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3"/>
        <w:ind w:left="220" w:right="51"/>
      </w:pPr>
      <w:r>
        <w:rPr/>
        <w:t>Format and minor grammatical changes have been made to all pages included in this revision package. Revision bars are not inserted for format changes, non-substantial technical changes, and fully rewritten chapters. Revision bars appear on the right sides of all pages. Vertical (addition) bars indicate added and rewritten matter, and horizontal (deletion) bars indicate deleted matter.</w:t>
      </w:r>
    </w:p>
    <w:p>
      <w:pPr>
        <w:pStyle w:val="BodyText"/>
        <w:spacing w:before="8"/>
        <w:rPr>
          <w:sz w:val="21"/>
        </w:rPr>
      </w:pPr>
    </w:p>
    <w:p>
      <w:pPr>
        <w:pStyle w:val="BodyText"/>
        <w:ind w:left="220" w:right="51"/>
      </w:pPr>
      <w:r>
        <w:rPr/>
        <w:t>NOTE: SAM is currently being reviewed and revised from the front to the back. We realize this will take a few years but with patience and fortitude it will happen. Therefore, you will see SAM Sections marked as “Reviewed” and the reviewed date in the “Revised” sections of SAM. Example: (Reviewed 9/04)</w:t>
      </w:r>
    </w:p>
    <w:p>
      <w:pPr>
        <w:pStyle w:val="BodyText"/>
        <w:rPr>
          <w:sz w:val="20"/>
        </w:rPr>
      </w:pPr>
    </w:p>
    <w:p>
      <w:pPr>
        <w:pStyle w:val="BodyText"/>
        <w:spacing w:before="5"/>
        <w:rPr>
          <w:sz w:val="25"/>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8"/>
        <w:gridCol w:w="7463"/>
      </w:tblGrid>
      <w:tr>
        <w:trPr>
          <w:trHeight w:val="509" w:hRule="exact"/>
        </w:trPr>
        <w:tc>
          <w:tcPr>
            <w:tcW w:w="1998" w:type="dxa"/>
            <w:tcBorders>
              <w:top w:val="nil"/>
              <w:left w:val="nil"/>
              <w:right w:val="nil"/>
            </w:tcBorders>
          </w:tcPr>
          <w:p>
            <w:pPr>
              <w:pStyle w:val="TableParagraph"/>
              <w:spacing w:line="245" w:lineRule="exact" w:before="0"/>
              <w:ind w:left="108"/>
              <w:rPr>
                <w:b/>
                <w:sz w:val="22"/>
                <w:u w:val="none"/>
              </w:rPr>
            </w:pPr>
            <w:r>
              <w:rPr>
                <w:b/>
                <w:sz w:val="22"/>
                <w:u w:val="none"/>
              </w:rPr>
              <w:t>ITEM</w:t>
            </w:r>
          </w:p>
        </w:tc>
        <w:tc>
          <w:tcPr>
            <w:tcW w:w="7463" w:type="dxa"/>
            <w:tcBorders>
              <w:top w:val="nil"/>
              <w:left w:val="nil"/>
              <w:right w:val="nil"/>
            </w:tcBorders>
          </w:tcPr>
          <w:p>
            <w:pPr>
              <w:pStyle w:val="TableParagraph"/>
              <w:spacing w:line="245" w:lineRule="exact" w:before="0"/>
              <w:ind w:left="3145" w:right="3140"/>
              <w:jc w:val="center"/>
              <w:rPr>
                <w:b/>
                <w:sz w:val="22"/>
                <w:u w:val="none"/>
              </w:rPr>
            </w:pPr>
            <w:r>
              <w:rPr>
                <w:b/>
                <w:sz w:val="22"/>
                <w:u w:val="none"/>
              </w:rPr>
              <w:t>SUMMARY</w:t>
            </w:r>
          </w:p>
        </w:tc>
      </w:tr>
      <w:tr>
        <w:trPr>
          <w:trHeight w:val="784" w:hRule="exact"/>
        </w:trPr>
        <w:tc>
          <w:tcPr>
            <w:tcW w:w="1998" w:type="dxa"/>
            <w:tcBorders>
              <w:left w:val="nil"/>
            </w:tcBorders>
          </w:tcPr>
          <w:p>
            <w:pPr>
              <w:pStyle w:val="TableParagraph"/>
              <w:spacing w:line="244" w:lineRule="auto" w:before="4"/>
              <w:ind w:left="108" w:right="520"/>
              <w:rPr>
                <w:b/>
                <w:sz w:val="22"/>
                <w:u w:val="none"/>
              </w:rPr>
            </w:pPr>
            <w:r>
              <w:rPr>
                <w:b/>
                <w:sz w:val="22"/>
                <w:u w:val="none"/>
              </w:rPr>
              <w:t>Section 0030 (Revised)</w:t>
            </w:r>
          </w:p>
        </w:tc>
        <w:tc>
          <w:tcPr>
            <w:tcW w:w="7463" w:type="dxa"/>
            <w:tcBorders>
              <w:right w:val="nil"/>
            </w:tcBorders>
          </w:tcPr>
          <w:p>
            <w:pPr>
              <w:pStyle w:val="TableParagraph"/>
              <w:ind w:left="103" w:right="843" w:hanging="1"/>
              <w:rPr>
                <w:sz w:val="22"/>
                <w:u w:val="none"/>
              </w:rPr>
            </w:pPr>
            <w:r>
              <w:rPr>
                <w:b/>
                <w:sz w:val="22"/>
                <w:u w:val="thick"/>
              </w:rPr>
              <w:t>SAM Publications and Contacts, </w:t>
            </w:r>
            <w:r>
              <w:rPr>
                <w:sz w:val="22"/>
                <w:u w:val="none"/>
              </w:rPr>
              <w:t>revise and update contacts and information.</w:t>
            </w:r>
          </w:p>
        </w:tc>
      </w:tr>
      <w:tr>
        <w:trPr>
          <w:trHeight w:val="784" w:hRule="exact"/>
        </w:trPr>
        <w:tc>
          <w:tcPr>
            <w:tcW w:w="1998" w:type="dxa"/>
            <w:tcBorders>
              <w:left w:val="nil"/>
            </w:tcBorders>
          </w:tcPr>
          <w:p>
            <w:pPr>
              <w:pStyle w:val="TableParagraph"/>
              <w:spacing w:line="244" w:lineRule="auto"/>
              <w:ind w:left="108" w:right="520"/>
              <w:rPr>
                <w:b/>
                <w:sz w:val="22"/>
                <w:u w:val="none"/>
              </w:rPr>
            </w:pPr>
            <w:r>
              <w:rPr>
                <w:b/>
                <w:sz w:val="22"/>
                <w:u w:val="none"/>
              </w:rPr>
              <w:t>Section 0761 (Revised)</w:t>
            </w:r>
          </w:p>
        </w:tc>
        <w:tc>
          <w:tcPr>
            <w:tcW w:w="7463" w:type="dxa"/>
            <w:tcBorders>
              <w:right w:val="nil"/>
            </w:tcBorders>
          </w:tcPr>
          <w:p>
            <w:pPr>
              <w:pStyle w:val="TableParagraph"/>
              <w:ind w:left="103"/>
              <w:rPr>
                <w:sz w:val="22"/>
                <w:u w:val="none"/>
              </w:rPr>
            </w:pPr>
            <w:r>
              <w:rPr>
                <w:b/>
                <w:sz w:val="22"/>
                <w:u w:val="thick"/>
              </w:rPr>
              <w:t>Advance Blanket Approval, </w:t>
            </w:r>
            <w:r>
              <w:rPr>
                <w:sz w:val="22"/>
                <w:u w:val="none"/>
              </w:rPr>
              <w:t>revise date to submit STD. 260 form.</w:t>
            </w:r>
          </w:p>
        </w:tc>
      </w:tr>
      <w:tr>
        <w:trPr>
          <w:trHeight w:val="784" w:hRule="exact"/>
        </w:trPr>
        <w:tc>
          <w:tcPr>
            <w:tcW w:w="1998" w:type="dxa"/>
            <w:tcBorders>
              <w:left w:val="nil"/>
            </w:tcBorders>
          </w:tcPr>
          <w:p>
            <w:pPr>
              <w:pStyle w:val="TableParagraph"/>
              <w:spacing w:line="244" w:lineRule="auto"/>
              <w:ind w:left="108" w:right="336"/>
              <w:rPr>
                <w:b/>
                <w:sz w:val="22"/>
                <w:u w:val="none"/>
              </w:rPr>
            </w:pPr>
            <w:r>
              <w:rPr>
                <w:b/>
                <w:sz w:val="22"/>
                <w:u w:val="none"/>
              </w:rPr>
              <w:t>Section 1322.1 (Revised)</w:t>
            </w:r>
          </w:p>
        </w:tc>
        <w:tc>
          <w:tcPr>
            <w:tcW w:w="7463" w:type="dxa"/>
            <w:tcBorders>
              <w:right w:val="nil"/>
            </w:tcBorders>
          </w:tcPr>
          <w:p>
            <w:pPr>
              <w:pStyle w:val="TableParagraph"/>
              <w:ind w:left="103" w:right="181"/>
              <w:rPr>
                <w:sz w:val="22"/>
                <w:u w:val="none"/>
              </w:rPr>
            </w:pPr>
            <w:r>
              <w:rPr>
                <w:b/>
                <w:sz w:val="22"/>
                <w:u w:val="thick"/>
              </w:rPr>
              <w:t>Leasing Services Unit, </w:t>
            </w:r>
            <w:r>
              <w:rPr>
                <w:sz w:val="22"/>
                <w:u w:val="none"/>
              </w:rPr>
              <w:t>correct Government Code Section from 13669 to 14669.</w:t>
            </w:r>
          </w:p>
        </w:tc>
      </w:tr>
      <w:tr>
        <w:trPr>
          <w:trHeight w:val="1024" w:hRule="exact"/>
        </w:trPr>
        <w:tc>
          <w:tcPr>
            <w:tcW w:w="1998" w:type="dxa"/>
            <w:tcBorders>
              <w:left w:val="nil"/>
            </w:tcBorders>
          </w:tcPr>
          <w:p>
            <w:pPr>
              <w:pStyle w:val="TableParagraph"/>
              <w:spacing w:line="244" w:lineRule="auto"/>
              <w:ind w:left="108" w:right="397"/>
              <w:rPr>
                <w:b/>
                <w:sz w:val="22"/>
                <w:u w:val="none"/>
              </w:rPr>
            </w:pPr>
            <w:r>
              <w:rPr>
                <w:b/>
                <w:sz w:val="22"/>
                <w:u w:val="none"/>
              </w:rPr>
              <w:t>Sections 1695 (Revised)</w:t>
            </w:r>
          </w:p>
        </w:tc>
        <w:tc>
          <w:tcPr>
            <w:tcW w:w="7463" w:type="dxa"/>
            <w:tcBorders>
              <w:right w:val="nil"/>
            </w:tcBorders>
          </w:tcPr>
          <w:p>
            <w:pPr>
              <w:pStyle w:val="TableParagraph"/>
              <w:spacing w:line="237" w:lineRule="auto" w:before="7"/>
              <w:ind w:left="103" w:right="734"/>
              <w:rPr>
                <w:sz w:val="22"/>
                <w:u w:val="none"/>
              </w:rPr>
            </w:pPr>
            <w:r>
              <w:rPr>
                <w:b/>
                <w:sz w:val="22"/>
                <w:u w:val="thick"/>
              </w:rPr>
              <w:t>Records Management Information, Point of Contact &amp; Address, </w:t>
            </w:r>
            <w:r>
              <w:rPr>
                <w:sz w:val="22"/>
                <w:u w:val="none"/>
              </w:rPr>
              <w:t>revised to reflect changes in personnel, location, addresses, and numbers.</w:t>
            </w:r>
          </w:p>
        </w:tc>
      </w:tr>
      <w:tr>
        <w:trPr>
          <w:trHeight w:val="1279" w:hRule="exact"/>
        </w:trPr>
        <w:tc>
          <w:tcPr>
            <w:tcW w:w="1998" w:type="dxa"/>
            <w:tcBorders>
              <w:left w:val="nil"/>
            </w:tcBorders>
          </w:tcPr>
          <w:p>
            <w:pPr>
              <w:pStyle w:val="TableParagraph"/>
              <w:spacing w:line="244" w:lineRule="auto"/>
              <w:ind w:left="108" w:right="520"/>
              <w:rPr>
                <w:b/>
                <w:sz w:val="22"/>
                <w:u w:val="none"/>
              </w:rPr>
            </w:pPr>
            <w:r>
              <w:rPr>
                <w:b/>
                <w:sz w:val="22"/>
                <w:u w:val="none"/>
              </w:rPr>
              <w:t>Section 3503 (Revised)</w:t>
            </w:r>
          </w:p>
        </w:tc>
        <w:tc>
          <w:tcPr>
            <w:tcW w:w="7463" w:type="dxa"/>
            <w:tcBorders>
              <w:right w:val="nil"/>
            </w:tcBorders>
          </w:tcPr>
          <w:p>
            <w:pPr>
              <w:pStyle w:val="TableParagraph"/>
              <w:ind w:left="103" w:right="305" w:hanging="1"/>
              <w:rPr>
                <w:sz w:val="22"/>
                <w:u w:val="none"/>
              </w:rPr>
            </w:pPr>
            <w:r>
              <w:rPr>
                <w:b/>
                <w:sz w:val="22"/>
                <w:u w:val="thick"/>
              </w:rPr>
              <w:t>Competitive Purchasing, </w:t>
            </w:r>
            <w:r>
              <w:rPr>
                <w:sz w:val="22"/>
                <w:u w:val="none"/>
              </w:rPr>
              <w:t>revised to reflect changed dollar threshold on informal competitive non-IT goods procurements and reference State Contracting Manual, Volume II, Purchasing Authority Manual (PAM) for requirements.</w:t>
            </w:r>
          </w:p>
        </w:tc>
      </w:tr>
    </w:tbl>
    <w:p>
      <w:pPr>
        <w:spacing w:after="0"/>
        <w:rPr>
          <w:sz w:val="22"/>
        </w:rPr>
        <w:sectPr>
          <w:footerReference w:type="default" r:id="rId5"/>
          <w:type w:val="continuous"/>
          <w:pgSz w:w="12240" w:h="15840"/>
          <w:pgMar w:footer="745" w:top="1400" w:bottom="940" w:left="1220" w:right="1340"/>
        </w:sectPr>
      </w:pPr>
    </w:p>
    <w:p>
      <w:pPr>
        <w:spacing w:before="81"/>
        <w:ind w:left="2875" w:right="0" w:firstLine="0"/>
        <w:jc w:val="left"/>
        <w:rPr>
          <w:b/>
          <w:sz w:val="22"/>
        </w:rPr>
      </w:pPr>
      <w:r>
        <w:rPr>
          <w:b/>
          <w:sz w:val="22"/>
        </w:rPr>
        <w:t>REVISION SEQUENCE INSTRUCTIONS</w:t>
      </w:r>
    </w:p>
    <w:p>
      <w:pPr>
        <w:pStyle w:val="BodyText"/>
        <w:spacing w:before="178"/>
        <w:ind w:left="219" w:right="8"/>
      </w:pPr>
      <w:r>
        <w:rPr/>
        <w:t>The SAM is undergoing a format transition. Therefore, page numbers are either at the center bottom or upper right corner of the page.</w:t>
      </w:r>
    </w:p>
    <w:p>
      <w:pPr>
        <w:pStyle w:val="BodyText"/>
        <w:spacing w:before="1"/>
        <w:rPr>
          <w:sz w:val="23"/>
        </w:r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0"/>
        <w:gridCol w:w="1710"/>
        <w:gridCol w:w="2610"/>
        <w:gridCol w:w="1802"/>
      </w:tblGrid>
      <w:tr>
        <w:trPr>
          <w:trHeight w:val="510" w:hRule="exact"/>
        </w:trPr>
        <w:tc>
          <w:tcPr>
            <w:tcW w:w="3530" w:type="dxa"/>
            <w:tcBorders>
              <w:top w:val="nil"/>
              <w:left w:val="nil"/>
              <w:bottom w:val="nil"/>
              <w:right w:val="nil"/>
            </w:tcBorders>
          </w:tcPr>
          <w:p>
            <w:pPr>
              <w:pStyle w:val="TableParagraph"/>
              <w:spacing w:line="245" w:lineRule="exact" w:before="0"/>
              <w:ind w:left="110"/>
              <w:rPr>
                <w:b/>
                <w:sz w:val="22"/>
                <w:u w:val="none"/>
              </w:rPr>
            </w:pPr>
            <w:r>
              <w:rPr>
                <w:b/>
                <w:sz w:val="22"/>
                <w:u w:val="none"/>
              </w:rPr>
              <w:t>Remove Page (s)</w:t>
            </w:r>
          </w:p>
        </w:tc>
        <w:tc>
          <w:tcPr>
            <w:tcW w:w="1710" w:type="dxa"/>
            <w:tcBorders>
              <w:top w:val="nil"/>
              <w:left w:val="nil"/>
              <w:bottom w:val="nil"/>
              <w:right w:val="nil"/>
            </w:tcBorders>
          </w:tcPr>
          <w:p>
            <w:pPr>
              <w:pStyle w:val="TableParagraph"/>
              <w:spacing w:line="244" w:lineRule="auto" w:before="0"/>
              <w:ind w:left="304" w:right="182" w:hanging="105"/>
              <w:rPr>
                <w:b/>
                <w:sz w:val="22"/>
                <w:u w:val="none"/>
              </w:rPr>
            </w:pPr>
            <w:r>
              <w:rPr>
                <w:b/>
                <w:sz w:val="22"/>
                <w:u w:val="none"/>
              </w:rPr>
              <w:t>Consecutive Number of</w:t>
            </w:r>
          </w:p>
        </w:tc>
        <w:tc>
          <w:tcPr>
            <w:tcW w:w="2610" w:type="dxa"/>
            <w:tcBorders>
              <w:top w:val="nil"/>
              <w:left w:val="nil"/>
              <w:bottom w:val="nil"/>
              <w:right w:val="nil"/>
            </w:tcBorders>
          </w:tcPr>
          <w:p>
            <w:pPr>
              <w:pStyle w:val="TableParagraph"/>
              <w:spacing w:line="245" w:lineRule="exact" w:before="0"/>
              <w:ind w:left="526" w:right="526"/>
              <w:jc w:val="center"/>
              <w:rPr>
                <w:b/>
                <w:sz w:val="22"/>
                <w:u w:val="none"/>
              </w:rPr>
            </w:pPr>
            <w:r>
              <w:rPr>
                <w:b/>
                <w:sz w:val="22"/>
                <w:u w:val="none"/>
              </w:rPr>
              <w:t>Insert Page (s)</w:t>
            </w:r>
          </w:p>
        </w:tc>
        <w:tc>
          <w:tcPr>
            <w:tcW w:w="1802" w:type="dxa"/>
            <w:tcBorders>
              <w:top w:val="nil"/>
              <w:left w:val="nil"/>
              <w:bottom w:val="nil"/>
              <w:right w:val="nil"/>
            </w:tcBorders>
          </w:tcPr>
          <w:p>
            <w:pPr>
              <w:pStyle w:val="TableParagraph"/>
              <w:spacing w:line="244" w:lineRule="auto" w:before="0"/>
              <w:ind w:left="350" w:right="229" w:hanging="105"/>
              <w:rPr>
                <w:b/>
                <w:sz w:val="22"/>
                <w:u w:val="none"/>
              </w:rPr>
            </w:pPr>
            <w:r>
              <w:rPr>
                <w:b/>
                <w:sz w:val="22"/>
                <w:u w:val="none"/>
              </w:rPr>
              <w:t>Consecutive Number of</w:t>
            </w:r>
          </w:p>
        </w:tc>
      </w:tr>
      <w:tr>
        <w:trPr>
          <w:trHeight w:val="257" w:hRule="exact"/>
        </w:trPr>
        <w:tc>
          <w:tcPr>
            <w:tcW w:w="3530" w:type="dxa"/>
            <w:tcBorders>
              <w:top w:val="nil"/>
              <w:left w:val="nil"/>
              <w:right w:val="nil"/>
            </w:tcBorders>
          </w:tcPr>
          <w:p>
            <w:pPr/>
          </w:p>
        </w:tc>
        <w:tc>
          <w:tcPr>
            <w:tcW w:w="1710" w:type="dxa"/>
            <w:tcBorders>
              <w:top w:val="nil"/>
              <w:left w:val="nil"/>
              <w:right w:val="nil"/>
            </w:tcBorders>
          </w:tcPr>
          <w:p>
            <w:pPr>
              <w:pStyle w:val="TableParagraph"/>
              <w:spacing w:line="252" w:lineRule="exact" w:before="0"/>
              <w:ind w:left="474" w:right="474"/>
              <w:jc w:val="center"/>
              <w:rPr>
                <w:b/>
                <w:sz w:val="22"/>
                <w:u w:val="none"/>
              </w:rPr>
            </w:pPr>
            <w:r>
              <w:rPr>
                <w:b/>
                <w:sz w:val="22"/>
                <w:u w:val="none"/>
              </w:rPr>
              <w:t>Sheets</w:t>
            </w:r>
          </w:p>
        </w:tc>
        <w:tc>
          <w:tcPr>
            <w:tcW w:w="2610" w:type="dxa"/>
            <w:tcBorders>
              <w:top w:val="nil"/>
              <w:left w:val="nil"/>
              <w:right w:val="nil"/>
            </w:tcBorders>
          </w:tcPr>
          <w:p>
            <w:pPr/>
          </w:p>
        </w:tc>
        <w:tc>
          <w:tcPr>
            <w:tcW w:w="1802" w:type="dxa"/>
            <w:tcBorders>
              <w:top w:val="nil"/>
              <w:left w:val="nil"/>
              <w:right w:val="nil"/>
            </w:tcBorders>
          </w:tcPr>
          <w:p>
            <w:pPr>
              <w:pStyle w:val="TableParagraph"/>
              <w:spacing w:line="252" w:lineRule="exact" w:before="0"/>
              <w:ind w:left="519" w:right="520"/>
              <w:jc w:val="center"/>
              <w:rPr>
                <w:b/>
                <w:sz w:val="22"/>
                <w:u w:val="none"/>
              </w:rPr>
            </w:pPr>
            <w:r>
              <w:rPr>
                <w:b/>
                <w:sz w:val="22"/>
                <w:u w:val="none"/>
              </w:rPr>
              <w:t>Sheets</w:t>
            </w:r>
          </w:p>
        </w:tc>
      </w:tr>
      <w:tr>
        <w:trPr>
          <w:trHeight w:val="526" w:hRule="exact"/>
        </w:trPr>
        <w:tc>
          <w:tcPr>
            <w:tcW w:w="3530" w:type="dxa"/>
          </w:tcPr>
          <w:p>
            <w:pPr>
              <w:pStyle w:val="TableParagraph"/>
              <w:ind w:left="103"/>
              <w:rPr>
                <w:b/>
                <w:sz w:val="22"/>
                <w:u w:val="none"/>
              </w:rPr>
            </w:pPr>
            <w:r>
              <w:rPr>
                <w:b/>
                <w:sz w:val="22"/>
                <w:u w:val="none"/>
              </w:rPr>
              <w:t>0030 through 0030 (Cont. 4)</w:t>
            </w:r>
          </w:p>
        </w:tc>
        <w:tc>
          <w:tcPr>
            <w:tcW w:w="1710" w:type="dxa"/>
          </w:tcPr>
          <w:p>
            <w:pPr>
              <w:pStyle w:val="TableParagraph"/>
              <w:jc w:val="center"/>
              <w:rPr>
                <w:b/>
                <w:sz w:val="22"/>
                <w:u w:val="none"/>
              </w:rPr>
            </w:pPr>
            <w:r>
              <w:rPr>
                <w:b/>
                <w:w w:val="99"/>
                <w:sz w:val="22"/>
                <w:u w:val="none"/>
              </w:rPr>
              <w:t>3</w:t>
            </w:r>
          </w:p>
        </w:tc>
        <w:tc>
          <w:tcPr>
            <w:tcW w:w="2610" w:type="dxa"/>
          </w:tcPr>
          <w:p>
            <w:pPr>
              <w:pStyle w:val="TableParagraph"/>
              <w:ind w:left="961" w:right="962"/>
              <w:jc w:val="center"/>
              <w:rPr>
                <w:b/>
                <w:sz w:val="22"/>
                <w:u w:val="none"/>
              </w:rPr>
            </w:pPr>
            <w:r>
              <w:rPr>
                <w:b/>
                <w:sz w:val="22"/>
                <w:u w:val="none"/>
              </w:rPr>
              <w:t>SAME</w:t>
            </w:r>
          </w:p>
        </w:tc>
        <w:tc>
          <w:tcPr>
            <w:tcW w:w="1802" w:type="dxa"/>
          </w:tcPr>
          <w:p>
            <w:pPr>
              <w:pStyle w:val="TableParagraph"/>
              <w:spacing w:line="239" w:lineRule="exact" w:before="0"/>
              <w:jc w:val="center"/>
              <w:rPr>
                <w:b/>
                <w:sz w:val="22"/>
                <w:u w:val="none"/>
              </w:rPr>
            </w:pPr>
            <w:r>
              <w:rPr>
                <w:b/>
                <w:w w:val="99"/>
                <w:sz w:val="22"/>
                <w:u w:val="none"/>
              </w:rPr>
              <w:t>3</w:t>
            </w:r>
          </w:p>
        </w:tc>
      </w:tr>
      <w:tr>
        <w:trPr>
          <w:trHeight w:val="526" w:hRule="exact"/>
        </w:trPr>
        <w:tc>
          <w:tcPr>
            <w:tcW w:w="3530" w:type="dxa"/>
          </w:tcPr>
          <w:p>
            <w:pPr>
              <w:pStyle w:val="TableParagraph"/>
              <w:ind w:left="103"/>
              <w:rPr>
                <w:b/>
                <w:sz w:val="22"/>
                <w:u w:val="none"/>
              </w:rPr>
            </w:pPr>
            <w:r>
              <w:rPr>
                <w:b/>
                <w:sz w:val="22"/>
                <w:u w:val="none"/>
              </w:rPr>
              <w:t>0760 (Cont. 1)</w:t>
            </w:r>
          </w:p>
        </w:tc>
        <w:tc>
          <w:tcPr>
            <w:tcW w:w="1710" w:type="dxa"/>
          </w:tcPr>
          <w:p>
            <w:pPr>
              <w:pStyle w:val="TableParagraph"/>
              <w:jc w:val="center"/>
              <w:rPr>
                <w:b/>
                <w:sz w:val="22"/>
                <w:u w:val="none"/>
              </w:rPr>
            </w:pPr>
            <w:r>
              <w:rPr>
                <w:b/>
                <w:w w:val="99"/>
                <w:sz w:val="22"/>
                <w:u w:val="none"/>
              </w:rPr>
              <w:t>1</w:t>
            </w:r>
          </w:p>
        </w:tc>
        <w:tc>
          <w:tcPr>
            <w:tcW w:w="2610" w:type="dxa"/>
          </w:tcPr>
          <w:p>
            <w:pPr>
              <w:pStyle w:val="TableParagraph"/>
              <w:ind w:left="961" w:right="962"/>
              <w:jc w:val="center"/>
              <w:rPr>
                <w:b/>
                <w:sz w:val="22"/>
                <w:u w:val="none"/>
              </w:rPr>
            </w:pPr>
            <w:r>
              <w:rPr>
                <w:b/>
                <w:sz w:val="22"/>
                <w:u w:val="none"/>
              </w:rPr>
              <w:t>SAME</w:t>
            </w:r>
          </w:p>
        </w:tc>
        <w:tc>
          <w:tcPr>
            <w:tcW w:w="1802" w:type="dxa"/>
          </w:tcPr>
          <w:p>
            <w:pPr>
              <w:pStyle w:val="TableParagraph"/>
              <w:ind w:right="1"/>
              <w:jc w:val="center"/>
              <w:rPr>
                <w:b/>
                <w:sz w:val="22"/>
                <w:u w:val="none"/>
              </w:rPr>
            </w:pPr>
            <w:r>
              <w:rPr>
                <w:b/>
                <w:w w:val="99"/>
                <w:sz w:val="22"/>
                <w:u w:val="none"/>
              </w:rPr>
              <w:t>1</w:t>
            </w:r>
          </w:p>
        </w:tc>
      </w:tr>
      <w:tr>
        <w:trPr>
          <w:trHeight w:val="526" w:hRule="exact"/>
        </w:trPr>
        <w:tc>
          <w:tcPr>
            <w:tcW w:w="3530" w:type="dxa"/>
          </w:tcPr>
          <w:p>
            <w:pPr>
              <w:pStyle w:val="TableParagraph"/>
              <w:ind w:left="103"/>
              <w:rPr>
                <w:b/>
                <w:sz w:val="22"/>
                <w:u w:val="none"/>
              </w:rPr>
            </w:pPr>
            <w:r>
              <w:rPr>
                <w:b/>
                <w:sz w:val="22"/>
                <w:u w:val="none"/>
              </w:rPr>
              <w:t>1321.18 (Cont. 1)</w:t>
            </w:r>
          </w:p>
        </w:tc>
        <w:tc>
          <w:tcPr>
            <w:tcW w:w="1710" w:type="dxa"/>
          </w:tcPr>
          <w:p>
            <w:pPr>
              <w:pStyle w:val="TableParagraph"/>
              <w:ind w:right="1"/>
              <w:jc w:val="center"/>
              <w:rPr>
                <w:b/>
                <w:sz w:val="22"/>
                <w:u w:val="none"/>
              </w:rPr>
            </w:pPr>
            <w:r>
              <w:rPr>
                <w:b/>
                <w:w w:val="99"/>
                <w:sz w:val="22"/>
                <w:u w:val="none"/>
              </w:rPr>
              <w:t>1</w:t>
            </w:r>
          </w:p>
        </w:tc>
        <w:tc>
          <w:tcPr>
            <w:tcW w:w="2610" w:type="dxa"/>
          </w:tcPr>
          <w:p>
            <w:pPr>
              <w:pStyle w:val="TableParagraph"/>
              <w:ind w:left="961" w:right="962"/>
              <w:jc w:val="center"/>
              <w:rPr>
                <w:b/>
                <w:sz w:val="22"/>
                <w:u w:val="none"/>
              </w:rPr>
            </w:pPr>
            <w:r>
              <w:rPr>
                <w:b/>
                <w:sz w:val="22"/>
                <w:u w:val="none"/>
              </w:rPr>
              <w:t>SAME</w:t>
            </w:r>
          </w:p>
        </w:tc>
        <w:tc>
          <w:tcPr>
            <w:tcW w:w="1802" w:type="dxa"/>
          </w:tcPr>
          <w:p>
            <w:pPr>
              <w:pStyle w:val="TableParagraph"/>
              <w:ind w:right="1"/>
              <w:jc w:val="center"/>
              <w:rPr>
                <w:b/>
                <w:sz w:val="22"/>
                <w:u w:val="none"/>
              </w:rPr>
            </w:pPr>
            <w:r>
              <w:rPr>
                <w:b/>
                <w:w w:val="99"/>
                <w:sz w:val="22"/>
                <w:u w:val="none"/>
              </w:rPr>
              <w:t>1</w:t>
            </w:r>
          </w:p>
        </w:tc>
      </w:tr>
      <w:tr>
        <w:trPr>
          <w:trHeight w:val="526" w:hRule="exact"/>
        </w:trPr>
        <w:tc>
          <w:tcPr>
            <w:tcW w:w="3530" w:type="dxa"/>
          </w:tcPr>
          <w:p>
            <w:pPr>
              <w:pStyle w:val="TableParagraph"/>
              <w:ind w:left="103"/>
              <w:rPr>
                <w:b/>
                <w:sz w:val="22"/>
                <w:u w:val="none"/>
              </w:rPr>
            </w:pPr>
            <w:r>
              <w:rPr>
                <w:b/>
                <w:sz w:val="22"/>
                <w:u w:val="none"/>
              </w:rPr>
              <w:t>1695</w:t>
            </w:r>
          </w:p>
        </w:tc>
        <w:tc>
          <w:tcPr>
            <w:tcW w:w="1710" w:type="dxa"/>
          </w:tcPr>
          <w:p>
            <w:pPr>
              <w:pStyle w:val="TableParagraph"/>
              <w:jc w:val="center"/>
              <w:rPr>
                <w:b/>
                <w:sz w:val="22"/>
                <w:u w:val="none"/>
              </w:rPr>
            </w:pPr>
            <w:r>
              <w:rPr>
                <w:b/>
                <w:w w:val="99"/>
                <w:sz w:val="22"/>
                <w:u w:val="none"/>
              </w:rPr>
              <w:t>1</w:t>
            </w:r>
          </w:p>
        </w:tc>
        <w:tc>
          <w:tcPr>
            <w:tcW w:w="2610" w:type="dxa"/>
          </w:tcPr>
          <w:p>
            <w:pPr>
              <w:pStyle w:val="TableParagraph"/>
              <w:ind w:left="961" w:right="962"/>
              <w:jc w:val="center"/>
              <w:rPr>
                <w:b/>
                <w:sz w:val="22"/>
                <w:u w:val="none"/>
              </w:rPr>
            </w:pPr>
            <w:r>
              <w:rPr>
                <w:b/>
                <w:sz w:val="22"/>
                <w:u w:val="none"/>
              </w:rPr>
              <w:t>SAME</w:t>
            </w:r>
          </w:p>
        </w:tc>
        <w:tc>
          <w:tcPr>
            <w:tcW w:w="1802" w:type="dxa"/>
          </w:tcPr>
          <w:p>
            <w:pPr>
              <w:pStyle w:val="TableParagraph"/>
              <w:ind w:right="1"/>
              <w:jc w:val="center"/>
              <w:rPr>
                <w:b/>
                <w:sz w:val="22"/>
                <w:u w:val="none"/>
              </w:rPr>
            </w:pPr>
            <w:r>
              <w:rPr>
                <w:b/>
                <w:w w:val="99"/>
                <w:sz w:val="22"/>
                <w:u w:val="none"/>
              </w:rPr>
              <w:t>1</w:t>
            </w:r>
          </w:p>
        </w:tc>
      </w:tr>
      <w:tr>
        <w:trPr>
          <w:trHeight w:val="528" w:hRule="exact"/>
        </w:trPr>
        <w:tc>
          <w:tcPr>
            <w:tcW w:w="3530" w:type="dxa"/>
          </w:tcPr>
          <w:p>
            <w:pPr>
              <w:pStyle w:val="TableParagraph"/>
              <w:ind w:left="103"/>
              <w:rPr>
                <w:b/>
                <w:sz w:val="22"/>
                <w:u w:val="none"/>
              </w:rPr>
            </w:pPr>
            <w:r>
              <w:rPr>
                <w:b/>
                <w:sz w:val="22"/>
                <w:u w:val="none"/>
              </w:rPr>
              <w:t>3500</w:t>
            </w:r>
          </w:p>
        </w:tc>
        <w:tc>
          <w:tcPr>
            <w:tcW w:w="1710" w:type="dxa"/>
          </w:tcPr>
          <w:p>
            <w:pPr>
              <w:pStyle w:val="TableParagraph"/>
              <w:jc w:val="center"/>
              <w:rPr>
                <w:b/>
                <w:sz w:val="22"/>
                <w:u w:val="none"/>
              </w:rPr>
            </w:pPr>
            <w:r>
              <w:rPr>
                <w:b/>
                <w:w w:val="99"/>
                <w:sz w:val="22"/>
                <w:u w:val="none"/>
              </w:rPr>
              <w:t>1</w:t>
            </w:r>
          </w:p>
        </w:tc>
        <w:tc>
          <w:tcPr>
            <w:tcW w:w="2610" w:type="dxa"/>
          </w:tcPr>
          <w:p>
            <w:pPr>
              <w:pStyle w:val="TableParagraph"/>
              <w:ind w:left="961" w:right="962"/>
              <w:jc w:val="center"/>
              <w:rPr>
                <w:b/>
                <w:sz w:val="22"/>
                <w:u w:val="none"/>
              </w:rPr>
            </w:pPr>
            <w:r>
              <w:rPr>
                <w:b/>
                <w:sz w:val="22"/>
                <w:u w:val="none"/>
              </w:rPr>
              <w:t>SAME</w:t>
            </w:r>
          </w:p>
        </w:tc>
        <w:tc>
          <w:tcPr>
            <w:tcW w:w="1802" w:type="dxa"/>
          </w:tcPr>
          <w:p>
            <w:pPr>
              <w:pStyle w:val="TableParagraph"/>
              <w:ind w:right="1"/>
              <w:jc w:val="center"/>
              <w:rPr>
                <w:b/>
                <w:sz w:val="22"/>
                <w:u w:val="none"/>
              </w:rPr>
            </w:pPr>
            <w:r>
              <w:rPr>
                <w:b/>
                <w:w w:val="99"/>
                <w:sz w:val="22"/>
                <w:u w:val="none"/>
              </w:rPr>
              <w:t>1</w:t>
            </w:r>
          </w:p>
        </w:tc>
      </w:tr>
    </w:tbl>
    <w:sectPr>
      <w:pgSz w:w="12240" w:h="15840"/>
      <w:pgMar w:header="0" w:footer="745" w:top="1160" w:bottom="940" w:left="12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43.769165pt;width:42.55pt;height:13.2pt;mso-position-horizontal-relative:page;mso-position-vertical-relative:page;z-index:-4960" type="#_x0000_t202" filled="false" stroked="false">
          <v:textbox inset="0,0,0,0">
            <w:txbxContent>
              <w:p>
                <w:pPr>
                  <w:spacing w:before="14"/>
                  <w:ind w:left="20" w:right="0" w:firstLine="0"/>
                  <w:jc w:val="left"/>
                  <w:rPr>
                    <w:b/>
                    <w:sz w:val="20"/>
                  </w:rPr>
                </w:pPr>
                <w:r>
                  <w:rPr>
                    <w:b/>
                    <w:sz w:val="20"/>
                  </w:rPr>
                  <w:t>Rev. 394</w:t>
                </w:r>
              </w:p>
            </w:txbxContent>
          </v:textbox>
          <w10:wrap type="none"/>
        </v:shape>
      </w:pict>
    </w:r>
    <w:r>
      <w:rPr/>
      <w:pict>
        <v:shape style="position:absolute;margin-left:487.130615pt;margin-top:743.769165pt;width:53.85pt;height:13.2pt;mso-position-horizontal-relative:page;mso-position-vertical-relative:page;z-index:-4936" type="#_x0000_t202" filled="false" stroked="false">
          <v:textbox inset="0,0,0,0">
            <w:txbxContent>
              <w:p>
                <w:pPr>
                  <w:spacing w:before="14"/>
                  <w:ind w:left="20" w:right="0" w:firstLine="0"/>
                  <w:jc w:val="left"/>
                  <w:rPr>
                    <w:b/>
                    <w:sz w:val="20"/>
                  </w:rPr>
                </w:pPr>
                <w:r>
                  <w:rPr>
                    <w:b/>
                    <w:sz w:val="20"/>
                  </w:rPr>
                  <w:t>JUNE 2006</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5"/>
    </w:pPr>
    <w:rPr>
      <w:rFonts w:ascii="Arial" w:hAnsi="Arial" w:eastAsia="Arial" w:cs="Arial"/>
      <w:u w:val="single" w:color="000000"/>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inserted for format changes, non-substantial technical changes, and fully rewritten chapters.  Revision bars appear on the right sid</dc:title>
  <dcterms:created xsi:type="dcterms:W3CDTF">2020-07-14T11:16:19Z</dcterms:created>
  <dcterms:modified xsi:type="dcterms:W3CDTF">2020-07-14T11:16:19Z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2006-06-16T00:00:00Z</vt:filetime>
  </property>
  <property fmtid="{D5CDD505-2E9C-101B-9397-08002B2CF9AE}" pid="3" name="Creator">
    <vt:lpwstr>Acrobat PDFMaker 6.0 for Word</vt:lpwstr>
  </property>
  <property fmtid="{D5CDD505-2E9C-101B-9397-08002B2CF9AE}" pid="4" name="LastSaved">
    <vt:filetime>2020-07-14T00:00:00Z</vt:filetime>
  </property>
</Properties>
</file>