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76" w:rsidRDefault="00A92076">
      <w:pPr>
        <w:pStyle w:val="BodyText"/>
        <w:ind w:left="2018"/>
        <w:rPr>
          <w:rFonts w:ascii="Times New Roman"/>
          <w:sz w:val="20"/>
        </w:rPr>
      </w:pPr>
      <w:bookmarkStart w:id="0" w:name="_GoBack"/>
      <w:bookmarkEnd w:id="0"/>
    </w:p>
    <w:p w:rsidR="00A92076" w:rsidRDefault="00A92076">
      <w:pPr>
        <w:pStyle w:val="BodyText"/>
        <w:spacing w:before="1"/>
        <w:rPr>
          <w:rFonts w:ascii="Times New Roman"/>
          <w:sz w:val="7"/>
        </w:rPr>
      </w:pPr>
    </w:p>
    <w:p w:rsidR="00A92076" w:rsidRDefault="00C83EB5">
      <w:pPr>
        <w:spacing w:before="95"/>
        <w:ind w:left="1819"/>
        <w:rPr>
          <w:b/>
          <w:sz w:val="16"/>
        </w:rPr>
      </w:pPr>
      <w:r>
        <w:rPr>
          <w:b/>
          <w:color w:val="17365D"/>
          <w:sz w:val="16"/>
        </w:rPr>
        <w:t>400 R Street, Sacramento, CA 95811 ~direct 916-319-9974   ~ www.ccda.ca.gov</w:t>
      </w:r>
    </w:p>
    <w:p w:rsidR="00A92076" w:rsidRDefault="00A92076">
      <w:pPr>
        <w:pStyle w:val="BodyText"/>
        <w:rPr>
          <w:b/>
          <w:sz w:val="20"/>
        </w:rPr>
      </w:pPr>
    </w:p>
    <w:p w:rsidR="00A92076" w:rsidRDefault="00C83EB5">
      <w:pPr>
        <w:spacing w:before="88"/>
        <w:ind w:left="120" w:right="1217"/>
        <w:rPr>
          <w:b/>
          <w:sz w:val="40"/>
        </w:rPr>
      </w:pPr>
      <w:r>
        <w:rPr>
          <w:b/>
          <w:sz w:val="40"/>
          <w:u w:val="thick"/>
        </w:rPr>
        <w:t xml:space="preserve">ADA Community Dialogue/Listening Forum Session in </w:t>
      </w:r>
      <w:r w:rsidR="004F179C">
        <w:rPr>
          <w:b/>
          <w:sz w:val="40"/>
          <w:u w:val="thick"/>
        </w:rPr>
        <w:t>Central</w:t>
      </w:r>
      <w:r>
        <w:rPr>
          <w:b/>
          <w:sz w:val="40"/>
          <w:u w:val="thick"/>
        </w:rPr>
        <w:t xml:space="preserve"> California</w:t>
      </w:r>
    </w:p>
    <w:p w:rsidR="00A92076" w:rsidRDefault="00A92076">
      <w:pPr>
        <w:pStyle w:val="BodyText"/>
        <w:rPr>
          <w:b/>
          <w:sz w:val="20"/>
        </w:rPr>
      </w:pPr>
    </w:p>
    <w:p w:rsidR="00A92076" w:rsidRDefault="00A92076">
      <w:pPr>
        <w:pStyle w:val="BodyText"/>
        <w:spacing w:before="8"/>
        <w:rPr>
          <w:b/>
          <w:sz w:val="19"/>
        </w:rPr>
      </w:pPr>
    </w:p>
    <w:p w:rsidR="00A92076" w:rsidRDefault="00C83EB5">
      <w:pPr>
        <w:pStyle w:val="BodyText"/>
        <w:spacing w:before="92"/>
        <w:ind w:left="119" w:right="103"/>
      </w:pPr>
      <w:r>
        <w:t xml:space="preserve">In order to achieve CCDA mission authorized by California Government Code Sections 14985-14985.11 to act as an information resource; to research and prepare advisory reports of findings to the Legislature on issues related to disability access, compliance inspections and continuing education; to increase coordination between stakeholders; to make recommendations to promote compliance with federal, and state laws and regulations; and to provide uniform information about programmatic and architectural disability access requirements to the stakeholders, CCDA will conduct </w:t>
      </w:r>
      <w:r>
        <w:rPr>
          <w:b/>
        </w:rPr>
        <w:t>ADA Community Dialogue / Industry Focus ADA Access Sessions</w:t>
      </w:r>
      <w:r>
        <w:t xml:space="preserve">. In FY 18-19 CCDA </w:t>
      </w:r>
      <w:bookmarkStart w:id="1" w:name="General_Overview"/>
      <w:bookmarkEnd w:id="1"/>
      <w:r>
        <w:t>will begin the Outreach efforts within Restaurant</w:t>
      </w:r>
      <w:r>
        <w:rPr>
          <w:spacing w:val="-28"/>
        </w:rPr>
        <w:t xml:space="preserve"> </w:t>
      </w:r>
      <w:r>
        <w:t>Industry.</w:t>
      </w:r>
    </w:p>
    <w:p w:rsidR="00A92076" w:rsidRDefault="00A92076">
      <w:pPr>
        <w:pStyle w:val="BodyText"/>
        <w:spacing w:before="3"/>
      </w:pPr>
    </w:p>
    <w:p w:rsidR="00A92076" w:rsidRDefault="00C83EB5">
      <w:pPr>
        <w:pStyle w:val="Heading1"/>
        <w:ind w:left="120" w:right="0"/>
        <w:jc w:val="left"/>
      </w:pPr>
      <w:r>
        <w:rPr>
          <w:color w:val="1C1C1C"/>
        </w:rPr>
        <w:t>General Overview</w:t>
      </w:r>
    </w:p>
    <w:p w:rsidR="00A92076" w:rsidRDefault="00C83EB5">
      <w:pPr>
        <w:spacing w:before="281" w:line="319" w:lineRule="exact"/>
        <w:ind w:left="120"/>
        <w:rPr>
          <w:sz w:val="28"/>
        </w:rPr>
      </w:pPr>
      <w:r>
        <w:rPr>
          <w:sz w:val="28"/>
          <w:u w:val="thick"/>
        </w:rPr>
        <w:t>Time Tables and Project Locations</w:t>
      </w:r>
    </w:p>
    <w:p w:rsidR="00A92076" w:rsidRDefault="004F179C">
      <w:pPr>
        <w:spacing w:line="325" w:lineRule="exact"/>
        <w:ind w:left="120"/>
        <w:rPr>
          <w:sz w:val="28"/>
        </w:rPr>
      </w:pPr>
      <w:r>
        <w:rPr>
          <w:sz w:val="28"/>
        </w:rPr>
        <w:t>N</w:t>
      </w:r>
      <w:r w:rsidR="00A54B57">
        <w:rPr>
          <w:sz w:val="28"/>
        </w:rPr>
        <w:t>ovember 14</w:t>
      </w:r>
      <w:r>
        <w:rPr>
          <w:sz w:val="28"/>
        </w:rPr>
        <w:t>th</w:t>
      </w:r>
      <w:r w:rsidR="00C83EB5">
        <w:rPr>
          <w:sz w:val="28"/>
        </w:rPr>
        <w:t xml:space="preserve"> in </w:t>
      </w:r>
      <w:r>
        <w:rPr>
          <w:sz w:val="28"/>
        </w:rPr>
        <w:t>Fresno</w:t>
      </w:r>
      <w:r w:rsidR="00C83EB5">
        <w:rPr>
          <w:sz w:val="28"/>
        </w:rPr>
        <w:t xml:space="preserve"> (</w:t>
      </w:r>
      <w:r>
        <w:rPr>
          <w:sz w:val="28"/>
        </w:rPr>
        <w:t xml:space="preserve">Central </w:t>
      </w:r>
      <w:r w:rsidR="00C83EB5">
        <w:rPr>
          <w:sz w:val="28"/>
        </w:rPr>
        <w:t>Region of California)</w:t>
      </w:r>
    </w:p>
    <w:p w:rsidR="00A92076" w:rsidRDefault="003A7A74">
      <w:pPr>
        <w:tabs>
          <w:tab w:val="left" w:pos="1639"/>
        </w:tabs>
        <w:spacing w:line="322" w:lineRule="exact"/>
        <w:ind w:left="120"/>
        <w:rPr>
          <w:b/>
          <w:sz w:val="28"/>
        </w:rPr>
      </w:pPr>
      <w:r>
        <w:rPr>
          <w:b/>
          <w:sz w:val="28"/>
        </w:rPr>
        <w:t>Location:</w:t>
      </w:r>
    </w:p>
    <w:p w:rsidR="00A92076" w:rsidRDefault="00A92076">
      <w:pPr>
        <w:pStyle w:val="BodyText"/>
        <w:spacing w:before="2"/>
        <w:rPr>
          <w:b/>
        </w:rPr>
      </w:pPr>
    </w:p>
    <w:p w:rsidR="00A92076" w:rsidRDefault="00C83EB5">
      <w:pPr>
        <w:ind w:left="120" w:right="961"/>
        <w:rPr>
          <w:b/>
          <w:sz w:val="28"/>
        </w:rPr>
      </w:pPr>
      <w:r>
        <w:rPr>
          <w:sz w:val="28"/>
          <w:u w:val="thick"/>
        </w:rPr>
        <w:t xml:space="preserve">Focus Topics for </w:t>
      </w:r>
      <w:r>
        <w:rPr>
          <w:b/>
          <w:sz w:val="28"/>
          <w:u w:val="thick"/>
        </w:rPr>
        <w:t>the ADA Community Dialogue /Listening Forum Sessions</w:t>
      </w:r>
    </w:p>
    <w:p w:rsidR="00A92076" w:rsidRDefault="00C83EB5">
      <w:pPr>
        <w:spacing w:before="1" w:line="360" w:lineRule="auto"/>
        <w:ind w:left="120" w:right="204"/>
        <w:rPr>
          <w:sz w:val="26"/>
        </w:rPr>
      </w:pPr>
      <w:r>
        <w:rPr>
          <w:sz w:val="26"/>
        </w:rPr>
        <w:t>At all Outreach Events CCDA will provide attendees through a facilitator lead panel presentation of SME and diversity businesses round table engagement for an opportunity to interact on the listed topics:</w:t>
      </w:r>
    </w:p>
    <w:p w:rsidR="00A92076" w:rsidRDefault="00C83EB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before="1"/>
        <w:ind w:hanging="360"/>
        <w:rPr>
          <w:sz w:val="26"/>
        </w:rPr>
      </w:pPr>
      <w:r>
        <w:rPr>
          <w:sz w:val="26"/>
        </w:rPr>
        <w:t xml:space="preserve">CASp Awareness </w:t>
      </w:r>
      <w:r w:rsidR="007027AA">
        <w:rPr>
          <w:sz w:val="26"/>
        </w:rPr>
        <w:t>(DSA</w:t>
      </w:r>
      <w:r>
        <w:rPr>
          <w:b/>
          <w:sz w:val="26"/>
        </w:rPr>
        <w:t xml:space="preserve"> representative and/or </w:t>
      </w:r>
      <w:r w:rsidR="007027AA">
        <w:rPr>
          <w:b/>
          <w:sz w:val="26"/>
        </w:rPr>
        <w:t>CASp</w:t>
      </w:r>
      <w:r w:rsidR="007027AA">
        <w:rPr>
          <w:b/>
          <w:spacing w:val="-15"/>
          <w:sz w:val="26"/>
        </w:rPr>
        <w:t>)</w:t>
      </w:r>
    </w:p>
    <w:p w:rsidR="00A92076" w:rsidRDefault="00C83EB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before="149"/>
        <w:ind w:hanging="360"/>
        <w:rPr>
          <w:sz w:val="26"/>
        </w:rPr>
      </w:pPr>
      <w:r>
        <w:rPr>
          <w:sz w:val="26"/>
        </w:rPr>
        <w:t xml:space="preserve">ADA Funding </w:t>
      </w:r>
      <w:r w:rsidR="007027AA">
        <w:rPr>
          <w:sz w:val="26"/>
        </w:rPr>
        <w:t>Awareness (CALCAp</w:t>
      </w:r>
      <w:r>
        <w:rPr>
          <w:b/>
          <w:sz w:val="26"/>
        </w:rPr>
        <w:t xml:space="preserve"> representative and/or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GOBIZ</w:t>
      </w:r>
      <w:r>
        <w:rPr>
          <w:sz w:val="26"/>
        </w:rPr>
        <w:t>)</w:t>
      </w:r>
    </w:p>
    <w:p w:rsidR="00A92076" w:rsidRDefault="00C83EB5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before="149" w:line="348" w:lineRule="auto"/>
        <w:ind w:right="1354" w:hanging="360"/>
        <w:rPr>
          <w:sz w:val="26"/>
        </w:rPr>
      </w:pPr>
      <w:r>
        <w:rPr>
          <w:sz w:val="26"/>
        </w:rPr>
        <w:t xml:space="preserve">Access Laws and Local </w:t>
      </w:r>
      <w:r w:rsidR="007027AA">
        <w:rPr>
          <w:sz w:val="26"/>
        </w:rPr>
        <w:t>Ordinances (local</w:t>
      </w:r>
      <w:r>
        <w:rPr>
          <w:sz w:val="26"/>
        </w:rPr>
        <w:t xml:space="preserve"> ordinances of their region/</w:t>
      </w:r>
      <w:r w:rsidR="007027AA">
        <w:rPr>
          <w:sz w:val="26"/>
        </w:rPr>
        <w:t>city) (Legal</w:t>
      </w:r>
      <w:r>
        <w:rPr>
          <w:b/>
          <w:sz w:val="26"/>
        </w:rPr>
        <w:t xml:space="preserve"> representatives and/or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CALBO</w:t>
      </w:r>
      <w:r>
        <w:rPr>
          <w:sz w:val="26"/>
        </w:rPr>
        <w:t>)</w:t>
      </w:r>
    </w:p>
    <w:p w:rsidR="00A92076" w:rsidRPr="004F0B5E" w:rsidRDefault="00C83EB5" w:rsidP="004F0B5E">
      <w:pPr>
        <w:pStyle w:val="ListParagraph"/>
        <w:numPr>
          <w:ilvl w:val="0"/>
          <w:numId w:val="2"/>
        </w:numPr>
        <w:tabs>
          <w:tab w:val="left" w:pos="1272"/>
          <w:tab w:val="left" w:pos="1273"/>
        </w:tabs>
        <w:spacing w:before="21" w:line="350" w:lineRule="auto"/>
        <w:ind w:left="1200" w:right="205" w:hanging="360"/>
        <w:rPr>
          <w:b/>
          <w:sz w:val="26"/>
        </w:rPr>
      </w:pPr>
      <w:r>
        <w:rPr>
          <w:sz w:val="26"/>
        </w:rPr>
        <w:t xml:space="preserve">Disability </w:t>
      </w:r>
      <w:r w:rsidR="007027AA">
        <w:rPr>
          <w:sz w:val="26"/>
        </w:rPr>
        <w:t>Awareness (DOR</w:t>
      </w:r>
      <w:r>
        <w:rPr>
          <w:b/>
          <w:sz w:val="26"/>
        </w:rPr>
        <w:t xml:space="preserve"> and/or Local Independent Living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Center Leader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representative)</w:t>
      </w:r>
      <w:r w:rsidR="007027AA" w:rsidRPr="004F0B5E">
        <w:rPr>
          <w:color w:val="4F81BD"/>
        </w:rPr>
        <w:tab/>
      </w:r>
      <w:r w:rsidR="007027AA" w:rsidRPr="004F0B5E">
        <w:rPr>
          <w:color w:val="4F81BD"/>
        </w:rPr>
        <w:tab/>
      </w:r>
    </w:p>
    <w:p w:rsidR="00A92076" w:rsidRDefault="00A92076">
      <w:pPr>
        <w:sectPr w:rsidR="00A920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1340" w:bottom="0" w:left="1320" w:header="720" w:footer="720" w:gutter="0"/>
          <w:pgBorders w:offsetFrom="page">
            <w:top w:val="single" w:sz="8" w:space="19" w:color="948A54"/>
            <w:left w:val="single" w:sz="8" w:space="15" w:color="948A54"/>
            <w:bottom w:val="single" w:sz="8" w:space="21" w:color="948A54"/>
            <w:right w:val="single" w:sz="8" w:space="17" w:color="948A54"/>
          </w:pgBorders>
          <w:cols w:space="720"/>
        </w:sectPr>
      </w:pPr>
    </w:p>
    <w:p w:rsidR="00A92076" w:rsidRDefault="00A92076">
      <w:pPr>
        <w:pStyle w:val="BodyText"/>
        <w:spacing w:before="6"/>
        <w:rPr>
          <w:sz w:val="10"/>
        </w:rPr>
      </w:pPr>
    </w:p>
    <w:p w:rsidR="00A92076" w:rsidRDefault="00C83EB5">
      <w:pPr>
        <w:spacing w:before="91"/>
        <w:ind w:left="120"/>
        <w:rPr>
          <w:b/>
          <w:sz w:val="28"/>
        </w:rPr>
      </w:pPr>
      <w:r>
        <w:rPr>
          <w:sz w:val="28"/>
          <w:u w:val="thick"/>
        </w:rPr>
        <w:t xml:space="preserve">Introduction of </w:t>
      </w:r>
      <w:r>
        <w:rPr>
          <w:b/>
          <w:sz w:val="28"/>
          <w:u w:val="thick"/>
        </w:rPr>
        <w:t>ADA Business Mentorship Program</w:t>
      </w:r>
    </w:p>
    <w:p w:rsidR="00A92076" w:rsidRDefault="00A92076">
      <w:pPr>
        <w:pStyle w:val="BodyText"/>
        <w:spacing w:before="9"/>
        <w:rPr>
          <w:b/>
          <w:sz w:val="19"/>
        </w:rPr>
      </w:pPr>
    </w:p>
    <w:p w:rsidR="00A92076" w:rsidRDefault="00C83EB5">
      <w:pPr>
        <w:pStyle w:val="BodyText"/>
        <w:spacing w:before="92"/>
        <w:ind w:left="120" w:right="147"/>
      </w:pPr>
      <w:r>
        <w:t>Through a collaborative partnership, selected businesses will have the personal support of an access specialist, and state and local mentors for 2 to 3 years.</w:t>
      </w:r>
    </w:p>
    <w:p w:rsidR="00A92076" w:rsidRDefault="00C83EB5">
      <w:pPr>
        <w:ind w:left="120"/>
        <w:rPr>
          <w:b/>
          <w:sz w:val="28"/>
        </w:rPr>
      </w:pPr>
      <w:r>
        <w:rPr>
          <w:b/>
          <w:color w:val="FF0000"/>
          <w:sz w:val="28"/>
        </w:rPr>
        <w:t>&gt;&gt;&gt;&gt;Partnership Opportunity&lt;&lt;&lt;&lt;&lt;&lt;&lt;&lt;&lt;&lt;</w:t>
      </w:r>
    </w:p>
    <w:p w:rsidR="00A92076" w:rsidRDefault="00A92076">
      <w:pPr>
        <w:pStyle w:val="BodyText"/>
        <w:rPr>
          <w:b/>
          <w:sz w:val="30"/>
        </w:rPr>
      </w:pPr>
    </w:p>
    <w:p w:rsidR="00A92076" w:rsidRDefault="00A92076">
      <w:pPr>
        <w:pStyle w:val="BodyText"/>
        <w:spacing w:before="10"/>
        <w:rPr>
          <w:b/>
          <w:sz w:val="41"/>
        </w:rPr>
      </w:pPr>
    </w:p>
    <w:p w:rsidR="00A92076" w:rsidRDefault="00C83EB5">
      <w:pPr>
        <w:ind w:left="120"/>
        <w:rPr>
          <w:b/>
          <w:sz w:val="28"/>
        </w:rPr>
      </w:pPr>
      <w:r>
        <w:rPr>
          <w:sz w:val="28"/>
          <w:u w:val="thick"/>
        </w:rPr>
        <w:t xml:space="preserve">Targeted Industry for </w:t>
      </w:r>
      <w:r>
        <w:rPr>
          <w:b/>
          <w:sz w:val="28"/>
          <w:u w:val="thick"/>
        </w:rPr>
        <w:t xml:space="preserve">the ADA Access Incubator Sessions </w:t>
      </w:r>
    </w:p>
    <w:p w:rsidR="00A92076" w:rsidRDefault="00A92076">
      <w:pPr>
        <w:pStyle w:val="BodyText"/>
        <w:rPr>
          <w:b/>
          <w:sz w:val="20"/>
        </w:rPr>
      </w:pPr>
    </w:p>
    <w:p w:rsidR="00A92076" w:rsidRDefault="00C83EB5">
      <w:pPr>
        <w:spacing w:before="92"/>
        <w:ind w:left="120"/>
        <w:rPr>
          <w:b/>
          <w:sz w:val="24"/>
          <w:u w:val="thick"/>
        </w:rPr>
      </w:pPr>
      <w:r>
        <w:rPr>
          <w:sz w:val="24"/>
        </w:rPr>
        <w:t xml:space="preserve">The marketing strategy is through an industry focus concept. </w:t>
      </w:r>
      <w:r>
        <w:rPr>
          <w:b/>
          <w:sz w:val="24"/>
          <w:u w:val="thick"/>
        </w:rPr>
        <w:t>We will market the Restaurant Industry through the following partnership and communication networks:</w:t>
      </w:r>
    </w:p>
    <w:p w:rsidR="00A92076" w:rsidRDefault="00C83EB5">
      <w:pPr>
        <w:pStyle w:val="Heading2"/>
      </w:pPr>
      <w:r>
        <w:rPr>
          <w:color w:val="FF0000"/>
        </w:rPr>
        <w:t>&gt;&gt;&gt;&gt;Partnership Opportunity&lt;&lt;&lt;&lt;&lt;&lt;&lt;&lt;&lt;&lt;</w:t>
      </w:r>
    </w:p>
    <w:p w:rsidR="00A92076" w:rsidRDefault="00A92076">
      <w:pPr>
        <w:pStyle w:val="BodyText"/>
        <w:rPr>
          <w:b/>
        </w:rPr>
      </w:pPr>
    </w:p>
    <w:p w:rsidR="00A92076" w:rsidRPr="00164314" w:rsidRDefault="00C83EB5" w:rsidP="00164314">
      <w:pPr>
        <w:pStyle w:val="BodyText"/>
        <w:ind w:left="180"/>
        <w:rPr>
          <w:b/>
        </w:rPr>
      </w:pPr>
      <w:r w:rsidRPr="00164314">
        <w:rPr>
          <w:b/>
        </w:rPr>
        <w:t>California Restaurant Associations, International Facility Management Associ</w:t>
      </w:r>
      <w:r w:rsidR="00164314" w:rsidRPr="00164314">
        <w:rPr>
          <w:b/>
        </w:rPr>
        <w:t>ation Business District Network</w:t>
      </w:r>
    </w:p>
    <w:p w:rsidR="00A92076" w:rsidRDefault="00C83EB5">
      <w:pPr>
        <w:spacing w:before="2" w:line="276" w:lineRule="auto"/>
        <w:ind w:left="120" w:right="4312"/>
        <w:rPr>
          <w:sz w:val="24"/>
        </w:rPr>
      </w:pPr>
      <w:r>
        <w:rPr>
          <w:b/>
          <w:sz w:val="24"/>
        </w:rPr>
        <w:t xml:space="preserve">California Chambers (Local, Ethnic, National) DGS </w:t>
      </w:r>
      <w:r>
        <w:rPr>
          <w:sz w:val="24"/>
        </w:rPr>
        <w:t>PR</w:t>
      </w:r>
    </w:p>
    <w:p w:rsidR="00A92076" w:rsidRDefault="00C83EB5">
      <w:pPr>
        <w:spacing w:line="276" w:lineRule="auto"/>
        <w:ind w:left="120" w:right="7099"/>
        <w:rPr>
          <w:b/>
          <w:sz w:val="24"/>
        </w:rPr>
      </w:pPr>
      <w:r>
        <w:rPr>
          <w:b/>
          <w:sz w:val="24"/>
        </w:rPr>
        <w:t xml:space="preserve">DGS Small Business </w:t>
      </w:r>
      <w:r w:rsidR="007027AA">
        <w:rPr>
          <w:b/>
          <w:sz w:val="24"/>
        </w:rPr>
        <w:t>CALVET, GoBiz</w:t>
      </w:r>
      <w:r>
        <w:rPr>
          <w:b/>
          <w:sz w:val="24"/>
        </w:rPr>
        <w:t xml:space="preserve"> DOR</w:t>
      </w:r>
    </w:p>
    <w:p w:rsidR="00A92076" w:rsidRDefault="00C83EB5">
      <w:pPr>
        <w:ind w:left="120"/>
        <w:rPr>
          <w:b/>
          <w:sz w:val="24"/>
        </w:rPr>
      </w:pPr>
      <w:r>
        <w:rPr>
          <w:b/>
          <w:sz w:val="24"/>
        </w:rPr>
        <w:t>League of Cities</w:t>
      </w:r>
    </w:p>
    <w:p w:rsidR="00A92076" w:rsidRDefault="00C83EB5">
      <w:pPr>
        <w:spacing w:before="40" w:line="276" w:lineRule="auto"/>
        <w:ind w:left="120" w:right="4886"/>
        <w:rPr>
          <w:b/>
          <w:sz w:val="24"/>
        </w:rPr>
      </w:pPr>
      <w:r>
        <w:rPr>
          <w:b/>
          <w:sz w:val="24"/>
        </w:rPr>
        <w:t xml:space="preserve">California State Association of Counties CALBO/direct Local </w:t>
      </w:r>
      <w:r w:rsidR="007027AA">
        <w:rPr>
          <w:b/>
          <w:sz w:val="24"/>
        </w:rPr>
        <w:t>Building</w:t>
      </w:r>
      <w:r>
        <w:rPr>
          <w:b/>
          <w:sz w:val="24"/>
        </w:rPr>
        <w:t xml:space="preserve"> Offices CASI</w:t>
      </w:r>
    </w:p>
    <w:p w:rsidR="00A92076" w:rsidRDefault="00C83EB5">
      <w:pPr>
        <w:spacing w:before="2"/>
        <w:ind w:left="120"/>
        <w:rPr>
          <w:b/>
          <w:sz w:val="24"/>
        </w:rPr>
      </w:pPr>
      <w:r>
        <w:rPr>
          <w:b/>
          <w:sz w:val="24"/>
        </w:rPr>
        <w:t>Independent Living Centers in California</w:t>
      </w:r>
    </w:p>
    <w:p w:rsidR="00A92076" w:rsidRPr="00164314" w:rsidRDefault="00C83EB5" w:rsidP="00164314">
      <w:pPr>
        <w:spacing w:before="40"/>
        <w:ind w:left="120"/>
        <w:rPr>
          <w:b/>
          <w:sz w:val="24"/>
        </w:rPr>
      </w:pPr>
      <w:r>
        <w:rPr>
          <w:b/>
          <w:sz w:val="24"/>
        </w:rPr>
        <w:t>State and Local government legislator websites (Commissioners and partner)</w:t>
      </w:r>
    </w:p>
    <w:p w:rsidR="00A92076" w:rsidRDefault="00A92076">
      <w:pPr>
        <w:pStyle w:val="BodyText"/>
        <w:rPr>
          <w:b/>
          <w:sz w:val="26"/>
        </w:rPr>
      </w:pPr>
    </w:p>
    <w:p w:rsidR="00A92076" w:rsidRDefault="00A92076">
      <w:pPr>
        <w:pStyle w:val="BodyText"/>
        <w:spacing w:before="3"/>
        <w:rPr>
          <w:b/>
          <w:sz w:val="21"/>
        </w:rPr>
      </w:pPr>
    </w:p>
    <w:p w:rsidR="007027AA" w:rsidRDefault="00C83EB5" w:rsidP="007027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before="1"/>
        <w:ind w:left="120" w:right="351"/>
        <w:rPr>
          <w:b/>
          <w:i/>
          <w:sz w:val="24"/>
        </w:rPr>
      </w:pPr>
      <w:r>
        <w:rPr>
          <w:sz w:val="24"/>
        </w:rPr>
        <w:t xml:space="preserve">Attendees will be provided </w:t>
      </w:r>
      <w:r>
        <w:rPr>
          <w:b/>
          <w:i/>
          <w:sz w:val="24"/>
        </w:rPr>
        <w:t xml:space="preserve">ADA ACCESS </w:t>
      </w:r>
      <w:r w:rsidR="007027AA">
        <w:rPr>
          <w:b/>
          <w:i/>
          <w:sz w:val="24"/>
        </w:rPr>
        <w:t xml:space="preserve">TOOLKIT </w:t>
      </w:r>
    </w:p>
    <w:p w:rsidR="00A92076" w:rsidRDefault="007027AA" w:rsidP="007027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before="1"/>
        <w:ind w:left="120" w:right="351"/>
        <w:rPr>
          <w:sz w:val="24"/>
        </w:rPr>
      </w:pPr>
      <w:r>
        <w:rPr>
          <w:b/>
          <w:i/>
          <w:sz w:val="24"/>
        </w:rPr>
        <w:t>(toolkit</w:t>
      </w:r>
      <w:r w:rsidR="00C83EB5">
        <w:rPr>
          <w:b/>
          <w:i/>
          <w:sz w:val="24"/>
        </w:rPr>
        <w:t xml:space="preserve"> is being created by the Checklist Committee) </w:t>
      </w:r>
      <w:r w:rsidR="00C83EB5">
        <w:rPr>
          <w:sz w:val="24"/>
        </w:rPr>
        <w:t xml:space="preserve">for </w:t>
      </w:r>
      <w:r>
        <w:rPr>
          <w:sz w:val="24"/>
        </w:rPr>
        <w:t xml:space="preserve">attendee’s </w:t>
      </w:r>
      <w:r w:rsidR="00C83EB5">
        <w:rPr>
          <w:sz w:val="24"/>
        </w:rPr>
        <w:t>immediate use and to build upon for future and continual usage</w:t>
      </w:r>
      <w:r>
        <w:rPr>
          <w:sz w:val="24"/>
        </w:rPr>
        <w:t xml:space="preserve"> for any business</w:t>
      </w:r>
      <w:r w:rsidR="00C83EB5">
        <w:rPr>
          <w:sz w:val="24"/>
        </w:rPr>
        <w:t>.</w:t>
      </w:r>
    </w:p>
    <w:p w:rsidR="00164314" w:rsidRDefault="00164314">
      <w:pPr>
        <w:rPr>
          <w:sz w:val="24"/>
        </w:rPr>
      </w:pPr>
      <w:r>
        <w:rPr>
          <w:sz w:val="24"/>
        </w:rPr>
        <w:br w:type="page"/>
      </w:r>
    </w:p>
    <w:p w:rsidR="00BF614F" w:rsidRPr="00BF614F" w:rsidRDefault="00BF614F" w:rsidP="00BF614F">
      <w:pPr>
        <w:tabs>
          <w:tab w:val="left" w:pos="1515"/>
        </w:tabs>
        <w:rPr>
          <w:sz w:val="24"/>
        </w:rPr>
      </w:pPr>
      <w:r>
        <w:rPr>
          <w:sz w:val="24"/>
        </w:rPr>
        <w:tab/>
      </w:r>
    </w:p>
    <w:p w:rsidR="00A92076" w:rsidRDefault="00C83EB5">
      <w:pPr>
        <w:pStyle w:val="Heading1"/>
        <w:spacing w:before="74"/>
      </w:pPr>
      <w:r>
        <w:rPr>
          <w:color w:val="1C1C1C"/>
        </w:rPr>
        <w:t>Sample Format of Outreach Event</w:t>
      </w:r>
    </w:p>
    <w:p w:rsidR="00A92076" w:rsidRDefault="00C83EB5" w:rsidP="00164314">
      <w:pPr>
        <w:pStyle w:val="BodyText"/>
        <w:jc w:val="center"/>
      </w:pPr>
      <w:r>
        <w:rPr>
          <w:u w:color="1C1C1C"/>
        </w:rPr>
        <w:t>Morning session</w:t>
      </w:r>
      <w:r>
        <w:t>:</w:t>
      </w:r>
    </w:p>
    <w:p w:rsidR="00A92076" w:rsidRDefault="00A92076">
      <w:pPr>
        <w:pStyle w:val="BodyText"/>
        <w:spacing w:before="9"/>
        <w:rPr>
          <w:b/>
          <w:sz w:val="15"/>
        </w:rPr>
      </w:pPr>
    </w:p>
    <w:p w:rsidR="00A92076" w:rsidRDefault="00C83EB5" w:rsidP="00164314">
      <w:pPr>
        <w:pStyle w:val="BodyText"/>
        <w:jc w:val="center"/>
      </w:pPr>
      <w:r>
        <w:t>Introductions and Welcome</w:t>
      </w:r>
    </w:p>
    <w:p w:rsidR="00A92076" w:rsidRDefault="00A92076">
      <w:pPr>
        <w:pStyle w:val="BodyText"/>
        <w:spacing w:before="11"/>
        <w:rPr>
          <w:b/>
          <w:sz w:val="23"/>
        </w:rPr>
      </w:pPr>
    </w:p>
    <w:p w:rsidR="00A92076" w:rsidRDefault="00C83EB5">
      <w:pPr>
        <w:pStyle w:val="BodyText"/>
        <w:spacing w:line="480" w:lineRule="auto"/>
        <w:ind w:left="510" w:right="512" w:firstLine="914"/>
      </w:pPr>
      <w:r>
        <w:rPr>
          <w:color w:val="1C1C1C"/>
        </w:rPr>
        <w:t>Facilitator led Pre-Survey Questionnaire exercise for Attendees Facilitator led Panel presentations (short intro by each panel member) then SME</w:t>
      </w:r>
    </w:p>
    <w:p w:rsidR="00A92076" w:rsidRDefault="00C83EB5">
      <w:pPr>
        <w:pStyle w:val="BodyText"/>
        <w:spacing w:before="7" w:line="480" w:lineRule="auto"/>
        <w:ind w:left="431" w:right="447" w:hanging="4"/>
        <w:jc w:val="center"/>
      </w:pPr>
      <w:r>
        <w:rPr>
          <w:color w:val="1C1C1C"/>
        </w:rPr>
        <w:t>presenters will respond to pre-set questions from professional Facilitator(s) Facilitator will collect questions from written/verbal question submittals, telephone,</w:t>
      </w:r>
    </w:p>
    <w:p w:rsidR="00A92076" w:rsidRDefault="00C83EB5">
      <w:pPr>
        <w:pStyle w:val="BodyText"/>
        <w:spacing w:before="7" w:line="480" w:lineRule="auto"/>
        <w:ind w:left="114" w:right="134"/>
        <w:jc w:val="center"/>
      </w:pPr>
      <w:r>
        <w:rPr>
          <w:color w:val="1C1C1C"/>
        </w:rPr>
        <w:t>and/or Zoom attendees directed to the panel of SME regarding access issues facing the Restaurant Industry owners and/or consumers</w:t>
      </w:r>
    </w:p>
    <w:p w:rsidR="00A92076" w:rsidRDefault="00C83EB5" w:rsidP="00164314">
      <w:pPr>
        <w:pStyle w:val="BodyText"/>
        <w:jc w:val="center"/>
      </w:pPr>
      <w:r>
        <w:t>Morning Presentation</w:t>
      </w:r>
    </w:p>
    <w:p w:rsidR="00A92076" w:rsidRDefault="00C83EB5">
      <w:pPr>
        <w:spacing w:before="1"/>
        <w:ind w:left="114" w:right="134"/>
        <w:jc w:val="center"/>
        <w:rPr>
          <w:b/>
          <w:sz w:val="26"/>
        </w:rPr>
      </w:pPr>
      <w:r>
        <w:rPr>
          <w:b/>
          <w:color w:val="1C1C1C"/>
          <w:sz w:val="26"/>
        </w:rPr>
        <w:t>Introduction of ADA Business Mentorship Program</w:t>
      </w:r>
    </w:p>
    <w:p w:rsidR="00A92076" w:rsidRDefault="00A92076">
      <w:pPr>
        <w:pStyle w:val="BodyText"/>
        <w:spacing w:before="2"/>
        <w:rPr>
          <w:b/>
          <w:sz w:val="26"/>
        </w:rPr>
      </w:pPr>
    </w:p>
    <w:p w:rsidR="00A92076" w:rsidRDefault="00C83EB5">
      <w:pPr>
        <w:spacing w:line="480" w:lineRule="auto"/>
        <w:ind w:left="2284" w:right="245" w:hanging="1409"/>
        <w:rPr>
          <w:sz w:val="26"/>
        </w:rPr>
      </w:pPr>
      <w:r>
        <w:rPr>
          <w:color w:val="1C1C1C"/>
          <w:sz w:val="26"/>
        </w:rPr>
        <w:t>Partners of the Program will come forward and introduce the pre-selected awarded businesses from the restaurant industry</w:t>
      </w:r>
    </w:p>
    <w:p w:rsidR="00A92076" w:rsidRDefault="00C83EB5">
      <w:pPr>
        <w:spacing w:before="5"/>
        <w:ind w:left="114" w:right="64"/>
        <w:jc w:val="center"/>
        <w:rPr>
          <w:b/>
          <w:sz w:val="26"/>
        </w:rPr>
      </w:pPr>
      <w:r>
        <w:rPr>
          <w:b/>
          <w:color w:val="1C1C1C"/>
          <w:sz w:val="26"/>
        </w:rPr>
        <w:t>(Sponsored held lunch for attendees)</w:t>
      </w:r>
    </w:p>
    <w:p w:rsidR="00A92076" w:rsidRDefault="00C83EB5">
      <w:pPr>
        <w:spacing w:before="1"/>
        <w:ind w:left="113" w:right="134"/>
        <w:jc w:val="center"/>
        <w:rPr>
          <w:b/>
          <w:sz w:val="28"/>
        </w:rPr>
      </w:pPr>
      <w:r>
        <w:rPr>
          <w:b/>
          <w:color w:val="FF0000"/>
          <w:sz w:val="28"/>
        </w:rPr>
        <w:t>&gt;&gt;&gt;&gt;Partnership Opportunity&lt;&lt;&lt;&lt;&lt;&lt;&lt;&lt;&lt;&lt;</w:t>
      </w:r>
    </w:p>
    <w:p w:rsidR="00A92076" w:rsidRDefault="00A92076">
      <w:pPr>
        <w:pStyle w:val="BodyText"/>
        <w:rPr>
          <w:b/>
          <w:sz w:val="30"/>
        </w:rPr>
      </w:pPr>
    </w:p>
    <w:p w:rsidR="00A92076" w:rsidRDefault="00C83EB5">
      <w:pPr>
        <w:spacing w:before="252"/>
        <w:ind w:left="112" w:right="134"/>
        <w:jc w:val="center"/>
        <w:rPr>
          <w:b/>
          <w:sz w:val="26"/>
        </w:rPr>
      </w:pPr>
      <w:r>
        <w:rPr>
          <w:b/>
          <w:color w:val="1C1C1C"/>
          <w:sz w:val="26"/>
          <w:u w:val="thick" w:color="1C1C1C"/>
        </w:rPr>
        <w:t>Afternoon session:</w:t>
      </w:r>
    </w:p>
    <w:p w:rsidR="00A92076" w:rsidRDefault="00A92076">
      <w:pPr>
        <w:pStyle w:val="BodyText"/>
        <w:spacing w:before="1"/>
        <w:rPr>
          <w:b/>
          <w:sz w:val="18"/>
        </w:rPr>
      </w:pPr>
    </w:p>
    <w:p w:rsidR="00A92076" w:rsidRDefault="00C83EB5">
      <w:pPr>
        <w:spacing w:before="90"/>
        <w:ind w:left="114" w:right="131"/>
        <w:jc w:val="center"/>
        <w:rPr>
          <w:b/>
          <w:sz w:val="26"/>
        </w:rPr>
      </w:pPr>
      <w:r>
        <w:rPr>
          <w:b/>
          <w:color w:val="1C1C1C"/>
          <w:sz w:val="26"/>
        </w:rPr>
        <w:t>Interactive activity of reviewing the ADA ACCESS TOOLKIT</w:t>
      </w:r>
    </w:p>
    <w:p w:rsidR="00A92076" w:rsidRDefault="00A92076">
      <w:pPr>
        <w:pStyle w:val="BodyText"/>
        <w:spacing w:before="1"/>
        <w:rPr>
          <w:b/>
          <w:sz w:val="26"/>
        </w:rPr>
      </w:pPr>
    </w:p>
    <w:p w:rsidR="00A92076" w:rsidRDefault="00C83EB5">
      <w:pPr>
        <w:spacing w:line="480" w:lineRule="auto"/>
        <w:ind w:left="342" w:right="362" w:hanging="2"/>
        <w:jc w:val="center"/>
        <w:rPr>
          <w:sz w:val="26"/>
        </w:rPr>
      </w:pPr>
      <w:r>
        <w:rPr>
          <w:color w:val="1C1C1C"/>
          <w:sz w:val="26"/>
        </w:rPr>
        <w:t>Professional Facilitator will introduce the ADA Access Incubator Session Round table led process of reviewing section by section of the ADA ACCESS TOOLKIT</w:t>
      </w:r>
    </w:p>
    <w:p w:rsidR="00A92076" w:rsidRDefault="00C83EB5">
      <w:pPr>
        <w:spacing w:before="8" w:line="480" w:lineRule="auto"/>
        <w:ind w:left="113" w:right="134"/>
        <w:jc w:val="center"/>
        <w:rPr>
          <w:sz w:val="26"/>
        </w:rPr>
      </w:pPr>
      <w:r>
        <w:rPr>
          <w:color w:val="1C1C1C"/>
          <w:sz w:val="26"/>
        </w:rPr>
        <w:t>Table report out of additions/questions/major concerns within one or more sections of the Toolkit</w:t>
      </w:r>
    </w:p>
    <w:p w:rsidR="00A92076" w:rsidRDefault="00C83EB5">
      <w:pPr>
        <w:spacing w:before="8"/>
        <w:ind w:left="114" w:right="134"/>
        <w:jc w:val="center"/>
        <w:rPr>
          <w:sz w:val="26"/>
        </w:rPr>
      </w:pPr>
      <w:r>
        <w:rPr>
          <w:color w:val="1C1C1C"/>
          <w:sz w:val="26"/>
        </w:rPr>
        <w:t>Facilitator led Post-Survey Questionnaire for Attendees</w:t>
      </w:r>
    </w:p>
    <w:p w:rsidR="00A92076" w:rsidRDefault="00A92076">
      <w:pPr>
        <w:jc w:val="center"/>
        <w:rPr>
          <w:sz w:val="26"/>
        </w:rPr>
        <w:sectPr w:rsidR="00A92076">
          <w:footerReference w:type="default" r:id="rId13"/>
          <w:pgSz w:w="12240" w:h="15840"/>
          <w:pgMar w:top="1360" w:right="1320" w:bottom="640" w:left="1340" w:header="0" w:footer="446" w:gutter="0"/>
          <w:cols w:space="720"/>
        </w:sectPr>
      </w:pPr>
    </w:p>
    <w:p w:rsidR="00A92076" w:rsidRDefault="007027AA">
      <w:pPr>
        <w:spacing w:before="210"/>
        <w:ind w:left="114" w:right="133"/>
        <w:jc w:val="center"/>
        <w:rPr>
          <w:b/>
          <w:sz w:val="30"/>
        </w:rPr>
      </w:pPr>
      <w:r>
        <w:rPr>
          <w:b/>
          <w:color w:val="1C1C1C"/>
          <w:sz w:val="30"/>
        </w:rPr>
        <w:t>P</w:t>
      </w:r>
      <w:r w:rsidR="00C83EB5">
        <w:rPr>
          <w:b/>
          <w:color w:val="1C1C1C"/>
          <w:sz w:val="30"/>
        </w:rPr>
        <w:t>roject Deliverables</w:t>
      </w:r>
    </w:p>
    <w:p w:rsidR="00A92076" w:rsidRDefault="00C83EB5" w:rsidP="00164314">
      <w:pPr>
        <w:pStyle w:val="BodyText"/>
        <w:jc w:val="center"/>
      </w:pPr>
      <w:r>
        <w:t>ADA Community Dialogue Sessions/Listening Forum</w:t>
      </w:r>
    </w:p>
    <w:p w:rsidR="00A92076" w:rsidRDefault="00A92076">
      <w:pPr>
        <w:pStyle w:val="BodyText"/>
        <w:spacing w:before="11"/>
        <w:rPr>
          <w:b/>
          <w:sz w:val="15"/>
        </w:rPr>
      </w:pP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spacing w:before="92"/>
        <w:rPr>
          <w:sz w:val="24"/>
        </w:rPr>
      </w:pPr>
      <w:r>
        <w:rPr>
          <w:color w:val="1C1C1C"/>
          <w:sz w:val="24"/>
          <w:u w:val="single" w:color="1C1C1C"/>
        </w:rPr>
        <w:t>CASp Awareness (</w:t>
      </w:r>
      <w:r>
        <w:rPr>
          <w:sz w:val="24"/>
          <w:u w:val="single" w:color="1C1C1C"/>
        </w:rPr>
        <w:t>What is a CASp? How to best utilize this</w:t>
      </w:r>
      <w:r>
        <w:rPr>
          <w:spacing w:val="-30"/>
          <w:sz w:val="24"/>
          <w:u w:val="single" w:color="1C1C1C"/>
        </w:rPr>
        <w:t xml:space="preserve"> </w:t>
      </w:r>
      <w:r>
        <w:rPr>
          <w:sz w:val="24"/>
          <w:u w:val="single" w:color="1C1C1C"/>
        </w:rPr>
        <w:t>service?)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576"/>
        <w:rPr>
          <w:sz w:val="24"/>
        </w:rPr>
      </w:pPr>
      <w:r>
        <w:rPr>
          <w:color w:val="1C1C1C"/>
          <w:sz w:val="24"/>
        </w:rPr>
        <w:t>Collection of data through the creation of a (Pre/Post) survey of increased CASp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awareness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bookmarkStart w:id="2" w:name="b._The_participation_of_CASp_as_attendee"/>
      <w:bookmarkEnd w:id="2"/>
      <w:r>
        <w:rPr>
          <w:color w:val="1C1C1C"/>
          <w:sz w:val="24"/>
        </w:rPr>
        <w:t>The participation of CASp as attendees and SME</w:t>
      </w:r>
      <w:r>
        <w:rPr>
          <w:color w:val="1C1C1C"/>
          <w:spacing w:val="-25"/>
          <w:sz w:val="24"/>
        </w:rPr>
        <w:t xml:space="preserve"> </w:t>
      </w:r>
      <w:r>
        <w:rPr>
          <w:color w:val="1C1C1C"/>
          <w:sz w:val="24"/>
        </w:rPr>
        <w:t>presenters</w:t>
      </w: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rPr>
          <w:color w:val="1C1C1C"/>
          <w:sz w:val="24"/>
        </w:rPr>
      </w:pPr>
      <w:bookmarkStart w:id="3" w:name="2._ADA_Funding_Awareness_(_What_ADA_loan"/>
      <w:bookmarkEnd w:id="3"/>
      <w:r>
        <w:rPr>
          <w:color w:val="1C1C1C"/>
          <w:sz w:val="24"/>
          <w:u w:val="single" w:color="1C1C1C"/>
        </w:rPr>
        <w:t xml:space="preserve">ADA Funding Awareness </w:t>
      </w:r>
      <w:r w:rsidR="007027AA">
        <w:rPr>
          <w:color w:val="1C1C1C"/>
          <w:sz w:val="24"/>
          <w:u w:val="single" w:color="1C1C1C"/>
        </w:rPr>
        <w:t>(What</w:t>
      </w:r>
      <w:r>
        <w:rPr>
          <w:color w:val="1C1C1C"/>
          <w:sz w:val="24"/>
          <w:u w:val="single" w:color="1C1C1C"/>
        </w:rPr>
        <w:t xml:space="preserve"> ADA loan, grant, tax credit programs are</w:t>
      </w:r>
      <w:r>
        <w:rPr>
          <w:color w:val="1C1C1C"/>
          <w:spacing w:val="32"/>
          <w:sz w:val="24"/>
          <w:u w:val="single" w:color="1C1C1C"/>
        </w:rPr>
        <w:t xml:space="preserve"> </w:t>
      </w:r>
      <w:r>
        <w:rPr>
          <w:color w:val="1C1C1C"/>
          <w:sz w:val="24"/>
          <w:u w:val="single" w:color="1C1C1C"/>
        </w:rPr>
        <w:t>available</w:t>
      </w:r>
    </w:p>
    <w:p w:rsidR="00A92076" w:rsidRDefault="00C83EB5">
      <w:pPr>
        <w:pStyle w:val="BodyText"/>
        <w:ind w:left="460"/>
      </w:pPr>
      <w:r>
        <w:rPr>
          <w:color w:val="1C1C1C"/>
          <w:u w:val="single" w:color="1C1C1C"/>
        </w:rPr>
        <w:t>?)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509"/>
        <w:rPr>
          <w:sz w:val="24"/>
        </w:rPr>
      </w:pPr>
      <w:r>
        <w:rPr>
          <w:color w:val="1C1C1C"/>
          <w:sz w:val="24"/>
        </w:rPr>
        <w:t>Collection of data through the creation of a (Pre/Post) survey of increased ADA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awareness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color w:val="1C1C1C"/>
          <w:sz w:val="24"/>
        </w:rPr>
        <w:t>The participation of ADA funding SME</w:t>
      </w:r>
      <w:r>
        <w:rPr>
          <w:color w:val="1C1C1C"/>
          <w:spacing w:val="-22"/>
          <w:sz w:val="24"/>
        </w:rPr>
        <w:t xml:space="preserve"> </w:t>
      </w:r>
      <w:r>
        <w:rPr>
          <w:color w:val="1C1C1C"/>
          <w:sz w:val="24"/>
        </w:rPr>
        <w:t>presenters</w:t>
      </w: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ind w:right="631"/>
        <w:rPr>
          <w:color w:val="1C1C1C"/>
          <w:sz w:val="24"/>
        </w:rPr>
      </w:pPr>
      <w:r>
        <w:rPr>
          <w:sz w:val="24"/>
          <w:u w:val="single"/>
        </w:rPr>
        <w:t xml:space="preserve">Access Laws and Local Ordinances </w:t>
      </w:r>
      <w:r w:rsidR="007027AA">
        <w:rPr>
          <w:color w:val="1C1C1C"/>
          <w:sz w:val="24"/>
          <w:u w:val="single" w:color="000000"/>
        </w:rPr>
        <w:t>(What</w:t>
      </w:r>
      <w:r>
        <w:rPr>
          <w:color w:val="1C1C1C"/>
          <w:sz w:val="24"/>
          <w:u w:val="single" w:color="000000"/>
        </w:rPr>
        <w:t xml:space="preserve"> are the laws that govern access and </w:t>
      </w:r>
      <w:r>
        <w:rPr>
          <w:color w:val="1C1C1C"/>
          <w:sz w:val="24"/>
          <w:u w:val="single" w:color="1C1C1C"/>
        </w:rPr>
        <w:t>support business</w:t>
      </w:r>
      <w:r>
        <w:rPr>
          <w:color w:val="1C1C1C"/>
          <w:spacing w:val="-12"/>
          <w:sz w:val="24"/>
          <w:u w:val="single" w:color="1C1C1C"/>
        </w:rPr>
        <w:t xml:space="preserve"> </w:t>
      </w:r>
      <w:r>
        <w:rPr>
          <w:color w:val="1C1C1C"/>
          <w:sz w:val="24"/>
          <w:u w:val="single" w:color="1C1C1C"/>
        </w:rPr>
        <w:t>compliance)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576"/>
        <w:rPr>
          <w:sz w:val="24"/>
        </w:rPr>
      </w:pPr>
      <w:r>
        <w:rPr>
          <w:color w:val="1C1C1C"/>
          <w:sz w:val="24"/>
        </w:rPr>
        <w:t>Collection of data through the creation of a (Pre/Post) survey of increased Access Laws</w:t>
      </w:r>
      <w:r>
        <w:rPr>
          <w:color w:val="1C1C1C"/>
          <w:spacing w:val="-10"/>
          <w:sz w:val="24"/>
        </w:rPr>
        <w:t xml:space="preserve"> </w:t>
      </w:r>
      <w:r>
        <w:rPr>
          <w:color w:val="1C1C1C"/>
          <w:sz w:val="24"/>
        </w:rPr>
        <w:t>awareness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1101"/>
        <w:rPr>
          <w:sz w:val="24"/>
        </w:rPr>
      </w:pPr>
      <w:r>
        <w:rPr>
          <w:color w:val="1C1C1C"/>
          <w:sz w:val="24"/>
        </w:rPr>
        <w:t>The participation of ADA Access Laws from Federal, State and Local government expert</w:t>
      </w:r>
      <w:r>
        <w:rPr>
          <w:color w:val="1C1C1C"/>
          <w:spacing w:val="-15"/>
          <w:sz w:val="24"/>
        </w:rPr>
        <w:t xml:space="preserve"> </w:t>
      </w:r>
      <w:r>
        <w:rPr>
          <w:color w:val="1C1C1C"/>
          <w:sz w:val="24"/>
        </w:rPr>
        <w:t>presenters</w:t>
      </w: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rPr>
          <w:color w:val="1C1C1C"/>
          <w:sz w:val="24"/>
        </w:rPr>
      </w:pPr>
      <w:r>
        <w:rPr>
          <w:sz w:val="24"/>
          <w:u w:val="single"/>
        </w:rPr>
        <w:t xml:space="preserve">Disability </w:t>
      </w:r>
      <w:r w:rsidR="007027AA">
        <w:rPr>
          <w:sz w:val="24"/>
          <w:u w:val="single"/>
        </w:rPr>
        <w:t>Awareness (In</w:t>
      </w:r>
      <w:r>
        <w:rPr>
          <w:sz w:val="24"/>
          <w:u w:val="single"/>
        </w:rPr>
        <w:t xml:space="preserve"> support of the concept “No topic about us without us”</w:t>
      </w:r>
      <w:r>
        <w:rPr>
          <w:spacing w:val="-33"/>
          <w:sz w:val="24"/>
          <w:u w:val="single"/>
        </w:rPr>
        <w:t xml:space="preserve"> </w:t>
      </w:r>
      <w:r>
        <w:rPr>
          <w:sz w:val="24"/>
          <w:u w:val="single"/>
        </w:rPr>
        <w:t>)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spacing w:before="5" w:line="274" w:lineRule="exact"/>
        <w:ind w:right="482"/>
        <w:rPr>
          <w:sz w:val="24"/>
        </w:rPr>
      </w:pPr>
      <w:r>
        <w:rPr>
          <w:sz w:val="24"/>
        </w:rPr>
        <w:t>CCDA will ensure ILC’s leadership are invited to attend and present during the ADA Community</w:t>
      </w:r>
      <w:r>
        <w:rPr>
          <w:spacing w:val="-13"/>
          <w:sz w:val="24"/>
        </w:rPr>
        <w:t xml:space="preserve"> </w:t>
      </w:r>
      <w:r>
        <w:rPr>
          <w:sz w:val="24"/>
        </w:rPr>
        <w:t>Dialogue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361"/>
        <w:rPr>
          <w:sz w:val="24"/>
        </w:rPr>
      </w:pPr>
      <w:r>
        <w:rPr>
          <w:sz w:val="24"/>
        </w:rPr>
        <w:t>Visual presentation to increase disability awareness created by DOR and/or another partnering</w:t>
      </w:r>
      <w:r>
        <w:rPr>
          <w:spacing w:val="-14"/>
          <w:sz w:val="24"/>
        </w:rPr>
        <w:t xml:space="preserve"> </w:t>
      </w:r>
      <w:r>
        <w:rPr>
          <w:sz w:val="24"/>
        </w:rPr>
        <w:t>agency</w:t>
      </w: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spacing w:before="6"/>
        <w:rPr>
          <w:b/>
          <w:sz w:val="24"/>
        </w:rPr>
      </w:pPr>
      <w:r>
        <w:rPr>
          <w:sz w:val="24"/>
          <w:u w:val="thick"/>
        </w:rPr>
        <w:t xml:space="preserve">Introduction of </w:t>
      </w:r>
      <w:r>
        <w:rPr>
          <w:b/>
          <w:sz w:val="24"/>
          <w:u w:val="thick"/>
        </w:rPr>
        <w:t>ADA Business Mentorship</w:t>
      </w:r>
      <w:r>
        <w:rPr>
          <w:b/>
          <w:spacing w:val="-24"/>
          <w:sz w:val="24"/>
          <w:u w:val="thick"/>
        </w:rPr>
        <w:t xml:space="preserve"> </w:t>
      </w:r>
      <w:r>
        <w:rPr>
          <w:b/>
          <w:sz w:val="24"/>
          <w:u w:val="thick"/>
        </w:rPr>
        <w:t>Program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spacing w:before="40"/>
        <w:ind w:right="207"/>
        <w:rPr>
          <w:sz w:val="24"/>
        </w:rPr>
      </w:pPr>
      <w:r>
        <w:rPr>
          <w:color w:val="1C1C1C"/>
          <w:sz w:val="24"/>
        </w:rPr>
        <w:t xml:space="preserve">Through the matchmaking process by each State and Local government official partners, </w:t>
      </w:r>
      <w:r>
        <w:rPr>
          <w:sz w:val="24"/>
        </w:rPr>
        <w:t>the Restaurant Associations, Chamber of Commerce, Business Districts, and CCDA a number of businesses will be selected from each Outreach Session to participate in a 2-3 year ADA Business Mentorship Program.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164"/>
        <w:rPr>
          <w:sz w:val="24"/>
        </w:rPr>
      </w:pPr>
      <w:r>
        <w:rPr>
          <w:color w:val="1C1C1C"/>
          <w:sz w:val="24"/>
        </w:rPr>
        <w:t>Secure Access Specialist to follow up with Mentee Businesses using the ADA ACCESS TOOLKIT as the mentoring advisory support</w:t>
      </w:r>
      <w:r>
        <w:rPr>
          <w:color w:val="1C1C1C"/>
          <w:spacing w:val="-26"/>
          <w:sz w:val="24"/>
        </w:rPr>
        <w:t xml:space="preserve"> </w:t>
      </w:r>
      <w:r>
        <w:rPr>
          <w:color w:val="1C1C1C"/>
          <w:sz w:val="24"/>
        </w:rPr>
        <w:t>tool.</w:t>
      </w:r>
    </w:p>
    <w:p w:rsidR="00A92076" w:rsidRPr="007027AA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123"/>
        <w:rPr>
          <w:sz w:val="24"/>
        </w:rPr>
      </w:pPr>
      <w:r>
        <w:rPr>
          <w:color w:val="1C1C1C"/>
          <w:sz w:val="24"/>
        </w:rPr>
        <w:t>CCDA will document commitment of the individual businesses, access specialist, and government agencies support of the ADA Business Mentorship inaugural program</w:t>
      </w:r>
      <w:r>
        <w:rPr>
          <w:color w:val="1C1C1C"/>
          <w:spacing w:val="-20"/>
          <w:sz w:val="24"/>
        </w:rPr>
        <w:t xml:space="preserve"> </w:t>
      </w:r>
      <w:r>
        <w:rPr>
          <w:color w:val="1C1C1C"/>
          <w:sz w:val="24"/>
        </w:rPr>
        <w:t>quarterly.</w:t>
      </w:r>
    </w:p>
    <w:p w:rsidR="00164314" w:rsidRDefault="00164314">
      <w:pPr>
        <w:rPr>
          <w:sz w:val="24"/>
        </w:rPr>
      </w:pPr>
      <w:r>
        <w:rPr>
          <w:sz w:val="24"/>
        </w:rPr>
        <w:br w:type="page"/>
      </w:r>
    </w:p>
    <w:p w:rsidR="007027AA" w:rsidRPr="007027AA" w:rsidRDefault="007027AA" w:rsidP="007027AA">
      <w:pPr>
        <w:tabs>
          <w:tab w:val="left" w:pos="1180"/>
        </w:tabs>
        <w:ind w:right="123"/>
        <w:rPr>
          <w:sz w:val="24"/>
        </w:rPr>
      </w:pPr>
    </w:p>
    <w:p w:rsidR="00A92076" w:rsidRDefault="00A92076">
      <w:pPr>
        <w:pStyle w:val="BodyText"/>
        <w:spacing w:before="11"/>
        <w:rPr>
          <w:sz w:val="23"/>
        </w:rPr>
      </w:pPr>
    </w:p>
    <w:p w:rsidR="00A92076" w:rsidRDefault="00C83EB5" w:rsidP="00164314">
      <w:pPr>
        <w:pStyle w:val="BodyText"/>
        <w:jc w:val="center"/>
      </w:pPr>
      <w:r>
        <w:t>ADA Access Incubator Sessions</w:t>
      </w:r>
    </w:p>
    <w:p w:rsidR="00A92076" w:rsidRDefault="00A92076">
      <w:pPr>
        <w:pStyle w:val="BodyText"/>
        <w:spacing w:before="10"/>
        <w:rPr>
          <w:b/>
          <w:sz w:val="15"/>
        </w:rPr>
      </w:pP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spacing w:before="93"/>
        <w:rPr>
          <w:b/>
          <w:color w:val="1C1C1C"/>
          <w:sz w:val="24"/>
        </w:rPr>
      </w:pPr>
      <w:r>
        <w:rPr>
          <w:color w:val="1C1C1C"/>
          <w:sz w:val="24"/>
          <w:u w:val="single" w:color="1C1C1C"/>
        </w:rPr>
        <w:t xml:space="preserve">Targeted Industry for the </w:t>
      </w:r>
      <w:r>
        <w:rPr>
          <w:b/>
          <w:color w:val="1C1C1C"/>
          <w:sz w:val="24"/>
          <w:u w:val="single" w:color="1C1C1C"/>
        </w:rPr>
        <w:t>ADA Access</w:t>
      </w:r>
      <w:r>
        <w:rPr>
          <w:b/>
          <w:color w:val="1C1C1C"/>
          <w:spacing w:val="-24"/>
          <w:sz w:val="24"/>
          <w:u w:val="single" w:color="1C1C1C"/>
        </w:rPr>
        <w:t xml:space="preserve"> </w:t>
      </w:r>
      <w:r>
        <w:rPr>
          <w:b/>
          <w:color w:val="1C1C1C"/>
          <w:sz w:val="24"/>
          <w:u w:val="single" w:color="1C1C1C"/>
        </w:rPr>
        <w:t>Sessions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455"/>
        <w:rPr>
          <w:sz w:val="24"/>
        </w:rPr>
      </w:pPr>
      <w:r>
        <w:rPr>
          <w:color w:val="1C1C1C"/>
          <w:sz w:val="24"/>
        </w:rPr>
        <w:t>Collection of data through the creation of a (Pre) survey of the level current ADA maintenance processes conducted by</w:t>
      </w:r>
      <w:r>
        <w:rPr>
          <w:color w:val="1C1C1C"/>
          <w:spacing w:val="-23"/>
          <w:sz w:val="24"/>
        </w:rPr>
        <w:t xml:space="preserve"> </w:t>
      </w:r>
      <w:r>
        <w:rPr>
          <w:color w:val="1C1C1C"/>
          <w:sz w:val="24"/>
        </w:rPr>
        <w:t>attendees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color w:val="1C1C1C"/>
          <w:sz w:val="24"/>
        </w:rPr>
        <w:t>CCDA will provide vetted state level suggested ADA maintenance</w:t>
      </w:r>
      <w:r>
        <w:rPr>
          <w:color w:val="1C1C1C"/>
          <w:spacing w:val="-33"/>
          <w:sz w:val="24"/>
        </w:rPr>
        <w:t xml:space="preserve"> </w:t>
      </w:r>
      <w:r>
        <w:rPr>
          <w:color w:val="1C1C1C"/>
          <w:sz w:val="24"/>
        </w:rPr>
        <w:t>processes</w:t>
      </w:r>
    </w:p>
    <w:p w:rsidR="00A92076" w:rsidRDefault="007027AA">
      <w:pPr>
        <w:pStyle w:val="ListParagraph"/>
        <w:numPr>
          <w:ilvl w:val="1"/>
          <w:numId w:val="1"/>
        </w:numPr>
        <w:tabs>
          <w:tab w:val="left" w:pos="1180"/>
        </w:tabs>
        <w:spacing w:before="75"/>
        <w:ind w:right="1021"/>
        <w:rPr>
          <w:sz w:val="24"/>
        </w:rPr>
      </w:pPr>
      <w:r>
        <w:rPr>
          <w:color w:val="1C1C1C"/>
          <w:sz w:val="24"/>
        </w:rPr>
        <w:t>P</w:t>
      </w:r>
      <w:r w:rsidR="00C83EB5">
        <w:rPr>
          <w:color w:val="1C1C1C"/>
          <w:sz w:val="24"/>
        </w:rPr>
        <w:t>rovide a process to incorporate a vehicle for local ADA</w:t>
      </w:r>
      <w:r w:rsidR="00C83EB5">
        <w:rPr>
          <w:color w:val="1C1C1C"/>
          <w:spacing w:val="-33"/>
          <w:sz w:val="24"/>
        </w:rPr>
        <w:t xml:space="preserve"> </w:t>
      </w:r>
      <w:r w:rsidR="00C83EB5">
        <w:rPr>
          <w:color w:val="1C1C1C"/>
          <w:sz w:val="24"/>
        </w:rPr>
        <w:t>maintenance processes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color w:val="1C1C1C"/>
          <w:sz w:val="24"/>
        </w:rPr>
        <w:t>Provide a physical booklet which includes additional</w:t>
      </w:r>
      <w:r>
        <w:rPr>
          <w:color w:val="1C1C1C"/>
          <w:spacing w:val="-29"/>
          <w:sz w:val="24"/>
        </w:rPr>
        <w:t xml:space="preserve"> </w:t>
      </w:r>
      <w:r>
        <w:rPr>
          <w:color w:val="1C1C1C"/>
          <w:sz w:val="24"/>
        </w:rPr>
        <w:t>resources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257"/>
        <w:rPr>
          <w:sz w:val="24"/>
        </w:rPr>
      </w:pPr>
      <w:r>
        <w:rPr>
          <w:color w:val="1C1C1C"/>
          <w:sz w:val="24"/>
        </w:rPr>
        <w:t>Collect from all ADA Access Sessions suggested ADA maintenance processes that were not included and update on CCDA website no later than 3 months after the last</w:t>
      </w:r>
      <w:r>
        <w:rPr>
          <w:color w:val="1C1C1C"/>
          <w:spacing w:val="-14"/>
          <w:sz w:val="24"/>
        </w:rPr>
        <w:t xml:space="preserve"> </w:t>
      </w:r>
      <w:r>
        <w:rPr>
          <w:color w:val="1C1C1C"/>
          <w:sz w:val="24"/>
        </w:rPr>
        <w:t>session</w:t>
      </w:r>
    </w:p>
    <w:p w:rsidR="00A92076" w:rsidRDefault="00A92076">
      <w:pPr>
        <w:pStyle w:val="BodyText"/>
        <w:spacing w:before="10"/>
        <w:rPr>
          <w:sz w:val="23"/>
        </w:rPr>
      </w:pPr>
    </w:p>
    <w:p w:rsidR="00A92076" w:rsidRDefault="00C83EB5" w:rsidP="00164314">
      <w:pPr>
        <w:pStyle w:val="BodyText"/>
        <w:jc w:val="center"/>
      </w:pPr>
      <w:r>
        <w:rPr>
          <w:u w:color="1C1C1C"/>
        </w:rPr>
        <w:t>ADA Outreach Events Follow up</w:t>
      </w:r>
    </w:p>
    <w:p w:rsidR="00A92076" w:rsidRDefault="00A92076">
      <w:pPr>
        <w:pStyle w:val="BodyText"/>
        <w:rPr>
          <w:b/>
          <w:sz w:val="16"/>
        </w:rPr>
      </w:pPr>
    </w:p>
    <w:p w:rsidR="00A92076" w:rsidRDefault="00C83EB5">
      <w:pPr>
        <w:pStyle w:val="ListParagraph"/>
        <w:numPr>
          <w:ilvl w:val="0"/>
          <w:numId w:val="1"/>
        </w:numPr>
        <w:tabs>
          <w:tab w:val="left" w:pos="460"/>
        </w:tabs>
        <w:spacing w:before="92"/>
        <w:ind w:right="657"/>
        <w:rPr>
          <w:color w:val="1C1C1C"/>
          <w:sz w:val="24"/>
        </w:rPr>
      </w:pPr>
      <w:r>
        <w:rPr>
          <w:color w:val="1C1C1C"/>
          <w:sz w:val="24"/>
          <w:u w:val="single" w:color="1C1C1C"/>
        </w:rPr>
        <w:t xml:space="preserve">Distribution of </w:t>
      </w:r>
      <w:r w:rsidR="007027AA">
        <w:rPr>
          <w:color w:val="1C1C1C"/>
          <w:sz w:val="24"/>
          <w:u w:val="single" w:color="1C1C1C"/>
        </w:rPr>
        <w:t>Information (no</w:t>
      </w:r>
      <w:r>
        <w:rPr>
          <w:color w:val="1C1C1C"/>
          <w:sz w:val="24"/>
          <w:u w:val="single" w:color="1C1C1C"/>
        </w:rPr>
        <w:t xml:space="preserve"> later than 3 months after the last session provide statewide access on CCDA</w:t>
      </w:r>
      <w:r>
        <w:rPr>
          <w:color w:val="1C1C1C"/>
          <w:spacing w:val="-13"/>
          <w:sz w:val="24"/>
          <w:u w:val="single" w:color="1C1C1C"/>
        </w:rPr>
        <w:t xml:space="preserve"> </w:t>
      </w:r>
      <w:r>
        <w:rPr>
          <w:color w:val="1C1C1C"/>
          <w:sz w:val="24"/>
          <w:u w:val="single" w:color="1C1C1C"/>
        </w:rPr>
        <w:t>website)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ind w:right="405"/>
        <w:rPr>
          <w:sz w:val="24"/>
        </w:rPr>
      </w:pPr>
      <w:r>
        <w:rPr>
          <w:color w:val="1C1C1C"/>
          <w:sz w:val="24"/>
        </w:rPr>
        <w:t>Update on website after last regional outreach session a recap of highlights and polling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results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  <w:tab w:val="left" w:pos="7383"/>
        </w:tabs>
        <w:ind w:right="739"/>
        <w:rPr>
          <w:sz w:val="24"/>
        </w:rPr>
      </w:pPr>
      <w:r>
        <w:rPr>
          <w:color w:val="1C1C1C"/>
          <w:sz w:val="24"/>
        </w:rPr>
        <w:t>In collaboration of DGS PR create a social</w:t>
      </w:r>
      <w:r>
        <w:rPr>
          <w:color w:val="1C1C1C"/>
          <w:spacing w:val="-18"/>
          <w:sz w:val="24"/>
        </w:rPr>
        <w:t xml:space="preserve"> </w:t>
      </w:r>
      <w:r>
        <w:rPr>
          <w:color w:val="1C1C1C"/>
          <w:sz w:val="24"/>
        </w:rPr>
        <w:t>media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plug-in</w:t>
      </w:r>
      <w:r w:rsidR="007027AA">
        <w:rPr>
          <w:color w:val="1C1C1C"/>
          <w:sz w:val="24"/>
        </w:rPr>
        <w:tab/>
        <w:t>“</w:t>
      </w:r>
      <w:r w:rsidR="007027AA">
        <w:rPr>
          <w:color w:val="1C1C1C"/>
          <w:spacing w:val="-3"/>
          <w:sz w:val="24"/>
        </w:rPr>
        <w:t>a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comments</w:t>
      </w:r>
      <w:r>
        <w:rPr>
          <w:color w:val="1C1C1C"/>
          <w:w w:val="99"/>
          <w:sz w:val="24"/>
        </w:rPr>
        <w:t xml:space="preserve"> </w:t>
      </w:r>
      <w:r>
        <w:rPr>
          <w:color w:val="1C1C1C"/>
          <w:sz w:val="24"/>
        </w:rPr>
        <w:t>feature”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color w:val="1C1C1C"/>
          <w:sz w:val="24"/>
        </w:rPr>
        <w:t>Update on website the ADA ACCESS TOOLKIT for statewide</w:t>
      </w:r>
      <w:r>
        <w:rPr>
          <w:color w:val="1C1C1C"/>
          <w:spacing w:val="-27"/>
          <w:sz w:val="24"/>
        </w:rPr>
        <w:t xml:space="preserve"> </w:t>
      </w:r>
      <w:r>
        <w:rPr>
          <w:color w:val="1C1C1C"/>
          <w:sz w:val="24"/>
        </w:rPr>
        <w:t>usage</w:t>
      </w:r>
    </w:p>
    <w:p w:rsidR="00A92076" w:rsidRDefault="00C83EB5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color w:val="1C1C1C"/>
          <w:sz w:val="24"/>
        </w:rPr>
        <w:t>Post meeting Postmortem with key</w:t>
      </w:r>
      <w:r>
        <w:rPr>
          <w:color w:val="1C1C1C"/>
          <w:spacing w:val="-17"/>
          <w:sz w:val="24"/>
        </w:rPr>
        <w:t xml:space="preserve"> </w:t>
      </w:r>
      <w:r>
        <w:rPr>
          <w:color w:val="1C1C1C"/>
          <w:sz w:val="24"/>
        </w:rPr>
        <w:t>Partners</w:t>
      </w:r>
    </w:p>
    <w:p w:rsidR="00A92076" w:rsidRDefault="00A92076">
      <w:pPr>
        <w:pStyle w:val="BodyText"/>
        <w:rPr>
          <w:sz w:val="26"/>
        </w:rPr>
      </w:pPr>
    </w:p>
    <w:p w:rsidR="00A92076" w:rsidRDefault="00A92076">
      <w:pPr>
        <w:pStyle w:val="BodyText"/>
        <w:rPr>
          <w:sz w:val="26"/>
        </w:rPr>
      </w:pPr>
    </w:p>
    <w:sectPr w:rsidR="00A92076">
      <w:pgSz w:w="12240" w:h="15840"/>
      <w:pgMar w:top="1360" w:right="1320" w:bottom="640" w:left="134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53" w:rsidRDefault="00E77053">
      <w:r>
        <w:separator/>
      </w:r>
    </w:p>
  </w:endnote>
  <w:endnote w:type="continuationSeparator" w:id="0">
    <w:p w:rsidR="00E77053" w:rsidRDefault="00E7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5E" w:rsidRDefault="004F0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79C" w:rsidRDefault="004F179C">
    <w:pPr>
      <w:pStyle w:val="Footer"/>
    </w:pPr>
  </w:p>
  <w:p w:rsidR="004F179C" w:rsidRPr="004F179C" w:rsidRDefault="00BF614F" w:rsidP="004F179C">
    <w:pPr>
      <w:widowControl/>
      <w:tabs>
        <w:tab w:val="center" w:pos="4680"/>
        <w:tab w:val="right" w:pos="9360"/>
      </w:tabs>
      <w:autoSpaceDE/>
      <w:autoSpaceDN/>
      <w:jc w:val="center"/>
      <w:rPr>
        <w:rFonts w:eastAsiaTheme="minorHAnsi"/>
      </w:rPr>
    </w:pPr>
    <w:r>
      <w:rPr>
        <w:rFonts w:eastAsiaTheme="minorHAnsi"/>
      </w:rPr>
      <w:t>July 17</w:t>
    </w:r>
    <w:r w:rsidR="004F179C" w:rsidRPr="004F179C">
      <w:rPr>
        <w:rFonts w:eastAsiaTheme="minorHAnsi"/>
      </w:rPr>
      <w:t>, 2018 – Education &amp; Outreach Committee Meeting – Support Document</w:t>
    </w:r>
  </w:p>
  <w:p w:rsidR="004F179C" w:rsidRPr="004F179C" w:rsidRDefault="004F179C" w:rsidP="004F179C">
    <w:pPr>
      <w:widowControl/>
      <w:tabs>
        <w:tab w:val="center" w:pos="4680"/>
        <w:tab w:val="right" w:pos="9360"/>
      </w:tabs>
      <w:autoSpaceDE/>
      <w:autoSpaceDN/>
      <w:jc w:val="center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5E" w:rsidRDefault="004F0B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79C" w:rsidRPr="004F179C" w:rsidRDefault="00BF614F" w:rsidP="004F179C">
    <w:pPr>
      <w:widowControl/>
      <w:tabs>
        <w:tab w:val="center" w:pos="4680"/>
        <w:tab w:val="right" w:pos="9360"/>
      </w:tabs>
      <w:autoSpaceDE/>
      <w:autoSpaceDN/>
      <w:jc w:val="center"/>
      <w:rPr>
        <w:rFonts w:eastAsiaTheme="minorHAnsi"/>
      </w:rPr>
    </w:pPr>
    <w:r>
      <w:rPr>
        <w:rFonts w:eastAsiaTheme="minorHAnsi"/>
      </w:rPr>
      <w:t>July 17</w:t>
    </w:r>
    <w:r w:rsidR="004F179C" w:rsidRPr="004F179C">
      <w:rPr>
        <w:rFonts w:eastAsiaTheme="minorHAnsi"/>
      </w:rPr>
      <w:t>, 2018 – Education &amp; Outreach Committee Meeting – Support Document</w:t>
    </w:r>
  </w:p>
  <w:p w:rsidR="00A92076" w:rsidRDefault="007027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128905" cy="182245"/>
              <wp:effectExtent l="0" t="0" r="4445" b="825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076" w:rsidRDefault="00C83EB5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3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0.15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wW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" filled="f" stroked="f">
              <v:textbox inset="0,0,0,0">
                <w:txbxContent>
                  <w:p w:rsidR="00A92076" w:rsidRDefault="00C83EB5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43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53" w:rsidRDefault="00E77053">
      <w:r>
        <w:separator/>
      </w:r>
    </w:p>
  </w:footnote>
  <w:footnote w:type="continuationSeparator" w:id="0">
    <w:p w:rsidR="00E77053" w:rsidRDefault="00E7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5E" w:rsidRDefault="004F0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587648"/>
      <w:docPartObj>
        <w:docPartGallery w:val="Watermarks"/>
        <w:docPartUnique/>
      </w:docPartObj>
    </w:sdtPr>
    <w:sdtEndPr/>
    <w:sdtContent>
      <w:p w:rsidR="004F0B5E" w:rsidRDefault="00E7705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5E" w:rsidRDefault="004F0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74F3"/>
    <w:multiLevelType w:val="hybridMultilevel"/>
    <w:tmpl w:val="9D5A2744"/>
    <w:lvl w:ilvl="0" w:tplc="BE44D224">
      <w:numFmt w:val="bullet"/>
      <w:lvlText w:val=""/>
      <w:lvlJc w:val="left"/>
      <w:pPr>
        <w:ind w:left="1199" w:hanging="361"/>
      </w:pPr>
      <w:rPr>
        <w:rFonts w:ascii="Symbol" w:eastAsia="Symbol" w:hAnsi="Symbol" w:cs="Symbol" w:hint="default"/>
        <w:w w:val="99"/>
        <w:sz w:val="26"/>
        <w:szCs w:val="26"/>
      </w:rPr>
    </w:lvl>
    <w:lvl w:ilvl="1" w:tplc="70B66C90">
      <w:numFmt w:val="bullet"/>
      <w:lvlText w:val="•"/>
      <w:lvlJc w:val="left"/>
      <w:pPr>
        <w:ind w:left="2038" w:hanging="361"/>
      </w:pPr>
      <w:rPr>
        <w:rFonts w:hint="default"/>
      </w:rPr>
    </w:lvl>
    <w:lvl w:ilvl="2" w:tplc="410605C4"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6E02AE2C">
      <w:numFmt w:val="bullet"/>
      <w:lvlText w:val="•"/>
      <w:lvlJc w:val="left"/>
      <w:pPr>
        <w:ind w:left="3714" w:hanging="361"/>
      </w:pPr>
      <w:rPr>
        <w:rFonts w:hint="default"/>
      </w:rPr>
    </w:lvl>
    <w:lvl w:ilvl="4" w:tplc="4D7600F6">
      <w:numFmt w:val="bullet"/>
      <w:lvlText w:val="•"/>
      <w:lvlJc w:val="left"/>
      <w:pPr>
        <w:ind w:left="4552" w:hanging="361"/>
      </w:pPr>
      <w:rPr>
        <w:rFonts w:hint="default"/>
      </w:rPr>
    </w:lvl>
    <w:lvl w:ilvl="5" w:tplc="1598AE32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4CD84ADC">
      <w:numFmt w:val="bullet"/>
      <w:lvlText w:val="•"/>
      <w:lvlJc w:val="left"/>
      <w:pPr>
        <w:ind w:left="6228" w:hanging="361"/>
      </w:pPr>
      <w:rPr>
        <w:rFonts w:hint="default"/>
      </w:rPr>
    </w:lvl>
    <w:lvl w:ilvl="7" w:tplc="5AD41336">
      <w:numFmt w:val="bullet"/>
      <w:lvlText w:val="•"/>
      <w:lvlJc w:val="left"/>
      <w:pPr>
        <w:ind w:left="7066" w:hanging="361"/>
      </w:pPr>
      <w:rPr>
        <w:rFonts w:hint="default"/>
      </w:rPr>
    </w:lvl>
    <w:lvl w:ilvl="8" w:tplc="544088B6">
      <w:numFmt w:val="bullet"/>
      <w:lvlText w:val="•"/>
      <w:lvlJc w:val="left"/>
      <w:pPr>
        <w:ind w:left="7904" w:hanging="361"/>
      </w:pPr>
      <w:rPr>
        <w:rFonts w:hint="default"/>
      </w:rPr>
    </w:lvl>
  </w:abstractNum>
  <w:abstractNum w:abstractNumId="1" w15:restartNumberingAfterBreak="0">
    <w:nsid w:val="496E40B5"/>
    <w:multiLevelType w:val="hybridMultilevel"/>
    <w:tmpl w:val="2D407200"/>
    <w:lvl w:ilvl="0" w:tplc="F634BDFC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8"/>
        <w:w w:val="99"/>
      </w:rPr>
    </w:lvl>
    <w:lvl w:ilvl="1" w:tplc="DE9A3DBC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color w:val="1C1C1C"/>
        <w:spacing w:val="-4"/>
        <w:w w:val="99"/>
        <w:sz w:val="24"/>
        <w:szCs w:val="24"/>
      </w:rPr>
    </w:lvl>
    <w:lvl w:ilvl="2" w:tplc="B7ACC01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56882568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7EFC1F4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CE80966A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DA56C392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74C2D588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7548ED6A">
      <w:numFmt w:val="bullet"/>
      <w:lvlText w:val="•"/>
      <w:lvlJc w:val="left"/>
      <w:pPr>
        <w:ind w:left="771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76"/>
    <w:rsid w:val="00164314"/>
    <w:rsid w:val="002516DA"/>
    <w:rsid w:val="00316068"/>
    <w:rsid w:val="00337CFB"/>
    <w:rsid w:val="003A7A74"/>
    <w:rsid w:val="004F0B5E"/>
    <w:rsid w:val="004F179C"/>
    <w:rsid w:val="00521D69"/>
    <w:rsid w:val="007027AA"/>
    <w:rsid w:val="009B2D32"/>
    <w:rsid w:val="00A54B57"/>
    <w:rsid w:val="00A92076"/>
    <w:rsid w:val="00BF614F"/>
    <w:rsid w:val="00C164F7"/>
    <w:rsid w:val="00C83EB5"/>
    <w:rsid w:val="00D04C40"/>
    <w:rsid w:val="00E77053"/>
    <w:rsid w:val="00F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9BB7D3"/>
  <w15:docId w15:val="{8765F164-9E7B-41AF-87CC-16CA2204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4" w:right="133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14" w:right="134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7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1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79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9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ajemmott</dc:creator>
  <cp:lastModifiedBy>St. Mary, Taylor@DGS</cp:lastModifiedBy>
  <cp:revision>2</cp:revision>
  <cp:lastPrinted>2018-07-13T21:23:00Z</cp:lastPrinted>
  <dcterms:created xsi:type="dcterms:W3CDTF">2019-09-12T22:09:00Z</dcterms:created>
  <dcterms:modified xsi:type="dcterms:W3CDTF">2019-09-12T22:09:00Z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2018-07-05T00:00:00Z</vt:filetime>
  </property>
</Properties>
</file>