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DB3" w14:textId="77777777" w:rsidR="00E70067" w:rsidRDefault="001533A6" w:rsidP="00E70067">
      <w:pPr>
        <w:pStyle w:val="Title"/>
      </w:pPr>
      <w:r>
        <w:t xml:space="preserve">Five </w:t>
      </w:r>
      <w:r w:rsidR="00160FCC">
        <w:t>Steps for Business</w:t>
      </w:r>
      <w:r w:rsidR="007A2E6E">
        <w:t xml:space="preserve"> Accessibility</w:t>
      </w:r>
    </w:p>
    <w:p w14:paraId="72AC845D" w14:textId="77777777" w:rsidR="00160FCC" w:rsidRDefault="00160FCC" w:rsidP="00506451">
      <w:r>
        <w:t xml:space="preserve">Businesses have the power to protect </w:t>
      </w:r>
      <w:r w:rsidR="001B41C2">
        <w:t xml:space="preserve">themselves </w:t>
      </w:r>
      <w:r>
        <w:t xml:space="preserve">against </w:t>
      </w:r>
      <w:r w:rsidR="006764D2">
        <w:t xml:space="preserve">accessibility </w:t>
      </w:r>
      <w:r>
        <w:t>lawsuits through proactive accessibility compliance.</w:t>
      </w:r>
      <w:r w:rsidR="00F90C98">
        <w:t xml:space="preserve"> </w:t>
      </w:r>
      <w:r>
        <w:t>Consider p</w:t>
      </w:r>
      <w:r w:rsidR="00F21A5B">
        <w:t>roactive accessibility</w:t>
      </w:r>
      <w:r>
        <w:t xml:space="preserve"> compliance</w:t>
      </w:r>
      <w:r w:rsidR="00F90C98">
        <w:t xml:space="preserve"> </w:t>
      </w:r>
      <w:r w:rsidR="00F21A5B">
        <w:t>like</w:t>
      </w:r>
      <w:r w:rsidR="005F4AC4">
        <w:t xml:space="preserve"> </w:t>
      </w:r>
      <w:r w:rsidR="00F21A5B">
        <w:t>liability</w:t>
      </w:r>
      <w:r w:rsidR="005F4AC4">
        <w:t xml:space="preserve"> insurance</w:t>
      </w:r>
      <w:r w:rsidR="003B6A91">
        <w:t xml:space="preserve"> </w:t>
      </w:r>
      <w:r>
        <w:t xml:space="preserve">– it </w:t>
      </w:r>
      <w:r w:rsidR="00F90C98">
        <w:t xml:space="preserve">may </w:t>
      </w:r>
      <w:r>
        <w:t>cost</w:t>
      </w:r>
      <w:r w:rsidR="00F90C98">
        <w:t xml:space="preserve"> </w:t>
      </w:r>
      <w:r>
        <w:t xml:space="preserve">a little out front, but can </w:t>
      </w:r>
      <w:r w:rsidR="00F90C98">
        <w:t xml:space="preserve">save money in the long run and </w:t>
      </w:r>
      <w:r>
        <w:t xml:space="preserve">prevent </w:t>
      </w:r>
      <w:r w:rsidR="00F90C98">
        <w:t>a</w:t>
      </w:r>
      <w:r>
        <w:t xml:space="preserve"> business from shutting </w:t>
      </w:r>
      <w:r w:rsidR="00F90C98">
        <w:t xml:space="preserve">the </w:t>
      </w:r>
      <w:r>
        <w:t>doors permanently</w:t>
      </w:r>
      <w:r w:rsidR="00820615">
        <w:t>.</w:t>
      </w:r>
    </w:p>
    <w:p w14:paraId="5F5EE9E8" w14:textId="77777777" w:rsidR="00506451" w:rsidRPr="00506451" w:rsidRDefault="00F90C98" w:rsidP="00506451">
      <w:r>
        <w:t>B</w:t>
      </w:r>
      <w:r w:rsidR="004862A5">
        <w:t xml:space="preserve">usinesses that start with these five steps will be on their way toward </w:t>
      </w:r>
      <w:r w:rsidR="001B41C2">
        <w:t>preventing costly</w:t>
      </w:r>
      <w:r w:rsidR="004862A5">
        <w:t xml:space="preserve"> lawsuits and welcoming a </w:t>
      </w:r>
      <w:r w:rsidR="001B41C2">
        <w:t>wider</w:t>
      </w:r>
      <w:r w:rsidR="004862A5">
        <w:t xml:space="preserve"> customer base in their door.</w:t>
      </w:r>
    </w:p>
    <w:p w14:paraId="57404884" w14:textId="77777777" w:rsidR="00067E9F" w:rsidRDefault="006D2845" w:rsidP="00325088">
      <w:pPr>
        <w:pStyle w:val="Heading1"/>
      </w:pPr>
      <w:r>
        <w:t>Get a</w:t>
      </w:r>
      <w:r w:rsidR="00067E9F">
        <w:t xml:space="preserve"> Certified Access Spe</w:t>
      </w:r>
      <w:r>
        <w:t>cialist (CASp) Inspection</w:t>
      </w:r>
    </w:p>
    <w:p w14:paraId="582AC49F" w14:textId="77777777" w:rsidR="001A7688" w:rsidRDefault="001A7688" w:rsidP="00A353A6">
      <w:pPr>
        <w:jc w:val="both"/>
      </w:pPr>
      <w:r>
        <w:t xml:space="preserve">A crucial </w:t>
      </w:r>
      <w:r w:rsidR="00A03C2A">
        <w:t xml:space="preserve">first </w:t>
      </w:r>
      <w:r>
        <w:t>step is to get a Certified Access Special</w:t>
      </w:r>
      <w:r w:rsidR="00A03C2A">
        <w:t>ist (CASp) inspection.</w:t>
      </w:r>
    </w:p>
    <w:p w14:paraId="7BC5EB57" w14:textId="77777777" w:rsidR="007A0772" w:rsidRDefault="006D2845" w:rsidP="009C0772">
      <w:pPr>
        <w:jc w:val="both"/>
      </w:pPr>
      <w:r w:rsidRPr="00442230">
        <w:t>A</w:t>
      </w:r>
      <w:r w:rsidR="00A353A6">
        <w:t xml:space="preserve"> C</w:t>
      </w:r>
      <w:r w:rsidR="001A7688">
        <w:t>ASp</w:t>
      </w:r>
      <w:r w:rsidR="009C0772">
        <w:t xml:space="preserve"> i</w:t>
      </w:r>
      <w:r w:rsidRPr="00442230">
        <w:t>s a professional who has been certified by the State of California to have specialized knowledge of construction-</w:t>
      </w:r>
      <w:r w:rsidR="00A353A6">
        <w:t>related accessibility standards</w:t>
      </w:r>
      <w:r w:rsidR="004174E3">
        <w:t>.</w:t>
      </w:r>
      <w:r w:rsidR="009C0772">
        <w:t xml:space="preserve"> The CASp c</w:t>
      </w:r>
      <w:r w:rsidRPr="00442230">
        <w:t>an inspect a busin</w:t>
      </w:r>
      <w:r w:rsidR="00A353A6">
        <w:t>ess site for compliance issues, provide</w:t>
      </w:r>
      <w:r w:rsidR="005E50EC">
        <w:t xml:space="preserve"> an</w:t>
      </w:r>
      <w:r w:rsidR="00A353A6">
        <w:t xml:space="preserve"> i</w:t>
      </w:r>
      <w:r w:rsidRPr="00442230">
        <w:t>nspection re</w:t>
      </w:r>
      <w:r w:rsidR="00933307">
        <w:t>port, and i</w:t>
      </w:r>
      <w:r w:rsidR="00A353A6">
        <w:t>ssue</w:t>
      </w:r>
      <w:r w:rsidR="005E50EC">
        <w:t xml:space="preserve"> a</w:t>
      </w:r>
      <w:r w:rsidR="00A353A6">
        <w:t xml:space="preserve"> </w:t>
      </w:r>
      <w:r w:rsidRPr="00442230">
        <w:t>Disability</w:t>
      </w:r>
      <w:r w:rsidR="00A353A6">
        <w:t xml:space="preserve"> Access Inspection Certificate</w:t>
      </w:r>
      <w:r w:rsidR="004174E3">
        <w:t>.</w:t>
      </w:r>
      <w:r w:rsidR="009C0772">
        <w:t xml:space="preserve"> That certificate will state if the business </w:t>
      </w:r>
      <w:r w:rsidR="00A353A6">
        <w:t>“</w:t>
      </w:r>
      <w:r w:rsidR="00B34CA6">
        <w:t>Meets Applicable Standards</w:t>
      </w:r>
      <w:r w:rsidR="00A353A6">
        <w:t>”</w:t>
      </w:r>
      <w:r w:rsidR="007E3982">
        <w:t xml:space="preserve"> (No </w:t>
      </w:r>
      <w:r w:rsidR="00226880">
        <w:t xml:space="preserve">accessibility </w:t>
      </w:r>
      <w:r w:rsidR="007E3982">
        <w:t>corrections</w:t>
      </w:r>
      <w:r w:rsidR="00226880">
        <w:t xml:space="preserve"> necessary</w:t>
      </w:r>
      <w:r w:rsidR="007E3982">
        <w:t>)</w:t>
      </w:r>
      <w:r w:rsidR="009C0772">
        <w:t xml:space="preserve"> or “</w:t>
      </w:r>
      <w:r w:rsidR="007E3982">
        <w:t>Inspected by a CASp</w:t>
      </w:r>
      <w:r w:rsidR="00A353A6">
        <w:t>”</w:t>
      </w:r>
      <w:r w:rsidR="007E3982">
        <w:t xml:space="preserve"> (</w:t>
      </w:r>
      <w:r w:rsidR="00226880">
        <w:t xml:space="preserve">accessibility </w:t>
      </w:r>
      <w:r w:rsidR="007E3982">
        <w:t>corrections need to be made)</w:t>
      </w:r>
      <w:r w:rsidR="00226880">
        <w:t>.</w:t>
      </w:r>
    </w:p>
    <w:p w14:paraId="72E251CD" w14:textId="77777777" w:rsidR="001A7688" w:rsidRDefault="009C0772" w:rsidP="001A7688">
      <w:pPr>
        <w:jc w:val="both"/>
      </w:pPr>
      <w:r>
        <w:t xml:space="preserve">This </w:t>
      </w:r>
      <w:r w:rsidR="006D2845">
        <w:t>CASp inspection provides legal benefits that may reduce a business’ f</w:t>
      </w:r>
      <w:r w:rsidR="00A353A6">
        <w:t>inancial liability in a lawsuit</w:t>
      </w:r>
      <w:r w:rsidR="00AA181A">
        <w:t xml:space="preserve"> filed in state c</w:t>
      </w:r>
      <w:r w:rsidR="008358D1">
        <w:t>ourt</w:t>
      </w:r>
      <w:r w:rsidR="00AC174A">
        <w:t>.</w:t>
      </w:r>
      <w:r w:rsidR="001A7688">
        <w:t xml:space="preserve"> </w:t>
      </w:r>
      <w:r>
        <w:t xml:space="preserve">It also becomes the </w:t>
      </w:r>
      <w:r w:rsidR="00A81F87">
        <w:t>basis</w:t>
      </w:r>
      <w:r>
        <w:t xml:space="preserve"> for showing </w:t>
      </w:r>
      <w:r w:rsidR="00D11C7E">
        <w:t>that the</w:t>
      </w:r>
      <w:r>
        <w:t xml:space="preserve"> busine</w:t>
      </w:r>
      <w:r w:rsidR="00A81F87">
        <w:t>ss is proactive</w:t>
      </w:r>
      <w:r w:rsidR="001B41C2">
        <w:t xml:space="preserve"> and </w:t>
      </w:r>
      <w:r>
        <w:t>taking positive steps toward accessibility compliance</w:t>
      </w:r>
      <w:r w:rsidR="008A18B3">
        <w:t>.</w:t>
      </w:r>
    </w:p>
    <w:p w14:paraId="6F692692" w14:textId="77777777" w:rsidR="00B34CA6" w:rsidRDefault="006C3AB2" w:rsidP="001A7688">
      <w:pPr>
        <w:jc w:val="both"/>
      </w:pPr>
      <w:r>
        <w:t>The a</w:t>
      </w:r>
      <w:r w:rsidR="006D2845">
        <w:t xml:space="preserve">verage cost </w:t>
      </w:r>
      <w:r w:rsidR="0038457D">
        <w:t xml:space="preserve">for a </w:t>
      </w:r>
      <w:r w:rsidR="00620D65">
        <w:t>small business</w:t>
      </w:r>
      <w:r w:rsidR="00925E08">
        <w:t xml:space="preserve"> CASp inspection</w:t>
      </w:r>
      <w:r w:rsidR="00697780">
        <w:t xml:space="preserve"> is less than $2,000</w:t>
      </w:r>
      <w:r w:rsidR="009C0772">
        <w:t xml:space="preserve">. This is small </w:t>
      </w:r>
      <w:r w:rsidR="00590523">
        <w:t xml:space="preserve">price </w:t>
      </w:r>
      <w:r w:rsidR="003B6A91">
        <w:t>in comparison to a settlement. I</w:t>
      </w:r>
      <w:r w:rsidR="009C0772">
        <w:t>n the Central Valley</w:t>
      </w:r>
      <w:r w:rsidR="00B13B2B">
        <w:t>,</w:t>
      </w:r>
      <w:r w:rsidR="009C0772">
        <w:t xml:space="preserve"> </w:t>
      </w:r>
      <w:r w:rsidR="003B6A91">
        <w:t xml:space="preserve">settlements </w:t>
      </w:r>
      <w:r w:rsidR="009C0772">
        <w:t>can cost between $15,000 and $20,000 –</w:t>
      </w:r>
      <w:r w:rsidR="003B6A91">
        <w:t xml:space="preserve"> </w:t>
      </w:r>
      <w:r w:rsidR="009C0772">
        <w:t>not</w:t>
      </w:r>
      <w:r w:rsidR="00590523">
        <w:t xml:space="preserve"> including </w:t>
      </w:r>
      <w:r w:rsidR="009C0772">
        <w:t xml:space="preserve">any construction </w:t>
      </w:r>
      <w:r w:rsidR="008A09A1">
        <w:t xml:space="preserve">costs </w:t>
      </w:r>
      <w:r w:rsidR="009C0772">
        <w:t xml:space="preserve">that might be mandated in the settlement! The expense of the CASp inspection </w:t>
      </w:r>
      <w:r w:rsidR="007A0772">
        <w:t xml:space="preserve">is </w:t>
      </w:r>
      <w:r w:rsidR="00590523">
        <w:t xml:space="preserve">also </w:t>
      </w:r>
      <w:r w:rsidR="0097773C">
        <w:t>eligible for IRS</w:t>
      </w:r>
      <w:r w:rsidR="00DD11F3">
        <w:t xml:space="preserve"> </w:t>
      </w:r>
      <w:r w:rsidR="009728C3">
        <w:t>credit</w:t>
      </w:r>
      <w:r w:rsidR="0097773C">
        <w:t>s</w:t>
      </w:r>
      <w:r w:rsidR="00590523">
        <w:t xml:space="preserve">, </w:t>
      </w:r>
      <w:r w:rsidR="00DD11F3">
        <w:t>deductions</w:t>
      </w:r>
      <w:r w:rsidR="00590523">
        <w:t>,</w:t>
      </w:r>
      <w:r w:rsidR="00DD11F3">
        <w:t xml:space="preserve"> and</w:t>
      </w:r>
      <w:r w:rsidR="00A353A6">
        <w:t xml:space="preserve"> some loan types</w:t>
      </w:r>
      <w:r w:rsidR="003B6A91">
        <w:t>.</w:t>
      </w:r>
    </w:p>
    <w:p w14:paraId="2FF9AE0B" w14:textId="77777777" w:rsidR="004F5026" w:rsidRDefault="004F5026" w:rsidP="001A7688">
      <w:pPr>
        <w:jc w:val="both"/>
      </w:pPr>
      <w:r>
        <w:t xml:space="preserve">Businesses in the City of Fresno may be </w:t>
      </w:r>
      <w:r w:rsidR="00590523">
        <w:t>able to get</w:t>
      </w:r>
      <w:r>
        <w:t xml:space="preserve"> a free CASp inspection</w:t>
      </w:r>
      <w:r w:rsidR="0021349F">
        <w:t>. V</w:t>
      </w:r>
      <w:r>
        <w:t xml:space="preserve">isit </w:t>
      </w:r>
      <w:hyperlink r:id="rId7" w:history="1">
        <w:r w:rsidRPr="00DA3CC3">
          <w:rPr>
            <w:rStyle w:val="Hyperlink"/>
          </w:rPr>
          <w:t>www.fresno.gov/AccessibleFresno</w:t>
        </w:r>
      </w:hyperlink>
      <w:r w:rsidR="00F33C88">
        <w:t xml:space="preserve"> for eligibility criteria.</w:t>
      </w:r>
    </w:p>
    <w:p w14:paraId="1896B158" w14:textId="77777777" w:rsidR="006D2845" w:rsidRDefault="006D2845" w:rsidP="006D2845">
      <w:pPr>
        <w:pStyle w:val="Heading1"/>
      </w:pPr>
      <w:r>
        <w:t xml:space="preserve">Include Accessibility in </w:t>
      </w:r>
      <w:r w:rsidR="009728C3">
        <w:t>the</w:t>
      </w:r>
      <w:r>
        <w:t xml:space="preserve"> Business Plan</w:t>
      </w:r>
    </w:p>
    <w:p w14:paraId="681E2C2C" w14:textId="77777777" w:rsidR="006C3AB2" w:rsidRDefault="006C3AB2" w:rsidP="006C3AB2">
      <w:pPr>
        <w:jc w:val="both"/>
      </w:pPr>
      <w:r>
        <w:t xml:space="preserve">Every business plan </w:t>
      </w:r>
      <w:r w:rsidR="007B6BFF">
        <w:t>should include</w:t>
      </w:r>
      <w:r>
        <w:t xml:space="preserve"> accessibility.</w:t>
      </w:r>
      <w:r w:rsidR="00FD6F19">
        <w:t xml:space="preserve"> </w:t>
      </w:r>
      <w:r w:rsidR="007B6BFF">
        <w:t>Use t</w:t>
      </w:r>
      <w:r w:rsidR="00C90210">
        <w:t>he CASp inspection r</w:t>
      </w:r>
      <w:r w:rsidR="00A353A6">
        <w:t>eport to establish</w:t>
      </w:r>
      <w:r w:rsidR="00A353A6" w:rsidRPr="00442230">
        <w:t xml:space="preserve"> a</w:t>
      </w:r>
      <w:r w:rsidR="00A353A6">
        <w:t xml:space="preserve"> reasonable compliance schedule</w:t>
      </w:r>
      <w:r>
        <w:t xml:space="preserve"> </w:t>
      </w:r>
      <w:r w:rsidR="004F5026">
        <w:t xml:space="preserve">which can be written directly </w:t>
      </w:r>
      <w:r w:rsidR="00177A97">
        <w:t>into the business plan</w:t>
      </w:r>
      <w:r w:rsidR="0097773C">
        <w:t>.</w:t>
      </w:r>
      <w:r>
        <w:t xml:space="preserve"> </w:t>
      </w:r>
      <w:r w:rsidR="00FD6F19">
        <w:t>If the business is sued, this compliance schedule in the business plan provide</w:t>
      </w:r>
      <w:r w:rsidR="007B6BFF">
        <w:t>s</w:t>
      </w:r>
      <w:r w:rsidR="00FD6F19">
        <w:t xml:space="preserve"> </w:t>
      </w:r>
      <w:r w:rsidR="007B6BFF">
        <w:t xml:space="preserve">a greater level of </w:t>
      </w:r>
      <w:r w:rsidR="00FD6F19">
        <w:t>defensibility.</w:t>
      </w:r>
    </w:p>
    <w:p w14:paraId="68917E75" w14:textId="77777777" w:rsidR="00000468" w:rsidRDefault="00A353A6" w:rsidP="006C3AB2">
      <w:pPr>
        <w:jc w:val="both"/>
      </w:pPr>
      <w:r>
        <w:t xml:space="preserve">Determine how much will be spent on compliance each year and </w:t>
      </w:r>
      <w:r w:rsidR="004F4A06">
        <w:t xml:space="preserve">put </w:t>
      </w:r>
      <w:r w:rsidR="006C42F8">
        <w:t>that budget into the</w:t>
      </w:r>
      <w:r w:rsidR="008358D1">
        <w:t xml:space="preserve"> </w:t>
      </w:r>
      <w:r w:rsidR="00AC174A">
        <w:t>business plan</w:t>
      </w:r>
      <w:r w:rsidR="006C3AB2">
        <w:t>.</w:t>
      </w:r>
      <w:r w:rsidR="004F5026">
        <w:t xml:space="preserve"> This amount will be different from business to business </w:t>
      </w:r>
      <w:r w:rsidR="00FD6F19">
        <w:t>based on</w:t>
      </w:r>
      <w:r w:rsidR="004F5026">
        <w:t xml:space="preserve"> annual </w:t>
      </w:r>
      <w:r w:rsidR="00FD6F19">
        <w:t>profits</w:t>
      </w:r>
      <w:r w:rsidR="004F5026">
        <w:t>.</w:t>
      </w:r>
      <w:r w:rsidR="006C3AB2">
        <w:t xml:space="preserve"> The plan should outline readily achievable steps, such as replacing doorknobs and signage as well as</w:t>
      </w:r>
      <w:r w:rsidR="008358D1">
        <w:t xml:space="preserve"> </w:t>
      </w:r>
      <w:r w:rsidR="00C90210">
        <w:t>include</w:t>
      </w:r>
      <w:r w:rsidR="006C3AB2">
        <w:t xml:space="preserve"> a</w:t>
      </w:r>
      <w:r w:rsidR="00C90210">
        <w:t xml:space="preserve"> </w:t>
      </w:r>
      <w:r>
        <w:t>sav</w:t>
      </w:r>
      <w:r w:rsidR="00C90210">
        <w:t>ings plan</w:t>
      </w:r>
      <w:r>
        <w:t xml:space="preserve"> for </w:t>
      </w:r>
      <w:r w:rsidR="00E16A02">
        <w:t>larger accessibility improvements</w:t>
      </w:r>
      <w:r w:rsidR="006C3AB2">
        <w:t>, such as parking lot rest</w:t>
      </w:r>
      <w:r w:rsidR="00134600">
        <w:t>riping or restroom renovations.</w:t>
      </w:r>
    </w:p>
    <w:p w14:paraId="30AD2C9D" w14:textId="77777777" w:rsidR="006C3AB2" w:rsidRDefault="0055670C" w:rsidP="0097773C">
      <w:r>
        <w:t>When planning for accessibility improvements,</w:t>
      </w:r>
      <w:r w:rsidR="000C66D1">
        <w:t xml:space="preserve"> start</w:t>
      </w:r>
      <w:r>
        <w:t xml:space="preserve"> from the outside </w:t>
      </w:r>
      <w:r w:rsidR="000C66D1">
        <w:t>and work</w:t>
      </w:r>
      <w:r w:rsidR="00134600">
        <w:t xml:space="preserve"> </w:t>
      </w:r>
      <w:r>
        <w:t>inward</w:t>
      </w:r>
      <w:r w:rsidR="00000468">
        <w:t xml:space="preserve">. </w:t>
      </w:r>
      <w:r w:rsidR="00FD6F19">
        <w:t xml:space="preserve">People with disabilities need to be able to park and get in the door </w:t>
      </w:r>
      <w:proofErr w:type="gramStart"/>
      <w:r w:rsidR="00FD6F19">
        <w:t>in order to</w:t>
      </w:r>
      <w:proofErr w:type="gramEnd"/>
      <w:r w:rsidR="00FD6F19">
        <w:t xml:space="preserve"> spend </w:t>
      </w:r>
      <w:r w:rsidR="00FD6F19">
        <w:lastRenderedPageBreak/>
        <w:t>money with the business. Additionally, t</w:t>
      </w:r>
      <w:r w:rsidR="006C3AB2">
        <w:t>he t</w:t>
      </w:r>
      <w:r w:rsidR="00000468">
        <w:t>op access violations</w:t>
      </w:r>
      <w:r w:rsidR="006C3AB2">
        <w:t xml:space="preserve"> reported in lawsuits</w:t>
      </w:r>
      <w:r w:rsidR="00000468">
        <w:t xml:space="preserve"> relate to parking lots, pathw</w:t>
      </w:r>
      <w:r w:rsidR="00C90210">
        <w:t>ays, and entry</w:t>
      </w:r>
      <w:r>
        <w:t>ways</w:t>
      </w:r>
      <w:r w:rsidR="0021349F">
        <w:t>. Le</w:t>
      </w:r>
      <w:r w:rsidR="00FD6F19">
        <w:t>arn the top 10</w:t>
      </w:r>
      <w:r w:rsidR="0021349F">
        <w:t xml:space="preserve"> ADA</w:t>
      </w:r>
      <w:r w:rsidR="00FD6F19">
        <w:t xml:space="preserve"> violations at </w:t>
      </w:r>
      <w:hyperlink r:id="rId8" w:history="1">
        <w:r w:rsidR="00FD6F19" w:rsidRPr="00DA3CC3">
          <w:rPr>
            <w:rStyle w:val="Hyperlink"/>
          </w:rPr>
          <w:t>www.ccda.ca.gov</w:t>
        </w:r>
      </w:hyperlink>
      <w:r w:rsidR="0021349F">
        <w:t>.</w:t>
      </w:r>
    </w:p>
    <w:p w14:paraId="7E956244" w14:textId="77777777" w:rsidR="00B248F3" w:rsidRDefault="00A353A6" w:rsidP="0097773C">
      <w:r>
        <w:t xml:space="preserve">Plan </w:t>
      </w:r>
      <w:r w:rsidR="0097773C">
        <w:t>to use IRS</w:t>
      </w:r>
      <w:r w:rsidR="00DD11F3">
        <w:t xml:space="preserve"> credits</w:t>
      </w:r>
      <w:r w:rsidR="00056C7F">
        <w:t xml:space="preserve"> and </w:t>
      </w:r>
      <w:r w:rsidR="00DD11F3">
        <w:t>d</w:t>
      </w:r>
      <w:r>
        <w:t>eductions for access improvements</w:t>
      </w:r>
      <w:r w:rsidR="0097773C">
        <w:t>.</w:t>
      </w:r>
      <w:r w:rsidR="00056C7F">
        <w:t xml:space="preserve"> These credits and deductions are available every calendar year, so i</w:t>
      </w:r>
      <w:r w:rsidR="00DF72C3">
        <w:t xml:space="preserve">t may be helpful to phase </w:t>
      </w:r>
      <w:r w:rsidR="00056C7F">
        <w:t>large projects into two-years to maximize deductions</w:t>
      </w:r>
      <w:r w:rsidR="00DF72C3">
        <w:t>.</w:t>
      </w:r>
    </w:p>
    <w:p w14:paraId="43E7C5BC" w14:textId="77777777" w:rsidR="00325088" w:rsidRDefault="00325088" w:rsidP="00325088">
      <w:pPr>
        <w:pStyle w:val="Heading1"/>
      </w:pPr>
      <w:r>
        <w:t>Check Lease Agreements</w:t>
      </w:r>
    </w:p>
    <w:p w14:paraId="2D99A107" w14:textId="77777777" w:rsidR="005453F3" w:rsidRDefault="003D44AE" w:rsidP="005453F3">
      <w:r>
        <w:t>Check the terms of the lease agreement for the business property to see if a CASp</w:t>
      </w:r>
      <w:r w:rsidR="000644B9">
        <w:t xml:space="preserve"> inspection</w:t>
      </w:r>
      <w:r>
        <w:t xml:space="preserve"> </w:t>
      </w:r>
      <w:r w:rsidR="000644B9">
        <w:t xml:space="preserve">was done </w:t>
      </w:r>
      <w:r>
        <w:t>and who is respo</w:t>
      </w:r>
      <w:r w:rsidR="00E1414E">
        <w:t>nsible for access improvements.</w:t>
      </w:r>
      <w:r w:rsidR="005453F3" w:rsidRPr="005453F3">
        <w:t xml:space="preserve"> </w:t>
      </w:r>
      <w:r w:rsidR="005453F3">
        <w:t>The property owner may not prohibit a CASp inspection of the premises.</w:t>
      </w:r>
    </w:p>
    <w:p w14:paraId="79C35A50" w14:textId="77777777" w:rsidR="005453F3" w:rsidRDefault="003D44AE" w:rsidP="005453F3">
      <w:r>
        <w:t>The l</w:t>
      </w:r>
      <w:r w:rsidR="006C3AB2">
        <w:t xml:space="preserve">andlord is not required to </w:t>
      </w:r>
      <w:r w:rsidR="00582C46">
        <w:t>do</w:t>
      </w:r>
      <w:r w:rsidR="006C3AB2">
        <w:t xml:space="preserve"> a CASp inspection, however they must state on </w:t>
      </w:r>
      <w:r w:rsidR="006C3AB2" w:rsidRPr="00325088">
        <w:t xml:space="preserve">lease agreement </w:t>
      </w:r>
      <w:proofErr w:type="gramStart"/>
      <w:r w:rsidR="006C3AB2" w:rsidRPr="00325088">
        <w:t>wheth</w:t>
      </w:r>
      <w:r w:rsidR="006C3AB2">
        <w:t>er or not</w:t>
      </w:r>
      <w:proofErr w:type="gramEnd"/>
      <w:r w:rsidR="006C3AB2">
        <w:t xml:space="preserve"> the property has been inspected </w:t>
      </w:r>
      <w:r w:rsidR="006C3AB2" w:rsidRPr="00325088">
        <w:t xml:space="preserve">by a </w:t>
      </w:r>
      <w:r w:rsidR="006C3AB2">
        <w:t xml:space="preserve">CASp. </w:t>
      </w:r>
      <w:r w:rsidR="003A2678">
        <w:t xml:space="preserve">If </w:t>
      </w:r>
      <w:r w:rsidR="00F277F3">
        <w:t xml:space="preserve">a </w:t>
      </w:r>
      <w:r w:rsidR="003A2678">
        <w:t>CASp</w:t>
      </w:r>
      <w:r w:rsidR="00582C46">
        <w:t xml:space="preserve"> inspection</w:t>
      </w:r>
      <w:r w:rsidR="003A2678">
        <w:t xml:space="preserve"> has been performed,</w:t>
      </w:r>
      <w:r w:rsidR="00582C46">
        <w:t xml:space="preserve"> the</w:t>
      </w:r>
      <w:r w:rsidR="003A2678">
        <w:t xml:space="preserve"> report must be provided to tenant</w:t>
      </w:r>
      <w:r w:rsidR="00B248F3">
        <w:t xml:space="preserve"> prior to execution of agreement</w:t>
      </w:r>
      <w:r w:rsidR="00DC66CB" w:rsidRPr="00DC66CB">
        <w:t xml:space="preserve"> </w:t>
      </w:r>
      <w:r w:rsidR="00DC66CB">
        <w:t>for the leased space and for the common areas.</w:t>
      </w:r>
      <w:r w:rsidR="005453F3">
        <w:t xml:space="preserve"> Lease agreement should </w:t>
      </w:r>
      <w:proofErr w:type="gramStart"/>
      <w:r w:rsidR="005453F3">
        <w:t>state clearly</w:t>
      </w:r>
      <w:proofErr w:type="gramEnd"/>
      <w:r w:rsidR="005453F3">
        <w:t xml:space="preserve"> the</w:t>
      </w:r>
      <w:r w:rsidR="005453F3" w:rsidRPr="003A2678">
        <w:t xml:space="preserve"> property owner</w:t>
      </w:r>
      <w:r w:rsidR="005453F3">
        <w:t>’</w:t>
      </w:r>
      <w:r w:rsidR="005453F3" w:rsidRPr="003A2678">
        <w:t>s and tenant’s responsibility for correcting accessibility violations</w:t>
      </w:r>
      <w:r w:rsidR="005453F3">
        <w:t xml:space="preserve"> and cost of making repairs.</w:t>
      </w:r>
    </w:p>
    <w:p w14:paraId="566CA7EC" w14:textId="77777777" w:rsidR="00480BD9" w:rsidRPr="001533A6" w:rsidRDefault="00AA7E13" w:rsidP="0097773C">
      <w:r>
        <w:t>Businesses can also c</w:t>
      </w:r>
      <w:r w:rsidR="00480BD9">
        <w:t xml:space="preserve">onduct a public records search to determine if the </w:t>
      </w:r>
      <w:r w:rsidR="0093411F">
        <w:t xml:space="preserve">leased </w:t>
      </w:r>
      <w:r w:rsidR="00C90210">
        <w:t xml:space="preserve">property </w:t>
      </w:r>
      <w:r w:rsidR="00480BD9">
        <w:t xml:space="preserve">is a subject of current or </w:t>
      </w:r>
      <w:r>
        <w:t>past access-related litigation.</w:t>
      </w:r>
      <w:r w:rsidR="000911E6">
        <w:t xml:space="preserve"> If the property has had unresolved past litigation, the new tenant is an easy target for another lawsuit from the same plaintiff.</w:t>
      </w:r>
    </w:p>
    <w:p w14:paraId="2172E220" w14:textId="77777777" w:rsidR="006D2845" w:rsidRDefault="006D2845" w:rsidP="006D2845">
      <w:pPr>
        <w:pStyle w:val="Heading1"/>
      </w:pPr>
      <w:r>
        <w:t>Create an Accessibility Maintenance</w:t>
      </w:r>
      <w:r w:rsidR="004411CB">
        <w:t xml:space="preserve"> Program and </w:t>
      </w:r>
      <w:r>
        <w:t>File</w:t>
      </w:r>
    </w:p>
    <w:p w14:paraId="4F59B3D9" w14:textId="77777777" w:rsidR="00362599" w:rsidRDefault="00362599" w:rsidP="0097773C">
      <w:r>
        <w:t>Document all compliance efforts</w:t>
      </w:r>
      <w:r w:rsidR="0082549E" w:rsidRPr="0082549E">
        <w:t xml:space="preserve"> </w:t>
      </w:r>
      <w:r w:rsidR="0082549E">
        <w:t>with dates, photos, and receipts</w:t>
      </w:r>
      <w:r>
        <w:t xml:space="preserve">, </w:t>
      </w:r>
      <w:r w:rsidR="0082549E">
        <w:t>including</w:t>
      </w:r>
      <w:r>
        <w:t xml:space="preserve"> construction project, maintenance, </w:t>
      </w:r>
      <w:r w:rsidR="0082549E">
        <w:t>and</w:t>
      </w:r>
      <w:r>
        <w:t xml:space="preserve"> training</w:t>
      </w:r>
      <w:r w:rsidR="0082549E">
        <w:t>.</w:t>
      </w:r>
      <w:r>
        <w:t xml:space="preserve"> This will </w:t>
      </w:r>
      <w:r w:rsidR="00F277F3">
        <w:t xml:space="preserve">lend </w:t>
      </w:r>
      <w:r>
        <w:t>support</w:t>
      </w:r>
      <w:r w:rsidR="00F277F3">
        <w:t xml:space="preserve"> to</w:t>
      </w:r>
      <w:r>
        <w:t xml:space="preserve"> the business’ defense if there is a lawsuit and provides backup information for any IRS credits and deductions utilized.</w:t>
      </w:r>
    </w:p>
    <w:p w14:paraId="3F557DF3" w14:textId="77777777" w:rsidR="00362599" w:rsidRDefault="006D2845" w:rsidP="0097773C">
      <w:r>
        <w:t xml:space="preserve">Create a maintenance schedule for </w:t>
      </w:r>
      <w:r w:rsidR="0075740F">
        <w:t>accessibility that includes checking that pathways remain clear</w:t>
      </w:r>
      <w:r w:rsidR="00070E9C">
        <w:t>, door pressure</w:t>
      </w:r>
      <w:r w:rsidR="0075740F">
        <w:t>s are not too heavy</w:t>
      </w:r>
      <w:r w:rsidR="00070E9C">
        <w:t xml:space="preserve">, and other </w:t>
      </w:r>
      <w:r>
        <w:t>quic</w:t>
      </w:r>
      <w:r w:rsidR="00070E9C">
        <w:t>k fixes</w:t>
      </w:r>
      <w:r w:rsidR="00FD7009">
        <w:t>.</w:t>
      </w:r>
      <w:r w:rsidR="0075740F">
        <w:t xml:space="preserve"> Docu</w:t>
      </w:r>
      <w:r w:rsidR="00362599">
        <w:t>ment when each task is</w:t>
      </w:r>
      <w:r w:rsidR="0075740F">
        <w:t xml:space="preserve"> completed and file with the </w:t>
      </w:r>
      <w:r w:rsidR="00B82E30">
        <w:t>accessibility plan.</w:t>
      </w:r>
    </w:p>
    <w:p w14:paraId="4DCD9F41" w14:textId="77777777" w:rsidR="00362599" w:rsidRDefault="00362599" w:rsidP="0097773C">
      <w:r>
        <w:t xml:space="preserve">Training is an important part of effective customer services. Train </w:t>
      </w:r>
      <w:r w:rsidR="005705BA">
        <w:t>employees</w:t>
      </w:r>
      <w:r>
        <w:t xml:space="preserve"> on disability etiquette, customer service, service animals, and accessibility. Include this training in </w:t>
      </w:r>
      <w:r w:rsidR="005705BA">
        <w:t xml:space="preserve">new employee onboarding as well as annual refresher training </w:t>
      </w:r>
      <w:r>
        <w:t xml:space="preserve">and keep a list of </w:t>
      </w:r>
      <w:r w:rsidR="00280EC1">
        <w:t>employees who</w:t>
      </w:r>
      <w:r w:rsidR="00583476">
        <w:t xml:space="preserve"> attended.</w:t>
      </w:r>
    </w:p>
    <w:p w14:paraId="6463617E" w14:textId="77777777" w:rsidR="006D2845" w:rsidRDefault="00B34CA6" w:rsidP="006D2845">
      <w:pPr>
        <w:pStyle w:val="Heading1"/>
      </w:pPr>
      <w:r>
        <w:t xml:space="preserve">Utilize </w:t>
      </w:r>
      <w:r w:rsidR="006D2845">
        <w:t>Tax Benefits and Financial Resources</w:t>
      </w:r>
    </w:p>
    <w:p w14:paraId="53A019A8" w14:textId="77777777" w:rsidR="00F277F3" w:rsidRDefault="006D2845" w:rsidP="0097773C">
      <w:r>
        <w:t xml:space="preserve">Track all accessibility costs </w:t>
      </w:r>
      <w:r w:rsidR="00F277F3">
        <w:t>annually for the use of tax credits and deductions.</w:t>
      </w:r>
    </w:p>
    <w:p w14:paraId="400517AD" w14:textId="77777777" w:rsidR="00362599" w:rsidRDefault="00362599" w:rsidP="0097773C">
      <w:r>
        <w:t>Eligible businesses can recoup accessibility imp</w:t>
      </w:r>
      <w:r w:rsidR="00F277F3">
        <w:t>rovement costs up to $10,000 using</w:t>
      </w:r>
      <w:r>
        <w:t xml:space="preserve"> the Disabled Access Credit and up to $15,000</w:t>
      </w:r>
      <w:r w:rsidR="00F277F3">
        <w:t xml:space="preserve"> using the</w:t>
      </w:r>
      <w:r>
        <w:t xml:space="preserve"> Architectural Barrier Removal Tax Deduction</w:t>
      </w:r>
      <w:r w:rsidR="0097773C">
        <w:t>.</w:t>
      </w:r>
      <w:r>
        <w:t xml:space="preserve"> Both the credit and deduction can be used in the same tax year if the expenses meet the requirements.</w:t>
      </w:r>
      <w:r w:rsidRPr="00362599">
        <w:t xml:space="preserve"> </w:t>
      </w:r>
      <w:r w:rsidR="000C66D1">
        <w:t xml:space="preserve">Phase large projects into two-years to maximize </w:t>
      </w:r>
      <w:r w:rsidR="00F277F3">
        <w:t xml:space="preserve">the </w:t>
      </w:r>
      <w:r w:rsidR="00F277F3">
        <w:lastRenderedPageBreak/>
        <w:t>credit and deduction</w:t>
      </w:r>
      <w:r w:rsidR="000C66D1">
        <w:t xml:space="preserve">. </w:t>
      </w:r>
      <w:r>
        <w:t xml:space="preserve">Learn more about the credit and deduction at </w:t>
      </w:r>
      <w:hyperlink r:id="rId9" w:history="1">
        <w:r w:rsidRPr="00DA3CC3">
          <w:rPr>
            <w:rStyle w:val="Hyperlink"/>
          </w:rPr>
          <w:t>https://www.irs.gov/businesses</w:t>
        </w:r>
      </w:hyperlink>
    </w:p>
    <w:p w14:paraId="1E6A12EE" w14:textId="77777777" w:rsidR="005629C5" w:rsidRDefault="00362599" w:rsidP="006C3AB2">
      <w:r>
        <w:t xml:space="preserve">The California Capital Access Program (CalCAP) Americans with Disabilities Act (CalCAP/ADA) Financing Program assists small businesses with financing the costs to alter or retrofit existing small business facilities to comply with the requirements of the ADA. Businesses </w:t>
      </w:r>
      <w:r w:rsidRPr="00362599">
        <w:t>may receive more favorable loan terms from a lender if</w:t>
      </w:r>
      <w:r>
        <w:t xml:space="preserve"> the</w:t>
      </w:r>
      <w:r w:rsidRPr="00362599">
        <w:t xml:space="preserve"> loan is enrolled in the CalCAP/ADA Financing Program.</w:t>
      </w:r>
      <w:r>
        <w:t xml:space="preserve"> </w:t>
      </w:r>
      <w:r w:rsidR="005629C5">
        <w:t>Learn more</w:t>
      </w:r>
      <w:r>
        <w:t xml:space="preserve"> about this loan at </w:t>
      </w:r>
      <w:hyperlink r:id="rId10" w:history="1">
        <w:r w:rsidR="005629C5" w:rsidRPr="00E7625E">
          <w:rPr>
            <w:rStyle w:val="Hyperlink"/>
          </w:rPr>
          <w:t>http://treasurer.ca.gov/cpcfa/calcap/ada</w:t>
        </w:r>
      </w:hyperlink>
    </w:p>
    <w:p w14:paraId="6664E816" w14:textId="77777777" w:rsidR="0021349F" w:rsidRDefault="0021349F" w:rsidP="006C3AB2"/>
    <w:p w14:paraId="4828739A" w14:textId="77777777" w:rsidR="00A979C7" w:rsidRDefault="006C3AB2" w:rsidP="006C3AB2">
      <w:r>
        <w:t xml:space="preserve">Remember, </w:t>
      </w:r>
      <w:r w:rsidR="001E5B88">
        <w:t>a</w:t>
      </w:r>
      <w:r w:rsidR="0052218D" w:rsidRPr="006C3AB2">
        <w:t>ccessibility</w:t>
      </w:r>
      <w:r w:rsidR="005629C5">
        <w:t xml:space="preserve"> is</w:t>
      </w:r>
      <w:r>
        <w:t xml:space="preserve"> </w:t>
      </w:r>
      <w:r w:rsidR="00EC6174">
        <w:t xml:space="preserve">just one of the </w:t>
      </w:r>
      <w:r>
        <w:t>cost</w:t>
      </w:r>
      <w:r w:rsidR="00EC6174">
        <w:t>s</w:t>
      </w:r>
      <w:r w:rsidR="00AB2A8F">
        <w:t xml:space="preserve"> of doing business, not an added expense.</w:t>
      </w:r>
      <w:r>
        <w:t xml:space="preserve"> </w:t>
      </w:r>
      <w:r w:rsidR="00FF4088">
        <w:t>By taking these five steps a business owner reduces their risk of costly accessibility settlements.</w:t>
      </w:r>
      <w:r>
        <w:t xml:space="preserve"> </w:t>
      </w:r>
      <w:r w:rsidR="00A979C7" w:rsidRPr="006C3AB2">
        <w:t xml:space="preserve">To learn more visit </w:t>
      </w:r>
      <w:hyperlink r:id="rId11" w:history="1">
        <w:r w:rsidR="00A979C7" w:rsidRPr="006C3AB2">
          <w:rPr>
            <w:rStyle w:val="Hyperlink"/>
          </w:rPr>
          <w:t>www.fresno.gov/AccessibleFresno</w:t>
        </w:r>
      </w:hyperlink>
      <w:r w:rsidR="00A979C7" w:rsidRPr="006C3AB2">
        <w:t xml:space="preserve"> </w:t>
      </w:r>
    </w:p>
    <w:p w14:paraId="52E7AC18" w14:textId="77777777" w:rsidR="00A508DF" w:rsidRDefault="00A508DF" w:rsidP="006C3AB2"/>
    <w:p w14:paraId="1CC1E3B2" w14:textId="77777777" w:rsidR="00AE2658" w:rsidRDefault="00AE2658" w:rsidP="006C3AB2"/>
    <w:p w14:paraId="5548E85F" w14:textId="77777777" w:rsidR="00A508DF" w:rsidRPr="00A508DF" w:rsidRDefault="00A508DF" w:rsidP="006C3AB2">
      <w:pPr>
        <w:rPr>
          <w:rStyle w:val="Emphasis"/>
        </w:rPr>
      </w:pPr>
      <w:r w:rsidRPr="00A508DF">
        <w:rPr>
          <w:rStyle w:val="Emphasis"/>
          <w:b/>
        </w:rPr>
        <w:t>Shannon M. Mulhall, NIC, ADAC, CASp</w:t>
      </w:r>
      <w:r w:rsidRPr="00A508DF">
        <w:rPr>
          <w:rStyle w:val="Emphasis"/>
        </w:rPr>
        <w:t xml:space="preserve">, is the Americans with Disabilities Act </w:t>
      </w:r>
      <w:r>
        <w:rPr>
          <w:rStyle w:val="Emphasis"/>
        </w:rPr>
        <w:t>C</w:t>
      </w:r>
      <w:r w:rsidRPr="00A508DF">
        <w:rPr>
          <w:rStyle w:val="Emphasis"/>
        </w:rPr>
        <w:t xml:space="preserve">oordinator for the City of Fresno and the Special Programs Chair for the California Access Specialist Institute. She can be contacted at 559-621-8716 or </w:t>
      </w:r>
      <w:hyperlink r:id="rId12" w:history="1">
        <w:r w:rsidRPr="00A508DF">
          <w:rPr>
            <w:rStyle w:val="Emphasis"/>
          </w:rPr>
          <w:t>Shannon.Mulhall@fresno.gov</w:t>
        </w:r>
      </w:hyperlink>
      <w:r w:rsidRPr="00A508DF">
        <w:rPr>
          <w:rStyle w:val="Emphasis"/>
        </w:rPr>
        <w:t xml:space="preserve"> </w:t>
      </w:r>
    </w:p>
    <w:sectPr w:rsidR="00A508DF" w:rsidRPr="00A508DF" w:rsidSect="00225BAB">
      <w:pgSz w:w="12240" w:h="15840"/>
      <w:pgMar w:top="1440" w:right="1440" w:bottom="108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ADD1" w14:textId="77777777" w:rsidR="00D95D58" w:rsidRDefault="00D95D58" w:rsidP="00D95D58">
      <w:pPr>
        <w:spacing w:after="0"/>
      </w:pPr>
      <w:r>
        <w:separator/>
      </w:r>
    </w:p>
  </w:endnote>
  <w:endnote w:type="continuationSeparator" w:id="0">
    <w:p w14:paraId="19634BAD" w14:textId="77777777" w:rsidR="00D95D58" w:rsidRDefault="00D95D58" w:rsidP="00D95D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7401" w14:textId="77777777" w:rsidR="00D95D58" w:rsidRDefault="00D95D58" w:rsidP="00D95D58">
      <w:pPr>
        <w:spacing w:after="0"/>
      </w:pPr>
      <w:r>
        <w:separator/>
      </w:r>
    </w:p>
  </w:footnote>
  <w:footnote w:type="continuationSeparator" w:id="0">
    <w:p w14:paraId="61E99DF0" w14:textId="77777777" w:rsidR="00D95D58" w:rsidRDefault="00D95D58" w:rsidP="00D95D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3CA"/>
    <w:multiLevelType w:val="multilevel"/>
    <w:tmpl w:val="8806C698"/>
    <w:lvl w:ilvl="0">
      <w:start w:val="1"/>
      <w:numFmt w:val="decimal"/>
      <w:pStyle w:val="Heading1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240DAC"/>
    <w:multiLevelType w:val="hybridMultilevel"/>
    <w:tmpl w:val="CE006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487D"/>
    <w:multiLevelType w:val="hybridMultilevel"/>
    <w:tmpl w:val="537E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B4A24"/>
    <w:multiLevelType w:val="hybridMultilevel"/>
    <w:tmpl w:val="FC64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2AB8"/>
    <w:multiLevelType w:val="hybridMultilevel"/>
    <w:tmpl w:val="1B80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828"/>
    <w:multiLevelType w:val="hybridMultilevel"/>
    <w:tmpl w:val="27C6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65C28"/>
    <w:multiLevelType w:val="hybridMultilevel"/>
    <w:tmpl w:val="537E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52C5"/>
    <w:multiLevelType w:val="hybridMultilevel"/>
    <w:tmpl w:val="48E27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9F"/>
    <w:rsid w:val="00000468"/>
    <w:rsid w:val="00006DE3"/>
    <w:rsid w:val="00056C7F"/>
    <w:rsid w:val="000637E6"/>
    <w:rsid w:val="000644B9"/>
    <w:rsid w:val="00067105"/>
    <w:rsid w:val="00067E9F"/>
    <w:rsid w:val="00070E9C"/>
    <w:rsid w:val="000911E6"/>
    <w:rsid w:val="000A6EAE"/>
    <w:rsid w:val="000C66D1"/>
    <w:rsid w:val="00114ADF"/>
    <w:rsid w:val="00134600"/>
    <w:rsid w:val="00152395"/>
    <w:rsid w:val="001533A6"/>
    <w:rsid w:val="00160FCC"/>
    <w:rsid w:val="0017159F"/>
    <w:rsid w:val="00173F73"/>
    <w:rsid w:val="00177A97"/>
    <w:rsid w:val="001A7688"/>
    <w:rsid w:val="001B41C2"/>
    <w:rsid w:val="001B5691"/>
    <w:rsid w:val="001E5B88"/>
    <w:rsid w:val="0021349F"/>
    <w:rsid w:val="00225BAB"/>
    <w:rsid w:val="00226880"/>
    <w:rsid w:val="00233B72"/>
    <w:rsid w:val="00280EC1"/>
    <w:rsid w:val="00282E05"/>
    <w:rsid w:val="00325088"/>
    <w:rsid w:val="003432D1"/>
    <w:rsid w:val="00362599"/>
    <w:rsid w:val="0038457D"/>
    <w:rsid w:val="003A2678"/>
    <w:rsid w:val="003B6A91"/>
    <w:rsid w:val="003D44AE"/>
    <w:rsid w:val="00407CE6"/>
    <w:rsid w:val="004174E3"/>
    <w:rsid w:val="004272DC"/>
    <w:rsid w:val="004411CB"/>
    <w:rsid w:val="00445220"/>
    <w:rsid w:val="00470F9C"/>
    <w:rsid w:val="00474900"/>
    <w:rsid w:val="00480BD9"/>
    <w:rsid w:val="004862A5"/>
    <w:rsid w:val="004A17A9"/>
    <w:rsid w:val="004F4A06"/>
    <w:rsid w:val="004F5026"/>
    <w:rsid w:val="00506451"/>
    <w:rsid w:val="0052218D"/>
    <w:rsid w:val="005453F3"/>
    <w:rsid w:val="0055670C"/>
    <w:rsid w:val="005629C5"/>
    <w:rsid w:val="005705BA"/>
    <w:rsid w:val="00582C46"/>
    <w:rsid w:val="00583476"/>
    <w:rsid w:val="00590523"/>
    <w:rsid w:val="005E3308"/>
    <w:rsid w:val="005E50EC"/>
    <w:rsid w:val="005F4AC4"/>
    <w:rsid w:val="00620D65"/>
    <w:rsid w:val="006764D2"/>
    <w:rsid w:val="00697780"/>
    <w:rsid w:val="006B6CB0"/>
    <w:rsid w:val="006C3AB2"/>
    <w:rsid w:val="006C42F8"/>
    <w:rsid w:val="006D2845"/>
    <w:rsid w:val="007426BC"/>
    <w:rsid w:val="0075740F"/>
    <w:rsid w:val="007954A6"/>
    <w:rsid w:val="007A0772"/>
    <w:rsid w:val="007A2E6E"/>
    <w:rsid w:val="007B2EDF"/>
    <w:rsid w:val="007B6BFF"/>
    <w:rsid w:val="007D2FDD"/>
    <w:rsid w:val="007D4A6B"/>
    <w:rsid w:val="007E3982"/>
    <w:rsid w:val="00820615"/>
    <w:rsid w:val="0082549E"/>
    <w:rsid w:val="008358D1"/>
    <w:rsid w:val="00866431"/>
    <w:rsid w:val="008811D2"/>
    <w:rsid w:val="008A09A1"/>
    <w:rsid w:val="008A18B3"/>
    <w:rsid w:val="008A511E"/>
    <w:rsid w:val="008C45AE"/>
    <w:rsid w:val="00925E08"/>
    <w:rsid w:val="00933307"/>
    <w:rsid w:val="0093411F"/>
    <w:rsid w:val="00947AEF"/>
    <w:rsid w:val="009677CB"/>
    <w:rsid w:val="009728C3"/>
    <w:rsid w:val="0097773C"/>
    <w:rsid w:val="009C0772"/>
    <w:rsid w:val="009E69B9"/>
    <w:rsid w:val="00A03C2A"/>
    <w:rsid w:val="00A250E5"/>
    <w:rsid w:val="00A2790C"/>
    <w:rsid w:val="00A353A6"/>
    <w:rsid w:val="00A446BB"/>
    <w:rsid w:val="00A508DF"/>
    <w:rsid w:val="00A62156"/>
    <w:rsid w:val="00A81F87"/>
    <w:rsid w:val="00A85CE8"/>
    <w:rsid w:val="00A94A62"/>
    <w:rsid w:val="00A979C7"/>
    <w:rsid w:val="00AA181A"/>
    <w:rsid w:val="00AA4685"/>
    <w:rsid w:val="00AA7E13"/>
    <w:rsid w:val="00AB2A8F"/>
    <w:rsid w:val="00AC174A"/>
    <w:rsid w:val="00AE2658"/>
    <w:rsid w:val="00B13B2B"/>
    <w:rsid w:val="00B248F3"/>
    <w:rsid w:val="00B34CA6"/>
    <w:rsid w:val="00B67992"/>
    <w:rsid w:val="00B750D4"/>
    <w:rsid w:val="00B82E30"/>
    <w:rsid w:val="00BA504F"/>
    <w:rsid w:val="00C729F7"/>
    <w:rsid w:val="00C900B2"/>
    <w:rsid w:val="00C90210"/>
    <w:rsid w:val="00C96B0C"/>
    <w:rsid w:val="00D11C7E"/>
    <w:rsid w:val="00D24EE4"/>
    <w:rsid w:val="00D375D1"/>
    <w:rsid w:val="00D95D58"/>
    <w:rsid w:val="00DC4BE0"/>
    <w:rsid w:val="00DC66CB"/>
    <w:rsid w:val="00DD11F3"/>
    <w:rsid w:val="00DF72C3"/>
    <w:rsid w:val="00E1414E"/>
    <w:rsid w:val="00E16A02"/>
    <w:rsid w:val="00E26F6C"/>
    <w:rsid w:val="00E36E5A"/>
    <w:rsid w:val="00E66714"/>
    <w:rsid w:val="00E70067"/>
    <w:rsid w:val="00EA340D"/>
    <w:rsid w:val="00EC6174"/>
    <w:rsid w:val="00EE2437"/>
    <w:rsid w:val="00EE61A4"/>
    <w:rsid w:val="00EF037C"/>
    <w:rsid w:val="00F21A5B"/>
    <w:rsid w:val="00F277F3"/>
    <w:rsid w:val="00F33C88"/>
    <w:rsid w:val="00F572C1"/>
    <w:rsid w:val="00F64AF3"/>
    <w:rsid w:val="00F82253"/>
    <w:rsid w:val="00F90C98"/>
    <w:rsid w:val="00FD6F19"/>
    <w:rsid w:val="00FD7009"/>
    <w:rsid w:val="00FE0839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9FE687"/>
  <w15:docId w15:val="{4C16007D-24BE-441F-BB0B-47DAE4C8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B9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685"/>
    <w:pPr>
      <w:keepNext/>
      <w:keepLines/>
      <w:numPr>
        <w:numId w:val="7"/>
      </w:numPr>
      <w:pBdr>
        <w:left w:val="single" w:sz="24" w:space="4" w:color="1F497D" w:themeColor="text2"/>
        <w:bottom w:val="triple" w:sz="4" w:space="1" w:color="1F497D" w:themeColor="text2"/>
      </w:pBd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AB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248F3"/>
    <w:pPr>
      <w:pBdr>
        <w:bottom w:val="single" w:sz="8" w:space="4" w:color="4F81BD" w:themeColor="accent1"/>
      </w:pBdr>
      <w:spacing w:before="120" w:after="36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A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2218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21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4C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D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D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5D5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D95D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5D58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6259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508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a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sno.gov/AccessibleFresno" TargetMode="External"/><Relationship Id="rId12" Type="http://schemas.openxmlformats.org/officeDocument/2006/relationships/hyperlink" Target="mailto:Shannon.Mulhall@fresn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esno.gov/AccessibleFresn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treasurer.ca.gov/cpcfa/calcap/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busines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1024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Mulhall</dc:creator>
  <cp:lastModifiedBy>Saenz, Davina@DGS</cp:lastModifiedBy>
  <cp:revision>2</cp:revision>
  <cp:lastPrinted>2019-09-05T20:55:00Z</cp:lastPrinted>
  <dcterms:created xsi:type="dcterms:W3CDTF">2021-08-04T15:32:00Z</dcterms:created>
  <dcterms:modified xsi:type="dcterms:W3CDTF">2021-08-04T15:32:00Z</dcterms:modified>
</cp:coreProperties>
</file>