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35A69AF7" w:rsidR="008A6CD2" w:rsidRPr="00B272A6" w:rsidRDefault="00F163D3" w:rsidP="008A6CD2">
      <w:pPr>
        <w:pStyle w:val="Heading1"/>
        <w:spacing w:line="240" w:lineRule="auto"/>
        <w:jc w:val="center"/>
        <w:rPr>
          <w:rFonts w:cs="Arial"/>
        </w:rPr>
      </w:pPr>
      <w:r w:rsidRPr="00B272A6">
        <w:rPr>
          <w:rFonts w:cs="Arial"/>
        </w:rPr>
        <w:t>INITIAL</w:t>
      </w:r>
      <w:r w:rsidR="00E3790F" w:rsidRPr="00B272A6">
        <w:rPr>
          <w:rFonts w:cs="Arial"/>
        </w:rPr>
        <w:t xml:space="preserve"> </w:t>
      </w:r>
      <w:r w:rsidR="000257AD" w:rsidRPr="00B272A6">
        <w:rPr>
          <w:rFonts w:cs="Arial"/>
        </w:rPr>
        <w:t>EXPRESS TERMS</w:t>
      </w:r>
      <w:r w:rsidR="002A55E0" w:rsidRPr="00B272A6">
        <w:rPr>
          <w:rFonts w:cs="Arial"/>
        </w:rPr>
        <w:br/>
      </w:r>
      <w:r w:rsidR="000257AD" w:rsidRPr="00B272A6">
        <w:rPr>
          <w:rFonts w:cs="Arial"/>
        </w:rPr>
        <w:t>FOR</w:t>
      </w:r>
      <w:r w:rsidR="003A5EC5" w:rsidRPr="00B272A6">
        <w:rPr>
          <w:rFonts w:cs="Arial"/>
        </w:rPr>
        <w:t xml:space="preserve"> </w:t>
      </w:r>
      <w:r w:rsidR="000257AD" w:rsidRPr="00B272A6">
        <w:rPr>
          <w:rFonts w:cs="Arial"/>
        </w:rPr>
        <w:t>PROPOSED BUILDING STANDARDS</w:t>
      </w:r>
      <w:r w:rsidR="003A5EC5" w:rsidRPr="00B272A6">
        <w:rPr>
          <w:rFonts w:cs="Arial"/>
        </w:rPr>
        <w:br/>
      </w:r>
      <w:r w:rsidR="000257AD" w:rsidRPr="00B272A6">
        <w:rPr>
          <w:rFonts w:cs="Arial"/>
        </w:rPr>
        <w:t>OF THE</w:t>
      </w:r>
      <w:r w:rsidR="003A5EC5" w:rsidRPr="00B272A6">
        <w:rPr>
          <w:rFonts w:cs="Arial"/>
        </w:rPr>
        <w:t xml:space="preserve"> </w:t>
      </w:r>
      <w:r w:rsidR="00C81782" w:rsidRPr="00B272A6">
        <w:rPr>
          <w:rFonts w:cs="Arial"/>
        </w:rPr>
        <w:t>CALIFORNIA ENERGY COMMISSION</w:t>
      </w:r>
      <w:r w:rsidR="003A5EC5" w:rsidRPr="00B272A6">
        <w:rPr>
          <w:rFonts w:cs="Arial"/>
        </w:rPr>
        <w:br/>
      </w:r>
      <w:r w:rsidR="000257AD" w:rsidRPr="00B272A6">
        <w:rPr>
          <w:rFonts w:cs="Arial"/>
        </w:rPr>
        <w:t xml:space="preserve">REGARDING </w:t>
      </w:r>
      <w:r w:rsidR="001701D4" w:rsidRPr="00B272A6">
        <w:rPr>
          <w:rFonts w:cs="Arial"/>
        </w:rPr>
        <w:t>THE</w:t>
      </w:r>
      <w:r w:rsidR="003A5EC5" w:rsidRPr="00B272A6">
        <w:rPr>
          <w:rFonts w:cs="Arial"/>
        </w:rPr>
        <w:t xml:space="preserve"> </w:t>
      </w:r>
      <w:r w:rsidR="00C81782" w:rsidRPr="00153EE0">
        <w:rPr>
          <w:rFonts w:eastAsiaTheme="majorEastAsia"/>
        </w:rPr>
        <w:t>2022</w:t>
      </w:r>
      <w:r w:rsidR="00C81782" w:rsidRPr="002938DE">
        <w:rPr>
          <w:rFonts w:eastAsiaTheme="majorEastAsia"/>
        </w:rPr>
        <w:t xml:space="preserve"> CALIFORNIA MECHANICAL CODE</w:t>
      </w:r>
      <w:r w:rsidR="002A55E0" w:rsidRPr="00B272A6">
        <w:rPr>
          <w:rFonts w:cs="Arial"/>
        </w:rPr>
        <w:t>,</w:t>
      </w:r>
    </w:p>
    <w:p w14:paraId="3BA59331" w14:textId="69E7D631" w:rsidR="001701D4" w:rsidRPr="00B272A6" w:rsidRDefault="000257AD" w:rsidP="008A6CD2">
      <w:pPr>
        <w:pStyle w:val="Heading1"/>
        <w:spacing w:line="240" w:lineRule="auto"/>
        <w:jc w:val="center"/>
        <w:rPr>
          <w:rFonts w:cs="Arial"/>
        </w:rPr>
      </w:pPr>
      <w:r w:rsidRPr="00B272A6">
        <w:rPr>
          <w:rFonts w:cs="Arial"/>
        </w:rPr>
        <w:t xml:space="preserve">CALIFORNIA CODE OF REGULATIONS, TITLE 24, PART </w:t>
      </w:r>
      <w:r w:rsidR="00C81782" w:rsidRPr="00B272A6">
        <w:rPr>
          <w:rStyle w:val="TitleChar"/>
          <w:rFonts w:cs="Arial"/>
          <w:b/>
        </w:rPr>
        <w:t>4</w:t>
      </w:r>
    </w:p>
    <w:p w14:paraId="5A0C8502" w14:textId="72319D23" w:rsidR="00704C9C" w:rsidRPr="00B272A6" w:rsidRDefault="001701D4" w:rsidP="001701D4">
      <w:pPr>
        <w:pStyle w:val="Heading1"/>
        <w:spacing w:before="120" w:after="120"/>
        <w:jc w:val="center"/>
        <w:rPr>
          <w:rFonts w:cs="Arial"/>
        </w:rPr>
      </w:pPr>
      <w:r w:rsidRPr="00B272A6">
        <w:rPr>
          <w:rFonts w:cs="Arial"/>
        </w:rPr>
        <w:t>(</w:t>
      </w:r>
      <w:r w:rsidR="004F472F">
        <w:rPr>
          <w:rFonts w:cs="Arial"/>
        </w:rPr>
        <w:t xml:space="preserve">CEC </w:t>
      </w:r>
      <w:r w:rsidR="002C3C27">
        <w:rPr>
          <w:rFonts w:cs="Arial"/>
        </w:rPr>
        <w:t>0</w:t>
      </w:r>
      <w:r w:rsidR="004F472F">
        <w:rPr>
          <w:rFonts w:cs="Arial"/>
        </w:rPr>
        <w:t>1-21</w:t>
      </w:r>
      <w:r w:rsidRPr="00B272A6">
        <w:rPr>
          <w:rFonts w:cs="Arial"/>
        </w:rPr>
        <w:t>)</w:t>
      </w:r>
    </w:p>
    <w:p w14:paraId="2D577F23" w14:textId="77777777" w:rsidR="00704C9C" w:rsidRPr="00B272A6" w:rsidRDefault="000257AD" w:rsidP="001F3417">
      <w:pPr>
        <w:spacing w:before="120" w:after="120"/>
        <w:rPr>
          <w:rFonts w:ascii="Arial" w:hAnsi="Arial" w:cs="Arial"/>
        </w:rPr>
      </w:pPr>
      <w:r w:rsidRPr="00B272A6">
        <w:rPr>
          <w:rFonts w:ascii="Arial" w:hAnsi="Arial" w:cs="Arial"/>
        </w:rPr>
        <w:t>The State agency shall draft the regulations in plain, straightforward language, avoiding technical terms as much as possible and using a coher</w:t>
      </w:r>
      <w:r w:rsidR="004A129E" w:rsidRPr="00B272A6">
        <w:rPr>
          <w:rFonts w:ascii="Arial" w:hAnsi="Arial" w:cs="Arial"/>
        </w:rPr>
        <w:t xml:space="preserve">ent and easily readable style. </w:t>
      </w:r>
      <w:r w:rsidRPr="00B272A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272A6">
        <w:rPr>
          <w:rFonts w:ascii="Arial" w:hAnsi="Arial" w:cs="Arial"/>
        </w:rPr>
        <w:t>(</w:t>
      </w:r>
      <w:r w:rsidR="00704C9C" w:rsidRPr="00B272A6">
        <w:rPr>
          <w:rFonts w:ascii="Arial" w:hAnsi="Arial" w:cs="Arial"/>
        </w:rPr>
        <w:t xml:space="preserve">Government Code Section 11346.2(a)(1)). </w:t>
      </w:r>
    </w:p>
    <w:p w14:paraId="0EBE41AF" w14:textId="77777777" w:rsidR="002F066A" w:rsidRPr="00B272A6" w:rsidRDefault="002F066A" w:rsidP="002F066A">
      <w:pPr>
        <w:pBdr>
          <w:top w:val="single" w:sz="4" w:space="1" w:color="auto"/>
        </w:pBdr>
        <w:spacing w:before="120"/>
        <w:rPr>
          <w:rFonts w:ascii="Arial" w:hAnsi="Arial" w:cs="Arial"/>
        </w:rPr>
      </w:pPr>
      <w:r w:rsidRPr="00B272A6">
        <w:rPr>
          <w:rFonts w:ascii="Arial" w:hAnsi="Arial" w:cs="Arial"/>
          <w:szCs w:val="24"/>
        </w:rPr>
        <w:t>If using assistive technology, please adjust your settings to recognize underline, strikeout, italic and ellipsis.</w:t>
      </w:r>
    </w:p>
    <w:p w14:paraId="33EA7DEA" w14:textId="77777777" w:rsidR="002F066A" w:rsidRPr="00B272A6" w:rsidRDefault="002F066A" w:rsidP="00AD67B3">
      <w:pPr>
        <w:pStyle w:val="Heading2"/>
        <w:rPr>
          <w:rFonts w:cs="Arial"/>
        </w:rPr>
      </w:pPr>
      <w:r w:rsidRPr="00B272A6">
        <w:rPr>
          <w:rFonts w:cs="Arial"/>
        </w:rPr>
        <w:t>LEGEND for EXPRESS TERMS (Based on model codes - Parts 2, 2.5, 3, 4, 5, 9, 10)</w:t>
      </w:r>
    </w:p>
    <w:p w14:paraId="45ED3B58" w14:textId="77777777" w:rsidR="002F066A" w:rsidRPr="00B272A6" w:rsidRDefault="002F066A" w:rsidP="00C57320">
      <w:pPr>
        <w:pStyle w:val="ListParagraph"/>
        <w:numPr>
          <w:ilvl w:val="0"/>
          <w:numId w:val="5"/>
        </w:numPr>
        <w:rPr>
          <w:rFonts w:ascii="Arial" w:hAnsi="Arial" w:cs="Arial"/>
        </w:rPr>
      </w:pPr>
      <w:bookmarkStart w:id="0" w:name="_Hlk51751202"/>
      <w:r w:rsidRPr="00B272A6">
        <w:rPr>
          <w:rFonts w:ascii="Arial" w:hAnsi="Arial" w:cs="Arial"/>
        </w:rPr>
        <w:t>Model Code language appears upright</w:t>
      </w:r>
    </w:p>
    <w:p w14:paraId="390A87CB" w14:textId="77777777" w:rsidR="002F066A" w:rsidRPr="00B272A6" w:rsidRDefault="002F066A" w:rsidP="00C57320">
      <w:pPr>
        <w:pStyle w:val="ListParagraph"/>
        <w:numPr>
          <w:ilvl w:val="0"/>
          <w:numId w:val="5"/>
        </w:numPr>
        <w:rPr>
          <w:rFonts w:ascii="Arial" w:hAnsi="Arial" w:cs="Arial"/>
        </w:rPr>
      </w:pPr>
      <w:r w:rsidRPr="00B272A6">
        <w:rPr>
          <w:rFonts w:ascii="Arial" w:hAnsi="Arial" w:cs="Arial"/>
        </w:rPr>
        <w:t xml:space="preserve">Existing California amendments appear in </w:t>
      </w:r>
      <w:r w:rsidRPr="00B272A6">
        <w:rPr>
          <w:rFonts w:ascii="Arial" w:hAnsi="Arial" w:cs="Arial"/>
          <w:i/>
        </w:rPr>
        <w:t>italic</w:t>
      </w:r>
    </w:p>
    <w:p w14:paraId="64085501" w14:textId="77777777" w:rsidR="002F066A" w:rsidRPr="00B272A6" w:rsidRDefault="002F066A" w:rsidP="00C57320">
      <w:pPr>
        <w:pStyle w:val="ListParagraph"/>
        <w:numPr>
          <w:ilvl w:val="0"/>
          <w:numId w:val="5"/>
        </w:numPr>
        <w:rPr>
          <w:rFonts w:ascii="Arial" w:hAnsi="Arial" w:cs="Arial"/>
          <w:i/>
          <w:u w:val="single"/>
        </w:rPr>
      </w:pPr>
      <w:r w:rsidRPr="00B272A6">
        <w:rPr>
          <w:rFonts w:ascii="Arial" w:hAnsi="Arial" w:cs="Arial"/>
        </w:rPr>
        <w:t xml:space="preserve">Amended model code or new California amendments appear </w:t>
      </w:r>
      <w:r w:rsidRPr="00B272A6">
        <w:rPr>
          <w:rFonts w:ascii="Arial" w:hAnsi="Arial" w:cs="Arial"/>
          <w:i/>
          <w:u w:val="single"/>
        </w:rPr>
        <w:t>underlined &amp; italic</w:t>
      </w:r>
    </w:p>
    <w:p w14:paraId="2EB1F489" w14:textId="77777777" w:rsidR="002F066A" w:rsidRPr="00B272A6" w:rsidRDefault="002F066A" w:rsidP="00C57320">
      <w:pPr>
        <w:pStyle w:val="ListParagraph"/>
        <w:numPr>
          <w:ilvl w:val="0"/>
          <w:numId w:val="5"/>
        </w:numPr>
        <w:rPr>
          <w:rFonts w:ascii="Arial" w:hAnsi="Arial" w:cs="Arial"/>
        </w:rPr>
      </w:pPr>
      <w:r w:rsidRPr="00B272A6">
        <w:rPr>
          <w:rFonts w:ascii="Arial" w:hAnsi="Arial" w:cs="Arial"/>
        </w:rPr>
        <w:t xml:space="preserve">Repealed model code language appears </w:t>
      </w:r>
      <w:r w:rsidRPr="00B272A6">
        <w:rPr>
          <w:rFonts w:ascii="Arial" w:hAnsi="Arial" w:cs="Arial"/>
          <w:strike/>
        </w:rPr>
        <w:t>upright and in strikeout</w:t>
      </w:r>
    </w:p>
    <w:p w14:paraId="7BFEF831" w14:textId="77777777" w:rsidR="002F066A" w:rsidRPr="00B272A6" w:rsidRDefault="002F066A" w:rsidP="00C57320">
      <w:pPr>
        <w:pStyle w:val="ListParagraph"/>
        <w:numPr>
          <w:ilvl w:val="0"/>
          <w:numId w:val="5"/>
        </w:numPr>
        <w:rPr>
          <w:rFonts w:ascii="Arial" w:hAnsi="Arial" w:cs="Arial"/>
        </w:rPr>
      </w:pPr>
      <w:r w:rsidRPr="00B272A6">
        <w:rPr>
          <w:rFonts w:ascii="Arial" w:hAnsi="Arial" w:cs="Arial"/>
        </w:rPr>
        <w:t xml:space="preserve">Repealed California amendments appear in </w:t>
      </w:r>
      <w:r w:rsidRPr="00B272A6">
        <w:rPr>
          <w:rFonts w:ascii="Arial" w:hAnsi="Arial" w:cs="Arial"/>
          <w:i/>
          <w:strike/>
        </w:rPr>
        <w:t>italic and strikeout</w:t>
      </w:r>
    </w:p>
    <w:p w14:paraId="7F847A7D" w14:textId="77777777" w:rsidR="002F066A" w:rsidRPr="00B272A6" w:rsidRDefault="002F066A" w:rsidP="00C57320">
      <w:pPr>
        <w:pStyle w:val="ListParagraph"/>
        <w:numPr>
          <w:ilvl w:val="0"/>
          <w:numId w:val="5"/>
        </w:numPr>
        <w:rPr>
          <w:rFonts w:ascii="Arial" w:hAnsi="Arial" w:cs="Arial"/>
        </w:rPr>
      </w:pPr>
      <w:r w:rsidRPr="00B272A6">
        <w:rPr>
          <w:rFonts w:ascii="Arial" w:hAnsi="Arial" w:cs="Arial"/>
        </w:rPr>
        <w:t xml:space="preserve">Ellipsis </w:t>
      </w:r>
      <w:proofErr w:type="gramStart"/>
      <w:r w:rsidRPr="00B272A6">
        <w:rPr>
          <w:rFonts w:ascii="Arial" w:hAnsi="Arial" w:cs="Arial"/>
          <w:szCs w:val="24"/>
        </w:rPr>
        <w:t>(</w:t>
      </w:r>
      <w:r w:rsidR="008A6CD2" w:rsidRPr="00B272A6">
        <w:rPr>
          <w:rFonts w:ascii="Arial" w:hAnsi="Arial" w:cs="Arial"/>
          <w:sz w:val="2"/>
          <w:szCs w:val="2"/>
        </w:rPr>
        <w:t xml:space="preserve"> </w:t>
      </w:r>
      <w:r w:rsidRPr="00B272A6">
        <w:rPr>
          <w:rFonts w:ascii="Arial" w:eastAsia="Times New Roman" w:hAnsi="Arial" w:cs="Arial"/>
          <w:szCs w:val="24"/>
          <w:lang w:eastAsia="ko-KR"/>
        </w:rPr>
        <w:t>...</w:t>
      </w:r>
      <w:proofErr w:type="gramEnd"/>
      <w:r w:rsidRPr="00B272A6">
        <w:rPr>
          <w:rFonts w:ascii="Arial" w:eastAsia="Times New Roman" w:hAnsi="Arial" w:cs="Arial"/>
          <w:szCs w:val="24"/>
          <w:lang w:eastAsia="ko-KR"/>
        </w:rPr>
        <w:t>)</w:t>
      </w:r>
      <w:r w:rsidRPr="00B272A6">
        <w:rPr>
          <w:rFonts w:ascii="Arial" w:eastAsia="Times New Roman" w:hAnsi="Arial" w:cs="Arial"/>
          <w:lang w:eastAsia="ko-KR"/>
        </w:rPr>
        <w:t xml:space="preserve"> indicate existing text remains unchanged</w:t>
      </w:r>
    </w:p>
    <w:bookmarkEnd w:id="0"/>
    <w:p w14:paraId="1DB50272" w14:textId="77777777" w:rsidR="002F066A" w:rsidRPr="00B272A6" w:rsidRDefault="002F066A" w:rsidP="002F066A">
      <w:pPr>
        <w:pStyle w:val="BodyText3"/>
        <w:pBdr>
          <w:bottom w:val="single" w:sz="4" w:space="1" w:color="auto"/>
        </w:pBdr>
        <w:spacing w:after="240" w:line="276" w:lineRule="auto"/>
        <w:jc w:val="left"/>
        <w:rPr>
          <w:rFonts w:ascii="Arial" w:hAnsi="Arial" w:cs="Arial"/>
          <w:szCs w:val="24"/>
        </w:rPr>
      </w:pPr>
    </w:p>
    <w:p w14:paraId="442B8D61" w14:textId="77777777" w:rsidR="000257AD" w:rsidRPr="00B272A6" w:rsidRDefault="00F163D3" w:rsidP="00957E07">
      <w:pPr>
        <w:pStyle w:val="Heading1"/>
        <w:spacing w:before="80" w:after="60"/>
        <w:rPr>
          <w:rFonts w:cs="Arial"/>
          <w:bCs/>
        </w:rPr>
      </w:pPr>
      <w:r w:rsidRPr="00B272A6">
        <w:rPr>
          <w:rFonts w:cs="Arial"/>
        </w:rPr>
        <w:t>INITIAL</w:t>
      </w:r>
      <w:r w:rsidR="006D74C1" w:rsidRPr="00B272A6">
        <w:rPr>
          <w:rFonts w:cs="Arial"/>
        </w:rPr>
        <w:t xml:space="preserve"> </w:t>
      </w:r>
      <w:r w:rsidR="000257AD" w:rsidRPr="00B272A6">
        <w:rPr>
          <w:rFonts w:cs="Arial"/>
        </w:rPr>
        <w:t>EXPRESS TERMS</w:t>
      </w:r>
    </w:p>
    <w:p w14:paraId="08F0C672" w14:textId="305121FB" w:rsidR="002C03CE" w:rsidRPr="00B272A6" w:rsidRDefault="002C03CE" w:rsidP="008E0E16">
      <w:pPr>
        <w:pStyle w:val="Heading1"/>
        <w:spacing w:before="60"/>
        <w:rPr>
          <w:rFonts w:cs="Arial"/>
          <w:noProof/>
        </w:rPr>
      </w:pPr>
      <w:r w:rsidRPr="00B272A6">
        <w:rPr>
          <w:rFonts w:cs="Arial"/>
        </w:rPr>
        <w:t xml:space="preserve">Item </w:t>
      </w:r>
      <w:r w:rsidR="00C81782" w:rsidRPr="00B272A6">
        <w:rPr>
          <w:rFonts w:cs="Arial"/>
          <w:noProof/>
        </w:rPr>
        <w:t>1</w:t>
      </w:r>
      <w:r w:rsidR="008E0E16" w:rsidRPr="00B272A6">
        <w:rPr>
          <w:rFonts w:cs="Arial"/>
        </w:rPr>
        <w:br/>
      </w:r>
      <w:r w:rsidRPr="00B272A6">
        <w:rPr>
          <w:rFonts w:cs="Arial"/>
        </w:rPr>
        <w:t xml:space="preserve">Chapter </w:t>
      </w:r>
      <w:r w:rsidR="00C81782" w:rsidRPr="00B272A6">
        <w:rPr>
          <w:rFonts w:cs="Arial"/>
          <w:noProof/>
        </w:rPr>
        <w:t>1</w:t>
      </w:r>
      <w:r w:rsidR="00AD67B3" w:rsidRPr="00B272A6">
        <w:rPr>
          <w:rFonts w:cs="Arial"/>
          <w:noProof/>
        </w:rPr>
        <w:t xml:space="preserve">, </w:t>
      </w:r>
      <w:r w:rsidRPr="00B272A6">
        <w:rPr>
          <w:rFonts w:cs="Arial"/>
        </w:rPr>
        <w:t xml:space="preserve">Section </w:t>
      </w:r>
      <w:r w:rsidR="00C81782" w:rsidRPr="00B272A6">
        <w:rPr>
          <w:rFonts w:cs="Arial"/>
          <w:noProof/>
        </w:rPr>
        <w:t>1.1.8</w:t>
      </w:r>
    </w:p>
    <w:p w14:paraId="1A078E8D" w14:textId="77777777" w:rsidR="009F75DB" w:rsidRDefault="009F75DB" w:rsidP="002C03CE">
      <w:pPr>
        <w:rPr>
          <w:rFonts w:ascii="Arial" w:hAnsi="Arial" w:cs="Arial"/>
        </w:rPr>
      </w:pPr>
    </w:p>
    <w:p w14:paraId="7185FF83" w14:textId="25C99FEE" w:rsidR="009F75DB" w:rsidRPr="009F75DB" w:rsidRDefault="009F75DB" w:rsidP="002C03CE">
      <w:pPr>
        <w:rPr>
          <w:rFonts w:ascii="Arial" w:hAnsi="Arial" w:cs="Arial"/>
          <w:b/>
          <w:bCs/>
        </w:rPr>
      </w:pPr>
      <w:r w:rsidRPr="009F75DB">
        <w:rPr>
          <w:rFonts w:cs="Arial"/>
          <w:b/>
          <w:bCs/>
          <w:noProof/>
        </w:rPr>
        <w:t>1.1.8 City, County, or City and County Amendments, Additions or Deletions.</w:t>
      </w:r>
    </w:p>
    <w:p w14:paraId="4DB0FA30" w14:textId="2EF469A7" w:rsidR="00C64A99" w:rsidRPr="00B272A6" w:rsidRDefault="00C81782" w:rsidP="002C03CE">
      <w:pPr>
        <w:rPr>
          <w:rFonts w:ascii="Arial" w:hAnsi="Arial" w:cs="Arial"/>
        </w:rPr>
      </w:pPr>
      <w:r w:rsidRPr="00B272A6">
        <w:rPr>
          <w:rFonts w:ascii="Arial" w:hAnsi="Arial" w:cs="Arial"/>
        </w:rPr>
        <w:t>[…]</w:t>
      </w:r>
    </w:p>
    <w:p w14:paraId="1BBABAD8" w14:textId="77777777" w:rsidR="00C81782" w:rsidRPr="00B272A6" w:rsidRDefault="00C81782" w:rsidP="00C81782">
      <w:pPr>
        <w:spacing w:before="120"/>
        <w:rPr>
          <w:rFonts w:ascii="Arial" w:hAnsi="Arial" w:cs="Arial"/>
          <w:i/>
          <w:iCs/>
          <w:noProof/>
          <w:u w:val="single"/>
        </w:rPr>
      </w:pPr>
      <w:r w:rsidRPr="00B272A6">
        <w:rPr>
          <w:rFonts w:ascii="Arial" w:hAnsi="Arial" w:cs="Arial"/>
          <w:b/>
          <w:bCs/>
          <w:i/>
          <w:iCs/>
          <w:noProof/>
          <w:u w:val="single"/>
        </w:rPr>
        <w:t>1.1.8.2 Energy Code Requirements for Locally Adopted Energy Standards.</w:t>
      </w:r>
      <w:r w:rsidRPr="00B272A6">
        <w:rPr>
          <w:rFonts w:ascii="Arial" w:hAnsi="Arial" w:cs="Arial"/>
          <w:i/>
          <w:iCs/>
          <w:noProof/>
          <w:u w:val="single"/>
        </w:rPr>
        <w:t xml:space="preserve"> In addition to the provisions of Section 1.1.8.1 of this Part, the provisions of this section apply to cities, counties, and city and county amending adopted energy standards affecting buildings and structures subject to the California Energy Code, Part 6.</w:t>
      </w:r>
    </w:p>
    <w:p w14:paraId="2BC9C2CB" w14:textId="77777777" w:rsidR="00C81782" w:rsidRPr="00B272A6" w:rsidRDefault="00C81782" w:rsidP="00C81782">
      <w:pPr>
        <w:spacing w:before="120"/>
        <w:rPr>
          <w:rFonts w:ascii="Arial" w:hAnsi="Arial" w:cs="Arial"/>
          <w:i/>
          <w:iCs/>
          <w:noProof/>
          <w:u w:val="single"/>
        </w:rPr>
      </w:pPr>
      <w:r w:rsidRPr="00B272A6">
        <w:rPr>
          <w:rFonts w:ascii="Arial" w:hAnsi="Arial" w:cs="Arial"/>
          <w:i/>
          <w:iCs/>
          <w:noProof/>
          <w:u w:val="single"/>
        </w:rPr>
        <w:t>Applicable provisions of Public Resources Code Section 25402.1 and applicable provisions of Chapter 10 of the California Administrative Code, Part 1 apply to local amendment of energy standards adopted by the California Energy Commission.</w:t>
      </w:r>
    </w:p>
    <w:p w14:paraId="2E392623" w14:textId="512FA495" w:rsidR="002C03CE" w:rsidRPr="00B272A6" w:rsidRDefault="002C03CE" w:rsidP="00C81782">
      <w:pPr>
        <w:spacing w:before="120"/>
        <w:rPr>
          <w:rFonts w:ascii="Arial" w:hAnsi="Arial" w:cs="Arial"/>
        </w:rPr>
      </w:pPr>
      <w:r w:rsidRPr="00B272A6">
        <w:rPr>
          <w:rFonts w:ascii="Arial" w:hAnsi="Arial" w:cs="Arial"/>
          <w:b/>
        </w:rPr>
        <w:t>Notation:</w:t>
      </w:r>
    </w:p>
    <w:p w14:paraId="109A0C33"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00D2A938" w14:textId="77777777" w:rsidR="00B06053" w:rsidRDefault="00B06053" w:rsidP="00B06053">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60C168A6" w14:textId="77777777" w:rsidR="00C81782" w:rsidRPr="00B272A6" w:rsidRDefault="00C81782">
      <w:pPr>
        <w:widowControl/>
        <w:rPr>
          <w:rFonts w:ascii="Arial" w:hAnsi="Arial" w:cs="Arial"/>
          <w:b/>
        </w:rPr>
      </w:pPr>
      <w:r w:rsidRPr="00B272A6">
        <w:rPr>
          <w:rFonts w:ascii="Arial" w:hAnsi="Arial" w:cs="Arial"/>
        </w:rPr>
        <w:br w:type="page"/>
      </w:r>
    </w:p>
    <w:p w14:paraId="7E639DCB" w14:textId="1D83F8BC" w:rsidR="00C81782" w:rsidRPr="00B272A6" w:rsidRDefault="00C81782" w:rsidP="00C81782">
      <w:pPr>
        <w:pStyle w:val="Heading1"/>
        <w:spacing w:before="60"/>
        <w:rPr>
          <w:rFonts w:cs="Arial"/>
          <w:noProof/>
        </w:rPr>
      </w:pPr>
      <w:r w:rsidRPr="00B272A6">
        <w:rPr>
          <w:rFonts w:cs="Arial"/>
        </w:rPr>
        <w:lastRenderedPageBreak/>
        <w:t xml:space="preserve">Item </w:t>
      </w:r>
      <w:r w:rsidRPr="00B272A6">
        <w:rPr>
          <w:rFonts w:cs="Arial"/>
          <w:noProof/>
        </w:rPr>
        <w:t>2</w:t>
      </w:r>
      <w:r w:rsidRPr="00B272A6">
        <w:rPr>
          <w:rFonts w:cs="Arial"/>
        </w:rPr>
        <w:br/>
        <w:t xml:space="preserve">Chapter </w:t>
      </w:r>
      <w:r w:rsidRPr="00B272A6">
        <w:rPr>
          <w:rFonts w:cs="Arial"/>
          <w:noProof/>
        </w:rPr>
        <w:t xml:space="preserve">3, </w:t>
      </w:r>
      <w:r w:rsidRPr="00B272A6">
        <w:rPr>
          <w:rFonts w:cs="Arial"/>
        </w:rPr>
        <w:t xml:space="preserve">Section </w:t>
      </w:r>
      <w:r w:rsidRPr="00B272A6">
        <w:rPr>
          <w:rFonts w:cs="Arial"/>
          <w:noProof/>
        </w:rPr>
        <w:t>311</w:t>
      </w:r>
    </w:p>
    <w:p w14:paraId="4B70770B" w14:textId="77777777" w:rsidR="009F75DB" w:rsidRDefault="009F75DB" w:rsidP="00C81782">
      <w:pPr>
        <w:rPr>
          <w:rFonts w:ascii="Arial" w:hAnsi="Arial" w:cs="Arial"/>
        </w:rPr>
      </w:pPr>
    </w:p>
    <w:p w14:paraId="237EC964" w14:textId="0FF3446C" w:rsidR="009F75DB" w:rsidRPr="009F75DB" w:rsidRDefault="009F75DB" w:rsidP="00C81782">
      <w:pPr>
        <w:rPr>
          <w:rFonts w:ascii="Arial" w:hAnsi="Arial" w:cs="Arial"/>
          <w:b/>
          <w:bCs/>
        </w:rPr>
      </w:pPr>
      <w:r w:rsidRPr="009F75DB">
        <w:rPr>
          <w:rFonts w:ascii="Arial" w:hAnsi="Arial" w:cs="Arial"/>
          <w:b/>
          <w:bCs/>
        </w:rPr>
        <w:t xml:space="preserve">311.0 Heating or Cooling Air System. </w:t>
      </w:r>
    </w:p>
    <w:p w14:paraId="4EA97C97" w14:textId="3493C1CE" w:rsidR="00C81782" w:rsidRPr="00B272A6" w:rsidRDefault="00C81782" w:rsidP="00C81782">
      <w:pPr>
        <w:rPr>
          <w:rFonts w:ascii="Arial" w:hAnsi="Arial" w:cs="Arial"/>
        </w:rPr>
      </w:pPr>
      <w:r w:rsidRPr="00B272A6">
        <w:rPr>
          <w:rFonts w:ascii="Arial" w:hAnsi="Arial" w:cs="Arial"/>
        </w:rPr>
        <w:t>[…]</w:t>
      </w:r>
    </w:p>
    <w:p w14:paraId="6AEA0ACD" w14:textId="3951061A" w:rsidR="00C81782" w:rsidRPr="00B272A6" w:rsidRDefault="00C81782" w:rsidP="00C81782">
      <w:pPr>
        <w:rPr>
          <w:rFonts w:ascii="Arial" w:hAnsi="Arial" w:cs="Arial"/>
          <w:i/>
          <w:iCs/>
          <w:u w:val="single"/>
        </w:rPr>
      </w:pPr>
      <w:r w:rsidRPr="00B272A6">
        <w:rPr>
          <w:rFonts w:ascii="Arial" w:hAnsi="Arial" w:cs="Arial"/>
          <w:b/>
          <w:bCs/>
          <w:i/>
          <w:iCs/>
          <w:u w:val="single"/>
        </w:rPr>
        <w:t>311.5 Energy Code Requirements for Residential Air Filtration.</w:t>
      </w:r>
      <w:r w:rsidRPr="00B272A6">
        <w:rPr>
          <w:rFonts w:ascii="Arial" w:hAnsi="Arial" w:cs="Arial"/>
          <w:i/>
          <w:iCs/>
          <w:u w:val="single"/>
        </w:rPr>
        <w:t xml:space="preserve"> In mechanically ventilated residential buildings, air filters shall be provided to clean outdoor and return air prior to its delivery to occupied spaces</w:t>
      </w:r>
      <w:r w:rsidR="008C4394">
        <w:rPr>
          <w:rFonts w:ascii="Arial" w:hAnsi="Arial" w:cs="Arial"/>
          <w:i/>
          <w:iCs/>
          <w:u w:val="single"/>
        </w:rPr>
        <w:t xml:space="preserve"> where specified in Sections 120.1(b), 120.1(c), 150.0(m)12 and 160.2(b)</w:t>
      </w:r>
      <w:r w:rsidRPr="00B272A6">
        <w:rPr>
          <w:rFonts w:ascii="Arial" w:hAnsi="Arial" w:cs="Arial"/>
          <w:i/>
          <w:iCs/>
          <w:u w:val="single"/>
        </w:rPr>
        <w:t>. The air filters shall comply with the California Energy Code requirements for labeling, ventilation system design and installation, air filter efficiency, and air filter pressure drop, as applicable.</w:t>
      </w:r>
    </w:p>
    <w:p w14:paraId="49D1BAEB" w14:textId="0B5DF113" w:rsidR="00C81782" w:rsidRPr="00B272A6" w:rsidRDefault="00C81782" w:rsidP="00C81782">
      <w:pPr>
        <w:spacing w:before="120"/>
        <w:rPr>
          <w:rFonts w:ascii="Arial" w:hAnsi="Arial" w:cs="Arial"/>
        </w:rPr>
      </w:pPr>
      <w:r w:rsidRPr="00B272A6">
        <w:rPr>
          <w:rFonts w:ascii="Arial" w:hAnsi="Arial" w:cs="Arial"/>
          <w:b/>
        </w:rPr>
        <w:t>Notation:</w:t>
      </w:r>
    </w:p>
    <w:p w14:paraId="7B89DB6A"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72B370F5" w14:textId="77777777" w:rsidR="00B06053" w:rsidRDefault="00B06053" w:rsidP="00B06053">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3F97B2AD" w14:textId="66219EA9" w:rsidR="00C81782" w:rsidRPr="00B272A6" w:rsidRDefault="00C81782" w:rsidP="00C81782">
      <w:pPr>
        <w:pStyle w:val="Heading1"/>
        <w:spacing w:before="60"/>
        <w:rPr>
          <w:rFonts w:cs="Arial"/>
          <w:noProof/>
        </w:rPr>
      </w:pPr>
      <w:r w:rsidRPr="00B272A6">
        <w:rPr>
          <w:rFonts w:cs="Arial"/>
        </w:rPr>
        <w:t xml:space="preserve">Item </w:t>
      </w:r>
      <w:r w:rsidRPr="00B272A6">
        <w:rPr>
          <w:rFonts w:cs="Arial"/>
          <w:noProof/>
        </w:rPr>
        <w:t>3</w:t>
      </w:r>
      <w:r w:rsidRPr="00B272A6">
        <w:rPr>
          <w:rFonts w:cs="Arial"/>
        </w:rPr>
        <w:br/>
        <w:t xml:space="preserve">Chapter </w:t>
      </w:r>
      <w:r w:rsidRPr="00B272A6">
        <w:rPr>
          <w:rFonts w:cs="Arial"/>
          <w:noProof/>
        </w:rPr>
        <w:t xml:space="preserve">6, </w:t>
      </w:r>
      <w:r w:rsidRPr="00B272A6">
        <w:rPr>
          <w:rFonts w:cs="Arial"/>
        </w:rPr>
        <w:t xml:space="preserve">Section </w:t>
      </w:r>
      <w:r w:rsidRPr="00B272A6">
        <w:rPr>
          <w:rFonts w:cs="Arial"/>
          <w:noProof/>
        </w:rPr>
        <w:t>601.2</w:t>
      </w:r>
    </w:p>
    <w:p w14:paraId="2DE48BC1" w14:textId="163DF798" w:rsidR="009F75DB" w:rsidRDefault="009F75DB" w:rsidP="00C81782">
      <w:pPr>
        <w:rPr>
          <w:rFonts w:ascii="Arial" w:hAnsi="Arial" w:cs="Arial"/>
        </w:rPr>
      </w:pPr>
    </w:p>
    <w:p w14:paraId="62503C10" w14:textId="28605CDE" w:rsidR="009F75DB" w:rsidRPr="009F75DB" w:rsidRDefault="009F75DB" w:rsidP="00C81782">
      <w:pPr>
        <w:rPr>
          <w:rFonts w:ascii="Arial" w:hAnsi="Arial" w:cs="Arial"/>
          <w:b/>
          <w:bCs/>
        </w:rPr>
      </w:pPr>
      <w:r w:rsidRPr="009F75DB">
        <w:rPr>
          <w:rFonts w:cs="Arial"/>
          <w:b/>
          <w:bCs/>
          <w:noProof/>
        </w:rPr>
        <w:t>601.2 Sizing Requirements.</w:t>
      </w:r>
    </w:p>
    <w:p w14:paraId="39AE6B98" w14:textId="173D8358" w:rsidR="00C81782" w:rsidRPr="00B272A6" w:rsidRDefault="00C81782" w:rsidP="00C81782">
      <w:pPr>
        <w:rPr>
          <w:rFonts w:ascii="Arial" w:hAnsi="Arial" w:cs="Arial"/>
        </w:rPr>
      </w:pPr>
      <w:r w:rsidRPr="00B272A6">
        <w:rPr>
          <w:rFonts w:ascii="Arial" w:hAnsi="Arial" w:cs="Arial"/>
        </w:rPr>
        <w:t>[…]</w:t>
      </w:r>
    </w:p>
    <w:p w14:paraId="2198D680" w14:textId="06F7F31C" w:rsidR="00C81782" w:rsidRPr="00B272A6" w:rsidRDefault="00C81782" w:rsidP="005E00A7">
      <w:pPr>
        <w:spacing w:before="120"/>
        <w:ind w:left="720"/>
        <w:rPr>
          <w:rFonts w:ascii="Arial" w:hAnsi="Arial" w:cs="Arial"/>
          <w:i/>
          <w:iCs/>
          <w:u w:val="single"/>
        </w:rPr>
      </w:pPr>
      <w:r w:rsidRPr="00B272A6">
        <w:rPr>
          <w:rFonts w:ascii="Arial" w:hAnsi="Arial" w:cs="Arial"/>
          <w:b/>
          <w:bCs/>
          <w:i/>
          <w:iCs/>
          <w:u w:val="single"/>
        </w:rPr>
        <w:t>Section 601.2.1. Energy Code Residential Return Duct Sizing Requirements.</w:t>
      </w:r>
      <w:r w:rsidRPr="00B272A6">
        <w:rPr>
          <w:rFonts w:ascii="Arial" w:hAnsi="Arial" w:cs="Arial"/>
          <w:i/>
          <w:iCs/>
          <w:u w:val="single"/>
        </w:rPr>
        <w:t xml:space="preserve"> California Energy Code Tables 150.0-B and 150.0-C are applicable if specific Exceptions to Energy Code Sections 150.0(m)13B or D, 150.1(c)7Aib, or 150.2(b)</w:t>
      </w:r>
      <w:proofErr w:type="spellStart"/>
      <w:r w:rsidRPr="00B272A6">
        <w:rPr>
          <w:rFonts w:ascii="Arial" w:hAnsi="Arial" w:cs="Arial"/>
          <w:i/>
          <w:iCs/>
          <w:u w:val="single"/>
        </w:rPr>
        <w:t>Fiia</w:t>
      </w:r>
      <w:proofErr w:type="spellEnd"/>
      <w:r w:rsidRPr="00B272A6">
        <w:rPr>
          <w:rFonts w:ascii="Arial" w:hAnsi="Arial" w:cs="Arial"/>
          <w:i/>
          <w:iCs/>
          <w:u w:val="single"/>
        </w:rPr>
        <w:t xml:space="preserve"> are utilized.</w:t>
      </w:r>
    </w:p>
    <w:p w14:paraId="7F69A152" w14:textId="77777777" w:rsidR="00C81782" w:rsidRPr="00B272A6" w:rsidRDefault="00C81782" w:rsidP="00C81782">
      <w:pPr>
        <w:spacing w:before="120"/>
        <w:rPr>
          <w:rFonts w:ascii="Arial" w:hAnsi="Arial" w:cs="Arial"/>
        </w:rPr>
      </w:pPr>
      <w:r w:rsidRPr="00B272A6">
        <w:rPr>
          <w:rFonts w:ascii="Arial" w:hAnsi="Arial" w:cs="Arial"/>
          <w:b/>
        </w:rPr>
        <w:t>Notation:</w:t>
      </w:r>
    </w:p>
    <w:p w14:paraId="019F9610"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624CA0F4" w14:textId="77777777" w:rsidR="00B06053" w:rsidRDefault="00B06053" w:rsidP="00B06053">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15B1EB1F" w14:textId="0BDDACF0" w:rsidR="00C81782" w:rsidRPr="00B272A6" w:rsidRDefault="00C81782" w:rsidP="00C81782">
      <w:pPr>
        <w:pStyle w:val="Heading1"/>
        <w:spacing w:before="60"/>
        <w:rPr>
          <w:rFonts w:cs="Arial"/>
          <w:noProof/>
        </w:rPr>
      </w:pPr>
      <w:r w:rsidRPr="00B272A6">
        <w:rPr>
          <w:rFonts w:cs="Arial"/>
        </w:rPr>
        <w:t xml:space="preserve">Item </w:t>
      </w:r>
      <w:r w:rsidRPr="00B272A6">
        <w:rPr>
          <w:rFonts w:cs="Arial"/>
          <w:noProof/>
        </w:rPr>
        <w:t>4</w:t>
      </w:r>
      <w:r w:rsidRPr="00B272A6">
        <w:rPr>
          <w:rFonts w:cs="Arial"/>
        </w:rPr>
        <w:br/>
        <w:t xml:space="preserve">Chapter </w:t>
      </w:r>
      <w:r w:rsidRPr="00B272A6">
        <w:rPr>
          <w:rFonts w:cs="Arial"/>
          <w:noProof/>
        </w:rPr>
        <w:t xml:space="preserve">6, </w:t>
      </w:r>
      <w:r w:rsidRPr="00B272A6">
        <w:rPr>
          <w:rFonts w:cs="Arial"/>
        </w:rPr>
        <w:t xml:space="preserve">Section </w:t>
      </w:r>
      <w:r w:rsidRPr="00B272A6">
        <w:rPr>
          <w:rFonts w:cs="Arial"/>
          <w:noProof/>
        </w:rPr>
        <w:t>603.9.2</w:t>
      </w:r>
    </w:p>
    <w:p w14:paraId="29B24614" w14:textId="37373F50" w:rsidR="009F75DB" w:rsidRDefault="009F75DB" w:rsidP="00C81782">
      <w:pPr>
        <w:rPr>
          <w:rFonts w:ascii="Arial" w:hAnsi="Arial" w:cs="Arial"/>
        </w:rPr>
      </w:pPr>
    </w:p>
    <w:p w14:paraId="5D84B5EE" w14:textId="0A19B4E6" w:rsidR="009F75DB" w:rsidRPr="009F75DB" w:rsidRDefault="009F75DB" w:rsidP="00C81782">
      <w:pPr>
        <w:rPr>
          <w:rFonts w:ascii="Arial" w:hAnsi="Arial" w:cs="Arial"/>
          <w:b/>
          <w:bCs/>
        </w:rPr>
      </w:pPr>
      <w:r w:rsidRPr="009F75DB">
        <w:rPr>
          <w:rFonts w:cs="Arial"/>
          <w:b/>
          <w:bCs/>
          <w:noProof/>
        </w:rPr>
        <w:t>603.9.2 Duct Leakage Tests.</w:t>
      </w:r>
    </w:p>
    <w:p w14:paraId="6595BD21" w14:textId="6B2FF40B" w:rsidR="00C81782" w:rsidRPr="00B272A6" w:rsidRDefault="00C81782" w:rsidP="00C81782">
      <w:pPr>
        <w:rPr>
          <w:rFonts w:ascii="Arial" w:hAnsi="Arial" w:cs="Arial"/>
        </w:rPr>
      </w:pPr>
      <w:r w:rsidRPr="00B272A6">
        <w:rPr>
          <w:rFonts w:ascii="Arial" w:hAnsi="Arial" w:cs="Arial"/>
        </w:rPr>
        <w:t>[…]</w:t>
      </w:r>
    </w:p>
    <w:p w14:paraId="3C859605" w14:textId="0B01C632" w:rsidR="00C81782" w:rsidRPr="00B272A6" w:rsidRDefault="00C81782" w:rsidP="005E00A7">
      <w:pPr>
        <w:spacing w:before="120"/>
        <w:ind w:left="720"/>
        <w:rPr>
          <w:rFonts w:ascii="Arial" w:hAnsi="Arial" w:cs="Arial"/>
          <w:i/>
          <w:iCs/>
          <w:u w:val="single"/>
        </w:rPr>
      </w:pPr>
      <w:r w:rsidRPr="00B272A6">
        <w:rPr>
          <w:rFonts w:ascii="Arial" w:hAnsi="Arial" w:cs="Arial"/>
          <w:b/>
          <w:bCs/>
          <w:i/>
          <w:iCs/>
          <w:u w:val="single"/>
        </w:rPr>
        <w:t>603.9.2.1 Energy Code Duct Leakage Tests for Residential Buildings.</w:t>
      </w:r>
      <w:r w:rsidRPr="00B272A6">
        <w:rPr>
          <w:rFonts w:ascii="Arial" w:hAnsi="Arial" w:cs="Arial"/>
          <w:i/>
          <w:iCs/>
          <w:u w:val="single"/>
        </w:rPr>
        <w:t xml:space="preserve">  See California Energy Code Section 150.0(m)(11) for duct leakage tests for low-rise residential; and Section 140.4(l) for duct leakage tests for other residential buildings.</w:t>
      </w:r>
    </w:p>
    <w:p w14:paraId="6BD92165" w14:textId="77777777" w:rsidR="00C81782" w:rsidRPr="00B272A6" w:rsidRDefault="00C81782" w:rsidP="00C81782">
      <w:pPr>
        <w:spacing w:before="120"/>
        <w:rPr>
          <w:rFonts w:ascii="Arial" w:hAnsi="Arial" w:cs="Arial"/>
        </w:rPr>
      </w:pPr>
      <w:r w:rsidRPr="00B272A6">
        <w:rPr>
          <w:rFonts w:ascii="Arial" w:hAnsi="Arial" w:cs="Arial"/>
          <w:b/>
        </w:rPr>
        <w:t>Notation:</w:t>
      </w:r>
    </w:p>
    <w:p w14:paraId="69698095"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0F76C892" w14:textId="77777777" w:rsidR="00B06053" w:rsidRDefault="00B06053" w:rsidP="00B06053">
      <w:pPr>
        <w:spacing w:before="120"/>
        <w:rPr>
          <w:rFonts w:ascii="Arial" w:hAnsi="Arial" w:cs="Arial"/>
          <w:noProof/>
        </w:rPr>
      </w:pPr>
      <w:r>
        <w:rPr>
          <w:rFonts w:ascii="Arial" w:hAnsi="Arial" w:cs="Arial"/>
        </w:rPr>
        <w:lastRenderedPageBreak/>
        <w:t xml:space="preserve">Reference(s): </w:t>
      </w:r>
      <w:r>
        <w:rPr>
          <w:rFonts w:ascii="Arial" w:hAnsi="Arial" w:cs="Arial"/>
          <w:noProof/>
        </w:rPr>
        <w:t>Sections 25007, 25008, 25218.5, 25310, 25402, 25402.1, 25402.4, 25402.8, and 25943, Public Resources Code</w:t>
      </w:r>
    </w:p>
    <w:p w14:paraId="3ADF19FC" w14:textId="77777777" w:rsidR="00E76894" w:rsidRDefault="00E76894" w:rsidP="00E76894">
      <w:pPr>
        <w:widowControl/>
        <w:rPr>
          <w:rFonts w:ascii="Arial" w:hAnsi="Arial" w:cs="Arial"/>
        </w:rPr>
      </w:pPr>
    </w:p>
    <w:p w14:paraId="35B715B6" w14:textId="3209BE87" w:rsidR="00C81782" w:rsidRPr="00E76894" w:rsidRDefault="00C81782" w:rsidP="002548B3">
      <w:pPr>
        <w:pStyle w:val="Heading1"/>
      </w:pPr>
      <w:r w:rsidRPr="00E76894">
        <w:rPr>
          <w:bCs/>
        </w:rPr>
        <w:t xml:space="preserve">Item </w:t>
      </w:r>
      <w:r w:rsidR="00714D14" w:rsidRPr="00E76894">
        <w:rPr>
          <w:bCs/>
          <w:noProof/>
        </w:rPr>
        <w:t>5</w:t>
      </w:r>
      <w:r w:rsidRPr="00B272A6">
        <w:br/>
        <w:t xml:space="preserve">Chapter </w:t>
      </w:r>
      <w:r w:rsidRPr="00B272A6">
        <w:rPr>
          <w:noProof/>
        </w:rPr>
        <w:t xml:space="preserve">6, </w:t>
      </w:r>
      <w:r w:rsidRPr="00B272A6">
        <w:t xml:space="preserve">Section </w:t>
      </w:r>
      <w:r w:rsidRPr="00B272A6">
        <w:rPr>
          <w:noProof/>
        </w:rPr>
        <w:t>603.</w:t>
      </w:r>
      <w:r w:rsidR="00714D14" w:rsidRPr="00B272A6">
        <w:rPr>
          <w:noProof/>
        </w:rPr>
        <w:t>10</w:t>
      </w:r>
      <w:r w:rsidRPr="00B272A6">
        <w:rPr>
          <w:noProof/>
        </w:rPr>
        <w:t>.</w:t>
      </w:r>
      <w:r w:rsidR="00714D14" w:rsidRPr="00B272A6">
        <w:rPr>
          <w:noProof/>
        </w:rPr>
        <w:t>1</w:t>
      </w:r>
      <w:r w:rsidR="00D8622B">
        <w:rPr>
          <w:noProof/>
        </w:rPr>
        <w:t xml:space="preserve"> (new location </w:t>
      </w:r>
      <w:r w:rsidR="00D8622B" w:rsidRPr="00D8622B">
        <w:rPr>
          <w:noProof/>
        </w:rPr>
        <w:t>603.9.2</w:t>
      </w:r>
      <w:r w:rsidR="00D8622B">
        <w:rPr>
          <w:noProof/>
        </w:rPr>
        <w:t>)</w:t>
      </w:r>
    </w:p>
    <w:p w14:paraId="3528A3A5" w14:textId="2EE05391" w:rsidR="00714D14" w:rsidRPr="00B272A6" w:rsidRDefault="009C5BB5" w:rsidP="00714D14">
      <w:pPr>
        <w:pStyle w:val="BulletCALetter"/>
        <w:ind w:left="0" w:firstLine="0"/>
        <w:rPr>
          <w:rFonts w:ascii="Arial" w:hAnsi="Arial"/>
          <w:sz w:val="24"/>
          <w:szCs w:val="24"/>
        </w:rPr>
      </w:pPr>
      <w:r w:rsidRPr="009C5BB5">
        <w:rPr>
          <w:rFonts w:ascii="Arial" w:hAnsi="Arial"/>
          <w:b/>
          <w:bCs/>
          <w:sz w:val="24"/>
          <w:szCs w:val="24"/>
        </w:rPr>
        <w:t>603.9.2 Duct Leakage Tests.</w:t>
      </w:r>
      <w:r>
        <w:rPr>
          <w:rFonts w:ascii="Arial" w:hAnsi="Arial"/>
          <w:sz w:val="24"/>
          <w:szCs w:val="24"/>
        </w:rPr>
        <w:t xml:space="preserve"> </w:t>
      </w:r>
      <w:r w:rsidR="00714D14" w:rsidRPr="00B272A6">
        <w:rPr>
          <w:rFonts w:ascii="Arial" w:hAnsi="Arial"/>
          <w:sz w:val="24"/>
          <w:szCs w:val="24"/>
        </w:rPr>
        <w:t xml:space="preserve">Ductwork shall be leak-tested </w:t>
      </w:r>
      <w:r w:rsidR="00714D14" w:rsidRPr="00B272A6">
        <w:rPr>
          <w:rFonts w:ascii="Arial" w:hAnsi="Arial"/>
          <w:i/>
          <w:iCs/>
          <w:sz w:val="24"/>
          <w:szCs w:val="24"/>
          <w:u w:val="single"/>
        </w:rPr>
        <w:t>by an installer and verified by a certified Testing, Adjusting, and Balancing Technician (certified by AABC, NEBB, or TABB) or certified Duct Air Leakage Technician (by the International Certification Board)</w:t>
      </w:r>
      <w:r w:rsidR="00714D14" w:rsidRPr="00B272A6">
        <w:rPr>
          <w:rFonts w:ascii="Arial" w:hAnsi="Arial"/>
          <w:sz w:val="24"/>
          <w:szCs w:val="24"/>
        </w:rPr>
        <w:t xml:space="preserve"> in accordance with the SMACNA HVAC Air Duct Leakage Test Manual. Representative sections totaling not less than 10 percent of the total installed duct area shall be tested. Where the tested 10 percent fails to comply with the requirements of this section, then 40 percent of the total installed duct area shall be tested. Where the tested 40 percent fails to comply with the requirements of this section, then 100 percent of the total installed duct area shall be tested. Sections shall be selected by the building owner or designated representative of the building owner. Positive pressure leakage testing shall be permitted for negative pressure ductwork. The permitted duct leakage shall be not more than the following:</w:t>
      </w:r>
    </w:p>
    <w:p w14:paraId="11B10326" w14:textId="2ECEBAD9" w:rsidR="00714D14" w:rsidRPr="00B272A6" w:rsidRDefault="00473FAC" w:rsidP="00714D14">
      <w:pPr>
        <w:pStyle w:val="BulletCALetter"/>
        <w:ind w:left="0" w:firstLine="0"/>
        <w:jc w:val="center"/>
        <w:rPr>
          <w:rFonts w:ascii="Arial" w:hAnsi="Arial"/>
          <w:sz w:val="24"/>
          <w:szCs w:val="24"/>
        </w:rPr>
      </w:pPr>
      <w:r>
        <w:rPr>
          <w:rFonts w:ascii="Arial" w:hAnsi="Arial"/>
          <w:noProof/>
          <w:sz w:val="24"/>
          <w:szCs w:val="24"/>
          <w14:numForm w14:val="default"/>
        </w:rPr>
        <w:drawing>
          <wp:inline distT="0" distB="0" distL="0" distR="0" wp14:anchorId="77ABB41B" wp14:editId="112979FB">
            <wp:extent cx="1038225" cy="285750"/>
            <wp:effectExtent l="0" t="0" r="9525" b="0"/>
            <wp:docPr id="2" name="Picture 2" descr="Text&#10;&#10;Duct Leakage Test Formula: Maximum Permitted Leakage Equals four or two, duct Leakage Class multiplied by test Pressure (k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ct Leakage Formula.JPG"/>
                    <pic:cNvPicPr/>
                  </pic:nvPicPr>
                  <pic:blipFill>
                    <a:blip r:embed="rId8">
                      <a:extLst>
                        <a:ext uri="{28A0092B-C50C-407E-A947-70E740481C1C}">
                          <a14:useLocalDpi xmlns:a14="http://schemas.microsoft.com/office/drawing/2010/main" val="0"/>
                        </a:ext>
                      </a:extLst>
                    </a:blip>
                    <a:stretch>
                      <a:fillRect/>
                    </a:stretch>
                  </pic:blipFill>
                  <pic:spPr>
                    <a:xfrm>
                      <a:off x="0" y="0"/>
                      <a:ext cx="1038225" cy="285750"/>
                    </a:xfrm>
                    <a:prstGeom prst="rect">
                      <a:avLst/>
                    </a:prstGeom>
                  </pic:spPr>
                </pic:pic>
              </a:graphicData>
            </a:graphic>
          </wp:inline>
        </w:drawing>
      </w:r>
    </w:p>
    <w:p w14:paraId="65DC6C96" w14:textId="77777777" w:rsidR="00714D14" w:rsidRPr="00B272A6" w:rsidRDefault="00714D14" w:rsidP="00714D14">
      <w:pPr>
        <w:pStyle w:val="BulletCALetter"/>
        <w:ind w:left="0" w:firstLine="0"/>
        <w:rPr>
          <w:rFonts w:ascii="Arial" w:hAnsi="Arial"/>
          <w:sz w:val="24"/>
          <w:szCs w:val="24"/>
        </w:rPr>
      </w:pPr>
      <w:r w:rsidRPr="00B272A6">
        <w:rPr>
          <w:rFonts w:ascii="Arial" w:hAnsi="Arial"/>
          <w:sz w:val="24"/>
          <w:szCs w:val="24"/>
        </w:rPr>
        <w:t>Where:</w:t>
      </w:r>
    </w:p>
    <w:p w14:paraId="543E981F" w14:textId="77777777" w:rsidR="00714D14" w:rsidRPr="00B272A6" w:rsidRDefault="00714D14" w:rsidP="00714D14">
      <w:pPr>
        <w:pStyle w:val="BulletCALetter"/>
        <w:ind w:left="0" w:firstLine="0"/>
        <w:rPr>
          <w:rFonts w:ascii="Arial" w:hAnsi="Arial"/>
          <w:sz w:val="24"/>
          <w:szCs w:val="24"/>
        </w:rPr>
      </w:pPr>
      <w:r w:rsidRPr="00B272A6">
        <w:rPr>
          <w:rFonts w:ascii="Arial" w:hAnsi="Arial"/>
          <w:sz w:val="24"/>
          <w:szCs w:val="24"/>
        </w:rPr>
        <w:t>L</w:t>
      </w:r>
      <w:r w:rsidRPr="00B272A6">
        <w:rPr>
          <w:rFonts w:ascii="Arial" w:hAnsi="Arial"/>
          <w:sz w:val="24"/>
          <w:szCs w:val="24"/>
          <w:vertAlign w:val="subscript"/>
        </w:rPr>
        <w:t>max</w:t>
      </w:r>
      <w:r w:rsidRPr="00B272A6">
        <w:rPr>
          <w:rFonts w:ascii="Arial" w:hAnsi="Arial"/>
          <w:sz w:val="24"/>
          <w:szCs w:val="24"/>
        </w:rPr>
        <w:t xml:space="preserve"> = maximum permitted leakage, (ft</w:t>
      </w:r>
      <w:r w:rsidRPr="00B272A6">
        <w:rPr>
          <w:rFonts w:ascii="Arial" w:hAnsi="Arial"/>
          <w:sz w:val="24"/>
          <w:szCs w:val="24"/>
          <w:vertAlign w:val="superscript"/>
        </w:rPr>
        <w:t>3</w:t>
      </w:r>
      <w:r w:rsidRPr="00B272A6">
        <w:rPr>
          <w:rFonts w:ascii="Arial" w:hAnsi="Arial"/>
          <w:sz w:val="24"/>
          <w:szCs w:val="24"/>
        </w:rPr>
        <w:t>/min)/100 square feet [0.0001 (m</w:t>
      </w:r>
      <w:r w:rsidRPr="00B272A6">
        <w:rPr>
          <w:rFonts w:ascii="Arial" w:hAnsi="Arial"/>
          <w:sz w:val="24"/>
          <w:szCs w:val="24"/>
          <w:vertAlign w:val="superscript"/>
        </w:rPr>
        <w:t>2</w:t>
      </w:r>
      <w:r w:rsidRPr="00B272A6">
        <w:rPr>
          <w:rFonts w:ascii="Arial" w:hAnsi="Arial"/>
          <w:sz w:val="24"/>
          <w:szCs w:val="24"/>
        </w:rPr>
        <w:t>/s)/m</w:t>
      </w:r>
      <w:r w:rsidRPr="00B272A6">
        <w:rPr>
          <w:rFonts w:ascii="Arial" w:hAnsi="Arial"/>
          <w:sz w:val="24"/>
          <w:szCs w:val="24"/>
          <w:vertAlign w:val="superscript"/>
        </w:rPr>
        <w:t>2</w:t>
      </w:r>
      <w:r w:rsidRPr="00B272A6">
        <w:rPr>
          <w:rFonts w:ascii="Arial" w:hAnsi="Arial"/>
          <w:sz w:val="24"/>
          <w:szCs w:val="24"/>
        </w:rPr>
        <w:t>] duct surface area.</w:t>
      </w:r>
    </w:p>
    <w:p w14:paraId="005ED11B" w14:textId="0A980278" w:rsidR="00714D14" w:rsidRPr="00B272A6" w:rsidRDefault="00714D14" w:rsidP="00714D14">
      <w:pPr>
        <w:pStyle w:val="BulletCALetter"/>
        <w:ind w:left="0" w:firstLine="0"/>
        <w:rPr>
          <w:rFonts w:ascii="Arial" w:hAnsi="Arial"/>
          <w:sz w:val="24"/>
          <w:szCs w:val="24"/>
          <w:u w:val="single"/>
        </w:rPr>
      </w:pPr>
      <w:r w:rsidRPr="00D87F97">
        <w:rPr>
          <w:rFonts w:ascii="Arial" w:hAnsi="Arial"/>
          <w:sz w:val="24"/>
          <w:szCs w:val="24"/>
        </w:rPr>
        <w:t>C</w:t>
      </w:r>
      <w:r w:rsidRPr="00D87F97">
        <w:rPr>
          <w:rFonts w:ascii="Arial" w:hAnsi="Arial"/>
          <w:sz w:val="24"/>
          <w:szCs w:val="24"/>
          <w:vertAlign w:val="subscript"/>
        </w:rPr>
        <w:t>L</w:t>
      </w:r>
      <w:r w:rsidRPr="00D87F97">
        <w:rPr>
          <w:rFonts w:ascii="Arial" w:hAnsi="Arial"/>
          <w:sz w:val="24"/>
          <w:szCs w:val="24"/>
        </w:rPr>
        <w:t xml:space="preserve"> =</w:t>
      </w:r>
      <w:r w:rsidRPr="00D87F97">
        <w:rPr>
          <w:rFonts w:ascii="Arial" w:hAnsi="Arial"/>
          <w:sz w:val="24"/>
          <w:szCs w:val="24"/>
          <w:u w:val="single"/>
        </w:rPr>
        <w:t xml:space="preserve"> </w:t>
      </w:r>
      <w:r w:rsidRPr="00D87F97">
        <w:rPr>
          <w:rFonts w:ascii="Arial" w:hAnsi="Arial"/>
          <w:i/>
          <w:iCs/>
          <w:sz w:val="24"/>
          <w:szCs w:val="24"/>
          <w:u w:val="single"/>
        </w:rPr>
        <w:t>four or two</w:t>
      </w:r>
      <w:r w:rsidRPr="00D87F97">
        <w:rPr>
          <w:rFonts w:ascii="Arial" w:hAnsi="Arial"/>
          <w:sz w:val="24"/>
          <w:szCs w:val="24"/>
          <w:u w:val="single"/>
        </w:rPr>
        <w:t xml:space="preserve"> </w:t>
      </w:r>
      <w:r w:rsidRPr="00D87F97">
        <w:rPr>
          <w:rFonts w:ascii="Arial" w:hAnsi="Arial"/>
          <w:strike/>
          <w:sz w:val="24"/>
          <w:szCs w:val="24"/>
        </w:rPr>
        <w:t>six</w:t>
      </w:r>
      <w:r w:rsidRPr="00D87F97">
        <w:rPr>
          <w:rFonts w:ascii="Arial" w:hAnsi="Arial"/>
          <w:sz w:val="24"/>
          <w:szCs w:val="24"/>
        </w:rPr>
        <w:t>, duct leakage class, (ft</w:t>
      </w:r>
      <w:r w:rsidRPr="00D87F97">
        <w:rPr>
          <w:rFonts w:ascii="Arial" w:hAnsi="Arial"/>
          <w:sz w:val="24"/>
          <w:szCs w:val="24"/>
          <w:vertAlign w:val="superscript"/>
        </w:rPr>
        <w:t>3</w:t>
      </w:r>
      <w:r w:rsidRPr="00D87F97">
        <w:rPr>
          <w:rFonts w:ascii="Arial" w:hAnsi="Arial"/>
          <w:sz w:val="24"/>
          <w:szCs w:val="24"/>
        </w:rPr>
        <w:t>/min)/100 square feet [0.0001 (m</w:t>
      </w:r>
      <w:r w:rsidRPr="00D87F97">
        <w:rPr>
          <w:rFonts w:ascii="Arial" w:hAnsi="Arial"/>
          <w:sz w:val="24"/>
          <w:szCs w:val="24"/>
          <w:vertAlign w:val="superscript"/>
        </w:rPr>
        <w:t>3</w:t>
      </w:r>
      <w:r w:rsidRPr="00D87F97">
        <w:rPr>
          <w:rFonts w:ascii="Arial" w:hAnsi="Arial"/>
          <w:sz w:val="24"/>
          <w:szCs w:val="24"/>
        </w:rPr>
        <w:t>/s)/m</w:t>
      </w:r>
      <w:r w:rsidRPr="00D87F97">
        <w:rPr>
          <w:rFonts w:ascii="Arial" w:hAnsi="Arial"/>
          <w:sz w:val="24"/>
          <w:szCs w:val="24"/>
          <w:vertAlign w:val="superscript"/>
        </w:rPr>
        <w:t>2</w:t>
      </w:r>
      <w:r w:rsidRPr="00D87F97">
        <w:rPr>
          <w:rFonts w:ascii="Arial" w:hAnsi="Arial"/>
          <w:sz w:val="24"/>
          <w:szCs w:val="24"/>
        </w:rPr>
        <w:t>] duct</w:t>
      </w:r>
      <w:r w:rsidRPr="00B272A6">
        <w:rPr>
          <w:rFonts w:ascii="Arial" w:hAnsi="Arial"/>
          <w:sz w:val="24"/>
          <w:szCs w:val="24"/>
        </w:rPr>
        <w:t xml:space="preserve"> surface area at 1 inch water column (0.2 kPa)</w:t>
      </w:r>
      <w:r w:rsidR="00D87F97">
        <w:rPr>
          <w:rFonts w:ascii="Arial" w:hAnsi="Arial"/>
          <w:i/>
          <w:iCs/>
          <w:sz w:val="24"/>
          <w:szCs w:val="24"/>
          <w:u w:val="single"/>
        </w:rPr>
        <w:t>, consistent with SMACNA Seal Class A</w:t>
      </w:r>
      <w:r w:rsidRPr="00B272A6">
        <w:rPr>
          <w:rFonts w:ascii="Arial" w:hAnsi="Arial"/>
          <w:sz w:val="24"/>
          <w:szCs w:val="24"/>
        </w:rPr>
        <w:t xml:space="preserve">. </w:t>
      </w:r>
      <w:r w:rsidRPr="00B272A6">
        <w:rPr>
          <w:rFonts w:ascii="Arial" w:hAnsi="Arial"/>
          <w:i/>
          <w:iCs/>
          <w:sz w:val="24"/>
          <w:szCs w:val="24"/>
          <w:u w:val="single"/>
        </w:rPr>
        <w:t>Rectangular and oval ductwork shall be tested to leakage class four and round ductwork tested to leakage class two.</w:t>
      </w:r>
    </w:p>
    <w:p w14:paraId="5088A53E" w14:textId="77777777" w:rsidR="00714D14" w:rsidRPr="00B272A6" w:rsidRDefault="00714D14" w:rsidP="00714D14">
      <w:pPr>
        <w:pStyle w:val="BulletCALetter"/>
        <w:ind w:left="0" w:firstLine="0"/>
        <w:rPr>
          <w:rFonts w:ascii="Arial" w:hAnsi="Arial"/>
          <w:sz w:val="24"/>
          <w:szCs w:val="24"/>
        </w:rPr>
      </w:pPr>
      <w:r w:rsidRPr="00B272A6">
        <w:rPr>
          <w:rFonts w:ascii="Arial" w:hAnsi="Arial"/>
          <w:sz w:val="24"/>
          <w:szCs w:val="24"/>
        </w:rPr>
        <w:t>P = test pressure, which shall be equal to the design duct pressure class rating, inch water column (kPa).</w:t>
      </w:r>
    </w:p>
    <w:p w14:paraId="25380A5A" w14:textId="5FC48FB6" w:rsidR="00714D14" w:rsidRPr="00B272A6" w:rsidRDefault="00D8622B" w:rsidP="00714D14">
      <w:pPr>
        <w:pStyle w:val="BulletCALetter"/>
        <w:ind w:left="0" w:firstLine="0"/>
        <w:rPr>
          <w:rFonts w:ascii="Arial" w:hAnsi="Arial"/>
          <w:i/>
          <w:iCs/>
          <w:sz w:val="24"/>
          <w:szCs w:val="24"/>
          <w:u w:val="single"/>
        </w:rPr>
      </w:pPr>
      <w:bookmarkStart w:id="1" w:name="_Hlk64984610"/>
      <w:r w:rsidRPr="00D8622B">
        <w:rPr>
          <w:rFonts w:ascii="Arial" w:hAnsi="Arial"/>
          <w:i/>
          <w:iCs/>
          <w:sz w:val="24"/>
          <w:szCs w:val="24"/>
          <w:u w:val="single"/>
        </w:rPr>
        <w:t>Ductwork that will become inaccessible, including</w:t>
      </w:r>
      <w:r w:rsidR="00714D14" w:rsidRPr="00D8622B">
        <w:rPr>
          <w:rFonts w:ascii="Arial" w:hAnsi="Arial"/>
          <w:i/>
          <w:iCs/>
          <w:sz w:val="24"/>
          <w:szCs w:val="24"/>
          <w:u w:val="single"/>
        </w:rPr>
        <w:t xml:space="preserve"> vertical ductwork that </w:t>
      </w:r>
      <w:proofErr w:type="gramStart"/>
      <w:r w:rsidR="00714D14" w:rsidRPr="00D8622B">
        <w:rPr>
          <w:rFonts w:ascii="Arial" w:hAnsi="Arial"/>
          <w:i/>
          <w:iCs/>
          <w:sz w:val="24"/>
          <w:szCs w:val="24"/>
          <w:u w:val="single"/>
        </w:rPr>
        <w:t>is located in</w:t>
      </w:r>
      <w:proofErr w:type="gramEnd"/>
      <w:r w:rsidR="00714D14" w:rsidRPr="00D8622B">
        <w:rPr>
          <w:rFonts w:ascii="Arial" w:hAnsi="Arial"/>
          <w:i/>
          <w:iCs/>
          <w:sz w:val="24"/>
          <w:szCs w:val="24"/>
          <w:u w:val="single"/>
        </w:rPr>
        <w:t xml:space="preserve"> shafts and horizontal ductwork located above hard ceilings</w:t>
      </w:r>
      <w:r w:rsidRPr="00D8622B">
        <w:rPr>
          <w:rFonts w:ascii="Arial" w:hAnsi="Arial"/>
          <w:i/>
          <w:iCs/>
          <w:sz w:val="24"/>
          <w:szCs w:val="24"/>
          <w:u w:val="single"/>
        </w:rPr>
        <w:t xml:space="preserve">, </w:t>
      </w:r>
      <w:r w:rsidR="00714D14" w:rsidRPr="00D8622B">
        <w:rPr>
          <w:rFonts w:ascii="Arial" w:hAnsi="Arial"/>
          <w:i/>
          <w:iCs/>
          <w:sz w:val="24"/>
          <w:szCs w:val="24"/>
          <w:u w:val="single"/>
        </w:rPr>
        <w:t xml:space="preserve">shall be </w:t>
      </w:r>
      <w:r w:rsidRPr="00D8622B">
        <w:rPr>
          <w:rFonts w:ascii="Arial" w:hAnsi="Arial"/>
          <w:i/>
          <w:iCs/>
          <w:sz w:val="24"/>
          <w:szCs w:val="24"/>
          <w:u w:val="single"/>
        </w:rPr>
        <w:t>prioritized in selection</w:t>
      </w:r>
      <w:r w:rsidR="00714D14" w:rsidRPr="00D8622B">
        <w:rPr>
          <w:rFonts w:ascii="Arial" w:hAnsi="Arial"/>
          <w:i/>
          <w:iCs/>
          <w:sz w:val="24"/>
          <w:szCs w:val="24"/>
          <w:u w:val="single"/>
        </w:rPr>
        <w:t xml:space="preserve"> towards the 10% testing requirement.</w:t>
      </w:r>
      <w:bookmarkEnd w:id="1"/>
      <w:r w:rsidR="00714D14" w:rsidRPr="00D8622B">
        <w:rPr>
          <w:rFonts w:ascii="Arial" w:hAnsi="Arial"/>
          <w:i/>
          <w:iCs/>
          <w:sz w:val="24"/>
          <w:szCs w:val="24"/>
          <w:u w:val="single"/>
        </w:rPr>
        <w:t xml:space="preserve"> </w:t>
      </w:r>
    </w:p>
    <w:p w14:paraId="71F1E3DA" w14:textId="77777777" w:rsidR="00714D14" w:rsidRPr="00B272A6" w:rsidRDefault="00714D14" w:rsidP="00714D14">
      <w:pPr>
        <w:pStyle w:val="BulletCALetter"/>
        <w:ind w:left="0" w:firstLine="0"/>
        <w:rPr>
          <w:rFonts w:ascii="Arial" w:hAnsi="Arial"/>
          <w:i/>
          <w:iCs/>
          <w:sz w:val="24"/>
          <w:szCs w:val="24"/>
          <w:u w:val="single"/>
        </w:rPr>
      </w:pPr>
      <w:r w:rsidRPr="00B272A6">
        <w:rPr>
          <w:rFonts w:ascii="Arial" w:hAnsi="Arial"/>
          <w:i/>
          <w:iCs/>
          <w:sz w:val="24"/>
          <w:szCs w:val="24"/>
          <w:u w:val="single"/>
        </w:rPr>
        <w:t>In the case of supply-air systems without terminal boxes, 10% of the ductwork as determined by surface area shall be tested.</w:t>
      </w:r>
    </w:p>
    <w:p w14:paraId="67BF1522" w14:textId="77777777" w:rsidR="00714D14" w:rsidRPr="00B272A6" w:rsidRDefault="00714D14" w:rsidP="00714D14">
      <w:pPr>
        <w:pStyle w:val="BulletCALetter"/>
        <w:ind w:left="0" w:firstLine="0"/>
        <w:rPr>
          <w:rFonts w:ascii="Arial" w:hAnsi="Arial"/>
          <w:i/>
          <w:iCs/>
          <w:sz w:val="24"/>
          <w:szCs w:val="24"/>
          <w:u w:val="single"/>
        </w:rPr>
      </w:pPr>
      <w:r w:rsidRPr="00B272A6">
        <w:rPr>
          <w:rFonts w:ascii="Arial" w:hAnsi="Arial"/>
          <w:i/>
          <w:iCs/>
          <w:sz w:val="24"/>
          <w:szCs w:val="24"/>
          <w:u w:val="single"/>
        </w:rPr>
        <w:t xml:space="preserve">In the case of supply-air systems with terminal boxes, 10% of ductwork upstream and 10% of ductwork downstream of the terminal boxes as determined by surface area shall be tested and the leakage considered separately. </w:t>
      </w:r>
    </w:p>
    <w:p w14:paraId="289AABC5" w14:textId="77777777" w:rsidR="00714D14" w:rsidRPr="00B272A6" w:rsidRDefault="00714D14" w:rsidP="00714D14">
      <w:pPr>
        <w:pStyle w:val="BulletCALetter"/>
        <w:ind w:left="0" w:firstLine="0"/>
        <w:rPr>
          <w:rFonts w:ascii="Arial" w:hAnsi="Arial"/>
          <w:i/>
          <w:iCs/>
          <w:u w:val="single"/>
        </w:rPr>
      </w:pPr>
      <w:r w:rsidRPr="00B272A6">
        <w:rPr>
          <w:rFonts w:ascii="Arial" w:hAnsi="Arial"/>
          <w:i/>
          <w:iCs/>
          <w:sz w:val="24"/>
          <w:szCs w:val="24"/>
          <w:u w:val="single"/>
        </w:rPr>
        <w:t xml:space="preserve">In the case of exhaust-air systems, 10% of the installed ductwork as determined by surface area shall be tested and the leakage considered separately from the supply-air system. In a building with multiple exhaust systems, at least two systems need to be tested to achieve the minimum 10% of surface area. </w:t>
      </w:r>
    </w:p>
    <w:p w14:paraId="50BC660E" w14:textId="77777777" w:rsidR="00714D14" w:rsidRPr="00B272A6" w:rsidRDefault="00714D14" w:rsidP="00714D14">
      <w:pPr>
        <w:rPr>
          <w:rFonts w:ascii="Arial" w:hAnsi="Arial" w:cs="Arial"/>
        </w:rPr>
      </w:pPr>
    </w:p>
    <w:p w14:paraId="21A55AA9" w14:textId="46D9435F" w:rsidR="00714D14" w:rsidRPr="00B272A6" w:rsidRDefault="00714D14" w:rsidP="009C5BB5">
      <w:pPr>
        <w:ind w:left="720"/>
        <w:rPr>
          <w:rFonts w:ascii="Arial" w:hAnsi="Arial" w:cs="Arial"/>
          <w:i/>
          <w:iCs/>
        </w:rPr>
      </w:pPr>
      <w:r w:rsidRPr="00B272A6">
        <w:rPr>
          <w:rFonts w:ascii="Arial" w:hAnsi="Arial" w:cs="Arial"/>
          <w:b/>
          <w:bCs/>
          <w:i/>
          <w:iCs/>
        </w:rPr>
        <w:t>603.</w:t>
      </w:r>
      <w:r w:rsidR="009C5BB5">
        <w:rPr>
          <w:rFonts w:ascii="Arial" w:hAnsi="Arial" w:cs="Arial"/>
          <w:b/>
          <w:bCs/>
          <w:i/>
          <w:iCs/>
        </w:rPr>
        <w:t>9</w:t>
      </w:r>
      <w:r w:rsidRPr="00B272A6">
        <w:rPr>
          <w:rFonts w:ascii="Arial" w:hAnsi="Arial" w:cs="Arial"/>
          <w:b/>
          <w:bCs/>
          <w:i/>
          <w:iCs/>
        </w:rPr>
        <w:t>.</w:t>
      </w:r>
      <w:r w:rsidR="009C5BB5">
        <w:rPr>
          <w:rFonts w:ascii="Arial" w:hAnsi="Arial" w:cs="Arial"/>
          <w:b/>
          <w:bCs/>
          <w:i/>
          <w:iCs/>
        </w:rPr>
        <w:t>2</w:t>
      </w:r>
      <w:r w:rsidRPr="00B272A6">
        <w:rPr>
          <w:rFonts w:ascii="Arial" w:hAnsi="Arial" w:cs="Arial"/>
          <w:b/>
          <w:bCs/>
          <w:i/>
          <w:iCs/>
        </w:rPr>
        <w:t xml:space="preserve">.1 Duct Leakage Tests for </w:t>
      </w:r>
      <w:r w:rsidRPr="00B272A6">
        <w:rPr>
          <w:rFonts w:ascii="Arial" w:hAnsi="Arial" w:cs="Arial"/>
          <w:b/>
          <w:bCs/>
          <w:i/>
          <w:iCs/>
          <w:strike/>
        </w:rPr>
        <w:t>Residential</w:t>
      </w:r>
      <w:r w:rsidRPr="00B272A6">
        <w:rPr>
          <w:rFonts w:ascii="Arial" w:hAnsi="Arial" w:cs="Arial"/>
          <w:b/>
          <w:bCs/>
          <w:i/>
          <w:iCs/>
        </w:rPr>
        <w:t xml:space="preserve"> Buildings </w:t>
      </w:r>
      <w:r w:rsidRPr="00B272A6">
        <w:rPr>
          <w:rFonts w:ascii="Arial" w:hAnsi="Arial" w:cs="Arial"/>
          <w:b/>
          <w:bCs/>
          <w:i/>
          <w:iCs/>
          <w:u w:val="single"/>
        </w:rPr>
        <w:t>that Meet Air Distribution System Duct Leakage Sealing Criteria in Title 24, Part 6.</w:t>
      </w:r>
      <w:r w:rsidRPr="00B272A6">
        <w:rPr>
          <w:rFonts w:ascii="Arial" w:hAnsi="Arial" w:cs="Arial"/>
          <w:i/>
          <w:iCs/>
          <w:u w:val="single"/>
        </w:rPr>
        <w:t xml:space="preserve"> </w:t>
      </w:r>
      <w:r w:rsidRPr="00B272A6">
        <w:rPr>
          <w:rFonts w:ascii="Arial" w:hAnsi="Arial" w:cs="Arial"/>
          <w:i/>
          <w:iCs/>
        </w:rPr>
        <w:t xml:space="preserve">See California Energy Code Section 150.0(m)(11) for low-rise residential; and Section </w:t>
      </w:r>
      <w:r w:rsidRPr="00B272A6">
        <w:rPr>
          <w:rFonts w:ascii="Arial" w:hAnsi="Arial" w:cs="Arial"/>
          <w:i/>
          <w:iCs/>
        </w:rPr>
        <w:lastRenderedPageBreak/>
        <w:t>140.4(</w:t>
      </w:r>
      <w:r w:rsidRPr="00B272A6">
        <w:rPr>
          <w:rFonts w:ascii="Arial" w:hAnsi="Arial" w:cs="Arial"/>
          <w:i/>
          <w:iCs/>
          <w:strike/>
        </w:rPr>
        <w:t>1</w:t>
      </w:r>
      <w:r w:rsidRPr="00B272A6">
        <w:rPr>
          <w:rFonts w:ascii="Arial" w:hAnsi="Arial" w:cs="Arial"/>
          <w:i/>
          <w:iCs/>
          <w:u w:val="single"/>
        </w:rPr>
        <w:t>l</w:t>
      </w:r>
      <w:r w:rsidRPr="00B272A6">
        <w:rPr>
          <w:rFonts w:ascii="Arial" w:hAnsi="Arial" w:cs="Arial"/>
          <w:i/>
          <w:iCs/>
        </w:rPr>
        <w:t xml:space="preserve">) for duct leakage tests for other </w:t>
      </w:r>
      <w:r w:rsidRPr="00B272A6">
        <w:rPr>
          <w:rFonts w:ascii="Arial" w:hAnsi="Arial" w:cs="Arial"/>
          <w:i/>
          <w:iCs/>
          <w:strike/>
        </w:rPr>
        <w:t>residential</w:t>
      </w:r>
      <w:r w:rsidRPr="00B272A6">
        <w:rPr>
          <w:rFonts w:ascii="Arial" w:hAnsi="Arial" w:cs="Arial"/>
          <w:i/>
          <w:iCs/>
        </w:rPr>
        <w:t xml:space="preserve"> buildings.</w:t>
      </w:r>
    </w:p>
    <w:p w14:paraId="66A3F77B" w14:textId="5F93D0FF" w:rsidR="00714D14" w:rsidRPr="00B272A6" w:rsidRDefault="00714D14" w:rsidP="00714D14">
      <w:pPr>
        <w:rPr>
          <w:rFonts w:ascii="Arial" w:hAnsi="Arial" w:cs="Arial"/>
          <w:u w:val="single"/>
        </w:rPr>
      </w:pPr>
    </w:p>
    <w:p w14:paraId="19F56B70" w14:textId="77777777" w:rsidR="00C81782" w:rsidRPr="00B272A6" w:rsidRDefault="00C81782" w:rsidP="00C81782">
      <w:pPr>
        <w:spacing w:before="120"/>
        <w:rPr>
          <w:rFonts w:ascii="Arial" w:hAnsi="Arial" w:cs="Arial"/>
        </w:rPr>
      </w:pPr>
      <w:r w:rsidRPr="00B272A6">
        <w:rPr>
          <w:rFonts w:ascii="Arial" w:hAnsi="Arial" w:cs="Arial"/>
          <w:b/>
        </w:rPr>
        <w:t>Notation:</w:t>
      </w:r>
    </w:p>
    <w:p w14:paraId="21E033C2"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312E61A2" w14:textId="77777777" w:rsidR="00B06053" w:rsidRDefault="00B06053" w:rsidP="00B06053">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28639FFC" w14:textId="2B1A2244" w:rsidR="00714D14" w:rsidRPr="00B272A6" w:rsidRDefault="00714D14" w:rsidP="00714D14">
      <w:pPr>
        <w:pStyle w:val="Heading1"/>
        <w:spacing w:before="60"/>
        <w:rPr>
          <w:rFonts w:cs="Arial"/>
          <w:noProof/>
        </w:rPr>
      </w:pPr>
      <w:r w:rsidRPr="00B272A6">
        <w:rPr>
          <w:rFonts w:cs="Arial"/>
        </w:rPr>
        <w:t xml:space="preserve">Item </w:t>
      </w:r>
      <w:r w:rsidRPr="00B272A6">
        <w:rPr>
          <w:rFonts w:cs="Arial"/>
          <w:noProof/>
        </w:rPr>
        <w:t>6</w:t>
      </w:r>
      <w:r w:rsidRPr="00B272A6">
        <w:rPr>
          <w:rFonts w:cs="Arial"/>
        </w:rPr>
        <w:br/>
        <w:t xml:space="preserve">Chapter </w:t>
      </w:r>
      <w:r w:rsidRPr="00B272A6">
        <w:rPr>
          <w:rFonts w:cs="Arial"/>
          <w:noProof/>
        </w:rPr>
        <w:t xml:space="preserve">12, </w:t>
      </w:r>
      <w:r w:rsidRPr="00B272A6">
        <w:rPr>
          <w:rFonts w:cs="Arial"/>
        </w:rPr>
        <w:t xml:space="preserve">Section </w:t>
      </w:r>
      <w:r w:rsidRPr="00B272A6">
        <w:rPr>
          <w:rFonts w:cs="Arial"/>
          <w:noProof/>
        </w:rPr>
        <w:t>1217.5.2</w:t>
      </w:r>
    </w:p>
    <w:p w14:paraId="6D49AFA4" w14:textId="77777777" w:rsidR="009F75DB" w:rsidRDefault="009F75DB" w:rsidP="00714D14">
      <w:pPr>
        <w:rPr>
          <w:rFonts w:cs="Arial"/>
          <w:b/>
          <w:bCs/>
          <w:noProof/>
        </w:rPr>
      </w:pPr>
    </w:p>
    <w:p w14:paraId="1B11F3AE" w14:textId="2F1C5731" w:rsidR="009F75DB" w:rsidRPr="009F75DB" w:rsidRDefault="009F75DB" w:rsidP="00714D14">
      <w:pPr>
        <w:rPr>
          <w:rFonts w:ascii="Arial" w:hAnsi="Arial" w:cs="Arial"/>
          <w:b/>
          <w:bCs/>
        </w:rPr>
      </w:pPr>
      <w:r w:rsidRPr="009F75DB">
        <w:rPr>
          <w:rFonts w:cs="Arial"/>
          <w:b/>
          <w:bCs/>
          <w:noProof/>
        </w:rPr>
        <w:t>1217.5.2 Insulation.</w:t>
      </w:r>
    </w:p>
    <w:p w14:paraId="10FD3BF9" w14:textId="2611FC8A" w:rsidR="00714D14" w:rsidRPr="00B272A6" w:rsidRDefault="00714D14" w:rsidP="00714D14">
      <w:pPr>
        <w:rPr>
          <w:rFonts w:ascii="Arial" w:hAnsi="Arial" w:cs="Arial"/>
        </w:rPr>
      </w:pPr>
      <w:r w:rsidRPr="00B272A6">
        <w:rPr>
          <w:rFonts w:ascii="Arial" w:hAnsi="Arial" w:cs="Arial"/>
        </w:rPr>
        <w:t>[…]</w:t>
      </w:r>
    </w:p>
    <w:p w14:paraId="5DF2867D" w14:textId="071D992D" w:rsidR="00714D14" w:rsidRPr="00B272A6" w:rsidRDefault="00714D14" w:rsidP="005E00A7">
      <w:pPr>
        <w:spacing w:before="120"/>
        <w:ind w:left="720"/>
        <w:rPr>
          <w:rFonts w:ascii="Arial" w:hAnsi="Arial" w:cs="Arial"/>
          <w:i/>
          <w:iCs/>
          <w:u w:val="single"/>
        </w:rPr>
      </w:pPr>
      <w:r w:rsidRPr="00B272A6">
        <w:rPr>
          <w:rFonts w:ascii="Arial" w:hAnsi="Arial" w:cs="Arial"/>
          <w:b/>
          <w:bCs/>
          <w:i/>
          <w:iCs/>
          <w:u w:val="single"/>
        </w:rPr>
        <w:t>1217.5.2.1 Energy Code Insulation Requirements for Heated Slab Floors.</w:t>
      </w:r>
      <w:r w:rsidRPr="00B272A6">
        <w:rPr>
          <w:rFonts w:ascii="Arial" w:hAnsi="Arial" w:cs="Arial"/>
          <w:i/>
          <w:iCs/>
          <w:u w:val="single"/>
        </w:rPr>
        <w:t xml:space="preserve"> See California Energy Code Section 110.8(g) for additional insulation requirements for heated slab floors – a higher level of insulation is specified for Climate Zone 16, and more detailed installation requirements apply to all climate zones.</w:t>
      </w:r>
    </w:p>
    <w:p w14:paraId="3C1E4ABE" w14:textId="77777777" w:rsidR="00714D14" w:rsidRPr="00B272A6" w:rsidRDefault="00714D14" w:rsidP="00714D14">
      <w:pPr>
        <w:spacing w:before="120"/>
        <w:rPr>
          <w:rFonts w:ascii="Arial" w:hAnsi="Arial" w:cs="Arial"/>
        </w:rPr>
      </w:pPr>
      <w:r w:rsidRPr="00B272A6">
        <w:rPr>
          <w:rFonts w:ascii="Arial" w:hAnsi="Arial" w:cs="Arial"/>
          <w:b/>
        </w:rPr>
        <w:t>Notation:</w:t>
      </w:r>
    </w:p>
    <w:p w14:paraId="31DF3B08"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5BE86CC2" w14:textId="77777777" w:rsidR="00B06053" w:rsidRDefault="00B06053" w:rsidP="00B06053">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6A7BC3C9" w14:textId="59B70491" w:rsidR="00714D14" w:rsidRPr="00B272A6" w:rsidRDefault="00714D14" w:rsidP="00714D14">
      <w:pPr>
        <w:pStyle w:val="Heading1"/>
        <w:spacing w:before="60"/>
        <w:rPr>
          <w:rFonts w:cs="Arial"/>
          <w:noProof/>
        </w:rPr>
      </w:pPr>
      <w:r w:rsidRPr="00B272A6">
        <w:rPr>
          <w:rFonts w:cs="Arial"/>
        </w:rPr>
        <w:t xml:space="preserve">Item </w:t>
      </w:r>
      <w:r w:rsidRPr="00B272A6">
        <w:rPr>
          <w:rFonts w:cs="Arial"/>
          <w:noProof/>
        </w:rPr>
        <w:t>7</w:t>
      </w:r>
      <w:r w:rsidRPr="00B272A6">
        <w:rPr>
          <w:rFonts w:cs="Arial"/>
        </w:rPr>
        <w:br/>
        <w:t xml:space="preserve">Chapter </w:t>
      </w:r>
      <w:r w:rsidRPr="00B272A6">
        <w:rPr>
          <w:rFonts w:cs="Arial"/>
          <w:noProof/>
        </w:rPr>
        <w:t xml:space="preserve">12, </w:t>
      </w:r>
      <w:r w:rsidRPr="00B272A6">
        <w:rPr>
          <w:rFonts w:cs="Arial"/>
        </w:rPr>
        <w:t xml:space="preserve">Section </w:t>
      </w:r>
      <w:r w:rsidR="00B272A6" w:rsidRPr="00B272A6">
        <w:rPr>
          <w:rFonts w:cs="Arial"/>
          <w:noProof/>
        </w:rPr>
        <w:t>1217.7</w:t>
      </w:r>
    </w:p>
    <w:p w14:paraId="41E9FBE1" w14:textId="77777777" w:rsidR="009F75DB" w:rsidRDefault="009F75DB" w:rsidP="00714D14">
      <w:pPr>
        <w:rPr>
          <w:rFonts w:cs="Arial"/>
          <w:b/>
          <w:bCs/>
          <w:noProof/>
        </w:rPr>
      </w:pPr>
    </w:p>
    <w:p w14:paraId="68F9222C" w14:textId="4870AFB8" w:rsidR="009F75DB" w:rsidRPr="009F75DB" w:rsidRDefault="009F75DB" w:rsidP="00714D14">
      <w:pPr>
        <w:rPr>
          <w:rFonts w:ascii="Arial" w:hAnsi="Arial" w:cs="Arial"/>
          <w:b/>
          <w:bCs/>
        </w:rPr>
      </w:pPr>
      <w:r w:rsidRPr="009F75DB">
        <w:rPr>
          <w:rFonts w:cs="Arial"/>
          <w:b/>
          <w:bCs/>
          <w:noProof/>
        </w:rPr>
        <w:t>1217.7 Wall and Ceiling Panels</w:t>
      </w:r>
      <w:r>
        <w:rPr>
          <w:rFonts w:cs="Arial"/>
          <w:b/>
          <w:bCs/>
          <w:noProof/>
        </w:rPr>
        <w:t>.</w:t>
      </w:r>
    </w:p>
    <w:p w14:paraId="2912F926" w14:textId="6723F19E" w:rsidR="00714D14" w:rsidRPr="00B272A6" w:rsidRDefault="00714D14" w:rsidP="00714D14">
      <w:pPr>
        <w:rPr>
          <w:rFonts w:ascii="Arial" w:hAnsi="Arial" w:cs="Arial"/>
        </w:rPr>
      </w:pPr>
      <w:r w:rsidRPr="00B272A6">
        <w:rPr>
          <w:rFonts w:ascii="Arial" w:hAnsi="Arial" w:cs="Arial"/>
        </w:rPr>
        <w:t>[…]</w:t>
      </w:r>
    </w:p>
    <w:p w14:paraId="57ECE0CC" w14:textId="2F85006A" w:rsidR="00714D14" w:rsidRPr="00B272A6" w:rsidRDefault="00B272A6" w:rsidP="005E00A7">
      <w:pPr>
        <w:spacing w:before="120"/>
        <w:ind w:left="720"/>
        <w:rPr>
          <w:rFonts w:ascii="Arial" w:hAnsi="Arial" w:cs="Arial"/>
          <w:i/>
          <w:iCs/>
          <w:u w:val="single"/>
        </w:rPr>
      </w:pPr>
      <w:r w:rsidRPr="00B272A6">
        <w:rPr>
          <w:rFonts w:ascii="Arial" w:hAnsi="Arial" w:cs="Arial"/>
          <w:b/>
          <w:bCs/>
          <w:i/>
          <w:iCs/>
          <w:u w:val="single"/>
        </w:rPr>
        <w:t>1217.7.1 Energy Code Pipe Insulation Requirements.</w:t>
      </w:r>
      <w:r w:rsidRPr="00B272A6">
        <w:rPr>
          <w:rFonts w:ascii="Arial" w:hAnsi="Arial" w:cs="Arial"/>
          <w:i/>
          <w:iCs/>
          <w:u w:val="single"/>
        </w:rPr>
        <w:t xml:space="preserve"> See California Energy Code Sections 150.0(j)2 and 120.3(c) for general pipe insulation requirements based on fluid temperature and pipe diameter – where California Energy Code Table 120.3-A specifies insulation greater than R-12, the higher value applies.</w:t>
      </w:r>
    </w:p>
    <w:p w14:paraId="3578E294" w14:textId="77777777" w:rsidR="00714D14" w:rsidRPr="00B272A6" w:rsidRDefault="00714D14" w:rsidP="00714D14">
      <w:pPr>
        <w:spacing w:before="120"/>
        <w:rPr>
          <w:rFonts w:ascii="Arial" w:hAnsi="Arial" w:cs="Arial"/>
        </w:rPr>
      </w:pPr>
      <w:r w:rsidRPr="00B272A6">
        <w:rPr>
          <w:rFonts w:ascii="Arial" w:hAnsi="Arial" w:cs="Arial"/>
          <w:b/>
        </w:rPr>
        <w:t>Notation:</w:t>
      </w:r>
    </w:p>
    <w:p w14:paraId="36EE2A03"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69CE7CDE" w14:textId="77777777" w:rsidR="00B06053" w:rsidRDefault="00B06053" w:rsidP="00B06053">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3D0A9C1B" w14:textId="42360A9C" w:rsidR="00714D14" w:rsidRPr="00B272A6" w:rsidRDefault="00714D14" w:rsidP="00714D14">
      <w:pPr>
        <w:pStyle w:val="Heading1"/>
        <w:spacing w:before="60"/>
        <w:rPr>
          <w:rFonts w:cs="Arial"/>
          <w:noProof/>
        </w:rPr>
      </w:pPr>
      <w:r w:rsidRPr="00B272A6">
        <w:rPr>
          <w:rFonts w:cs="Arial"/>
        </w:rPr>
        <w:t xml:space="preserve">Item </w:t>
      </w:r>
      <w:r w:rsidRPr="00B272A6">
        <w:rPr>
          <w:rFonts w:cs="Arial"/>
          <w:noProof/>
        </w:rPr>
        <w:t>8</w:t>
      </w:r>
      <w:r w:rsidRPr="00B272A6">
        <w:rPr>
          <w:rFonts w:cs="Arial"/>
        </w:rPr>
        <w:br/>
        <w:t xml:space="preserve">Chapter </w:t>
      </w:r>
      <w:r w:rsidRPr="00B272A6">
        <w:rPr>
          <w:rFonts w:cs="Arial"/>
          <w:noProof/>
        </w:rPr>
        <w:t xml:space="preserve">12, </w:t>
      </w:r>
      <w:r w:rsidRPr="00B272A6">
        <w:rPr>
          <w:rFonts w:cs="Arial"/>
        </w:rPr>
        <w:t xml:space="preserve">Section </w:t>
      </w:r>
      <w:r w:rsidR="00B272A6" w:rsidRPr="00B272A6">
        <w:rPr>
          <w:rFonts w:cs="Arial"/>
          <w:noProof/>
        </w:rPr>
        <w:t>1220.4.5</w:t>
      </w:r>
    </w:p>
    <w:p w14:paraId="21A5A822" w14:textId="77777777" w:rsidR="009F75DB" w:rsidRDefault="009F75DB" w:rsidP="00714D14">
      <w:pPr>
        <w:rPr>
          <w:rFonts w:ascii="Arial" w:hAnsi="Arial" w:cs="Arial"/>
          <w:b/>
          <w:bCs/>
        </w:rPr>
      </w:pPr>
    </w:p>
    <w:p w14:paraId="4EC53A07" w14:textId="6D81A50C" w:rsidR="009F75DB" w:rsidRPr="009F75DB" w:rsidRDefault="009F75DB" w:rsidP="00714D14">
      <w:pPr>
        <w:rPr>
          <w:rFonts w:ascii="Arial" w:hAnsi="Arial" w:cs="Arial"/>
          <w:b/>
          <w:bCs/>
        </w:rPr>
      </w:pPr>
      <w:r w:rsidRPr="009F75DB">
        <w:rPr>
          <w:rFonts w:ascii="Arial" w:hAnsi="Arial" w:cs="Arial"/>
          <w:b/>
          <w:bCs/>
        </w:rPr>
        <w:t>1220.4.5 Insulation.</w:t>
      </w:r>
    </w:p>
    <w:p w14:paraId="5B139E16" w14:textId="3EE4134D" w:rsidR="00714D14" w:rsidRPr="00B272A6" w:rsidRDefault="00714D14" w:rsidP="00714D14">
      <w:pPr>
        <w:rPr>
          <w:rFonts w:ascii="Arial" w:hAnsi="Arial" w:cs="Arial"/>
        </w:rPr>
      </w:pPr>
      <w:r w:rsidRPr="00B272A6">
        <w:rPr>
          <w:rFonts w:ascii="Arial" w:hAnsi="Arial" w:cs="Arial"/>
        </w:rPr>
        <w:t>[…]</w:t>
      </w:r>
    </w:p>
    <w:p w14:paraId="05FCFE79" w14:textId="631E05AE" w:rsidR="00B272A6" w:rsidRPr="00B272A6" w:rsidRDefault="00B272A6" w:rsidP="005E00A7">
      <w:pPr>
        <w:ind w:left="720"/>
        <w:rPr>
          <w:rFonts w:ascii="Arial" w:hAnsi="Arial" w:cs="Arial"/>
          <w:i/>
          <w:iCs/>
          <w:u w:val="single"/>
        </w:rPr>
      </w:pPr>
      <w:r w:rsidRPr="00B272A6">
        <w:rPr>
          <w:rFonts w:ascii="Arial" w:hAnsi="Arial" w:cs="Arial"/>
          <w:b/>
          <w:bCs/>
          <w:i/>
          <w:iCs/>
          <w:u w:val="single"/>
        </w:rPr>
        <w:t>1220.4.5.1</w:t>
      </w:r>
      <w:r w:rsidRPr="00B272A6">
        <w:rPr>
          <w:rFonts w:ascii="Arial" w:hAnsi="Arial" w:cs="Arial"/>
          <w:i/>
          <w:iCs/>
          <w:u w:val="single"/>
        </w:rPr>
        <w:t xml:space="preserve"> </w:t>
      </w:r>
      <w:r w:rsidRPr="00B272A6">
        <w:rPr>
          <w:rFonts w:ascii="Arial" w:hAnsi="Arial" w:cs="Arial"/>
          <w:b/>
          <w:bCs/>
          <w:i/>
          <w:iCs/>
          <w:u w:val="single"/>
        </w:rPr>
        <w:t>Energy Code Insulation Requirements for Heated Slab Floors.</w:t>
      </w:r>
      <w:r w:rsidRPr="00B272A6">
        <w:rPr>
          <w:rFonts w:ascii="Arial" w:hAnsi="Arial" w:cs="Arial"/>
          <w:i/>
          <w:iCs/>
          <w:u w:val="single"/>
        </w:rPr>
        <w:t xml:space="preserve"> </w:t>
      </w:r>
      <w:r w:rsidRPr="00B272A6">
        <w:rPr>
          <w:rFonts w:ascii="Arial" w:hAnsi="Arial" w:cs="Arial"/>
          <w:i/>
          <w:iCs/>
          <w:u w:val="single"/>
        </w:rPr>
        <w:lastRenderedPageBreak/>
        <w:t>See California Energy Code Section 110.8(g) and Table 110.8-A for additional insulation requirements for heated slab floors – a higher level of insulation is specified for Climate Zone 16, and more detailed installation requirements apply to all climate zones.</w:t>
      </w:r>
    </w:p>
    <w:p w14:paraId="353C2010" w14:textId="77777777" w:rsidR="00714D14" w:rsidRPr="00B272A6" w:rsidRDefault="00714D14" w:rsidP="00714D14">
      <w:pPr>
        <w:spacing w:before="120"/>
        <w:rPr>
          <w:rFonts w:ascii="Arial" w:hAnsi="Arial" w:cs="Arial"/>
        </w:rPr>
      </w:pPr>
      <w:r w:rsidRPr="00B272A6">
        <w:rPr>
          <w:rFonts w:ascii="Arial" w:hAnsi="Arial" w:cs="Arial"/>
          <w:b/>
        </w:rPr>
        <w:t>Notation:</w:t>
      </w:r>
    </w:p>
    <w:p w14:paraId="6C0109F9" w14:textId="77777777" w:rsidR="00B06053" w:rsidRDefault="00B06053" w:rsidP="00B06053">
      <w:pPr>
        <w:spacing w:before="120"/>
        <w:rPr>
          <w:rFonts w:ascii="Arial" w:hAnsi="Arial" w:cs="Arial"/>
          <w:snapToGrid/>
        </w:rPr>
      </w:pPr>
      <w:r>
        <w:rPr>
          <w:rFonts w:ascii="Arial" w:hAnsi="Arial" w:cs="Arial"/>
        </w:rPr>
        <w:t xml:space="preserve">Authority: </w:t>
      </w:r>
      <w:r>
        <w:rPr>
          <w:rFonts w:ascii="Arial" w:hAnsi="Arial" w:cs="Arial"/>
          <w:noProof/>
        </w:rPr>
        <w:t>Sections 25213, 25218, 25218.5, 25402 and 25402.1, Public Resources Code</w:t>
      </w:r>
    </w:p>
    <w:p w14:paraId="7EE87849" w14:textId="77777777" w:rsidR="00B06053" w:rsidRDefault="00B06053" w:rsidP="00B06053">
      <w:pPr>
        <w:spacing w:before="120"/>
        <w:rPr>
          <w:rFonts w:ascii="Arial" w:hAnsi="Arial" w:cs="Arial"/>
          <w:noProof/>
        </w:rPr>
      </w:pPr>
      <w:r>
        <w:rPr>
          <w:rFonts w:ascii="Arial" w:hAnsi="Arial" w:cs="Arial"/>
        </w:rPr>
        <w:t xml:space="preserve">Reference(s): </w:t>
      </w:r>
      <w:r>
        <w:rPr>
          <w:rFonts w:ascii="Arial" w:hAnsi="Arial" w:cs="Arial"/>
          <w:noProof/>
        </w:rPr>
        <w:t>Sections 25007, 25008, 25218.5, 25310, 25402, 25402.1, 25402.4, 25402.8, and 25943, Public Resources Code</w:t>
      </w:r>
    </w:p>
    <w:p w14:paraId="73A28664" w14:textId="0FA5F051" w:rsidR="00714D14" w:rsidRPr="00B272A6" w:rsidRDefault="00714D14" w:rsidP="00B06053">
      <w:pPr>
        <w:spacing w:before="120"/>
        <w:rPr>
          <w:rFonts w:ascii="Arial" w:hAnsi="Arial" w:cs="Arial"/>
        </w:rPr>
      </w:pPr>
    </w:p>
    <w:sectPr w:rsidR="00714D14" w:rsidRPr="00B272A6" w:rsidSect="00957E07">
      <w:headerReference w:type="default" r:id="rId9"/>
      <w:footerReference w:type="default" r:id="rId10"/>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9703" w14:textId="77777777" w:rsidR="004408BD" w:rsidRDefault="004408BD">
      <w:r>
        <w:separator/>
      </w:r>
    </w:p>
  </w:endnote>
  <w:endnote w:type="continuationSeparator" w:id="0">
    <w:p w14:paraId="4DEA3B4F" w14:textId="77777777" w:rsidR="004408BD" w:rsidRDefault="0044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rsidP="00166C27">
    <w:pPr>
      <w:pStyle w:val="Footer"/>
      <w:tabs>
        <w:tab w:val="clear" w:pos="4320"/>
        <w:tab w:val="clear" w:pos="8640"/>
        <w:tab w:val="center" w:pos="4806"/>
        <w:tab w:val="right" w:pos="6696"/>
      </w:tabs>
      <w:rPr>
        <w:rFonts w:ascii="Arial" w:hAnsi="Arial" w:cs="Arial"/>
        <w:sz w:val="16"/>
      </w:rPr>
    </w:pPr>
  </w:p>
  <w:p w14:paraId="5F77EA81" w14:textId="799A1AD8"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Initial Express Terms</w:t>
    </w:r>
    <w:r w:rsidR="008C5193">
      <w:rPr>
        <w:rFonts w:ascii="Arial" w:hAnsi="Arial" w:cs="Arial"/>
        <w:sz w:val="16"/>
      </w:rPr>
      <w:t xml:space="preserve"> </w:t>
    </w:r>
    <w:r w:rsidR="008C5193">
      <w:rPr>
        <w:rFonts w:ascii="Arial" w:hAnsi="Arial" w:cs="Arial"/>
        <w:sz w:val="16"/>
      </w:rPr>
      <w:tab/>
    </w:r>
    <w:r w:rsidR="008C5193" w:rsidRPr="008C5193">
      <w:rPr>
        <w:rFonts w:ascii="Arial" w:hAnsi="Arial" w:cs="Arial"/>
        <w:sz w:val="16"/>
      </w:rPr>
      <w:t>2-23-21</w:t>
    </w:r>
    <w:r w:rsidR="004002D7">
      <w:rPr>
        <w:sz w:val="16"/>
      </w:rPr>
      <w:tab/>
    </w:r>
  </w:p>
  <w:p w14:paraId="166C3041" w14:textId="5076CB5D" w:rsidR="0067477E" w:rsidRDefault="002C3C27" w:rsidP="0067477E">
    <w:pPr>
      <w:pStyle w:val="Footer"/>
      <w:tabs>
        <w:tab w:val="clear" w:pos="4320"/>
        <w:tab w:val="clear" w:pos="8640"/>
        <w:tab w:val="center" w:pos="5040"/>
        <w:tab w:val="right" w:pos="9180"/>
      </w:tabs>
      <w:ind w:left="108"/>
      <w:rPr>
        <w:sz w:val="16"/>
      </w:rPr>
    </w:pPr>
    <w:bookmarkStart w:id="2" w:name="_Hlk65578804"/>
    <w:r>
      <w:rPr>
        <w:rFonts w:ascii="Arial" w:hAnsi="Arial" w:cs="Arial"/>
        <w:sz w:val="16"/>
      </w:rPr>
      <w:t>CEC 01</w:t>
    </w:r>
    <w:bookmarkEnd w:id="2"/>
    <w:r>
      <w:rPr>
        <w:rFonts w:ascii="Arial" w:hAnsi="Arial" w:cs="Arial"/>
        <w:sz w:val="16"/>
      </w:rPr>
      <w:t>/21</w:t>
    </w:r>
    <w:r w:rsidR="00921D6C" w:rsidRPr="00B70204">
      <w:rPr>
        <w:rFonts w:ascii="Arial" w:hAnsi="Arial" w:cs="Arial"/>
        <w:sz w:val="16"/>
      </w:rPr>
      <w:t xml:space="preserve"> </w:t>
    </w:r>
    <w:r w:rsidR="00166C27">
      <w:rPr>
        <w:rFonts w:ascii="Arial" w:hAnsi="Arial" w:cs="Arial"/>
        <w:sz w:val="16"/>
      </w:rPr>
      <w:t>–</w:t>
    </w:r>
    <w:r w:rsidR="0067477E" w:rsidRPr="00B70204">
      <w:rPr>
        <w:rFonts w:ascii="Arial" w:hAnsi="Arial" w:cs="Arial"/>
        <w:sz w:val="16"/>
      </w:rPr>
      <w:t xml:space="preserve"> Par</w:t>
    </w:r>
    <w:r w:rsidR="00166C27">
      <w:rPr>
        <w:rFonts w:ascii="Arial" w:hAnsi="Arial" w:cs="Arial"/>
        <w:sz w:val="16"/>
      </w:rPr>
      <w:t xml:space="preserve">t 4 </w:t>
    </w:r>
    <w:r w:rsidR="00E81774">
      <w:rPr>
        <w:rFonts w:ascii="Arial" w:hAnsi="Arial" w:cs="Arial"/>
        <w:sz w:val="16"/>
      </w:rPr>
      <w:t>2021</w:t>
    </w:r>
    <w:r w:rsidR="00166C27">
      <w:rPr>
        <w:rFonts w:ascii="Arial" w:hAnsi="Arial" w:cs="Arial"/>
        <w:sz w:val="16"/>
      </w:rPr>
      <w:t xml:space="preserve">Triennial </w:t>
    </w:r>
    <w:r w:rsidR="0067477E" w:rsidRPr="00E65CE6">
      <w:rPr>
        <w:rFonts w:ascii="Arial" w:hAnsi="Arial" w:cs="Arial"/>
        <w:sz w:val="16"/>
      </w:rPr>
      <w:t>Code Cycle</w:t>
    </w:r>
    <w:r w:rsidR="0067477E">
      <w:rPr>
        <w:sz w:val="16"/>
      </w:rPr>
      <w:tab/>
    </w:r>
    <w:r w:rsidR="00E72D64">
      <w:rPr>
        <w:sz w:val="16"/>
      </w:rPr>
      <w:tab/>
      <w:t>CEC 01-21-IET-PT4-Innitial</w:t>
    </w:r>
  </w:p>
  <w:p w14:paraId="4F83FBD6" w14:textId="0F18D048" w:rsidR="0067477E" w:rsidRDefault="00166C27" w:rsidP="00166C27">
    <w:pPr>
      <w:pStyle w:val="Footer"/>
      <w:tabs>
        <w:tab w:val="clear" w:pos="4320"/>
        <w:tab w:val="clear" w:pos="8640"/>
        <w:tab w:val="center" w:pos="4806"/>
        <w:tab w:val="right" w:pos="9180"/>
      </w:tabs>
      <w:rPr>
        <w:sz w:val="16"/>
      </w:rPr>
    </w:pPr>
    <w:r>
      <w:rPr>
        <w:sz w:val="16"/>
      </w:rPr>
      <w:t xml:space="preserve">  </w:t>
    </w:r>
    <w:bookmarkStart w:id="3" w:name="_Hlk65579106"/>
    <w:r w:rsidR="00E72D64">
      <w:rPr>
        <w:rFonts w:ascii="Arial" w:hAnsi="Arial" w:cs="Arial"/>
        <w:sz w:val="16"/>
      </w:rPr>
      <w:t>California Energy Commission</w:t>
    </w:r>
    <w:bookmarkEnd w:id="3"/>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21D6C">
      <w:rPr>
        <w:rStyle w:val="PageNumber"/>
        <w:rFonts w:ascii="Arial" w:hAnsi="Arial" w:cs="Arial"/>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D769" w14:textId="77777777" w:rsidR="004408BD" w:rsidRDefault="004408BD">
      <w:r>
        <w:separator/>
      </w:r>
    </w:p>
  </w:footnote>
  <w:footnote w:type="continuationSeparator" w:id="0">
    <w:p w14:paraId="5AFF8114" w14:textId="77777777" w:rsidR="004408BD" w:rsidRDefault="0044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A2D7E"/>
    <w:rsid w:val="000E24B4"/>
    <w:rsid w:val="000F25B5"/>
    <w:rsid w:val="00123F82"/>
    <w:rsid w:val="00137624"/>
    <w:rsid w:val="00140550"/>
    <w:rsid w:val="00153EE0"/>
    <w:rsid w:val="00166C27"/>
    <w:rsid w:val="001701D4"/>
    <w:rsid w:val="00171817"/>
    <w:rsid w:val="00175449"/>
    <w:rsid w:val="001A2431"/>
    <w:rsid w:val="001E635B"/>
    <w:rsid w:val="001E690C"/>
    <w:rsid w:val="001F3417"/>
    <w:rsid w:val="00200F54"/>
    <w:rsid w:val="00203931"/>
    <w:rsid w:val="00234A84"/>
    <w:rsid w:val="002548B3"/>
    <w:rsid w:val="002604E2"/>
    <w:rsid w:val="0027362E"/>
    <w:rsid w:val="002938DE"/>
    <w:rsid w:val="002A2507"/>
    <w:rsid w:val="002A4D52"/>
    <w:rsid w:val="002A55E0"/>
    <w:rsid w:val="002C03CE"/>
    <w:rsid w:val="002C3C27"/>
    <w:rsid w:val="002C62F7"/>
    <w:rsid w:val="002D733F"/>
    <w:rsid w:val="002E03D9"/>
    <w:rsid w:val="002F066A"/>
    <w:rsid w:val="002F34EB"/>
    <w:rsid w:val="0030639B"/>
    <w:rsid w:val="00394567"/>
    <w:rsid w:val="003A5EC5"/>
    <w:rsid w:val="003F7FD6"/>
    <w:rsid w:val="004002D7"/>
    <w:rsid w:val="004259A3"/>
    <w:rsid w:val="004408BD"/>
    <w:rsid w:val="00457CDC"/>
    <w:rsid w:val="004624C8"/>
    <w:rsid w:val="00473FAC"/>
    <w:rsid w:val="004A129E"/>
    <w:rsid w:val="004B2AB9"/>
    <w:rsid w:val="004C0306"/>
    <w:rsid w:val="004F472F"/>
    <w:rsid w:val="00507BB7"/>
    <w:rsid w:val="00513451"/>
    <w:rsid w:val="00562BB3"/>
    <w:rsid w:val="00566465"/>
    <w:rsid w:val="005B4A21"/>
    <w:rsid w:val="005E00A7"/>
    <w:rsid w:val="005E162F"/>
    <w:rsid w:val="005E6371"/>
    <w:rsid w:val="005F1F14"/>
    <w:rsid w:val="0067477E"/>
    <w:rsid w:val="006A2DAE"/>
    <w:rsid w:val="006D74C1"/>
    <w:rsid w:val="00700726"/>
    <w:rsid w:val="0070359F"/>
    <w:rsid w:val="00704C9C"/>
    <w:rsid w:val="007105E9"/>
    <w:rsid w:val="00713507"/>
    <w:rsid w:val="00714D14"/>
    <w:rsid w:val="00723F31"/>
    <w:rsid w:val="007318E3"/>
    <w:rsid w:val="007872FD"/>
    <w:rsid w:val="007C0129"/>
    <w:rsid w:val="00810A22"/>
    <w:rsid w:val="00823527"/>
    <w:rsid w:val="00866236"/>
    <w:rsid w:val="00870778"/>
    <w:rsid w:val="008A2AC5"/>
    <w:rsid w:val="008A6CD2"/>
    <w:rsid w:val="008B4B9E"/>
    <w:rsid w:val="008C4394"/>
    <w:rsid w:val="008C5193"/>
    <w:rsid w:val="008D4AD2"/>
    <w:rsid w:val="008E0E16"/>
    <w:rsid w:val="008E36A8"/>
    <w:rsid w:val="00920F3B"/>
    <w:rsid w:val="00921D6C"/>
    <w:rsid w:val="00957E07"/>
    <w:rsid w:val="00992CB9"/>
    <w:rsid w:val="009A09B4"/>
    <w:rsid w:val="009A693A"/>
    <w:rsid w:val="009C5BB5"/>
    <w:rsid w:val="009E6B12"/>
    <w:rsid w:val="009E7724"/>
    <w:rsid w:val="009F75DB"/>
    <w:rsid w:val="00A21DD3"/>
    <w:rsid w:val="00A42211"/>
    <w:rsid w:val="00A60CA1"/>
    <w:rsid w:val="00A93C03"/>
    <w:rsid w:val="00A97432"/>
    <w:rsid w:val="00AA1609"/>
    <w:rsid w:val="00AA21C3"/>
    <w:rsid w:val="00AC1F10"/>
    <w:rsid w:val="00AC6024"/>
    <w:rsid w:val="00AD0174"/>
    <w:rsid w:val="00AD67B3"/>
    <w:rsid w:val="00AE6443"/>
    <w:rsid w:val="00AF4E96"/>
    <w:rsid w:val="00B06053"/>
    <w:rsid w:val="00B21B81"/>
    <w:rsid w:val="00B272A6"/>
    <w:rsid w:val="00B35333"/>
    <w:rsid w:val="00B70204"/>
    <w:rsid w:val="00BA52A0"/>
    <w:rsid w:val="00BC0A2A"/>
    <w:rsid w:val="00BC7FAB"/>
    <w:rsid w:val="00BD6A83"/>
    <w:rsid w:val="00C001E2"/>
    <w:rsid w:val="00C14134"/>
    <w:rsid w:val="00C54D97"/>
    <w:rsid w:val="00C57320"/>
    <w:rsid w:val="00C64A99"/>
    <w:rsid w:val="00C67B72"/>
    <w:rsid w:val="00C81782"/>
    <w:rsid w:val="00C921C7"/>
    <w:rsid w:val="00CC2CDF"/>
    <w:rsid w:val="00CF3372"/>
    <w:rsid w:val="00D406E8"/>
    <w:rsid w:val="00D72A17"/>
    <w:rsid w:val="00D8404A"/>
    <w:rsid w:val="00D8622B"/>
    <w:rsid w:val="00D87F97"/>
    <w:rsid w:val="00D91AE2"/>
    <w:rsid w:val="00DA2A4A"/>
    <w:rsid w:val="00DB4F0C"/>
    <w:rsid w:val="00E24378"/>
    <w:rsid w:val="00E3790F"/>
    <w:rsid w:val="00E434EC"/>
    <w:rsid w:val="00E53D35"/>
    <w:rsid w:val="00E63331"/>
    <w:rsid w:val="00E65CE6"/>
    <w:rsid w:val="00E713FD"/>
    <w:rsid w:val="00E72D64"/>
    <w:rsid w:val="00E76894"/>
    <w:rsid w:val="00E80470"/>
    <w:rsid w:val="00E81774"/>
    <w:rsid w:val="00EB2BA3"/>
    <w:rsid w:val="00ED0ADA"/>
    <w:rsid w:val="00EF26E2"/>
    <w:rsid w:val="00F06528"/>
    <w:rsid w:val="00F152F2"/>
    <w:rsid w:val="00F163D3"/>
    <w:rsid w:val="00F17139"/>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BulletCALetter">
    <w:name w:val="Bullet C (A. Letter)"/>
    <w:basedOn w:val="Normal"/>
    <w:rsid w:val="00714D14"/>
    <w:pPr>
      <w:widowControl/>
      <w:suppressAutoHyphens/>
      <w:spacing w:before="120"/>
      <w:ind w:left="1080" w:hanging="360"/>
    </w:pPr>
    <w:rPr>
      <w:rFonts w:ascii="Times New Roman" w:hAnsi="Times New Roman" w:cs="Arial"/>
      <w:snapToGrid/>
      <w:sz w:val="20"/>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6227">
      <w:bodyDiv w:val="1"/>
      <w:marLeft w:val="0"/>
      <w:marRight w:val="0"/>
      <w:marTop w:val="0"/>
      <w:marBottom w:val="0"/>
      <w:divBdr>
        <w:top w:val="none" w:sz="0" w:space="0" w:color="auto"/>
        <w:left w:val="none" w:sz="0" w:space="0" w:color="auto"/>
        <w:bottom w:val="none" w:sz="0" w:space="0" w:color="auto"/>
        <w:right w:val="none" w:sz="0" w:space="0" w:color="auto"/>
      </w:divBdr>
    </w:div>
    <w:div w:id="345640285">
      <w:bodyDiv w:val="1"/>
      <w:marLeft w:val="0"/>
      <w:marRight w:val="0"/>
      <w:marTop w:val="0"/>
      <w:marBottom w:val="0"/>
      <w:divBdr>
        <w:top w:val="none" w:sz="0" w:space="0" w:color="auto"/>
        <w:left w:val="none" w:sz="0" w:space="0" w:color="auto"/>
        <w:bottom w:val="none" w:sz="0" w:space="0" w:color="auto"/>
        <w:right w:val="none" w:sz="0" w:space="0" w:color="auto"/>
      </w:divBdr>
    </w:div>
    <w:div w:id="665477987">
      <w:bodyDiv w:val="1"/>
      <w:marLeft w:val="0"/>
      <w:marRight w:val="0"/>
      <w:marTop w:val="0"/>
      <w:marBottom w:val="0"/>
      <w:divBdr>
        <w:top w:val="none" w:sz="0" w:space="0" w:color="auto"/>
        <w:left w:val="none" w:sz="0" w:space="0" w:color="auto"/>
        <w:bottom w:val="none" w:sz="0" w:space="0" w:color="auto"/>
        <w:right w:val="none" w:sz="0" w:space="0" w:color="auto"/>
      </w:divBdr>
    </w:div>
    <w:div w:id="802384337">
      <w:bodyDiv w:val="1"/>
      <w:marLeft w:val="0"/>
      <w:marRight w:val="0"/>
      <w:marTop w:val="0"/>
      <w:marBottom w:val="0"/>
      <w:divBdr>
        <w:top w:val="none" w:sz="0" w:space="0" w:color="auto"/>
        <w:left w:val="none" w:sz="0" w:space="0" w:color="auto"/>
        <w:bottom w:val="none" w:sz="0" w:space="0" w:color="auto"/>
        <w:right w:val="none" w:sz="0" w:space="0" w:color="auto"/>
      </w:divBdr>
    </w:div>
    <w:div w:id="903099650">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82846722">
      <w:bodyDiv w:val="1"/>
      <w:marLeft w:val="0"/>
      <w:marRight w:val="0"/>
      <w:marTop w:val="0"/>
      <w:marBottom w:val="0"/>
      <w:divBdr>
        <w:top w:val="none" w:sz="0" w:space="0" w:color="auto"/>
        <w:left w:val="none" w:sz="0" w:space="0" w:color="auto"/>
        <w:bottom w:val="none" w:sz="0" w:space="0" w:color="auto"/>
        <w:right w:val="none" w:sz="0" w:space="0" w:color="auto"/>
      </w:divBdr>
    </w:div>
    <w:div w:id="1846239293">
      <w:bodyDiv w:val="1"/>
      <w:marLeft w:val="0"/>
      <w:marRight w:val="0"/>
      <w:marTop w:val="0"/>
      <w:marBottom w:val="0"/>
      <w:divBdr>
        <w:top w:val="none" w:sz="0" w:space="0" w:color="auto"/>
        <w:left w:val="none" w:sz="0" w:space="0" w:color="auto"/>
        <w:bottom w:val="none" w:sz="0" w:space="0" w:color="auto"/>
        <w:right w:val="none" w:sz="0" w:space="0" w:color="auto"/>
      </w:divBdr>
    </w:div>
    <w:div w:id="1918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E9B7-EF2A-4056-9ACD-F27FC3F5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1247</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01-21-IET-PT4 Initial</dc:title>
  <dc:creator>CBSC</dc:creator>
  <cp:lastModifiedBy>Mills, Laura@DGS</cp:lastModifiedBy>
  <cp:revision>11</cp:revision>
  <cp:lastPrinted>2020-06-10T21:02:00Z</cp:lastPrinted>
  <dcterms:created xsi:type="dcterms:W3CDTF">2021-02-26T00:33:00Z</dcterms:created>
  <dcterms:modified xsi:type="dcterms:W3CDTF">2021-06-21T17:44:00Z</dcterms:modified>
</cp:coreProperties>
</file>