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326" w:rsidRPr="00605321" w:rsidRDefault="00336326" w:rsidP="00605321">
      <w:pPr>
        <w:pStyle w:val="Heading2"/>
        <w:spacing w:before="840" w:after="840"/>
        <w:jc w:val="center"/>
        <w:rPr>
          <w:rFonts w:cs="Arial"/>
          <w:color w:val="auto"/>
          <w:sz w:val="28"/>
          <w:szCs w:val="28"/>
        </w:rPr>
      </w:pPr>
      <w:r w:rsidRPr="00605321">
        <w:rPr>
          <w:rFonts w:cs="Arial"/>
          <w:color w:val="auto"/>
          <w:sz w:val="28"/>
          <w:szCs w:val="28"/>
          <w:u w:val="single"/>
        </w:rPr>
        <w:t>EVALUATION AND SELECTION REPORT</w:t>
      </w:r>
    </w:p>
    <w:p w:rsidR="00336326" w:rsidRPr="00605321" w:rsidRDefault="00336326" w:rsidP="00605321">
      <w:pPr>
        <w:spacing w:after="720"/>
        <w:jc w:val="center"/>
        <w:rPr>
          <w:rFonts w:ascii="Arial" w:hAnsi="Arial" w:cs="Arial"/>
          <w:color w:val="auto"/>
          <w:sz w:val="28"/>
          <w:szCs w:val="28"/>
        </w:rPr>
      </w:pPr>
      <w:r w:rsidRPr="00605321">
        <w:rPr>
          <w:rFonts w:ascii="Arial" w:hAnsi="Arial" w:cs="Arial"/>
          <w:color w:val="auto"/>
          <w:sz w:val="28"/>
          <w:szCs w:val="28"/>
        </w:rPr>
        <w:t>for</w:t>
      </w:r>
    </w:p>
    <w:p w:rsidR="00336326" w:rsidRPr="00605321" w:rsidRDefault="005229A7" w:rsidP="00605321">
      <w:pPr>
        <w:spacing w:after="720"/>
        <w:jc w:val="center"/>
        <w:rPr>
          <w:rFonts w:ascii="Arial" w:hAnsi="Arial" w:cs="Arial"/>
          <w:color w:val="auto"/>
          <w:sz w:val="28"/>
          <w:szCs w:val="28"/>
        </w:rPr>
      </w:pPr>
      <w:r w:rsidRPr="00605321">
        <w:rPr>
          <w:rFonts w:ascii="Arial" w:hAnsi="Arial" w:cs="Arial"/>
          <w:b/>
          <w:color w:val="auto"/>
          <w:sz w:val="28"/>
          <w:szCs w:val="28"/>
        </w:rPr>
        <w:t>IFB</w:t>
      </w:r>
      <w:r w:rsidR="00336326" w:rsidRPr="00605321">
        <w:rPr>
          <w:rFonts w:ascii="Arial" w:hAnsi="Arial" w:cs="Arial"/>
          <w:b/>
          <w:color w:val="auto"/>
          <w:sz w:val="28"/>
          <w:szCs w:val="28"/>
        </w:rPr>
        <w:t xml:space="preserve"> ____________</w:t>
      </w:r>
    </w:p>
    <w:p w:rsidR="00336326" w:rsidRPr="00605321" w:rsidRDefault="00336326" w:rsidP="00605321">
      <w:pPr>
        <w:spacing w:after="720"/>
        <w:jc w:val="center"/>
        <w:rPr>
          <w:rFonts w:ascii="Arial" w:hAnsi="Arial" w:cs="Arial"/>
          <w:b/>
          <w:color w:val="auto"/>
          <w:sz w:val="28"/>
          <w:szCs w:val="28"/>
        </w:rPr>
      </w:pPr>
      <w:r w:rsidRPr="00605321">
        <w:rPr>
          <w:rFonts w:ascii="Arial" w:hAnsi="Arial" w:cs="Arial"/>
          <w:b/>
          <w:color w:val="auto"/>
          <w:sz w:val="28"/>
          <w:szCs w:val="28"/>
        </w:rPr>
        <w:t>Name of Project</w:t>
      </w:r>
    </w:p>
    <w:p w:rsidR="00336326" w:rsidRPr="00605321" w:rsidRDefault="00336326" w:rsidP="00605321">
      <w:pPr>
        <w:spacing w:after="720"/>
        <w:jc w:val="center"/>
        <w:rPr>
          <w:rFonts w:ascii="Arial" w:hAnsi="Arial" w:cs="Arial"/>
          <w:color w:val="auto"/>
          <w:sz w:val="28"/>
          <w:szCs w:val="28"/>
        </w:rPr>
      </w:pPr>
      <w:r w:rsidRPr="00605321">
        <w:rPr>
          <w:rFonts w:ascii="Arial" w:hAnsi="Arial" w:cs="Arial"/>
          <w:color w:val="auto"/>
          <w:sz w:val="28"/>
          <w:szCs w:val="28"/>
        </w:rPr>
        <w:t>for</w:t>
      </w:r>
    </w:p>
    <w:p w:rsidR="00336326" w:rsidRPr="00605321" w:rsidRDefault="00336326" w:rsidP="00605321">
      <w:pPr>
        <w:spacing w:after="720"/>
        <w:jc w:val="center"/>
        <w:rPr>
          <w:rFonts w:ascii="Arial" w:hAnsi="Arial" w:cs="Arial"/>
          <w:color w:val="auto"/>
          <w:sz w:val="28"/>
          <w:szCs w:val="28"/>
        </w:rPr>
      </w:pPr>
      <w:r w:rsidRPr="00605321">
        <w:rPr>
          <w:rFonts w:ascii="Arial" w:hAnsi="Arial" w:cs="Arial"/>
          <w:color w:val="auto"/>
          <w:sz w:val="28"/>
          <w:szCs w:val="28"/>
        </w:rPr>
        <w:t>Name of Department</w:t>
      </w:r>
    </w:p>
    <w:p w:rsidR="00336326" w:rsidRPr="00605321" w:rsidRDefault="00336326" w:rsidP="00605321">
      <w:pPr>
        <w:spacing w:after="720"/>
        <w:jc w:val="center"/>
        <w:rPr>
          <w:rFonts w:ascii="Arial" w:hAnsi="Arial"/>
          <w:color w:val="auto"/>
        </w:rPr>
      </w:pPr>
      <w:r w:rsidRPr="00605321">
        <w:rPr>
          <w:rFonts w:ascii="Arial" w:hAnsi="Arial" w:cs="Arial"/>
          <w:color w:val="auto"/>
          <w:sz w:val="28"/>
          <w:szCs w:val="28"/>
        </w:rPr>
        <w:t>date</w:t>
      </w:r>
    </w:p>
    <w:p w:rsidR="00336326" w:rsidRDefault="00336326">
      <w:pPr>
        <w:rPr>
          <w:rFonts w:ascii="Arial" w:hAnsi="Arial"/>
          <w:color w:val="auto"/>
        </w:rPr>
      </w:pPr>
      <w:r>
        <w:rPr>
          <w:rFonts w:ascii="Arial" w:hAnsi="Arial"/>
          <w:color w:val="auto"/>
        </w:rPr>
        <w:br w:type="page"/>
      </w:r>
    </w:p>
    <w:p w:rsidR="00336326" w:rsidRDefault="00336326">
      <w:pPr>
        <w:rPr>
          <w:rFonts w:ascii="Arial" w:hAnsi="Arial"/>
          <w:color w:val="auto"/>
        </w:rPr>
      </w:pPr>
    </w:p>
    <w:p w:rsidR="00336326" w:rsidRDefault="00336326">
      <w:pPr>
        <w:jc w:val="center"/>
        <w:rPr>
          <w:rFonts w:ascii="Arial" w:hAnsi="Arial"/>
          <w:b/>
          <w:color w:val="auto"/>
          <w:sz w:val="24"/>
        </w:rPr>
      </w:pPr>
      <w:r>
        <w:rPr>
          <w:rFonts w:ascii="Arial" w:hAnsi="Arial"/>
          <w:b/>
          <w:color w:val="auto"/>
          <w:sz w:val="24"/>
        </w:rPr>
        <w:t>EVALUATION AND SELECTION TEAM</w:t>
      </w:r>
    </w:p>
    <w:p w:rsidR="00336326" w:rsidRDefault="00336326">
      <w:pPr>
        <w:jc w:val="center"/>
        <w:rPr>
          <w:rFonts w:ascii="Arial" w:hAnsi="Arial"/>
          <w:b/>
          <w:color w:val="auto"/>
          <w:sz w:val="24"/>
        </w:rPr>
      </w:pPr>
    </w:p>
    <w:p w:rsidR="00336326" w:rsidRDefault="00336326">
      <w:pPr>
        <w:jc w:val="center"/>
        <w:rPr>
          <w:rFonts w:ascii="Arial" w:hAnsi="Arial"/>
          <w:color w:val="auto"/>
          <w:sz w:val="24"/>
        </w:rPr>
      </w:pPr>
      <w:r>
        <w:rPr>
          <w:rFonts w:ascii="Arial" w:hAnsi="Arial"/>
          <w:b/>
          <w:color w:val="auto"/>
          <w:sz w:val="24"/>
        </w:rPr>
        <w:t>SIGN-OFF</w:t>
      </w:r>
    </w:p>
    <w:p w:rsidR="00336326" w:rsidRDefault="00336326">
      <w:pPr>
        <w:rPr>
          <w:rFonts w:ascii="Arial" w:hAnsi="Arial"/>
          <w:color w:val="auto"/>
          <w:sz w:val="24"/>
        </w:rPr>
      </w:pPr>
    </w:p>
    <w:p w:rsidR="00336326" w:rsidRDefault="00336326">
      <w:pPr>
        <w:rPr>
          <w:rFonts w:ascii="Arial" w:hAnsi="Arial"/>
          <w:color w:val="auto"/>
          <w:sz w:val="24"/>
        </w:rPr>
      </w:pPr>
    </w:p>
    <w:p w:rsidR="00336326" w:rsidRPr="004818CC" w:rsidRDefault="00336326">
      <w:pPr>
        <w:rPr>
          <w:rFonts w:ascii="Arial" w:hAnsi="Arial" w:cs="Arial"/>
          <w:color w:val="auto"/>
          <w:sz w:val="24"/>
          <w:szCs w:val="24"/>
        </w:rPr>
      </w:pPr>
      <w:r w:rsidRPr="004818CC">
        <w:rPr>
          <w:rFonts w:ascii="Arial" w:hAnsi="Arial" w:cs="Arial"/>
          <w:color w:val="auto"/>
          <w:sz w:val="24"/>
          <w:szCs w:val="24"/>
        </w:rPr>
        <w:t>The following team members have read the enclosed Evaluation and Selection Report and concur with the findings as written:</w:t>
      </w:r>
    </w:p>
    <w:p w:rsidR="00336326" w:rsidRPr="004818CC" w:rsidRDefault="00336326">
      <w:pPr>
        <w:rPr>
          <w:rFonts w:ascii="Arial" w:hAnsi="Arial" w:cs="Arial"/>
          <w:color w:val="auto"/>
          <w:sz w:val="24"/>
          <w:szCs w:val="24"/>
        </w:rPr>
      </w:pPr>
    </w:p>
    <w:p w:rsidR="00336326" w:rsidRPr="004818CC" w:rsidRDefault="00336326">
      <w:pPr>
        <w:rPr>
          <w:rFonts w:ascii="Arial" w:hAnsi="Arial" w:cs="Arial"/>
          <w:color w:val="auto"/>
          <w:sz w:val="24"/>
          <w:szCs w:val="24"/>
        </w:rPr>
        <w:sectPr w:rsidR="00336326" w:rsidRPr="004818CC">
          <w:headerReference w:type="default" r:id="rId6"/>
          <w:footerReference w:type="default" r:id="rId7"/>
          <w:footerReference w:type="first" r:id="rId8"/>
          <w:pgSz w:w="12240" w:h="15840"/>
          <w:pgMar w:top="1440" w:right="1800" w:bottom="1440" w:left="1800" w:header="720" w:footer="720" w:gutter="0"/>
          <w:pgNumType w:fmt="lowerRoman"/>
          <w:cols w:space="720"/>
          <w:titlePg/>
        </w:sectPr>
      </w:pPr>
    </w:p>
    <w:p w:rsidR="00336326" w:rsidRPr="004818CC" w:rsidRDefault="00336326" w:rsidP="008668BC">
      <w:pPr>
        <w:spacing w:before="600"/>
        <w:rPr>
          <w:rFonts w:ascii="Arial" w:hAnsi="Arial" w:cs="Arial"/>
          <w:color w:val="auto"/>
          <w:sz w:val="24"/>
          <w:szCs w:val="24"/>
        </w:rPr>
      </w:pPr>
      <w:r w:rsidRPr="004818CC">
        <w:rPr>
          <w:rFonts w:ascii="Arial" w:hAnsi="Arial" w:cs="Arial"/>
          <w:color w:val="auto"/>
          <w:sz w:val="24"/>
          <w:szCs w:val="24"/>
        </w:rPr>
        <w:t>___________________________________</w:t>
      </w:r>
    </w:p>
    <w:p w:rsidR="00336326" w:rsidRPr="004818CC" w:rsidRDefault="00336326">
      <w:pPr>
        <w:rPr>
          <w:rFonts w:ascii="Arial" w:hAnsi="Arial" w:cs="Arial"/>
          <w:color w:val="auto"/>
          <w:sz w:val="24"/>
          <w:szCs w:val="24"/>
        </w:rPr>
      </w:pPr>
      <w:r w:rsidRPr="004818CC">
        <w:rPr>
          <w:rFonts w:ascii="Arial" w:hAnsi="Arial" w:cs="Arial"/>
          <w:color w:val="auto"/>
          <w:sz w:val="24"/>
          <w:szCs w:val="24"/>
        </w:rPr>
        <w:t>Name</w:t>
      </w:r>
    </w:p>
    <w:p w:rsidR="00336326" w:rsidRPr="004818CC" w:rsidRDefault="00336326" w:rsidP="008668BC">
      <w:pPr>
        <w:spacing w:after="480"/>
        <w:rPr>
          <w:rFonts w:ascii="Arial" w:hAnsi="Arial" w:cs="Arial"/>
          <w:color w:val="auto"/>
          <w:sz w:val="24"/>
          <w:szCs w:val="24"/>
        </w:rPr>
      </w:pPr>
      <w:r w:rsidRPr="004818CC">
        <w:rPr>
          <w:rFonts w:ascii="Arial" w:hAnsi="Arial" w:cs="Arial"/>
          <w:color w:val="auto"/>
          <w:sz w:val="24"/>
          <w:szCs w:val="24"/>
        </w:rPr>
        <w:t>Department of</w:t>
      </w:r>
    </w:p>
    <w:p w:rsidR="00336326" w:rsidRPr="004818CC" w:rsidRDefault="00336326">
      <w:pPr>
        <w:rPr>
          <w:rFonts w:ascii="Arial" w:hAnsi="Arial" w:cs="Arial"/>
          <w:color w:val="auto"/>
          <w:sz w:val="24"/>
          <w:szCs w:val="24"/>
        </w:rPr>
      </w:pPr>
      <w:r w:rsidRPr="004818CC">
        <w:rPr>
          <w:rFonts w:ascii="Arial" w:hAnsi="Arial" w:cs="Arial"/>
          <w:color w:val="auto"/>
          <w:sz w:val="24"/>
          <w:szCs w:val="24"/>
        </w:rPr>
        <w:t>_____________________________________</w:t>
      </w:r>
    </w:p>
    <w:p w:rsidR="00336326" w:rsidRPr="004818CC" w:rsidRDefault="00336326">
      <w:pPr>
        <w:rPr>
          <w:rFonts w:ascii="Arial" w:hAnsi="Arial" w:cs="Arial"/>
          <w:color w:val="auto"/>
          <w:sz w:val="24"/>
          <w:szCs w:val="24"/>
        </w:rPr>
      </w:pPr>
      <w:r w:rsidRPr="004818CC">
        <w:rPr>
          <w:rFonts w:ascii="Arial" w:hAnsi="Arial" w:cs="Arial"/>
          <w:color w:val="auto"/>
          <w:sz w:val="24"/>
          <w:szCs w:val="24"/>
        </w:rPr>
        <w:t>Name</w:t>
      </w:r>
    </w:p>
    <w:p w:rsidR="00336326" w:rsidRPr="004818CC" w:rsidRDefault="00336326" w:rsidP="008668BC">
      <w:pPr>
        <w:spacing w:after="480"/>
        <w:rPr>
          <w:rFonts w:ascii="Arial" w:hAnsi="Arial" w:cs="Arial"/>
          <w:color w:val="auto"/>
          <w:sz w:val="24"/>
          <w:szCs w:val="24"/>
        </w:rPr>
      </w:pPr>
      <w:r w:rsidRPr="004818CC">
        <w:rPr>
          <w:rFonts w:ascii="Arial" w:hAnsi="Arial" w:cs="Arial"/>
          <w:color w:val="auto"/>
          <w:sz w:val="24"/>
          <w:szCs w:val="24"/>
        </w:rPr>
        <w:t xml:space="preserve">Department of </w:t>
      </w:r>
    </w:p>
    <w:p w:rsidR="00336326" w:rsidRPr="004818CC" w:rsidRDefault="00336326">
      <w:pPr>
        <w:rPr>
          <w:rFonts w:ascii="Arial" w:hAnsi="Arial" w:cs="Arial"/>
          <w:color w:val="auto"/>
          <w:sz w:val="24"/>
          <w:szCs w:val="24"/>
        </w:rPr>
      </w:pPr>
      <w:r w:rsidRPr="004818CC">
        <w:rPr>
          <w:rFonts w:ascii="Arial" w:hAnsi="Arial" w:cs="Arial"/>
          <w:color w:val="auto"/>
          <w:sz w:val="24"/>
          <w:szCs w:val="24"/>
        </w:rPr>
        <w:t>____________________________________</w:t>
      </w:r>
    </w:p>
    <w:p w:rsidR="00336326" w:rsidRPr="004818CC" w:rsidRDefault="00336326">
      <w:pPr>
        <w:rPr>
          <w:rFonts w:ascii="Arial" w:hAnsi="Arial" w:cs="Arial"/>
          <w:color w:val="auto"/>
          <w:sz w:val="24"/>
          <w:szCs w:val="24"/>
        </w:rPr>
      </w:pPr>
      <w:r w:rsidRPr="004818CC">
        <w:rPr>
          <w:rFonts w:ascii="Arial" w:hAnsi="Arial" w:cs="Arial"/>
          <w:color w:val="auto"/>
          <w:sz w:val="24"/>
          <w:szCs w:val="24"/>
        </w:rPr>
        <w:t>Name</w:t>
      </w:r>
    </w:p>
    <w:p w:rsidR="00336326" w:rsidRPr="004818CC" w:rsidRDefault="00336326" w:rsidP="008668BC">
      <w:pPr>
        <w:spacing w:after="480"/>
        <w:rPr>
          <w:rFonts w:ascii="Arial" w:hAnsi="Arial" w:cs="Arial"/>
          <w:color w:val="auto"/>
          <w:sz w:val="24"/>
          <w:szCs w:val="24"/>
        </w:rPr>
      </w:pPr>
      <w:r w:rsidRPr="004818CC">
        <w:rPr>
          <w:rFonts w:ascii="Arial" w:hAnsi="Arial" w:cs="Arial"/>
          <w:color w:val="auto"/>
          <w:sz w:val="24"/>
          <w:szCs w:val="24"/>
        </w:rPr>
        <w:t>Department of</w:t>
      </w:r>
    </w:p>
    <w:p w:rsidR="00336326" w:rsidRPr="004818CC" w:rsidRDefault="00336326">
      <w:pPr>
        <w:rPr>
          <w:rFonts w:ascii="Arial" w:hAnsi="Arial" w:cs="Arial"/>
          <w:color w:val="auto"/>
          <w:sz w:val="24"/>
          <w:szCs w:val="24"/>
        </w:rPr>
      </w:pPr>
      <w:r w:rsidRPr="004818CC">
        <w:rPr>
          <w:rFonts w:ascii="Arial" w:hAnsi="Arial" w:cs="Arial"/>
          <w:color w:val="auto"/>
          <w:sz w:val="24"/>
          <w:szCs w:val="24"/>
        </w:rPr>
        <w:t>____________________________________</w:t>
      </w:r>
    </w:p>
    <w:p w:rsidR="00336326" w:rsidRPr="004818CC" w:rsidRDefault="00336326">
      <w:pPr>
        <w:rPr>
          <w:rFonts w:ascii="Arial" w:hAnsi="Arial" w:cs="Arial"/>
          <w:color w:val="auto"/>
          <w:sz w:val="24"/>
          <w:szCs w:val="24"/>
        </w:rPr>
      </w:pPr>
      <w:r w:rsidRPr="004818CC">
        <w:rPr>
          <w:rFonts w:ascii="Arial" w:hAnsi="Arial" w:cs="Arial"/>
          <w:color w:val="auto"/>
          <w:sz w:val="24"/>
          <w:szCs w:val="24"/>
        </w:rPr>
        <w:t>Name</w:t>
      </w:r>
    </w:p>
    <w:p w:rsidR="00336326" w:rsidRPr="004818CC" w:rsidRDefault="00336326" w:rsidP="008668BC">
      <w:pPr>
        <w:spacing w:after="480"/>
        <w:rPr>
          <w:rFonts w:ascii="Arial" w:hAnsi="Arial" w:cs="Arial"/>
          <w:color w:val="auto"/>
          <w:sz w:val="24"/>
          <w:szCs w:val="24"/>
        </w:rPr>
      </w:pPr>
      <w:r w:rsidRPr="004818CC">
        <w:rPr>
          <w:rFonts w:ascii="Arial" w:hAnsi="Arial" w:cs="Arial"/>
          <w:color w:val="auto"/>
          <w:sz w:val="24"/>
          <w:szCs w:val="24"/>
        </w:rPr>
        <w:t>Department of</w:t>
      </w:r>
    </w:p>
    <w:p w:rsidR="00336326" w:rsidRPr="004818CC" w:rsidRDefault="00336326">
      <w:pPr>
        <w:rPr>
          <w:rFonts w:ascii="Arial" w:hAnsi="Arial" w:cs="Arial"/>
          <w:color w:val="auto"/>
          <w:sz w:val="24"/>
          <w:szCs w:val="24"/>
        </w:rPr>
      </w:pPr>
      <w:r w:rsidRPr="004818CC">
        <w:rPr>
          <w:rFonts w:ascii="Arial" w:hAnsi="Arial" w:cs="Arial"/>
          <w:color w:val="auto"/>
          <w:sz w:val="24"/>
          <w:szCs w:val="24"/>
        </w:rPr>
        <w:t>_____________________________________</w:t>
      </w:r>
    </w:p>
    <w:p w:rsidR="00336326" w:rsidRPr="004818CC" w:rsidRDefault="00336326">
      <w:pPr>
        <w:rPr>
          <w:rFonts w:ascii="Arial" w:hAnsi="Arial" w:cs="Arial"/>
          <w:color w:val="auto"/>
          <w:sz w:val="24"/>
          <w:szCs w:val="24"/>
        </w:rPr>
      </w:pPr>
      <w:r w:rsidRPr="004818CC">
        <w:rPr>
          <w:rFonts w:ascii="Arial" w:hAnsi="Arial" w:cs="Arial"/>
          <w:color w:val="auto"/>
          <w:sz w:val="24"/>
          <w:szCs w:val="24"/>
        </w:rPr>
        <w:t>Name</w:t>
      </w:r>
    </w:p>
    <w:p w:rsidR="00336326" w:rsidRPr="004818CC" w:rsidRDefault="00336326" w:rsidP="008668BC">
      <w:pPr>
        <w:spacing w:after="480"/>
        <w:rPr>
          <w:rFonts w:ascii="Arial" w:hAnsi="Arial" w:cs="Arial"/>
          <w:color w:val="auto"/>
          <w:sz w:val="24"/>
          <w:szCs w:val="24"/>
        </w:rPr>
      </w:pPr>
      <w:r w:rsidRPr="004818CC">
        <w:rPr>
          <w:rFonts w:ascii="Arial" w:hAnsi="Arial" w:cs="Arial"/>
          <w:color w:val="auto"/>
          <w:sz w:val="24"/>
          <w:szCs w:val="24"/>
        </w:rPr>
        <w:t>Department of</w:t>
      </w:r>
    </w:p>
    <w:p w:rsidR="00336326" w:rsidRPr="004818CC" w:rsidRDefault="00336326">
      <w:pPr>
        <w:rPr>
          <w:rFonts w:ascii="Arial" w:hAnsi="Arial" w:cs="Arial"/>
          <w:color w:val="auto"/>
          <w:sz w:val="24"/>
          <w:szCs w:val="24"/>
        </w:rPr>
      </w:pPr>
      <w:r w:rsidRPr="004818CC">
        <w:rPr>
          <w:rFonts w:ascii="Arial" w:hAnsi="Arial" w:cs="Arial"/>
          <w:color w:val="auto"/>
          <w:sz w:val="24"/>
          <w:szCs w:val="24"/>
        </w:rPr>
        <w:t>_____________________________________</w:t>
      </w:r>
    </w:p>
    <w:p w:rsidR="00336326" w:rsidRPr="004818CC" w:rsidRDefault="00336326">
      <w:pPr>
        <w:rPr>
          <w:rFonts w:ascii="Arial" w:hAnsi="Arial" w:cs="Arial"/>
          <w:color w:val="auto"/>
          <w:sz w:val="24"/>
          <w:szCs w:val="24"/>
        </w:rPr>
      </w:pPr>
      <w:r w:rsidRPr="004818CC">
        <w:rPr>
          <w:rFonts w:ascii="Arial" w:hAnsi="Arial" w:cs="Arial"/>
          <w:color w:val="auto"/>
          <w:sz w:val="24"/>
          <w:szCs w:val="24"/>
        </w:rPr>
        <w:t>Name</w:t>
      </w:r>
    </w:p>
    <w:p w:rsidR="00336326" w:rsidRPr="004818CC" w:rsidRDefault="00336326" w:rsidP="008668BC">
      <w:pPr>
        <w:spacing w:after="480"/>
        <w:rPr>
          <w:rFonts w:ascii="Arial" w:hAnsi="Arial" w:cs="Arial"/>
          <w:color w:val="auto"/>
          <w:sz w:val="24"/>
          <w:szCs w:val="24"/>
        </w:rPr>
      </w:pPr>
      <w:r w:rsidRPr="004818CC">
        <w:rPr>
          <w:rFonts w:ascii="Arial" w:hAnsi="Arial" w:cs="Arial"/>
          <w:color w:val="auto"/>
          <w:sz w:val="24"/>
          <w:szCs w:val="24"/>
        </w:rPr>
        <w:t>Department of</w:t>
      </w:r>
    </w:p>
    <w:p w:rsidR="00336326" w:rsidRPr="004818CC" w:rsidRDefault="00336326">
      <w:pPr>
        <w:rPr>
          <w:rFonts w:ascii="Arial" w:hAnsi="Arial" w:cs="Arial"/>
          <w:color w:val="auto"/>
          <w:sz w:val="24"/>
          <w:szCs w:val="24"/>
        </w:rPr>
      </w:pPr>
      <w:r w:rsidRPr="004818CC">
        <w:rPr>
          <w:rFonts w:ascii="Arial" w:hAnsi="Arial" w:cs="Arial"/>
          <w:color w:val="auto"/>
          <w:sz w:val="24"/>
          <w:szCs w:val="24"/>
        </w:rPr>
        <w:t>_____________________________________</w:t>
      </w:r>
    </w:p>
    <w:p w:rsidR="00336326" w:rsidRPr="004818CC" w:rsidRDefault="00336326">
      <w:pPr>
        <w:rPr>
          <w:rFonts w:ascii="Arial" w:hAnsi="Arial" w:cs="Arial"/>
          <w:color w:val="auto"/>
          <w:sz w:val="24"/>
          <w:szCs w:val="24"/>
        </w:rPr>
      </w:pPr>
      <w:r w:rsidRPr="004818CC">
        <w:rPr>
          <w:rFonts w:ascii="Arial" w:hAnsi="Arial" w:cs="Arial"/>
          <w:color w:val="auto"/>
          <w:sz w:val="24"/>
          <w:szCs w:val="24"/>
        </w:rPr>
        <w:t>Name</w:t>
      </w:r>
    </w:p>
    <w:p w:rsidR="00336326" w:rsidRPr="004818CC" w:rsidRDefault="00336326" w:rsidP="008668BC">
      <w:pPr>
        <w:spacing w:after="480"/>
        <w:rPr>
          <w:rFonts w:ascii="Arial" w:hAnsi="Arial" w:cs="Arial"/>
          <w:color w:val="auto"/>
          <w:sz w:val="24"/>
          <w:szCs w:val="24"/>
        </w:rPr>
      </w:pPr>
      <w:r w:rsidRPr="004818CC">
        <w:rPr>
          <w:rFonts w:ascii="Arial" w:hAnsi="Arial" w:cs="Arial"/>
          <w:color w:val="auto"/>
          <w:sz w:val="24"/>
          <w:szCs w:val="24"/>
        </w:rPr>
        <w:t>Department of</w:t>
      </w:r>
    </w:p>
    <w:p w:rsidR="00336326" w:rsidRPr="004818CC" w:rsidRDefault="00336326">
      <w:pPr>
        <w:pStyle w:val="Heading2"/>
        <w:spacing w:before="0"/>
        <w:rPr>
          <w:rFonts w:cs="Arial"/>
          <w:color w:val="auto"/>
          <w:szCs w:val="24"/>
        </w:rPr>
      </w:pPr>
      <w:r w:rsidRPr="004818CC">
        <w:rPr>
          <w:rFonts w:cs="Arial"/>
          <w:color w:val="auto"/>
          <w:szCs w:val="24"/>
        </w:rPr>
        <w:br w:type="page"/>
      </w:r>
      <w:r w:rsidRPr="004818CC">
        <w:rPr>
          <w:rFonts w:cs="Arial"/>
          <w:color w:val="auto"/>
          <w:szCs w:val="24"/>
        </w:rPr>
        <w:lastRenderedPageBreak/>
        <w:t>I.</w:t>
      </w:r>
      <w:r w:rsidRPr="004818CC">
        <w:rPr>
          <w:rFonts w:cs="Arial"/>
          <w:color w:val="auto"/>
          <w:szCs w:val="24"/>
        </w:rPr>
        <w:tab/>
        <w:t>SUMMARY AND RECOMMENDATION</w:t>
      </w:r>
    </w:p>
    <w:p w:rsidR="00336326" w:rsidRPr="004818CC" w:rsidRDefault="00336326">
      <w:pPr>
        <w:rPr>
          <w:rFonts w:ascii="Arial" w:hAnsi="Arial" w:cs="Arial"/>
          <w:b/>
          <w:color w:val="auto"/>
          <w:sz w:val="24"/>
          <w:szCs w:val="24"/>
        </w:rPr>
      </w:pPr>
    </w:p>
    <w:p w:rsidR="00336326" w:rsidRPr="004818CC" w:rsidRDefault="00336326">
      <w:pPr>
        <w:pStyle w:val="NormalIndent"/>
        <w:rPr>
          <w:rFonts w:ascii="Arial" w:hAnsi="Arial" w:cs="Arial"/>
          <w:color w:val="auto"/>
          <w:szCs w:val="24"/>
          <w:u w:val="single"/>
        </w:rPr>
      </w:pPr>
      <w:r w:rsidRPr="004818CC">
        <w:rPr>
          <w:rFonts w:ascii="Arial" w:hAnsi="Arial" w:cs="Arial"/>
          <w:color w:val="auto"/>
          <w:szCs w:val="24"/>
          <w:u w:val="single"/>
        </w:rPr>
        <w:t>A.  Summary</w:t>
      </w:r>
    </w:p>
    <w:p w:rsidR="00336326" w:rsidRPr="004818CC" w:rsidRDefault="00336326">
      <w:pPr>
        <w:pStyle w:val="NormalIndent"/>
        <w:rPr>
          <w:rFonts w:ascii="Arial" w:hAnsi="Arial" w:cs="Arial"/>
          <w:color w:val="auto"/>
          <w:szCs w:val="24"/>
        </w:rPr>
      </w:pPr>
    </w:p>
    <w:p w:rsidR="00336326" w:rsidRPr="004818CC" w:rsidRDefault="00336326">
      <w:pPr>
        <w:pStyle w:val="NormalIndent"/>
        <w:rPr>
          <w:rFonts w:ascii="Arial" w:hAnsi="Arial" w:cs="Arial"/>
          <w:color w:val="auto"/>
          <w:szCs w:val="24"/>
        </w:rPr>
      </w:pPr>
      <w:r w:rsidRPr="004818CC">
        <w:rPr>
          <w:rFonts w:ascii="Arial" w:hAnsi="Arial" w:cs="Arial"/>
          <w:color w:val="auto"/>
          <w:szCs w:val="24"/>
        </w:rPr>
        <w:t xml:space="preserve">The purpose of this IFB/ was to solicit proposals for a </w:t>
      </w:r>
      <w:r w:rsidRPr="004818CC">
        <w:rPr>
          <w:rFonts w:ascii="Arial" w:hAnsi="Arial" w:cs="Arial"/>
          <w:i/>
          <w:color w:val="auto"/>
          <w:szCs w:val="24"/>
        </w:rPr>
        <w:t>(insert the project description.  Give the reader enough information to understand what the project was all about.)</w:t>
      </w:r>
      <w:r w:rsidRPr="004818CC">
        <w:rPr>
          <w:rFonts w:ascii="Arial" w:hAnsi="Arial" w:cs="Arial"/>
          <w:color w:val="auto"/>
          <w:szCs w:val="24"/>
        </w:rPr>
        <w:t xml:space="preserve"> The term of the contract is for (</w:t>
      </w:r>
      <w:r w:rsidRPr="004818CC">
        <w:rPr>
          <w:rFonts w:ascii="Arial" w:hAnsi="Arial" w:cs="Arial"/>
          <w:i/>
          <w:color w:val="auto"/>
          <w:szCs w:val="24"/>
        </w:rPr>
        <w:t>insert the term of the contract as stated in the solicitation)</w:t>
      </w:r>
      <w:r w:rsidRPr="004818CC">
        <w:rPr>
          <w:rFonts w:ascii="Arial" w:hAnsi="Arial" w:cs="Arial"/>
          <w:color w:val="auto"/>
          <w:szCs w:val="24"/>
        </w:rPr>
        <w:t>.  The estimated value of the contract is approximately $</w:t>
      </w:r>
      <w:proofErr w:type="spellStart"/>
      <w:proofErr w:type="gramStart"/>
      <w:r w:rsidRPr="004818CC">
        <w:rPr>
          <w:rFonts w:ascii="Arial" w:hAnsi="Arial" w:cs="Arial"/>
          <w:i/>
          <w:color w:val="auto"/>
          <w:szCs w:val="24"/>
        </w:rPr>
        <w:t>xxxxxx.xx</w:t>
      </w:r>
      <w:proofErr w:type="spellEnd"/>
      <w:r w:rsidRPr="004818CC">
        <w:rPr>
          <w:rFonts w:ascii="Arial" w:hAnsi="Arial" w:cs="Arial"/>
          <w:color w:val="auto"/>
          <w:szCs w:val="24"/>
        </w:rPr>
        <w:t>.</w:t>
      </w:r>
      <w:proofErr w:type="gramEnd"/>
    </w:p>
    <w:p w:rsidR="00336326" w:rsidRPr="004818CC" w:rsidRDefault="00336326">
      <w:pPr>
        <w:pStyle w:val="NormalIndent"/>
        <w:rPr>
          <w:rFonts w:ascii="Arial" w:hAnsi="Arial" w:cs="Arial"/>
          <w:color w:val="auto"/>
          <w:szCs w:val="24"/>
        </w:rPr>
      </w:pPr>
    </w:p>
    <w:p w:rsidR="00336326" w:rsidRPr="004818CC" w:rsidRDefault="00336326">
      <w:pPr>
        <w:pStyle w:val="NormalIndent"/>
        <w:rPr>
          <w:rFonts w:ascii="Arial" w:hAnsi="Arial" w:cs="Arial"/>
          <w:color w:val="auto"/>
          <w:szCs w:val="24"/>
        </w:rPr>
      </w:pPr>
      <w:r w:rsidRPr="004818CC">
        <w:rPr>
          <w:rFonts w:ascii="Arial" w:hAnsi="Arial" w:cs="Arial"/>
          <w:color w:val="auto"/>
          <w:szCs w:val="24"/>
        </w:rPr>
        <w:t>Services that the contractor will provide include:</w:t>
      </w:r>
    </w:p>
    <w:p w:rsidR="00336326" w:rsidRPr="004818CC" w:rsidRDefault="00336326">
      <w:pPr>
        <w:pStyle w:val="NormalIndent"/>
        <w:rPr>
          <w:rFonts w:ascii="Arial" w:hAnsi="Arial" w:cs="Arial"/>
          <w:i/>
          <w:color w:val="auto"/>
          <w:szCs w:val="24"/>
        </w:rPr>
      </w:pPr>
      <w:r w:rsidRPr="004818CC">
        <w:rPr>
          <w:rFonts w:ascii="Arial" w:hAnsi="Arial" w:cs="Arial"/>
          <w:color w:val="auto"/>
          <w:szCs w:val="24"/>
        </w:rPr>
        <w:tab/>
      </w:r>
      <w:r w:rsidRPr="004818CC">
        <w:rPr>
          <w:rFonts w:ascii="Arial" w:hAnsi="Arial" w:cs="Arial"/>
          <w:i/>
          <w:color w:val="auto"/>
          <w:szCs w:val="24"/>
        </w:rPr>
        <w:t>For example:</w:t>
      </w:r>
    </w:p>
    <w:p w:rsidR="004818CC" w:rsidRPr="004818CC" w:rsidRDefault="004818CC" w:rsidP="004818CC">
      <w:pPr>
        <w:pStyle w:val="NormalIndent"/>
        <w:ind w:left="2160"/>
        <w:rPr>
          <w:rFonts w:ascii="Arial" w:hAnsi="Arial" w:cs="Arial"/>
          <w:color w:val="auto"/>
          <w:szCs w:val="24"/>
        </w:rPr>
      </w:pPr>
      <w:r w:rsidRPr="004818CC">
        <w:rPr>
          <w:rFonts w:ascii="Arial" w:hAnsi="Arial" w:cs="Arial"/>
          <w:color w:val="auto"/>
          <w:szCs w:val="24"/>
        </w:rPr>
        <w:sym w:font="Symbol" w:char="F0B7"/>
      </w:r>
      <w:r w:rsidRPr="004818CC">
        <w:rPr>
          <w:rFonts w:ascii="Arial" w:hAnsi="Arial" w:cs="Arial"/>
          <w:color w:val="auto"/>
          <w:szCs w:val="24"/>
        </w:rPr>
        <w:t xml:space="preserve">  scheduled installation</w:t>
      </w:r>
    </w:p>
    <w:p w:rsidR="004818CC" w:rsidRPr="004818CC" w:rsidRDefault="004818CC" w:rsidP="004818CC">
      <w:pPr>
        <w:pStyle w:val="NormalIndent"/>
        <w:ind w:left="2160"/>
        <w:rPr>
          <w:rFonts w:ascii="Arial" w:hAnsi="Arial" w:cs="Arial"/>
          <w:color w:val="auto"/>
          <w:szCs w:val="24"/>
        </w:rPr>
      </w:pPr>
      <w:r w:rsidRPr="004818CC">
        <w:rPr>
          <w:rFonts w:ascii="Arial" w:hAnsi="Arial" w:cs="Arial"/>
          <w:color w:val="auto"/>
          <w:szCs w:val="24"/>
        </w:rPr>
        <w:sym w:font="Symbol" w:char="F0B7"/>
      </w:r>
      <w:r w:rsidRPr="004818CC">
        <w:rPr>
          <w:rFonts w:ascii="Arial" w:hAnsi="Arial" w:cs="Arial"/>
          <w:color w:val="auto"/>
          <w:szCs w:val="24"/>
        </w:rPr>
        <w:t xml:space="preserve">  post-implementation system support and maintenance</w:t>
      </w:r>
    </w:p>
    <w:p w:rsidR="004818CC" w:rsidRPr="004818CC" w:rsidRDefault="004818CC" w:rsidP="004818CC">
      <w:pPr>
        <w:pStyle w:val="NormalIndent"/>
        <w:ind w:left="2160"/>
        <w:rPr>
          <w:rFonts w:ascii="Arial" w:hAnsi="Arial" w:cs="Arial"/>
          <w:color w:val="auto"/>
          <w:szCs w:val="24"/>
        </w:rPr>
      </w:pPr>
      <w:r w:rsidRPr="004818CC">
        <w:rPr>
          <w:rFonts w:ascii="Arial" w:hAnsi="Arial" w:cs="Arial"/>
          <w:color w:val="auto"/>
          <w:szCs w:val="24"/>
        </w:rPr>
        <w:sym w:font="Symbol" w:char="F0B7"/>
      </w:r>
      <w:r w:rsidRPr="004818CC">
        <w:rPr>
          <w:rFonts w:ascii="Arial" w:hAnsi="Arial" w:cs="Arial"/>
          <w:color w:val="auto"/>
          <w:szCs w:val="24"/>
        </w:rPr>
        <w:t xml:space="preserve">  management reports as required</w:t>
      </w:r>
    </w:p>
    <w:p w:rsidR="00336326" w:rsidRPr="004818CC" w:rsidRDefault="00336326">
      <w:pPr>
        <w:pStyle w:val="NormalIndent"/>
        <w:rPr>
          <w:rFonts w:ascii="Arial" w:hAnsi="Arial" w:cs="Arial"/>
          <w:color w:val="auto"/>
          <w:szCs w:val="24"/>
        </w:rPr>
      </w:pPr>
      <w:r w:rsidRPr="004818CC">
        <w:rPr>
          <w:rFonts w:ascii="Arial" w:hAnsi="Arial" w:cs="Arial"/>
          <w:i/>
          <w:color w:val="auto"/>
          <w:szCs w:val="24"/>
        </w:rPr>
        <w:tab/>
      </w:r>
      <w:proofErr w:type="gramStart"/>
      <w:r w:rsidRPr="004818CC">
        <w:rPr>
          <w:rFonts w:ascii="Arial" w:hAnsi="Arial" w:cs="Arial"/>
          <w:i/>
          <w:color w:val="auto"/>
          <w:szCs w:val="24"/>
        </w:rPr>
        <w:t>….Include</w:t>
      </w:r>
      <w:proofErr w:type="gramEnd"/>
      <w:r w:rsidRPr="004818CC">
        <w:rPr>
          <w:rFonts w:ascii="Arial" w:hAnsi="Arial" w:cs="Arial"/>
          <w:i/>
          <w:color w:val="auto"/>
          <w:szCs w:val="24"/>
        </w:rPr>
        <w:t xml:space="preserve"> all as required by the solicitation</w:t>
      </w:r>
    </w:p>
    <w:p w:rsidR="00336326" w:rsidRPr="004818CC" w:rsidRDefault="00336326">
      <w:pPr>
        <w:pStyle w:val="NormalIndent"/>
        <w:rPr>
          <w:rFonts w:ascii="Arial" w:hAnsi="Arial" w:cs="Arial"/>
          <w:color w:val="auto"/>
          <w:szCs w:val="24"/>
        </w:rPr>
      </w:pPr>
    </w:p>
    <w:p w:rsidR="00336326" w:rsidRPr="004818CC" w:rsidRDefault="00336326">
      <w:pPr>
        <w:pStyle w:val="NormalIndent"/>
        <w:rPr>
          <w:rFonts w:ascii="Arial" w:hAnsi="Arial" w:cs="Arial"/>
          <w:color w:val="auto"/>
          <w:szCs w:val="24"/>
        </w:rPr>
      </w:pPr>
      <w:r w:rsidRPr="004818CC">
        <w:rPr>
          <w:rFonts w:ascii="Arial" w:hAnsi="Arial" w:cs="Arial"/>
          <w:color w:val="auto"/>
          <w:szCs w:val="24"/>
        </w:rPr>
        <w:t xml:space="preserve">The IFB was conducted using the two-envelope procedure, the first for the administrative and technical response and the second for cost.  The administrative and technical responses to the IFB were first evaluated for responsiveness, points were scored and the scores were published at the cost envelope opening.  The value-effective aspects were weighted 40% and cost was weighted 60%.  </w:t>
      </w:r>
      <w:r w:rsidRPr="004818CC">
        <w:rPr>
          <w:rFonts w:ascii="Arial" w:hAnsi="Arial" w:cs="Arial"/>
          <w:i/>
          <w:color w:val="auto"/>
          <w:szCs w:val="24"/>
        </w:rPr>
        <w:t xml:space="preserve">(Note: the default is 50% admin/tech and 50% cost.  A % less than 50% must be justified and approved by DGS/PD.)  </w:t>
      </w:r>
      <w:r w:rsidRPr="004818CC">
        <w:rPr>
          <w:rFonts w:ascii="Arial" w:hAnsi="Arial" w:cs="Arial"/>
          <w:color w:val="auto"/>
          <w:szCs w:val="24"/>
        </w:rPr>
        <w:t>Final selection was determined on the basis of highest overall point score resulting from a combined score of the technical evaluation and the total cost evaluation for proposals that are responsive to the IFB requirements.  Award, if made, would be to a single vendor receiving the highest score.</w:t>
      </w:r>
    </w:p>
    <w:p w:rsidR="00336326" w:rsidRPr="004818CC" w:rsidRDefault="00336326">
      <w:pPr>
        <w:pStyle w:val="NormalIndent"/>
        <w:rPr>
          <w:rFonts w:ascii="Arial" w:hAnsi="Arial" w:cs="Arial"/>
          <w:color w:val="auto"/>
          <w:szCs w:val="24"/>
        </w:rPr>
      </w:pPr>
    </w:p>
    <w:p w:rsidR="00336326" w:rsidRPr="004818CC" w:rsidRDefault="00336326">
      <w:pPr>
        <w:pStyle w:val="NormalIndent"/>
        <w:rPr>
          <w:rFonts w:ascii="Arial" w:hAnsi="Arial" w:cs="Arial"/>
          <w:color w:val="auto"/>
          <w:szCs w:val="24"/>
        </w:rPr>
      </w:pPr>
      <w:r w:rsidRPr="004818CC">
        <w:rPr>
          <w:rFonts w:ascii="Arial" w:hAnsi="Arial" w:cs="Arial"/>
          <w:color w:val="auto"/>
          <w:szCs w:val="24"/>
          <w:u w:val="single"/>
        </w:rPr>
        <w:t>B.  Recommendation</w:t>
      </w:r>
    </w:p>
    <w:p w:rsidR="00336326" w:rsidRPr="004818CC" w:rsidRDefault="00336326">
      <w:pPr>
        <w:pStyle w:val="NormalIndent"/>
        <w:rPr>
          <w:rFonts w:ascii="Arial" w:hAnsi="Arial" w:cs="Arial"/>
          <w:color w:val="auto"/>
          <w:szCs w:val="24"/>
        </w:rPr>
      </w:pPr>
    </w:p>
    <w:p w:rsidR="00336326" w:rsidRPr="004818CC" w:rsidRDefault="00336326" w:rsidP="008668BC">
      <w:pPr>
        <w:pStyle w:val="NormalIndent"/>
        <w:spacing w:after="480"/>
        <w:rPr>
          <w:rFonts w:ascii="Arial" w:hAnsi="Arial" w:cs="Arial"/>
          <w:color w:val="auto"/>
          <w:szCs w:val="24"/>
        </w:rPr>
      </w:pPr>
      <w:r w:rsidRPr="004818CC">
        <w:rPr>
          <w:rFonts w:ascii="Arial" w:hAnsi="Arial" w:cs="Arial"/>
          <w:color w:val="auto"/>
          <w:szCs w:val="24"/>
        </w:rPr>
        <w:t>Final Proposals were submitted from (</w:t>
      </w:r>
      <w:r w:rsidRPr="004818CC">
        <w:rPr>
          <w:rFonts w:ascii="Arial" w:hAnsi="Arial" w:cs="Arial"/>
          <w:i/>
          <w:color w:val="auto"/>
          <w:szCs w:val="24"/>
        </w:rPr>
        <w:t>list all bidders)</w:t>
      </w:r>
      <w:r w:rsidRPr="004818CC">
        <w:rPr>
          <w:rFonts w:ascii="Arial" w:hAnsi="Arial" w:cs="Arial"/>
          <w:color w:val="auto"/>
          <w:szCs w:val="24"/>
        </w:rPr>
        <w:t>.  The technical scores are as follows:</w:t>
      </w:r>
    </w:p>
    <w:p w:rsidR="00336326" w:rsidRPr="004818CC" w:rsidRDefault="008668BC" w:rsidP="008668BC">
      <w:pPr>
        <w:pStyle w:val="NormalIndent"/>
        <w:tabs>
          <w:tab w:val="left" w:pos="4230"/>
        </w:tabs>
        <w:rPr>
          <w:rFonts w:ascii="Arial" w:hAnsi="Arial" w:cs="Arial"/>
          <w:color w:val="auto"/>
          <w:szCs w:val="24"/>
          <w:u w:val="single"/>
        </w:rPr>
      </w:pPr>
      <w:r>
        <w:rPr>
          <w:rFonts w:ascii="Arial" w:hAnsi="Arial" w:cs="Arial"/>
          <w:color w:val="auto"/>
          <w:szCs w:val="24"/>
        </w:rPr>
        <w:tab/>
      </w:r>
      <w:r w:rsidR="00336326" w:rsidRPr="004818CC">
        <w:rPr>
          <w:rFonts w:ascii="Arial" w:hAnsi="Arial" w:cs="Arial"/>
          <w:color w:val="auto"/>
          <w:szCs w:val="24"/>
          <w:u w:val="single"/>
        </w:rPr>
        <w:t>Admin &amp; Tech Score</w:t>
      </w:r>
    </w:p>
    <w:p w:rsidR="00336326" w:rsidRPr="004818CC" w:rsidRDefault="00336326">
      <w:pPr>
        <w:pStyle w:val="NormalIndent"/>
        <w:rPr>
          <w:rFonts w:ascii="Arial" w:hAnsi="Arial" w:cs="Arial"/>
          <w:color w:val="auto"/>
          <w:szCs w:val="24"/>
        </w:rPr>
      </w:pPr>
    </w:p>
    <w:p w:rsidR="00336326" w:rsidRPr="004818CC" w:rsidRDefault="00336326" w:rsidP="008668BC">
      <w:pPr>
        <w:pStyle w:val="NormalIndent"/>
        <w:tabs>
          <w:tab w:val="left" w:pos="5310"/>
        </w:tabs>
        <w:rPr>
          <w:rFonts w:ascii="Arial" w:hAnsi="Arial" w:cs="Arial"/>
          <w:color w:val="auto"/>
          <w:szCs w:val="24"/>
        </w:rPr>
      </w:pPr>
      <w:r w:rsidRPr="004818CC">
        <w:rPr>
          <w:rFonts w:ascii="Arial" w:hAnsi="Arial" w:cs="Arial"/>
          <w:color w:val="auto"/>
          <w:szCs w:val="24"/>
        </w:rPr>
        <w:t>Bidder 1</w:t>
      </w:r>
      <w:r w:rsidR="008668BC">
        <w:rPr>
          <w:rFonts w:ascii="Arial" w:hAnsi="Arial" w:cs="Arial"/>
          <w:color w:val="auto"/>
          <w:szCs w:val="24"/>
        </w:rPr>
        <w:tab/>
      </w:r>
      <w:r w:rsidRPr="004818CC">
        <w:rPr>
          <w:rFonts w:ascii="Arial" w:hAnsi="Arial" w:cs="Arial"/>
          <w:color w:val="auto"/>
          <w:szCs w:val="24"/>
        </w:rPr>
        <w:t>0</w:t>
      </w:r>
    </w:p>
    <w:p w:rsidR="00336326" w:rsidRPr="004818CC" w:rsidRDefault="008668BC" w:rsidP="008668BC">
      <w:pPr>
        <w:pStyle w:val="NormalIndent"/>
        <w:tabs>
          <w:tab w:val="left" w:pos="5220"/>
        </w:tabs>
        <w:rPr>
          <w:rFonts w:ascii="Arial" w:hAnsi="Arial" w:cs="Arial"/>
          <w:color w:val="auto"/>
          <w:szCs w:val="24"/>
        </w:rPr>
      </w:pPr>
      <w:r>
        <w:rPr>
          <w:rFonts w:ascii="Arial" w:hAnsi="Arial" w:cs="Arial"/>
          <w:color w:val="auto"/>
          <w:szCs w:val="24"/>
        </w:rPr>
        <w:t>Bidder 2</w:t>
      </w:r>
      <w:r>
        <w:rPr>
          <w:rFonts w:ascii="Arial" w:hAnsi="Arial" w:cs="Arial"/>
          <w:color w:val="auto"/>
          <w:szCs w:val="24"/>
        </w:rPr>
        <w:tab/>
      </w:r>
      <w:r w:rsidR="00336326" w:rsidRPr="004818CC">
        <w:rPr>
          <w:rFonts w:ascii="Arial" w:hAnsi="Arial" w:cs="Arial"/>
          <w:color w:val="auto"/>
          <w:szCs w:val="24"/>
        </w:rPr>
        <w:t>535</w:t>
      </w:r>
    </w:p>
    <w:p w:rsidR="00336326" w:rsidRPr="004818CC" w:rsidRDefault="00336326" w:rsidP="008668BC">
      <w:pPr>
        <w:pStyle w:val="NormalIndent"/>
        <w:tabs>
          <w:tab w:val="left" w:pos="5220"/>
        </w:tabs>
        <w:rPr>
          <w:rFonts w:ascii="Arial" w:hAnsi="Arial" w:cs="Arial"/>
          <w:color w:val="auto"/>
          <w:szCs w:val="24"/>
        </w:rPr>
      </w:pPr>
      <w:r w:rsidRPr="004818CC">
        <w:rPr>
          <w:rFonts w:ascii="Arial" w:hAnsi="Arial" w:cs="Arial"/>
          <w:color w:val="auto"/>
          <w:szCs w:val="24"/>
        </w:rPr>
        <w:t>Bidder 3</w:t>
      </w:r>
      <w:r w:rsidR="008668BC">
        <w:rPr>
          <w:rFonts w:ascii="Arial" w:hAnsi="Arial" w:cs="Arial"/>
          <w:color w:val="auto"/>
          <w:szCs w:val="24"/>
        </w:rPr>
        <w:tab/>
      </w:r>
      <w:r w:rsidRPr="004818CC">
        <w:rPr>
          <w:rFonts w:ascii="Arial" w:hAnsi="Arial" w:cs="Arial"/>
          <w:color w:val="auto"/>
          <w:szCs w:val="24"/>
        </w:rPr>
        <w:t>694</w:t>
      </w:r>
    </w:p>
    <w:p w:rsidR="00336326" w:rsidRPr="004818CC" w:rsidRDefault="00336326" w:rsidP="008668BC">
      <w:pPr>
        <w:pStyle w:val="NormalIndent"/>
        <w:tabs>
          <w:tab w:val="left" w:pos="5220"/>
        </w:tabs>
        <w:rPr>
          <w:rFonts w:ascii="Arial" w:hAnsi="Arial" w:cs="Arial"/>
          <w:color w:val="auto"/>
          <w:szCs w:val="24"/>
        </w:rPr>
      </w:pPr>
      <w:r w:rsidRPr="004818CC">
        <w:rPr>
          <w:rFonts w:ascii="Arial" w:hAnsi="Arial" w:cs="Arial"/>
          <w:color w:val="auto"/>
          <w:szCs w:val="24"/>
        </w:rPr>
        <w:t>Bidder 4</w:t>
      </w:r>
      <w:r w:rsidR="008668BC">
        <w:rPr>
          <w:rFonts w:ascii="Arial" w:hAnsi="Arial" w:cs="Arial"/>
          <w:color w:val="auto"/>
          <w:szCs w:val="24"/>
        </w:rPr>
        <w:tab/>
      </w:r>
      <w:r w:rsidRPr="004818CC">
        <w:rPr>
          <w:rFonts w:ascii="Arial" w:hAnsi="Arial" w:cs="Arial"/>
          <w:color w:val="auto"/>
          <w:szCs w:val="24"/>
        </w:rPr>
        <w:t>745</w:t>
      </w:r>
    </w:p>
    <w:p w:rsidR="00336326" w:rsidRPr="004818CC" w:rsidRDefault="00336326">
      <w:pPr>
        <w:pStyle w:val="NormalIndent"/>
        <w:rPr>
          <w:rFonts w:ascii="Arial" w:hAnsi="Arial" w:cs="Arial"/>
          <w:color w:val="auto"/>
          <w:szCs w:val="24"/>
        </w:rPr>
      </w:pPr>
    </w:p>
    <w:p w:rsidR="00336326" w:rsidRPr="004818CC" w:rsidRDefault="00336326">
      <w:pPr>
        <w:pStyle w:val="NormalIndent"/>
        <w:rPr>
          <w:rFonts w:ascii="Arial" w:hAnsi="Arial" w:cs="Arial"/>
          <w:color w:val="auto"/>
          <w:szCs w:val="24"/>
        </w:rPr>
      </w:pPr>
      <w:r w:rsidRPr="004818CC">
        <w:rPr>
          <w:rFonts w:ascii="Arial" w:hAnsi="Arial" w:cs="Arial"/>
          <w:color w:val="auto"/>
          <w:szCs w:val="24"/>
        </w:rPr>
        <w:t xml:space="preserve">The Evaluation and Selection Team recommends that the cost envelope for Bidder 1 not be opened in accordance with Section IX, Evaluation, D.3. which states “After completion of the Administrative and Technical Evaluation, the cost sections will be opened for all the bids that have not been rejected...” and </w:t>
      </w:r>
      <w:proofErr w:type="spellStart"/>
      <w:proofErr w:type="gramStart"/>
      <w:r w:rsidRPr="004818CC">
        <w:rPr>
          <w:rFonts w:ascii="Arial" w:hAnsi="Arial" w:cs="Arial"/>
          <w:color w:val="auto"/>
          <w:szCs w:val="24"/>
        </w:rPr>
        <w:t>Sec.IX.E</w:t>
      </w:r>
      <w:proofErr w:type="spellEnd"/>
      <w:proofErr w:type="gramEnd"/>
      <w:r w:rsidRPr="004818CC">
        <w:rPr>
          <w:rFonts w:ascii="Arial" w:hAnsi="Arial" w:cs="Arial"/>
          <w:color w:val="auto"/>
          <w:szCs w:val="24"/>
        </w:rPr>
        <w:t xml:space="preserve"> which states “Final selection will be on the basis of highest weighted score among the proposals which are responsive to the RFP requirements.  Responsiveness is comprised of meeting the technical and functional </w:t>
      </w:r>
      <w:r w:rsidRPr="004818CC">
        <w:rPr>
          <w:rFonts w:ascii="Arial" w:hAnsi="Arial" w:cs="Arial"/>
          <w:color w:val="auto"/>
          <w:szCs w:val="24"/>
        </w:rPr>
        <w:lastRenderedPageBreak/>
        <w:t>requirements, performing a satisfactory demonstration and conforming to the rules of Section II.</w:t>
      </w:r>
    </w:p>
    <w:p w:rsidR="00336326" w:rsidRPr="004818CC" w:rsidRDefault="00336326">
      <w:pPr>
        <w:pStyle w:val="NormalIndent"/>
        <w:rPr>
          <w:rFonts w:ascii="Arial" w:hAnsi="Arial" w:cs="Arial"/>
          <w:color w:val="auto"/>
          <w:szCs w:val="24"/>
        </w:rPr>
      </w:pPr>
    </w:p>
    <w:p w:rsidR="00336326" w:rsidRPr="004818CC" w:rsidRDefault="00336326">
      <w:pPr>
        <w:pStyle w:val="NormalIndent"/>
        <w:rPr>
          <w:rFonts w:ascii="Arial" w:hAnsi="Arial" w:cs="Arial"/>
          <w:color w:val="auto"/>
          <w:szCs w:val="24"/>
        </w:rPr>
      </w:pPr>
      <w:r w:rsidRPr="004818CC">
        <w:rPr>
          <w:rFonts w:ascii="Arial" w:hAnsi="Arial" w:cs="Arial"/>
          <w:color w:val="auto"/>
          <w:szCs w:val="24"/>
        </w:rPr>
        <w:t xml:space="preserve">The cost envelopes were opened and the cost calculations were verified.  </w:t>
      </w:r>
      <w:r w:rsidRPr="004818CC">
        <w:rPr>
          <w:rFonts w:ascii="Arial" w:hAnsi="Arial" w:cs="Arial"/>
          <w:i/>
          <w:color w:val="auto"/>
          <w:szCs w:val="24"/>
        </w:rPr>
        <w:t>This is the area where any bidder miscalculations would be mentioned.)</w:t>
      </w:r>
      <w:r w:rsidRPr="004818CC">
        <w:rPr>
          <w:rFonts w:ascii="Arial" w:hAnsi="Arial" w:cs="Arial"/>
          <w:color w:val="auto"/>
          <w:szCs w:val="24"/>
        </w:rPr>
        <w:t xml:space="preserve">  The administrative and technical score and the cost score were calculated and weighted (see Section B. on page 4 for detail) with the following results.</w:t>
      </w:r>
    </w:p>
    <w:p w:rsidR="00336326" w:rsidRPr="004818CC" w:rsidRDefault="00336326">
      <w:pPr>
        <w:pStyle w:val="NormalIndent"/>
        <w:rPr>
          <w:rFonts w:ascii="Arial" w:hAnsi="Arial" w:cs="Arial"/>
          <w:color w:val="auto"/>
          <w:szCs w:val="24"/>
        </w:rPr>
      </w:pPr>
    </w:p>
    <w:p w:rsidR="00336326" w:rsidRPr="004818CC" w:rsidRDefault="00336326">
      <w:pPr>
        <w:pStyle w:val="NormalIndent"/>
        <w:rPr>
          <w:rFonts w:ascii="Arial" w:hAnsi="Arial" w:cs="Arial"/>
          <w:i/>
          <w:color w:val="auto"/>
          <w:szCs w:val="24"/>
        </w:rPr>
      </w:pPr>
      <w:r w:rsidRPr="004818CC">
        <w:rPr>
          <w:rFonts w:ascii="Arial" w:hAnsi="Arial" w:cs="Arial"/>
          <w:color w:val="auto"/>
          <w:szCs w:val="24"/>
        </w:rPr>
        <w:t>At the demonstration of the proposal from Bidder 5, it was determined that the (</w:t>
      </w:r>
      <w:r w:rsidRPr="004818CC">
        <w:rPr>
          <w:rFonts w:ascii="Arial" w:hAnsi="Arial" w:cs="Arial"/>
          <w:i/>
          <w:color w:val="auto"/>
          <w:szCs w:val="24"/>
        </w:rPr>
        <w:t>this is the area where any deviations in scoring may be accounted for and explained.)</w:t>
      </w:r>
    </w:p>
    <w:p w:rsidR="00336326" w:rsidRPr="004818CC" w:rsidRDefault="00336326">
      <w:pPr>
        <w:pStyle w:val="NormalIndent"/>
        <w:rPr>
          <w:rFonts w:ascii="Arial" w:hAnsi="Arial" w:cs="Arial"/>
          <w:color w:val="auto"/>
          <w:szCs w:val="24"/>
        </w:rPr>
      </w:pPr>
    </w:p>
    <w:p w:rsidR="00336326" w:rsidRPr="004818CC" w:rsidRDefault="00336326">
      <w:pPr>
        <w:pStyle w:val="NormalIndent"/>
        <w:rPr>
          <w:rFonts w:ascii="Arial" w:hAnsi="Arial" w:cs="Arial"/>
          <w:color w:val="auto"/>
          <w:szCs w:val="24"/>
        </w:rPr>
      </w:pPr>
      <w:r w:rsidRPr="004818CC">
        <w:rPr>
          <w:rFonts w:ascii="Arial" w:hAnsi="Arial" w:cs="Arial"/>
          <w:color w:val="auto"/>
          <w:szCs w:val="24"/>
        </w:rPr>
        <w:t xml:space="preserve">The highest combined score is for Bidder 3 proposal with 0.9686.  It is the recommendation of the Evaluation and Selection Team that the Intent to Award be issued to </w:t>
      </w:r>
      <w:r w:rsidRPr="004818CC">
        <w:rPr>
          <w:rFonts w:ascii="Arial" w:hAnsi="Arial" w:cs="Arial"/>
          <w:b/>
          <w:color w:val="auto"/>
          <w:szCs w:val="24"/>
        </w:rPr>
        <w:t>Bidder 3</w:t>
      </w:r>
      <w:r w:rsidRPr="004818CC">
        <w:rPr>
          <w:rFonts w:ascii="Arial" w:hAnsi="Arial" w:cs="Arial"/>
          <w:color w:val="auto"/>
          <w:szCs w:val="24"/>
        </w:rPr>
        <w:t xml:space="preserve"> as the vendor receiving the highest score in accordance with Section IX, Evaluation of the RFP.</w:t>
      </w:r>
    </w:p>
    <w:p w:rsidR="00336326" w:rsidRPr="004818CC" w:rsidRDefault="00336326">
      <w:pPr>
        <w:pStyle w:val="NormalIndent"/>
        <w:rPr>
          <w:rFonts w:ascii="Arial" w:hAnsi="Arial" w:cs="Arial"/>
          <w:color w:val="auto"/>
          <w:szCs w:val="24"/>
        </w:rPr>
      </w:pPr>
      <w:r w:rsidRPr="004818CC">
        <w:rPr>
          <w:rFonts w:ascii="Arial" w:hAnsi="Arial" w:cs="Arial"/>
          <w:color w:val="auto"/>
          <w:szCs w:val="24"/>
        </w:rPr>
        <w:br w:type="page"/>
      </w:r>
    </w:p>
    <w:p w:rsidR="00336326" w:rsidRPr="004818CC" w:rsidRDefault="00336326">
      <w:pPr>
        <w:pStyle w:val="NormalIndent"/>
        <w:rPr>
          <w:rFonts w:ascii="Arial" w:hAnsi="Arial" w:cs="Arial"/>
          <w:color w:val="auto"/>
          <w:szCs w:val="24"/>
          <w:u w:val="single"/>
        </w:rPr>
      </w:pPr>
      <w:r w:rsidRPr="004818CC">
        <w:rPr>
          <w:rFonts w:ascii="Arial" w:hAnsi="Arial" w:cs="Arial"/>
          <w:color w:val="auto"/>
          <w:szCs w:val="24"/>
          <w:u w:val="single"/>
        </w:rPr>
        <w:lastRenderedPageBreak/>
        <w:t>C.  Disabled Veteran Business Enterprise (M/W/DVBE) Participation</w:t>
      </w:r>
    </w:p>
    <w:p w:rsidR="00336326" w:rsidRPr="004818CC" w:rsidRDefault="00336326">
      <w:pPr>
        <w:pStyle w:val="NormalIndent"/>
        <w:rPr>
          <w:rFonts w:ascii="Arial" w:hAnsi="Arial" w:cs="Arial"/>
          <w:color w:val="auto"/>
          <w:szCs w:val="24"/>
        </w:rPr>
      </w:pPr>
    </w:p>
    <w:p w:rsidR="00336326" w:rsidRPr="004818CC" w:rsidRDefault="00336326">
      <w:pPr>
        <w:pStyle w:val="NormalIndent"/>
        <w:rPr>
          <w:rFonts w:ascii="Arial" w:hAnsi="Arial" w:cs="Arial"/>
          <w:color w:val="auto"/>
          <w:szCs w:val="24"/>
        </w:rPr>
      </w:pPr>
      <w:r w:rsidRPr="004818CC">
        <w:rPr>
          <w:rFonts w:ascii="Arial" w:hAnsi="Arial" w:cs="Arial"/>
          <w:color w:val="auto"/>
          <w:szCs w:val="24"/>
        </w:rPr>
        <w:t>The following display depicts the results of the bidder's DVBE participation requirements.</w:t>
      </w:r>
    </w:p>
    <w:p w:rsidR="00336326" w:rsidRPr="004818CC" w:rsidRDefault="00336326">
      <w:pPr>
        <w:rPr>
          <w:rFonts w:ascii="Arial" w:hAnsi="Arial" w:cs="Arial"/>
          <w:color w:val="auto"/>
          <w:sz w:val="24"/>
          <w:szCs w:val="24"/>
        </w:rPr>
      </w:pPr>
    </w:p>
    <w:tbl>
      <w:tblPr>
        <w:tblStyle w:val="ListTable3"/>
        <w:tblW w:w="0" w:type="auto"/>
        <w:jc w:val="center"/>
        <w:tblLayout w:type="fixed"/>
        <w:tblLook w:val="0000" w:firstRow="0" w:lastRow="0" w:firstColumn="0" w:lastColumn="0" w:noHBand="0" w:noVBand="0"/>
        <w:tblCaption w:val="Disabled Veteran Business Enterprise (M/W/DVBE) Participation"/>
      </w:tblPr>
      <w:tblGrid>
        <w:gridCol w:w="1458"/>
        <w:gridCol w:w="1947"/>
        <w:gridCol w:w="1710"/>
        <w:gridCol w:w="1401"/>
      </w:tblGrid>
      <w:tr w:rsidR="00336326" w:rsidRPr="004818CC" w:rsidTr="00605321">
        <w:trPr>
          <w:tblHeader/>
          <w:jc w:val="center"/>
        </w:trPr>
        <w:tc>
          <w:tcPr>
            <w:cnfStyle w:val="000010000000" w:firstRow="0" w:lastRow="0" w:firstColumn="0" w:lastColumn="0" w:oddVBand="1" w:evenVBand="0" w:oddHBand="0" w:evenHBand="0" w:firstRowFirstColumn="0" w:firstRowLastColumn="0" w:lastRowFirstColumn="0" w:lastRowLastColumn="0"/>
            <w:tcW w:w="14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336326" w:rsidRPr="004818CC" w:rsidRDefault="00336326">
            <w:pPr>
              <w:jc w:val="center"/>
              <w:rPr>
                <w:rFonts w:ascii="Arial" w:hAnsi="Arial" w:cs="Arial"/>
                <w:b/>
                <w:color w:val="auto"/>
                <w:sz w:val="24"/>
                <w:szCs w:val="24"/>
              </w:rPr>
            </w:pPr>
            <w:r w:rsidRPr="004818CC">
              <w:rPr>
                <w:rFonts w:ascii="Arial" w:hAnsi="Arial" w:cs="Arial"/>
                <w:b/>
                <w:color w:val="auto"/>
                <w:sz w:val="24"/>
                <w:szCs w:val="24"/>
                <w:u w:val="single"/>
              </w:rPr>
              <w:t>Bidder</w:t>
            </w:r>
          </w:p>
        </w:tc>
        <w:tc>
          <w:tcPr>
            <w:tcW w:w="194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4818CC" w:rsidRDefault="004818C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4"/>
                <w:szCs w:val="24"/>
                <w:u w:val="single"/>
              </w:rPr>
            </w:pPr>
            <w:r w:rsidRPr="004818CC">
              <w:rPr>
                <w:rFonts w:ascii="Arial" w:hAnsi="Arial" w:cs="Arial"/>
                <w:b/>
                <w:color w:val="auto"/>
                <w:sz w:val="24"/>
                <w:szCs w:val="24"/>
              </w:rPr>
              <w:t>Adjusted</w:t>
            </w:r>
          </w:p>
          <w:p w:rsidR="00336326" w:rsidRPr="004818CC" w:rsidRDefault="0033632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4"/>
                <w:szCs w:val="24"/>
              </w:rPr>
            </w:pPr>
            <w:r w:rsidRPr="004818CC">
              <w:rPr>
                <w:rFonts w:ascii="Arial" w:hAnsi="Arial" w:cs="Arial"/>
                <w:b/>
                <w:color w:val="auto"/>
                <w:sz w:val="24"/>
                <w:szCs w:val="24"/>
                <w:u w:val="single"/>
              </w:rPr>
              <w:t>Bid Total</w:t>
            </w:r>
          </w:p>
        </w:tc>
        <w:tc>
          <w:tcPr>
            <w:cnfStyle w:val="000010000000" w:firstRow="0" w:lastRow="0" w:firstColumn="0" w:lastColumn="0" w:oddVBand="1" w:evenVBand="0" w:oddHBand="0" w:evenHBand="0" w:firstRowFirstColumn="0" w:firstRowLastColumn="0" w:lastRowFirstColumn="0" w:lastRowLastColumn="0"/>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336326" w:rsidRPr="004818CC" w:rsidRDefault="004818CC">
            <w:pPr>
              <w:jc w:val="center"/>
              <w:rPr>
                <w:rFonts w:ascii="Arial" w:hAnsi="Arial" w:cs="Arial"/>
                <w:b/>
                <w:color w:val="auto"/>
                <w:sz w:val="24"/>
                <w:szCs w:val="24"/>
              </w:rPr>
            </w:pPr>
            <w:r w:rsidRPr="004818CC">
              <w:rPr>
                <w:rFonts w:ascii="Arial" w:hAnsi="Arial" w:cs="Arial"/>
                <w:b/>
                <w:color w:val="auto"/>
                <w:sz w:val="24"/>
                <w:szCs w:val="24"/>
              </w:rPr>
              <w:t>DVBE Bid</w:t>
            </w:r>
            <w:r w:rsidRPr="004818CC">
              <w:rPr>
                <w:rFonts w:ascii="Arial" w:hAnsi="Arial" w:cs="Arial"/>
                <w:b/>
                <w:color w:val="auto"/>
                <w:sz w:val="24"/>
                <w:szCs w:val="24"/>
              </w:rPr>
              <w:t xml:space="preserve"> </w:t>
            </w:r>
            <w:r w:rsidR="00336326" w:rsidRPr="004818CC">
              <w:rPr>
                <w:rFonts w:ascii="Arial" w:hAnsi="Arial" w:cs="Arial"/>
                <w:b/>
                <w:color w:val="auto"/>
                <w:sz w:val="24"/>
                <w:szCs w:val="24"/>
                <w:u w:val="single"/>
              </w:rPr>
              <w:t>Dollar/%</w:t>
            </w:r>
          </w:p>
        </w:tc>
        <w:tc>
          <w:tcPr>
            <w:tcW w:w="14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336326" w:rsidRPr="004818CC" w:rsidRDefault="0033632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4"/>
                <w:szCs w:val="24"/>
                <w:u w:val="single"/>
              </w:rPr>
            </w:pPr>
            <w:r w:rsidRPr="004818CC">
              <w:rPr>
                <w:rFonts w:ascii="Arial" w:hAnsi="Arial" w:cs="Arial"/>
                <w:b/>
                <w:color w:val="auto"/>
                <w:sz w:val="24"/>
                <w:szCs w:val="24"/>
                <w:u w:val="single"/>
              </w:rPr>
              <w:t>Goal/GFE</w:t>
            </w:r>
          </w:p>
        </w:tc>
      </w:tr>
      <w:tr w:rsidR="00336326" w:rsidRPr="004818CC" w:rsidTr="00D12DD8">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58" w:type="dxa"/>
            <w:tcBorders>
              <w:top w:val="single" w:sz="12" w:space="0" w:color="000000" w:themeColor="text1"/>
            </w:tcBorders>
            <w:vAlign w:val="center"/>
          </w:tcPr>
          <w:p w:rsidR="00336326" w:rsidRPr="004818CC" w:rsidRDefault="00336326" w:rsidP="008668BC">
            <w:pPr>
              <w:jc w:val="center"/>
              <w:rPr>
                <w:rFonts w:ascii="Arial" w:hAnsi="Arial" w:cs="Arial"/>
                <w:color w:val="auto"/>
                <w:sz w:val="24"/>
                <w:szCs w:val="24"/>
              </w:rPr>
            </w:pPr>
            <w:r w:rsidRPr="004818CC">
              <w:rPr>
                <w:rFonts w:ascii="Arial" w:hAnsi="Arial" w:cs="Arial"/>
                <w:color w:val="auto"/>
                <w:sz w:val="24"/>
                <w:szCs w:val="24"/>
              </w:rPr>
              <w:t>Bidder 2</w:t>
            </w:r>
          </w:p>
        </w:tc>
        <w:tc>
          <w:tcPr>
            <w:tcW w:w="1947" w:type="dxa"/>
            <w:tcBorders>
              <w:top w:val="single" w:sz="12" w:space="0" w:color="000000" w:themeColor="text1"/>
            </w:tcBorders>
            <w:vAlign w:val="center"/>
          </w:tcPr>
          <w:p w:rsidR="00336326" w:rsidRPr="004818CC" w:rsidRDefault="00336326" w:rsidP="008668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4818CC">
              <w:rPr>
                <w:rFonts w:ascii="Arial" w:hAnsi="Arial" w:cs="Arial"/>
                <w:color w:val="auto"/>
                <w:sz w:val="24"/>
                <w:szCs w:val="24"/>
              </w:rPr>
              <w:t>$21,140,179.90</w:t>
            </w:r>
          </w:p>
        </w:tc>
        <w:tc>
          <w:tcPr>
            <w:cnfStyle w:val="000010000000" w:firstRow="0" w:lastRow="0" w:firstColumn="0" w:lastColumn="0" w:oddVBand="1" w:evenVBand="0" w:oddHBand="0" w:evenHBand="0" w:firstRowFirstColumn="0" w:firstRowLastColumn="0" w:lastRowFirstColumn="0" w:lastRowLastColumn="0"/>
            <w:tcW w:w="1710" w:type="dxa"/>
            <w:tcBorders>
              <w:top w:val="single" w:sz="12" w:space="0" w:color="000000" w:themeColor="text1"/>
            </w:tcBorders>
            <w:vAlign w:val="center"/>
          </w:tcPr>
          <w:p w:rsidR="00336326" w:rsidRPr="004818CC" w:rsidRDefault="00336326" w:rsidP="008668BC">
            <w:pPr>
              <w:jc w:val="center"/>
              <w:rPr>
                <w:rFonts w:ascii="Arial" w:hAnsi="Arial" w:cs="Arial"/>
                <w:color w:val="auto"/>
                <w:sz w:val="24"/>
                <w:szCs w:val="24"/>
              </w:rPr>
            </w:pPr>
            <w:r w:rsidRPr="004818CC">
              <w:rPr>
                <w:rFonts w:ascii="Arial" w:hAnsi="Arial" w:cs="Arial"/>
                <w:color w:val="auto"/>
                <w:sz w:val="24"/>
                <w:szCs w:val="24"/>
              </w:rPr>
              <w:t>-0-/ 0%</w:t>
            </w:r>
          </w:p>
        </w:tc>
        <w:tc>
          <w:tcPr>
            <w:tcW w:w="1401" w:type="dxa"/>
            <w:tcBorders>
              <w:top w:val="single" w:sz="12" w:space="0" w:color="000000" w:themeColor="text1"/>
            </w:tcBorders>
            <w:vAlign w:val="center"/>
          </w:tcPr>
          <w:p w:rsidR="00336326" w:rsidRPr="004818CC" w:rsidRDefault="00336326" w:rsidP="008668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4818CC">
              <w:rPr>
                <w:rFonts w:ascii="Arial" w:hAnsi="Arial" w:cs="Arial"/>
                <w:color w:val="auto"/>
                <w:sz w:val="24"/>
                <w:szCs w:val="24"/>
              </w:rPr>
              <w:t>GFE Met</w:t>
            </w:r>
          </w:p>
        </w:tc>
      </w:tr>
      <w:tr w:rsidR="00336326" w:rsidRPr="004818CC" w:rsidTr="00D12DD8">
        <w:trPr>
          <w:jc w:val="center"/>
        </w:trPr>
        <w:tc>
          <w:tcPr>
            <w:cnfStyle w:val="000010000000" w:firstRow="0" w:lastRow="0" w:firstColumn="0" w:lastColumn="0" w:oddVBand="1" w:evenVBand="0" w:oddHBand="0" w:evenHBand="0" w:firstRowFirstColumn="0" w:firstRowLastColumn="0" w:lastRowFirstColumn="0" w:lastRowLastColumn="0"/>
            <w:tcW w:w="1458" w:type="dxa"/>
            <w:vAlign w:val="center"/>
          </w:tcPr>
          <w:p w:rsidR="00336326" w:rsidRPr="004818CC" w:rsidRDefault="00336326" w:rsidP="008668BC">
            <w:pPr>
              <w:jc w:val="center"/>
              <w:rPr>
                <w:rFonts w:ascii="Arial" w:hAnsi="Arial" w:cs="Arial"/>
                <w:color w:val="auto"/>
                <w:sz w:val="24"/>
                <w:szCs w:val="24"/>
              </w:rPr>
            </w:pPr>
            <w:r w:rsidRPr="004818CC">
              <w:rPr>
                <w:rFonts w:ascii="Arial" w:hAnsi="Arial" w:cs="Arial"/>
                <w:color w:val="auto"/>
                <w:sz w:val="24"/>
                <w:szCs w:val="24"/>
              </w:rPr>
              <w:t>Bidder 3</w:t>
            </w:r>
          </w:p>
        </w:tc>
        <w:tc>
          <w:tcPr>
            <w:tcW w:w="1947" w:type="dxa"/>
            <w:vAlign w:val="center"/>
          </w:tcPr>
          <w:p w:rsidR="00336326" w:rsidRPr="004818CC" w:rsidRDefault="00336326" w:rsidP="008668B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4818CC">
              <w:rPr>
                <w:rFonts w:ascii="Arial" w:hAnsi="Arial" w:cs="Arial"/>
                <w:color w:val="auto"/>
                <w:sz w:val="24"/>
                <w:szCs w:val="24"/>
              </w:rPr>
              <w:t>$21,186,524.80</w:t>
            </w:r>
          </w:p>
        </w:tc>
        <w:tc>
          <w:tcPr>
            <w:cnfStyle w:val="000010000000" w:firstRow="0" w:lastRow="0" w:firstColumn="0" w:lastColumn="0" w:oddVBand="1" w:evenVBand="0" w:oddHBand="0" w:evenHBand="0" w:firstRowFirstColumn="0" w:firstRowLastColumn="0" w:lastRowFirstColumn="0" w:lastRowLastColumn="0"/>
            <w:tcW w:w="1710" w:type="dxa"/>
            <w:vAlign w:val="center"/>
          </w:tcPr>
          <w:p w:rsidR="00336326" w:rsidRPr="004818CC" w:rsidRDefault="00336326" w:rsidP="008668BC">
            <w:pPr>
              <w:jc w:val="center"/>
              <w:rPr>
                <w:rFonts w:ascii="Arial" w:hAnsi="Arial" w:cs="Arial"/>
                <w:color w:val="auto"/>
                <w:sz w:val="24"/>
                <w:szCs w:val="24"/>
              </w:rPr>
            </w:pPr>
            <w:r w:rsidRPr="004818CC">
              <w:rPr>
                <w:rFonts w:ascii="Arial" w:hAnsi="Arial" w:cs="Arial"/>
                <w:color w:val="auto"/>
                <w:sz w:val="24"/>
                <w:szCs w:val="24"/>
              </w:rPr>
              <w:t>1,050,000/5%</w:t>
            </w:r>
          </w:p>
        </w:tc>
        <w:tc>
          <w:tcPr>
            <w:tcW w:w="1401" w:type="dxa"/>
            <w:vAlign w:val="center"/>
          </w:tcPr>
          <w:p w:rsidR="00336326" w:rsidRPr="004818CC" w:rsidRDefault="00336326" w:rsidP="008668B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4818CC">
              <w:rPr>
                <w:rFonts w:ascii="Arial" w:hAnsi="Arial" w:cs="Arial"/>
                <w:color w:val="auto"/>
                <w:sz w:val="24"/>
                <w:szCs w:val="24"/>
              </w:rPr>
              <w:t>CG &amp; GFE Met</w:t>
            </w:r>
          </w:p>
        </w:tc>
      </w:tr>
      <w:tr w:rsidR="00336326" w:rsidRPr="004818CC" w:rsidTr="00D12DD8">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58" w:type="dxa"/>
            <w:vAlign w:val="center"/>
          </w:tcPr>
          <w:p w:rsidR="00336326" w:rsidRPr="004818CC" w:rsidRDefault="00336326" w:rsidP="008668BC">
            <w:pPr>
              <w:jc w:val="center"/>
              <w:rPr>
                <w:rFonts w:ascii="Arial" w:hAnsi="Arial" w:cs="Arial"/>
                <w:color w:val="auto"/>
                <w:sz w:val="24"/>
                <w:szCs w:val="24"/>
              </w:rPr>
            </w:pPr>
            <w:r w:rsidRPr="004818CC">
              <w:rPr>
                <w:rFonts w:ascii="Arial" w:hAnsi="Arial" w:cs="Arial"/>
                <w:color w:val="auto"/>
                <w:sz w:val="24"/>
                <w:szCs w:val="24"/>
              </w:rPr>
              <w:t>Bidder 4</w:t>
            </w:r>
          </w:p>
        </w:tc>
        <w:tc>
          <w:tcPr>
            <w:tcW w:w="1947" w:type="dxa"/>
            <w:vAlign w:val="center"/>
          </w:tcPr>
          <w:p w:rsidR="00336326" w:rsidRPr="004818CC" w:rsidRDefault="00336326" w:rsidP="008668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4818CC">
              <w:rPr>
                <w:rFonts w:ascii="Arial" w:hAnsi="Arial" w:cs="Arial"/>
                <w:color w:val="auto"/>
                <w:sz w:val="24"/>
                <w:szCs w:val="24"/>
              </w:rPr>
              <w:t>$27,046,447.64</w:t>
            </w:r>
          </w:p>
        </w:tc>
        <w:tc>
          <w:tcPr>
            <w:cnfStyle w:val="000010000000" w:firstRow="0" w:lastRow="0" w:firstColumn="0" w:lastColumn="0" w:oddVBand="1" w:evenVBand="0" w:oddHBand="0" w:evenHBand="0" w:firstRowFirstColumn="0" w:firstRowLastColumn="0" w:lastRowFirstColumn="0" w:lastRowLastColumn="0"/>
            <w:tcW w:w="1710" w:type="dxa"/>
            <w:vAlign w:val="center"/>
          </w:tcPr>
          <w:p w:rsidR="00336326" w:rsidRPr="004818CC" w:rsidRDefault="00336326" w:rsidP="008668BC">
            <w:pPr>
              <w:jc w:val="center"/>
              <w:rPr>
                <w:rFonts w:ascii="Arial" w:hAnsi="Arial" w:cs="Arial"/>
                <w:color w:val="auto"/>
                <w:sz w:val="24"/>
                <w:szCs w:val="24"/>
              </w:rPr>
            </w:pPr>
            <w:r w:rsidRPr="004818CC">
              <w:rPr>
                <w:rFonts w:ascii="Arial" w:hAnsi="Arial" w:cs="Arial"/>
                <w:color w:val="auto"/>
                <w:sz w:val="24"/>
                <w:szCs w:val="24"/>
              </w:rPr>
              <w:t>-0-/ 0%</w:t>
            </w:r>
          </w:p>
        </w:tc>
        <w:tc>
          <w:tcPr>
            <w:tcW w:w="1401" w:type="dxa"/>
            <w:vAlign w:val="center"/>
          </w:tcPr>
          <w:p w:rsidR="00336326" w:rsidRPr="004818CC" w:rsidRDefault="00336326" w:rsidP="008668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4818CC">
              <w:rPr>
                <w:rFonts w:ascii="Arial" w:hAnsi="Arial" w:cs="Arial"/>
                <w:color w:val="auto"/>
                <w:sz w:val="24"/>
                <w:szCs w:val="24"/>
              </w:rPr>
              <w:t>GFE Met</w:t>
            </w:r>
          </w:p>
        </w:tc>
      </w:tr>
    </w:tbl>
    <w:p w:rsidR="00336326" w:rsidRPr="004818CC" w:rsidRDefault="00336326">
      <w:pPr>
        <w:pStyle w:val="NormalIndent"/>
        <w:rPr>
          <w:rFonts w:ascii="Arial" w:hAnsi="Arial" w:cs="Arial"/>
          <w:color w:val="auto"/>
          <w:szCs w:val="24"/>
        </w:rPr>
      </w:pPr>
    </w:p>
    <w:p w:rsidR="00336326" w:rsidRPr="004818CC" w:rsidRDefault="00336326" w:rsidP="004818CC">
      <w:pPr>
        <w:pStyle w:val="Heading2"/>
        <w:spacing w:before="0"/>
        <w:rPr>
          <w:rFonts w:cs="Arial"/>
          <w:color w:val="auto"/>
          <w:szCs w:val="24"/>
        </w:rPr>
      </w:pPr>
      <w:r w:rsidRPr="004818CC">
        <w:rPr>
          <w:rFonts w:cs="Arial"/>
          <w:color w:val="auto"/>
          <w:szCs w:val="24"/>
        </w:rPr>
        <w:t>II.</w:t>
      </w:r>
      <w:r w:rsidRPr="004818CC">
        <w:rPr>
          <w:rFonts w:cs="Arial"/>
          <w:color w:val="auto"/>
          <w:szCs w:val="24"/>
        </w:rPr>
        <w:tab/>
        <w:t>EVALUATION</w:t>
      </w:r>
    </w:p>
    <w:p w:rsidR="00336326" w:rsidRPr="004818CC" w:rsidRDefault="00336326">
      <w:pPr>
        <w:rPr>
          <w:rFonts w:ascii="Arial" w:hAnsi="Arial" w:cs="Arial"/>
          <w:color w:val="auto"/>
          <w:sz w:val="24"/>
          <w:szCs w:val="24"/>
        </w:rPr>
      </w:pPr>
    </w:p>
    <w:p w:rsidR="00336326" w:rsidRPr="004818CC" w:rsidRDefault="00336326">
      <w:pPr>
        <w:pStyle w:val="BodyText"/>
        <w:rPr>
          <w:rFonts w:cs="Arial"/>
          <w:sz w:val="24"/>
          <w:szCs w:val="24"/>
        </w:rPr>
      </w:pPr>
      <w:r w:rsidRPr="004818CC">
        <w:rPr>
          <w:rFonts w:cs="Arial"/>
          <w:sz w:val="24"/>
          <w:szCs w:val="24"/>
        </w:rPr>
        <w:t>This analysis format has two parts as the RFP used as an example had mandatory requirements that were “pass/fail” with no score and included “functional” requirements that were scored.</w:t>
      </w:r>
    </w:p>
    <w:p w:rsidR="00336326" w:rsidRPr="004818CC" w:rsidRDefault="00336326">
      <w:pPr>
        <w:rPr>
          <w:rFonts w:ascii="Arial" w:hAnsi="Arial" w:cs="Arial"/>
          <w:i/>
          <w:color w:val="auto"/>
          <w:sz w:val="24"/>
          <w:szCs w:val="24"/>
        </w:rPr>
      </w:pPr>
    </w:p>
    <w:p w:rsidR="00336326" w:rsidRPr="004818CC" w:rsidRDefault="00336326">
      <w:pPr>
        <w:pStyle w:val="NormalIndent"/>
        <w:rPr>
          <w:rFonts w:ascii="Arial" w:hAnsi="Arial" w:cs="Arial"/>
          <w:color w:val="auto"/>
          <w:szCs w:val="24"/>
        </w:rPr>
      </w:pPr>
      <w:r w:rsidRPr="004818CC">
        <w:rPr>
          <w:rFonts w:ascii="Arial" w:hAnsi="Arial" w:cs="Arial"/>
          <w:color w:val="auto"/>
          <w:szCs w:val="24"/>
          <w:u w:val="single"/>
        </w:rPr>
        <w:t>A.  Cost Summary</w:t>
      </w:r>
    </w:p>
    <w:p w:rsidR="00336326" w:rsidRPr="004818CC" w:rsidRDefault="00336326">
      <w:pPr>
        <w:pStyle w:val="NormalIndent"/>
        <w:rPr>
          <w:rFonts w:ascii="Arial" w:hAnsi="Arial" w:cs="Arial"/>
          <w:color w:val="auto"/>
          <w:szCs w:val="24"/>
        </w:rPr>
      </w:pPr>
    </w:p>
    <w:p w:rsidR="00336326" w:rsidRPr="004818CC" w:rsidRDefault="00336326">
      <w:pPr>
        <w:pStyle w:val="NormalIndent"/>
        <w:rPr>
          <w:rFonts w:ascii="Arial" w:hAnsi="Arial" w:cs="Arial"/>
          <w:color w:val="auto"/>
          <w:szCs w:val="24"/>
        </w:rPr>
      </w:pPr>
      <w:r w:rsidRPr="004818CC">
        <w:rPr>
          <w:rFonts w:ascii="Arial" w:hAnsi="Arial" w:cs="Arial"/>
          <w:color w:val="auto"/>
          <w:szCs w:val="24"/>
        </w:rPr>
        <w:t>The cost sheets were recalculated for verification with adjustments and corrections made as follows:</w:t>
      </w:r>
    </w:p>
    <w:p w:rsidR="00336326" w:rsidRPr="004818CC" w:rsidRDefault="00336326">
      <w:pPr>
        <w:pStyle w:val="NormalIndent"/>
        <w:rPr>
          <w:rFonts w:ascii="Arial" w:hAnsi="Arial" w:cs="Arial"/>
          <w:color w:val="auto"/>
          <w:szCs w:val="24"/>
        </w:rPr>
      </w:pPr>
    </w:p>
    <w:p w:rsidR="00336326" w:rsidRPr="004818CC" w:rsidRDefault="00336326">
      <w:pPr>
        <w:pStyle w:val="NormalIndent"/>
        <w:rPr>
          <w:rFonts w:ascii="Arial" w:hAnsi="Arial" w:cs="Arial"/>
          <w:color w:val="auto"/>
          <w:szCs w:val="24"/>
        </w:rPr>
      </w:pPr>
      <w:r w:rsidRPr="004818CC">
        <w:rPr>
          <w:rFonts w:ascii="Arial" w:hAnsi="Arial" w:cs="Arial"/>
          <w:color w:val="auto"/>
          <w:szCs w:val="24"/>
          <w:u w:val="single"/>
        </w:rPr>
        <w:t>Bidder</w:t>
      </w:r>
      <w:r w:rsidRPr="004818CC">
        <w:rPr>
          <w:rFonts w:ascii="Arial" w:hAnsi="Arial" w:cs="Arial"/>
          <w:color w:val="auto"/>
          <w:szCs w:val="24"/>
        </w:rPr>
        <w:tab/>
      </w:r>
      <w:r w:rsidRPr="004818CC">
        <w:rPr>
          <w:rFonts w:ascii="Arial" w:hAnsi="Arial" w:cs="Arial"/>
          <w:color w:val="auto"/>
          <w:szCs w:val="24"/>
        </w:rPr>
        <w:tab/>
      </w:r>
      <w:r w:rsidRPr="004818CC">
        <w:rPr>
          <w:rFonts w:ascii="Arial" w:hAnsi="Arial" w:cs="Arial"/>
          <w:color w:val="auto"/>
          <w:szCs w:val="24"/>
        </w:rPr>
        <w:tab/>
      </w:r>
      <w:r w:rsidRPr="004818CC">
        <w:rPr>
          <w:rFonts w:ascii="Arial" w:hAnsi="Arial" w:cs="Arial"/>
          <w:color w:val="auto"/>
          <w:szCs w:val="24"/>
          <w:u w:val="single"/>
        </w:rPr>
        <w:t>As Opened</w:t>
      </w:r>
      <w:r w:rsidRPr="004818CC">
        <w:rPr>
          <w:rFonts w:ascii="Arial" w:hAnsi="Arial" w:cs="Arial"/>
          <w:color w:val="auto"/>
          <w:szCs w:val="24"/>
        </w:rPr>
        <w:tab/>
      </w:r>
      <w:r w:rsidRPr="004818CC">
        <w:rPr>
          <w:rFonts w:ascii="Arial" w:hAnsi="Arial" w:cs="Arial"/>
          <w:color w:val="auto"/>
          <w:szCs w:val="24"/>
        </w:rPr>
        <w:tab/>
      </w:r>
      <w:r w:rsidRPr="004818CC">
        <w:rPr>
          <w:rFonts w:ascii="Arial" w:hAnsi="Arial" w:cs="Arial"/>
          <w:color w:val="auto"/>
          <w:szCs w:val="24"/>
          <w:u w:val="single"/>
        </w:rPr>
        <w:t>Adjustments</w:t>
      </w:r>
      <w:r w:rsidRPr="004818CC">
        <w:rPr>
          <w:rFonts w:ascii="Arial" w:hAnsi="Arial" w:cs="Arial"/>
          <w:color w:val="auto"/>
          <w:szCs w:val="24"/>
        </w:rPr>
        <w:tab/>
      </w:r>
      <w:r w:rsidRPr="004818CC">
        <w:rPr>
          <w:rFonts w:ascii="Arial" w:hAnsi="Arial" w:cs="Arial"/>
          <w:color w:val="auto"/>
          <w:szCs w:val="24"/>
        </w:rPr>
        <w:tab/>
      </w:r>
      <w:r w:rsidRPr="004818CC">
        <w:rPr>
          <w:rFonts w:ascii="Arial" w:hAnsi="Arial" w:cs="Arial"/>
          <w:color w:val="auto"/>
          <w:szCs w:val="24"/>
          <w:u w:val="single"/>
        </w:rPr>
        <w:t>Adjusted Bid Total</w:t>
      </w:r>
    </w:p>
    <w:p w:rsidR="00336326" w:rsidRPr="004818CC" w:rsidRDefault="00336326">
      <w:pPr>
        <w:pStyle w:val="NormalIndent"/>
        <w:rPr>
          <w:rFonts w:ascii="Arial" w:hAnsi="Arial" w:cs="Arial"/>
          <w:color w:val="auto"/>
          <w:szCs w:val="24"/>
        </w:rPr>
      </w:pPr>
    </w:p>
    <w:p w:rsidR="00336326" w:rsidRPr="004818CC" w:rsidRDefault="00336326">
      <w:pPr>
        <w:pStyle w:val="NormalIndent"/>
        <w:tabs>
          <w:tab w:val="left" w:pos="720"/>
        </w:tabs>
        <w:ind w:left="810"/>
        <w:rPr>
          <w:rFonts w:ascii="Arial" w:hAnsi="Arial" w:cs="Arial"/>
          <w:color w:val="auto"/>
          <w:szCs w:val="24"/>
        </w:rPr>
      </w:pPr>
      <w:r w:rsidRPr="004818CC">
        <w:rPr>
          <w:rFonts w:ascii="Arial" w:hAnsi="Arial" w:cs="Arial"/>
          <w:color w:val="auto"/>
          <w:szCs w:val="24"/>
        </w:rPr>
        <w:t>Bidder 2</w:t>
      </w:r>
      <w:r w:rsidRPr="004818CC">
        <w:rPr>
          <w:rFonts w:ascii="Arial" w:hAnsi="Arial" w:cs="Arial"/>
          <w:color w:val="auto"/>
          <w:szCs w:val="24"/>
        </w:rPr>
        <w:tab/>
      </w:r>
      <w:r w:rsidRPr="004818CC">
        <w:rPr>
          <w:rFonts w:ascii="Arial" w:hAnsi="Arial" w:cs="Arial"/>
          <w:color w:val="auto"/>
          <w:szCs w:val="24"/>
        </w:rPr>
        <w:tab/>
        <w:t>$21,007,217.00</w:t>
      </w:r>
      <w:r w:rsidRPr="004818CC">
        <w:rPr>
          <w:rFonts w:ascii="Arial" w:hAnsi="Arial" w:cs="Arial"/>
          <w:color w:val="auto"/>
          <w:szCs w:val="24"/>
        </w:rPr>
        <w:tab/>
      </w:r>
      <w:r w:rsidRPr="004818CC">
        <w:rPr>
          <w:rFonts w:ascii="Arial" w:hAnsi="Arial" w:cs="Arial"/>
          <w:color w:val="auto"/>
          <w:szCs w:val="24"/>
        </w:rPr>
        <w:tab/>
      </w:r>
      <w:proofErr w:type="gramStart"/>
      <w:r w:rsidRPr="004818CC">
        <w:rPr>
          <w:rFonts w:ascii="Arial" w:hAnsi="Arial" w:cs="Arial"/>
          <w:color w:val="auto"/>
          <w:szCs w:val="24"/>
        </w:rPr>
        <w:t>+  132,962.90</w:t>
      </w:r>
      <w:proofErr w:type="gramEnd"/>
      <w:r w:rsidRPr="004818CC">
        <w:rPr>
          <w:rFonts w:ascii="Arial" w:hAnsi="Arial" w:cs="Arial"/>
          <w:color w:val="auto"/>
          <w:szCs w:val="24"/>
        </w:rPr>
        <w:tab/>
      </w:r>
      <w:r w:rsidRPr="004818CC">
        <w:rPr>
          <w:rFonts w:ascii="Arial" w:hAnsi="Arial" w:cs="Arial"/>
          <w:color w:val="auto"/>
          <w:szCs w:val="24"/>
        </w:rPr>
        <w:tab/>
        <w:t>$21,140,179.90</w:t>
      </w:r>
    </w:p>
    <w:p w:rsidR="00336326" w:rsidRPr="004818CC" w:rsidRDefault="00336326">
      <w:pPr>
        <w:pStyle w:val="NormalIndent"/>
        <w:tabs>
          <w:tab w:val="left" w:pos="720"/>
        </w:tabs>
        <w:ind w:left="810"/>
        <w:rPr>
          <w:rFonts w:ascii="Arial" w:hAnsi="Arial" w:cs="Arial"/>
          <w:color w:val="auto"/>
          <w:szCs w:val="24"/>
        </w:rPr>
      </w:pPr>
      <w:r w:rsidRPr="004818CC">
        <w:rPr>
          <w:rFonts w:ascii="Arial" w:hAnsi="Arial" w:cs="Arial"/>
          <w:color w:val="auto"/>
          <w:szCs w:val="24"/>
        </w:rPr>
        <w:t>Bidder 3</w:t>
      </w:r>
      <w:r w:rsidRPr="004818CC">
        <w:rPr>
          <w:rFonts w:ascii="Arial" w:hAnsi="Arial" w:cs="Arial"/>
          <w:color w:val="auto"/>
          <w:szCs w:val="24"/>
        </w:rPr>
        <w:tab/>
      </w:r>
      <w:r w:rsidRPr="004818CC">
        <w:rPr>
          <w:rFonts w:ascii="Arial" w:hAnsi="Arial" w:cs="Arial"/>
          <w:color w:val="auto"/>
          <w:szCs w:val="24"/>
        </w:rPr>
        <w:tab/>
        <w:t>$20,856,450.65</w:t>
      </w:r>
      <w:r w:rsidRPr="004818CC">
        <w:rPr>
          <w:rFonts w:ascii="Arial" w:hAnsi="Arial" w:cs="Arial"/>
          <w:color w:val="auto"/>
          <w:szCs w:val="24"/>
        </w:rPr>
        <w:tab/>
      </w:r>
      <w:r w:rsidRPr="004818CC">
        <w:rPr>
          <w:rFonts w:ascii="Arial" w:hAnsi="Arial" w:cs="Arial"/>
          <w:color w:val="auto"/>
          <w:szCs w:val="24"/>
        </w:rPr>
        <w:tab/>
      </w:r>
      <w:proofErr w:type="gramStart"/>
      <w:r w:rsidRPr="004818CC">
        <w:rPr>
          <w:rFonts w:ascii="Arial" w:hAnsi="Arial" w:cs="Arial"/>
          <w:color w:val="auto"/>
          <w:szCs w:val="24"/>
        </w:rPr>
        <w:t>+  330,074.15</w:t>
      </w:r>
      <w:proofErr w:type="gramEnd"/>
      <w:r w:rsidRPr="004818CC">
        <w:rPr>
          <w:rFonts w:ascii="Arial" w:hAnsi="Arial" w:cs="Arial"/>
          <w:color w:val="auto"/>
          <w:szCs w:val="24"/>
        </w:rPr>
        <w:tab/>
      </w:r>
      <w:r w:rsidRPr="004818CC">
        <w:rPr>
          <w:rFonts w:ascii="Arial" w:hAnsi="Arial" w:cs="Arial"/>
          <w:color w:val="auto"/>
          <w:szCs w:val="24"/>
        </w:rPr>
        <w:tab/>
        <w:t>$21,186,524.80</w:t>
      </w:r>
    </w:p>
    <w:p w:rsidR="00336326" w:rsidRPr="004818CC" w:rsidRDefault="00336326">
      <w:pPr>
        <w:pStyle w:val="NormalIndent"/>
        <w:tabs>
          <w:tab w:val="left" w:pos="720"/>
        </w:tabs>
        <w:ind w:left="810"/>
        <w:rPr>
          <w:rFonts w:ascii="Arial" w:hAnsi="Arial" w:cs="Arial"/>
          <w:color w:val="auto"/>
          <w:szCs w:val="24"/>
        </w:rPr>
      </w:pPr>
      <w:r w:rsidRPr="004818CC">
        <w:rPr>
          <w:rFonts w:ascii="Arial" w:hAnsi="Arial" w:cs="Arial"/>
          <w:color w:val="auto"/>
          <w:szCs w:val="24"/>
        </w:rPr>
        <w:t>Bidder 4</w:t>
      </w:r>
      <w:r w:rsidRPr="004818CC">
        <w:rPr>
          <w:rFonts w:ascii="Arial" w:hAnsi="Arial" w:cs="Arial"/>
          <w:color w:val="auto"/>
          <w:szCs w:val="24"/>
        </w:rPr>
        <w:tab/>
      </w:r>
      <w:r w:rsidRPr="004818CC">
        <w:rPr>
          <w:rFonts w:ascii="Arial" w:hAnsi="Arial" w:cs="Arial"/>
          <w:color w:val="auto"/>
          <w:szCs w:val="24"/>
        </w:rPr>
        <w:tab/>
        <w:t>$26,920,841.82</w:t>
      </w:r>
      <w:r w:rsidRPr="004818CC">
        <w:rPr>
          <w:rFonts w:ascii="Arial" w:hAnsi="Arial" w:cs="Arial"/>
          <w:color w:val="auto"/>
          <w:szCs w:val="24"/>
        </w:rPr>
        <w:tab/>
      </w:r>
      <w:r w:rsidRPr="004818CC">
        <w:rPr>
          <w:rFonts w:ascii="Arial" w:hAnsi="Arial" w:cs="Arial"/>
          <w:color w:val="auto"/>
          <w:szCs w:val="24"/>
        </w:rPr>
        <w:tab/>
      </w:r>
      <w:proofErr w:type="gramStart"/>
      <w:r w:rsidRPr="004818CC">
        <w:rPr>
          <w:rFonts w:ascii="Arial" w:hAnsi="Arial" w:cs="Arial"/>
          <w:color w:val="auto"/>
          <w:szCs w:val="24"/>
        </w:rPr>
        <w:t>+  125,605.82</w:t>
      </w:r>
      <w:proofErr w:type="gramEnd"/>
      <w:r w:rsidRPr="004818CC">
        <w:rPr>
          <w:rFonts w:ascii="Arial" w:hAnsi="Arial" w:cs="Arial"/>
          <w:color w:val="auto"/>
          <w:szCs w:val="24"/>
        </w:rPr>
        <w:tab/>
      </w:r>
      <w:r w:rsidRPr="004818CC">
        <w:rPr>
          <w:rFonts w:ascii="Arial" w:hAnsi="Arial" w:cs="Arial"/>
          <w:color w:val="auto"/>
          <w:szCs w:val="24"/>
        </w:rPr>
        <w:tab/>
        <w:t>$27,046,447.64</w:t>
      </w:r>
    </w:p>
    <w:p w:rsidR="00336326" w:rsidRPr="004818CC" w:rsidRDefault="00336326">
      <w:pPr>
        <w:pStyle w:val="NormalIndent"/>
        <w:rPr>
          <w:rFonts w:ascii="Arial" w:hAnsi="Arial" w:cs="Arial"/>
          <w:color w:val="auto"/>
          <w:szCs w:val="24"/>
        </w:rPr>
      </w:pPr>
    </w:p>
    <w:p w:rsidR="00336326" w:rsidRPr="004818CC" w:rsidRDefault="00336326">
      <w:pPr>
        <w:pStyle w:val="NormalIndent"/>
        <w:rPr>
          <w:rFonts w:ascii="Arial" w:hAnsi="Arial" w:cs="Arial"/>
          <w:color w:val="auto"/>
          <w:szCs w:val="24"/>
        </w:rPr>
      </w:pPr>
      <w:r w:rsidRPr="004818CC">
        <w:rPr>
          <w:rFonts w:ascii="Arial" w:hAnsi="Arial" w:cs="Arial"/>
          <w:color w:val="auto"/>
          <w:szCs w:val="24"/>
        </w:rPr>
        <w:t xml:space="preserve">Section II of the RFP, Rules Governing Competition, allows the State to correct discrepancies in a </w:t>
      </w:r>
      <w:proofErr w:type="gramStart"/>
      <w:r w:rsidRPr="004818CC">
        <w:rPr>
          <w:rFonts w:ascii="Arial" w:hAnsi="Arial" w:cs="Arial"/>
          <w:color w:val="auto"/>
          <w:szCs w:val="24"/>
        </w:rPr>
        <w:t>bidders</w:t>
      </w:r>
      <w:proofErr w:type="gramEnd"/>
      <w:r w:rsidRPr="004818CC">
        <w:rPr>
          <w:rFonts w:ascii="Arial" w:hAnsi="Arial" w:cs="Arial"/>
          <w:color w:val="auto"/>
          <w:szCs w:val="24"/>
        </w:rPr>
        <w:t xml:space="preserve"> proposal if the intent of the bid is not clearly established by the complete bid submittal and the Master Copy has priority over the copies, the bid narrative has priority over the contract and the contract has priority over the cost sheets.  Within this framework, the following corrections were made:</w:t>
      </w:r>
    </w:p>
    <w:p w:rsidR="00336326" w:rsidRPr="004818CC" w:rsidRDefault="00336326">
      <w:pPr>
        <w:pStyle w:val="NormalIndent"/>
        <w:rPr>
          <w:rFonts w:ascii="Arial" w:hAnsi="Arial" w:cs="Arial"/>
          <w:color w:val="auto"/>
          <w:szCs w:val="24"/>
        </w:rPr>
      </w:pPr>
    </w:p>
    <w:p w:rsidR="00336326" w:rsidRPr="004818CC" w:rsidRDefault="00336326">
      <w:pPr>
        <w:pStyle w:val="NormalIndent"/>
        <w:rPr>
          <w:rFonts w:ascii="Arial" w:hAnsi="Arial" w:cs="Arial"/>
          <w:color w:val="auto"/>
          <w:szCs w:val="24"/>
        </w:rPr>
      </w:pPr>
      <w:r w:rsidRPr="004818CC">
        <w:rPr>
          <w:rFonts w:ascii="Arial" w:hAnsi="Arial" w:cs="Arial"/>
          <w:color w:val="auto"/>
          <w:szCs w:val="24"/>
        </w:rPr>
        <w:tab/>
        <w:t xml:space="preserve">1.  </w:t>
      </w:r>
      <w:r w:rsidRPr="004818CC">
        <w:rPr>
          <w:rFonts w:ascii="Arial" w:hAnsi="Arial" w:cs="Arial"/>
          <w:color w:val="auto"/>
          <w:szCs w:val="24"/>
          <w:u w:val="single"/>
        </w:rPr>
        <w:t>Cost Adjustments-All bidders</w:t>
      </w:r>
    </w:p>
    <w:p w:rsidR="00336326" w:rsidRPr="004818CC" w:rsidRDefault="00336326">
      <w:pPr>
        <w:pStyle w:val="NormalIndent"/>
        <w:rPr>
          <w:rFonts w:ascii="Arial" w:hAnsi="Arial" w:cs="Arial"/>
          <w:color w:val="auto"/>
          <w:szCs w:val="24"/>
        </w:rPr>
      </w:pPr>
    </w:p>
    <w:p w:rsidR="00336326" w:rsidRPr="004818CC" w:rsidRDefault="00336326">
      <w:pPr>
        <w:pStyle w:val="NormalIndent"/>
        <w:ind w:left="1440"/>
        <w:rPr>
          <w:rFonts w:ascii="Arial" w:hAnsi="Arial" w:cs="Arial"/>
          <w:color w:val="auto"/>
          <w:szCs w:val="24"/>
        </w:rPr>
      </w:pPr>
      <w:r w:rsidRPr="004818CC">
        <w:rPr>
          <w:rFonts w:ascii="Arial" w:hAnsi="Arial" w:cs="Arial"/>
          <w:color w:val="auto"/>
          <w:szCs w:val="24"/>
        </w:rPr>
        <w:t xml:space="preserve">All calculations on Cost Sheet 1 were verified and no corrections were necessary.  On Cost Sheet 2 bidders were instructed to enter their “receipt printer” supplies costs and the State would calculate and add these costs to each </w:t>
      </w:r>
      <w:proofErr w:type="gramStart"/>
      <w:r w:rsidRPr="004818CC">
        <w:rPr>
          <w:rFonts w:ascii="Arial" w:hAnsi="Arial" w:cs="Arial"/>
          <w:color w:val="auto"/>
          <w:szCs w:val="24"/>
        </w:rPr>
        <w:t>bidders</w:t>
      </w:r>
      <w:proofErr w:type="gramEnd"/>
      <w:r w:rsidRPr="004818CC">
        <w:rPr>
          <w:rFonts w:ascii="Arial" w:hAnsi="Arial" w:cs="Arial"/>
          <w:color w:val="auto"/>
          <w:szCs w:val="24"/>
        </w:rPr>
        <w:t xml:space="preserve"> proposal. The resultant Cost Sheet 2 </w:t>
      </w:r>
      <w:r w:rsidRPr="004818CC">
        <w:rPr>
          <w:rFonts w:ascii="Arial" w:hAnsi="Arial" w:cs="Arial"/>
          <w:b/>
          <w:color w:val="auto"/>
          <w:szCs w:val="24"/>
        </w:rPr>
        <w:t>additions</w:t>
      </w:r>
      <w:r w:rsidRPr="004818CC">
        <w:rPr>
          <w:rFonts w:ascii="Arial" w:hAnsi="Arial" w:cs="Arial"/>
          <w:color w:val="auto"/>
          <w:szCs w:val="24"/>
        </w:rPr>
        <w:t xml:space="preserve"> for all bidders for receipt printer supplies was Bidder 2, </w:t>
      </w:r>
      <w:r w:rsidRPr="004818CC">
        <w:rPr>
          <w:rFonts w:ascii="Arial" w:hAnsi="Arial" w:cs="Arial"/>
          <w:b/>
          <w:color w:val="auto"/>
          <w:szCs w:val="24"/>
        </w:rPr>
        <w:t>$132,962.73</w:t>
      </w:r>
      <w:r w:rsidRPr="004818CC">
        <w:rPr>
          <w:rFonts w:ascii="Arial" w:hAnsi="Arial" w:cs="Arial"/>
          <w:color w:val="auto"/>
          <w:szCs w:val="24"/>
        </w:rPr>
        <w:t xml:space="preserve">, Bidder 3 </w:t>
      </w:r>
      <w:r w:rsidRPr="004818CC">
        <w:rPr>
          <w:rFonts w:ascii="Arial" w:hAnsi="Arial" w:cs="Arial"/>
          <w:b/>
          <w:color w:val="auto"/>
          <w:szCs w:val="24"/>
        </w:rPr>
        <w:t>$330,074.15</w:t>
      </w:r>
      <w:r w:rsidRPr="004818CC">
        <w:rPr>
          <w:rFonts w:ascii="Arial" w:hAnsi="Arial" w:cs="Arial"/>
          <w:color w:val="auto"/>
          <w:szCs w:val="24"/>
        </w:rPr>
        <w:t xml:space="preserve"> and Bidder 4 </w:t>
      </w:r>
      <w:r w:rsidRPr="004818CC">
        <w:rPr>
          <w:rFonts w:ascii="Arial" w:hAnsi="Arial" w:cs="Arial"/>
          <w:b/>
          <w:color w:val="auto"/>
          <w:szCs w:val="24"/>
        </w:rPr>
        <w:t>$125,605.82</w:t>
      </w:r>
      <w:r w:rsidRPr="004818CC">
        <w:rPr>
          <w:rFonts w:ascii="Arial" w:hAnsi="Arial" w:cs="Arial"/>
          <w:color w:val="auto"/>
          <w:szCs w:val="24"/>
        </w:rPr>
        <w:t>.</w:t>
      </w:r>
    </w:p>
    <w:p w:rsidR="00336326" w:rsidRPr="004818CC" w:rsidRDefault="00336326">
      <w:pPr>
        <w:pStyle w:val="NormalIndent"/>
        <w:rPr>
          <w:rFonts w:ascii="Arial" w:hAnsi="Arial" w:cs="Arial"/>
          <w:color w:val="auto"/>
          <w:szCs w:val="24"/>
        </w:rPr>
      </w:pPr>
    </w:p>
    <w:p w:rsidR="00336326" w:rsidRPr="004818CC" w:rsidRDefault="00336326">
      <w:pPr>
        <w:pStyle w:val="NormalIndent"/>
        <w:rPr>
          <w:rFonts w:ascii="Arial" w:hAnsi="Arial" w:cs="Arial"/>
          <w:color w:val="auto"/>
          <w:szCs w:val="24"/>
          <w:u w:val="single"/>
        </w:rPr>
      </w:pPr>
      <w:r w:rsidRPr="004818CC">
        <w:rPr>
          <w:rFonts w:ascii="Arial" w:hAnsi="Arial" w:cs="Arial"/>
          <w:color w:val="auto"/>
          <w:szCs w:val="24"/>
        </w:rPr>
        <w:tab/>
        <w:t xml:space="preserve">2.  </w:t>
      </w:r>
      <w:r w:rsidRPr="004818CC">
        <w:rPr>
          <w:rFonts w:ascii="Arial" w:hAnsi="Arial" w:cs="Arial"/>
          <w:color w:val="auto"/>
          <w:szCs w:val="24"/>
          <w:u w:val="single"/>
        </w:rPr>
        <w:t>Bidder 2</w:t>
      </w:r>
    </w:p>
    <w:p w:rsidR="00336326" w:rsidRPr="004818CC" w:rsidRDefault="00336326">
      <w:pPr>
        <w:pStyle w:val="NormalIndent"/>
        <w:rPr>
          <w:rFonts w:ascii="Arial" w:hAnsi="Arial" w:cs="Arial"/>
          <w:color w:val="auto"/>
          <w:szCs w:val="24"/>
          <w:u w:val="single"/>
        </w:rPr>
      </w:pPr>
    </w:p>
    <w:p w:rsidR="00336326" w:rsidRPr="004818CC" w:rsidRDefault="00336326">
      <w:pPr>
        <w:pStyle w:val="NormalIndent"/>
        <w:tabs>
          <w:tab w:val="left" w:pos="1440"/>
        </w:tabs>
        <w:ind w:left="1440"/>
        <w:rPr>
          <w:rFonts w:ascii="Arial" w:hAnsi="Arial" w:cs="Arial"/>
          <w:color w:val="auto"/>
          <w:szCs w:val="24"/>
        </w:rPr>
      </w:pPr>
      <w:r w:rsidRPr="004818CC">
        <w:rPr>
          <w:rFonts w:ascii="Arial" w:hAnsi="Arial" w:cs="Arial"/>
          <w:color w:val="auto"/>
          <w:szCs w:val="24"/>
        </w:rPr>
        <w:t>Bidder 2 requested both the TACPA and EEIA “workplace” preference.  The Office of Small and Minority Business denied the TACPA request and the Trade and Commerce Agency approved the EEIA preference.  Bidder 1 was the low cost proposal, in which case the $50,000 wouldn’t apply</w:t>
      </w:r>
    </w:p>
    <w:p w:rsidR="00336326" w:rsidRPr="004818CC" w:rsidRDefault="00336326">
      <w:pPr>
        <w:pStyle w:val="NormalIndent"/>
        <w:rPr>
          <w:rFonts w:ascii="Arial" w:hAnsi="Arial" w:cs="Arial"/>
          <w:color w:val="auto"/>
          <w:szCs w:val="24"/>
          <w:u w:val="single"/>
        </w:rPr>
      </w:pPr>
      <w:r w:rsidRPr="004818CC">
        <w:rPr>
          <w:rFonts w:ascii="Arial" w:hAnsi="Arial" w:cs="Arial"/>
          <w:color w:val="auto"/>
          <w:szCs w:val="24"/>
          <w:u w:val="single"/>
        </w:rPr>
        <w:br w:type="page"/>
      </w:r>
    </w:p>
    <w:p w:rsidR="00336326" w:rsidRPr="004818CC" w:rsidRDefault="00336326">
      <w:pPr>
        <w:pStyle w:val="NormalIndent"/>
        <w:rPr>
          <w:rFonts w:ascii="Arial" w:hAnsi="Arial" w:cs="Arial"/>
          <w:color w:val="auto"/>
          <w:szCs w:val="24"/>
        </w:rPr>
      </w:pPr>
      <w:r w:rsidRPr="004818CC">
        <w:rPr>
          <w:rFonts w:ascii="Arial" w:hAnsi="Arial" w:cs="Arial"/>
          <w:color w:val="auto"/>
          <w:szCs w:val="24"/>
          <w:u w:val="single"/>
        </w:rPr>
        <w:lastRenderedPageBreak/>
        <w:t>B.  Evaluation Results</w:t>
      </w:r>
    </w:p>
    <w:p w:rsidR="00336326" w:rsidRPr="004818CC" w:rsidRDefault="00336326">
      <w:pPr>
        <w:pStyle w:val="NormalIndent"/>
        <w:rPr>
          <w:rFonts w:ascii="Arial" w:hAnsi="Arial" w:cs="Arial"/>
          <w:color w:val="auto"/>
          <w:szCs w:val="24"/>
        </w:rPr>
      </w:pPr>
    </w:p>
    <w:p w:rsidR="00336326" w:rsidRPr="004818CC" w:rsidRDefault="00336326">
      <w:pPr>
        <w:pStyle w:val="NormalIndent"/>
        <w:rPr>
          <w:rFonts w:ascii="Arial" w:hAnsi="Arial" w:cs="Arial"/>
          <w:color w:val="auto"/>
          <w:szCs w:val="24"/>
        </w:rPr>
      </w:pPr>
      <w:r w:rsidRPr="004818CC">
        <w:rPr>
          <w:rFonts w:ascii="Arial" w:hAnsi="Arial" w:cs="Arial"/>
          <w:color w:val="auto"/>
          <w:szCs w:val="24"/>
        </w:rPr>
        <w:t xml:space="preserve">The Section VI requirements were reviewed for responsiveness and scored.  The Evaluation and Selection Team met as a group.  Each proposal was read by each team member.  Each proposal was reviewed in total upon completion of </w:t>
      </w:r>
      <w:proofErr w:type="spellStart"/>
      <w:r w:rsidRPr="004818CC">
        <w:rPr>
          <w:rFonts w:ascii="Arial" w:hAnsi="Arial" w:cs="Arial"/>
          <w:color w:val="auto"/>
          <w:szCs w:val="24"/>
        </w:rPr>
        <w:t>of</w:t>
      </w:r>
      <w:proofErr w:type="spellEnd"/>
      <w:r w:rsidRPr="004818CC">
        <w:rPr>
          <w:rFonts w:ascii="Arial" w:hAnsi="Arial" w:cs="Arial"/>
          <w:color w:val="auto"/>
          <w:szCs w:val="24"/>
        </w:rPr>
        <w:t xml:space="preserve"> the review, in group discussions.  In accordance with Section IX of the RFP, the proposal responses were compared and scored.  The scores were derived as described on the Linear Graph, (see attached).  The Administrative and Technical scores were weighted and combined with the weighted cost value to attain the resulting final score as shown below:</w:t>
      </w:r>
    </w:p>
    <w:p w:rsidR="00336326" w:rsidRPr="004818CC" w:rsidRDefault="00336326">
      <w:pPr>
        <w:pStyle w:val="NormalIndent"/>
        <w:rPr>
          <w:rFonts w:ascii="Arial" w:hAnsi="Arial" w:cs="Arial"/>
          <w:color w:val="auto"/>
          <w:szCs w:val="24"/>
        </w:rPr>
      </w:pPr>
    </w:p>
    <w:tbl>
      <w:tblPr>
        <w:tblStyle w:val="ListTable3"/>
        <w:tblW w:w="10944" w:type="dxa"/>
        <w:jc w:val="center"/>
        <w:tblLayout w:type="fixed"/>
        <w:tblLook w:val="0000" w:firstRow="0" w:lastRow="0" w:firstColumn="0" w:lastColumn="0" w:noHBand="0" w:noVBand="0"/>
        <w:tblCaption w:val="Evaluation Results"/>
        <w:tblDescription w:val="Evaluation Results"/>
      </w:tblPr>
      <w:tblGrid>
        <w:gridCol w:w="1165"/>
        <w:gridCol w:w="990"/>
        <w:gridCol w:w="1956"/>
        <w:gridCol w:w="2147"/>
        <w:gridCol w:w="3097"/>
        <w:gridCol w:w="1589"/>
      </w:tblGrid>
      <w:tr w:rsidR="00336326" w:rsidRPr="004818CC" w:rsidTr="008668BC">
        <w:trPr>
          <w:tblHeader/>
          <w:jc w:val="center"/>
        </w:trPr>
        <w:tc>
          <w:tcPr>
            <w:cnfStyle w:val="000010000000" w:firstRow="0" w:lastRow="0" w:firstColumn="0" w:lastColumn="0" w:oddVBand="1" w:evenVBand="0" w:oddHBand="0" w:evenHBand="0" w:firstRowFirstColumn="0" w:firstRowLastColumn="0" w:lastRowFirstColumn="0" w:lastRowLastColumn="0"/>
            <w:tcW w:w="1165" w:type="dxa"/>
            <w:vAlign w:val="center"/>
          </w:tcPr>
          <w:p w:rsidR="00336326" w:rsidRPr="004818CC" w:rsidRDefault="00336326">
            <w:pPr>
              <w:pStyle w:val="NormalIndent"/>
              <w:ind w:left="0"/>
              <w:jc w:val="center"/>
              <w:rPr>
                <w:rFonts w:ascii="Arial" w:hAnsi="Arial" w:cs="Arial"/>
                <w:color w:val="auto"/>
                <w:szCs w:val="24"/>
                <w:u w:val="single"/>
              </w:rPr>
            </w:pPr>
            <w:r w:rsidRPr="004818CC">
              <w:rPr>
                <w:rFonts w:ascii="Arial" w:hAnsi="Arial" w:cs="Arial"/>
                <w:b/>
                <w:color w:val="auto"/>
                <w:szCs w:val="24"/>
                <w:u w:val="single"/>
              </w:rPr>
              <w:t>Vendor</w:t>
            </w:r>
          </w:p>
        </w:tc>
        <w:tc>
          <w:tcPr>
            <w:tcW w:w="990" w:type="dxa"/>
            <w:vAlign w:val="center"/>
          </w:tcPr>
          <w:p w:rsidR="00336326" w:rsidRPr="004818CC" w:rsidRDefault="00336326" w:rsidP="008668BC">
            <w:pPr>
              <w:pStyle w:val="NormalIndent"/>
              <w:ind w:left="0"/>
              <w:cnfStyle w:val="000000000000" w:firstRow="0" w:lastRow="0" w:firstColumn="0" w:lastColumn="0" w:oddVBand="0" w:evenVBand="0" w:oddHBand="0" w:evenHBand="0" w:firstRowFirstColumn="0" w:firstRowLastColumn="0" w:lastRowFirstColumn="0" w:lastRowLastColumn="0"/>
              <w:rPr>
                <w:rFonts w:ascii="Arial" w:hAnsi="Arial" w:cs="Arial"/>
                <w:color w:val="auto"/>
                <w:szCs w:val="24"/>
                <w:u w:val="single"/>
              </w:rPr>
            </w:pPr>
            <w:r w:rsidRPr="004818CC">
              <w:rPr>
                <w:rFonts w:ascii="Arial" w:hAnsi="Arial" w:cs="Arial"/>
                <w:b/>
                <w:color w:val="auto"/>
                <w:szCs w:val="24"/>
                <w:u w:val="single"/>
              </w:rPr>
              <w:t>Admin/Tech Pts</w:t>
            </w:r>
          </w:p>
        </w:tc>
        <w:tc>
          <w:tcPr>
            <w:cnfStyle w:val="000010000000" w:firstRow="0" w:lastRow="0" w:firstColumn="0" w:lastColumn="0" w:oddVBand="1" w:evenVBand="0" w:oddHBand="0" w:evenHBand="0" w:firstRowFirstColumn="0" w:firstRowLastColumn="0" w:lastRowFirstColumn="0" w:lastRowLastColumn="0"/>
            <w:tcW w:w="1956" w:type="dxa"/>
            <w:vAlign w:val="center"/>
          </w:tcPr>
          <w:p w:rsidR="00336326" w:rsidRPr="004818CC" w:rsidRDefault="00336326" w:rsidP="008668BC">
            <w:pPr>
              <w:pStyle w:val="NormalIndent"/>
              <w:ind w:left="0"/>
              <w:jc w:val="center"/>
              <w:rPr>
                <w:rFonts w:ascii="Arial" w:hAnsi="Arial" w:cs="Arial"/>
                <w:color w:val="auto"/>
                <w:szCs w:val="24"/>
                <w:u w:val="single"/>
              </w:rPr>
            </w:pPr>
            <w:r w:rsidRPr="004818CC">
              <w:rPr>
                <w:rFonts w:ascii="Arial" w:hAnsi="Arial" w:cs="Arial"/>
                <w:b/>
                <w:color w:val="auto"/>
                <w:szCs w:val="24"/>
                <w:u w:val="single"/>
              </w:rPr>
              <w:t>Adjusted</w:t>
            </w:r>
            <w:r w:rsidR="008668BC">
              <w:rPr>
                <w:rFonts w:ascii="Arial" w:hAnsi="Arial" w:cs="Arial"/>
                <w:b/>
                <w:color w:val="auto"/>
                <w:szCs w:val="24"/>
                <w:u w:val="single"/>
              </w:rPr>
              <w:t xml:space="preserve"> </w:t>
            </w:r>
            <w:r w:rsidRPr="004818CC">
              <w:rPr>
                <w:rFonts w:ascii="Arial" w:hAnsi="Arial" w:cs="Arial"/>
                <w:b/>
                <w:color w:val="auto"/>
                <w:szCs w:val="24"/>
                <w:u w:val="single"/>
              </w:rPr>
              <w:t>Cost</w:t>
            </w:r>
          </w:p>
        </w:tc>
        <w:tc>
          <w:tcPr>
            <w:tcW w:w="2147" w:type="dxa"/>
            <w:vAlign w:val="center"/>
          </w:tcPr>
          <w:p w:rsidR="00336326" w:rsidRPr="004818CC" w:rsidRDefault="00336326" w:rsidP="008668BC">
            <w:pPr>
              <w:pStyle w:val="NormalIndent"/>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4"/>
                <w:u w:val="single"/>
              </w:rPr>
            </w:pPr>
            <w:r w:rsidRPr="004818CC">
              <w:rPr>
                <w:rFonts w:ascii="Arial" w:hAnsi="Arial" w:cs="Arial"/>
                <w:b/>
                <w:color w:val="auto"/>
                <w:szCs w:val="24"/>
                <w:u w:val="single"/>
              </w:rPr>
              <w:t>Admin/Tech</w:t>
            </w:r>
            <w:r w:rsidR="008668BC">
              <w:rPr>
                <w:rFonts w:ascii="Arial" w:hAnsi="Arial" w:cs="Arial"/>
                <w:b/>
                <w:color w:val="auto"/>
                <w:szCs w:val="24"/>
                <w:u w:val="single"/>
              </w:rPr>
              <w:t xml:space="preserve"> </w:t>
            </w:r>
            <w:r w:rsidRPr="004818CC">
              <w:rPr>
                <w:rFonts w:ascii="Arial" w:hAnsi="Arial" w:cs="Arial"/>
                <w:b/>
                <w:color w:val="auto"/>
                <w:szCs w:val="24"/>
                <w:u w:val="single"/>
              </w:rPr>
              <w:t>Weighting Factor= 40%</w:t>
            </w:r>
          </w:p>
        </w:tc>
        <w:tc>
          <w:tcPr>
            <w:cnfStyle w:val="000010000000" w:firstRow="0" w:lastRow="0" w:firstColumn="0" w:lastColumn="0" w:oddVBand="1" w:evenVBand="0" w:oddHBand="0" w:evenHBand="0" w:firstRowFirstColumn="0" w:firstRowLastColumn="0" w:lastRowFirstColumn="0" w:lastRowLastColumn="0"/>
            <w:tcW w:w="3097" w:type="dxa"/>
            <w:vAlign w:val="center"/>
          </w:tcPr>
          <w:p w:rsidR="00336326" w:rsidRPr="004818CC" w:rsidRDefault="00336326">
            <w:pPr>
              <w:pStyle w:val="NormalIndent"/>
              <w:ind w:left="0"/>
              <w:jc w:val="center"/>
              <w:rPr>
                <w:rFonts w:ascii="Arial" w:hAnsi="Arial" w:cs="Arial"/>
                <w:color w:val="auto"/>
                <w:szCs w:val="24"/>
                <w:u w:val="single"/>
              </w:rPr>
            </w:pPr>
            <w:r w:rsidRPr="004818CC">
              <w:rPr>
                <w:rFonts w:ascii="Arial" w:hAnsi="Arial" w:cs="Arial"/>
                <w:b/>
                <w:color w:val="auto"/>
                <w:szCs w:val="24"/>
                <w:u w:val="single"/>
              </w:rPr>
              <w:t>Cost Weighting Factor= 60%</w:t>
            </w:r>
          </w:p>
        </w:tc>
        <w:tc>
          <w:tcPr>
            <w:tcW w:w="1589" w:type="dxa"/>
            <w:vAlign w:val="center"/>
          </w:tcPr>
          <w:p w:rsidR="00336326" w:rsidRPr="004818CC" w:rsidRDefault="00336326" w:rsidP="008668BC">
            <w:pPr>
              <w:pStyle w:val="NormalIndent"/>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4"/>
                <w:u w:val="single"/>
              </w:rPr>
            </w:pPr>
            <w:r w:rsidRPr="004818CC">
              <w:rPr>
                <w:rFonts w:ascii="Arial" w:hAnsi="Arial" w:cs="Arial"/>
                <w:b/>
                <w:color w:val="auto"/>
                <w:szCs w:val="24"/>
                <w:u w:val="single"/>
              </w:rPr>
              <w:t>Final</w:t>
            </w:r>
            <w:r w:rsidR="008668BC">
              <w:rPr>
                <w:rFonts w:ascii="Arial" w:hAnsi="Arial" w:cs="Arial"/>
                <w:b/>
                <w:color w:val="auto"/>
                <w:szCs w:val="24"/>
                <w:u w:val="single"/>
              </w:rPr>
              <w:t xml:space="preserve"> </w:t>
            </w:r>
            <w:r w:rsidRPr="004818CC">
              <w:rPr>
                <w:rFonts w:ascii="Arial" w:hAnsi="Arial" w:cs="Arial"/>
                <w:b/>
                <w:color w:val="auto"/>
                <w:szCs w:val="24"/>
                <w:u w:val="single"/>
              </w:rPr>
              <w:t>Score</w:t>
            </w:r>
          </w:p>
        </w:tc>
      </w:tr>
      <w:tr w:rsidR="00336326" w:rsidRPr="004818CC" w:rsidTr="008668BC">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65" w:type="dxa"/>
          </w:tcPr>
          <w:p w:rsidR="00336326" w:rsidRPr="004818CC" w:rsidRDefault="00336326">
            <w:pPr>
              <w:pStyle w:val="NormalIndent"/>
              <w:ind w:left="0"/>
              <w:rPr>
                <w:rFonts w:ascii="Arial" w:hAnsi="Arial" w:cs="Arial"/>
                <w:b/>
                <w:color w:val="auto"/>
                <w:szCs w:val="24"/>
                <w:u w:val="single"/>
              </w:rPr>
            </w:pPr>
          </w:p>
          <w:p w:rsidR="00336326" w:rsidRPr="004818CC" w:rsidRDefault="00336326">
            <w:pPr>
              <w:pStyle w:val="NormalIndent"/>
              <w:ind w:left="0"/>
              <w:rPr>
                <w:rFonts w:ascii="Arial" w:hAnsi="Arial" w:cs="Arial"/>
                <w:color w:val="auto"/>
                <w:szCs w:val="24"/>
              </w:rPr>
            </w:pPr>
            <w:r w:rsidRPr="004818CC">
              <w:rPr>
                <w:rFonts w:ascii="Arial" w:hAnsi="Arial" w:cs="Arial"/>
                <w:color w:val="auto"/>
                <w:szCs w:val="24"/>
              </w:rPr>
              <w:t>Bidder 1</w:t>
            </w:r>
          </w:p>
          <w:p w:rsidR="00336326" w:rsidRPr="004818CC" w:rsidRDefault="00336326">
            <w:pPr>
              <w:pStyle w:val="NormalIndent"/>
              <w:ind w:left="0"/>
              <w:rPr>
                <w:rFonts w:ascii="Arial" w:hAnsi="Arial" w:cs="Arial"/>
                <w:color w:val="auto"/>
                <w:szCs w:val="24"/>
              </w:rPr>
            </w:pPr>
          </w:p>
          <w:p w:rsidR="00336326" w:rsidRPr="004818CC" w:rsidRDefault="00336326">
            <w:pPr>
              <w:pStyle w:val="NormalIndent"/>
              <w:ind w:left="0"/>
              <w:rPr>
                <w:rFonts w:ascii="Arial" w:hAnsi="Arial" w:cs="Arial"/>
                <w:color w:val="auto"/>
                <w:szCs w:val="24"/>
              </w:rPr>
            </w:pPr>
            <w:r w:rsidRPr="004818CC">
              <w:rPr>
                <w:rFonts w:ascii="Arial" w:hAnsi="Arial" w:cs="Arial"/>
                <w:color w:val="auto"/>
                <w:szCs w:val="24"/>
              </w:rPr>
              <w:t>Bidder 2</w:t>
            </w:r>
          </w:p>
          <w:p w:rsidR="00336326" w:rsidRPr="004818CC" w:rsidRDefault="00336326">
            <w:pPr>
              <w:pStyle w:val="NormalIndent"/>
              <w:ind w:left="0"/>
              <w:rPr>
                <w:rFonts w:ascii="Arial" w:hAnsi="Arial" w:cs="Arial"/>
                <w:color w:val="auto"/>
                <w:szCs w:val="24"/>
              </w:rPr>
            </w:pPr>
          </w:p>
          <w:p w:rsidR="00336326" w:rsidRPr="004818CC" w:rsidRDefault="00336326">
            <w:pPr>
              <w:pStyle w:val="NormalIndent"/>
              <w:ind w:left="0"/>
              <w:rPr>
                <w:rFonts w:ascii="Arial" w:hAnsi="Arial" w:cs="Arial"/>
                <w:color w:val="auto"/>
                <w:szCs w:val="24"/>
              </w:rPr>
            </w:pPr>
          </w:p>
          <w:p w:rsidR="00336326" w:rsidRPr="004818CC" w:rsidRDefault="00336326">
            <w:pPr>
              <w:pStyle w:val="NormalIndent"/>
              <w:ind w:left="0"/>
              <w:rPr>
                <w:rFonts w:ascii="Arial" w:hAnsi="Arial" w:cs="Arial"/>
                <w:color w:val="auto"/>
                <w:szCs w:val="24"/>
              </w:rPr>
            </w:pPr>
            <w:r w:rsidRPr="004818CC">
              <w:rPr>
                <w:rFonts w:ascii="Arial" w:hAnsi="Arial" w:cs="Arial"/>
                <w:color w:val="auto"/>
                <w:szCs w:val="24"/>
              </w:rPr>
              <w:t>Bidder 3</w:t>
            </w:r>
          </w:p>
          <w:p w:rsidR="00336326" w:rsidRPr="004818CC" w:rsidRDefault="00336326">
            <w:pPr>
              <w:pStyle w:val="NormalIndent"/>
              <w:ind w:left="0"/>
              <w:rPr>
                <w:rFonts w:ascii="Arial" w:hAnsi="Arial" w:cs="Arial"/>
                <w:b/>
                <w:color w:val="auto"/>
                <w:szCs w:val="24"/>
                <w:u w:val="single"/>
              </w:rPr>
            </w:pPr>
          </w:p>
        </w:tc>
        <w:tc>
          <w:tcPr>
            <w:tcW w:w="990" w:type="dxa"/>
          </w:tcPr>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u w:val="single"/>
              </w:rPr>
            </w:pPr>
          </w:p>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r w:rsidRPr="004818CC">
              <w:rPr>
                <w:rFonts w:ascii="Arial" w:hAnsi="Arial" w:cs="Arial"/>
                <w:color w:val="auto"/>
                <w:szCs w:val="24"/>
              </w:rPr>
              <w:t>535</w:t>
            </w:r>
          </w:p>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p>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r w:rsidRPr="004818CC">
              <w:rPr>
                <w:rFonts w:ascii="Arial" w:hAnsi="Arial" w:cs="Arial"/>
                <w:color w:val="auto"/>
                <w:szCs w:val="24"/>
              </w:rPr>
              <w:t>689</w:t>
            </w:r>
          </w:p>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p>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p>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4"/>
                <w:u w:val="single"/>
              </w:rPr>
            </w:pPr>
            <w:r w:rsidRPr="004818CC">
              <w:rPr>
                <w:rFonts w:ascii="Arial" w:hAnsi="Arial" w:cs="Arial"/>
                <w:color w:val="auto"/>
                <w:szCs w:val="24"/>
              </w:rPr>
              <w:t>745</w:t>
            </w:r>
          </w:p>
        </w:tc>
        <w:tc>
          <w:tcPr>
            <w:cnfStyle w:val="000010000000" w:firstRow="0" w:lastRow="0" w:firstColumn="0" w:lastColumn="0" w:oddVBand="1" w:evenVBand="0" w:oddHBand="0" w:evenHBand="0" w:firstRowFirstColumn="0" w:firstRowLastColumn="0" w:lastRowFirstColumn="0" w:lastRowLastColumn="0"/>
            <w:tcW w:w="1956" w:type="dxa"/>
          </w:tcPr>
          <w:p w:rsidR="00336326" w:rsidRPr="004818CC" w:rsidRDefault="00336326">
            <w:pPr>
              <w:pStyle w:val="NormalIndent"/>
              <w:ind w:left="0"/>
              <w:rPr>
                <w:rFonts w:ascii="Arial" w:hAnsi="Arial" w:cs="Arial"/>
                <w:b/>
                <w:color w:val="auto"/>
                <w:szCs w:val="24"/>
                <w:u w:val="single"/>
              </w:rPr>
            </w:pPr>
          </w:p>
          <w:p w:rsidR="00336326" w:rsidRPr="004818CC" w:rsidRDefault="00336326">
            <w:pPr>
              <w:pStyle w:val="NormalIndent"/>
              <w:ind w:left="0"/>
              <w:rPr>
                <w:rFonts w:ascii="Arial" w:hAnsi="Arial" w:cs="Arial"/>
                <w:b/>
                <w:color w:val="auto"/>
                <w:szCs w:val="24"/>
                <w:u w:val="single"/>
              </w:rPr>
            </w:pPr>
            <w:r w:rsidRPr="004818CC">
              <w:rPr>
                <w:rFonts w:ascii="Arial" w:hAnsi="Arial" w:cs="Arial"/>
                <w:color w:val="auto"/>
                <w:szCs w:val="24"/>
              </w:rPr>
              <w:t>$21,140,179.90</w:t>
            </w:r>
          </w:p>
          <w:p w:rsidR="00336326" w:rsidRPr="004818CC" w:rsidRDefault="00336326">
            <w:pPr>
              <w:pStyle w:val="NormalIndent"/>
              <w:ind w:left="0"/>
              <w:rPr>
                <w:rFonts w:ascii="Arial" w:hAnsi="Arial" w:cs="Arial"/>
                <w:color w:val="auto"/>
                <w:szCs w:val="24"/>
              </w:rPr>
            </w:pPr>
          </w:p>
          <w:p w:rsidR="00336326" w:rsidRPr="004818CC" w:rsidRDefault="00336326">
            <w:pPr>
              <w:pStyle w:val="NormalIndent"/>
              <w:ind w:left="0"/>
              <w:rPr>
                <w:rFonts w:ascii="Arial" w:hAnsi="Arial" w:cs="Arial"/>
                <w:color w:val="auto"/>
                <w:szCs w:val="24"/>
              </w:rPr>
            </w:pPr>
            <w:r w:rsidRPr="004818CC">
              <w:rPr>
                <w:rFonts w:ascii="Arial" w:hAnsi="Arial" w:cs="Arial"/>
                <w:color w:val="auto"/>
                <w:szCs w:val="24"/>
              </w:rPr>
              <w:t>$21,186,524.80</w:t>
            </w:r>
          </w:p>
          <w:p w:rsidR="00336326" w:rsidRPr="004818CC" w:rsidRDefault="00336326">
            <w:pPr>
              <w:pStyle w:val="NormalIndent"/>
              <w:ind w:left="0"/>
              <w:rPr>
                <w:rFonts w:ascii="Arial" w:hAnsi="Arial" w:cs="Arial"/>
                <w:color w:val="auto"/>
                <w:szCs w:val="24"/>
              </w:rPr>
            </w:pPr>
          </w:p>
          <w:p w:rsidR="00336326" w:rsidRPr="004818CC" w:rsidRDefault="00336326">
            <w:pPr>
              <w:pStyle w:val="NormalIndent"/>
              <w:ind w:left="0"/>
              <w:rPr>
                <w:rFonts w:ascii="Arial" w:hAnsi="Arial" w:cs="Arial"/>
                <w:color w:val="auto"/>
                <w:szCs w:val="24"/>
              </w:rPr>
            </w:pPr>
          </w:p>
          <w:p w:rsidR="00336326" w:rsidRPr="004818CC" w:rsidRDefault="00336326">
            <w:pPr>
              <w:pStyle w:val="NormalIndent"/>
              <w:ind w:left="0"/>
              <w:rPr>
                <w:rFonts w:ascii="Arial" w:hAnsi="Arial" w:cs="Arial"/>
                <w:b/>
                <w:color w:val="auto"/>
                <w:szCs w:val="24"/>
                <w:u w:val="single"/>
              </w:rPr>
            </w:pPr>
            <w:r w:rsidRPr="004818CC">
              <w:rPr>
                <w:rFonts w:ascii="Arial" w:hAnsi="Arial" w:cs="Arial"/>
                <w:color w:val="auto"/>
                <w:szCs w:val="24"/>
              </w:rPr>
              <w:t>$27,046,447.64</w:t>
            </w:r>
          </w:p>
        </w:tc>
        <w:tc>
          <w:tcPr>
            <w:tcW w:w="2147" w:type="dxa"/>
          </w:tcPr>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r w:rsidRPr="004818CC">
              <w:rPr>
                <w:rFonts w:ascii="Arial" w:hAnsi="Arial" w:cs="Arial"/>
                <w:color w:val="auto"/>
                <w:szCs w:val="24"/>
              </w:rPr>
              <w:t xml:space="preserve">535 </w:t>
            </w:r>
            <w:r w:rsidRPr="004818CC">
              <w:rPr>
                <w:rFonts w:ascii="Arial" w:hAnsi="Arial" w:cs="Arial"/>
                <w:color w:val="auto"/>
                <w:szCs w:val="24"/>
              </w:rPr>
              <w:sym w:font="Symbol" w:char="F0B8"/>
            </w:r>
            <w:r w:rsidRPr="004818CC">
              <w:rPr>
                <w:rFonts w:ascii="Arial" w:hAnsi="Arial" w:cs="Arial"/>
                <w:color w:val="auto"/>
                <w:szCs w:val="24"/>
              </w:rPr>
              <w:t xml:space="preserve"> 745 =</w:t>
            </w:r>
          </w:p>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r w:rsidRPr="004818CC">
              <w:rPr>
                <w:rFonts w:ascii="Arial" w:hAnsi="Arial" w:cs="Arial"/>
                <w:color w:val="auto"/>
                <w:szCs w:val="24"/>
              </w:rPr>
              <w:t xml:space="preserve">  .7181x40%=</w:t>
            </w:r>
            <w:r w:rsidRPr="004818CC">
              <w:rPr>
                <w:rFonts w:ascii="Arial" w:hAnsi="Arial" w:cs="Arial"/>
                <w:b/>
                <w:color w:val="auto"/>
                <w:szCs w:val="24"/>
              </w:rPr>
              <w:t>.2872</w:t>
            </w:r>
          </w:p>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p>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r w:rsidRPr="004818CC">
              <w:rPr>
                <w:rFonts w:ascii="Arial" w:hAnsi="Arial" w:cs="Arial"/>
                <w:color w:val="auto"/>
                <w:szCs w:val="24"/>
              </w:rPr>
              <w:t xml:space="preserve">689 </w:t>
            </w:r>
            <w:r w:rsidRPr="004818CC">
              <w:rPr>
                <w:rFonts w:ascii="Arial" w:hAnsi="Arial" w:cs="Arial"/>
                <w:color w:val="auto"/>
                <w:szCs w:val="24"/>
              </w:rPr>
              <w:sym w:font="Symbol" w:char="F0B8"/>
            </w:r>
            <w:r w:rsidRPr="004818CC">
              <w:rPr>
                <w:rFonts w:ascii="Arial" w:hAnsi="Arial" w:cs="Arial"/>
                <w:color w:val="auto"/>
                <w:szCs w:val="24"/>
              </w:rPr>
              <w:t xml:space="preserve"> 745 =</w:t>
            </w:r>
          </w:p>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r w:rsidRPr="004818CC">
              <w:rPr>
                <w:rFonts w:ascii="Arial" w:hAnsi="Arial" w:cs="Arial"/>
                <w:color w:val="auto"/>
                <w:szCs w:val="24"/>
              </w:rPr>
              <w:t xml:space="preserve">  .9248x40%=</w:t>
            </w:r>
            <w:r w:rsidRPr="004818CC">
              <w:rPr>
                <w:rFonts w:ascii="Arial" w:hAnsi="Arial" w:cs="Arial"/>
                <w:b/>
                <w:color w:val="auto"/>
                <w:szCs w:val="24"/>
              </w:rPr>
              <w:t>.3699</w:t>
            </w:r>
          </w:p>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p>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r w:rsidRPr="004818CC">
              <w:rPr>
                <w:rFonts w:ascii="Arial" w:hAnsi="Arial" w:cs="Arial"/>
                <w:color w:val="auto"/>
                <w:szCs w:val="24"/>
              </w:rPr>
              <w:t xml:space="preserve">745 </w:t>
            </w:r>
            <w:r w:rsidRPr="004818CC">
              <w:rPr>
                <w:rFonts w:ascii="Arial" w:hAnsi="Arial" w:cs="Arial"/>
                <w:color w:val="auto"/>
                <w:szCs w:val="24"/>
              </w:rPr>
              <w:sym w:font="Symbol" w:char="F0B8"/>
            </w:r>
            <w:r w:rsidRPr="004818CC">
              <w:rPr>
                <w:rFonts w:ascii="Arial" w:hAnsi="Arial" w:cs="Arial"/>
                <w:color w:val="auto"/>
                <w:szCs w:val="24"/>
              </w:rPr>
              <w:t xml:space="preserve"> 745 =</w:t>
            </w:r>
          </w:p>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4"/>
                <w:u w:val="single"/>
              </w:rPr>
            </w:pPr>
            <w:r w:rsidRPr="004818CC">
              <w:rPr>
                <w:rFonts w:ascii="Arial" w:hAnsi="Arial" w:cs="Arial"/>
                <w:color w:val="auto"/>
                <w:szCs w:val="24"/>
              </w:rPr>
              <w:t>1.000x40%=</w:t>
            </w:r>
            <w:r w:rsidRPr="004818CC">
              <w:rPr>
                <w:rFonts w:ascii="Arial" w:hAnsi="Arial" w:cs="Arial"/>
                <w:b/>
                <w:color w:val="auto"/>
                <w:szCs w:val="24"/>
              </w:rPr>
              <w:t>.4000</w:t>
            </w:r>
          </w:p>
        </w:tc>
        <w:tc>
          <w:tcPr>
            <w:cnfStyle w:val="000010000000" w:firstRow="0" w:lastRow="0" w:firstColumn="0" w:lastColumn="0" w:oddVBand="1" w:evenVBand="0" w:oddHBand="0" w:evenHBand="0" w:firstRowFirstColumn="0" w:firstRowLastColumn="0" w:lastRowFirstColumn="0" w:lastRowLastColumn="0"/>
            <w:tcW w:w="3097" w:type="dxa"/>
          </w:tcPr>
          <w:p w:rsidR="00336326" w:rsidRPr="004818CC" w:rsidRDefault="00336326">
            <w:pPr>
              <w:pStyle w:val="NormalIndent"/>
              <w:ind w:left="0"/>
              <w:rPr>
                <w:rFonts w:ascii="Arial" w:hAnsi="Arial" w:cs="Arial"/>
                <w:color w:val="auto"/>
                <w:szCs w:val="24"/>
              </w:rPr>
            </w:pPr>
            <w:r w:rsidRPr="004818CC">
              <w:rPr>
                <w:rFonts w:ascii="Arial" w:hAnsi="Arial" w:cs="Arial"/>
                <w:color w:val="auto"/>
                <w:szCs w:val="24"/>
              </w:rPr>
              <w:t xml:space="preserve">21,140,180 </w:t>
            </w:r>
            <w:r w:rsidRPr="004818CC">
              <w:rPr>
                <w:rFonts w:ascii="Arial" w:hAnsi="Arial" w:cs="Arial"/>
                <w:color w:val="auto"/>
                <w:szCs w:val="24"/>
              </w:rPr>
              <w:sym w:font="Symbol" w:char="F0B8"/>
            </w:r>
            <w:r w:rsidRPr="004818CC">
              <w:rPr>
                <w:rFonts w:ascii="Arial" w:hAnsi="Arial" w:cs="Arial"/>
                <w:color w:val="auto"/>
                <w:szCs w:val="24"/>
              </w:rPr>
              <w:t xml:space="preserve"> 21,140,180= 1.0000</w:t>
            </w:r>
          </w:p>
          <w:p w:rsidR="00336326" w:rsidRPr="004818CC" w:rsidRDefault="00336326">
            <w:pPr>
              <w:pStyle w:val="NormalIndent"/>
              <w:ind w:left="0"/>
              <w:rPr>
                <w:rFonts w:ascii="Arial" w:hAnsi="Arial" w:cs="Arial"/>
                <w:color w:val="auto"/>
                <w:szCs w:val="24"/>
              </w:rPr>
            </w:pPr>
            <w:r w:rsidRPr="004818CC">
              <w:rPr>
                <w:rFonts w:ascii="Arial" w:hAnsi="Arial" w:cs="Arial"/>
                <w:color w:val="auto"/>
                <w:szCs w:val="24"/>
              </w:rPr>
              <w:t xml:space="preserve">1.0000x60% = </w:t>
            </w:r>
            <w:r w:rsidRPr="004818CC">
              <w:rPr>
                <w:rFonts w:ascii="Arial" w:hAnsi="Arial" w:cs="Arial"/>
                <w:b/>
                <w:color w:val="auto"/>
                <w:szCs w:val="24"/>
              </w:rPr>
              <w:t>.6000</w:t>
            </w:r>
          </w:p>
          <w:p w:rsidR="00336326" w:rsidRPr="004818CC" w:rsidRDefault="00336326">
            <w:pPr>
              <w:pStyle w:val="NormalIndent"/>
              <w:ind w:left="0"/>
              <w:rPr>
                <w:rFonts w:ascii="Arial" w:hAnsi="Arial" w:cs="Arial"/>
                <w:b/>
                <w:color w:val="auto"/>
                <w:szCs w:val="24"/>
              </w:rPr>
            </w:pPr>
          </w:p>
          <w:p w:rsidR="00336326" w:rsidRPr="004818CC" w:rsidRDefault="00336326">
            <w:pPr>
              <w:pStyle w:val="NormalIndent"/>
              <w:ind w:left="0"/>
              <w:rPr>
                <w:rFonts w:ascii="Arial" w:hAnsi="Arial" w:cs="Arial"/>
                <w:color w:val="auto"/>
                <w:szCs w:val="24"/>
              </w:rPr>
            </w:pPr>
            <w:r w:rsidRPr="004818CC">
              <w:rPr>
                <w:rFonts w:ascii="Arial" w:hAnsi="Arial" w:cs="Arial"/>
                <w:color w:val="auto"/>
                <w:szCs w:val="24"/>
              </w:rPr>
              <w:t xml:space="preserve">21,140,180 </w:t>
            </w:r>
            <w:r w:rsidRPr="004818CC">
              <w:rPr>
                <w:rFonts w:ascii="Arial" w:hAnsi="Arial" w:cs="Arial"/>
                <w:color w:val="auto"/>
                <w:szCs w:val="24"/>
              </w:rPr>
              <w:sym w:font="Symbol" w:char="F0B8"/>
            </w:r>
            <w:r w:rsidRPr="004818CC">
              <w:rPr>
                <w:rFonts w:ascii="Arial" w:hAnsi="Arial" w:cs="Arial"/>
                <w:color w:val="auto"/>
                <w:szCs w:val="24"/>
              </w:rPr>
              <w:t xml:space="preserve"> 21,186,525 = .9978</w:t>
            </w:r>
          </w:p>
          <w:p w:rsidR="00336326" w:rsidRPr="004818CC" w:rsidRDefault="00336326">
            <w:pPr>
              <w:pStyle w:val="NormalIndent"/>
              <w:ind w:left="0"/>
              <w:rPr>
                <w:rFonts w:ascii="Arial" w:hAnsi="Arial" w:cs="Arial"/>
                <w:b/>
                <w:color w:val="auto"/>
                <w:szCs w:val="24"/>
              </w:rPr>
            </w:pPr>
            <w:r w:rsidRPr="004818CC">
              <w:rPr>
                <w:rFonts w:ascii="Arial" w:hAnsi="Arial" w:cs="Arial"/>
                <w:color w:val="auto"/>
                <w:szCs w:val="24"/>
              </w:rPr>
              <w:t xml:space="preserve">.9978x60% = </w:t>
            </w:r>
            <w:r w:rsidRPr="004818CC">
              <w:rPr>
                <w:rFonts w:ascii="Arial" w:hAnsi="Arial" w:cs="Arial"/>
                <w:b/>
                <w:color w:val="auto"/>
                <w:szCs w:val="24"/>
              </w:rPr>
              <w:t>.5987</w:t>
            </w:r>
          </w:p>
          <w:p w:rsidR="00336326" w:rsidRPr="004818CC" w:rsidRDefault="00336326">
            <w:pPr>
              <w:pStyle w:val="NormalIndent"/>
              <w:ind w:left="0"/>
              <w:rPr>
                <w:rFonts w:ascii="Arial" w:hAnsi="Arial" w:cs="Arial"/>
                <w:b/>
                <w:color w:val="auto"/>
                <w:szCs w:val="24"/>
              </w:rPr>
            </w:pPr>
          </w:p>
          <w:p w:rsidR="00336326" w:rsidRPr="004818CC" w:rsidRDefault="00336326">
            <w:pPr>
              <w:pStyle w:val="NormalIndent"/>
              <w:ind w:left="0"/>
              <w:rPr>
                <w:rFonts w:ascii="Arial" w:hAnsi="Arial" w:cs="Arial"/>
                <w:color w:val="auto"/>
                <w:szCs w:val="24"/>
              </w:rPr>
            </w:pPr>
            <w:r w:rsidRPr="004818CC">
              <w:rPr>
                <w:rFonts w:ascii="Arial" w:hAnsi="Arial" w:cs="Arial"/>
                <w:color w:val="auto"/>
                <w:szCs w:val="24"/>
              </w:rPr>
              <w:t>21,140,180</w:t>
            </w:r>
            <w:r w:rsidRPr="004818CC">
              <w:rPr>
                <w:rFonts w:ascii="Arial" w:hAnsi="Arial" w:cs="Arial"/>
                <w:b/>
                <w:color w:val="auto"/>
                <w:szCs w:val="24"/>
              </w:rPr>
              <w:t xml:space="preserve"> </w:t>
            </w:r>
            <w:r w:rsidRPr="004818CC">
              <w:rPr>
                <w:rFonts w:ascii="Arial" w:hAnsi="Arial" w:cs="Arial"/>
                <w:color w:val="auto"/>
                <w:szCs w:val="24"/>
              </w:rPr>
              <w:sym w:font="Symbol" w:char="F0B8"/>
            </w:r>
            <w:r w:rsidRPr="004818CC">
              <w:rPr>
                <w:rFonts w:ascii="Arial" w:hAnsi="Arial" w:cs="Arial"/>
                <w:color w:val="auto"/>
                <w:szCs w:val="24"/>
              </w:rPr>
              <w:t xml:space="preserve"> 27,046,448 = .7816</w:t>
            </w:r>
          </w:p>
          <w:p w:rsidR="00336326" w:rsidRPr="004818CC" w:rsidRDefault="00336326">
            <w:pPr>
              <w:pStyle w:val="NormalIndent"/>
              <w:ind w:left="0"/>
              <w:rPr>
                <w:rFonts w:ascii="Arial" w:hAnsi="Arial" w:cs="Arial"/>
                <w:b/>
                <w:color w:val="auto"/>
                <w:szCs w:val="24"/>
                <w:u w:val="single"/>
              </w:rPr>
            </w:pPr>
            <w:r w:rsidRPr="004818CC">
              <w:rPr>
                <w:rFonts w:ascii="Arial" w:hAnsi="Arial" w:cs="Arial"/>
                <w:color w:val="auto"/>
                <w:szCs w:val="24"/>
              </w:rPr>
              <w:t xml:space="preserve">.7816x60% = </w:t>
            </w:r>
            <w:r w:rsidRPr="004818CC">
              <w:rPr>
                <w:rFonts w:ascii="Arial" w:hAnsi="Arial" w:cs="Arial"/>
                <w:b/>
                <w:color w:val="auto"/>
                <w:szCs w:val="24"/>
              </w:rPr>
              <w:t>.4690</w:t>
            </w:r>
          </w:p>
        </w:tc>
        <w:tc>
          <w:tcPr>
            <w:tcW w:w="1589" w:type="dxa"/>
          </w:tcPr>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r w:rsidRPr="004818CC">
              <w:rPr>
                <w:rFonts w:ascii="Arial" w:hAnsi="Arial" w:cs="Arial"/>
                <w:color w:val="auto"/>
                <w:szCs w:val="24"/>
              </w:rPr>
              <w:t>.6000+.2872</w:t>
            </w:r>
          </w:p>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r w:rsidRPr="004818CC">
              <w:rPr>
                <w:rFonts w:ascii="Arial" w:hAnsi="Arial" w:cs="Arial"/>
                <w:color w:val="auto"/>
                <w:szCs w:val="24"/>
              </w:rPr>
              <w:t>=</w:t>
            </w:r>
            <w:r w:rsidRPr="004818CC">
              <w:rPr>
                <w:rFonts w:ascii="Arial" w:hAnsi="Arial" w:cs="Arial"/>
                <w:b/>
                <w:color w:val="auto"/>
                <w:szCs w:val="24"/>
              </w:rPr>
              <w:t>.8872</w:t>
            </w:r>
          </w:p>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4"/>
              </w:rPr>
            </w:pPr>
          </w:p>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r w:rsidRPr="004818CC">
              <w:rPr>
                <w:rFonts w:ascii="Arial" w:hAnsi="Arial" w:cs="Arial"/>
                <w:color w:val="auto"/>
                <w:szCs w:val="24"/>
              </w:rPr>
              <w:t>.5987+.3699</w:t>
            </w:r>
          </w:p>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4"/>
              </w:rPr>
            </w:pPr>
            <w:r w:rsidRPr="004818CC">
              <w:rPr>
                <w:rFonts w:ascii="Arial" w:hAnsi="Arial" w:cs="Arial"/>
                <w:color w:val="auto"/>
                <w:szCs w:val="24"/>
              </w:rPr>
              <w:t>=</w:t>
            </w:r>
            <w:r w:rsidRPr="004818CC">
              <w:rPr>
                <w:rFonts w:ascii="Arial" w:hAnsi="Arial" w:cs="Arial"/>
                <w:b/>
                <w:color w:val="auto"/>
                <w:szCs w:val="24"/>
              </w:rPr>
              <w:t>.9686</w:t>
            </w:r>
          </w:p>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4"/>
              </w:rPr>
            </w:pPr>
          </w:p>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r w:rsidRPr="004818CC">
              <w:rPr>
                <w:rFonts w:ascii="Arial" w:hAnsi="Arial" w:cs="Arial"/>
                <w:color w:val="auto"/>
                <w:szCs w:val="24"/>
              </w:rPr>
              <w:t>.4690+.4000</w:t>
            </w:r>
          </w:p>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u w:val="single"/>
              </w:rPr>
            </w:pPr>
            <w:r w:rsidRPr="004818CC">
              <w:rPr>
                <w:rFonts w:ascii="Arial" w:hAnsi="Arial" w:cs="Arial"/>
                <w:color w:val="auto"/>
                <w:szCs w:val="24"/>
              </w:rPr>
              <w:t xml:space="preserve">= </w:t>
            </w:r>
            <w:r w:rsidRPr="004818CC">
              <w:rPr>
                <w:rFonts w:ascii="Arial" w:hAnsi="Arial" w:cs="Arial"/>
                <w:b/>
                <w:color w:val="auto"/>
                <w:szCs w:val="24"/>
              </w:rPr>
              <w:t>.8690</w:t>
            </w:r>
          </w:p>
        </w:tc>
      </w:tr>
    </w:tbl>
    <w:p w:rsidR="00336326" w:rsidRPr="004818CC" w:rsidRDefault="00336326">
      <w:pPr>
        <w:pStyle w:val="NormalIndent"/>
        <w:rPr>
          <w:rFonts w:ascii="Arial" w:hAnsi="Arial" w:cs="Arial"/>
          <w:color w:val="auto"/>
          <w:szCs w:val="24"/>
          <w:u w:val="single"/>
        </w:rPr>
      </w:pPr>
    </w:p>
    <w:p w:rsidR="00336326" w:rsidRPr="004818CC" w:rsidRDefault="00336326">
      <w:pPr>
        <w:pStyle w:val="NormalIndent"/>
        <w:ind w:left="0"/>
        <w:rPr>
          <w:rFonts w:ascii="Arial" w:hAnsi="Arial" w:cs="Arial"/>
          <w:b/>
          <w:i/>
          <w:color w:val="auto"/>
          <w:szCs w:val="24"/>
        </w:rPr>
      </w:pPr>
      <w:r w:rsidRPr="004818CC">
        <w:rPr>
          <w:rFonts w:ascii="Arial" w:hAnsi="Arial" w:cs="Arial"/>
          <w:b/>
          <w:i/>
          <w:color w:val="auto"/>
          <w:szCs w:val="24"/>
        </w:rPr>
        <w:t>The following is an example of Mandatory “pass/fail” scoring.  Each deviation must be examined to determine if it is material or not, See the Deviation Worksheet and Section II of the Model IFB for further explanation of how materiality is determined.  Each deviation must be written into the analysis of each final bidder’s proposal using the examples below.</w:t>
      </w:r>
    </w:p>
    <w:p w:rsidR="00336326" w:rsidRPr="004818CC" w:rsidRDefault="00336326">
      <w:pPr>
        <w:pStyle w:val="NormalIndent"/>
        <w:ind w:left="0"/>
        <w:rPr>
          <w:rFonts w:ascii="Arial" w:hAnsi="Arial" w:cs="Arial"/>
          <w:b/>
          <w:i/>
          <w:color w:val="auto"/>
          <w:szCs w:val="24"/>
        </w:rPr>
      </w:pPr>
    </w:p>
    <w:p w:rsidR="00336326" w:rsidRPr="004818CC" w:rsidRDefault="00336326">
      <w:pPr>
        <w:pStyle w:val="NormalIndent"/>
        <w:rPr>
          <w:rFonts w:ascii="Arial" w:hAnsi="Arial" w:cs="Arial"/>
          <w:color w:val="auto"/>
          <w:szCs w:val="24"/>
        </w:rPr>
      </w:pPr>
      <w:r w:rsidRPr="004818CC">
        <w:rPr>
          <w:rFonts w:ascii="Arial" w:hAnsi="Arial" w:cs="Arial"/>
          <w:b/>
          <w:color w:val="auto"/>
          <w:szCs w:val="24"/>
        </w:rPr>
        <w:t>1.  Bidder 1</w:t>
      </w:r>
    </w:p>
    <w:p w:rsidR="00336326" w:rsidRPr="004818CC" w:rsidRDefault="00336326">
      <w:pPr>
        <w:pStyle w:val="NormalIndent"/>
        <w:rPr>
          <w:rFonts w:ascii="Arial" w:hAnsi="Arial" w:cs="Arial"/>
          <w:color w:val="auto"/>
          <w:szCs w:val="24"/>
        </w:rPr>
      </w:pPr>
    </w:p>
    <w:p w:rsidR="00336326" w:rsidRPr="004818CC" w:rsidRDefault="00336326">
      <w:pPr>
        <w:pStyle w:val="NormalIndent"/>
        <w:rPr>
          <w:rFonts w:ascii="Arial" w:hAnsi="Arial" w:cs="Arial"/>
          <w:color w:val="auto"/>
          <w:szCs w:val="24"/>
        </w:rPr>
      </w:pPr>
      <w:r w:rsidRPr="004818CC">
        <w:rPr>
          <w:rFonts w:ascii="Arial" w:hAnsi="Arial" w:cs="Arial"/>
          <w:color w:val="auto"/>
          <w:szCs w:val="24"/>
        </w:rPr>
        <w:t>a.</w:t>
      </w:r>
      <w:r w:rsidRPr="004818CC">
        <w:rPr>
          <w:rFonts w:ascii="Arial" w:hAnsi="Arial" w:cs="Arial"/>
          <w:color w:val="auto"/>
          <w:szCs w:val="24"/>
        </w:rPr>
        <w:tab/>
        <w:t>Volume I - Administrative and Technical Response</w:t>
      </w:r>
    </w:p>
    <w:p w:rsidR="00336326" w:rsidRPr="004818CC" w:rsidRDefault="00336326">
      <w:pPr>
        <w:pStyle w:val="NormalIndent"/>
        <w:rPr>
          <w:rFonts w:ascii="Arial" w:hAnsi="Arial" w:cs="Arial"/>
          <w:color w:val="auto"/>
          <w:szCs w:val="24"/>
        </w:rPr>
      </w:pPr>
    </w:p>
    <w:p w:rsidR="00336326" w:rsidRPr="004818CC" w:rsidRDefault="00336326">
      <w:pPr>
        <w:pStyle w:val="NormalIndent"/>
        <w:rPr>
          <w:rFonts w:ascii="Arial" w:hAnsi="Arial" w:cs="Arial"/>
          <w:i/>
          <w:color w:val="auto"/>
          <w:szCs w:val="24"/>
        </w:rPr>
      </w:pPr>
      <w:r w:rsidRPr="004818CC">
        <w:rPr>
          <w:rFonts w:ascii="Arial" w:hAnsi="Arial" w:cs="Arial"/>
          <w:color w:val="auto"/>
          <w:szCs w:val="24"/>
        </w:rPr>
        <w:t xml:space="preserve">The proposal from Bidder 1 contained the following defects:  </w:t>
      </w:r>
      <w:r w:rsidRPr="004818CC">
        <w:rPr>
          <w:rFonts w:ascii="Arial" w:hAnsi="Arial" w:cs="Arial"/>
          <w:i/>
          <w:color w:val="auto"/>
          <w:szCs w:val="24"/>
        </w:rPr>
        <w:t>Note:  It is important to detail each defect found with an analysis of materiality such as the examples found below:</w:t>
      </w:r>
    </w:p>
    <w:p w:rsidR="00336326" w:rsidRPr="004818CC" w:rsidRDefault="00336326">
      <w:pPr>
        <w:pStyle w:val="NormalIndent"/>
        <w:rPr>
          <w:rFonts w:ascii="Arial" w:hAnsi="Arial" w:cs="Arial"/>
          <w:color w:val="auto"/>
          <w:szCs w:val="24"/>
        </w:rPr>
      </w:pPr>
    </w:p>
    <w:tbl>
      <w:tblPr>
        <w:tblStyle w:val="ListTable3"/>
        <w:tblW w:w="0" w:type="auto"/>
        <w:jc w:val="center"/>
        <w:tblLayout w:type="fixed"/>
        <w:tblLook w:val="0000" w:firstRow="0" w:lastRow="0" w:firstColumn="0" w:lastColumn="0" w:noHBand="0" w:noVBand="0"/>
        <w:tblCaption w:val="example of Mandatory “pass/fail” scoring"/>
        <w:tblDescription w:val="example of Mandatory “pass/fail” scoring"/>
      </w:tblPr>
      <w:tblGrid>
        <w:gridCol w:w="720"/>
        <w:gridCol w:w="3023"/>
        <w:gridCol w:w="3439"/>
        <w:gridCol w:w="3349"/>
      </w:tblGrid>
      <w:tr w:rsidR="00336326" w:rsidRPr="004818CC" w:rsidTr="00605321">
        <w:trPr>
          <w:tblHeader/>
          <w:jc w:val="center"/>
        </w:trPr>
        <w:tc>
          <w:tcPr>
            <w:cnfStyle w:val="000010000000" w:firstRow="0" w:lastRow="0" w:firstColumn="0" w:lastColumn="0" w:oddVBand="1" w:evenVBand="0" w:oddHBand="0" w:evenHBand="0" w:firstRowFirstColumn="0" w:firstRowLastColumn="0" w:lastRowFirstColumn="0" w:lastRowLastColumn="0"/>
            <w:tcW w:w="720" w:type="dxa"/>
          </w:tcPr>
          <w:p w:rsidR="00336326" w:rsidRPr="004818CC" w:rsidRDefault="00336326">
            <w:pPr>
              <w:pStyle w:val="NormalIndent"/>
              <w:ind w:left="0"/>
              <w:rPr>
                <w:rFonts w:ascii="Arial" w:hAnsi="Arial" w:cs="Arial"/>
                <w:b/>
                <w:color w:val="auto"/>
                <w:szCs w:val="24"/>
              </w:rPr>
            </w:pPr>
            <w:r w:rsidRPr="004818CC">
              <w:rPr>
                <w:rFonts w:ascii="Arial" w:hAnsi="Arial" w:cs="Arial"/>
                <w:b/>
                <w:color w:val="auto"/>
                <w:szCs w:val="24"/>
              </w:rPr>
              <w:t xml:space="preserve">Item </w:t>
            </w:r>
          </w:p>
        </w:tc>
        <w:tc>
          <w:tcPr>
            <w:tcW w:w="3023" w:type="dxa"/>
          </w:tcPr>
          <w:p w:rsidR="00336326" w:rsidRPr="004818CC" w:rsidRDefault="00336326">
            <w:pPr>
              <w:pStyle w:val="NormalIndent"/>
              <w:ind w:left="0"/>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4"/>
              </w:rPr>
            </w:pPr>
            <w:r w:rsidRPr="004818CC">
              <w:rPr>
                <w:rFonts w:ascii="Arial" w:hAnsi="Arial" w:cs="Arial"/>
                <w:b/>
                <w:color w:val="auto"/>
                <w:szCs w:val="24"/>
              </w:rPr>
              <w:t>RFP Requirement:</w:t>
            </w:r>
          </w:p>
        </w:tc>
        <w:tc>
          <w:tcPr>
            <w:cnfStyle w:val="000010000000" w:firstRow="0" w:lastRow="0" w:firstColumn="0" w:lastColumn="0" w:oddVBand="1" w:evenVBand="0" w:oddHBand="0" w:evenHBand="0" w:firstRowFirstColumn="0" w:firstRowLastColumn="0" w:lastRowFirstColumn="0" w:lastRowLastColumn="0"/>
            <w:tcW w:w="3439" w:type="dxa"/>
          </w:tcPr>
          <w:p w:rsidR="00336326" w:rsidRPr="004818CC" w:rsidRDefault="00336326">
            <w:pPr>
              <w:pStyle w:val="NormalIndent"/>
              <w:ind w:left="0"/>
              <w:rPr>
                <w:rFonts w:ascii="Arial" w:hAnsi="Arial" w:cs="Arial"/>
                <w:b/>
                <w:color w:val="auto"/>
                <w:szCs w:val="24"/>
              </w:rPr>
            </w:pPr>
            <w:r w:rsidRPr="004818CC">
              <w:rPr>
                <w:rFonts w:ascii="Arial" w:hAnsi="Arial" w:cs="Arial"/>
                <w:b/>
                <w:color w:val="auto"/>
                <w:szCs w:val="24"/>
              </w:rPr>
              <w:t>Vendor's Proposal Response</w:t>
            </w:r>
          </w:p>
        </w:tc>
        <w:tc>
          <w:tcPr>
            <w:tcW w:w="3349" w:type="dxa"/>
          </w:tcPr>
          <w:p w:rsidR="00336326" w:rsidRPr="004818CC" w:rsidRDefault="00336326">
            <w:pPr>
              <w:pStyle w:val="NormalIndent"/>
              <w:ind w:left="0"/>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4"/>
              </w:rPr>
            </w:pPr>
            <w:r w:rsidRPr="004818CC">
              <w:rPr>
                <w:rFonts w:ascii="Arial" w:hAnsi="Arial" w:cs="Arial"/>
                <w:b/>
                <w:color w:val="auto"/>
                <w:szCs w:val="24"/>
              </w:rPr>
              <w:t>State's Analysis:</w:t>
            </w:r>
          </w:p>
        </w:tc>
      </w:tr>
      <w:tr w:rsidR="00336326" w:rsidRPr="004818CC" w:rsidTr="0060532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20" w:type="dxa"/>
          </w:tcPr>
          <w:p w:rsidR="00336326" w:rsidRPr="004818CC" w:rsidRDefault="00336326">
            <w:pPr>
              <w:pStyle w:val="NormalIndent"/>
              <w:ind w:left="0"/>
              <w:rPr>
                <w:rFonts w:ascii="Arial" w:hAnsi="Arial" w:cs="Arial"/>
                <w:color w:val="auto"/>
                <w:szCs w:val="24"/>
              </w:rPr>
            </w:pPr>
            <w:r w:rsidRPr="004818CC">
              <w:rPr>
                <w:rFonts w:ascii="Arial" w:hAnsi="Arial" w:cs="Arial"/>
                <w:color w:val="auto"/>
                <w:szCs w:val="24"/>
              </w:rPr>
              <w:t>1.</w:t>
            </w:r>
          </w:p>
        </w:tc>
        <w:tc>
          <w:tcPr>
            <w:tcW w:w="3023" w:type="dxa"/>
          </w:tcPr>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r w:rsidRPr="004818CC">
              <w:rPr>
                <w:rFonts w:ascii="Arial" w:hAnsi="Arial" w:cs="Arial"/>
                <w:color w:val="auto"/>
                <w:szCs w:val="24"/>
                <w:u w:val="single"/>
              </w:rPr>
              <w:t xml:space="preserve">Section V, M.4. </w:t>
            </w:r>
            <w:r w:rsidRPr="004818CC">
              <w:rPr>
                <w:rFonts w:ascii="Arial" w:hAnsi="Arial" w:cs="Arial"/>
                <w:color w:val="auto"/>
                <w:szCs w:val="24"/>
              </w:rPr>
              <w:t xml:space="preserve"> - Requires the vendor to submit an installation plan that encompasses the following</w:t>
            </w:r>
            <w:proofErr w:type="gramStart"/>
            <w:r w:rsidRPr="004818CC">
              <w:rPr>
                <w:rFonts w:ascii="Arial" w:hAnsi="Arial" w:cs="Arial"/>
                <w:color w:val="auto"/>
                <w:szCs w:val="24"/>
              </w:rPr>
              <w:t>:  “</w:t>
            </w:r>
            <w:proofErr w:type="gramEnd"/>
            <w:r w:rsidRPr="004818CC">
              <w:rPr>
                <w:rFonts w:ascii="Arial" w:hAnsi="Arial" w:cs="Arial"/>
                <w:color w:val="auto"/>
                <w:szCs w:val="24"/>
              </w:rPr>
              <w:t xml:space="preserve">As the new </w:t>
            </w:r>
            <w:r w:rsidRPr="004818CC">
              <w:rPr>
                <w:rFonts w:ascii="Arial" w:hAnsi="Arial" w:cs="Arial"/>
                <w:color w:val="auto"/>
                <w:szCs w:val="24"/>
              </w:rPr>
              <w:lastRenderedPageBreak/>
              <w:t>system is installed, the old system will be removed.  The department will not allow dual operation within an office.”</w:t>
            </w:r>
          </w:p>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u w:val="single"/>
              </w:rPr>
            </w:pPr>
          </w:p>
        </w:tc>
        <w:tc>
          <w:tcPr>
            <w:cnfStyle w:val="000010000000" w:firstRow="0" w:lastRow="0" w:firstColumn="0" w:lastColumn="0" w:oddVBand="1" w:evenVBand="0" w:oddHBand="0" w:evenHBand="0" w:firstRowFirstColumn="0" w:firstRowLastColumn="0" w:lastRowFirstColumn="0" w:lastRowLastColumn="0"/>
            <w:tcW w:w="3439" w:type="dxa"/>
          </w:tcPr>
          <w:p w:rsidR="00336326" w:rsidRPr="004818CC" w:rsidRDefault="00336326">
            <w:pPr>
              <w:pStyle w:val="NormalIndent"/>
              <w:ind w:left="0"/>
              <w:rPr>
                <w:rFonts w:ascii="Arial" w:hAnsi="Arial" w:cs="Arial"/>
                <w:color w:val="auto"/>
                <w:szCs w:val="24"/>
                <w:u w:val="single"/>
              </w:rPr>
            </w:pPr>
            <w:r w:rsidRPr="004818CC">
              <w:rPr>
                <w:rFonts w:ascii="Arial" w:hAnsi="Arial" w:cs="Arial"/>
                <w:color w:val="auto"/>
                <w:szCs w:val="24"/>
                <w:u w:val="single"/>
              </w:rPr>
              <w:lastRenderedPageBreak/>
              <w:t>Vol I, Section 2.9 pages 2 through 151</w:t>
            </w:r>
            <w:r w:rsidRPr="004818CC">
              <w:rPr>
                <w:rFonts w:ascii="Arial" w:hAnsi="Arial" w:cs="Arial"/>
                <w:color w:val="auto"/>
                <w:szCs w:val="24"/>
              </w:rPr>
              <w:t xml:space="preserve"> - The vendor states that installation will be performed when the Field </w:t>
            </w:r>
            <w:r w:rsidRPr="004818CC">
              <w:rPr>
                <w:rFonts w:ascii="Arial" w:hAnsi="Arial" w:cs="Arial"/>
                <w:color w:val="auto"/>
                <w:szCs w:val="24"/>
              </w:rPr>
              <w:lastRenderedPageBreak/>
              <w:t>Office site is not open for business.</w:t>
            </w:r>
          </w:p>
        </w:tc>
        <w:tc>
          <w:tcPr>
            <w:tcW w:w="3349" w:type="dxa"/>
          </w:tcPr>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r w:rsidRPr="004818CC">
              <w:rPr>
                <w:rFonts w:ascii="Arial" w:hAnsi="Arial" w:cs="Arial"/>
                <w:color w:val="auto"/>
                <w:szCs w:val="24"/>
              </w:rPr>
              <w:lastRenderedPageBreak/>
              <w:t xml:space="preserve">The vendor’s proposal does not indicate that dual operation will not occur.  Since the vendor does commit to installation when </w:t>
            </w:r>
            <w:r w:rsidRPr="004818CC">
              <w:rPr>
                <w:rFonts w:ascii="Arial" w:hAnsi="Arial" w:cs="Arial"/>
                <w:color w:val="auto"/>
                <w:szCs w:val="24"/>
              </w:rPr>
              <w:lastRenderedPageBreak/>
              <w:t>the Field Office site is not open and since the Field Offices do not have the capacity for dual operation, this has been determined to be a non-material deviation.</w:t>
            </w:r>
          </w:p>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p>
        </w:tc>
      </w:tr>
    </w:tbl>
    <w:p w:rsidR="00336326" w:rsidRPr="004818CC" w:rsidRDefault="00336326">
      <w:pPr>
        <w:pStyle w:val="Footer"/>
        <w:tabs>
          <w:tab w:val="clear" w:pos="4320"/>
          <w:tab w:val="clear" w:pos="8640"/>
        </w:tabs>
        <w:rPr>
          <w:rFonts w:ascii="Arial" w:hAnsi="Arial" w:cs="Arial"/>
          <w:color w:val="auto"/>
          <w:sz w:val="24"/>
          <w:szCs w:val="24"/>
        </w:rPr>
      </w:pPr>
      <w:r w:rsidRPr="004818CC">
        <w:rPr>
          <w:rFonts w:ascii="Arial" w:hAnsi="Arial" w:cs="Arial"/>
          <w:sz w:val="24"/>
          <w:szCs w:val="24"/>
        </w:rPr>
        <w:br w:type="page"/>
      </w:r>
    </w:p>
    <w:tbl>
      <w:tblPr>
        <w:tblStyle w:val="ListTable3"/>
        <w:tblW w:w="0" w:type="auto"/>
        <w:jc w:val="center"/>
        <w:tblLayout w:type="fixed"/>
        <w:tblLook w:val="0000" w:firstRow="0" w:lastRow="0" w:firstColumn="0" w:lastColumn="0" w:noHBand="0" w:noVBand="0"/>
        <w:tblCaption w:val="example of Mandatory “pass/fail” scoring"/>
        <w:tblDescription w:val="example of Mandatory “pass/fail” scoring"/>
      </w:tblPr>
      <w:tblGrid>
        <w:gridCol w:w="720"/>
        <w:gridCol w:w="3023"/>
        <w:gridCol w:w="3439"/>
        <w:gridCol w:w="3349"/>
      </w:tblGrid>
      <w:tr w:rsidR="00336326" w:rsidRPr="004818CC" w:rsidTr="00605321">
        <w:trPr>
          <w:tblHeader/>
          <w:jc w:val="center"/>
        </w:trPr>
        <w:tc>
          <w:tcPr>
            <w:cnfStyle w:val="000010000000" w:firstRow="0" w:lastRow="0" w:firstColumn="0" w:lastColumn="0" w:oddVBand="1" w:evenVBand="0" w:oddHBand="0" w:evenHBand="0" w:firstRowFirstColumn="0" w:firstRowLastColumn="0" w:lastRowFirstColumn="0" w:lastRowLastColumn="0"/>
            <w:tcW w:w="720" w:type="dxa"/>
          </w:tcPr>
          <w:p w:rsidR="00336326" w:rsidRPr="004818CC" w:rsidRDefault="00336326">
            <w:pPr>
              <w:pStyle w:val="NormalIndent"/>
              <w:ind w:left="0"/>
              <w:rPr>
                <w:rFonts w:ascii="Arial" w:hAnsi="Arial" w:cs="Arial"/>
                <w:b/>
                <w:color w:val="auto"/>
                <w:szCs w:val="24"/>
              </w:rPr>
            </w:pPr>
            <w:r w:rsidRPr="004818CC">
              <w:rPr>
                <w:rFonts w:ascii="Arial" w:hAnsi="Arial" w:cs="Arial"/>
                <w:b/>
                <w:color w:val="auto"/>
                <w:szCs w:val="24"/>
              </w:rPr>
              <w:lastRenderedPageBreak/>
              <w:t xml:space="preserve">Item </w:t>
            </w:r>
          </w:p>
        </w:tc>
        <w:tc>
          <w:tcPr>
            <w:tcW w:w="3023" w:type="dxa"/>
          </w:tcPr>
          <w:p w:rsidR="00336326" w:rsidRPr="004818CC" w:rsidRDefault="00336326">
            <w:pPr>
              <w:pStyle w:val="NormalIndent"/>
              <w:ind w:left="0"/>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4"/>
              </w:rPr>
            </w:pPr>
            <w:r w:rsidRPr="004818CC">
              <w:rPr>
                <w:rFonts w:ascii="Arial" w:hAnsi="Arial" w:cs="Arial"/>
                <w:b/>
                <w:color w:val="auto"/>
                <w:szCs w:val="24"/>
              </w:rPr>
              <w:t>RFP Requirement:</w:t>
            </w:r>
          </w:p>
        </w:tc>
        <w:tc>
          <w:tcPr>
            <w:cnfStyle w:val="000010000000" w:firstRow="0" w:lastRow="0" w:firstColumn="0" w:lastColumn="0" w:oddVBand="1" w:evenVBand="0" w:oddHBand="0" w:evenHBand="0" w:firstRowFirstColumn="0" w:firstRowLastColumn="0" w:lastRowFirstColumn="0" w:lastRowLastColumn="0"/>
            <w:tcW w:w="3439" w:type="dxa"/>
          </w:tcPr>
          <w:p w:rsidR="00336326" w:rsidRPr="004818CC" w:rsidRDefault="00336326">
            <w:pPr>
              <w:pStyle w:val="NormalIndent"/>
              <w:ind w:left="0"/>
              <w:rPr>
                <w:rFonts w:ascii="Arial" w:hAnsi="Arial" w:cs="Arial"/>
                <w:b/>
                <w:color w:val="auto"/>
                <w:szCs w:val="24"/>
              </w:rPr>
            </w:pPr>
            <w:r w:rsidRPr="004818CC">
              <w:rPr>
                <w:rFonts w:ascii="Arial" w:hAnsi="Arial" w:cs="Arial"/>
                <w:b/>
                <w:color w:val="auto"/>
                <w:szCs w:val="24"/>
              </w:rPr>
              <w:t>Vendor's Proposal Response</w:t>
            </w:r>
          </w:p>
        </w:tc>
        <w:tc>
          <w:tcPr>
            <w:tcW w:w="3349" w:type="dxa"/>
          </w:tcPr>
          <w:p w:rsidR="00336326" w:rsidRPr="004818CC" w:rsidRDefault="00336326">
            <w:pPr>
              <w:pStyle w:val="NormalIndent"/>
              <w:ind w:left="0"/>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4"/>
              </w:rPr>
            </w:pPr>
            <w:r w:rsidRPr="004818CC">
              <w:rPr>
                <w:rFonts w:ascii="Arial" w:hAnsi="Arial" w:cs="Arial"/>
                <w:b/>
                <w:color w:val="auto"/>
                <w:szCs w:val="24"/>
              </w:rPr>
              <w:t>State's Analysis:</w:t>
            </w:r>
          </w:p>
        </w:tc>
      </w:tr>
      <w:tr w:rsidR="00336326" w:rsidRPr="004818CC" w:rsidTr="0060532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20" w:type="dxa"/>
          </w:tcPr>
          <w:p w:rsidR="00336326" w:rsidRPr="004818CC" w:rsidRDefault="00336326">
            <w:pPr>
              <w:pStyle w:val="NormalIndent"/>
              <w:ind w:left="0"/>
              <w:rPr>
                <w:rFonts w:ascii="Arial" w:hAnsi="Arial" w:cs="Arial"/>
                <w:color w:val="auto"/>
                <w:szCs w:val="24"/>
              </w:rPr>
            </w:pPr>
            <w:r w:rsidRPr="004818CC">
              <w:rPr>
                <w:rFonts w:ascii="Arial" w:hAnsi="Arial" w:cs="Arial"/>
                <w:color w:val="auto"/>
                <w:szCs w:val="24"/>
              </w:rPr>
              <w:t>2.</w:t>
            </w:r>
          </w:p>
        </w:tc>
        <w:tc>
          <w:tcPr>
            <w:tcW w:w="3023" w:type="dxa"/>
          </w:tcPr>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u w:val="single"/>
              </w:rPr>
            </w:pPr>
            <w:r w:rsidRPr="004818CC">
              <w:rPr>
                <w:rFonts w:ascii="Arial" w:hAnsi="Arial" w:cs="Arial"/>
                <w:color w:val="auto"/>
                <w:szCs w:val="24"/>
                <w:u w:val="single"/>
              </w:rPr>
              <w:t>Section V, para N.2</w:t>
            </w:r>
            <w:r w:rsidRPr="004818CC">
              <w:rPr>
                <w:rFonts w:ascii="Arial" w:hAnsi="Arial" w:cs="Arial"/>
                <w:color w:val="auto"/>
                <w:szCs w:val="24"/>
              </w:rPr>
              <w:t xml:space="preserve"> - Requires the vendor to be responsible for the following that includes - “Repair or replacement of their inoperative or stolen equipment or parts in all offices at vendor’s expense.”</w:t>
            </w:r>
          </w:p>
        </w:tc>
        <w:tc>
          <w:tcPr>
            <w:cnfStyle w:val="000010000000" w:firstRow="0" w:lastRow="0" w:firstColumn="0" w:lastColumn="0" w:oddVBand="1" w:evenVBand="0" w:oddHBand="0" w:evenHBand="0" w:firstRowFirstColumn="0" w:firstRowLastColumn="0" w:lastRowFirstColumn="0" w:lastRowLastColumn="0"/>
            <w:tcW w:w="3439" w:type="dxa"/>
          </w:tcPr>
          <w:p w:rsidR="00336326" w:rsidRPr="004818CC" w:rsidRDefault="00336326">
            <w:pPr>
              <w:pStyle w:val="NormalIndent"/>
              <w:ind w:left="0"/>
              <w:rPr>
                <w:rFonts w:ascii="Arial" w:hAnsi="Arial" w:cs="Arial"/>
                <w:color w:val="auto"/>
                <w:szCs w:val="24"/>
                <w:u w:val="single"/>
              </w:rPr>
            </w:pPr>
            <w:r w:rsidRPr="004818CC">
              <w:rPr>
                <w:rFonts w:ascii="Arial" w:hAnsi="Arial" w:cs="Arial"/>
                <w:color w:val="auto"/>
                <w:szCs w:val="24"/>
                <w:u w:val="single"/>
              </w:rPr>
              <w:t>Vol I, Section 2.10.8, pg. 2-155</w:t>
            </w:r>
            <w:r w:rsidRPr="004818CC">
              <w:rPr>
                <w:rFonts w:ascii="Arial" w:hAnsi="Arial" w:cs="Arial"/>
                <w:color w:val="auto"/>
                <w:szCs w:val="24"/>
              </w:rPr>
              <w:t xml:space="preserve"> - The vendor states “(the bidder) will accept the cost associated with providing repair or replacement of equipment malfunctions not caused by misuse or neglect.”</w:t>
            </w:r>
          </w:p>
        </w:tc>
        <w:tc>
          <w:tcPr>
            <w:tcW w:w="3349" w:type="dxa"/>
          </w:tcPr>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r w:rsidRPr="004818CC">
              <w:rPr>
                <w:rFonts w:ascii="Arial" w:hAnsi="Arial" w:cs="Arial"/>
                <w:color w:val="auto"/>
                <w:szCs w:val="24"/>
              </w:rPr>
              <w:t xml:space="preserve">The vendor has placed a qualifying condition on the requirement.  Their statement excludes some of the equipment from repair or replacement and the requirement is for all.  In addition, (the bidder) has excluded “stolen” equipment from their </w:t>
            </w:r>
            <w:r w:rsidRPr="004818CC">
              <w:rPr>
                <w:rFonts w:ascii="Arial" w:hAnsi="Arial" w:cs="Arial"/>
                <w:color w:val="auto"/>
                <w:szCs w:val="24"/>
                <w:u w:val="single"/>
              </w:rPr>
              <w:t>conditional</w:t>
            </w:r>
            <w:r w:rsidRPr="004818CC">
              <w:rPr>
                <w:rFonts w:ascii="Arial" w:hAnsi="Arial" w:cs="Arial"/>
                <w:color w:val="auto"/>
                <w:szCs w:val="24"/>
              </w:rPr>
              <w:t xml:space="preserve"> statement.</w:t>
            </w:r>
          </w:p>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p>
          <w:p w:rsidR="00336326" w:rsidRPr="004818CC" w:rsidRDefault="00336326">
            <w:pPr>
              <w:pStyle w:val="NormalIndent"/>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r w:rsidRPr="004818CC">
              <w:rPr>
                <w:rFonts w:ascii="Arial" w:hAnsi="Arial" w:cs="Arial"/>
                <w:b/>
                <w:color w:val="auto"/>
                <w:szCs w:val="24"/>
              </w:rPr>
              <w:t xml:space="preserve">These omissions are not in substantial accord with the RFP requirement.  In addition, the omission of some of the VCS’s from replacement and the exclusion of replacement for stolen VCS’s provides this bidder with an advantage over other bidders that may </w:t>
            </w:r>
            <w:proofErr w:type="spellStart"/>
            <w:r w:rsidRPr="004818CC">
              <w:rPr>
                <w:rFonts w:ascii="Arial" w:hAnsi="Arial" w:cs="Arial"/>
                <w:b/>
                <w:color w:val="auto"/>
                <w:szCs w:val="24"/>
              </w:rPr>
              <w:t>effect</w:t>
            </w:r>
            <w:proofErr w:type="spellEnd"/>
            <w:r w:rsidRPr="004818CC">
              <w:rPr>
                <w:rFonts w:ascii="Arial" w:hAnsi="Arial" w:cs="Arial"/>
                <w:b/>
                <w:color w:val="auto"/>
                <w:szCs w:val="24"/>
              </w:rPr>
              <w:t xml:space="preserve"> the cost of the proposal and has a potentially significant effect on the cost to the State.  For these reasons, this omission must be deemed to be a material.</w:t>
            </w:r>
          </w:p>
        </w:tc>
      </w:tr>
      <w:tr w:rsidR="00336326" w:rsidRPr="004818CC" w:rsidTr="00605321">
        <w:trPr>
          <w:jc w:val="center"/>
        </w:trPr>
        <w:tc>
          <w:tcPr>
            <w:cnfStyle w:val="000010000000" w:firstRow="0" w:lastRow="0" w:firstColumn="0" w:lastColumn="0" w:oddVBand="1" w:evenVBand="0" w:oddHBand="0" w:evenHBand="0" w:firstRowFirstColumn="0" w:firstRowLastColumn="0" w:lastRowFirstColumn="0" w:lastRowLastColumn="0"/>
            <w:tcW w:w="720" w:type="dxa"/>
          </w:tcPr>
          <w:p w:rsidR="00336326" w:rsidRPr="004818CC" w:rsidRDefault="00336326">
            <w:pPr>
              <w:pStyle w:val="NormalIndent"/>
              <w:ind w:left="0"/>
              <w:rPr>
                <w:rFonts w:ascii="Arial" w:hAnsi="Arial" w:cs="Arial"/>
                <w:color w:val="auto"/>
                <w:szCs w:val="24"/>
                <w:lang w:val="fr-FR"/>
              </w:rPr>
            </w:pPr>
            <w:r w:rsidRPr="004818CC">
              <w:rPr>
                <w:rFonts w:ascii="Arial" w:hAnsi="Arial" w:cs="Arial"/>
                <w:color w:val="auto"/>
                <w:szCs w:val="24"/>
                <w:lang w:val="fr-FR"/>
              </w:rPr>
              <w:t>3.</w:t>
            </w:r>
          </w:p>
        </w:tc>
        <w:tc>
          <w:tcPr>
            <w:tcW w:w="3023" w:type="dxa"/>
          </w:tcPr>
          <w:p w:rsidR="00336326" w:rsidRPr="004818CC" w:rsidRDefault="00336326">
            <w:pPr>
              <w:pStyle w:val="NormalIndent"/>
              <w:ind w:left="0"/>
              <w:cnfStyle w:val="000000000000" w:firstRow="0" w:lastRow="0" w:firstColumn="0" w:lastColumn="0" w:oddVBand="0" w:evenVBand="0" w:oddHBand="0" w:evenHBand="0" w:firstRowFirstColumn="0" w:firstRowLastColumn="0" w:lastRowFirstColumn="0" w:lastRowLastColumn="0"/>
              <w:rPr>
                <w:rFonts w:ascii="Arial" w:hAnsi="Arial" w:cs="Arial"/>
                <w:color w:val="auto"/>
                <w:szCs w:val="24"/>
                <w:u w:val="single"/>
              </w:rPr>
            </w:pPr>
            <w:r w:rsidRPr="004818CC">
              <w:rPr>
                <w:rFonts w:ascii="Arial" w:hAnsi="Arial" w:cs="Arial"/>
                <w:color w:val="auto"/>
                <w:szCs w:val="24"/>
                <w:u w:val="single"/>
                <w:lang w:val="fr-FR"/>
              </w:rPr>
              <w:t xml:space="preserve">Section V, para. </w:t>
            </w:r>
            <w:r w:rsidRPr="004818CC">
              <w:rPr>
                <w:rFonts w:ascii="Arial" w:hAnsi="Arial" w:cs="Arial"/>
                <w:color w:val="auto"/>
                <w:szCs w:val="24"/>
                <w:u w:val="single"/>
              </w:rPr>
              <w:t>S.3.b.</w:t>
            </w:r>
            <w:r w:rsidRPr="004818CC">
              <w:rPr>
                <w:rFonts w:ascii="Arial" w:hAnsi="Arial" w:cs="Arial"/>
                <w:color w:val="auto"/>
                <w:szCs w:val="24"/>
              </w:rPr>
              <w:t xml:space="preserve"> - Requires the vendor to provide a detailed disaster recovery plan for the proposed system.  In the event of a disaster the vendor must provide within five (5) days, a method of producing 10% of the daily card total, within 90 days, produce 25% of the card total, and within 180 days, be at 100% production of the daily card total.</w:t>
            </w:r>
          </w:p>
        </w:tc>
        <w:tc>
          <w:tcPr>
            <w:cnfStyle w:val="000010000000" w:firstRow="0" w:lastRow="0" w:firstColumn="0" w:lastColumn="0" w:oddVBand="1" w:evenVBand="0" w:oddHBand="0" w:evenHBand="0" w:firstRowFirstColumn="0" w:firstRowLastColumn="0" w:lastRowFirstColumn="0" w:lastRowLastColumn="0"/>
            <w:tcW w:w="3439" w:type="dxa"/>
          </w:tcPr>
          <w:p w:rsidR="00336326" w:rsidRPr="004818CC" w:rsidRDefault="00336326">
            <w:pPr>
              <w:pStyle w:val="NormalIndent"/>
              <w:ind w:left="0"/>
              <w:rPr>
                <w:rFonts w:ascii="Arial" w:hAnsi="Arial" w:cs="Arial"/>
                <w:color w:val="auto"/>
                <w:szCs w:val="24"/>
                <w:u w:val="single"/>
              </w:rPr>
            </w:pPr>
            <w:r w:rsidRPr="004818CC">
              <w:rPr>
                <w:rFonts w:ascii="Arial" w:hAnsi="Arial" w:cs="Arial"/>
                <w:color w:val="auto"/>
                <w:szCs w:val="24"/>
                <w:u w:val="single"/>
              </w:rPr>
              <w:t xml:space="preserve">Vol I, Section 2.14.4.2, </w:t>
            </w:r>
            <w:proofErr w:type="spellStart"/>
            <w:r w:rsidRPr="004818CC">
              <w:rPr>
                <w:rFonts w:ascii="Arial" w:hAnsi="Arial" w:cs="Arial"/>
                <w:color w:val="auto"/>
                <w:szCs w:val="24"/>
                <w:u w:val="single"/>
              </w:rPr>
              <w:t>pg</w:t>
            </w:r>
            <w:proofErr w:type="spellEnd"/>
            <w:r w:rsidRPr="004818CC">
              <w:rPr>
                <w:rFonts w:ascii="Arial" w:hAnsi="Arial" w:cs="Arial"/>
                <w:color w:val="auto"/>
                <w:szCs w:val="24"/>
                <w:u w:val="single"/>
              </w:rPr>
              <w:t xml:space="preserve"> 2-180</w:t>
            </w:r>
            <w:r w:rsidRPr="004818CC">
              <w:rPr>
                <w:rFonts w:ascii="Arial" w:hAnsi="Arial" w:cs="Arial"/>
                <w:color w:val="auto"/>
                <w:szCs w:val="24"/>
              </w:rPr>
              <w:t xml:space="preserve"> - The vendor states “within 5 days, (the bidder) will produce 10 percent of the daily card total...Within 180 days (the bidder) will be at 100% production of the daily card total.”</w:t>
            </w:r>
          </w:p>
        </w:tc>
        <w:tc>
          <w:tcPr>
            <w:tcW w:w="3349" w:type="dxa"/>
          </w:tcPr>
          <w:p w:rsidR="00336326" w:rsidRPr="004818CC" w:rsidRDefault="00336326">
            <w:pPr>
              <w:pStyle w:val="NormalIndent"/>
              <w:ind w:left="0"/>
              <w:cnfStyle w:val="000000000000" w:firstRow="0" w:lastRow="0" w:firstColumn="0" w:lastColumn="0" w:oddVBand="0" w:evenVBand="0" w:oddHBand="0" w:evenHBand="0" w:firstRowFirstColumn="0" w:firstRowLastColumn="0" w:lastRowFirstColumn="0" w:lastRowLastColumn="0"/>
              <w:rPr>
                <w:rFonts w:ascii="Arial" w:hAnsi="Arial" w:cs="Arial"/>
                <w:color w:val="auto"/>
                <w:szCs w:val="24"/>
              </w:rPr>
            </w:pPr>
            <w:r w:rsidRPr="004818CC">
              <w:rPr>
                <w:rFonts w:ascii="Arial" w:hAnsi="Arial" w:cs="Arial"/>
                <w:color w:val="auto"/>
                <w:szCs w:val="24"/>
              </w:rPr>
              <w:t>The vendor’s proposal response does not address the requirement to produce 25% of the daily card total within 90 days of the disaster.  The (bidder’s) statement can be interpreted to mean that in the event of a disaster, the (bidder) system would produce 10 % of the cards for anywhere from 1 day to 179 days.</w:t>
            </w:r>
          </w:p>
          <w:p w:rsidR="00336326" w:rsidRPr="004818CC" w:rsidRDefault="00336326">
            <w:pPr>
              <w:pStyle w:val="NormalIndent"/>
              <w:ind w:left="0"/>
              <w:cnfStyle w:val="000000000000" w:firstRow="0" w:lastRow="0" w:firstColumn="0" w:lastColumn="0" w:oddVBand="0" w:evenVBand="0" w:oddHBand="0" w:evenHBand="0" w:firstRowFirstColumn="0" w:firstRowLastColumn="0" w:lastRowFirstColumn="0" w:lastRowLastColumn="0"/>
              <w:rPr>
                <w:rFonts w:ascii="Arial" w:hAnsi="Arial" w:cs="Arial"/>
                <w:color w:val="auto"/>
                <w:szCs w:val="24"/>
              </w:rPr>
            </w:pPr>
          </w:p>
          <w:p w:rsidR="00336326" w:rsidRPr="004818CC" w:rsidRDefault="00336326">
            <w:pPr>
              <w:pStyle w:val="NormalIndent"/>
              <w:ind w:left="0"/>
              <w:cnfStyle w:val="000000000000" w:firstRow="0" w:lastRow="0" w:firstColumn="0" w:lastColumn="0" w:oddVBand="0" w:evenVBand="0" w:oddHBand="0" w:evenHBand="0" w:firstRowFirstColumn="0" w:firstRowLastColumn="0" w:lastRowFirstColumn="0" w:lastRowLastColumn="0"/>
              <w:rPr>
                <w:rFonts w:ascii="Arial" w:hAnsi="Arial" w:cs="Arial"/>
                <w:color w:val="auto"/>
                <w:szCs w:val="24"/>
              </w:rPr>
            </w:pPr>
            <w:r w:rsidRPr="004818CC">
              <w:rPr>
                <w:rFonts w:ascii="Arial" w:hAnsi="Arial" w:cs="Arial"/>
                <w:b/>
                <w:color w:val="auto"/>
                <w:szCs w:val="24"/>
              </w:rPr>
              <w:t xml:space="preserve">This omission is not in substantial accord with the RFP requirement.  In addition, the omission of </w:t>
            </w:r>
            <w:r w:rsidRPr="004818CC">
              <w:rPr>
                <w:rFonts w:ascii="Arial" w:hAnsi="Arial" w:cs="Arial"/>
                <w:b/>
                <w:color w:val="auto"/>
                <w:szCs w:val="24"/>
              </w:rPr>
              <w:lastRenderedPageBreak/>
              <w:t xml:space="preserve">the requirement to produce 25% of the daily card total with 90 days of a disaster provides this bidder with an advantage over other bidders that may </w:t>
            </w:r>
            <w:proofErr w:type="spellStart"/>
            <w:r w:rsidRPr="004818CC">
              <w:rPr>
                <w:rFonts w:ascii="Arial" w:hAnsi="Arial" w:cs="Arial"/>
                <w:b/>
                <w:color w:val="auto"/>
                <w:szCs w:val="24"/>
              </w:rPr>
              <w:t>effect</w:t>
            </w:r>
            <w:proofErr w:type="spellEnd"/>
            <w:r w:rsidRPr="004818CC">
              <w:rPr>
                <w:rFonts w:ascii="Arial" w:hAnsi="Arial" w:cs="Arial"/>
                <w:b/>
                <w:color w:val="auto"/>
                <w:szCs w:val="24"/>
              </w:rPr>
              <w:t xml:space="preserve"> the cost of the proposal and has a potentially significant effect on the cost to the State.  For these reasons, this omission must be deemed to be a material</w:t>
            </w:r>
          </w:p>
          <w:p w:rsidR="00336326" w:rsidRPr="004818CC" w:rsidRDefault="00336326">
            <w:pPr>
              <w:pStyle w:val="NormalIndent"/>
              <w:ind w:left="0"/>
              <w:cnfStyle w:val="000000000000" w:firstRow="0" w:lastRow="0" w:firstColumn="0" w:lastColumn="0" w:oddVBand="0" w:evenVBand="0" w:oddHBand="0" w:evenHBand="0" w:firstRowFirstColumn="0" w:firstRowLastColumn="0" w:lastRowFirstColumn="0" w:lastRowLastColumn="0"/>
              <w:rPr>
                <w:rFonts w:ascii="Arial" w:hAnsi="Arial" w:cs="Arial"/>
                <w:color w:val="auto"/>
                <w:szCs w:val="24"/>
              </w:rPr>
            </w:pPr>
          </w:p>
        </w:tc>
      </w:tr>
    </w:tbl>
    <w:p w:rsidR="00336326" w:rsidRPr="004818CC" w:rsidRDefault="00336326">
      <w:pPr>
        <w:rPr>
          <w:rFonts w:ascii="Arial" w:hAnsi="Arial" w:cs="Arial"/>
          <w:color w:val="auto"/>
          <w:sz w:val="24"/>
          <w:szCs w:val="24"/>
        </w:rPr>
      </w:pPr>
    </w:p>
    <w:p w:rsidR="00336326" w:rsidRPr="004818CC" w:rsidRDefault="00336326">
      <w:pPr>
        <w:rPr>
          <w:rFonts w:ascii="Arial" w:hAnsi="Arial" w:cs="Arial"/>
          <w:color w:val="auto"/>
          <w:sz w:val="24"/>
          <w:szCs w:val="24"/>
        </w:rPr>
      </w:pPr>
      <w:r w:rsidRPr="004818CC">
        <w:rPr>
          <w:rFonts w:ascii="Arial" w:hAnsi="Arial" w:cs="Arial"/>
          <w:color w:val="auto"/>
          <w:sz w:val="24"/>
          <w:szCs w:val="24"/>
        </w:rPr>
        <w:br w:type="page"/>
      </w:r>
    </w:p>
    <w:p w:rsidR="00336326" w:rsidRPr="004818CC" w:rsidRDefault="00336326">
      <w:pPr>
        <w:pStyle w:val="NormalIndent"/>
        <w:rPr>
          <w:rFonts w:ascii="Arial" w:hAnsi="Arial" w:cs="Arial"/>
          <w:color w:val="auto"/>
          <w:szCs w:val="24"/>
        </w:rPr>
      </w:pPr>
      <w:r w:rsidRPr="004818CC">
        <w:rPr>
          <w:rFonts w:ascii="Arial" w:hAnsi="Arial" w:cs="Arial"/>
          <w:color w:val="auto"/>
          <w:szCs w:val="24"/>
        </w:rPr>
        <w:lastRenderedPageBreak/>
        <w:t>b.</w:t>
      </w:r>
      <w:r w:rsidRPr="004818CC">
        <w:rPr>
          <w:rFonts w:ascii="Arial" w:hAnsi="Arial" w:cs="Arial"/>
          <w:color w:val="auto"/>
          <w:szCs w:val="24"/>
        </w:rPr>
        <w:tab/>
        <w:t>Volume II - Completed Contract</w:t>
      </w:r>
    </w:p>
    <w:p w:rsidR="00336326" w:rsidRPr="004818CC" w:rsidRDefault="00336326">
      <w:pPr>
        <w:pStyle w:val="NormalIndent"/>
        <w:rPr>
          <w:rFonts w:ascii="Arial" w:hAnsi="Arial" w:cs="Arial"/>
          <w:color w:val="auto"/>
          <w:szCs w:val="24"/>
        </w:rPr>
      </w:pPr>
    </w:p>
    <w:p w:rsidR="00336326" w:rsidRPr="004818CC" w:rsidRDefault="00336326">
      <w:pPr>
        <w:pStyle w:val="NormalIndent"/>
        <w:rPr>
          <w:rFonts w:ascii="Arial" w:hAnsi="Arial" w:cs="Arial"/>
          <w:color w:val="auto"/>
          <w:szCs w:val="24"/>
        </w:rPr>
      </w:pPr>
      <w:r w:rsidRPr="004818CC">
        <w:rPr>
          <w:rFonts w:ascii="Arial" w:hAnsi="Arial" w:cs="Arial"/>
          <w:color w:val="auto"/>
          <w:szCs w:val="24"/>
        </w:rPr>
        <w:t>The bid contained approved and acceptable contract language.</w:t>
      </w:r>
    </w:p>
    <w:p w:rsidR="00336326" w:rsidRPr="004818CC" w:rsidRDefault="00336326">
      <w:pPr>
        <w:pStyle w:val="NormalIndent"/>
        <w:rPr>
          <w:rFonts w:ascii="Arial" w:hAnsi="Arial" w:cs="Arial"/>
          <w:b/>
          <w:color w:val="auto"/>
          <w:szCs w:val="24"/>
        </w:rPr>
      </w:pPr>
    </w:p>
    <w:p w:rsidR="00336326" w:rsidRPr="004818CC" w:rsidRDefault="00336326">
      <w:pPr>
        <w:pStyle w:val="NormalIndent"/>
        <w:rPr>
          <w:rFonts w:ascii="Arial" w:hAnsi="Arial" w:cs="Arial"/>
          <w:color w:val="auto"/>
          <w:szCs w:val="24"/>
          <w:u w:val="single"/>
        </w:rPr>
      </w:pPr>
    </w:p>
    <w:p w:rsidR="00336326" w:rsidRPr="004818CC" w:rsidRDefault="00336326">
      <w:pPr>
        <w:pStyle w:val="NormalIndent"/>
        <w:rPr>
          <w:rFonts w:ascii="Arial" w:hAnsi="Arial" w:cs="Arial"/>
          <w:color w:val="auto"/>
          <w:szCs w:val="24"/>
        </w:rPr>
      </w:pPr>
      <w:r w:rsidRPr="004818CC">
        <w:rPr>
          <w:rFonts w:ascii="Arial" w:hAnsi="Arial" w:cs="Arial"/>
          <w:b/>
          <w:color w:val="auto"/>
          <w:szCs w:val="24"/>
        </w:rPr>
        <w:t>2.  Bidder 2, 3, 4 etc.</w:t>
      </w:r>
    </w:p>
    <w:p w:rsidR="00336326" w:rsidRPr="004818CC" w:rsidRDefault="00336326">
      <w:pPr>
        <w:pStyle w:val="NormalIndent"/>
        <w:rPr>
          <w:rFonts w:ascii="Arial" w:hAnsi="Arial" w:cs="Arial"/>
          <w:color w:val="auto"/>
          <w:szCs w:val="24"/>
        </w:rPr>
      </w:pPr>
    </w:p>
    <w:p w:rsidR="00336326" w:rsidRPr="004818CC" w:rsidRDefault="00336326">
      <w:pPr>
        <w:pStyle w:val="NormalIndent"/>
        <w:rPr>
          <w:rFonts w:ascii="Arial" w:hAnsi="Arial" w:cs="Arial"/>
          <w:i/>
          <w:color w:val="auto"/>
          <w:szCs w:val="24"/>
        </w:rPr>
      </w:pPr>
      <w:r w:rsidRPr="004818CC">
        <w:rPr>
          <w:rFonts w:ascii="Arial" w:hAnsi="Arial" w:cs="Arial"/>
          <w:i/>
          <w:color w:val="auto"/>
          <w:szCs w:val="24"/>
        </w:rPr>
        <w:t xml:space="preserve">Repeat the analysis found in B. a. and b. above for each bidder.  The presence of material deviations will </w:t>
      </w:r>
      <w:proofErr w:type="spellStart"/>
      <w:r w:rsidRPr="004818CC">
        <w:rPr>
          <w:rFonts w:ascii="Arial" w:hAnsi="Arial" w:cs="Arial"/>
          <w:i/>
          <w:color w:val="auto"/>
          <w:szCs w:val="24"/>
        </w:rPr>
        <w:t>effect</w:t>
      </w:r>
      <w:proofErr w:type="spellEnd"/>
      <w:r w:rsidRPr="004818CC">
        <w:rPr>
          <w:rFonts w:ascii="Arial" w:hAnsi="Arial" w:cs="Arial"/>
          <w:i/>
          <w:color w:val="auto"/>
          <w:szCs w:val="24"/>
        </w:rPr>
        <w:t xml:space="preserve"> the cost envelope opening and it is vital to the outcome of the evaluation that this analysis be fully developed and thoughtfully analyzed.</w:t>
      </w:r>
    </w:p>
    <w:p w:rsidR="00336326" w:rsidRPr="004818CC" w:rsidRDefault="00336326">
      <w:pPr>
        <w:pStyle w:val="NormalIndent"/>
        <w:rPr>
          <w:rFonts w:ascii="Arial" w:hAnsi="Arial" w:cs="Arial"/>
          <w:color w:val="auto"/>
          <w:szCs w:val="24"/>
        </w:rPr>
      </w:pPr>
    </w:p>
    <w:p w:rsidR="00336326" w:rsidRPr="004818CC" w:rsidRDefault="00336326" w:rsidP="004818CC">
      <w:pPr>
        <w:rPr>
          <w:rFonts w:ascii="Arial" w:hAnsi="Arial" w:cs="Arial"/>
          <w:i/>
          <w:sz w:val="24"/>
          <w:szCs w:val="24"/>
        </w:rPr>
      </w:pPr>
      <w:r w:rsidRPr="004818CC">
        <w:rPr>
          <w:rFonts w:ascii="Arial" w:hAnsi="Arial" w:cs="Arial"/>
          <w:i/>
          <w:color w:val="auto"/>
          <w:sz w:val="24"/>
          <w:szCs w:val="24"/>
        </w:rPr>
        <w:t>The following is an example of functional scoring.  This table shows the requirement and its overall score as well as the breakdown of scored requirements within that overall functional requirement.  The intent here is to show that bidders were evaluated on a competitive basis (side-by-side) for scoring purposes.  In this case, the solicitation stated that this was the methodology that would be used and that bidders equally responsive, would receive the same score.</w:t>
      </w:r>
    </w:p>
    <w:p w:rsidR="00336326" w:rsidRPr="004818CC" w:rsidRDefault="00336326" w:rsidP="004818CC">
      <w:pPr>
        <w:rPr>
          <w:rFonts w:ascii="Arial" w:hAnsi="Arial" w:cs="Arial"/>
          <w:sz w:val="24"/>
          <w:szCs w:val="24"/>
        </w:rPr>
      </w:pPr>
      <w:r w:rsidRPr="004818CC">
        <w:rPr>
          <w:rFonts w:ascii="Arial" w:hAnsi="Arial" w:cs="Arial"/>
          <w:sz w:val="24"/>
          <w:szCs w:val="24"/>
        </w:rPr>
        <w:t xml:space="preserve">Functional Requirements </w:t>
      </w:r>
    </w:p>
    <w:p w:rsidR="00336326" w:rsidRPr="004818CC" w:rsidRDefault="00336326">
      <w:pPr>
        <w:rPr>
          <w:rFonts w:ascii="Arial" w:hAnsi="Arial" w:cs="Arial"/>
          <w:color w:val="auto"/>
          <w:sz w:val="24"/>
          <w:szCs w:val="24"/>
        </w:rPr>
      </w:pPr>
    </w:p>
    <w:p w:rsidR="00336326" w:rsidRPr="004818CC" w:rsidRDefault="00336326" w:rsidP="004818CC">
      <w:pPr>
        <w:rPr>
          <w:rFonts w:ascii="Arial" w:hAnsi="Arial" w:cs="Arial"/>
          <w:sz w:val="24"/>
          <w:szCs w:val="24"/>
        </w:rPr>
      </w:pPr>
      <w:r w:rsidRPr="004818CC">
        <w:rPr>
          <w:rFonts w:ascii="Arial" w:hAnsi="Arial" w:cs="Arial"/>
          <w:sz w:val="24"/>
          <w:szCs w:val="24"/>
        </w:rPr>
        <w:t xml:space="preserve">Item </w:t>
      </w:r>
      <w:proofErr w:type="gramStart"/>
      <w:r w:rsidRPr="004818CC">
        <w:rPr>
          <w:rFonts w:ascii="Arial" w:hAnsi="Arial" w:cs="Arial"/>
          <w:sz w:val="24"/>
          <w:szCs w:val="24"/>
        </w:rPr>
        <w:t xml:space="preserve">G.1  </w:t>
      </w:r>
      <w:proofErr w:type="spellStart"/>
      <w:r w:rsidRPr="004818CC">
        <w:rPr>
          <w:rFonts w:ascii="Arial" w:hAnsi="Arial" w:cs="Arial"/>
          <w:sz w:val="24"/>
          <w:szCs w:val="24"/>
        </w:rPr>
        <w:t>Workplan</w:t>
      </w:r>
      <w:proofErr w:type="spellEnd"/>
      <w:proofErr w:type="gramEnd"/>
      <w:r w:rsidRPr="004818CC">
        <w:rPr>
          <w:rFonts w:ascii="Arial" w:hAnsi="Arial" w:cs="Arial"/>
          <w:sz w:val="24"/>
          <w:szCs w:val="24"/>
        </w:rPr>
        <w:t>/Installation  Maximum 250 Points</w:t>
      </w:r>
    </w:p>
    <w:p w:rsidR="00336326" w:rsidRPr="004818CC" w:rsidRDefault="00336326">
      <w:pPr>
        <w:ind w:left="-720"/>
        <w:rPr>
          <w:rFonts w:ascii="Arial" w:hAnsi="Arial" w:cs="Arial"/>
          <w:color w:val="auto"/>
          <w:sz w:val="24"/>
          <w:szCs w:val="24"/>
        </w:rPr>
      </w:pPr>
    </w:p>
    <w:p w:rsidR="00336326" w:rsidRPr="004818CC" w:rsidRDefault="00336326">
      <w:pPr>
        <w:rPr>
          <w:rFonts w:ascii="Arial" w:hAnsi="Arial" w:cs="Arial"/>
          <w:color w:val="auto"/>
          <w:sz w:val="24"/>
          <w:szCs w:val="24"/>
        </w:rPr>
      </w:pPr>
      <w:proofErr w:type="gramStart"/>
      <w:r w:rsidRPr="004818CC">
        <w:rPr>
          <w:rFonts w:ascii="Arial" w:hAnsi="Arial" w:cs="Arial"/>
          <w:color w:val="auto"/>
          <w:sz w:val="24"/>
          <w:szCs w:val="24"/>
        </w:rPr>
        <w:t>G.1.1  Each</w:t>
      </w:r>
      <w:proofErr w:type="gramEnd"/>
      <w:r w:rsidRPr="004818CC">
        <w:rPr>
          <w:rFonts w:ascii="Arial" w:hAnsi="Arial" w:cs="Arial"/>
          <w:color w:val="auto"/>
          <w:sz w:val="24"/>
          <w:szCs w:val="24"/>
        </w:rPr>
        <w:t xml:space="preserve"> vendor must submit a </w:t>
      </w:r>
      <w:proofErr w:type="spellStart"/>
      <w:r w:rsidRPr="004818CC">
        <w:rPr>
          <w:rFonts w:ascii="Arial" w:hAnsi="Arial" w:cs="Arial"/>
          <w:color w:val="auto"/>
          <w:sz w:val="24"/>
          <w:szCs w:val="24"/>
        </w:rPr>
        <w:t>workplan</w:t>
      </w:r>
      <w:proofErr w:type="spellEnd"/>
      <w:r w:rsidRPr="004818CC">
        <w:rPr>
          <w:rFonts w:ascii="Arial" w:hAnsi="Arial" w:cs="Arial"/>
          <w:color w:val="auto"/>
          <w:sz w:val="24"/>
          <w:szCs w:val="24"/>
        </w:rPr>
        <w:t xml:space="preserve"> and an installation schedule that provides for full implementation of all offices and automated/ non automated travel crews in no more than 90 calendar days from acceptance of the system in the pilot region.</w:t>
      </w:r>
    </w:p>
    <w:tbl>
      <w:tblPr>
        <w:tblStyle w:val="ListTable3"/>
        <w:tblW w:w="0" w:type="auto"/>
        <w:tblLayout w:type="fixed"/>
        <w:tblLook w:val="0000" w:firstRow="0" w:lastRow="0" w:firstColumn="0" w:lastColumn="0" w:noHBand="0" w:noVBand="0"/>
        <w:tblCaption w:val="an example of functional scoring"/>
        <w:tblDescription w:val="an example of functional scoring"/>
      </w:tblPr>
      <w:tblGrid>
        <w:gridCol w:w="1872"/>
        <w:gridCol w:w="2438"/>
        <w:gridCol w:w="2970"/>
        <w:gridCol w:w="2880"/>
      </w:tblGrid>
      <w:tr w:rsidR="00336326" w:rsidRPr="004818CC" w:rsidTr="00605321">
        <w:trPr>
          <w:tblHeader/>
        </w:trPr>
        <w:tc>
          <w:tcPr>
            <w:cnfStyle w:val="000010000000" w:firstRow="0" w:lastRow="0" w:firstColumn="0" w:lastColumn="0" w:oddVBand="1" w:evenVBand="0" w:oddHBand="0" w:evenHBand="0" w:firstRowFirstColumn="0" w:firstRowLastColumn="0" w:lastRowFirstColumn="0" w:lastRowLastColumn="0"/>
            <w:tcW w:w="1872" w:type="dxa"/>
          </w:tcPr>
          <w:p w:rsidR="00336326" w:rsidRPr="004818CC" w:rsidRDefault="00336326">
            <w:pPr>
              <w:jc w:val="center"/>
              <w:rPr>
                <w:rFonts w:ascii="Arial" w:hAnsi="Arial" w:cs="Arial"/>
                <w:b/>
                <w:color w:val="auto"/>
                <w:sz w:val="24"/>
                <w:szCs w:val="24"/>
              </w:rPr>
            </w:pPr>
          </w:p>
          <w:p w:rsidR="00336326" w:rsidRPr="004818CC" w:rsidRDefault="00336326">
            <w:pPr>
              <w:jc w:val="center"/>
              <w:rPr>
                <w:rFonts w:ascii="Arial" w:hAnsi="Arial" w:cs="Arial"/>
                <w:b/>
                <w:color w:val="auto"/>
                <w:sz w:val="24"/>
                <w:szCs w:val="24"/>
              </w:rPr>
            </w:pPr>
            <w:r w:rsidRPr="004818CC">
              <w:rPr>
                <w:rFonts w:ascii="Arial" w:hAnsi="Arial" w:cs="Arial"/>
                <w:b/>
                <w:color w:val="auto"/>
                <w:sz w:val="24"/>
                <w:szCs w:val="24"/>
              </w:rPr>
              <w:t>Bid Requirement</w:t>
            </w:r>
          </w:p>
        </w:tc>
        <w:tc>
          <w:tcPr>
            <w:tcW w:w="2438" w:type="dxa"/>
          </w:tcPr>
          <w:p w:rsidR="00336326" w:rsidRPr="004818CC" w:rsidRDefault="0033632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4"/>
                <w:szCs w:val="24"/>
              </w:rPr>
            </w:pPr>
          </w:p>
          <w:p w:rsidR="00336326" w:rsidRPr="004818CC" w:rsidRDefault="0033632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4"/>
                <w:szCs w:val="24"/>
              </w:rPr>
            </w:pPr>
            <w:r w:rsidRPr="004818CC">
              <w:rPr>
                <w:rFonts w:ascii="Arial" w:hAnsi="Arial" w:cs="Arial"/>
                <w:b/>
                <w:color w:val="auto"/>
                <w:sz w:val="24"/>
                <w:szCs w:val="24"/>
              </w:rPr>
              <w:t>Bidder 2</w:t>
            </w:r>
          </w:p>
        </w:tc>
        <w:tc>
          <w:tcPr>
            <w:cnfStyle w:val="000010000000" w:firstRow="0" w:lastRow="0" w:firstColumn="0" w:lastColumn="0" w:oddVBand="1" w:evenVBand="0" w:oddHBand="0" w:evenHBand="0" w:firstRowFirstColumn="0" w:firstRowLastColumn="0" w:lastRowFirstColumn="0" w:lastRowLastColumn="0"/>
            <w:tcW w:w="2970" w:type="dxa"/>
          </w:tcPr>
          <w:p w:rsidR="00336326" w:rsidRPr="004818CC" w:rsidRDefault="00336326">
            <w:pPr>
              <w:jc w:val="center"/>
              <w:rPr>
                <w:rFonts w:ascii="Arial" w:hAnsi="Arial" w:cs="Arial"/>
                <w:b/>
                <w:color w:val="auto"/>
                <w:sz w:val="24"/>
                <w:szCs w:val="24"/>
              </w:rPr>
            </w:pPr>
          </w:p>
          <w:p w:rsidR="00336326" w:rsidRPr="004818CC" w:rsidRDefault="00336326">
            <w:pPr>
              <w:jc w:val="center"/>
              <w:rPr>
                <w:rFonts w:ascii="Arial" w:hAnsi="Arial" w:cs="Arial"/>
                <w:b/>
                <w:color w:val="auto"/>
                <w:sz w:val="24"/>
                <w:szCs w:val="24"/>
              </w:rPr>
            </w:pPr>
            <w:r w:rsidRPr="004818CC">
              <w:rPr>
                <w:rFonts w:ascii="Arial" w:hAnsi="Arial" w:cs="Arial"/>
                <w:b/>
                <w:color w:val="auto"/>
                <w:sz w:val="24"/>
                <w:szCs w:val="24"/>
              </w:rPr>
              <w:t>Bidder 3</w:t>
            </w:r>
          </w:p>
        </w:tc>
        <w:tc>
          <w:tcPr>
            <w:tcW w:w="2880" w:type="dxa"/>
          </w:tcPr>
          <w:p w:rsidR="00336326" w:rsidRPr="004818CC" w:rsidRDefault="0033632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4"/>
                <w:szCs w:val="24"/>
              </w:rPr>
            </w:pPr>
          </w:p>
          <w:p w:rsidR="00336326" w:rsidRPr="004818CC" w:rsidRDefault="0033632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4"/>
                <w:szCs w:val="24"/>
              </w:rPr>
            </w:pPr>
            <w:r w:rsidRPr="004818CC">
              <w:rPr>
                <w:rFonts w:ascii="Arial" w:hAnsi="Arial" w:cs="Arial"/>
                <w:b/>
                <w:color w:val="auto"/>
                <w:sz w:val="24"/>
                <w:szCs w:val="24"/>
              </w:rPr>
              <w:t>Bidder 4</w:t>
            </w:r>
          </w:p>
        </w:tc>
      </w:tr>
      <w:tr w:rsidR="00336326" w:rsidRPr="004818CC" w:rsidTr="006053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72" w:type="dxa"/>
          </w:tcPr>
          <w:p w:rsidR="00336326" w:rsidRPr="004818CC" w:rsidRDefault="00336326">
            <w:pPr>
              <w:spacing w:after="40"/>
              <w:ind w:right="-160"/>
              <w:rPr>
                <w:rFonts w:ascii="Arial" w:hAnsi="Arial" w:cs="Arial"/>
                <w:color w:val="auto"/>
                <w:sz w:val="24"/>
                <w:szCs w:val="24"/>
              </w:rPr>
            </w:pPr>
            <w:r w:rsidRPr="004818CC">
              <w:rPr>
                <w:rFonts w:ascii="Arial" w:hAnsi="Arial" w:cs="Arial"/>
                <w:color w:val="auto"/>
                <w:sz w:val="24"/>
                <w:szCs w:val="24"/>
              </w:rPr>
              <w:t>G.1.1</w:t>
            </w:r>
            <w:proofErr w:type="gramStart"/>
            <w:r w:rsidRPr="004818CC">
              <w:rPr>
                <w:rFonts w:ascii="Arial" w:hAnsi="Arial" w:cs="Arial"/>
                <w:color w:val="auto"/>
                <w:sz w:val="24"/>
                <w:szCs w:val="24"/>
              </w:rPr>
              <w:t>a  (</w:t>
            </w:r>
            <w:proofErr w:type="gramEnd"/>
            <w:r w:rsidRPr="004818CC">
              <w:rPr>
                <w:rFonts w:ascii="Arial" w:hAnsi="Arial" w:cs="Arial"/>
                <w:color w:val="auto"/>
                <w:sz w:val="24"/>
                <w:szCs w:val="24"/>
              </w:rPr>
              <w:t>150 points)</w:t>
            </w:r>
          </w:p>
          <w:p w:rsidR="00336326" w:rsidRPr="004818CC" w:rsidRDefault="00336326">
            <w:pPr>
              <w:spacing w:after="40"/>
              <w:rPr>
                <w:rFonts w:ascii="Arial" w:hAnsi="Arial" w:cs="Arial"/>
                <w:color w:val="auto"/>
                <w:sz w:val="24"/>
                <w:szCs w:val="24"/>
              </w:rPr>
            </w:pPr>
            <w:r w:rsidRPr="004818CC">
              <w:rPr>
                <w:rFonts w:ascii="Arial" w:hAnsi="Arial" w:cs="Arial"/>
                <w:color w:val="auto"/>
                <w:sz w:val="24"/>
                <w:szCs w:val="24"/>
              </w:rPr>
              <w:t>The vendor's experience in issuing DL and/or ID cards.  Weight will be given to the vendor's experience in centralized card issuance and the number and size of DL/ID card systems currently in production.</w:t>
            </w:r>
          </w:p>
          <w:p w:rsidR="00336326" w:rsidRPr="004818CC" w:rsidRDefault="00336326">
            <w:pPr>
              <w:spacing w:after="40"/>
              <w:rPr>
                <w:rFonts w:ascii="Arial" w:hAnsi="Arial" w:cs="Arial"/>
                <w:color w:val="auto"/>
                <w:sz w:val="24"/>
                <w:szCs w:val="24"/>
              </w:rPr>
            </w:pPr>
          </w:p>
        </w:tc>
        <w:tc>
          <w:tcPr>
            <w:tcW w:w="2438" w:type="dxa"/>
          </w:tcPr>
          <w:p w:rsidR="00336326" w:rsidRPr="004818CC" w:rsidRDefault="00336326">
            <w:pPr>
              <w:tabs>
                <w:tab w:val="right" w:pos="1980"/>
              </w:tabs>
              <w:spacing w:before="60"/>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4818CC">
              <w:rPr>
                <w:rFonts w:ascii="Arial" w:hAnsi="Arial" w:cs="Arial"/>
                <w:color w:val="auto"/>
                <w:sz w:val="24"/>
                <w:szCs w:val="24"/>
              </w:rPr>
              <w:t>California - central issue (Vol. I, pg. 11), 8 other central issue jurisdictions with an annual volume from 133,000(</w:t>
            </w:r>
            <w:proofErr w:type="gramStart"/>
            <w:r w:rsidRPr="004818CC">
              <w:rPr>
                <w:rFonts w:ascii="Arial" w:hAnsi="Arial" w:cs="Arial"/>
                <w:color w:val="auto"/>
                <w:sz w:val="24"/>
                <w:szCs w:val="24"/>
              </w:rPr>
              <w:t>Wyoming)  to</w:t>
            </w:r>
            <w:proofErr w:type="gramEnd"/>
            <w:r w:rsidRPr="004818CC">
              <w:rPr>
                <w:rFonts w:ascii="Arial" w:hAnsi="Arial" w:cs="Arial"/>
                <w:color w:val="auto"/>
                <w:sz w:val="24"/>
                <w:szCs w:val="24"/>
              </w:rPr>
              <w:t xml:space="preserve"> 5,901,000 (CA), Vol. I, pg. 18-21  Maryland and Virginia - over the counter, 10 other on laundry list, Vol. I, pg. 18 - 21, annual volume from 53,000 (Vermont) to 3,640,000 (Florida)</w:t>
            </w:r>
          </w:p>
          <w:p w:rsidR="00336326" w:rsidRPr="004818CC" w:rsidRDefault="00336326">
            <w:pPr>
              <w:tabs>
                <w:tab w:val="right" w:pos="1980"/>
              </w:tabs>
              <w:spacing w:before="60"/>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4"/>
                <w:szCs w:val="24"/>
              </w:rPr>
            </w:pPr>
            <w:r w:rsidRPr="004818CC">
              <w:rPr>
                <w:rFonts w:ascii="Arial" w:hAnsi="Arial" w:cs="Arial"/>
                <w:color w:val="auto"/>
                <w:sz w:val="24"/>
                <w:szCs w:val="24"/>
              </w:rPr>
              <w:t xml:space="preserve">Presently supply 59% of the licenses for US, and 63% for the US and Canada.  Presently supply </w:t>
            </w:r>
            <w:r w:rsidRPr="004818CC">
              <w:rPr>
                <w:rFonts w:ascii="Arial" w:hAnsi="Arial" w:cs="Arial"/>
                <w:color w:val="auto"/>
                <w:sz w:val="24"/>
                <w:szCs w:val="24"/>
              </w:rPr>
              <w:lastRenderedPageBreak/>
              <w:t xml:space="preserve">60% of the states with digital driver licenses, </w:t>
            </w:r>
            <w:r w:rsidRPr="004818CC">
              <w:rPr>
                <w:rFonts w:ascii="Arial" w:hAnsi="Arial" w:cs="Arial"/>
                <w:color w:val="auto"/>
                <w:sz w:val="24"/>
                <w:szCs w:val="24"/>
              </w:rPr>
              <w:br/>
              <w:t xml:space="preserve">Vol. I, </w:t>
            </w:r>
            <w:proofErr w:type="spellStart"/>
            <w:r w:rsidRPr="004818CC">
              <w:rPr>
                <w:rFonts w:ascii="Arial" w:hAnsi="Arial" w:cs="Arial"/>
                <w:color w:val="auto"/>
                <w:sz w:val="24"/>
                <w:szCs w:val="24"/>
              </w:rPr>
              <w:t>pg</w:t>
            </w:r>
            <w:proofErr w:type="spellEnd"/>
            <w:r w:rsidRPr="004818CC">
              <w:rPr>
                <w:rFonts w:ascii="Arial" w:hAnsi="Arial" w:cs="Arial"/>
                <w:color w:val="auto"/>
                <w:sz w:val="24"/>
                <w:szCs w:val="24"/>
              </w:rPr>
              <w:t xml:space="preserve"> 5.</w:t>
            </w:r>
          </w:p>
        </w:tc>
        <w:tc>
          <w:tcPr>
            <w:cnfStyle w:val="000010000000" w:firstRow="0" w:lastRow="0" w:firstColumn="0" w:lastColumn="0" w:oddVBand="1" w:evenVBand="0" w:oddHBand="0" w:evenHBand="0" w:firstRowFirstColumn="0" w:firstRowLastColumn="0" w:lastRowFirstColumn="0" w:lastRowLastColumn="0"/>
            <w:tcW w:w="2970" w:type="dxa"/>
          </w:tcPr>
          <w:p w:rsidR="00336326" w:rsidRPr="004818CC" w:rsidRDefault="00336326">
            <w:pPr>
              <w:rPr>
                <w:rFonts w:ascii="Arial" w:hAnsi="Arial" w:cs="Arial"/>
                <w:color w:val="auto"/>
                <w:sz w:val="24"/>
                <w:szCs w:val="24"/>
              </w:rPr>
            </w:pPr>
            <w:r w:rsidRPr="004818CC">
              <w:rPr>
                <w:rFonts w:ascii="Arial" w:hAnsi="Arial" w:cs="Arial"/>
                <w:color w:val="auto"/>
                <w:sz w:val="24"/>
                <w:szCs w:val="24"/>
              </w:rPr>
              <w:lastRenderedPageBreak/>
              <w:t>Texas - Central issuance (4-5 million annually).  Provide database and retrieval, hardware software, large scale system integration and card production.</w:t>
            </w:r>
          </w:p>
          <w:p w:rsidR="00336326" w:rsidRPr="004818CC" w:rsidRDefault="00336326">
            <w:pPr>
              <w:rPr>
                <w:rFonts w:ascii="Arial" w:hAnsi="Arial" w:cs="Arial"/>
                <w:color w:val="auto"/>
                <w:sz w:val="24"/>
                <w:szCs w:val="24"/>
              </w:rPr>
            </w:pPr>
            <w:r w:rsidRPr="004818CC">
              <w:rPr>
                <w:rFonts w:ascii="Arial" w:hAnsi="Arial" w:cs="Arial"/>
                <w:color w:val="auto"/>
                <w:sz w:val="24"/>
                <w:szCs w:val="24"/>
              </w:rPr>
              <w:t xml:space="preserve">Colorado - Over the counter (1.2 million </w:t>
            </w:r>
            <w:proofErr w:type="gramStart"/>
            <w:r w:rsidRPr="004818CC">
              <w:rPr>
                <w:rFonts w:ascii="Arial" w:hAnsi="Arial" w:cs="Arial"/>
                <w:color w:val="auto"/>
                <w:sz w:val="24"/>
                <w:szCs w:val="24"/>
              </w:rPr>
              <w:t>annually)  Central</w:t>
            </w:r>
            <w:proofErr w:type="gramEnd"/>
            <w:r w:rsidRPr="004818CC">
              <w:rPr>
                <w:rFonts w:ascii="Arial" w:hAnsi="Arial" w:cs="Arial"/>
                <w:color w:val="auto"/>
                <w:sz w:val="24"/>
                <w:szCs w:val="24"/>
              </w:rPr>
              <w:t xml:space="preserve"> issuance 30,000 for rural areas. </w:t>
            </w:r>
          </w:p>
          <w:p w:rsidR="00336326" w:rsidRPr="004818CC" w:rsidRDefault="00336326">
            <w:pPr>
              <w:rPr>
                <w:rFonts w:ascii="Arial" w:hAnsi="Arial" w:cs="Arial"/>
                <w:color w:val="auto"/>
                <w:sz w:val="24"/>
                <w:szCs w:val="24"/>
              </w:rPr>
            </w:pPr>
            <w:r w:rsidRPr="004818CC">
              <w:rPr>
                <w:rFonts w:ascii="Arial" w:hAnsi="Arial" w:cs="Arial"/>
                <w:color w:val="auto"/>
                <w:sz w:val="24"/>
                <w:szCs w:val="24"/>
              </w:rPr>
              <w:t>Texas DOC ID cards - Over the counter ID card issuance (100,000 annually)</w:t>
            </w:r>
          </w:p>
          <w:p w:rsidR="00336326" w:rsidRPr="004818CC" w:rsidRDefault="00336326">
            <w:pPr>
              <w:rPr>
                <w:rFonts w:ascii="Arial" w:hAnsi="Arial" w:cs="Arial"/>
                <w:color w:val="auto"/>
                <w:sz w:val="24"/>
                <w:szCs w:val="24"/>
              </w:rPr>
            </w:pPr>
            <w:r w:rsidRPr="004818CC">
              <w:rPr>
                <w:rFonts w:ascii="Arial" w:hAnsi="Arial" w:cs="Arial"/>
                <w:color w:val="auto"/>
                <w:sz w:val="24"/>
                <w:szCs w:val="24"/>
              </w:rPr>
              <w:t xml:space="preserve">Mexico Voter ID Card - Estimated volume is 1 - 1.5 million annually.  Beginning of project, issued 46 million cards </w:t>
            </w:r>
            <w:r w:rsidRPr="004818CC">
              <w:rPr>
                <w:rFonts w:ascii="Arial" w:hAnsi="Arial" w:cs="Arial"/>
                <w:color w:val="auto"/>
                <w:sz w:val="24"/>
                <w:szCs w:val="24"/>
              </w:rPr>
              <w:lastRenderedPageBreak/>
              <w:t xml:space="preserve">within a </w:t>
            </w:r>
            <w:proofErr w:type="gramStart"/>
            <w:r w:rsidRPr="004818CC">
              <w:rPr>
                <w:rFonts w:ascii="Arial" w:hAnsi="Arial" w:cs="Arial"/>
                <w:color w:val="auto"/>
                <w:sz w:val="24"/>
                <w:szCs w:val="24"/>
              </w:rPr>
              <w:t>19 month</w:t>
            </w:r>
            <w:proofErr w:type="gramEnd"/>
            <w:r w:rsidRPr="004818CC">
              <w:rPr>
                <w:rFonts w:ascii="Arial" w:hAnsi="Arial" w:cs="Arial"/>
                <w:color w:val="auto"/>
                <w:sz w:val="24"/>
                <w:szCs w:val="24"/>
              </w:rPr>
              <w:t xml:space="preserve"> period (29 million per year).</w:t>
            </w:r>
          </w:p>
          <w:p w:rsidR="00336326" w:rsidRPr="004818CC" w:rsidRDefault="00336326">
            <w:pPr>
              <w:tabs>
                <w:tab w:val="right" w:pos="1980"/>
              </w:tabs>
              <w:spacing w:before="60"/>
              <w:rPr>
                <w:rFonts w:ascii="Arial" w:hAnsi="Arial" w:cs="Arial"/>
                <w:color w:val="auto"/>
                <w:sz w:val="24"/>
                <w:szCs w:val="24"/>
              </w:rPr>
            </w:pPr>
            <w:r w:rsidRPr="004818CC">
              <w:rPr>
                <w:rFonts w:ascii="Arial" w:hAnsi="Arial" w:cs="Arial"/>
                <w:color w:val="auto"/>
                <w:sz w:val="24"/>
                <w:szCs w:val="24"/>
              </w:rPr>
              <w:t>Nebraska - Instant over the counter (450,000 annually)</w:t>
            </w:r>
          </w:p>
          <w:p w:rsidR="00336326" w:rsidRPr="004818CC" w:rsidRDefault="00336326">
            <w:pPr>
              <w:tabs>
                <w:tab w:val="right" w:pos="1980"/>
              </w:tabs>
              <w:spacing w:before="60"/>
              <w:rPr>
                <w:rFonts w:ascii="Arial" w:hAnsi="Arial" w:cs="Arial"/>
                <w:color w:val="auto"/>
                <w:sz w:val="24"/>
                <w:szCs w:val="24"/>
              </w:rPr>
            </w:pPr>
            <w:r w:rsidRPr="004818CC">
              <w:rPr>
                <w:rFonts w:ascii="Arial" w:hAnsi="Arial" w:cs="Arial"/>
                <w:color w:val="auto"/>
                <w:sz w:val="24"/>
                <w:szCs w:val="24"/>
              </w:rPr>
              <w:t>Additionally, provide service for DL/ID cards for 22 other jurisdictions.  (Customer Reference call. Vol. I. Section 4 Appendix Pg. 1-4)</w:t>
            </w:r>
          </w:p>
        </w:tc>
        <w:tc>
          <w:tcPr>
            <w:tcW w:w="2880" w:type="dxa"/>
          </w:tcPr>
          <w:p w:rsidR="00336326" w:rsidRPr="004818CC" w:rsidRDefault="00336326">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4818CC">
              <w:rPr>
                <w:rFonts w:ascii="Arial" w:hAnsi="Arial" w:cs="Arial"/>
                <w:color w:val="auto"/>
                <w:sz w:val="24"/>
                <w:szCs w:val="24"/>
              </w:rPr>
              <w:lastRenderedPageBreak/>
              <w:t xml:space="preserve">Centralized Issuance in the following: Province of Ontario Canada - 1.6 million annually; Mass.- 1.5 million annually; Minnesota - 1.3 million annually; </w:t>
            </w:r>
            <w:proofErr w:type="spellStart"/>
            <w:r w:rsidRPr="004818CC">
              <w:rPr>
                <w:rFonts w:ascii="Arial" w:hAnsi="Arial" w:cs="Arial"/>
                <w:color w:val="auto"/>
                <w:sz w:val="24"/>
                <w:szCs w:val="24"/>
              </w:rPr>
              <w:t>CitiBank</w:t>
            </w:r>
            <w:proofErr w:type="spellEnd"/>
            <w:r w:rsidRPr="004818CC">
              <w:rPr>
                <w:rFonts w:ascii="Arial" w:hAnsi="Arial" w:cs="Arial"/>
                <w:color w:val="auto"/>
                <w:sz w:val="24"/>
                <w:szCs w:val="24"/>
              </w:rPr>
              <w:t xml:space="preserve"> (photo ID credit card) - 4.2 million annually estimated</w:t>
            </w:r>
          </w:p>
          <w:p w:rsidR="00336326" w:rsidRPr="004818CC" w:rsidRDefault="00336326">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4818CC">
              <w:rPr>
                <w:rFonts w:ascii="Arial" w:hAnsi="Arial" w:cs="Arial"/>
                <w:color w:val="auto"/>
                <w:sz w:val="24"/>
                <w:szCs w:val="24"/>
              </w:rPr>
              <w:t>Over the counter issuance in the following:  Ohio - 3.0 million annually; South Carolina - 900,000 annually; North Dakota - 175,000 annually; New Brunswick - 175,000 annually</w:t>
            </w:r>
          </w:p>
          <w:p w:rsidR="00336326" w:rsidRPr="004818CC" w:rsidRDefault="00336326">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4818CC">
              <w:rPr>
                <w:rFonts w:ascii="Arial" w:hAnsi="Arial" w:cs="Arial"/>
                <w:color w:val="auto"/>
                <w:sz w:val="24"/>
                <w:szCs w:val="24"/>
              </w:rPr>
              <w:lastRenderedPageBreak/>
              <w:t>Unisys also supports an additional 9 ID card producing entities.</w:t>
            </w:r>
          </w:p>
          <w:p w:rsidR="00336326" w:rsidRPr="004818CC" w:rsidRDefault="00336326">
            <w:pPr>
              <w:tabs>
                <w:tab w:val="right" w:pos="1980"/>
              </w:tabs>
              <w:spacing w:before="60"/>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4"/>
                <w:szCs w:val="24"/>
              </w:rPr>
            </w:pPr>
            <w:r w:rsidRPr="004818CC">
              <w:rPr>
                <w:rFonts w:ascii="Arial" w:hAnsi="Arial" w:cs="Arial"/>
                <w:color w:val="auto"/>
                <w:sz w:val="24"/>
                <w:szCs w:val="24"/>
              </w:rPr>
              <w:t>(Vol. I, VI-64A, 64B)</w:t>
            </w:r>
          </w:p>
        </w:tc>
      </w:tr>
      <w:tr w:rsidR="00336326" w:rsidRPr="004818CC" w:rsidTr="00605321">
        <w:tc>
          <w:tcPr>
            <w:cnfStyle w:val="000010000000" w:firstRow="0" w:lastRow="0" w:firstColumn="0" w:lastColumn="0" w:oddVBand="1" w:evenVBand="0" w:oddHBand="0" w:evenHBand="0" w:firstRowFirstColumn="0" w:firstRowLastColumn="0" w:lastRowFirstColumn="0" w:lastRowLastColumn="0"/>
            <w:tcW w:w="1872" w:type="dxa"/>
          </w:tcPr>
          <w:p w:rsidR="00336326" w:rsidRPr="004818CC" w:rsidRDefault="00336326">
            <w:pPr>
              <w:spacing w:before="20" w:after="20"/>
              <w:rPr>
                <w:rFonts w:ascii="Arial" w:hAnsi="Arial" w:cs="Arial"/>
                <w:color w:val="auto"/>
                <w:sz w:val="24"/>
                <w:szCs w:val="24"/>
              </w:rPr>
            </w:pPr>
            <w:r w:rsidRPr="004818CC">
              <w:rPr>
                <w:rFonts w:ascii="Arial" w:hAnsi="Arial" w:cs="Arial"/>
                <w:b/>
                <w:color w:val="auto"/>
                <w:sz w:val="24"/>
                <w:szCs w:val="24"/>
              </w:rPr>
              <w:t>45 points</w:t>
            </w:r>
          </w:p>
        </w:tc>
        <w:tc>
          <w:tcPr>
            <w:tcW w:w="2438" w:type="dxa"/>
          </w:tcPr>
          <w:p w:rsidR="00336326" w:rsidRPr="004818CC" w:rsidRDefault="00336326">
            <w:pPr>
              <w:pStyle w:val="Points"/>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818CC">
              <w:rPr>
                <w:rFonts w:ascii="Arial" w:hAnsi="Arial" w:cs="Arial"/>
                <w:sz w:val="24"/>
                <w:szCs w:val="24"/>
              </w:rPr>
              <w:t>Points awarded</w:t>
            </w:r>
            <w:r w:rsidRPr="004818CC">
              <w:rPr>
                <w:rFonts w:ascii="Arial" w:hAnsi="Arial" w:cs="Arial"/>
                <w:sz w:val="24"/>
                <w:szCs w:val="24"/>
              </w:rPr>
              <w:tab/>
              <w:t>45</w:t>
            </w:r>
          </w:p>
        </w:tc>
        <w:tc>
          <w:tcPr>
            <w:cnfStyle w:val="000010000000" w:firstRow="0" w:lastRow="0" w:firstColumn="0" w:lastColumn="0" w:oddVBand="1" w:evenVBand="0" w:oddHBand="0" w:evenHBand="0" w:firstRowFirstColumn="0" w:firstRowLastColumn="0" w:lastRowFirstColumn="0" w:lastRowLastColumn="0"/>
            <w:tcW w:w="2970" w:type="dxa"/>
          </w:tcPr>
          <w:p w:rsidR="00336326" w:rsidRPr="004818CC" w:rsidRDefault="00336326">
            <w:pPr>
              <w:pStyle w:val="Points"/>
              <w:spacing w:before="20" w:after="20"/>
              <w:rPr>
                <w:rFonts w:ascii="Arial" w:hAnsi="Arial" w:cs="Arial"/>
                <w:sz w:val="24"/>
                <w:szCs w:val="24"/>
              </w:rPr>
            </w:pPr>
            <w:r w:rsidRPr="004818CC">
              <w:rPr>
                <w:rFonts w:ascii="Arial" w:hAnsi="Arial" w:cs="Arial"/>
                <w:sz w:val="24"/>
                <w:szCs w:val="24"/>
              </w:rPr>
              <w:t>Points awarded</w:t>
            </w:r>
            <w:r w:rsidRPr="004818CC">
              <w:rPr>
                <w:rFonts w:ascii="Arial" w:hAnsi="Arial" w:cs="Arial"/>
                <w:sz w:val="24"/>
                <w:szCs w:val="24"/>
              </w:rPr>
              <w:tab/>
              <w:t>40</w:t>
            </w:r>
          </w:p>
        </w:tc>
        <w:tc>
          <w:tcPr>
            <w:tcW w:w="2880" w:type="dxa"/>
          </w:tcPr>
          <w:p w:rsidR="00336326" w:rsidRPr="004818CC" w:rsidRDefault="00336326">
            <w:pPr>
              <w:pStyle w:val="Points"/>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818CC">
              <w:rPr>
                <w:rFonts w:ascii="Arial" w:hAnsi="Arial" w:cs="Arial"/>
                <w:sz w:val="24"/>
                <w:szCs w:val="24"/>
              </w:rPr>
              <w:t>Points awarded</w:t>
            </w:r>
            <w:r w:rsidRPr="004818CC">
              <w:rPr>
                <w:rFonts w:ascii="Arial" w:hAnsi="Arial" w:cs="Arial"/>
                <w:sz w:val="24"/>
                <w:szCs w:val="24"/>
              </w:rPr>
              <w:tab/>
              <w:t>25</w:t>
            </w:r>
          </w:p>
        </w:tc>
      </w:tr>
    </w:tbl>
    <w:p w:rsidR="00336326" w:rsidRPr="004818CC" w:rsidRDefault="00336326">
      <w:pPr>
        <w:rPr>
          <w:rFonts w:ascii="Arial" w:hAnsi="Arial" w:cs="Arial"/>
          <w:color w:val="auto"/>
          <w:sz w:val="24"/>
          <w:szCs w:val="24"/>
        </w:rPr>
      </w:pPr>
      <w:r w:rsidRPr="004818CC">
        <w:rPr>
          <w:rFonts w:ascii="Arial" w:hAnsi="Arial" w:cs="Arial"/>
          <w:color w:val="auto"/>
          <w:sz w:val="24"/>
          <w:szCs w:val="24"/>
        </w:rPr>
        <w:br w:type="page"/>
      </w:r>
    </w:p>
    <w:tbl>
      <w:tblPr>
        <w:tblStyle w:val="ListTable3"/>
        <w:tblW w:w="10160" w:type="dxa"/>
        <w:jc w:val="center"/>
        <w:tblLayout w:type="fixed"/>
        <w:tblLook w:val="0000" w:firstRow="0" w:lastRow="0" w:firstColumn="0" w:lastColumn="0" w:noHBand="0" w:noVBand="0"/>
        <w:tblCaption w:val="an example of functional scoring"/>
        <w:tblDescription w:val="an example of functional scoring"/>
      </w:tblPr>
      <w:tblGrid>
        <w:gridCol w:w="1880"/>
        <w:gridCol w:w="2430"/>
        <w:gridCol w:w="2970"/>
        <w:gridCol w:w="2880"/>
      </w:tblGrid>
      <w:tr w:rsidR="00336326" w:rsidRPr="004818CC" w:rsidTr="00605321">
        <w:trPr>
          <w:tblHeader/>
          <w:jc w:val="center"/>
        </w:trPr>
        <w:tc>
          <w:tcPr>
            <w:cnfStyle w:val="000010000000" w:firstRow="0" w:lastRow="0" w:firstColumn="0" w:lastColumn="0" w:oddVBand="1" w:evenVBand="0" w:oddHBand="0" w:evenHBand="0" w:firstRowFirstColumn="0" w:firstRowLastColumn="0" w:lastRowFirstColumn="0" w:lastRowLastColumn="0"/>
            <w:tcW w:w="1880" w:type="dxa"/>
          </w:tcPr>
          <w:p w:rsidR="00336326" w:rsidRPr="004818CC" w:rsidRDefault="00336326">
            <w:pPr>
              <w:jc w:val="center"/>
              <w:rPr>
                <w:rFonts w:ascii="Arial" w:hAnsi="Arial" w:cs="Arial"/>
                <w:b/>
                <w:color w:val="auto"/>
                <w:sz w:val="24"/>
                <w:szCs w:val="24"/>
              </w:rPr>
            </w:pPr>
            <w:r w:rsidRPr="004818CC">
              <w:rPr>
                <w:rFonts w:ascii="Arial" w:hAnsi="Arial" w:cs="Arial"/>
                <w:b/>
                <w:color w:val="auto"/>
                <w:sz w:val="24"/>
                <w:szCs w:val="24"/>
              </w:rPr>
              <w:lastRenderedPageBreak/>
              <w:t>Bid Requirement</w:t>
            </w:r>
          </w:p>
        </w:tc>
        <w:tc>
          <w:tcPr>
            <w:tcW w:w="2430" w:type="dxa"/>
          </w:tcPr>
          <w:p w:rsidR="00336326" w:rsidRPr="004818CC" w:rsidRDefault="0033632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4"/>
                <w:szCs w:val="24"/>
              </w:rPr>
            </w:pPr>
          </w:p>
          <w:p w:rsidR="00336326" w:rsidRPr="004818CC" w:rsidRDefault="0033632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4"/>
                <w:szCs w:val="24"/>
              </w:rPr>
            </w:pPr>
            <w:r w:rsidRPr="004818CC">
              <w:rPr>
                <w:rFonts w:ascii="Arial" w:hAnsi="Arial" w:cs="Arial"/>
                <w:b/>
                <w:color w:val="auto"/>
                <w:sz w:val="24"/>
                <w:szCs w:val="24"/>
              </w:rPr>
              <w:t>Bidder 2</w:t>
            </w:r>
          </w:p>
        </w:tc>
        <w:tc>
          <w:tcPr>
            <w:cnfStyle w:val="000010000000" w:firstRow="0" w:lastRow="0" w:firstColumn="0" w:lastColumn="0" w:oddVBand="1" w:evenVBand="0" w:oddHBand="0" w:evenHBand="0" w:firstRowFirstColumn="0" w:firstRowLastColumn="0" w:lastRowFirstColumn="0" w:lastRowLastColumn="0"/>
            <w:tcW w:w="2970" w:type="dxa"/>
          </w:tcPr>
          <w:p w:rsidR="00336326" w:rsidRPr="004818CC" w:rsidRDefault="00336326">
            <w:pPr>
              <w:jc w:val="center"/>
              <w:rPr>
                <w:rFonts w:ascii="Arial" w:hAnsi="Arial" w:cs="Arial"/>
                <w:b/>
                <w:color w:val="auto"/>
                <w:sz w:val="24"/>
                <w:szCs w:val="24"/>
              </w:rPr>
            </w:pPr>
          </w:p>
          <w:p w:rsidR="00336326" w:rsidRPr="004818CC" w:rsidRDefault="00336326">
            <w:pPr>
              <w:jc w:val="center"/>
              <w:rPr>
                <w:rFonts w:ascii="Arial" w:hAnsi="Arial" w:cs="Arial"/>
                <w:b/>
                <w:color w:val="auto"/>
                <w:sz w:val="24"/>
                <w:szCs w:val="24"/>
              </w:rPr>
            </w:pPr>
            <w:r w:rsidRPr="004818CC">
              <w:rPr>
                <w:rFonts w:ascii="Arial" w:hAnsi="Arial" w:cs="Arial"/>
                <w:b/>
                <w:color w:val="auto"/>
                <w:sz w:val="24"/>
                <w:szCs w:val="24"/>
              </w:rPr>
              <w:t>Bidder 3</w:t>
            </w:r>
          </w:p>
        </w:tc>
        <w:tc>
          <w:tcPr>
            <w:tcW w:w="2880" w:type="dxa"/>
          </w:tcPr>
          <w:p w:rsidR="00336326" w:rsidRPr="004818CC" w:rsidRDefault="0033632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4"/>
                <w:szCs w:val="24"/>
              </w:rPr>
            </w:pPr>
          </w:p>
          <w:p w:rsidR="00336326" w:rsidRPr="004818CC" w:rsidRDefault="0033632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4"/>
                <w:szCs w:val="24"/>
              </w:rPr>
            </w:pPr>
            <w:r w:rsidRPr="004818CC">
              <w:rPr>
                <w:rFonts w:ascii="Arial" w:hAnsi="Arial" w:cs="Arial"/>
                <w:b/>
                <w:color w:val="auto"/>
                <w:sz w:val="24"/>
                <w:szCs w:val="24"/>
              </w:rPr>
              <w:t>Bidder 4</w:t>
            </w:r>
          </w:p>
        </w:tc>
      </w:tr>
      <w:tr w:rsidR="00336326" w:rsidRPr="004818CC" w:rsidTr="0060532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80" w:type="dxa"/>
          </w:tcPr>
          <w:p w:rsidR="00336326" w:rsidRPr="004818CC" w:rsidRDefault="00336326">
            <w:pPr>
              <w:spacing w:after="40"/>
              <w:rPr>
                <w:rFonts w:ascii="Arial" w:hAnsi="Arial" w:cs="Arial"/>
                <w:color w:val="auto"/>
                <w:sz w:val="24"/>
                <w:szCs w:val="24"/>
              </w:rPr>
            </w:pPr>
            <w:r w:rsidRPr="004818CC">
              <w:rPr>
                <w:rFonts w:ascii="Arial" w:hAnsi="Arial" w:cs="Arial"/>
                <w:color w:val="auto"/>
                <w:sz w:val="24"/>
                <w:szCs w:val="24"/>
              </w:rPr>
              <w:t>G.1.1</w:t>
            </w:r>
            <w:proofErr w:type="gramStart"/>
            <w:r w:rsidRPr="004818CC">
              <w:rPr>
                <w:rFonts w:ascii="Arial" w:hAnsi="Arial" w:cs="Arial"/>
                <w:color w:val="auto"/>
                <w:sz w:val="24"/>
                <w:szCs w:val="24"/>
              </w:rPr>
              <w:t>a  (</w:t>
            </w:r>
            <w:proofErr w:type="gramEnd"/>
            <w:r w:rsidRPr="004818CC">
              <w:rPr>
                <w:rFonts w:ascii="Arial" w:hAnsi="Arial" w:cs="Arial"/>
                <w:color w:val="auto"/>
                <w:sz w:val="24"/>
                <w:szCs w:val="24"/>
              </w:rPr>
              <w:t>continued)</w:t>
            </w:r>
          </w:p>
          <w:p w:rsidR="00336326" w:rsidRPr="004818CC" w:rsidRDefault="00336326">
            <w:pPr>
              <w:spacing w:after="40"/>
              <w:rPr>
                <w:rFonts w:ascii="Arial" w:hAnsi="Arial" w:cs="Arial"/>
                <w:color w:val="auto"/>
                <w:sz w:val="24"/>
                <w:szCs w:val="24"/>
              </w:rPr>
            </w:pPr>
            <w:r w:rsidRPr="004818CC">
              <w:rPr>
                <w:rFonts w:ascii="Arial" w:hAnsi="Arial" w:cs="Arial"/>
                <w:color w:val="auto"/>
                <w:sz w:val="24"/>
                <w:szCs w:val="24"/>
              </w:rPr>
              <w:t>The vendor's experience in database design, access and maintenance.  Weight will be given to image database systems.</w:t>
            </w:r>
          </w:p>
        </w:tc>
        <w:tc>
          <w:tcPr>
            <w:tcW w:w="2430" w:type="dxa"/>
          </w:tcPr>
          <w:p w:rsidR="00336326" w:rsidRPr="004818CC" w:rsidRDefault="00336326">
            <w:pPr>
              <w:tabs>
                <w:tab w:val="right" w:pos="1980"/>
              </w:tabs>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4818CC">
              <w:rPr>
                <w:rFonts w:ascii="Arial" w:hAnsi="Arial" w:cs="Arial"/>
                <w:color w:val="auto"/>
                <w:sz w:val="24"/>
                <w:szCs w:val="24"/>
              </w:rPr>
              <w:t>Designed and maintains database for California.  Vol. I, pg. 10</w:t>
            </w:r>
          </w:p>
          <w:p w:rsidR="00336326" w:rsidRPr="004818CC" w:rsidRDefault="00336326">
            <w:pPr>
              <w:tabs>
                <w:tab w:val="right" w:pos="1980"/>
              </w:tabs>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4818CC">
              <w:rPr>
                <w:rFonts w:ascii="Arial" w:hAnsi="Arial" w:cs="Arial"/>
                <w:color w:val="auto"/>
                <w:sz w:val="24"/>
                <w:szCs w:val="24"/>
              </w:rPr>
              <w:t>Is prime for Maryland's server.  Vol. I, pg. 7</w:t>
            </w:r>
          </w:p>
          <w:p w:rsidR="00336326" w:rsidRPr="004818CC" w:rsidRDefault="00336326">
            <w:pPr>
              <w:tabs>
                <w:tab w:val="right" w:pos="1980"/>
              </w:tabs>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4818CC">
              <w:rPr>
                <w:rFonts w:ascii="Arial" w:hAnsi="Arial" w:cs="Arial"/>
                <w:color w:val="auto"/>
                <w:sz w:val="24"/>
                <w:szCs w:val="24"/>
              </w:rPr>
              <w:t>Manitoba - designed digitized database and imaging for storage and retrieval.  Vol. I, pg. 13.</w:t>
            </w:r>
          </w:p>
          <w:p w:rsidR="00336326" w:rsidRPr="004818CC" w:rsidRDefault="00336326">
            <w:pPr>
              <w:tabs>
                <w:tab w:val="right" w:pos="1980"/>
              </w:tabs>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4818CC">
              <w:rPr>
                <w:rFonts w:ascii="Arial" w:hAnsi="Arial" w:cs="Arial"/>
                <w:color w:val="auto"/>
                <w:sz w:val="24"/>
                <w:szCs w:val="24"/>
              </w:rPr>
              <w:t>Also has Virginia's database.  Transfers images to the central storage facility in Richmond via on-line terminal emulation.  NBSI is not managing the database via the Virginia reference called.  Vol. I, page 14</w:t>
            </w:r>
          </w:p>
          <w:p w:rsidR="00336326" w:rsidRPr="004818CC" w:rsidRDefault="00336326">
            <w:pPr>
              <w:tabs>
                <w:tab w:val="right" w:pos="1980"/>
              </w:tabs>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4"/>
                <w:szCs w:val="24"/>
              </w:rPr>
            </w:pPr>
            <w:r w:rsidRPr="004818CC">
              <w:rPr>
                <w:rFonts w:ascii="Arial" w:hAnsi="Arial" w:cs="Arial"/>
                <w:color w:val="auto"/>
                <w:sz w:val="24"/>
                <w:szCs w:val="24"/>
              </w:rPr>
              <w:t>Louisiana - Database is PC based, Vol. I, pg. 15.</w:t>
            </w:r>
          </w:p>
        </w:tc>
        <w:tc>
          <w:tcPr>
            <w:cnfStyle w:val="000010000000" w:firstRow="0" w:lastRow="0" w:firstColumn="0" w:lastColumn="0" w:oddVBand="1" w:evenVBand="0" w:oddHBand="0" w:evenHBand="0" w:firstRowFirstColumn="0" w:firstRowLastColumn="0" w:lastRowFirstColumn="0" w:lastRowLastColumn="0"/>
            <w:tcW w:w="2970" w:type="dxa"/>
          </w:tcPr>
          <w:p w:rsidR="00336326" w:rsidRPr="004818CC" w:rsidRDefault="00336326">
            <w:pPr>
              <w:tabs>
                <w:tab w:val="right" w:pos="1980"/>
              </w:tabs>
              <w:rPr>
                <w:rFonts w:ascii="Arial" w:hAnsi="Arial" w:cs="Arial"/>
                <w:color w:val="auto"/>
                <w:sz w:val="24"/>
                <w:szCs w:val="24"/>
              </w:rPr>
            </w:pPr>
            <w:r w:rsidRPr="004818CC">
              <w:rPr>
                <w:rFonts w:ascii="Arial" w:hAnsi="Arial" w:cs="Arial"/>
                <w:color w:val="auto"/>
                <w:sz w:val="24"/>
                <w:szCs w:val="24"/>
              </w:rPr>
              <w:t xml:space="preserve">Calif. DOJ (CDI) - Statewide fingerprint switching store and forward system.  </w:t>
            </w:r>
          </w:p>
          <w:p w:rsidR="00336326" w:rsidRPr="004818CC" w:rsidRDefault="00336326">
            <w:pPr>
              <w:tabs>
                <w:tab w:val="right" w:pos="1980"/>
              </w:tabs>
              <w:spacing w:before="60"/>
              <w:rPr>
                <w:rFonts w:ascii="Arial" w:hAnsi="Arial" w:cs="Arial"/>
                <w:color w:val="auto"/>
                <w:sz w:val="24"/>
                <w:szCs w:val="24"/>
              </w:rPr>
            </w:pPr>
            <w:r w:rsidRPr="004818CC">
              <w:rPr>
                <w:rFonts w:ascii="Arial" w:hAnsi="Arial" w:cs="Arial"/>
                <w:color w:val="auto"/>
                <w:sz w:val="24"/>
                <w:szCs w:val="24"/>
              </w:rPr>
              <w:t xml:space="preserve">County of Orange (CDI) - Over 2,000 terminals have access to inquiry and update.  16 different computers have access through the message switch.  CDI has maintenance </w:t>
            </w:r>
            <w:proofErr w:type="gramStart"/>
            <w:r w:rsidRPr="004818CC">
              <w:rPr>
                <w:rFonts w:ascii="Arial" w:hAnsi="Arial" w:cs="Arial"/>
                <w:color w:val="auto"/>
                <w:sz w:val="24"/>
                <w:szCs w:val="24"/>
              </w:rPr>
              <w:t>contract,</w:t>
            </w:r>
            <w:proofErr w:type="gramEnd"/>
            <w:r w:rsidRPr="004818CC">
              <w:rPr>
                <w:rFonts w:ascii="Arial" w:hAnsi="Arial" w:cs="Arial"/>
                <w:color w:val="auto"/>
                <w:sz w:val="24"/>
                <w:szCs w:val="24"/>
              </w:rPr>
              <w:t xml:space="preserve"> they respond 24 hours a day.  (Customer Reference call.  Vol. I V-85)</w:t>
            </w:r>
          </w:p>
        </w:tc>
        <w:tc>
          <w:tcPr>
            <w:tcW w:w="2880" w:type="dxa"/>
          </w:tcPr>
          <w:p w:rsidR="00336326" w:rsidRPr="004818CC" w:rsidRDefault="00336326">
            <w:pPr>
              <w:tabs>
                <w:tab w:val="right" w:pos="1980"/>
              </w:tabs>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4"/>
                <w:szCs w:val="24"/>
              </w:rPr>
            </w:pPr>
            <w:r w:rsidRPr="004818CC">
              <w:rPr>
                <w:rFonts w:ascii="Arial" w:hAnsi="Arial" w:cs="Arial"/>
                <w:color w:val="auto"/>
                <w:sz w:val="24"/>
                <w:szCs w:val="24"/>
              </w:rPr>
              <w:t>State of Ohio Bureau of Employment Services (Digitized Imaging System - DIS); Huntington National Bank, Columbus, OH (DIS); The Walt Disney Company; Beaumont Hospital (DIS); NASA/Rockwell International; Essex County, Salem, MA (DIS); Kmart Corporation; Minnesota Secretary of State - UCC and Voter Registration; Maine Department of Labor (DIS) (Vol. I, VI-64H, 64I, 64J).</w:t>
            </w:r>
          </w:p>
        </w:tc>
      </w:tr>
      <w:tr w:rsidR="00336326" w:rsidRPr="004818CC" w:rsidTr="00605321">
        <w:trPr>
          <w:jc w:val="center"/>
        </w:trPr>
        <w:tc>
          <w:tcPr>
            <w:cnfStyle w:val="000010000000" w:firstRow="0" w:lastRow="0" w:firstColumn="0" w:lastColumn="0" w:oddVBand="1" w:evenVBand="0" w:oddHBand="0" w:evenHBand="0" w:firstRowFirstColumn="0" w:firstRowLastColumn="0" w:lastRowFirstColumn="0" w:lastRowLastColumn="0"/>
            <w:tcW w:w="1880" w:type="dxa"/>
          </w:tcPr>
          <w:p w:rsidR="00336326" w:rsidRPr="004818CC" w:rsidRDefault="00336326">
            <w:pPr>
              <w:spacing w:before="20" w:after="20"/>
              <w:rPr>
                <w:rFonts w:ascii="Arial" w:hAnsi="Arial" w:cs="Arial"/>
                <w:color w:val="auto"/>
                <w:sz w:val="24"/>
                <w:szCs w:val="24"/>
              </w:rPr>
            </w:pPr>
            <w:r w:rsidRPr="004818CC">
              <w:rPr>
                <w:rFonts w:ascii="Arial" w:hAnsi="Arial" w:cs="Arial"/>
                <w:b/>
                <w:color w:val="auto"/>
                <w:sz w:val="24"/>
                <w:szCs w:val="24"/>
              </w:rPr>
              <w:t>25 points</w:t>
            </w:r>
          </w:p>
        </w:tc>
        <w:tc>
          <w:tcPr>
            <w:tcW w:w="2430" w:type="dxa"/>
          </w:tcPr>
          <w:p w:rsidR="00336326" w:rsidRPr="004818CC" w:rsidRDefault="00336326">
            <w:pPr>
              <w:pStyle w:val="Points"/>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818CC">
              <w:rPr>
                <w:rFonts w:ascii="Arial" w:hAnsi="Arial" w:cs="Arial"/>
                <w:sz w:val="24"/>
                <w:szCs w:val="24"/>
              </w:rPr>
              <w:t>Points awarded</w:t>
            </w:r>
            <w:r w:rsidRPr="004818CC">
              <w:rPr>
                <w:rFonts w:ascii="Arial" w:hAnsi="Arial" w:cs="Arial"/>
                <w:sz w:val="24"/>
                <w:szCs w:val="24"/>
              </w:rPr>
              <w:tab/>
              <w:t>15</w:t>
            </w:r>
          </w:p>
        </w:tc>
        <w:tc>
          <w:tcPr>
            <w:cnfStyle w:val="000010000000" w:firstRow="0" w:lastRow="0" w:firstColumn="0" w:lastColumn="0" w:oddVBand="1" w:evenVBand="0" w:oddHBand="0" w:evenHBand="0" w:firstRowFirstColumn="0" w:firstRowLastColumn="0" w:lastRowFirstColumn="0" w:lastRowLastColumn="0"/>
            <w:tcW w:w="2970" w:type="dxa"/>
          </w:tcPr>
          <w:p w:rsidR="00336326" w:rsidRPr="004818CC" w:rsidRDefault="00336326">
            <w:pPr>
              <w:pStyle w:val="Points"/>
              <w:spacing w:before="20" w:after="20"/>
              <w:rPr>
                <w:rFonts w:ascii="Arial" w:hAnsi="Arial" w:cs="Arial"/>
                <w:sz w:val="24"/>
                <w:szCs w:val="24"/>
              </w:rPr>
            </w:pPr>
            <w:r w:rsidRPr="004818CC">
              <w:rPr>
                <w:rFonts w:ascii="Arial" w:hAnsi="Arial" w:cs="Arial"/>
                <w:sz w:val="24"/>
                <w:szCs w:val="24"/>
              </w:rPr>
              <w:t>Points awarded</w:t>
            </w:r>
            <w:r w:rsidRPr="004818CC">
              <w:rPr>
                <w:rFonts w:ascii="Arial" w:hAnsi="Arial" w:cs="Arial"/>
                <w:sz w:val="24"/>
                <w:szCs w:val="24"/>
              </w:rPr>
              <w:tab/>
              <w:t>20</w:t>
            </w:r>
          </w:p>
        </w:tc>
        <w:tc>
          <w:tcPr>
            <w:tcW w:w="2880" w:type="dxa"/>
          </w:tcPr>
          <w:p w:rsidR="00336326" w:rsidRPr="004818CC" w:rsidRDefault="00336326">
            <w:pPr>
              <w:pStyle w:val="Points"/>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818CC">
              <w:rPr>
                <w:rFonts w:ascii="Arial" w:hAnsi="Arial" w:cs="Arial"/>
                <w:sz w:val="24"/>
                <w:szCs w:val="24"/>
              </w:rPr>
              <w:t>Points awarded</w:t>
            </w:r>
            <w:r w:rsidRPr="004818CC">
              <w:rPr>
                <w:rFonts w:ascii="Arial" w:hAnsi="Arial" w:cs="Arial"/>
                <w:sz w:val="24"/>
                <w:szCs w:val="24"/>
              </w:rPr>
              <w:tab/>
              <w:t>25</w:t>
            </w:r>
          </w:p>
        </w:tc>
      </w:tr>
      <w:tr w:rsidR="00336326" w:rsidRPr="004818CC" w:rsidTr="0060532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80" w:type="dxa"/>
          </w:tcPr>
          <w:p w:rsidR="00336326" w:rsidRPr="004818CC" w:rsidRDefault="00336326">
            <w:pPr>
              <w:spacing w:before="20" w:after="20"/>
              <w:rPr>
                <w:rFonts w:ascii="Arial" w:hAnsi="Arial" w:cs="Arial"/>
                <w:color w:val="auto"/>
                <w:sz w:val="24"/>
                <w:szCs w:val="24"/>
              </w:rPr>
            </w:pPr>
            <w:r w:rsidRPr="004818CC">
              <w:rPr>
                <w:rFonts w:ascii="Arial" w:hAnsi="Arial" w:cs="Arial"/>
                <w:b/>
                <w:color w:val="auto"/>
                <w:sz w:val="24"/>
                <w:szCs w:val="24"/>
              </w:rPr>
              <w:t>…and so on….</w:t>
            </w:r>
          </w:p>
        </w:tc>
        <w:tc>
          <w:tcPr>
            <w:tcW w:w="2430" w:type="dxa"/>
          </w:tcPr>
          <w:p w:rsidR="00336326" w:rsidRPr="004818CC" w:rsidRDefault="00336326">
            <w:pPr>
              <w:pStyle w:val="Points"/>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818CC">
              <w:rPr>
                <w:rFonts w:ascii="Arial" w:hAnsi="Arial" w:cs="Arial"/>
                <w:sz w:val="24"/>
                <w:szCs w:val="24"/>
              </w:rPr>
              <w:t>Points awarded</w:t>
            </w:r>
            <w:r w:rsidRPr="004818CC">
              <w:rPr>
                <w:rFonts w:ascii="Arial" w:hAnsi="Arial" w:cs="Arial"/>
                <w:sz w:val="24"/>
                <w:szCs w:val="24"/>
              </w:rPr>
              <w:tab/>
              <w:t>30</w:t>
            </w:r>
          </w:p>
        </w:tc>
        <w:tc>
          <w:tcPr>
            <w:cnfStyle w:val="000010000000" w:firstRow="0" w:lastRow="0" w:firstColumn="0" w:lastColumn="0" w:oddVBand="1" w:evenVBand="0" w:oddHBand="0" w:evenHBand="0" w:firstRowFirstColumn="0" w:firstRowLastColumn="0" w:lastRowFirstColumn="0" w:lastRowLastColumn="0"/>
            <w:tcW w:w="2970" w:type="dxa"/>
          </w:tcPr>
          <w:p w:rsidR="00336326" w:rsidRPr="004818CC" w:rsidRDefault="00336326">
            <w:pPr>
              <w:pStyle w:val="Points"/>
              <w:spacing w:before="20" w:after="20"/>
              <w:rPr>
                <w:rFonts w:ascii="Arial" w:hAnsi="Arial" w:cs="Arial"/>
                <w:sz w:val="24"/>
                <w:szCs w:val="24"/>
              </w:rPr>
            </w:pPr>
            <w:r w:rsidRPr="004818CC">
              <w:rPr>
                <w:rFonts w:ascii="Arial" w:hAnsi="Arial" w:cs="Arial"/>
                <w:sz w:val="24"/>
                <w:szCs w:val="24"/>
              </w:rPr>
              <w:t>Points awarded</w:t>
            </w:r>
            <w:r w:rsidRPr="004818CC">
              <w:rPr>
                <w:rFonts w:ascii="Arial" w:hAnsi="Arial" w:cs="Arial"/>
                <w:sz w:val="24"/>
                <w:szCs w:val="24"/>
              </w:rPr>
              <w:tab/>
              <w:t>30</w:t>
            </w:r>
          </w:p>
        </w:tc>
        <w:tc>
          <w:tcPr>
            <w:tcW w:w="2880" w:type="dxa"/>
          </w:tcPr>
          <w:p w:rsidR="00336326" w:rsidRPr="004818CC" w:rsidRDefault="00336326">
            <w:pPr>
              <w:pStyle w:val="Points"/>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818CC">
              <w:rPr>
                <w:rFonts w:ascii="Arial" w:hAnsi="Arial" w:cs="Arial"/>
                <w:sz w:val="24"/>
                <w:szCs w:val="24"/>
              </w:rPr>
              <w:t>Points awarded</w:t>
            </w:r>
            <w:r w:rsidRPr="004818CC">
              <w:rPr>
                <w:rFonts w:ascii="Arial" w:hAnsi="Arial" w:cs="Arial"/>
                <w:sz w:val="24"/>
                <w:szCs w:val="24"/>
              </w:rPr>
              <w:tab/>
              <w:t>20</w:t>
            </w:r>
          </w:p>
        </w:tc>
      </w:tr>
      <w:tr w:rsidR="00336326" w:rsidRPr="004818CC" w:rsidTr="00605321">
        <w:trPr>
          <w:jc w:val="center"/>
        </w:trPr>
        <w:tc>
          <w:tcPr>
            <w:cnfStyle w:val="000010000000" w:firstRow="0" w:lastRow="0" w:firstColumn="0" w:lastColumn="0" w:oddVBand="1" w:evenVBand="0" w:oddHBand="0" w:evenHBand="0" w:firstRowFirstColumn="0" w:firstRowLastColumn="0" w:lastRowFirstColumn="0" w:lastRowLastColumn="0"/>
            <w:tcW w:w="1880" w:type="dxa"/>
          </w:tcPr>
          <w:p w:rsidR="00336326" w:rsidRPr="004818CC" w:rsidRDefault="00336326">
            <w:pPr>
              <w:spacing w:before="20" w:after="20"/>
              <w:rPr>
                <w:rFonts w:ascii="Arial" w:hAnsi="Arial" w:cs="Arial"/>
                <w:b/>
                <w:color w:val="auto"/>
                <w:sz w:val="24"/>
                <w:szCs w:val="24"/>
              </w:rPr>
            </w:pPr>
            <w:r w:rsidRPr="004818CC">
              <w:rPr>
                <w:rFonts w:ascii="Arial" w:hAnsi="Arial" w:cs="Arial"/>
                <w:b/>
                <w:color w:val="auto"/>
                <w:sz w:val="24"/>
                <w:szCs w:val="24"/>
              </w:rPr>
              <w:t>150 points total</w:t>
            </w:r>
          </w:p>
        </w:tc>
        <w:tc>
          <w:tcPr>
            <w:tcW w:w="2430" w:type="dxa"/>
          </w:tcPr>
          <w:p w:rsidR="00336326" w:rsidRPr="004818CC" w:rsidRDefault="00336326">
            <w:pPr>
              <w:tabs>
                <w:tab w:val="right" w:pos="2160"/>
              </w:tabs>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4818CC">
              <w:rPr>
                <w:rFonts w:ascii="Arial" w:hAnsi="Arial" w:cs="Arial"/>
                <w:color w:val="auto"/>
                <w:sz w:val="24"/>
                <w:szCs w:val="24"/>
              </w:rPr>
              <w:t xml:space="preserve">Total Points </w:t>
            </w:r>
            <w:r w:rsidRPr="004818CC">
              <w:rPr>
                <w:rFonts w:ascii="Arial" w:hAnsi="Arial" w:cs="Arial"/>
                <w:color w:val="auto"/>
                <w:sz w:val="24"/>
                <w:szCs w:val="24"/>
                <w:u w:val="single"/>
              </w:rPr>
              <w:tab/>
              <w:t>135</w:t>
            </w:r>
          </w:p>
        </w:tc>
        <w:tc>
          <w:tcPr>
            <w:cnfStyle w:val="000010000000" w:firstRow="0" w:lastRow="0" w:firstColumn="0" w:lastColumn="0" w:oddVBand="1" w:evenVBand="0" w:oddHBand="0" w:evenHBand="0" w:firstRowFirstColumn="0" w:firstRowLastColumn="0" w:lastRowFirstColumn="0" w:lastRowLastColumn="0"/>
            <w:tcW w:w="2970" w:type="dxa"/>
          </w:tcPr>
          <w:p w:rsidR="00336326" w:rsidRPr="004818CC" w:rsidRDefault="00336326">
            <w:pPr>
              <w:tabs>
                <w:tab w:val="right" w:pos="2160"/>
              </w:tabs>
              <w:spacing w:before="20" w:after="20"/>
              <w:rPr>
                <w:rFonts w:ascii="Arial" w:hAnsi="Arial" w:cs="Arial"/>
                <w:color w:val="auto"/>
                <w:sz w:val="24"/>
                <w:szCs w:val="24"/>
              </w:rPr>
            </w:pPr>
            <w:r w:rsidRPr="004818CC">
              <w:rPr>
                <w:rFonts w:ascii="Arial" w:hAnsi="Arial" w:cs="Arial"/>
                <w:color w:val="auto"/>
                <w:sz w:val="24"/>
                <w:szCs w:val="24"/>
              </w:rPr>
              <w:t xml:space="preserve">Total Points </w:t>
            </w:r>
            <w:r w:rsidRPr="004818CC">
              <w:rPr>
                <w:rFonts w:ascii="Arial" w:hAnsi="Arial" w:cs="Arial"/>
                <w:color w:val="auto"/>
                <w:sz w:val="24"/>
                <w:szCs w:val="24"/>
                <w:u w:val="single"/>
              </w:rPr>
              <w:tab/>
              <w:t>135</w:t>
            </w:r>
          </w:p>
        </w:tc>
        <w:tc>
          <w:tcPr>
            <w:tcW w:w="2880" w:type="dxa"/>
          </w:tcPr>
          <w:p w:rsidR="00336326" w:rsidRPr="004818CC" w:rsidRDefault="00336326">
            <w:pPr>
              <w:tabs>
                <w:tab w:val="right" w:pos="2160"/>
              </w:tabs>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4"/>
                <w:szCs w:val="24"/>
              </w:rPr>
            </w:pPr>
            <w:r w:rsidRPr="004818CC">
              <w:rPr>
                <w:rFonts w:ascii="Arial" w:hAnsi="Arial" w:cs="Arial"/>
                <w:color w:val="auto"/>
                <w:sz w:val="24"/>
                <w:szCs w:val="24"/>
              </w:rPr>
              <w:t xml:space="preserve">Total Points </w:t>
            </w:r>
            <w:r w:rsidRPr="004818CC">
              <w:rPr>
                <w:rFonts w:ascii="Arial" w:hAnsi="Arial" w:cs="Arial"/>
                <w:color w:val="auto"/>
                <w:sz w:val="24"/>
                <w:szCs w:val="24"/>
                <w:u w:val="single"/>
              </w:rPr>
              <w:tab/>
              <w:t>105</w:t>
            </w:r>
          </w:p>
        </w:tc>
      </w:tr>
    </w:tbl>
    <w:p w:rsidR="00336326" w:rsidRPr="004818CC" w:rsidRDefault="00336326">
      <w:pPr>
        <w:rPr>
          <w:rFonts w:ascii="Arial" w:hAnsi="Arial" w:cs="Arial"/>
          <w:color w:val="auto"/>
          <w:sz w:val="24"/>
          <w:szCs w:val="24"/>
        </w:rPr>
      </w:pPr>
    </w:p>
    <w:p w:rsidR="00336326" w:rsidRPr="004818CC" w:rsidRDefault="00336326">
      <w:pPr>
        <w:ind w:right="720"/>
        <w:rPr>
          <w:rFonts w:ascii="Arial" w:hAnsi="Arial" w:cs="Arial"/>
          <w:i/>
          <w:color w:val="auto"/>
          <w:sz w:val="24"/>
          <w:szCs w:val="24"/>
        </w:rPr>
      </w:pPr>
      <w:r w:rsidRPr="004818CC">
        <w:rPr>
          <w:rFonts w:ascii="Arial" w:hAnsi="Arial" w:cs="Arial"/>
          <w:i/>
          <w:color w:val="auto"/>
          <w:sz w:val="24"/>
          <w:szCs w:val="24"/>
        </w:rPr>
        <w:t>Perform the same analysis for how points were scored as above for each subsequent “functional” or scored requirement to lead up to the final total score as shown below.</w:t>
      </w:r>
    </w:p>
    <w:p w:rsidR="00336326" w:rsidRPr="004818CC" w:rsidRDefault="00336326">
      <w:pPr>
        <w:rPr>
          <w:rFonts w:ascii="Arial" w:hAnsi="Arial" w:cs="Arial"/>
          <w:color w:val="auto"/>
          <w:sz w:val="24"/>
          <w:szCs w:val="24"/>
        </w:rPr>
      </w:pPr>
    </w:p>
    <w:tbl>
      <w:tblPr>
        <w:tblStyle w:val="TableGrid"/>
        <w:tblW w:w="0" w:type="auto"/>
        <w:tblLayout w:type="fixed"/>
        <w:tblLook w:val="0000" w:firstRow="0" w:lastRow="0" w:firstColumn="0" w:lastColumn="0" w:noHBand="0" w:noVBand="0"/>
        <w:tblCaption w:val="Results of an example of functional scoring"/>
        <w:tblDescription w:val="Results of an example of functional scoring"/>
      </w:tblPr>
      <w:tblGrid>
        <w:gridCol w:w="1983"/>
        <w:gridCol w:w="2245"/>
        <w:gridCol w:w="3052"/>
        <w:gridCol w:w="2880"/>
      </w:tblGrid>
      <w:tr w:rsidR="00336326" w:rsidRPr="004818CC" w:rsidTr="004818CC">
        <w:trPr>
          <w:trHeight w:val="357"/>
          <w:tblHeader/>
        </w:trPr>
        <w:tc>
          <w:tcPr>
            <w:tcW w:w="1983" w:type="dxa"/>
          </w:tcPr>
          <w:p w:rsidR="00336326" w:rsidRPr="004818CC" w:rsidRDefault="00336326">
            <w:pPr>
              <w:spacing w:before="100" w:after="40"/>
              <w:rPr>
                <w:rFonts w:ascii="Arial" w:hAnsi="Arial" w:cs="Arial"/>
                <w:b/>
                <w:color w:val="auto"/>
                <w:sz w:val="24"/>
                <w:szCs w:val="24"/>
              </w:rPr>
            </w:pPr>
            <w:bookmarkStart w:id="0" w:name="_GoBack"/>
            <w:r w:rsidRPr="004818CC">
              <w:rPr>
                <w:rFonts w:ascii="Arial" w:hAnsi="Arial" w:cs="Arial"/>
                <w:b/>
                <w:color w:val="auto"/>
                <w:sz w:val="24"/>
                <w:szCs w:val="24"/>
              </w:rPr>
              <w:t xml:space="preserve">Item G.1 Total </w:t>
            </w:r>
          </w:p>
        </w:tc>
        <w:tc>
          <w:tcPr>
            <w:tcW w:w="2245" w:type="dxa"/>
          </w:tcPr>
          <w:p w:rsidR="00336326" w:rsidRPr="004818CC" w:rsidRDefault="00336326">
            <w:pPr>
              <w:tabs>
                <w:tab w:val="right" w:pos="2160"/>
              </w:tabs>
              <w:spacing w:before="200" w:after="40"/>
              <w:rPr>
                <w:rFonts w:ascii="Arial" w:hAnsi="Arial" w:cs="Arial"/>
                <w:color w:val="auto"/>
                <w:sz w:val="24"/>
                <w:szCs w:val="24"/>
              </w:rPr>
            </w:pPr>
            <w:r w:rsidRPr="004818CC">
              <w:rPr>
                <w:rFonts w:ascii="Arial" w:hAnsi="Arial" w:cs="Arial"/>
                <w:color w:val="auto"/>
                <w:sz w:val="24"/>
                <w:szCs w:val="24"/>
              </w:rPr>
              <w:t xml:space="preserve">Total Points </w:t>
            </w:r>
            <w:r w:rsidRPr="004818CC">
              <w:rPr>
                <w:rFonts w:ascii="Arial" w:hAnsi="Arial" w:cs="Arial"/>
                <w:color w:val="auto"/>
                <w:sz w:val="24"/>
                <w:szCs w:val="24"/>
              </w:rPr>
              <w:tab/>
              <w:t>215</w:t>
            </w:r>
          </w:p>
        </w:tc>
        <w:tc>
          <w:tcPr>
            <w:tcW w:w="3052" w:type="dxa"/>
          </w:tcPr>
          <w:p w:rsidR="00336326" w:rsidRPr="004818CC" w:rsidRDefault="00336326">
            <w:pPr>
              <w:tabs>
                <w:tab w:val="right" w:pos="2160"/>
              </w:tabs>
              <w:spacing w:before="200" w:after="40"/>
              <w:rPr>
                <w:rFonts w:ascii="Arial" w:hAnsi="Arial" w:cs="Arial"/>
                <w:color w:val="auto"/>
                <w:sz w:val="24"/>
                <w:szCs w:val="24"/>
              </w:rPr>
            </w:pPr>
            <w:r w:rsidRPr="004818CC">
              <w:rPr>
                <w:rFonts w:ascii="Arial" w:hAnsi="Arial" w:cs="Arial"/>
                <w:color w:val="auto"/>
                <w:sz w:val="24"/>
                <w:szCs w:val="24"/>
              </w:rPr>
              <w:t xml:space="preserve">Total Points </w:t>
            </w:r>
            <w:r w:rsidRPr="004818CC">
              <w:rPr>
                <w:rFonts w:ascii="Arial" w:hAnsi="Arial" w:cs="Arial"/>
                <w:color w:val="auto"/>
                <w:sz w:val="24"/>
                <w:szCs w:val="24"/>
              </w:rPr>
              <w:tab/>
              <w:t>235</w:t>
            </w:r>
          </w:p>
        </w:tc>
        <w:tc>
          <w:tcPr>
            <w:tcW w:w="2880" w:type="dxa"/>
          </w:tcPr>
          <w:p w:rsidR="00336326" w:rsidRPr="004818CC" w:rsidRDefault="00336326">
            <w:pPr>
              <w:tabs>
                <w:tab w:val="right" w:pos="2160"/>
              </w:tabs>
              <w:spacing w:before="200" w:after="40"/>
              <w:rPr>
                <w:rFonts w:ascii="Arial" w:hAnsi="Arial" w:cs="Arial"/>
                <w:color w:val="auto"/>
                <w:sz w:val="24"/>
                <w:szCs w:val="24"/>
              </w:rPr>
            </w:pPr>
            <w:r w:rsidRPr="004818CC">
              <w:rPr>
                <w:rFonts w:ascii="Arial" w:hAnsi="Arial" w:cs="Arial"/>
                <w:color w:val="auto"/>
                <w:sz w:val="24"/>
                <w:szCs w:val="24"/>
              </w:rPr>
              <w:t xml:space="preserve">Total Points </w:t>
            </w:r>
            <w:r w:rsidRPr="004818CC">
              <w:rPr>
                <w:rFonts w:ascii="Arial" w:hAnsi="Arial" w:cs="Arial"/>
                <w:color w:val="auto"/>
                <w:sz w:val="24"/>
                <w:szCs w:val="24"/>
              </w:rPr>
              <w:tab/>
              <w:t>205</w:t>
            </w:r>
          </w:p>
        </w:tc>
      </w:tr>
      <w:tr w:rsidR="00336326" w:rsidRPr="004818CC" w:rsidTr="004818CC">
        <w:trPr>
          <w:trHeight w:val="312"/>
        </w:trPr>
        <w:tc>
          <w:tcPr>
            <w:tcW w:w="1983" w:type="dxa"/>
          </w:tcPr>
          <w:p w:rsidR="00336326" w:rsidRPr="004818CC" w:rsidRDefault="00336326">
            <w:pPr>
              <w:spacing w:before="100" w:after="40"/>
              <w:rPr>
                <w:rFonts w:ascii="Arial" w:hAnsi="Arial" w:cs="Arial"/>
                <w:b/>
                <w:color w:val="auto"/>
                <w:sz w:val="24"/>
                <w:szCs w:val="24"/>
              </w:rPr>
            </w:pPr>
            <w:r w:rsidRPr="004818CC">
              <w:rPr>
                <w:rFonts w:ascii="Arial" w:hAnsi="Arial" w:cs="Arial"/>
                <w:b/>
                <w:color w:val="auto"/>
                <w:sz w:val="24"/>
                <w:szCs w:val="24"/>
              </w:rPr>
              <w:t xml:space="preserve">Item G.2 Total </w:t>
            </w:r>
          </w:p>
        </w:tc>
        <w:tc>
          <w:tcPr>
            <w:tcW w:w="2245" w:type="dxa"/>
          </w:tcPr>
          <w:p w:rsidR="00336326" w:rsidRPr="004818CC" w:rsidRDefault="00336326">
            <w:pPr>
              <w:tabs>
                <w:tab w:val="right" w:pos="2160"/>
              </w:tabs>
              <w:spacing w:before="200" w:after="40"/>
              <w:rPr>
                <w:rFonts w:ascii="Arial" w:hAnsi="Arial" w:cs="Arial"/>
                <w:color w:val="auto"/>
                <w:sz w:val="24"/>
                <w:szCs w:val="24"/>
              </w:rPr>
            </w:pPr>
            <w:r w:rsidRPr="004818CC">
              <w:rPr>
                <w:rFonts w:ascii="Arial" w:hAnsi="Arial" w:cs="Arial"/>
                <w:color w:val="auto"/>
                <w:sz w:val="24"/>
                <w:szCs w:val="24"/>
              </w:rPr>
              <w:t xml:space="preserve">Total Points </w:t>
            </w:r>
            <w:r w:rsidRPr="004818CC">
              <w:rPr>
                <w:rFonts w:ascii="Arial" w:hAnsi="Arial" w:cs="Arial"/>
                <w:color w:val="auto"/>
                <w:sz w:val="24"/>
                <w:szCs w:val="24"/>
              </w:rPr>
              <w:tab/>
              <w:t>152</w:t>
            </w:r>
          </w:p>
        </w:tc>
        <w:tc>
          <w:tcPr>
            <w:tcW w:w="3052" w:type="dxa"/>
          </w:tcPr>
          <w:p w:rsidR="00336326" w:rsidRPr="004818CC" w:rsidRDefault="00336326">
            <w:pPr>
              <w:tabs>
                <w:tab w:val="right" w:pos="2160"/>
              </w:tabs>
              <w:spacing w:before="200" w:after="40"/>
              <w:rPr>
                <w:rFonts w:ascii="Arial" w:hAnsi="Arial" w:cs="Arial"/>
                <w:color w:val="auto"/>
                <w:sz w:val="24"/>
                <w:szCs w:val="24"/>
              </w:rPr>
            </w:pPr>
            <w:r w:rsidRPr="004818CC">
              <w:rPr>
                <w:rFonts w:ascii="Arial" w:hAnsi="Arial" w:cs="Arial"/>
                <w:color w:val="auto"/>
                <w:sz w:val="24"/>
                <w:szCs w:val="24"/>
              </w:rPr>
              <w:t xml:space="preserve">Total Points </w:t>
            </w:r>
            <w:r w:rsidRPr="004818CC">
              <w:rPr>
                <w:rFonts w:ascii="Arial" w:hAnsi="Arial" w:cs="Arial"/>
                <w:color w:val="auto"/>
                <w:sz w:val="24"/>
                <w:szCs w:val="24"/>
              </w:rPr>
              <w:tab/>
              <w:t>217</w:t>
            </w:r>
          </w:p>
        </w:tc>
        <w:tc>
          <w:tcPr>
            <w:tcW w:w="2880" w:type="dxa"/>
          </w:tcPr>
          <w:p w:rsidR="00336326" w:rsidRPr="004818CC" w:rsidRDefault="00336326">
            <w:pPr>
              <w:tabs>
                <w:tab w:val="right" w:pos="2160"/>
              </w:tabs>
              <w:spacing w:before="200" w:after="40"/>
              <w:rPr>
                <w:rFonts w:ascii="Arial" w:hAnsi="Arial" w:cs="Arial"/>
                <w:color w:val="auto"/>
                <w:sz w:val="24"/>
                <w:szCs w:val="24"/>
              </w:rPr>
            </w:pPr>
            <w:r w:rsidRPr="004818CC">
              <w:rPr>
                <w:rFonts w:ascii="Arial" w:hAnsi="Arial" w:cs="Arial"/>
                <w:color w:val="auto"/>
                <w:sz w:val="24"/>
                <w:szCs w:val="24"/>
              </w:rPr>
              <w:t xml:space="preserve">Total Points </w:t>
            </w:r>
            <w:r w:rsidRPr="004818CC">
              <w:rPr>
                <w:rFonts w:ascii="Arial" w:hAnsi="Arial" w:cs="Arial"/>
                <w:color w:val="auto"/>
                <w:sz w:val="24"/>
                <w:szCs w:val="24"/>
              </w:rPr>
              <w:tab/>
              <w:t>275</w:t>
            </w:r>
          </w:p>
        </w:tc>
      </w:tr>
      <w:tr w:rsidR="00336326" w:rsidRPr="004818CC" w:rsidTr="004818CC">
        <w:tc>
          <w:tcPr>
            <w:tcW w:w="1983" w:type="dxa"/>
          </w:tcPr>
          <w:p w:rsidR="00336326" w:rsidRPr="004818CC" w:rsidRDefault="00336326">
            <w:pPr>
              <w:spacing w:before="100" w:after="40"/>
              <w:rPr>
                <w:rFonts w:ascii="Arial" w:hAnsi="Arial" w:cs="Arial"/>
                <w:b/>
                <w:color w:val="auto"/>
                <w:sz w:val="24"/>
                <w:szCs w:val="24"/>
              </w:rPr>
            </w:pPr>
            <w:r w:rsidRPr="004818CC">
              <w:rPr>
                <w:rFonts w:ascii="Arial" w:hAnsi="Arial" w:cs="Arial"/>
                <w:b/>
                <w:color w:val="auto"/>
                <w:sz w:val="24"/>
                <w:szCs w:val="24"/>
              </w:rPr>
              <w:t xml:space="preserve">Item G.3 Total </w:t>
            </w:r>
          </w:p>
        </w:tc>
        <w:tc>
          <w:tcPr>
            <w:tcW w:w="2245" w:type="dxa"/>
          </w:tcPr>
          <w:p w:rsidR="00336326" w:rsidRPr="004818CC" w:rsidRDefault="00336326">
            <w:pPr>
              <w:tabs>
                <w:tab w:val="right" w:pos="2160"/>
              </w:tabs>
              <w:spacing w:before="200" w:after="40"/>
              <w:rPr>
                <w:rFonts w:ascii="Arial" w:hAnsi="Arial" w:cs="Arial"/>
                <w:color w:val="auto"/>
                <w:sz w:val="24"/>
                <w:szCs w:val="24"/>
              </w:rPr>
            </w:pPr>
            <w:r w:rsidRPr="004818CC">
              <w:rPr>
                <w:rFonts w:ascii="Arial" w:hAnsi="Arial" w:cs="Arial"/>
                <w:color w:val="auto"/>
                <w:sz w:val="24"/>
                <w:szCs w:val="24"/>
              </w:rPr>
              <w:t xml:space="preserve">Total Points </w:t>
            </w:r>
            <w:r w:rsidRPr="004818CC">
              <w:rPr>
                <w:rFonts w:ascii="Arial" w:hAnsi="Arial" w:cs="Arial"/>
                <w:color w:val="auto"/>
                <w:sz w:val="24"/>
                <w:szCs w:val="24"/>
              </w:rPr>
              <w:tab/>
              <w:t>125</w:t>
            </w:r>
          </w:p>
        </w:tc>
        <w:tc>
          <w:tcPr>
            <w:tcW w:w="3052" w:type="dxa"/>
          </w:tcPr>
          <w:p w:rsidR="00336326" w:rsidRPr="004818CC" w:rsidRDefault="00336326">
            <w:pPr>
              <w:tabs>
                <w:tab w:val="right" w:pos="2160"/>
              </w:tabs>
              <w:spacing w:before="200" w:after="40"/>
              <w:rPr>
                <w:rFonts w:ascii="Arial" w:hAnsi="Arial" w:cs="Arial"/>
                <w:color w:val="auto"/>
                <w:sz w:val="24"/>
                <w:szCs w:val="24"/>
              </w:rPr>
            </w:pPr>
            <w:r w:rsidRPr="004818CC">
              <w:rPr>
                <w:rFonts w:ascii="Arial" w:hAnsi="Arial" w:cs="Arial"/>
                <w:color w:val="auto"/>
                <w:sz w:val="24"/>
                <w:szCs w:val="24"/>
              </w:rPr>
              <w:t xml:space="preserve">Total Points </w:t>
            </w:r>
            <w:r w:rsidRPr="004818CC">
              <w:rPr>
                <w:rFonts w:ascii="Arial" w:hAnsi="Arial" w:cs="Arial"/>
                <w:color w:val="auto"/>
                <w:sz w:val="24"/>
                <w:szCs w:val="24"/>
              </w:rPr>
              <w:tab/>
              <w:t>110</w:t>
            </w:r>
          </w:p>
        </w:tc>
        <w:tc>
          <w:tcPr>
            <w:tcW w:w="2880" w:type="dxa"/>
          </w:tcPr>
          <w:p w:rsidR="00336326" w:rsidRPr="004818CC" w:rsidRDefault="00336326">
            <w:pPr>
              <w:tabs>
                <w:tab w:val="right" w:pos="2160"/>
              </w:tabs>
              <w:spacing w:before="200" w:after="40"/>
              <w:rPr>
                <w:rFonts w:ascii="Arial" w:hAnsi="Arial" w:cs="Arial"/>
                <w:color w:val="auto"/>
                <w:sz w:val="24"/>
                <w:szCs w:val="24"/>
              </w:rPr>
            </w:pPr>
            <w:r w:rsidRPr="004818CC">
              <w:rPr>
                <w:rFonts w:ascii="Arial" w:hAnsi="Arial" w:cs="Arial"/>
                <w:color w:val="auto"/>
                <w:sz w:val="24"/>
                <w:szCs w:val="24"/>
              </w:rPr>
              <w:t xml:space="preserve">Total Points </w:t>
            </w:r>
            <w:r w:rsidRPr="004818CC">
              <w:rPr>
                <w:rFonts w:ascii="Arial" w:hAnsi="Arial" w:cs="Arial"/>
                <w:color w:val="auto"/>
                <w:sz w:val="24"/>
                <w:szCs w:val="24"/>
              </w:rPr>
              <w:tab/>
              <w:t>120</w:t>
            </w:r>
          </w:p>
        </w:tc>
      </w:tr>
      <w:tr w:rsidR="00336326" w:rsidRPr="004818CC" w:rsidTr="004818CC">
        <w:tc>
          <w:tcPr>
            <w:tcW w:w="1983" w:type="dxa"/>
          </w:tcPr>
          <w:p w:rsidR="00336326" w:rsidRPr="004818CC" w:rsidRDefault="00336326">
            <w:pPr>
              <w:spacing w:before="100" w:after="40"/>
              <w:rPr>
                <w:rFonts w:ascii="Arial" w:hAnsi="Arial" w:cs="Arial"/>
                <w:b/>
                <w:color w:val="auto"/>
                <w:sz w:val="24"/>
                <w:szCs w:val="24"/>
              </w:rPr>
            </w:pPr>
            <w:r w:rsidRPr="004818CC">
              <w:rPr>
                <w:rFonts w:ascii="Arial" w:hAnsi="Arial" w:cs="Arial"/>
                <w:b/>
                <w:color w:val="auto"/>
                <w:sz w:val="24"/>
                <w:szCs w:val="24"/>
              </w:rPr>
              <w:t xml:space="preserve">Item G.4 Total </w:t>
            </w:r>
          </w:p>
        </w:tc>
        <w:tc>
          <w:tcPr>
            <w:tcW w:w="2245" w:type="dxa"/>
          </w:tcPr>
          <w:p w:rsidR="00336326" w:rsidRPr="004818CC" w:rsidRDefault="00336326">
            <w:pPr>
              <w:tabs>
                <w:tab w:val="right" w:pos="2160"/>
              </w:tabs>
              <w:spacing w:before="200" w:after="40"/>
              <w:rPr>
                <w:rFonts w:ascii="Arial" w:hAnsi="Arial" w:cs="Arial"/>
                <w:color w:val="auto"/>
                <w:sz w:val="24"/>
                <w:szCs w:val="24"/>
              </w:rPr>
            </w:pPr>
            <w:r w:rsidRPr="004818CC">
              <w:rPr>
                <w:rFonts w:ascii="Arial" w:hAnsi="Arial" w:cs="Arial"/>
                <w:color w:val="auto"/>
                <w:sz w:val="24"/>
                <w:szCs w:val="24"/>
              </w:rPr>
              <w:t xml:space="preserve">Total Points </w:t>
            </w:r>
            <w:r w:rsidRPr="004818CC">
              <w:rPr>
                <w:rFonts w:ascii="Arial" w:hAnsi="Arial" w:cs="Arial"/>
                <w:color w:val="auto"/>
                <w:sz w:val="24"/>
                <w:szCs w:val="24"/>
              </w:rPr>
              <w:tab/>
              <w:t>43</w:t>
            </w:r>
          </w:p>
        </w:tc>
        <w:tc>
          <w:tcPr>
            <w:tcW w:w="3052" w:type="dxa"/>
          </w:tcPr>
          <w:p w:rsidR="00336326" w:rsidRPr="004818CC" w:rsidRDefault="00336326">
            <w:pPr>
              <w:tabs>
                <w:tab w:val="right" w:pos="2160"/>
              </w:tabs>
              <w:spacing w:before="200" w:after="40"/>
              <w:rPr>
                <w:rFonts w:ascii="Arial" w:hAnsi="Arial" w:cs="Arial"/>
                <w:color w:val="auto"/>
                <w:sz w:val="24"/>
                <w:szCs w:val="24"/>
              </w:rPr>
            </w:pPr>
            <w:r w:rsidRPr="004818CC">
              <w:rPr>
                <w:rFonts w:ascii="Arial" w:hAnsi="Arial" w:cs="Arial"/>
                <w:color w:val="auto"/>
                <w:sz w:val="24"/>
                <w:szCs w:val="24"/>
              </w:rPr>
              <w:t xml:space="preserve">Total Points </w:t>
            </w:r>
            <w:r w:rsidRPr="004818CC">
              <w:rPr>
                <w:rFonts w:ascii="Arial" w:hAnsi="Arial" w:cs="Arial"/>
                <w:color w:val="auto"/>
                <w:sz w:val="24"/>
                <w:szCs w:val="24"/>
              </w:rPr>
              <w:tab/>
              <w:t>132</w:t>
            </w:r>
          </w:p>
        </w:tc>
        <w:tc>
          <w:tcPr>
            <w:tcW w:w="2880" w:type="dxa"/>
          </w:tcPr>
          <w:p w:rsidR="00336326" w:rsidRPr="004818CC" w:rsidRDefault="00336326">
            <w:pPr>
              <w:tabs>
                <w:tab w:val="right" w:pos="2160"/>
              </w:tabs>
              <w:spacing w:before="200" w:after="40"/>
              <w:rPr>
                <w:rFonts w:ascii="Arial" w:hAnsi="Arial" w:cs="Arial"/>
                <w:color w:val="auto"/>
                <w:sz w:val="24"/>
                <w:szCs w:val="24"/>
              </w:rPr>
            </w:pPr>
            <w:r w:rsidRPr="004818CC">
              <w:rPr>
                <w:rFonts w:ascii="Arial" w:hAnsi="Arial" w:cs="Arial"/>
                <w:color w:val="auto"/>
                <w:sz w:val="24"/>
                <w:szCs w:val="24"/>
              </w:rPr>
              <w:t xml:space="preserve">Total Points </w:t>
            </w:r>
            <w:r w:rsidRPr="004818CC">
              <w:rPr>
                <w:rFonts w:ascii="Arial" w:hAnsi="Arial" w:cs="Arial"/>
                <w:color w:val="auto"/>
                <w:sz w:val="24"/>
                <w:szCs w:val="24"/>
              </w:rPr>
              <w:tab/>
              <w:t>145</w:t>
            </w:r>
          </w:p>
        </w:tc>
      </w:tr>
      <w:tr w:rsidR="00336326" w:rsidRPr="004818CC" w:rsidTr="004818CC">
        <w:tc>
          <w:tcPr>
            <w:tcW w:w="1983" w:type="dxa"/>
          </w:tcPr>
          <w:p w:rsidR="00336326" w:rsidRPr="004818CC" w:rsidRDefault="00336326">
            <w:pPr>
              <w:spacing w:before="200" w:after="40"/>
              <w:rPr>
                <w:rFonts w:ascii="Arial" w:hAnsi="Arial" w:cs="Arial"/>
                <w:b/>
                <w:color w:val="auto"/>
                <w:sz w:val="24"/>
                <w:szCs w:val="24"/>
              </w:rPr>
            </w:pPr>
            <w:r w:rsidRPr="004818CC">
              <w:rPr>
                <w:rFonts w:ascii="Arial" w:hAnsi="Arial" w:cs="Arial"/>
                <w:b/>
                <w:color w:val="auto"/>
                <w:sz w:val="24"/>
                <w:szCs w:val="24"/>
              </w:rPr>
              <w:lastRenderedPageBreak/>
              <w:t xml:space="preserve">Grand Total </w:t>
            </w:r>
          </w:p>
        </w:tc>
        <w:tc>
          <w:tcPr>
            <w:tcW w:w="2245" w:type="dxa"/>
          </w:tcPr>
          <w:p w:rsidR="00336326" w:rsidRPr="004818CC" w:rsidRDefault="00336326">
            <w:pPr>
              <w:tabs>
                <w:tab w:val="right" w:pos="2160"/>
              </w:tabs>
              <w:spacing w:before="200" w:after="40"/>
              <w:rPr>
                <w:rFonts w:ascii="Arial" w:hAnsi="Arial" w:cs="Arial"/>
                <w:color w:val="auto"/>
                <w:sz w:val="24"/>
                <w:szCs w:val="24"/>
              </w:rPr>
            </w:pPr>
            <w:r w:rsidRPr="004818CC">
              <w:rPr>
                <w:rFonts w:ascii="Arial" w:hAnsi="Arial" w:cs="Arial"/>
                <w:color w:val="auto"/>
                <w:sz w:val="24"/>
                <w:szCs w:val="24"/>
              </w:rPr>
              <w:t xml:space="preserve">Total Points </w:t>
            </w:r>
            <w:r w:rsidRPr="004818CC">
              <w:rPr>
                <w:rFonts w:ascii="Arial" w:hAnsi="Arial" w:cs="Arial"/>
                <w:color w:val="auto"/>
                <w:sz w:val="24"/>
                <w:szCs w:val="24"/>
              </w:rPr>
              <w:tab/>
              <w:t>535</w:t>
            </w:r>
          </w:p>
        </w:tc>
        <w:tc>
          <w:tcPr>
            <w:tcW w:w="3052" w:type="dxa"/>
          </w:tcPr>
          <w:p w:rsidR="00336326" w:rsidRPr="004818CC" w:rsidRDefault="00336326">
            <w:pPr>
              <w:tabs>
                <w:tab w:val="right" w:pos="2160"/>
              </w:tabs>
              <w:spacing w:before="200" w:after="40"/>
              <w:rPr>
                <w:rFonts w:ascii="Arial" w:hAnsi="Arial" w:cs="Arial"/>
                <w:color w:val="auto"/>
                <w:sz w:val="24"/>
                <w:szCs w:val="24"/>
              </w:rPr>
            </w:pPr>
            <w:r w:rsidRPr="004818CC">
              <w:rPr>
                <w:rFonts w:ascii="Arial" w:hAnsi="Arial" w:cs="Arial"/>
                <w:color w:val="auto"/>
                <w:sz w:val="24"/>
                <w:szCs w:val="24"/>
              </w:rPr>
              <w:t xml:space="preserve">Total Points </w:t>
            </w:r>
            <w:r w:rsidRPr="004818CC">
              <w:rPr>
                <w:rFonts w:ascii="Arial" w:hAnsi="Arial" w:cs="Arial"/>
                <w:color w:val="auto"/>
                <w:sz w:val="24"/>
                <w:szCs w:val="24"/>
              </w:rPr>
              <w:tab/>
              <w:t>694</w:t>
            </w:r>
          </w:p>
        </w:tc>
        <w:tc>
          <w:tcPr>
            <w:tcW w:w="2880" w:type="dxa"/>
          </w:tcPr>
          <w:p w:rsidR="00336326" w:rsidRPr="004818CC" w:rsidRDefault="00336326">
            <w:pPr>
              <w:tabs>
                <w:tab w:val="right" w:pos="2160"/>
              </w:tabs>
              <w:spacing w:before="200" w:after="40"/>
              <w:rPr>
                <w:rFonts w:ascii="Arial" w:hAnsi="Arial" w:cs="Arial"/>
                <w:color w:val="auto"/>
                <w:sz w:val="24"/>
                <w:szCs w:val="24"/>
              </w:rPr>
            </w:pPr>
            <w:r w:rsidRPr="004818CC">
              <w:rPr>
                <w:rFonts w:ascii="Arial" w:hAnsi="Arial" w:cs="Arial"/>
                <w:color w:val="auto"/>
                <w:sz w:val="24"/>
                <w:szCs w:val="24"/>
              </w:rPr>
              <w:t xml:space="preserve">Total Points </w:t>
            </w:r>
            <w:r w:rsidRPr="004818CC">
              <w:rPr>
                <w:rFonts w:ascii="Arial" w:hAnsi="Arial" w:cs="Arial"/>
                <w:color w:val="auto"/>
                <w:sz w:val="24"/>
                <w:szCs w:val="24"/>
              </w:rPr>
              <w:tab/>
              <w:t>745</w:t>
            </w:r>
          </w:p>
        </w:tc>
      </w:tr>
      <w:bookmarkEnd w:id="0"/>
    </w:tbl>
    <w:p w:rsidR="00336326" w:rsidRPr="004818CC" w:rsidRDefault="00336326">
      <w:pPr>
        <w:rPr>
          <w:rFonts w:ascii="Arial" w:hAnsi="Arial" w:cs="Arial"/>
          <w:color w:val="auto"/>
          <w:sz w:val="24"/>
          <w:szCs w:val="24"/>
        </w:rPr>
      </w:pPr>
      <w:r w:rsidRPr="004818CC">
        <w:rPr>
          <w:rFonts w:ascii="Arial" w:hAnsi="Arial" w:cs="Arial"/>
          <w:sz w:val="24"/>
          <w:szCs w:val="24"/>
        </w:rPr>
        <w:br w:type="page"/>
      </w:r>
    </w:p>
    <w:p w:rsidR="00336326" w:rsidRPr="004818CC" w:rsidRDefault="00336326" w:rsidP="004818CC">
      <w:pPr>
        <w:pStyle w:val="Heading2"/>
        <w:spacing w:before="0"/>
        <w:rPr>
          <w:rFonts w:cs="Arial"/>
          <w:color w:val="auto"/>
          <w:szCs w:val="24"/>
        </w:rPr>
      </w:pPr>
      <w:r w:rsidRPr="004818CC">
        <w:rPr>
          <w:rFonts w:cs="Arial"/>
          <w:color w:val="auto"/>
          <w:szCs w:val="24"/>
        </w:rPr>
        <w:lastRenderedPageBreak/>
        <w:t>IV.</w:t>
      </w:r>
      <w:r w:rsidRPr="004818CC">
        <w:rPr>
          <w:rFonts w:cs="Arial"/>
          <w:color w:val="auto"/>
          <w:szCs w:val="24"/>
        </w:rPr>
        <w:tab/>
        <w:t>BACKGROUND</w:t>
      </w:r>
    </w:p>
    <w:p w:rsidR="00336326" w:rsidRPr="004818CC" w:rsidRDefault="00336326">
      <w:pPr>
        <w:rPr>
          <w:rFonts w:ascii="Arial" w:hAnsi="Arial" w:cs="Arial"/>
          <w:color w:val="auto"/>
          <w:sz w:val="24"/>
          <w:szCs w:val="24"/>
        </w:rPr>
      </w:pPr>
    </w:p>
    <w:p w:rsidR="00336326" w:rsidRPr="004818CC" w:rsidRDefault="00336326">
      <w:pPr>
        <w:pStyle w:val="NormalIndent"/>
        <w:rPr>
          <w:rFonts w:ascii="Arial" w:hAnsi="Arial" w:cs="Arial"/>
          <w:color w:val="auto"/>
          <w:szCs w:val="24"/>
        </w:rPr>
      </w:pPr>
      <w:r w:rsidRPr="004818CC">
        <w:rPr>
          <w:rFonts w:ascii="Arial" w:hAnsi="Arial" w:cs="Arial"/>
          <w:color w:val="auto"/>
          <w:szCs w:val="24"/>
        </w:rPr>
        <w:t>A.</w:t>
      </w:r>
      <w:r w:rsidRPr="004818CC">
        <w:rPr>
          <w:rFonts w:ascii="Arial" w:hAnsi="Arial" w:cs="Arial"/>
          <w:color w:val="auto"/>
          <w:szCs w:val="24"/>
        </w:rPr>
        <w:tab/>
        <w:t>RELEASE OF RFP _________</w:t>
      </w:r>
    </w:p>
    <w:p w:rsidR="00336326" w:rsidRPr="004818CC" w:rsidRDefault="00336326">
      <w:pPr>
        <w:pStyle w:val="NormalIndent"/>
        <w:rPr>
          <w:rFonts w:ascii="Arial" w:hAnsi="Arial" w:cs="Arial"/>
          <w:color w:val="auto"/>
          <w:szCs w:val="24"/>
        </w:rPr>
      </w:pPr>
    </w:p>
    <w:p w:rsidR="00336326" w:rsidRPr="004818CC" w:rsidRDefault="00336326">
      <w:pPr>
        <w:pStyle w:val="NormalIndent"/>
        <w:rPr>
          <w:rFonts w:ascii="Arial" w:hAnsi="Arial" w:cs="Arial"/>
          <w:color w:val="auto"/>
          <w:szCs w:val="24"/>
        </w:rPr>
      </w:pPr>
      <w:r w:rsidRPr="004818CC">
        <w:rPr>
          <w:rFonts w:ascii="Arial" w:hAnsi="Arial" w:cs="Arial"/>
          <w:color w:val="auto"/>
          <w:szCs w:val="24"/>
        </w:rPr>
        <w:t>On June 10, 199x a Request for Interest letter was (</w:t>
      </w:r>
      <w:r w:rsidRPr="004818CC">
        <w:rPr>
          <w:rFonts w:ascii="Arial" w:hAnsi="Arial" w:cs="Arial"/>
          <w:i/>
          <w:color w:val="auto"/>
          <w:szCs w:val="24"/>
        </w:rPr>
        <w:t>either published on the CSCR or the RFP was published on the CSCR).</w:t>
      </w:r>
      <w:r w:rsidRPr="004818CC">
        <w:rPr>
          <w:rFonts w:ascii="Arial" w:hAnsi="Arial" w:cs="Arial"/>
          <w:color w:val="auto"/>
          <w:szCs w:val="24"/>
        </w:rPr>
        <w:t xml:space="preserve">  On July 5, 199x the RFP was released to those bidders indicating an interest in receiving a copy.  (</w:t>
      </w:r>
      <w:r w:rsidRPr="004818CC">
        <w:rPr>
          <w:rFonts w:ascii="Arial" w:hAnsi="Arial" w:cs="Arial"/>
          <w:i/>
          <w:color w:val="auto"/>
          <w:szCs w:val="24"/>
        </w:rPr>
        <w:t xml:space="preserve">Note:  This will only occur if </w:t>
      </w:r>
      <w:proofErr w:type="gramStart"/>
      <w:r w:rsidRPr="004818CC">
        <w:rPr>
          <w:rFonts w:ascii="Arial" w:hAnsi="Arial" w:cs="Arial"/>
          <w:i/>
          <w:color w:val="auto"/>
          <w:szCs w:val="24"/>
        </w:rPr>
        <w:t>an  RFI</w:t>
      </w:r>
      <w:proofErr w:type="gramEnd"/>
      <w:r w:rsidRPr="004818CC">
        <w:rPr>
          <w:rFonts w:ascii="Arial" w:hAnsi="Arial" w:cs="Arial"/>
          <w:i/>
          <w:color w:val="auto"/>
          <w:szCs w:val="24"/>
        </w:rPr>
        <w:t xml:space="preserve"> was used, otherwise the RFP was already released.)  </w:t>
      </w:r>
      <w:r w:rsidRPr="004818CC">
        <w:rPr>
          <w:rFonts w:ascii="Arial" w:hAnsi="Arial" w:cs="Arial"/>
          <w:color w:val="auto"/>
          <w:szCs w:val="24"/>
        </w:rPr>
        <w:t>This RFP was a multi-step procurement consisting of Detailed Technical Proposals, Confidential Discussions, Draft and Final Proposal submittal (with cost separately sealed).  Subsequent to release, Letters of Intent were received from ten vendors, with four formally withdrawing as shown below:</w:t>
      </w:r>
    </w:p>
    <w:p w:rsidR="00336326" w:rsidRPr="004818CC" w:rsidRDefault="00336326">
      <w:pPr>
        <w:pStyle w:val="NormalIndent"/>
        <w:rPr>
          <w:rFonts w:ascii="Arial" w:hAnsi="Arial" w:cs="Arial"/>
          <w:color w:val="auto"/>
          <w:szCs w:val="24"/>
        </w:rPr>
      </w:pPr>
    </w:p>
    <w:p w:rsidR="00336326" w:rsidRPr="004818CC" w:rsidRDefault="008668BC" w:rsidP="008668BC">
      <w:pPr>
        <w:pStyle w:val="NormalIndent"/>
        <w:tabs>
          <w:tab w:val="left" w:pos="4680"/>
        </w:tabs>
        <w:rPr>
          <w:rFonts w:ascii="Arial" w:hAnsi="Arial" w:cs="Arial"/>
          <w:color w:val="auto"/>
          <w:szCs w:val="24"/>
        </w:rPr>
      </w:pPr>
      <w:r>
        <w:rPr>
          <w:rFonts w:ascii="Arial" w:hAnsi="Arial" w:cs="Arial"/>
          <w:color w:val="auto"/>
          <w:szCs w:val="24"/>
        </w:rPr>
        <w:t>Bidder 1</w:t>
      </w:r>
      <w:r>
        <w:rPr>
          <w:rFonts w:ascii="Arial" w:hAnsi="Arial" w:cs="Arial"/>
          <w:color w:val="auto"/>
          <w:szCs w:val="24"/>
        </w:rPr>
        <w:tab/>
      </w:r>
      <w:r w:rsidR="00336326" w:rsidRPr="004818CC">
        <w:rPr>
          <w:rFonts w:ascii="Arial" w:hAnsi="Arial" w:cs="Arial"/>
          <w:color w:val="auto"/>
          <w:szCs w:val="24"/>
        </w:rPr>
        <w:t>Bidder 6 (withdrew)</w:t>
      </w:r>
    </w:p>
    <w:p w:rsidR="00336326" w:rsidRPr="004818CC" w:rsidRDefault="00336326" w:rsidP="008668BC">
      <w:pPr>
        <w:pStyle w:val="NormalIndent"/>
        <w:tabs>
          <w:tab w:val="left" w:pos="4680"/>
        </w:tabs>
        <w:rPr>
          <w:rFonts w:ascii="Arial" w:hAnsi="Arial" w:cs="Arial"/>
          <w:color w:val="auto"/>
          <w:szCs w:val="24"/>
        </w:rPr>
      </w:pPr>
      <w:r w:rsidRPr="004818CC">
        <w:rPr>
          <w:rFonts w:ascii="Arial" w:hAnsi="Arial" w:cs="Arial"/>
          <w:color w:val="auto"/>
          <w:szCs w:val="24"/>
        </w:rPr>
        <w:t>Bidder 2.</w:t>
      </w:r>
      <w:r w:rsidR="008668BC">
        <w:rPr>
          <w:rFonts w:ascii="Arial" w:hAnsi="Arial" w:cs="Arial"/>
          <w:color w:val="auto"/>
          <w:szCs w:val="24"/>
        </w:rPr>
        <w:tab/>
      </w:r>
      <w:r w:rsidRPr="004818CC">
        <w:rPr>
          <w:rFonts w:ascii="Arial" w:hAnsi="Arial" w:cs="Arial"/>
          <w:color w:val="auto"/>
          <w:szCs w:val="24"/>
        </w:rPr>
        <w:t>Bidder 7 withdrew)</w:t>
      </w:r>
    </w:p>
    <w:p w:rsidR="00336326" w:rsidRPr="004818CC" w:rsidRDefault="00336326">
      <w:pPr>
        <w:pStyle w:val="NormalIndent"/>
        <w:rPr>
          <w:rFonts w:ascii="Arial" w:hAnsi="Arial" w:cs="Arial"/>
          <w:color w:val="auto"/>
          <w:szCs w:val="24"/>
        </w:rPr>
      </w:pPr>
      <w:r w:rsidRPr="004818CC">
        <w:rPr>
          <w:rFonts w:ascii="Arial" w:hAnsi="Arial" w:cs="Arial"/>
          <w:color w:val="auto"/>
          <w:szCs w:val="24"/>
        </w:rPr>
        <w:t>Bidder 3</w:t>
      </w:r>
      <w:r w:rsidR="008668BC">
        <w:rPr>
          <w:rFonts w:ascii="Arial" w:hAnsi="Arial" w:cs="Arial"/>
          <w:color w:val="auto"/>
          <w:szCs w:val="24"/>
        </w:rPr>
        <w:tab/>
      </w:r>
    </w:p>
    <w:p w:rsidR="00336326" w:rsidRPr="004818CC" w:rsidRDefault="00336326">
      <w:pPr>
        <w:pStyle w:val="NormalIndent"/>
        <w:rPr>
          <w:rFonts w:ascii="Arial" w:hAnsi="Arial" w:cs="Arial"/>
          <w:color w:val="auto"/>
          <w:szCs w:val="24"/>
        </w:rPr>
      </w:pPr>
      <w:r w:rsidRPr="004818CC">
        <w:rPr>
          <w:rFonts w:ascii="Arial" w:hAnsi="Arial" w:cs="Arial"/>
          <w:color w:val="auto"/>
          <w:szCs w:val="24"/>
        </w:rPr>
        <w:t>Bidder 4</w:t>
      </w:r>
      <w:r w:rsidR="008668BC">
        <w:rPr>
          <w:rFonts w:ascii="Arial" w:hAnsi="Arial" w:cs="Arial"/>
          <w:color w:val="auto"/>
          <w:szCs w:val="24"/>
        </w:rPr>
        <w:tab/>
      </w:r>
    </w:p>
    <w:p w:rsidR="00336326" w:rsidRPr="004818CC" w:rsidRDefault="00336326">
      <w:pPr>
        <w:pStyle w:val="NormalIndent"/>
        <w:rPr>
          <w:rFonts w:ascii="Arial" w:hAnsi="Arial" w:cs="Arial"/>
          <w:color w:val="auto"/>
          <w:szCs w:val="24"/>
        </w:rPr>
      </w:pPr>
      <w:r w:rsidRPr="004818CC">
        <w:rPr>
          <w:rFonts w:ascii="Arial" w:hAnsi="Arial" w:cs="Arial"/>
          <w:color w:val="auto"/>
          <w:szCs w:val="24"/>
        </w:rPr>
        <w:t xml:space="preserve">Bidder </w:t>
      </w:r>
      <w:proofErr w:type="gramStart"/>
      <w:r w:rsidRPr="004818CC">
        <w:rPr>
          <w:rFonts w:ascii="Arial" w:hAnsi="Arial" w:cs="Arial"/>
          <w:color w:val="auto"/>
          <w:szCs w:val="24"/>
        </w:rPr>
        <w:t>5  (</w:t>
      </w:r>
      <w:proofErr w:type="gramEnd"/>
      <w:r w:rsidRPr="004818CC">
        <w:rPr>
          <w:rFonts w:ascii="Arial" w:hAnsi="Arial" w:cs="Arial"/>
          <w:color w:val="auto"/>
          <w:szCs w:val="24"/>
        </w:rPr>
        <w:t>withdrew)</w:t>
      </w:r>
    </w:p>
    <w:p w:rsidR="00336326" w:rsidRPr="004818CC" w:rsidRDefault="00336326">
      <w:pPr>
        <w:pStyle w:val="NormalIndent"/>
        <w:rPr>
          <w:rFonts w:ascii="Arial" w:hAnsi="Arial" w:cs="Arial"/>
          <w:color w:val="auto"/>
          <w:szCs w:val="24"/>
        </w:rPr>
      </w:pPr>
    </w:p>
    <w:p w:rsidR="00336326" w:rsidRDefault="00336326">
      <w:pPr>
        <w:pStyle w:val="NormalIndent"/>
        <w:rPr>
          <w:rFonts w:ascii="Arial" w:hAnsi="Arial" w:cs="Arial"/>
          <w:color w:val="auto"/>
          <w:szCs w:val="24"/>
        </w:rPr>
      </w:pPr>
      <w:r w:rsidRPr="004818CC">
        <w:rPr>
          <w:rFonts w:ascii="Arial" w:hAnsi="Arial" w:cs="Arial"/>
          <w:color w:val="auto"/>
          <w:szCs w:val="24"/>
        </w:rPr>
        <w:t>Eighteen (18) addenda were issued as follows:</w:t>
      </w:r>
    </w:p>
    <w:p w:rsidR="00605321" w:rsidRPr="004818CC" w:rsidRDefault="00605321">
      <w:pPr>
        <w:pStyle w:val="NormalIndent"/>
        <w:rPr>
          <w:rFonts w:ascii="Arial" w:hAnsi="Arial" w:cs="Arial"/>
          <w:color w:val="auto"/>
          <w:szCs w:val="24"/>
        </w:rPr>
      </w:pPr>
    </w:p>
    <w:p w:rsidR="00605321" w:rsidRPr="004818CC" w:rsidRDefault="00605321">
      <w:pPr>
        <w:pStyle w:val="NormalIndent"/>
        <w:tabs>
          <w:tab w:val="left" w:pos="2023"/>
          <w:tab w:val="left" w:pos="4896"/>
          <w:tab w:val="left" w:pos="5166"/>
          <w:tab w:val="left" w:pos="7236"/>
        </w:tabs>
        <w:ind w:left="108"/>
        <w:rPr>
          <w:rFonts w:ascii="Arial" w:hAnsi="Arial" w:cs="Arial"/>
          <w:color w:val="auto"/>
          <w:szCs w:val="24"/>
        </w:rPr>
      </w:pPr>
      <w:r w:rsidRPr="004818CC">
        <w:rPr>
          <w:rFonts w:ascii="Arial" w:hAnsi="Arial" w:cs="Arial"/>
          <w:color w:val="auto"/>
          <w:szCs w:val="24"/>
        </w:rPr>
        <w:t>Addendum #1</w:t>
      </w:r>
      <w:r w:rsidRPr="004818CC">
        <w:rPr>
          <w:rFonts w:ascii="Arial" w:hAnsi="Arial" w:cs="Arial"/>
          <w:color w:val="auto"/>
          <w:szCs w:val="24"/>
        </w:rPr>
        <w:tab/>
        <w:t>July 19, 199x</w:t>
      </w:r>
      <w:r w:rsidRPr="004818CC">
        <w:rPr>
          <w:rFonts w:ascii="Arial" w:hAnsi="Arial" w:cs="Arial"/>
          <w:color w:val="auto"/>
          <w:szCs w:val="24"/>
        </w:rPr>
        <w:tab/>
      </w:r>
      <w:r w:rsidRPr="004818CC">
        <w:rPr>
          <w:rFonts w:ascii="Arial" w:hAnsi="Arial" w:cs="Arial"/>
          <w:color w:val="auto"/>
          <w:szCs w:val="24"/>
        </w:rPr>
        <w:tab/>
        <w:t>Addendum #10</w:t>
      </w:r>
      <w:r w:rsidRPr="004818CC">
        <w:rPr>
          <w:rFonts w:ascii="Arial" w:hAnsi="Arial" w:cs="Arial"/>
          <w:color w:val="auto"/>
          <w:szCs w:val="24"/>
        </w:rPr>
        <w:tab/>
        <w:t>November 23, 199x</w:t>
      </w:r>
    </w:p>
    <w:p w:rsidR="00605321" w:rsidRPr="004818CC" w:rsidRDefault="00605321">
      <w:pPr>
        <w:pStyle w:val="NormalIndent"/>
        <w:tabs>
          <w:tab w:val="left" w:pos="2023"/>
          <w:tab w:val="left" w:pos="4896"/>
          <w:tab w:val="left" w:pos="5166"/>
          <w:tab w:val="left" w:pos="7236"/>
        </w:tabs>
        <w:ind w:left="108"/>
        <w:rPr>
          <w:rFonts w:ascii="Arial" w:hAnsi="Arial" w:cs="Arial"/>
          <w:color w:val="auto"/>
          <w:szCs w:val="24"/>
        </w:rPr>
      </w:pPr>
      <w:r w:rsidRPr="004818CC">
        <w:rPr>
          <w:rFonts w:ascii="Arial" w:hAnsi="Arial" w:cs="Arial"/>
          <w:color w:val="auto"/>
          <w:szCs w:val="24"/>
        </w:rPr>
        <w:t>Addendum #2</w:t>
      </w:r>
      <w:r w:rsidRPr="004818CC">
        <w:rPr>
          <w:rFonts w:ascii="Arial" w:hAnsi="Arial" w:cs="Arial"/>
          <w:color w:val="auto"/>
          <w:szCs w:val="24"/>
        </w:rPr>
        <w:tab/>
        <w:t>July 22, 199x</w:t>
      </w:r>
      <w:r w:rsidRPr="004818CC">
        <w:rPr>
          <w:rFonts w:ascii="Arial" w:hAnsi="Arial" w:cs="Arial"/>
          <w:color w:val="auto"/>
          <w:szCs w:val="24"/>
        </w:rPr>
        <w:tab/>
      </w:r>
      <w:r w:rsidRPr="004818CC">
        <w:rPr>
          <w:rFonts w:ascii="Arial" w:hAnsi="Arial" w:cs="Arial"/>
          <w:color w:val="auto"/>
          <w:szCs w:val="24"/>
        </w:rPr>
        <w:tab/>
        <w:t>Addendum #11</w:t>
      </w:r>
      <w:r w:rsidRPr="004818CC">
        <w:rPr>
          <w:rFonts w:ascii="Arial" w:hAnsi="Arial" w:cs="Arial"/>
          <w:color w:val="auto"/>
          <w:szCs w:val="24"/>
        </w:rPr>
        <w:tab/>
        <w:t>December 14, 199x</w:t>
      </w:r>
    </w:p>
    <w:p w:rsidR="00605321" w:rsidRPr="004818CC" w:rsidRDefault="00605321">
      <w:pPr>
        <w:pStyle w:val="NormalIndent"/>
        <w:tabs>
          <w:tab w:val="left" w:pos="2023"/>
          <w:tab w:val="left" w:pos="4896"/>
          <w:tab w:val="left" w:pos="5166"/>
          <w:tab w:val="left" w:pos="7236"/>
        </w:tabs>
        <w:ind w:left="108"/>
        <w:rPr>
          <w:rFonts w:ascii="Arial" w:hAnsi="Arial" w:cs="Arial"/>
          <w:color w:val="auto"/>
          <w:szCs w:val="24"/>
        </w:rPr>
      </w:pPr>
      <w:r w:rsidRPr="004818CC">
        <w:rPr>
          <w:rFonts w:ascii="Arial" w:hAnsi="Arial" w:cs="Arial"/>
          <w:color w:val="auto"/>
          <w:szCs w:val="24"/>
        </w:rPr>
        <w:t>Addendum #3</w:t>
      </w:r>
      <w:r w:rsidRPr="004818CC">
        <w:rPr>
          <w:rFonts w:ascii="Arial" w:hAnsi="Arial" w:cs="Arial"/>
          <w:color w:val="auto"/>
          <w:szCs w:val="24"/>
        </w:rPr>
        <w:tab/>
        <w:t>August 8, 199x</w:t>
      </w:r>
      <w:r w:rsidRPr="004818CC">
        <w:rPr>
          <w:rFonts w:ascii="Arial" w:hAnsi="Arial" w:cs="Arial"/>
          <w:color w:val="auto"/>
          <w:szCs w:val="24"/>
        </w:rPr>
        <w:tab/>
      </w:r>
      <w:r w:rsidRPr="004818CC">
        <w:rPr>
          <w:rFonts w:ascii="Arial" w:hAnsi="Arial" w:cs="Arial"/>
          <w:color w:val="auto"/>
          <w:szCs w:val="24"/>
        </w:rPr>
        <w:tab/>
        <w:t>Addendum #12</w:t>
      </w:r>
      <w:r w:rsidRPr="004818CC">
        <w:rPr>
          <w:rFonts w:ascii="Arial" w:hAnsi="Arial" w:cs="Arial"/>
          <w:color w:val="auto"/>
          <w:szCs w:val="24"/>
        </w:rPr>
        <w:tab/>
        <w:t>December 20, 199x</w:t>
      </w:r>
    </w:p>
    <w:p w:rsidR="00605321" w:rsidRPr="004818CC" w:rsidRDefault="00605321">
      <w:pPr>
        <w:pStyle w:val="NormalIndent"/>
        <w:tabs>
          <w:tab w:val="left" w:pos="2023"/>
          <w:tab w:val="left" w:pos="4896"/>
          <w:tab w:val="left" w:pos="5166"/>
          <w:tab w:val="left" w:pos="7236"/>
        </w:tabs>
        <w:ind w:left="108"/>
        <w:rPr>
          <w:rFonts w:ascii="Arial" w:hAnsi="Arial" w:cs="Arial"/>
          <w:color w:val="auto"/>
          <w:szCs w:val="24"/>
        </w:rPr>
      </w:pPr>
      <w:r w:rsidRPr="004818CC">
        <w:rPr>
          <w:rFonts w:ascii="Arial" w:hAnsi="Arial" w:cs="Arial"/>
          <w:color w:val="auto"/>
          <w:szCs w:val="24"/>
        </w:rPr>
        <w:t>Addendum #4</w:t>
      </w:r>
      <w:r w:rsidRPr="004818CC">
        <w:rPr>
          <w:rFonts w:ascii="Arial" w:hAnsi="Arial" w:cs="Arial"/>
          <w:color w:val="auto"/>
          <w:szCs w:val="24"/>
        </w:rPr>
        <w:tab/>
        <w:t>August 12, 199x</w:t>
      </w:r>
      <w:r w:rsidRPr="004818CC">
        <w:rPr>
          <w:rFonts w:ascii="Arial" w:hAnsi="Arial" w:cs="Arial"/>
          <w:color w:val="auto"/>
          <w:szCs w:val="24"/>
        </w:rPr>
        <w:tab/>
      </w:r>
      <w:r w:rsidRPr="004818CC">
        <w:rPr>
          <w:rFonts w:ascii="Arial" w:hAnsi="Arial" w:cs="Arial"/>
          <w:color w:val="auto"/>
          <w:szCs w:val="24"/>
        </w:rPr>
        <w:tab/>
        <w:t>Addendum #13</w:t>
      </w:r>
      <w:r w:rsidRPr="004818CC">
        <w:rPr>
          <w:rFonts w:ascii="Arial" w:hAnsi="Arial" w:cs="Arial"/>
          <w:color w:val="auto"/>
          <w:szCs w:val="24"/>
        </w:rPr>
        <w:tab/>
        <w:t>January 4, 199x</w:t>
      </w:r>
    </w:p>
    <w:p w:rsidR="00605321" w:rsidRPr="004818CC" w:rsidRDefault="00605321">
      <w:pPr>
        <w:pStyle w:val="NormalIndent"/>
        <w:tabs>
          <w:tab w:val="left" w:pos="2023"/>
          <w:tab w:val="left" w:pos="4896"/>
          <w:tab w:val="left" w:pos="5166"/>
          <w:tab w:val="left" w:pos="7236"/>
        </w:tabs>
        <w:ind w:left="108"/>
        <w:rPr>
          <w:rFonts w:ascii="Arial" w:hAnsi="Arial" w:cs="Arial"/>
          <w:color w:val="auto"/>
          <w:szCs w:val="24"/>
        </w:rPr>
      </w:pPr>
      <w:r w:rsidRPr="004818CC">
        <w:rPr>
          <w:rFonts w:ascii="Arial" w:hAnsi="Arial" w:cs="Arial"/>
          <w:color w:val="auto"/>
          <w:szCs w:val="24"/>
        </w:rPr>
        <w:t>Addendum #5</w:t>
      </w:r>
      <w:r w:rsidRPr="004818CC">
        <w:rPr>
          <w:rFonts w:ascii="Arial" w:hAnsi="Arial" w:cs="Arial"/>
          <w:color w:val="auto"/>
          <w:szCs w:val="24"/>
        </w:rPr>
        <w:tab/>
        <w:t>August 23, 199x</w:t>
      </w:r>
      <w:r w:rsidRPr="004818CC">
        <w:rPr>
          <w:rFonts w:ascii="Arial" w:hAnsi="Arial" w:cs="Arial"/>
          <w:color w:val="auto"/>
          <w:szCs w:val="24"/>
        </w:rPr>
        <w:tab/>
      </w:r>
      <w:r w:rsidRPr="004818CC">
        <w:rPr>
          <w:rFonts w:ascii="Arial" w:hAnsi="Arial" w:cs="Arial"/>
          <w:color w:val="auto"/>
          <w:szCs w:val="24"/>
        </w:rPr>
        <w:tab/>
        <w:t>Addendum #14</w:t>
      </w:r>
      <w:r w:rsidRPr="004818CC">
        <w:rPr>
          <w:rFonts w:ascii="Arial" w:hAnsi="Arial" w:cs="Arial"/>
          <w:color w:val="auto"/>
          <w:szCs w:val="24"/>
        </w:rPr>
        <w:tab/>
        <w:t>January 11, 199x</w:t>
      </w:r>
    </w:p>
    <w:p w:rsidR="00605321" w:rsidRPr="004818CC" w:rsidRDefault="00605321">
      <w:pPr>
        <w:pStyle w:val="NormalIndent"/>
        <w:tabs>
          <w:tab w:val="left" w:pos="2023"/>
          <w:tab w:val="left" w:pos="4896"/>
          <w:tab w:val="left" w:pos="5166"/>
          <w:tab w:val="left" w:pos="7236"/>
        </w:tabs>
        <w:ind w:left="108"/>
        <w:rPr>
          <w:rFonts w:ascii="Arial" w:hAnsi="Arial" w:cs="Arial"/>
          <w:color w:val="auto"/>
          <w:szCs w:val="24"/>
        </w:rPr>
      </w:pPr>
      <w:r w:rsidRPr="004818CC">
        <w:rPr>
          <w:rFonts w:ascii="Arial" w:hAnsi="Arial" w:cs="Arial"/>
          <w:color w:val="auto"/>
          <w:szCs w:val="24"/>
        </w:rPr>
        <w:t>Addendum #6</w:t>
      </w:r>
      <w:r w:rsidRPr="004818CC">
        <w:rPr>
          <w:rFonts w:ascii="Arial" w:hAnsi="Arial" w:cs="Arial"/>
          <w:color w:val="auto"/>
          <w:szCs w:val="24"/>
        </w:rPr>
        <w:tab/>
        <w:t>August 30, 199x</w:t>
      </w:r>
      <w:r w:rsidRPr="004818CC">
        <w:rPr>
          <w:rFonts w:ascii="Arial" w:hAnsi="Arial" w:cs="Arial"/>
          <w:color w:val="auto"/>
          <w:szCs w:val="24"/>
        </w:rPr>
        <w:tab/>
      </w:r>
      <w:r w:rsidRPr="004818CC">
        <w:rPr>
          <w:rFonts w:ascii="Arial" w:hAnsi="Arial" w:cs="Arial"/>
          <w:color w:val="auto"/>
          <w:szCs w:val="24"/>
        </w:rPr>
        <w:tab/>
        <w:t>Addendum #15</w:t>
      </w:r>
      <w:r w:rsidRPr="004818CC">
        <w:rPr>
          <w:rFonts w:ascii="Arial" w:hAnsi="Arial" w:cs="Arial"/>
          <w:color w:val="auto"/>
          <w:szCs w:val="24"/>
        </w:rPr>
        <w:tab/>
        <w:t>February 10, 199x</w:t>
      </w:r>
    </w:p>
    <w:p w:rsidR="00605321" w:rsidRPr="004818CC" w:rsidRDefault="00605321">
      <w:pPr>
        <w:pStyle w:val="NormalIndent"/>
        <w:tabs>
          <w:tab w:val="left" w:pos="2023"/>
          <w:tab w:val="left" w:pos="4896"/>
          <w:tab w:val="left" w:pos="5166"/>
          <w:tab w:val="left" w:pos="7236"/>
        </w:tabs>
        <w:ind w:left="108"/>
        <w:rPr>
          <w:rFonts w:ascii="Arial" w:hAnsi="Arial" w:cs="Arial"/>
          <w:color w:val="auto"/>
          <w:szCs w:val="24"/>
        </w:rPr>
      </w:pPr>
      <w:r w:rsidRPr="004818CC">
        <w:rPr>
          <w:rFonts w:ascii="Arial" w:hAnsi="Arial" w:cs="Arial"/>
          <w:color w:val="auto"/>
          <w:szCs w:val="24"/>
        </w:rPr>
        <w:t>Addendum #7</w:t>
      </w:r>
      <w:r w:rsidRPr="004818CC">
        <w:rPr>
          <w:rFonts w:ascii="Arial" w:hAnsi="Arial" w:cs="Arial"/>
          <w:color w:val="auto"/>
          <w:szCs w:val="24"/>
        </w:rPr>
        <w:tab/>
        <w:t>October 3, 199x</w:t>
      </w:r>
      <w:r w:rsidRPr="004818CC">
        <w:rPr>
          <w:rFonts w:ascii="Arial" w:hAnsi="Arial" w:cs="Arial"/>
          <w:color w:val="auto"/>
          <w:szCs w:val="24"/>
        </w:rPr>
        <w:tab/>
      </w:r>
      <w:r w:rsidRPr="004818CC">
        <w:rPr>
          <w:rFonts w:ascii="Arial" w:hAnsi="Arial" w:cs="Arial"/>
          <w:color w:val="auto"/>
          <w:szCs w:val="24"/>
        </w:rPr>
        <w:tab/>
        <w:t>Addendum #16</w:t>
      </w:r>
      <w:r w:rsidRPr="004818CC">
        <w:rPr>
          <w:rFonts w:ascii="Arial" w:hAnsi="Arial" w:cs="Arial"/>
          <w:color w:val="auto"/>
          <w:szCs w:val="24"/>
        </w:rPr>
        <w:tab/>
        <w:t>February 16, 199x</w:t>
      </w:r>
    </w:p>
    <w:p w:rsidR="00605321" w:rsidRPr="004818CC" w:rsidRDefault="00605321">
      <w:pPr>
        <w:pStyle w:val="NormalIndent"/>
        <w:tabs>
          <w:tab w:val="left" w:pos="2023"/>
          <w:tab w:val="left" w:pos="4896"/>
          <w:tab w:val="left" w:pos="5166"/>
          <w:tab w:val="left" w:pos="7236"/>
        </w:tabs>
        <w:ind w:left="108"/>
        <w:rPr>
          <w:rFonts w:ascii="Arial" w:hAnsi="Arial" w:cs="Arial"/>
          <w:color w:val="auto"/>
          <w:szCs w:val="24"/>
        </w:rPr>
      </w:pPr>
      <w:r w:rsidRPr="004818CC">
        <w:rPr>
          <w:rFonts w:ascii="Arial" w:hAnsi="Arial" w:cs="Arial"/>
          <w:color w:val="auto"/>
          <w:szCs w:val="24"/>
        </w:rPr>
        <w:t>Addendum #8</w:t>
      </w:r>
      <w:r w:rsidRPr="004818CC">
        <w:rPr>
          <w:rFonts w:ascii="Arial" w:hAnsi="Arial" w:cs="Arial"/>
          <w:color w:val="auto"/>
          <w:szCs w:val="24"/>
        </w:rPr>
        <w:tab/>
        <w:t>October 11, 199x</w:t>
      </w:r>
      <w:r w:rsidRPr="004818CC">
        <w:rPr>
          <w:rFonts w:ascii="Arial" w:hAnsi="Arial" w:cs="Arial"/>
          <w:color w:val="auto"/>
          <w:szCs w:val="24"/>
        </w:rPr>
        <w:tab/>
      </w:r>
      <w:r w:rsidRPr="004818CC">
        <w:rPr>
          <w:rFonts w:ascii="Arial" w:hAnsi="Arial" w:cs="Arial"/>
          <w:color w:val="auto"/>
          <w:szCs w:val="24"/>
        </w:rPr>
        <w:tab/>
        <w:t>Addendum #17</w:t>
      </w:r>
      <w:r w:rsidRPr="004818CC">
        <w:rPr>
          <w:rFonts w:ascii="Arial" w:hAnsi="Arial" w:cs="Arial"/>
          <w:color w:val="auto"/>
          <w:szCs w:val="24"/>
        </w:rPr>
        <w:tab/>
        <w:t>February 23, 199x</w:t>
      </w:r>
    </w:p>
    <w:p w:rsidR="00605321" w:rsidRPr="004818CC" w:rsidRDefault="00605321">
      <w:pPr>
        <w:pStyle w:val="NormalIndent"/>
        <w:tabs>
          <w:tab w:val="left" w:pos="2023"/>
          <w:tab w:val="left" w:pos="4896"/>
          <w:tab w:val="left" w:pos="5166"/>
          <w:tab w:val="left" w:pos="7236"/>
        </w:tabs>
        <w:ind w:left="108"/>
        <w:rPr>
          <w:rFonts w:ascii="Arial" w:hAnsi="Arial" w:cs="Arial"/>
          <w:color w:val="auto"/>
          <w:szCs w:val="24"/>
        </w:rPr>
      </w:pPr>
      <w:r w:rsidRPr="004818CC">
        <w:rPr>
          <w:rFonts w:ascii="Arial" w:hAnsi="Arial" w:cs="Arial"/>
          <w:color w:val="auto"/>
          <w:szCs w:val="24"/>
        </w:rPr>
        <w:t>Addendum #9</w:t>
      </w:r>
      <w:r w:rsidRPr="004818CC">
        <w:rPr>
          <w:rFonts w:ascii="Arial" w:hAnsi="Arial" w:cs="Arial"/>
          <w:color w:val="auto"/>
          <w:szCs w:val="24"/>
        </w:rPr>
        <w:tab/>
        <w:t>November 1, 199x</w:t>
      </w:r>
      <w:r w:rsidRPr="004818CC">
        <w:rPr>
          <w:rFonts w:ascii="Arial" w:hAnsi="Arial" w:cs="Arial"/>
          <w:color w:val="auto"/>
          <w:szCs w:val="24"/>
        </w:rPr>
        <w:tab/>
      </w:r>
      <w:r w:rsidRPr="004818CC">
        <w:rPr>
          <w:rFonts w:ascii="Arial" w:hAnsi="Arial" w:cs="Arial"/>
          <w:color w:val="auto"/>
          <w:szCs w:val="24"/>
        </w:rPr>
        <w:tab/>
        <w:t>Addendum #18</w:t>
      </w:r>
      <w:r w:rsidRPr="004818CC">
        <w:rPr>
          <w:rFonts w:ascii="Arial" w:hAnsi="Arial" w:cs="Arial"/>
          <w:color w:val="auto"/>
          <w:szCs w:val="24"/>
        </w:rPr>
        <w:tab/>
        <w:t>February 28, 199x</w:t>
      </w:r>
    </w:p>
    <w:p w:rsidR="00336326" w:rsidRPr="004818CC" w:rsidRDefault="00336326">
      <w:pPr>
        <w:pStyle w:val="NormalIndent"/>
        <w:rPr>
          <w:rFonts w:ascii="Arial" w:hAnsi="Arial" w:cs="Arial"/>
          <w:color w:val="auto"/>
          <w:szCs w:val="24"/>
        </w:rPr>
      </w:pPr>
    </w:p>
    <w:p w:rsidR="00336326" w:rsidRPr="004818CC" w:rsidRDefault="00336326">
      <w:pPr>
        <w:pStyle w:val="NormalIndent"/>
        <w:rPr>
          <w:rFonts w:ascii="Arial" w:hAnsi="Arial" w:cs="Arial"/>
          <w:i/>
          <w:color w:val="auto"/>
          <w:szCs w:val="24"/>
        </w:rPr>
      </w:pPr>
      <w:r w:rsidRPr="004818CC">
        <w:rPr>
          <w:rFonts w:ascii="Arial" w:hAnsi="Arial" w:cs="Arial"/>
          <w:color w:val="auto"/>
          <w:szCs w:val="24"/>
        </w:rPr>
        <w:t>Final Bids were received on March 3, 199x.  The separately sealed Cost Envelopes were certified and witnessed as sealed documents, publicly opened and read at 2:00PM, on April 3, 199x by (</w:t>
      </w:r>
      <w:r w:rsidRPr="004818CC">
        <w:rPr>
          <w:rFonts w:ascii="Arial" w:hAnsi="Arial" w:cs="Arial"/>
          <w:i/>
          <w:color w:val="auto"/>
          <w:szCs w:val="24"/>
        </w:rPr>
        <w:t xml:space="preserve">name of procurement official) </w:t>
      </w:r>
      <w:r w:rsidRPr="004818CC">
        <w:rPr>
          <w:rFonts w:ascii="Arial" w:hAnsi="Arial" w:cs="Arial"/>
          <w:color w:val="auto"/>
          <w:szCs w:val="24"/>
        </w:rPr>
        <w:t>of the (</w:t>
      </w:r>
      <w:r w:rsidRPr="004818CC">
        <w:rPr>
          <w:rFonts w:ascii="Arial" w:hAnsi="Arial" w:cs="Arial"/>
          <w:i/>
          <w:color w:val="auto"/>
          <w:szCs w:val="24"/>
        </w:rPr>
        <w:t>name of department).</w:t>
      </w:r>
    </w:p>
    <w:sectPr w:rsidR="00336326" w:rsidRPr="004818CC">
      <w:headerReference w:type="default" r:id="rId9"/>
      <w:footerReference w:type="default" r:id="rId10"/>
      <w:type w:val="continuous"/>
      <w:pgSz w:w="12240" w:h="15840" w:code="1"/>
      <w:pgMar w:top="1440" w:right="1440" w:bottom="720" w:left="1440" w:header="432" w:footer="432"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B86" w:rsidRDefault="00F30B86">
      <w:r>
        <w:separator/>
      </w:r>
    </w:p>
  </w:endnote>
  <w:endnote w:type="continuationSeparator" w:id="0">
    <w:p w:rsidR="00F30B86" w:rsidRDefault="00F3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326" w:rsidRDefault="00336326">
    <w:pPr>
      <w:pStyle w:val="Footer"/>
      <w:jc w:val="center"/>
    </w:pPr>
    <w:r>
      <w:fldChar w:fldCharType="begin"/>
    </w:r>
    <w:r>
      <w:instrText>PAGE</w:instrText>
    </w:r>
    <w:r>
      <w:fldChar w:fldCharType="separate"/>
    </w:r>
    <w:r w:rsidR="008668BC">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326" w:rsidRDefault="00336326">
    <w:pPr>
      <w:pStyle w:val="Footer"/>
      <w:jc w:val="center"/>
    </w:pPr>
    <w:r>
      <w:fldChar w:fldCharType="begin"/>
    </w:r>
    <w:r>
      <w:instrText>PAGE</w:instrText>
    </w:r>
    <w:r>
      <w:fldChar w:fldCharType="separate"/>
    </w:r>
    <w:r w:rsidR="008668BC">
      <w:rPr>
        <w:noProof/>
      </w:rPr>
      <w:t>i</w:t>
    </w:r>
    <w:r>
      <w:fldChar w:fldCharType="end"/>
    </w:r>
  </w:p>
  <w:p w:rsidR="00336326" w:rsidRDefault="00336326">
    <w:pPr>
      <w:pStyle w:val="Footer"/>
      <w:rPr>
        <w:rFonts w:ascii="Arial" w:hAnsi="Arial"/>
        <w:sz w:val="18"/>
      </w:rPr>
    </w:pPr>
    <w:r>
      <w:rPr>
        <w:rFonts w:ascii="Arial" w:hAnsi="Arial"/>
        <w:sz w:val="18"/>
      </w:rPr>
      <w:t>12/06/04</w:t>
    </w:r>
  </w:p>
  <w:p w:rsidR="00336326" w:rsidRDefault="00336326">
    <w:pPr>
      <w:pStyle w:val="Footer"/>
      <w:rPr>
        <w:rFonts w:ascii="Arial" w:hAnsi="Arial"/>
        <w:sz w:val="18"/>
      </w:rPr>
    </w:pPr>
    <w:r>
      <w:rPr>
        <w:rFonts w:ascii="Arial" w:hAnsi="Arial"/>
        <w:sz w:val="18"/>
      </w:rPr>
      <w:t>Purchasing Authority Manual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326" w:rsidRDefault="00336326">
    <w:pPr>
      <w:pStyle w:val="Footer"/>
      <w:jc w:val="center"/>
    </w:pPr>
    <w:r>
      <w:fldChar w:fldCharType="begin"/>
    </w:r>
    <w:r>
      <w:instrText>PAGE</w:instrText>
    </w:r>
    <w:r>
      <w:fldChar w:fldCharType="separate"/>
    </w:r>
    <w:r w:rsidR="002536BE">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B86" w:rsidRDefault="00F30B86">
      <w:r>
        <w:separator/>
      </w:r>
    </w:p>
  </w:footnote>
  <w:footnote w:type="continuationSeparator" w:id="0">
    <w:p w:rsidR="00F30B86" w:rsidRDefault="00F30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326" w:rsidRDefault="00336326">
    <w:pPr>
      <w:pStyle w:val="Header"/>
      <w:jc w:val="center"/>
      <w:rPr>
        <w:b/>
        <w:i/>
        <w:u w:val="single"/>
      </w:rPr>
    </w:pPr>
    <w:r>
      <w:rPr>
        <w:b/>
        <w:i/>
        <w:u w:val="single"/>
      </w:rPr>
      <w:t>IFB #_____________</w:t>
    </w:r>
  </w:p>
  <w:p w:rsidR="00336326" w:rsidRDefault="00336326">
    <w:pPr>
      <w:pStyle w:val="Header"/>
      <w:jc w:val="center"/>
      <w:rPr>
        <w:b/>
        <w:i/>
        <w:u w:val="single"/>
      </w:rPr>
    </w:pPr>
    <w:r>
      <w:rPr>
        <w:b/>
        <w:i/>
        <w:u w:val="single"/>
      </w:rPr>
      <w:t>EVALUATION AND SELECTION REPORT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326" w:rsidRDefault="005229A7">
    <w:pPr>
      <w:pStyle w:val="Header"/>
      <w:jc w:val="center"/>
      <w:rPr>
        <w:b/>
        <w:i/>
        <w:u w:val="single"/>
      </w:rPr>
    </w:pPr>
    <w:r>
      <w:rPr>
        <w:b/>
        <w:i/>
        <w:u w:val="single"/>
      </w:rPr>
      <w:t>IFB</w:t>
    </w:r>
    <w:r w:rsidR="00336326">
      <w:rPr>
        <w:b/>
        <w:i/>
        <w:u w:val="single"/>
      </w:rPr>
      <w:t xml:space="preserve"> </w:t>
    </w:r>
    <w:proofErr w:type="spellStart"/>
    <w:r w:rsidR="00336326">
      <w:rPr>
        <w:b/>
        <w:i/>
        <w:u w:val="single"/>
      </w:rPr>
      <w:t>xxxxxxxx</w:t>
    </w:r>
    <w:proofErr w:type="spellEnd"/>
  </w:p>
  <w:p w:rsidR="00336326" w:rsidRDefault="00336326">
    <w:pPr>
      <w:pStyle w:val="Header"/>
      <w:jc w:val="center"/>
      <w:rPr>
        <w:b/>
        <w:i/>
        <w:u w:val="single"/>
      </w:rPr>
    </w:pPr>
    <w:r>
      <w:rPr>
        <w:b/>
        <w:i/>
        <w:u w:val="single"/>
      </w:rPr>
      <w:t>EVALUATION AND SECTION REPORT</w:t>
    </w:r>
  </w:p>
  <w:p w:rsidR="00336326" w:rsidRDefault="00336326">
    <w:pPr>
      <w:pStyle w:val="Header"/>
      <w:jc w:val="center"/>
      <w:rPr>
        <w:b/>
        <w:i/>
        <w:u w:val="single"/>
      </w:rPr>
    </w:pPr>
  </w:p>
  <w:p w:rsidR="00336326" w:rsidRDefault="00336326">
    <w:pPr>
      <w:pStyle w:val="Header"/>
      <w:jc w:val="center"/>
      <w:rPr>
        <w:b/>
        <w:i/>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proofState w:spelling="clean" w:grammar="clean"/>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9A7"/>
    <w:rsid w:val="002536BE"/>
    <w:rsid w:val="00263A09"/>
    <w:rsid w:val="00336326"/>
    <w:rsid w:val="00373163"/>
    <w:rsid w:val="003B225C"/>
    <w:rsid w:val="004818CC"/>
    <w:rsid w:val="005229A7"/>
    <w:rsid w:val="00605321"/>
    <w:rsid w:val="008668BC"/>
    <w:rsid w:val="00A74B66"/>
    <w:rsid w:val="00D12DD8"/>
    <w:rsid w:val="00F3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6AAA6"/>
  <w15:chartTrackingRefBased/>
  <w15:docId w15:val="{03B2D060-1D62-415B-941E-6A4343C6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entury Gothic" w:hAnsi="Century Gothic"/>
      <w:color w:val="0000FF"/>
    </w:r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Indent"/>
    <w:qFormat/>
    <w:pPr>
      <w:ind w:left="360"/>
      <w:outlineLvl w:val="2"/>
    </w:pPr>
    <w:rPr>
      <w:rFonts w:ascii="Times New Roman" w:hAnsi="Times New Roman"/>
      <w:b/>
      <w:sz w:val="24"/>
    </w:rPr>
  </w:style>
  <w:style w:type="paragraph" w:styleId="Heading5">
    <w:name w:val="heading 5"/>
    <w:basedOn w:val="Heading2"/>
    <w:next w:val="Normal"/>
    <w:qFormat/>
    <w:pPr>
      <w:spacing w:before="0" w:after="200"/>
      <w:ind w:left="360"/>
      <w:outlineLvl w:val="4"/>
    </w:pPr>
    <w:rPr>
      <w:rFonts w:ascii="Helv" w:hAnsi="Helv"/>
      <w:b w:val="0"/>
      <w:color w:val="auto"/>
      <w:u w:val="single"/>
    </w:rPr>
  </w:style>
  <w:style w:type="paragraph" w:styleId="Heading6">
    <w:name w:val="heading 6"/>
    <w:basedOn w:val="Normal"/>
    <w:next w:val="Normal"/>
    <w:qFormat/>
    <w:pPr>
      <w:spacing w:before="240" w:after="60"/>
      <w:outlineLvl w:val="5"/>
    </w:pPr>
    <w:rPr>
      <w:rFonts w:ascii="Times New Roman" w:hAnsi="Times New Roman"/>
      <w:b/>
      <w:sz w:val="22"/>
    </w:rPr>
  </w:style>
  <w:style w:type="paragraph" w:styleId="Heading7">
    <w:name w:val="heading 7"/>
    <w:basedOn w:val="Heading6"/>
    <w:next w:val="Normal"/>
    <w:qFormat/>
    <w:pPr>
      <w:spacing w:before="0" w:after="40"/>
      <w:jc w:val="center"/>
      <w:outlineLvl w:val="6"/>
    </w:pPr>
    <w:rPr>
      <w:rFonts w:ascii="New Century Schlbk" w:hAnsi="New Century Schlbk"/>
      <w:i/>
      <w:color w:val="auto"/>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rPr>
      <w:sz w:val="24"/>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
    <w:name w:val="Body Text"/>
    <w:basedOn w:val="Normal"/>
    <w:semiHidden/>
    <w:rPr>
      <w:rFonts w:ascii="Arial" w:hAnsi="Arial"/>
      <w:i/>
      <w:color w:val="auto"/>
    </w:rPr>
  </w:style>
  <w:style w:type="paragraph" w:customStyle="1" w:styleId="Points">
    <w:name w:val="Points"/>
    <w:basedOn w:val="Normal"/>
    <w:pPr>
      <w:tabs>
        <w:tab w:val="right" w:pos="2160"/>
      </w:tabs>
      <w:spacing w:before="60"/>
    </w:pPr>
    <w:rPr>
      <w:rFonts w:ascii="New Century Schlbk" w:hAnsi="New Century Schlbk"/>
      <w:color w:val="auto"/>
    </w:rPr>
  </w:style>
  <w:style w:type="table" w:styleId="TableGridLight">
    <w:name w:val="Grid Table Light"/>
    <w:basedOn w:val="TableNormal"/>
    <w:uiPriority w:val="40"/>
    <w:rsid w:val="004818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481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D12DD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2774</Words>
  <Characters>14621</Characters>
  <Application>Microsoft Office Word</Application>
  <DocSecurity>0</DocSecurity>
  <Lines>769</Lines>
  <Paragraphs>328</Paragraphs>
  <ScaleCrop>false</ScaleCrop>
  <HeadingPairs>
    <vt:vector size="2" baseType="variant">
      <vt:variant>
        <vt:lpstr>Title</vt:lpstr>
      </vt:variant>
      <vt:variant>
        <vt:i4>1</vt:i4>
      </vt:variant>
    </vt:vector>
  </HeadingPairs>
  <TitlesOfParts>
    <vt:vector size="1" baseType="lpstr">
      <vt:lpstr>final eval,</vt:lpstr>
    </vt:vector>
  </TitlesOfParts>
  <Company>State of California</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eval,</dc:title>
  <dc:subject/>
  <dc:creator>gordon flowers</dc:creator>
  <cp:keywords/>
  <cp:lastModifiedBy>Reynaga, Martin@DGS</cp:lastModifiedBy>
  <cp:revision>4</cp:revision>
  <cp:lastPrinted>1996-05-15T18:58:00Z</cp:lastPrinted>
  <dcterms:created xsi:type="dcterms:W3CDTF">2019-12-05T23:44:00Z</dcterms:created>
  <dcterms:modified xsi:type="dcterms:W3CDTF">2019-12-06T00:02:00Z</dcterms:modified>
</cp:coreProperties>
</file>