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E581F" w14:textId="688BF447" w:rsidR="00043162" w:rsidRPr="003A6531" w:rsidRDefault="00043162" w:rsidP="0018221C">
      <w:pPr>
        <w:pStyle w:val="NormalWeb"/>
        <w:pBdr>
          <w:bottom w:val="single" w:sz="12" w:space="1" w:color="auto"/>
        </w:pBdr>
        <w:tabs>
          <w:tab w:val="right" w:pos="9360"/>
        </w:tabs>
        <w:spacing w:before="0" w:beforeAutospacing="0" w:after="0" w:afterAutospacing="0"/>
        <w:rPr>
          <w:rFonts w:ascii="Arial" w:hAnsi="Arial" w:cs="Arial"/>
          <w:b/>
          <w:bCs/>
          <w:kern w:val="24"/>
        </w:rPr>
      </w:pPr>
      <w:bookmarkStart w:id="0" w:name="_GoBack"/>
      <w:bookmarkEnd w:id="0"/>
    </w:p>
    <w:p w14:paraId="15C8272E" w14:textId="77777777" w:rsidR="0018221C" w:rsidRPr="003A6531" w:rsidRDefault="0018221C" w:rsidP="00717A5C">
      <w:pPr>
        <w:tabs>
          <w:tab w:val="left" w:pos="8304"/>
          <w:tab w:val="right" w:pos="8694"/>
        </w:tabs>
        <w:jc w:val="center"/>
        <w:rPr>
          <w:rFonts w:ascii="Arial" w:hAnsi="Arial" w:cs="Arial"/>
          <w:b/>
          <w:sz w:val="24"/>
          <w:szCs w:val="24"/>
        </w:rPr>
      </w:pPr>
      <w:r w:rsidRPr="003A6531">
        <w:rPr>
          <w:rFonts w:ascii="Arial" w:hAnsi="Arial" w:cs="Arial"/>
          <w:b/>
          <w:sz w:val="24"/>
          <w:szCs w:val="24"/>
        </w:rPr>
        <w:t>QUESTIONS AND ANSWERS FOR EO N-06-19 RFP NO. 1-19</w:t>
      </w:r>
    </w:p>
    <w:p w14:paraId="30838B96" w14:textId="445B4DDC" w:rsidR="00417431" w:rsidRPr="003A6531" w:rsidRDefault="006751FB" w:rsidP="006751FB">
      <w:pPr>
        <w:pStyle w:val="ListParagraph"/>
        <w:numPr>
          <w:ilvl w:val="0"/>
          <w:numId w:val="15"/>
        </w:numPr>
        <w:rPr>
          <w:rFonts w:ascii="Arial" w:hAnsi="Arial" w:cs="Arial"/>
          <w:sz w:val="24"/>
          <w:szCs w:val="24"/>
        </w:rPr>
      </w:pPr>
      <w:r w:rsidRPr="003A6531">
        <w:rPr>
          <w:rFonts w:ascii="Arial" w:hAnsi="Arial" w:cs="Arial"/>
          <w:b/>
          <w:bCs/>
          <w:sz w:val="24"/>
          <w:szCs w:val="24"/>
          <w:u w:val="single"/>
        </w:rPr>
        <w:t>Question</w:t>
      </w:r>
      <w:r w:rsidRPr="003A6531">
        <w:rPr>
          <w:rFonts w:ascii="Arial" w:hAnsi="Arial" w:cs="Arial"/>
          <w:sz w:val="24"/>
          <w:szCs w:val="24"/>
        </w:rPr>
        <w:t>:</w:t>
      </w:r>
      <w:r w:rsidR="009352F2" w:rsidRPr="003A6531">
        <w:rPr>
          <w:rFonts w:ascii="Arial" w:hAnsi="Arial" w:cs="Arial"/>
          <w:sz w:val="24"/>
          <w:szCs w:val="24"/>
        </w:rPr>
        <w:t xml:space="preserve"> </w:t>
      </w:r>
      <w:r w:rsidR="00AD5DD0" w:rsidRPr="003A6531">
        <w:rPr>
          <w:rFonts w:ascii="Arial" w:hAnsi="Arial" w:cs="Arial"/>
          <w:sz w:val="24"/>
          <w:szCs w:val="24"/>
        </w:rPr>
        <w:t xml:space="preserve">On page 9 of the </w:t>
      </w:r>
      <w:r w:rsidR="00304F70" w:rsidRPr="003A6531">
        <w:rPr>
          <w:rFonts w:ascii="Arial" w:hAnsi="Arial" w:cs="Arial"/>
          <w:sz w:val="24"/>
          <w:szCs w:val="24"/>
        </w:rPr>
        <w:t>RFP</w:t>
      </w:r>
      <w:r w:rsidR="008B6D81" w:rsidRPr="003A6531">
        <w:rPr>
          <w:rFonts w:ascii="Arial" w:hAnsi="Arial" w:cs="Arial"/>
          <w:sz w:val="24"/>
          <w:szCs w:val="24"/>
        </w:rPr>
        <w:t xml:space="preserve">, it states: </w:t>
      </w:r>
      <w:r w:rsidR="008B6D81" w:rsidRPr="003A6531">
        <w:rPr>
          <w:rFonts w:ascii="Arial" w:hAnsi="Arial" w:cs="Arial"/>
          <w:i/>
          <w:iCs/>
          <w:sz w:val="24"/>
          <w:szCs w:val="24"/>
        </w:rPr>
        <w:t>“</w:t>
      </w:r>
      <w:r w:rsidR="00701821" w:rsidRPr="003A6531">
        <w:rPr>
          <w:rFonts w:ascii="Arial" w:hAnsi="Arial" w:cs="Arial"/>
          <w:i/>
          <w:iCs/>
          <w:sz w:val="24"/>
          <w:szCs w:val="24"/>
        </w:rPr>
        <w:t>Project proposals must include a minimum of 50 percent restricted affordable housing units, consistent with Government Code section 14671.2”</w:t>
      </w:r>
      <w:r w:rsidR="00CE1473" w:rsidRPr="003A6531">
        <w:rPr>
          <w:rFonts w:ascii="Arial" w:hAnsi="Arial" w:cs="Arial"/>
          <w:sz w:val="24"/>
          <w:szCs w:val="24"/>
        </w:rPr>
        <w:t>, but it</w:t>
      </w:r>
      <w:r w:rsidR="00304F70" w:rsidRPr="003A6531">
        <w:rPr>
          <w:rFonts w:ascii="Arial" w:hAnsi="Arial" w:cs="Arial"/>
          <w:sz w:val="24"/>
          <w:szCs w:val="24"/>
        </w:rPr>
        <w:t xml:space="preserve"> does not clarify the AMI </w:t>
      </w:r>
      <w:r w:rsidR="00CE1473" w:rsidRPr="003A6531">
        <w:rPr>
          <w:rFonts w:ascii="Arial" w:hAnsi="Arial" w:cs="Arial"/>
          <w:sz w:val="24"/>
          <w:szCs w:val="24"/>
        </w:rPr>
        <w:t>percent</w:t>
      </w:r>
      <w:r w:rsidR="00304F70" w:rsidRPr="003A6531">
        <w:rPr>
          <w:rFonts w:ascii="Arial" w:hAnsi="Arial" w:cs="Arial"/>
          <w:sz w:val="24"/>
          <w:szCs w:val="24"/>
        </w:rPr>
        <w:t xml:space="preserve"> ceiling. Can you please clarify what the minimum level of affordable AMI percentage is that the State would allow for the 50</w:t>
      </w:r>
      <w:r w:rsidR="00F7482C" w:rsidRPr="003A6531">
        <w:rPr>
          <w:rFonts w:ascii="Arial" w:hAnsi="Arial" w:cs="Arial"/>
          <w:sz w:val="24"/>
          <w:szCs w:val="24"/>
        </w:rPr>
        <w:t xml:space="preserve"> percent</w:t>
      </w:r>
      <w:r w:rsidR="0018221C">
        <w:rPr>
          <w:rFonts w:ascii="Arial" w:hAnsi="Arial" w:cs="Arial"/>
          <w:sz w:val="24"/>
          <w:szCs w:val="24"/>
        </w:rPr>
        <w:t xml:space="preserve"> that must be affordable?</w:t>
      </w:r>
    </w:p>
    <w:p w14:paraId="4C013B87" w14:textId="2EA3E1F6" w:rsidR="006751FB" w:rsidRPr="00510C70" w:rsidRDefault="006751FB" w:rsidP="00DF25F0">
      <w:pPr>
        <w:ind w:left="720"/>
        <w:rPr>
          <w:rFonts w:ascii="Arial" w:hAnsi="Arial" w:cs="Arial"/>
          <w:color w:val="1F497D" w:themeColor="text2"/>
          <w:sz w:val="24"/>
          <w:szCs w:val="24"/>
        </w:rPr>
      </w:pPr>
      <w:r w:rsidRPr="00510C70">
        <w:rPr>
          <w:rFonts w:ascii="Arial" w:hAnsi="Arial" w:cs="Arial"/>
          <w:b/>
          <w:bCs/>
          <w:color w:val="1F497D" w:themeColor="text2"/>
          <w:sz w:val="24"/>
          <w:szCs w:val="24"/>
          <w:u w:val="single"/>
        </w:rPr>
        <w:t>Answer</w:t>
      </w:r>
      <w:r w:rsidRPr="00510C70">
        <w:rPr>
          <w:rFonts w:ascii="Arial" w:hAnsi="Arial" w:cs="Arial"/>
          <w:color w:val="1F497D" w:themeColor="text2"/>
          <w:sz w:val="24"/>
          <w:szCs w:val="24"/>
        </w:rPr>
        <w:t>:</w:t>
      </w:r>
      <w:r w:rsidR="009352F2" w:rsidRPr="00510C70">
        <w:rPr>
          <w:rFonts w:ascii="Arial" w:hAnsi="Arial" w:cs="Arial"/>
          <w:color w:val="1F497D" w:themeColor="text2"/>
          <w:sz w:val="24"/>
          <w:szCs w:val="24"/>
        </w:rPr>
        <w:t xml:space="preserve"> </w:t>
      </w:r>
      <w:r w:rsidR="006A16F5" w:rsidRPr="00510C70">
        <w:rPr>
          <w:rFonts w:ascii="Arial" w:hAnsi="Arial" w:cs="Arial"/>
          <w:color w:val="1F497D" w:themeColor="text2"/>
          <w:sz w:val="24"/>
          <w:szCs w:val="24"/>
        </w:rPr>
        <w:t>Government Code section 14671.2</w:t>
      </w:r>
      <w:r w:rsidR="001D38BB" w:rsidRPr="00510C70">
        <w:rPr>
          <w:rFonts w:ascii="Arial" w:hAnsi="Arial" w:cs="Arial"/>
          <w:color w:val="1F497D" w:themeColor="text2"/>
          <w:sz w:val="24"/>
          <w:szCs w:val="24"/>
        </w:rPr>
        <w:t xml:space="preserve"> states:</w:t>
      </w:r>
      <w:r w:rsidR="00DF25F0" w:rsidRPr="00510C70">
        <w:rPr>
          <w:rFonts w:ascii="Arial" w:hAnsi="Arial" w:cs="Arial"/>
          <w:color w:val="1F497D" w:themeColor="text2"/>
          <w:sz w:val="24"/>
          <w:szCs w:val="24"/>
        </w:rPr>
        <w:t xml:space="preserve"> </w:t>
      </w:r>
      <w:r w:rsidR="001D38BB" w:rsidRPr="00510C70">
        <w:rPr>
          <w:rFonts w:ascii="Arial" w:hAnsi="Arial" w:cs="Arial"/>
          <w:i/>
          <w:iCs/>
          <w:color w:val="1F497D" w:themeColor="text2"/>
          <w:sz w:val="24"/>
          <w:szCs w:val="24"/>
        </w:rPr>
        <w:t>“</w:t>
      </w:r>
      <w:r w:rsidR="00DF25F0" w:rsidRPr="00510C70">
        <w:rPr>
          <w:rFonts w:ascii="Arial" w:hAnsi="Arial" w:cs="Arial"/>
          <w:i/>
          <w:iCs/>
          <w:color w:val="1F497D" w:themeColor="text2"/>
          <w:sz w:val="24"/>
          <w:szCs w:val="24"/>
        </w:rPr>
        <w:t>…</w:t>
      </w:r>
      <w:r w:rsidR="00DA75C9" w:rsidRPr="00510C70">
        <w:rPr>
          <w:rFonts w:ascii="Arial" w:hAnsi="Arial" w:cs="Arial"/>
          <w:i/>
          <w:iCs/>
          <w:color w:val="1F497D" w:themeColor="text2"/>
          <w:sz w:val="24"/>
          <w:szCs w:val="24"/>
        </w:rPr>
        <w:t xml:space="preserve"> at least 25 percent of the housing units developed on state property leased pursuant to this section shall be available for the term of the lease to moderate-income persons as defined by </w:t>
      </w:r>
      <w:r w:rsidR="00DA75C9" w:rsidRPr="00510C70">
        <w:rPr>
          <w:rFonts w:ascii="Arial" w:hAnsi="Arial" w:cs="Arial"/>
          <w:i/>
          <w:iCs/>
          <w:color w:val="1F497D" w:themeColor="text2"/>
          <w:sz w:val="24"/>
          <w:szCs w:val="24"/>
        </w:rPr>
        <w:lastRenderedPageBreak/>
        <w:t>Section 50093 of the Health and Safety Code, 12.5 percent shall be available for the term of the lease to low-income persons as defined by Section 50093 of the Health and Safety Code, and 12.5 percent shall be available for the term of the lease to very low-income persons as defined by Section 50105 of the Health and Safety Code.</w:t>
      </w:r>
      <w:r w:rsidR="00DF25F0" w:rsidRPr="00510C70">
        <w:rPr>
          <w:rFonts w:ascii="Arial" w:hAnsi="Arial" w:cs="Arial"/>
          <w:i/>
          <w:iCs/>
          <w:color w:val="1F497D" w:themeColor="text2"/>
          <w:sz w:val="24"/>
          <w:szCs w:val="24"/>
        </w:rPr>
        <w:t>”</w:t>
      </w:r>
    </w:p>
    <w:p w14:paraId="602060B9" w14:textId="7C16CB22" w:rsidR="00DF25F0" w:rsidRPr="00510C70" w:rsidRDefault="004D0D20" w:rsidP="004D0D20">
      <w:pPr>
        <w:ind w:left="720"/>
        <w:rPr>
          <w:rFonts w:ascii="Arial" w:hAnsi="Arial" w:cs="Arial"/>
          <w:color w:val="1F497D" w:themeColor="text2"/>
          <w:sz w:val="24"/>
          <w:szCs w:val="24"/>
        </w:rPr>
      </w:pPr>
      <w:r w:rsidRPr="00510C70">
        <w:rPr>
          <w:rFonts w:ascii="Arial" w:hAnsi="Arial" w:cs="Arial"/>
          <w:color w:val="1F497D" w:themeColor="text2"/>
          <w:sz w:val="24"/>
          <w:szCs w:val="24"/>
        </w:rPr>
        <w:t>Proposers can satisfy the statute by providing the minimum requirements</w:t>
      </w:r>
      <w:r w:rsidR="00A32D57" w:rsidRPr="00510C70">
        <w:rPr>
          <w:rFonts w:ascii="Arial" w:hAnsi="Arial" w:cs="Arial"/>
          <w:color w:val="1F497D" w:themeColor="text2"/>
          <w:sz w:val="24"/>
          <w:szCs w:val="24"/>
        </w:rPr>
        <w:t xml:space="preserve"> stated</w:t>
      </w:r>
      <w:r w:rsidRPr="00510C70">
        <w:rPr>
          <w:rFonts w:ascii="Arial" w:hAnsi="Arial" w:cs="Arial"/>
          <w:color w:val="1F497D" w:themeColor="text2"/>
          <w:sz w:val="24"/>
          <w:szCs w:val="24"/>
        </w:rPr>
        <w:t xml:space="preserve"> </w:t>
      </w:r>
      <w:r w:rsidR="008D60EC" w:rsidRPr="00510C70">
        <w:rPr>
          <w:rFonts w:ascii="Arial" w:hAnsi="Arial" w:cs="Arial"/>
          <w:color w:val="1F497D" w:themeColor="text2"/>
          <w:sz w:val="24"/>
          <w:szCs w:val="24"/>
        </w:rPr>
        <w:t xml:space="preserve">above </w:t>
      </w:r>
      <w:r w:rsidRPr="00510C70">
        <w:rPr>
          <w:rFonts w:ascii="Arial" w:hAnsi="Arial" w:cs="Arial"/>
          <w:color w:val="1F497D" w:themeColor="text2"/>
          <w:sz w:val="24"/>
          <w:szCs w:val="24"/>
        </w:rPr>
        <w:t>or</w:t>
      </w:r>
      <w:r w:rsidR="00853A1F" w:rsidRPr="00510C70">
        <w:rPr>
          <w:rFonts w:ascii="Arial" w:hAnsi="Arial" w:cs="Arial"/>
          <w:color w:val="1F497D" w:themeColor="text2"/>
          <w:sz w:val="24"/>
          <w:szCs w:val="24"/>
        </w:rPr>
        <w:t xml:space="preserve"> by</w:t>
      </w:r>
      <w:r w:rsidRPr="00510C70">
        <w:rPr>
          <w:rFonts w:ascii="Arial" w:hAnsi="Arial" w:cs="Arial"/>
          <w:color w:val="1F497D" w:themeColor="text2"/>
          <w:sz w:val="24"/>
          <w:szCs w:val="24"/>
        </w:rPr>
        <w:t xml:space="preserve"> providing more affordable units and/or deeper affordability (i.e., proposers are not required to have 25 percent of units affordable to 80 to 120 percent AMI households</w:t>
      </w:r>
      <w:r w:rsidR="0026156C" w:rsidRPr="00510C70">
        <w:rPr>
          <w:rFonts w:ascii="Arial" w:hAnsi="Arial" w:cs="Arial"/>
          <w:color w:val="1F497D" w:themeColor="text2"/>
          <w:sz w:val="24"/>
          <w:szCs w:val="24"/>
        </w:rPr>
        <w:t xml:space="preserve"> as moderate</w:t>
      </w:r>
      <w:r w:rsidR="000772F6" w:rsidRPr="00510C70">
        <w:rPr>
          <w:rFonts w:ascii="Arial" w:hAnsi="Arial" w:cs="Arial"/>
          <w:color w:val="1F497D" w:themeColor="text2"/>
          <w:sz w:val="24"/>
          <w:szCs w:val="24"/>
        </w:rPr>
        <w:t xml:space="preserve">-income persons is defined here as </w:t>
      </w:r>
      <w:r w:rsidR="00DE29C0" w:rsidRPr="00510C70">
        <w:rPr>
          <w:rFonts w:ascii="Arial" w:hAnsi="Arial" w:cs="Arial"/>
          <w:color w:val="1F497D" w:themeColor="text2"/>
          <w:sz w:val="24"/>
          <w:szCs w:val="24"/>
        </w:rPr>
        <w:t xml:space="preserve">persons and families whose income does not exceed 120 percent of </w:t>
      </w:r>
      <w:r w:rsidR="00165F71" w:rsidRPr="00510C70">
        <w:rPr>
          <w:rFonts w:ascii="Arial" w:hAnsi="Arial" w:cs="Arial"/>
          <w:color w:val="1F497D" w:themeColor="text2"/>
          <w:sz w:val="24"/>
          <w:szCs w:val="24"/>
        </w:rPr>
        <w:t>AMI</w:t>
      </w:r>
      <w:r w:rsidRPr="00510C70">
        <w:rPr>
          <w:rFonts w:ascii="Arial" w:hAnsi="Arial" w:cs="Arial"/>
          <w:color w:val="1F497D" w:themeColor="text2"/>
          <w:sz w:val="24"/>
          <w:szCs w:val="24"/>
        </w:rPr>
        <w:t xml:space="preserve">). Once </w:t>
      </w:r>
      <w:r w:rsidRPr="00510C70">
        <w:rPr>
          <w:rFonts w:ascii="Arial" w:hAnsi="Arial" w:cs="Arial"/>
          <w:color w:val="1F497D" w:themeColor="text2"/>
          <w:sz w:val="24"/>
          <w:szCs w:val="24"/>
        </w:rPr>
        <w:lastRenderedPageBreak/>
        <w:t xml:space="preserve">a Proposer is selected, the affordability percentages will be memorialized in the </w:t>
      </w:r>
      <w:r w:rsidR="00F945D9" w:rsidRPr="00510C70">
        <w:rPr>
          <w:rFonts w:ascii="Arial" w:hAnsi="Arial" w:cs="Arial"/>
          <w:color w:val="1F497D" w:themeColor="text2"/>
          <w:sz w:val="24"/>
          <w:szCs w:val="24"/>
        </w:rPr>
        <w:t xml:space="preserve">Regulatory </w:t>
      </w:r>
      <w:r w:rsidRPr="00510C70">
        <w:rPr>
          <w:rFonts w:ascii="Arial" w:hAnsi="Arial" w:cs="Arial"/>
          <w:color w:val="1F497D" w:themeColor="text2"/>
          <w:sz w:val="24"/>
          <w:szCs w:val="24"/>
        </w:rPr>
        <w:t>A</w:t>
      </w:r>
      <w:r w:rsidR="00F945D9" w:rsidRPr="00510C70">
        <w:rPr>
          <w:rFonts w:ascii="Arial" w:hAnsi="Arial" w:cs="Arial"/>
          <w:color w:val="1F497D" w:themeColor="text2"/>
          <w:sz w:val="24"/>
          <w:szCs w:val="24"/>
        </w:rPr>
        <w:t>greement</w:t>
      </w:r>
      <w:r w:rsidRPr="00510C70">
        <w:rPr>
          <w:rFonts w:ascii="Arial" w:hAnsi="Arial" w:cs="Arial"/>
          <w:color w:val="1F497D" w:themeColor="text2"/>
          <w:sz w:val="24"/>
          <w:szCs w:val="24"/>
        </w:rPr>
        <w:t xml:space="preserve"> for the specific development commitment.</w:t>
      </w:r>
    </w:p>
    <w:p w14:paraId="4092C515" w14:textId="41B4A8FE" w:rsidR="00E71DA7" w:rsidRPr="003A6531" w:rsidRDefault="00E71DA7" w:rsidP="00E71DA7">
      <w:pPr>
        <w:pStyle w:val="ListParagraph"/>
        <w:numPr>
          <w:ilvl w:val="0"/>
          <w:numId w:val="15"/>
        </w:numPr>
        <w:rPr>
          <w:rFonts w:ascii="Arial" w:hAnsi="Arial" w:cs="Arial"/>
          <w:sz w:val="24"/>
          <w:szCs w:val="24"/>
        </w:rPr>
      </w:pPr>
      <w:r w:rsidRPr="003A6531">
        <w:rPr>
          <w:rFonts w:ascii="Arial" w:hAnsi="Arial" w:cs="Arial"/>
          <w:b/>
          <w:bCs/>
          <w:sz w:val="24"/>
          <w:szCs w:val="24"/>
          <w:u w:val="single"/>
        </w:rPr>
        <w:t>Question</w:t>
      </w:r>
      <w:r w:rsidRPr="003A6531">
        <w:rPr>
          <w:rFonts w:ascii="Arial" w:hAnsi="Arial" w:cs="Arial"/>
          <w:sz w:val="24"/>
          <w:szCs w:val="24"/>
        </w:rPr>
        <w:t xml:space="preserve">: </w:t>
      </w:r>
      <w:r w:rsidR="00165F71" w:rsidRPr="003A6531">
        <w:rPr>
          <w:rFonts w:ascii="Arial" w:hAnsi="Arial" w:cs="Arial"/>
          <w:sz w:val="24"/>
          <w:szCs w:val="24"/>
        </w:rPr>
        <w:t>There is no</w:t>
      </w:r>
      <w:r w:rsidR="00074C41" w:rsidRPr="003A6531">
        <w:rPr>
          <w:rFonts w:ascii="Arial" w:hAnsi="Arial" w:cs="Arial"/>
          <w:sz w:val="24"/>
          <w:szCs w:val="24"/>
        </w:rPr>
        <w:t xml:space="preserve"> term indicated </w:t>
      </w:r>
      <w:r w:rsidR="00165F71" w:rsidRPr="003A6531">
        <w:rPr>
          <w:rFonts w:ascii="Arial" w:hAnsi="Arial" w:cs="Arial"/>
          <w:sz w:val="24"/>
          <w:szCs w:val="24"/>
        </w:rPr>
        <w:t xml:space="preserve">for the ground lease </w:t>
      </w:r>
      <w:r w:rsidR="00074C41" w:rsidRPr="003A6531">
        <w:rPr>
          <w:rFonts w:ascii="Arial" w:hAnsi="Arial" w:cs="Arial"/>
          <w:sz w:val="24"/>
          <w:szCs w:val="24"/>
        </w:rPr>
        <w:t xml:space="preserve">in the Stockton RFP.  Can you please confirm </w:t>
      </w:r>
      <w:r w:rsidR="00FD6B60" w:rsidRPr="003A6531">
        <w:rPr>
          <w:rFonts w:ascii="Arial" w:hAnsi="Arial" w:cs="Arial"/>
          <w:sz w:val="24"/>
          <w:szCs w:val="24"/>
        </w:rPr>
        <w:t>the</w:t>
      </w:r>
      <w:r w:rsidR="00074C41" w:rsidRPr="003A6531">
        <w:rPr>
          <w:rFonts w:ascii="Arial" w:hAnsi="Arial" w:cs="Arial"/>
          <w:sz w:val="24"/>
          <w:szCs w:val="24"/>
        </w:rPr>
        <w:t xml:space="preserve"> ground lease term as</w:t>
      </w:r>
      <w:r w:rsidR="00FD6B60" w:rsidRPr="003A6531">
        <w:rPr>
          <w:rFonts w:ascii="Arial" w:hAnsi="Arial" w:cs="Arial"/>
          <w:sz w:val="24"/>
          <w:szCs w:val="24"/>
        </w:rPr>
        <w:t xml:space="preserve"> it</w:t>
      </w:r>
      <w:r w:rsidR="00074C41" w:rsidRPr="003A6531">
        <w:rPr>
          <w:rFonts w:ascii="Arial" w:hAnsi="Arial" w:cs="Arial"/>
          <w:sz w:val="24"/>
          <w:szCs w:val="24"/>
        </w:rPr>
        <w:t xml:space="preserve"> may be required in order to underwrite the </w:t>
      </w:r>
      <w:r w:rsidR="00FD6B60" w:rsidRPr="003A6531">
        <w:rPr>
          <w:rFonts w:ascii="Arial" w:hAnsi="Arial" w:cs="Arial"/>
          <w:sz w:val="24"/>
          <w:szCs w:val="24"/>
        </w:rPr>
        <w:t>low-income</w:t>
      </w:r>
      <w:r w:rsidR="0018221C">
        <w:rPr>
          <w:rFonts w:ascii="Arial" w:hAnsi="Arial" w:cs="Arial"/>
          <w:sz w:val="24"/>
          <w:szCs w:val="24"/>
        </w:rPr>
        <w:t xml:space="preserve"> housing tax credits?</w:t>
      </w:r>
    </w:p>
    <w:p w14:paraId="626AB9AD" w14:textId="06AED19F" w:rsidR="00E71DA7" w:rsidRPr="00510C70" w:rsidRDefault="00E71DA7" w:rsidP="00E71DA7">
      <w:pPr>
        <w:ind w:firstLine="720"/>
        <w:rPr>
          <w:rFonts w:ascii="Arial" w:hAnsi="Arial" w:cs="Arial"/>
          <w:color w:val="1F497D" w:themeColor="text2"/>
          <w:sz w:val="24"/>
          <w:szCs w:val="24"/>
        </w:rPr>
      </w:pPr>
      <w:r w:rsidRPr="00510C70">
        <w:rPr>
          <w:rFonts w:ascii="Arial" w:hAnsi="Arial" w:cs="Arial"/>
          <w:b/>
          <w:bCs/>
          <w:color w:val="1F497D" w:themeColor="text2"/>
          <w:sz w:val="24"/>
          <w:szCs w:val="24"/>
          <w:u w:val="single"/>
        </w:rPr>
        <w:t>Answer</w:t>
      </w:r>
      <w:r w:rsidRPr="00510C70">
        <w:rPr>
          <w:rFonts w:ascii="Arial" w:hAnsi="Arial" w:cs="Arial"/>
          <w:color w:val="1F497D" w:themeColor="text2"/>
          <w:sz w:val="24"/>
          <w:szCs w:val="24"/>
        </w:rPr>
        <w:t xml:space="preserve">: </w:t>
      </w:r>
      <w:r w:rsidR="00FD6B60" w:rsidRPr="00510C70">
        <w:rPr>
          <w:rFonts w:ascii="Arial" w:hAnsi="Arial" w:cs="Arial"/>
          <w:color w:val="1F497D" w:themeColor="text2"/>
          <w:sz w:val="24"/>
          <w:szCs w:val="24"/>
        </w:rPr>
        <w:t>The ground lease</w:t>
      </w:r>
      <w:r w:rsidR="00CE45F6" w:rsidRPr="00510C70">
        <w:rPr>
          <w:rFonts w:ascii="Arial" w:hAnsi="Arial" w:cs="Arial"/>
          <w:color w:val="1F497D" w:themeColor="text2"/>
          <w:sz w:val="24"/>
          <w:szCs w:val="24"/>
        </w:rPr>
        <w:t xml:space="preserve"> term</w:t>
      </w:r>
      <w:r w:rsidR="00FD6B60" w:rsidRPr="00510C70">
        <w:rPr>
          <w:rFonts w:ascii="Arial" w:hAnsi="Arial" w:cs="Arial"/>
          <w:color w:val="1F497D" w:themeColor="text2"/>
          <w:sz w:val="24"/>
          <w:szCs w:val="24"/>
        </w:rPr>
        <w:t xml:space="preserve"> </w:t>
      </w:r>
      <w:r w:rsidR="003F20AE" w:rsidRPr="00510C70">
        <w:rPr>
          <w:rFonts w:ascii="Arial" w:hAnsi="Arial" w:cs="Arial"/>
          <w:color w:val="1F497D" w:themeColor="text2"/>
          <w:sz w:val="24"/>
          <w:szCs w:val="24"/>
        </w:rPr>
        <w:t>will</w:t>
      </w:r>
      <w:r w:rsidR="00FD6B60" w:rsidRPr="00510C70">
        <w:rPr>
          <w:rFonts w:ascii="Arial" w:hAnsi="Arial" w:cs="Arial"/>
          <w:color w:val="1F497D" w:themeColor="text2"/>
          <w:sz w:val="24"/>
          <w:szCs w:val="24"/>
        </w:rPr>
        <w:t xml:space="preserve"> be </w:t>
      </w:r>
      <w:r w:rsidR="006D7903" w:rsidRPr="00510C70">
        <w:rPr>
          <w:rFonts w:ascii="Arial" w:hAnsi="Arial" w:cs="Arial"/>
          <w:color w:val="1F497D" w:themeColor="text2"/>
          <w:sz w:val="24"/>
          <w:szCs w:val="24"/>
        </w:rPr>
        <w:t xml:space="preserve">up to </w:t>
      </w:r>
      <w:r w:rsidR="00FD6B60" w:rsidRPr="00510C70">
        <w:rPr>
          <w:rFonts w:ascii="Arial" w:hAnsi="Arial" w:cs="Arial"/>
          <w:color w:val="1F497D" w:themeColor="text2"/>
          <w:sz w:val="24"/>
          <w:szCs w:val="24"/>
        </w:rPr>
        <w:t>99 years.</w:t>
      </w:r>
    </w:p>
    <w:p w14:paraId="10F0517B" w14:textId="4F3CCB1D" w:rsidR="00767C9B" w:rsidRPr="003A6531" w:rsidRDefault="00767C9B" w:rsidP="00767C9B">
      <w:pPr>
        <w:pStyle w:val="ListParagraph"/>
        <w:numPr>
          <w:ilvl w:val="0"/>
          <w:numId w:val="15"/>
        </w:numPr>
        <w:rPr>
          <w:rFonts w:ascii="Arial" w:hAnsi="Arial" w:cs="Arial"/>
          <w:sz w:val="24"/>
          <w:szCs w:val="24"/>
        </w:rPr>
      </w:pPr>
      <w:r w:rsidRPr="003A6531">
        <w:rPr>
          <w:rFonts w:ascii="Arial" w:hAnsi="Arial" w:cs="Arial"/>
          <w:b/>
          <w:bCs/>
          <w:sz w:val="24"/>
          <w:szCs w:val="24"/>
          <w:u w:val="single"/>
        </w:rPr>
        <w:t>Question</w:t>
      </w:r>
      <w:r w:rsidRPr="003A6531">
        <w:rPr>
          <w:rFonts w:ascii="Arial" w:hAnsi="Arial" w:cs="Arial"/>
          <w:sz w:val="24"/>
          <w:szCs w:val="24"/>
        </w:rPr>
        <w:t xml:space="preserve">: </w:t>
      </w:r>
      <w:r w:rsidR="003E68D2" w:rsidRPr="003A6531">
        <w:rPr>
          <w:rFonts w:ascii="Arial" w:hAnsi="Arial" w:cs="Arial"/>
          <w:sz w:val="24"/>
          <w:szCs w:val="24"/>
        </w:rPr>
        <w:t>Who will be responsible for remediation if required per the results of the Phase II report?</w:t>
      </w:r>
    </w:p>
    <w:p w14:paraId="6E7286D7" w14:textId="7A0C85A8" w:rsidR="00767C9B" w:rsidRPr="00510C70" w:rsidRDefault="00767C9B" w:rsidP="00B11824">
      <w:pPr>
        <w:ind w:left="720"/>
        <w:rPr>
          <w:rFonts w:ascii="Arial" w:hAnsi="Arial" w:cs="Arial"/>
          <w:color w:val="1F497D" w:themeColor="text2"/>
          <w:sz w:val="24"/>
          <w:szCs w:val="24"/>
        </w:rPr>
      </w:pPr>
      <w:r w:rsidRPr="00510C70">
        <w:rPr>
          <w:rFonts w:ascii="Arial" w:hAnsi="Arial" w:cs="Arial"/>
          <w:b/>
          <w:bCs/>
          <w:color w:val="1F497D" w:themeColor="text2"/>
          <w:sz w:val="24"/>
          <w:szCs w:val="24"/>
          <w:u w:val="single"/>
        </w:rPr>
        <w:lastRenderedPageBreak/>
        <w:t>Answer</w:t>
      </w:r>
      <w:r w:rsidRPr="00510C70">
        <w:rPr>
          <w:rFonts w:ascii="Arial" w:hAnsi="Arial" w:cs="Arial"/>
          <w:color w:val="1F497D" w:themeColor="text2"/>
          <w:sz w:val="24"/>
          <w:szCs w:val="24"/>
        </w:rPr>
        <w:t xml:space="preserve">: </w:t>
      </w:r>
      <w:r w:rsidR="008F485C" w:rsidRPr="00510C70">
        <w:rPr>
          <w:rFonts w:ascii="Arial" w:hAnsi="Arial" w:cs="Arial"/>
          <w:color w:val="1F497D" w:themeColor="text2"/>
          <w:sz w:val="24"/>
          <w:szCs w:val="24"/>
        </w:rPr>
        <w:t xml:space="preserve">The State is currently conducting a Phase II report and responsibility </w:t>
      </w:r>
      <w:r w:rsidR="00EA01DF" w:rsidRPr="00510C70">
        <w:rPr>
          <w:rFonts w:ascii="Arial" w:hAnsi="Arial" w:cs="Arial"/>
          <w:color w:val="1F497D" w:themeColor="text2"/>
          <w:sz w:val="24"/>
          <w:szCs w:val="24"/>
        </w:rPr>
        <w:t xml:space="preserve">for </w:t>
      </w:r>
      <w:r w:rsidR="00D778C7" w:rsidRPr="00510C70">
        <w:rPr>
          <w:rFonts w:ascii="Arial" w:hAnsi="Arial" w:cs="Arial"/>
          <w:color w:val="1F497D" w:themeColor="text2"/>
          <w:sz w:val="24"/>
          <w:szCs w:val="24"/>
        </w:rPr>
        <w:t xml:space="preserve">the costs of </w:t>
      </w:r>
      <w:r w:rsidR="00EA01DF" w:rsidRPr="00510C70">
        <w:rPr>
          <w:rFonts w:ascii="Arial" w:hAnsi="Arial" w:cs="Arial"/>
          <w:color w:val="1F497D" w:themeColor="text2"/>
          <w:sz w:val="24"/>
          <w:szCs w:val="24"/>
        </w:rPr>
        <w:t xml:space="preserve">remediation </w:t>
      </w:r>
      <w:r w:rsidR="00B11824" w:rsidRPr="00510C70">
        <w:rPr>
          <w:rFonts w:ascii="Arial" w:hAnsi="Arial" w:cs="Arial"/>
          <w:color w:val="1F497D" w:themeColor="text2"/>
          <w:sz w:val="24"/>
          <w:szCs w:val="24"/>
        </w:rPr>
        <w:t>will be determined based upon those findings.</w:t>
      </w:r>
    </w:p>
    <w:p w14:paraId="3AABD7EC" w14:textId="1FA9C782" w:rsidR="00767C9B" w:rsidRPr="003A6531" w:rsidRDefault="00767C9B" w:rsidP="00767C9B">
      <w:pPr>
        <w:pStyle w:val="ListParagraph"/>
        <w:numPr>
          <w:ilvl w:val="0"/>
          <w:numId w:val="15"/>
        </w:numPr>
        <w:rPr>
          <w:rFonts w:ascii="Arial" w:hAnsi="Arial" w:cs="Arial"/>
          <w:sz w:val="24"/>
          <w:szCs w:val="24"/>
        </w:rPr>
      </w:pPr>
      <w:r w:rsidRPr="003A6531">
        <w:rPr>
          <w:rFonts w:ascii="Arial" w:hAnsi="Arial" w:cs="Arial"/>
          <w:b/>
          <w:bCs/>
          <w:sz w:val="24"/>
          <w:szCs w:val="24"/>
          <w:u w:val="single"/>
        </w:rPr>
        <w:t>Question</w:t>
      </w:r>
      <w:r w:rsidRPr="003A6531">
        <w:rPr>
          <w:rFonts w:ascii="Arial" w:hAnsi="Arial" w:cs="Arial"/>
          <w:sz w:val="24"/>
          <w:szCs w:val="24"/>
        </w:rPr>
        <w:t xml:space="preserve">: </w:t>
      </w:r>
      <w:r w:rsidR="008F2526" w:rsidRPr="003A6531">
        <w:rPr>
          <w:rFonts w:ascii="Arial" w:hAnsi="Arial" w:cs="Arial"/>
          <w:sz w:val="24"/>
          <w:szCs w:val="24"/>
        </w:rPr>
        <w:t xml:space="preserve">What will the </w:t>
      </w:r>
      <w:r w:rsidR="00005CA8" w:rsidRPr="003A6531">
        <w:rPr>
          <w:rFonts w:ascii="Arial" w:hAnsi="Arial" w:cs="Arial"/>
          <w:sz w:val="24"/>
          <w:szCs w:val="24"/>
        </w:rPr>
        <w:t>C</w:t>
      </w:r>
      <w:r w:rsidR="008F2526" w:rsidRPr="003A6531">
        <w:rPr>
          <w:rFonts w:ascii="Arial" w:hAnsi="Arial" w:cs="Arial"/>
          <w:sz w:val="24"/>
          <w:szCs w:val="24"/>
        </w:rPr>
        <w:t>ity require in terms of sidewalk improvements?</w:t>
      </w:r>
    </w:p>
    <w:p w14:paraId="5977E878" w14:textId="4F46A117" w:rsidR="00767C9B" w:rsidRPr="00510C70" w:rsidRDefault="00767C9B" w:rsidP="000E045F">
      <w:pPr>
        <w:ind w:left="720"/>
        <w:rPr>
          <w:rFonts w:ascii="Arial" w:hAnsi="Arial" w:cs="Arial"/>
          <w:color w:val="1F497D" w:themeColor="text2"/>
          <w:sz w:val="24"/>
          <w:szCs w:val="24"/>
        </w:rPr>
      </w:pPr>
      <w:r w:rsidRPr="00510C70">
        <w:rPr>
          <w:rFonts w:ascii="Arial" w:hAnsi="Arial" w:cs="Arial"/>
          <w:b/>
          <w:bCs/>
          <w:color w:val="1F497D" w:themeColor="text2"/>
          <w:sz w:val="24"/>
          <w:szCs w:val="24"/>
          <w:u w:val="single"/>
        </w:rPr>
        <w:t>Answer</w:t>
      </w:r>
      <w:r w:rsidRPr="00510C70">
        <w:rPr>
          <w:rFonts w:ascii="Arial" w:hAnsi="Arial" w:cs="Arial"/>
          <w:color w:val="1F497D" w:themeColor="text2"/>
          <w:sz w:val="24"/>
          <w:szCs w:val="24"/>
        </w:rPr>
        <w:t xml:space="preserve">: </w:t>
      </w:r>
      <w:r w:rsidR="00F6716C" w:rsidRPr="00510C70">
        <w:rPr>
          <w:rFonts w:ascii="Arial" w:hAnsi="Arial" w:cs="Arial"/>
          <w:color w:val="1F497D" w:themeColor="text2"/>
          <w:sz w:val="24"/>
          <w:szCs w:val="24"/>
        </w:rPr>
        <w:t xml:space="preserve">The Stockton State Property falls within the City’s Miner Avenue Complete Street project, </w:t>
      </w:r>
      <w:r w:rsidR="0041692D" w:rsidRPr="00510C70">
        <w:rPr>
          <w:rFonts w:ascii="Arial" w:hAnsi="Arial" w:cs="Arial"/>
          <w:color w:val="1F497D" w:themeColor="text2"/>
          <w:sz w:val="24"/>
          <w:szCs w:val="24"/>
        </w:rPr>
        <w:t>which is</w:t>
      </w:r>
      <w:r w:rsidR="00F6716C" w:rsidRPr="00510C70">
        <w:rPr>
          <w:rFonts w:ascii="Arial" w:hAnsi="Arial" w:cs="Arial"/>
          <w:color w:val="1F497D" w:themeColor="text2"/>
          <w:sz w:val="24"/>
          <w:szCs w:val="24"/>
        </w:rPr>
        <w:t xml:space="preserve"> planning for sidewalk improvements along Miner Avenue. The State Property also fronts North American Street and East Lindsay Street</w:t>
      </w:r>
      <w:r w:rsidR="0041692D" w:rsidRPr="00510C70">
        <w:rPr>
          <w:rFonts w:ascii="Arial" w:hAnsi="Arial" w:cs="Arial"/>
          <w:color w:val="1F497D" w:themeColor="text2"/>
          <w:sz w:val="24"/>
          <w:szCs w:val="24"/>
        </w:rPr>
        <w:t xml:space="preserve">. </w:t>
      </w:r>
      <w:r w:rsidR="00F6716C" w:rsidRPr="00510C70">
        <w:rPr>
          <w:rFonts w:ascii="Arial" w:hAnsi="Arial" w:cs="Arial"/>
          <w:color w:val="1F497D" w:themeColor="text2"/>
          <w:sz w:val="24"/>
          <w:szCs w:val="24"/>
        </w:rPr>
        <w:t xml:space="preserve">The typical </w:t>
      </w:r>
      <w:r w:rsidR="00AD2A11" w:rsidRPr="00510C70">
        <w:rPr>
          <w:rFonts w:ascii="Arial" w:hAnsi="Arial" w:cs="Arial"/>
          <w:color w:val="1F497D" w:themeColor="text2"/>
          <w:sz w:val="24"/>
          <w:szCs w:val="24"/>
        </w:rPr>
        <w:t>C</w:t>
      </w:r>
      <w:r w:rsidR="00F6716C" w:rsidRPr="00510C70">
        <w:rPr>
          <w:rFonts w:ascii="Arial" w:hAnsi="Arial" w:cs="Arial"/>
          <w:color w:val="1F497D" w:themeColor="text2"/>
          <w:sz w:val="24"/>
          <w:szCs w:val="24"/>
        </w:rPr>
        <w:t>ity process includes an inspection by public works inspectors to determine the condition of the surrounding and adjacent sidewalks. If the inspection results in a determina</w:t>
      </w:r>
      <w:r w:rsidR="00F6716C" w:rsidRPr="00510C70">
        <w:rPr>
          <w:rFonts w:ascii="Arial" w:hAnsi="Arial" w:cs="Arial"/>
          <w:color w:val="1F497D" w:themeColor="text2"/>
          <w:sz w:val="24"/>
          <w:szCs w:val="24"/>
        </w:rPr>
        <w:lastRenderedPageBreak/>
        <w:t>tion of replacement, then those adjacent sidewalks will need to</w:t>
      </w:r>
      <w:r w:rsidR="00AD2A11" w:rsidRPr="00510C70">
        <w:rPr>
          <w:rFonts w:ascii="Arial" w:hAnsi="Arial" w:cs="Arial"/>
          <w:color w:val="1F497D" w:themeColor="text2"/>
          <w:sz w:val="24"/>
          <w:szCs w:val="24"/>
        </w:rPr>
        <w:t xml:space="preserve"> be</w:t>
      </w:r>
      <w:r w:rsidR="00F6716C" w:rsidRPr="00510C70">
        <w:rPr>
          <w:rFonts w:ascii="Arial" w:hAnsi="Arial" w:cs="Arial"/>
          <w:color w:val="1F497D" w:themeColor="text2"/>
          <w:sz w:val="24"/>
          <w:szCs w:val="24"/>
        </w:rPr>
        <w:t xml:space="preserve"> replaced by the developer. The determination of the length of replacement depends on the impacted areas which may also include, portions of North American Street, portions of East Lindsey Street, corner ramp (ADA) improvements and where driveways impact the sidewalks. The developer’s engineer will work with the </w:t>
      </w:r>
      <w:r w:rsidR="00AD2A11" w:rsidRPr="00510C70">
        <w:rPr>
          <w:rFonts w:ascii="Arial" w:hAnsi="Arial" w:cs="Arial"/>
          <w:color w:val="1F497D" w:themeColor="text2"/>
          <w:sz w:val="24"/>
          <w:szCs w:val="24"/>
        </w:rPr>
        <w:t>C</w:t>
      </w:r>
      <w:r w:rsidR="00F6716C" w:rsidRPr="00510C70">
        <w:rPr>
          <w:rFonts w:ascii="Arial" w:hAnsi="Arial" w:cs="Arial"/>
          <w:color w:val="1F497D" w:themeColor="text2"/>
          <w:sz w:val="24"/>
          <w:szCs w:val="24"/>
        </w:rPr>
        <w:t>ity’s staff and will also need to submit public improvement plans showing the areas of improvement.</w:t>
      </w:r>
    </w:p>
    <w:p w14:paraId="06D1863F" w14:textId="52B220AE" w:rsidR="009352F2" w:rsidRPr="003A6531" w:rsidRDefault="009352F2" w:rsidP="009352F2">
      <w:pPr>
        <w:pStyle w:val="ListParagraph"/>
        <w:numPr>
          <w:ilvl w:val="0"/>
          <w:numId w:val="15"/>
        </w:numPr>
        <w:rPr>
          <w:rFonts w:ascii="Arial" w:hAnsi="Arial" w:cs="Arial"/>
          <w:sz w:val="24"/>
          <w:szCs w:val="24"/>
        </w:rPr>
      </w:pPr>
      <w:r w:rsidRPr="003A6531">
        <w:rPr>
          <w:rFonts w:ascii="Arial" w:hAnsi="Arial" w:cs="Arial"/>
          <w:b/>
          <w:bCs/>
          <w:sz w:val="24"/>
          <w:szCs w:val="24"/>
          <w:u w:val="single"/>
        </w:rPr>
        <w:t>Question</w:t>
      </w:r>
      <w:r w:rsidRPr="003A6531">
        <w:rPr>
          <w:rFonts w:ascii="Arial" w:hAnsi="Arial" w:cs="Arial"/>
          <w:sz w:val="24"/>
          <w:szCs w:val="24"/>
        </w:rPr>
        <w:t xml:space="preserve">: </w:t>
      </w:r>
      <w:r w:rsidR="00767C9B" w:rsidRPr="003A6531">
        <w:rPr>
          <w:rFonts w:ascii="Arial" w:hAnsi="Arial" w:cs="Arial"/>
          <w:sz w:val="24"/>
          <w:szCs w:val="24"/>
        </w:rPr>
        <w:t xml:space="preserve">Is there an easement agreement for the storm drain that bisects </w:t>
      </w:r>
      <w:r w:rsidR="00400E06" w:rsidRPr="003A6531">
        <w:rPr>
          <w:rFonts w:ascii="Arial" w:hAnsi="Arial" w:cs="Arial"/>
          <w:sz w:val="24"/>
          <w:szCs w:val="24"/>
        </w:rPr>
        <w:t>the State Property</w:t>
      </w:r>
      <w:r w:rsidR="00767C9B" w:rsidRPr="003A6531">
        <w:rPr>
          <w:rFonts w:ascii="Arial" w:hAnsi="Arial" w:cs="Arial"/>
          <w:sz w:val="24"/>
          <w:szCs w:val="24"/>
        </w:rPr>
        <w:t>?</w:t>
      </w:r>
    </w:p>
    <w:p w14:paraId="1E0DB577" w14:textId="6E6C89B0" w:rsidR="009352F2" w:rsidRPr="00510C70" w:rsidRDefault="009352F2" w:rsidP="00986A89">
      <w:pPr>
        <w:ind w:left="720"/>
        <w:rPr>
          <w:rFonts w:ascii="Arial" w:hAnsi="Arial" w:cs="Arial"/>
          <w:color w:val="1F497D" w:themeColor="text2"/>
          <w:sz w:val="24"/>
          <w:szCs w:val="24"/>
        </w:rPr>
      </w:pPr>
      <w:r w:rsidRPr="00510C70">
        <w:rPr>
          <w:rFonts w:ascii="Arial" w:hAnsi="Arial" w:cs="Arial"/>
          <w:b/>
          <w:bCs/>
          <w:color w:val="1F497D" w:themeColor="text2"/>
          <w:sz w:val="24"/>
          <w:szCs w:val="24"/>
          <w:u w:val="single"/>
        </w:rPr>
        <w:t>Answer</w:t>
      </w:r>
      <w:r w:rsidRPr="00510C70">
        <w:rPr>
          <w:rFonts w:ascii="Arial" w:hAnsi="Arial" w:cs="Arial"/>
          <w:color w:val="1F497D" w:themeColor="text2"/>
          <w:sz w:val="24"/>
          <w:szCs w:val="24"/>
        </w:rPr>
        <w:t xml:space="preserve">: </w:t>
      </w:r>
      <w:r w:rsidR="009A437B" w:rsidRPr="00510C70">
        <w:rPr>
          <w:rFonts w:ascii="Arial" w:hAnsi="Arial" w:cs="Arial"/>
          <w:color w:val="1F497D" w:themeColor="text2"/>
          <w:sz w:val="24"/>
          <w:szCs w:val="24"/>
        </w:rPr>
        <w:t>Yes, the easeme</w:t>
      </w:r>
      <w:r w:rsidR="008F2D82" w:rsidRPr="00510C70">
        <w:rPr>
          <w:rFonts w:ascii="Arial" w:hAnsi="Arial" w:cs="Arial"/>
          <w:color w:val="1F497D" w:themeColor="text2"/>
          <w:sz w:val="24"/>
          <w:szCs w:val="24"/>
        </w:rPr>
        <w:t xml:space="preserve">nt agreement will be posted on the </w:t>
      </w:r>
      <w:r w:rsidR="00F40D80" w:rsidRPr="00510C70">
        <w:rPr>
          <w:rFonts w:ascii="Arial" w:hAnsi="Arial" w:cs="Arial"/>
          <w:color w:val="1F497D" w:themeColor="text2"/>
          <w:sz w:val="24"/>
          <w:szCs w:val="24"/>
        </w:rPr>
        <w:t xml:space="preserve">DGS web site as well as the </w:t>
      </w:r>
      <w:r w:rsidR="00986A89" w:rsidRPr="00510C70">
        <w:rPr>
          <w:rFonts w:ascii="Arial" w:hAnsi="Arial" w:cs="Arial"/>
          <w:color w:val="1F497D" w:themeColor="text2"/>
          <w:sz w:val="24"/>
          <w:szCs w:val="24"/>
        </w:rPr>
        <w:t xml:space="preserve">Cal </w:t>
      </w:r>
      <w:r w:rsidR="00986A89" w:rsidRPr="00510C70">
        <w:rPr>
          <w:rFonts w:ascii="Arial" w:hAnsi="Arial" w:cs="Arial"/>
          <w:color w:val="1F497D" w:themeColor="text2"/>
          <w:sz w:val="24"/>
          <w:szCs w:val="24"/>
        </w:rPr>
        <w:lastRenderedPageBreak/>
        <w:t>eProcure</w:t>
      </w:r>
      <w:r w:rsidR="008F2D82" w:rsidRPr="00510C70">
        <w:rPr>
          <w:rFonts w:ascii="Arial" w:hAnsi="Arial" w:cs="Arial"/>
          <w:color w:val="1F497D" w:themeColor="text2"/>
          <w:sz w:val="24"/>
          <w:szCs w:val="24"/>
        </w:rPr>
        <w:t xml:space="preserve"> website</w:t>
      </w:r>
      <w:r w:rsidR="00986A89" w:rsidRPr="00510C70">
        <w:rPr>
          <w:rFonts w:ascii="Arial" w:hAnsi="Arial" w:cs="Arial"/>
          <w:color w:val="1F497D" w:themeColor="text2"/>
          <w:sz w:val="24"/>
          <w:szCs w:val="24"/>
        </w:rPr>
        <w:t xml:space="preserve"> where this RFP is found as “Additional Attachments.”</w:t>
      </w:r>
    </w:p>
    <w:p w14:paraId="76CD1DE8" w14:textId="09BEEF6F" w:rsidR="009352F2" w:rsidRPr="003A6531" w:rsidRDefault="009352F2" w:rsidP="009352F2">
      <w:pPr>
        <w:pStyle w:val="ListParagraph"/>
        <w:numPr>
          <w:ilvl w:val="0"/>
          <w:numId w:val="15"/>
        </w:numPr>
        <w:rPr>
          <w:rFonts w:ascii="Arial" w:hAnsi="Arial" w:cs="Arial"/>
          <w:sz w:val="24"/>
          <w:szCs w:val="24"/>
        </w:rPr>
      </w:pPr>
      <w:r w:rsidRPr="003A6531">
        <w:rPr>
          <w:rFonts w:ascii="Arial" w:hAnsi="Arial" w:cs="Arial"/>
          <w:b/>
          <w:bCs/>
          <w:sz w:val="24"/>
          <w:szCs w:val="24"/>
          <w:u w:val="single"/>
        </w:rPr>
        <w:t>Question</w:t>
      </w:r>
      <w:r w:rsidRPr="003A6531">
        <w:rPr>
          <w:rFonts w:ascii="Arial" w:hAnsi="Arial" w:cs="Arial"/>
          <w:sz w:val="24"/>
          <w:szCs w:val="24"/>
        </w:rPr>
        <w:t xml:space="preserve">: </w:t>
      </w:r>
      <w:r w:rsidR="00372CE1" w:rsidRPr="003A6531">
        <w:rPr>
          <w:rFonts w:ascii="Arial" w:hAnsi="Arial" w:cs="Arial"/>
          <w:sz w:val="24"/>
          <w:szCs w:val="24"/>
        </w:rPr>
        <w:t>Is there an ALTA survey available?</w:t>
      </w:r>
    </w:p>
    <w:p w14:paraId="36014E32" w14:textId="1D779765" w:rsidR="009352F2" w:rsidRPr="00510C70" w:rsidRDefault="009352F2" w:rsidP="009A437B">
      <w:pPr>
        <w:ind w:left="720"/>
        <w:rPr>
          <w:rFonts w:ascii="Arial" w:hAnsi="Arial" w:cs="Arial"/>
          <w:color w:val="1F497D" w:themeColor="text2"/>
          <w:sz w:val="24"/>
          <w:szCs w:val="24"/>
        </w:rPr>
      </w:pPr>
      <w:r w:rsidRPr="00510C70">
        <w:rPr>
          <w:rFonts w:ascii="Arial" w:hAnsi="Arial" w:cs="Arial"/>
          <w:b/>
          <w:bCs/>
          <w:color w:val="1F497D" w:themeColor="text2"/>
          <w:sz w:val="24"/>
          <w:szCs w:val="24"/>
          <w:u w:val="single"/>
        </w:rPr>
        <w:t>Answer</w:t>
      </w:r>
      <w:r w:rsidRPr="00510C70">
        <w:rPr>
          <w:rFonts w:ascii="Arial" w:hAnsi="Arial" w:cs="Arial"/>
          <w:color w:val="1F497D" w:themeColor="text2"/>
          <w:sz w:val="24"/>
          <w:szCs w:val="24"/>
        </w:rPr>
        <w:t xml:space="preserve">: </w:t>
      </w:r>
      <w:r w:rsidR="00D81534" w:rsidRPr="00510C70">
        <w:rPr>
          <w:rFonts w:ascii="Arial" w:hAnsi="Arial" w:cs="Arial"/>
          <w:color w:val="1F497D" w:themeColor="text2"/>
          <w:sz w:val="24"/>
          <w:szCs w:val="24"/>
        </w:rPr>
        <w:t xml:space="preserve">Yes, an ALTA survey is currently being prepared and </w:t>
      </w:r>
      <w:r w:rsidR="009A437B" w:rsidRPr="00510C70">
        <w:rPr>
          <w:rFonts w:ascii="Arial" w:hAnsi="Arial" w:cs="Arial"/>
          <w:color w:val="1F497D" w:themeColor="text2"/>
          <w:sz w:val="24"/>
          <w:szCs w:val="24"/>
        </w:rPr>
        <w:t xml:space="preserve">is expected to be </w:t>
      </w:r>
      <w:r w:rsidR="00D81534" w:rsidRPr="00510C70">
        <w:rPr>
          <w:rFonts w:ascii="Arial" w:hAnsi="Arial" w:cs="Arial"/>
          <w:color w:val="1F497D" w:themeColor="text2"/>
          <w:sz w:val="24"/>
          <w:szCs w:val="24"/>
        </w:rPr>
        <w:t>available and posted</w:t>
      </w:r>
      <w:r w:rsidR="009A437B" w:rsidRPr="00510C70">
        <w:rPr>
          <w:rFonts w:ascii="Arial" w:hAnsi="Arial" w:cs="Arial"/>
          <w:color w:val="1F497D" w:themeColor="text2"/>
          <w:sz w:val="24"/>
          <w:szCs w:val="24"/>
        </w:rPr>
        <w:t xml:space="preserve"> </w:t>
      </w:r>
      <w:r w:rsidR="00986A89" w:rsidRPr="00510C70">
        <w:rPr>
          <w:rFonts w:ascii="Arial" w:hAnsi="Arial" w:cs="Arial"/>
          <w:color w:val="1F497D" w:themeColor="text2"/>
          <w:sz w:val="24"/>
          <w:szCs w:val="24"/>
        </w:rPr>
        <w:t xml:space="preserve">on the </w:t>
      </w:r>
      <w:r w:rsidR="00F40D80" w:rsidRPr="00510C70">
        <w:rPr>
          <w:rFonts w:ascii="Arial" w:hAnsi="Arial" w:cs="Arial"/>
          <w:color w:val="1F497D" w:themeColor="text2"/>
          <w:sz w:val="24"/>
          <w:szCs w:val="24"/>
        </w:rPr>
        <w:t xml:space="preserve">DGS web site as well as the </w:t>
      </w:r>
      <w:r w:rsidR="00986A89" w:rsidRPr="00510C70">
        <w:rPr>
          <w:rFonts w:ascii="Arial" w:hAnsi="Arial" w:cs="Arial"/>
          <w:color w:val="1F497D" w:themeColor="text2"/>
          <w:sz w:val="24"/>
          <w:szCs w:val="24"/>
        </w:rPr>
        <w:t>Cal eProcure website where this RFP is found as “Additional Attachments”</w:t>
      </w:r>
      <w:r w:rsidR="00D81534" w:rsidRPr="00510C70">
        <w:rPr>
          <w:rFonts w:ascii="Arial" w:hAnsi="Arial" w:cs="Arial"/>
          <w:color w:val="1F497D" w:themeColor="text2"/>
          <w:sz w:val="24"/>
          <w:szCs w:val="24"/>
        </w:rPr>
        <w:t xml:space="preserve"> </w:t>
      </w:r>
      <w:r w:rsidR="009A437B" w:rsidRPr="00510C70">
        <w:rPr>
          <w:rFonts w:ascii="Arial" w:hAnsi="Arial" w:cs="Arial"/>
          <w:color w:val="1F497D" w:themeColor="text2"/>
          <w:sz w:val="24"/>
          <w:szCs w:val="24"/>
        </w:rPr>
        <w:t>within two weeks.</w:t>
      </w:r>
    </w:p>
    <w:p w14:paraId="0E095340" w14:textId="03CD6F17" w:rsidR="009352F2" w:rsidRPr="003A6531" w:rsidRDefault="009352F2" w:rsidP="009352F2">
      <w:pPr>
        <w:pStyle w:val="ListParagraph"/>
        <w:numPr>
          <w:ilvl w:val="0"/>
          <w:numId w:val="15"/>
        </w:numPr>
        <w:rPr>
          <w:rFonts w:ascii="Arial" w:hAnsi="Arial" w:cs="Arial"/>
          <w:sz w:val="24"/>
          <w:szCs w:val="24"/>
        </w:rPr>
      </w:pPr>
      <w:r w:rsidRPr="003A6531">
        <w:rPr>
          <w:rFonts w:ascii="Arial" w:hAnsi="Arial" w:cs="Arial"/>
          <w:b/>
          <w:bCs/>
          <w:sz w:val="24"/>
          <w:szCs w:val="24"/>
          <w:u w:val="single"/>
        </w:rPr>
        <w:t>Question</w:t>
      </w:r>
      <w:r w:rsidRPr="003A6531">
        <w:rPr>
          <w:rFonts w:ascii="Arial" w:hAnsi="Arial" w:cs="Arial"/>
          <w:sz w:val="24"/>
          <w:szCs w:val="24"/>
        </w:rPr>
        <w:t xml:space="preserve">: </w:t>
      </w:r>
      <w:r w:rsidR="00806B06" w:rsidRPr="003A6531">
        <w:rPr>
          <w:rFonts w:ascii="Arial" w:hAnsi="Arial" w:cs="Arial"/>
          <w:sz w:val="24"/>
          <w:szCs w:val="24"/>
        </w:rPr>
        <w:t xml:space="preserve">Are there heritage oak trees on </w:t>
      </w:r>
      <w:r w:rsidR="00400E06" w:rsidRPr="003A6531">
        <w:rPr>
          <w:rFonts w:ascii="Arial" w:hAnsi="Arial" w:cs="Arial"/>
          <w:sz w:val="24"/>
          <w:szCs w:val="24"/>
        </w:rPr>
        <w:t>the State Property</w:t>
      </w:r>
      <w:r w:rsidR="00806B06" w:rsidRPr="003A6531">
        <w:rPr>
          <w:rFonts w:ascii="Arial" w:hAnsi="Arial" w:cs="Arial"/>
          <w:sz w:val="24"/>
          <w:szCs w:val="24"/>
        </w:rPr>
        <w:t>?</w:t>
      </w:r>
    </w:p>
    <w:p w14:paraId="1006EFE3" w14:textId="56FA9E82" w:rsidR="00DF0B54" w:rsidRPr="00510C70" w:rsidRDefault="009352F2" w:rsidP="00C43BB0">
      <w:pPr>
        <w:ind w:left="720"/>
        <w:rPr>
          <w:rFonts w:ascii="Arial" w:hAnsi="Arial" w:cs="Arial"/>
          <w:color w:val="1F497D" w:themeColor="text2"/>
          <w:sz w:val="24"/>
          <w:szCs w:val="24"/>
        </w:rPr>
      </w:pPr>
      <w:r w:rsidRPr="00510C70">
        <w:rPr>
          <w:rFonts w:ascii="Arial" w:hAnsi="Arial" w:cs="Arial"/>
          <w:b/>
          <w:bCs/>
          <w:color w:val="1F497D" w:themeColor="text2"/>
          <w:sz w:val="24"/>
          <w:szCs w:val="24"/>
          <w:u w:val="single"/>
        </w:rPr>
        <w:t>Answer</w:t>
      </w:r>
      <w:r w:rsidRPr="00510C70">
        <w:rPr>
          <w:rFonts w:ascii="Arial" w:hAnsi="Arial" w:cs="Arial"/>
          <w:color w:val="1F497D" w:themeColor="text2"/>
          <w:sz w:val="24"/>
          <w:szCs w:val="24"/>
        </w:rPr>
        <w:t xml:space="preserve">: </w:t>
      </w:r>
      <w:r w:rsidR="00DF0B54" w:rsidRPr="00510C70">
        <w:rPr>
          <w:rFonts w:ascii="Arial" w:hAnsi="Arial" w:cs="Arial"/>
          <w:color w:val="1F497D" w:themeColor="text2"/>
          <w:sz w:val="24"/>
          <w:szCs w:val="24"/>
        </w:rPr>
        <w:t xml:space="preserve">Stockton Municipal Code Section 16.240.020 defines a Heritage Oak tree as </w:t>
      </w:r>
      <w:r w:rsidR="00C43BB0" w:rsidRPr="00510C70">
        <w:rPr>
          <w:rFonts w:ascii="Arial" w:hAnsi="Arial" w:cs="Arial"/>
          <w:color w:val="1F497D" w:themeColor="text2"/>
          <w:sz w:val="24"/>
          <w:szCs w:val="24"/>
        </w:rPr>
        <w:t>a</w:t>
      </w:r>
      <w:r w:rsidR="00DF0B54" w:rsidRPr="00510C70">
        <w:rPr>
          <w:rFonts w:ascii="Arial" w:hAnsi="Arial" w:cs="Arial"/>
          <w:color w:val="1F497D" w:themeColor="text2"/>
          <w:sz w:val="24"/>
          <w:szCs w:val="24"/>
        </w:rPr>
        <w:t xml:space="preserve"> </w:t>
      </w:r>
      <w:proofErr w:type="spellStart"/>
      <w:r w:rsidR="00DF0B54" w:rsidRPr="00510C70">
        <w:rPr>
          <w:rFonts w:ascii="Arial" w:hAnsi="Arial" w:cs="Arial"/>
          <w:color w:val="1F497D" w:themeColor="text2"/>
          <w:sz w:val="24"/>
          <w:szCs w:val="24"/>
        </w:rPr>
        <w:t>Quercus</w:t>
      </w:r>
      <w:proofErr w:type="spellEnd"/>
      <w:r w:rsidR="00DF0B54" w:rsidRPr="00510C70">
        <w:rPr>
          <w:rFonts w:ascii="Arial" w:hAnsi="Arial" w:cs="Arial"/>
          <w:color w:val="1F497D" w:themeColor="text2"/>
          <w:sz w:val="24"/>
          <w:szCs w:val="24"/>
        </w:rPr>
        <w:t xml:space="preserve"> lobate (valley oak) which has a trunk diameter of 16 inches or more, measured at 24 </w:t>
      </w:r>
      <w:r w:rsidR="00DF0B54" w:rsidRPr="00510C70">
        <w:rPr>
          <w:rFonts w:ascii="Arial" w:hAnsi="Arial" w:cs="Arial"/>
          <w:color w:val="1F497D" w:themeColor="text2"/>
          <w:sz w:val="24"/>
          <w:szCs w:val="24"/>
        </w:rPr>
        <w:lastRenderedPageBreak/>
        <w:t>inches above actual grade. Further, Stockton Municipal Code Section 16.130.030 prescribes the permit process includ</w:t>
      </w:r>
      <w:r w:rsidR="00C43BB0" w:rsidRPr="00510C70">
        <w:rPr>
          <w:rFonts w:ascii="Arial" w:hAnsi="Arial" w:cs="Arial"/>
          <w:color w:val="1F497D" w:themeColor="text2"/>
          <w:sz w:val="24"/>
          <w:szCs w:val="24"/>
        </w:rPr>
        <w:t>e</w:t>
      </w:r>
      <w:r w:rsidR="00DF0B54" w:rsidRPr="00510C70">
        <w:rPr>
          <w:rFonts w:ascii="Arial" w:hAnsi="Arial" w:cs="Arial"/>
          <w:color w:val="1F497D" w:themeColor="text2"/>
          <w:sz w:val="24"/>
          <w:szCs w:val="24"/>
        </w:rPr>
        <w:t xml:space="preserve"> a public hearing for removal of a valley oak tree. </w:t>
      </w:r>
      <w:r w:rsidR="00C43BB0" w:rsidRPr="00510C70">
        <w:rPr>
          <w:rFonts w:ascii="Arial" w:hAnsi="Arial" w:cs="Arial"/>
          <w:color w:val="1F497D" w:themeColor="text2"/>
          <w:sz w:val="24"/>
          <w:szCs w:val="24"/>
        </w:rPr>
        <w:t>The Selected Developer</w:t>
      </w:r>
      <w:r w:rsidR="00DF0B54" w:rsidRPr="00510C70">
        <w:rPr>
          <w:rFonts w:ascii="Arial" w:hAnsi="Arial" w:cs="Arial"/>
          <w:color w:val="1F497D" w:themeColor="text2"/>
          <w:sz w:val="24"/>
          <w:szCs w:val="24"/>
        </w:rPr>
        <w:t xml:space="preserve"> will need to conduct a survey of the site to determine whether any trees on site are of valley oak species and meets</w:t>
      </w:r>
      <w:r w:rsidR="00C43BB0" w:rsidRPr="00510C70">
        <w:rPr>
          <w:rFonts w:ascii="Arial" w:hAnsi="Arial" w:cs="Arial"/>
          <w:color w:val="1F497D" w:themeColor="text2"/>
          <w:sz w:val="24"/>
          <w:szCs w:val="24"/>
        </w:rPr>
        <w:t xml:space="preserve"> </w:t>
      </w:r>
      <w:r w:rsidR="00DF0B54" w:rsidRPr="00510C70">
        <w:rPr>
          <w:rFonts w:ascii="Arial" w:hAnsi="Arial" w:cs="Arial"/>
          <w:color w:val="1F497D" w:themeColor="text2"/>
          <w:sz w:val="24"/>
          <w:szCs w:val="24"/>
        </w:rPr>
        <w:t>the city’s</w:t>
      </w:r>
      <w:r w:rsidR="00C43BB0" w:rsidRPr="00510C70">
        <w:rPr>
          <w:rFonts w:ascii="Arial" w:hAnsi="Arial" w:cs="Arial"/>
          <w:color w:val="1F497D" w:themeColor="text2"/>
          <w:sz w:val="24"/>
          <w:szCs w:val="24"/>
        </w:rPr>
        <w:t xml:space="preserve"> </w:t>
      </w:r>
      <w:r w:rsidR="00DF0B54" w:rsidRPr="00510C70">
        <w:rPr>
          <w:rFonts w:ascii="Arial" w:hAnsi="Arial" w:cs="Arial"/>
          <w:color w:val="1F497D" w:themeColor="text2"/>
          <w:sz w:val="24"/>
          <w:szCs w:val="24"/>
        </w:rPr>
        <w:t>crit</w:t>
      </w:r>
      <w:r w:rsidR="0018221C" w:rsidRPr="00510C70">
        <w:rPr>
          <w:rFonts w:ascii="Arial" w:hAnsi="Arial" w:cs="Arial"/>
          <w:color w:val="1F497D" w:themeColor="text2"/>
          <w:sz w:val="24"/>
          <w:szCs w:val="24"/>
        </w:rPr>
        <w:t>eria for a “Heritage Oak” tree.</w:t>
      </w:r>
    </w:p>
    <w:p w14:paraId="378B2FE4" w14:textId="1B69B074" w:rsidR="009352F2" w:rsidRPr="003A6531" w:rsidRDefault="009352F2" w:rsidP="009352F2">
      <w:pPr>
        <w:pStyle w:val="ListParagraph"/>
        <w:numPr>
          <w:ilvl w:val="0"/>
          <w:numId w:val="15"/>
        </w:numPr>
        <w:rPr>
          <w:rFonts w:ascii="Arial" w:hAnsi="Arial" w:cs="Arial"/>
          <w:sz w:val="24"/>
          <w:szCs w:val="24"/>
        </w:rPr>
      </w:pPr>
      <w:r w:rsidRPr="003A6531">
        <w:rPr>
          <w:rFonts w:ascii="Arial" w:hAnsi="Arial" w:cs="Arial"/>
          <w:b/>
          <w:bCs/>
          <w:sz w:val="24"/>
          <w:szCs w:val="24"/>
          <w:u w:val="single"/>
        </w:rPr>
        <w:t>Question</w:t>
      </w:r>
      <w:r w:rsidRPr="003A6531">
        <w:rPr>
          <w:rFonts w:ascii="Arial" w:hAnsi="Arial" w:cs="Arial"/>
          <w:sz w:val="24"/>
          <w:szCs w:val="24"/>
        </w:rPr>
        <w:t xml:space="preserve">: </w:t>
      </w:r>
      <w:r w:rsidR="00AE71A2" w:rsidRPr="003A6531">
        <w:rPr>
          <w:rFonts w:ascii="Arial" w:hAnsi="Arial" w:cs="Arial"/>
          <w:sz w:val="24"/>
          <w:szCs w:val="24"/>
        </w:rPr>
        <w:t>On page 6 of the RFP, it</w:t>
      </w:r>
      <w:r w:rsidR="007A45EA" w:rsidRPr="003A6531">
        <w:rPr>
          <w:rFonts w:ascii="Arial" w:hAnsi="Arial" w:cs="Arial"/>
          <w:sz w:val="24"/>
          <w:szCs w:val="24"/>
        </w:rPr>
        <w:t xml:space="preserve"> </w:t>
      </w:r>
      <w:r w:rsidR="00E76100" w:rsidRPr="003A6531">
        <w:rPr>
          <w:rFonts w:ascii="Arial" w:hAnsi="Arial" w:cs="Arial"/>
          <w:sz w:val="24"/>
          <w:szCs w:val="24"/>
        </w:rPr>
        <w:t xml:space="preserve">states: </w:t>
      </w:r>
      <w:r w:rsidR="00E76100" w:rsidRPr="003A6531">
        <w:rPr>
          <w:rFonts w:ascii="Arial" w:hAnsi="Arial" w:cs="Arial"/>
          <w:i/>
          <w:iCs/>
          <w:sz w:val="24"/>
          <w:szCs w:val="24"/>
        </w:rPr>
        <w:t>“a proposal is strongly encouraged to meet the City’s General Plan and housing goals of 136 dwelling units to the acre. The City will work collaboratively and concurrently with the State to amend the City’s development code to allow for these maximum densities.”</w:t>
      </w:r>
      <w:r w:rsidR="00E76100" w:rsidRPr="003A6531">
        <w:rPr>
          <w:rFonts w:ascii="Arial" w:hAnsi="Arial" w:cs="Arial"/>
          <w:sz w:val="24"/>
          <w:szCs w:val="24"/>
        </w:rPr>
        <w:t xml:space="preserve"> </w:t>
      </w:r>
      <w:r w:rsidR="007A45EA" w:rsidRPr="003A6531">
        <w:rPr>
          <w:rFonts w:ascii="Arial" w:hAnsi="Arial" w:cs="Arial"/>
          <w:sz w:val="24"/>
          <w:szCs w:val="24"/>
        </w:rPr>
        <w:t xml:space="preserve">How long do you anticipate this process to take and have discussions with the </w:t>
      </w:r>
      <w:r w:rsidR="00E76100" w:rsidRPr="003A6531">
        <w:rPr>
          <w:rFonts w:ascii="Arial" w:hAnsi="Arial" w:cs="Arial"/>
          <w:sz w:val="24"/>
          <w:szCs w:val="24"/>
        </w:rPr>
        <w:lastRenderedPageBreak/>
        <w:t>C</w:t>
      </w:r>
      <w:r w:rsidR="007A45EA" w:rsidRPr="003A6531">
        <w:rPr>
          <w:rFonts w:ascii="Arial" w:hAnsi="Arial" w:cs="Arial"/>
          <w:sz w:val="24"/>
          <w:szCs w:val="24"/>
        </w:rPr>
        <w:t>ity taken place?</w:t>
      </w:r>
      <w:r w:rsidR="00E76100" w:rsidRPr="003A6531">
        <w:rPr>
          <w:rFonts w:ascii="Arial" w:hAnsi="Arial" w:cs="Arial"/>
          <w:sz w:val="24"/>
          <w:szCs w:val="24"/>
        </w:rPr>
        <w:t xml:space="preserve"> Review of </w:t>
      </w:r>
      <w:r w:rsidR="007A45EA" w:rsidRPr="003A6531">
        <w:rPr>
          <w:rFonts w:ascii="Arial" w:hAnsi="Arial" w:cs="Arial"/>
          <w:sz w:val="24"/>
          <w:szCs w:val="24"/>
        </w:rPr>
        <w:t xml:space="preserve">the current code </w:t>
      </w:r>
      <w:r w:rsidR="00E76100" w:rsidRPr="003A6531">
        <w:rPr>
          <w:rFonts w:ascii="Arial" w:hAnsi="Arial" w:cs="Arial"/>
          <w:sz w:val="24"/>
          <w:szCs w:val="24"/>
        </w:rPr>
        <w:t xml:space="preserve">indicated that </w:t>
      </w:r>
      <w:r w:rsidR="007A45EA" w:rsidRPr="003A6531">
        <w:rPr>
          <w:rFonts w:ascii="Arial" w:hAnsi="Arial" w:cs="Arial"/>
          <w:sz w:val="24"/>
          <w:szCs w:val="24"/>
        </w:rPr>
        <w:t xml:space="preserve">73 </w:t>
      </w:r>
      <w:r w:rsidR="00E76100" w:rsidRPr="003A6531">
        <w:rPr>
          <w:rFonts w:ascii="Arial" w:hAnsi="Arial" w:cs="Arial"/>
          <w:sz w:val="24"/>
          <w:szCs w:val="24"/>
        </w:rPr>
        <w:t xml:space="preserve">dwelling units to the acre </w:t>
      </w:r>
      <w:r w:rsidR="007A45EA" w:rsidRPr="003A6531">
        <w:rPr>
          <w:rFonts w:ascii="Arial" w:hAnsi="Arial" w:cs="Arial"/>
          <w:sz w:val="24"/>
          <w:szCs w:val="24"/>
        </w:rPr>
        <w:t xml:space="preserve">would be the maximum not taking into consideration the density bonus’. Total units with density bonus </w:t>
      </w:r>
      <w:r w:rsidR="00E76100" w:rsidRPr="003A6531">
        <w:rPr>
          <w:rFonts w:ascii="Arial" w:hAnsi="Arial" w:cs="Arial"/>
          <w:sz w:val="24"/>
          <w:szCs w:val="24"/>
        </w:rPr>
        <w:t>appear to</w:t>
      </w:r>
      <w:r w:rsidR="007A45EA" w:rsidRPr="003A6531">
        <w:rPr>
          <w:rFonts w:ascii="Arial" w:hAnsi="Arial" w:cs="Arial"/>
          <w:sz w:val="24"/>
          <w:szCs w:val="24"/>
        </w:rPr>
        <w:t xml:space="preserve"> be 108 </w:t>
      </w:r>
      <w:r w:rsidR="00E76100" w:rsidRPr="003A6531">
        <w:rPr>
          <w:rFonts w:ascii="Arial" w:hAnsi="Arial" w:cs="Arial"/>
          <w:sz w:val="24"/>
          <w:szCs w:val="24"/>
        </w:rPr>
        <w:t xml:space="preserve">dwelling units to the acre </w:t>
      </w:r>
      <w:r w:rsidR="007A45EA" w:rsidRPr="003A6531">
        <w:rPr>
          <w:rFonts w:ascii="Arial" w:hAnsi="Arial" w:cs="Arial"/>
          <w:sz w:val="24"/>
          <w:szCs w:val="24"/>
        </w:rPr>
        <w:t>according to current city codes.</w:t>
      </w:r>
    </w:p>
    <w:p w14:paraId="71B91FFB" w14:textId="3DEEBD83" w:rsidR="009352F2" w:rsidRPr="00510C70" w:rsidRDefault="009352F2" w:rsidP="00E76100">
      <w:pPr>
        <w:ind w:left="720"/>
        <w:rPr>
          <w:rFonts w:ascii="Arial" w:hAnsi="Arial" w:cs="Arial"/>
          <w:color w:val="1F497D" w:themeColor="text2"/>
          <w:sz w:val="24"/>
          <w:szCs w:val="24"/>
        </w:rPr>
      </w:pPr>
      <w:r w:rsidRPr="00510C70">
        <w:rPr>
          <w:rFonts w:ascii="Arial" w:hAnsi="Arial" w:cs="Arial"/>
          <w:b/>
          <w:bCs/>
          <w:color w:val="1F497D" w:themeColor="text2"/>
          <w:sz w:val="24"/>
          <w:szCs w:val="24"/>
          <w:u w:val="single"/>
        </w:rPr>
        <w:t>Answer</w:t>
      </w:r>
      <w:r w:rsidRPr="00510C70">
        <w:rPr>
          <w:rFonts w:ascii="Arial" w:hAnsi="Arial" w:cs="Arial"/>
          <w:color w:val="1F497D" w:themeColor="text2"/>
          <w:sz w:val="24"/>
          <w:szCs w:val="24"/>
        </w:rPr>
        <w:t xml:space="preserve">: </w:t>
      </w:r>
      <w:r w:rsidR="00200B50" w:rsidRPr="00510C70">
        <w:rPr>
          <w:rFonts w:ascii="Arial" w:hAnsi="Arial" w:cs="Arial"/>
          <w:color w:val="1F497D" w:themeColor="text2"/>
          <w:sz w:val="24"/>
          <w:szCs w:val="24"/>
        </w:rPr>
        <w:t xml:space="preserve">The State Property is zoned CD = Commercial, Downtown. The intent of the CD zoning district is to encourage a mixture of high intensity uses which includes, among others, multifamily residential development with allowed densities of up to 136 dwelling units to the acre that would be achieved through a </w:t>
      </w:r>
      <w:r w:rsidR="009737D7" w:rsidRPr="00510C70">
        <w:rPr>
          <w:rFonts w:ascii="Arial" w:hAnsi="Arial" w:cs="Arial"/>
          <w:color w:val="1F497D" w:themeColor="text2"/>
          <w:sz w:val="24"/>
          <w:szCs w:val="24"/>
        </w:rPr>
        <w:t>C</w:t>
      </w:r>
      <w:r w:rsidR="00200B50" w:rsidRPr="00510C70">
        <w:rPr>
          <w:rFonts w:ascii="Arial" w:hAnsi="Arial" w:cs="Arial"/>
          <w:color w:val="1F497D" w:themeColor="text2"/>
          <w:sz w:val="24"/>
          <w:szCs w:val="24"/>
        </w:rPr>
        <w:t xml:space="preserve">ity initiated development code amendment to match the zoning densities with the recently adopted general plan update 2040. This </w:t>
      </w:r>
      <w:r w:rsidR="009737D7" w:rsidRPr="00510C70">
        <w:rPr>
          <w:rFonts w:ascii="Arial" w:hAnsi="Arial" w:cs="Arial"/>
          <w:color w:val="1F497D" w:themeColor="text2"/>
          <w:sz w:val="24"/>
          <w:szCs w:val="24"/>
        </w:rPr>
        <w:t>C</w:t>
      </w:r>
      <w:r w:rsidR="00200B50" w:rsidRPr="00510C70">
        <w:rPr>
          <w:rFonts w:ascii="Arial" w:hAnsi="Arial" w:cs="Arial"/>
          <w:color w:val="1F497D" w:themeColor="text2"/>
          <w:sz w:val="24"/>
          <w:szCs w:val="24"/>
        </w:rPr>
        <w:t xml:space="preserve">ity process requires both planning </w:t>
      </w:r>
      <w:r w:rsidR="00200B50" w:rsidRPr="00510C70">
        <w:rPr>
          <w:rFonts w:ascii="Arial" w:hAnsi="Arial" w:cs="Arial"/>
          <w:color w:val="1F497D" w:themeColor="text2"/>
          <w:sz w:val="24"/>
          <w:szCs w:val="24"/>
        </w:rPr>
        <w:lastRenderedPageBreak/>
        <w:t>commission and city council public hearings and</w:t>
      </w:r>
      <w:r w:rsidR="009737D7" w:rsidRPr="00510C70">
        <w:rPr>
          <w:rFonts w:ascii="Arial" w:hAnsi="Arial" w:cs="Arial"/>
          <w:color w:val="1F497D" w:themeColor="text2"/>
          <w:sz w:val="24"/>
          <w:szCs w:val="24"/>
        </w:rPr>
        <w:t xml:space="preserve"> that</w:t>
      </w:r>
      <w:r w:rsidR="00200B50" w:rsidRPr="00510C70">
        <w:rPr>
          <w:rFonts w:ascii="Arial" w:hAnsi="Arial" w:cs="Arial"/>
          <w:color w:val="1F497D" w:themeColor="text2"/>
          <w:sz w:val="24"/>
          <w:szCs w:val="24"/>
        </w:rPr>
        <w:t xml:space="preserve"> can take between 4 to 6 months.</w:t>
      </w:r>
      <w:r w:rsidR="009737D7" w:rsidRPr="00510C70">
        <w:rPr>
          <w:rFonts w:ascii="Arial" w:hAnsi="Arial" w:cs="Arial"/>
          <w:color w:val="1F497D" w:themeColor="text2"/>
          <w:sz w:val="24"/>
          <w:szCs w:val="24"/>
        </w:rPr>
        <w:t xml:space="preserve"> </w:t>
      </w:r>
      <w:r w:rsidR="00200B50" w:rsidRPr="00510C70">
        <w:rPr>
          <w:rFonts w:ascii="Arial" w:hAnsi="Arial" w:cs="Arial"/>
          <w:color w:val="1F497D" w:themeColor="text2"/>
          <w:sz w:val="24"/>
          <w:szCs w:val="24"/>
        </w:rPr>
        <w:t>The gross square footage of the site is 0.84 acres or</w:t>
      </w:r>
      <w:r w:rsidR="00FC4335" w:rsidRPr="00510C70">
        <w:rPr>
          <w:rFonts w:ascii="Arial" w:hAnsi="Arial" w:cs="Arial"/>
          <w:color w:val="1F497D" w:themeColor="text2"/>
          <w:sz w:val="24"/>
          <w:szCs w:val="24"/>
        </w:rPr>
        <w:t xml:space="preserve"> </w:t>
      </w:r>
      <w:r w:rsidR="00200B50" w:rsidRPr="00510C70">
        <w:rPr>
          <w:rFonts w:ascii="Arial" w:hAnsi="Arial" w:cs="Arial"/>
          <w:color w:val="1F497D" w:themeColor="text2"/>
          <w:sz w:val="24"/>
          <w:szCs w:val="24"/>
        </w:rPr>
        <w:t>approximately 36,590 square feet. The maximum number of dwelling units under this consideration would be 115 dwelling units.</w:t>
      </w:r>
    </w:p>
    <w:p w14:paraId="7BF5C521" w14:textId="52BF8DA3" w:rsidR="009352F2" w:rsidRPr="003A6531" w:rsidRDefault="009352F2" w:rsidP="009352F2">
      <w:pPr>
        <w:pStyle w:val="ListParagraph"/>
        <w:numPr>
          <w:ilvl w:val="0"/>
          <w:numId w:val="15"/>
        </w:numPr>
        <w:rPr>
          <w:rFonts w:ascii="Arial" w:hAnsi="Arial" w:cs="Arial"/>
          <w:sz w:val="24"/>
          <w:szCs w:val="24"/>
        </w:rPr>
      </w:pPr>
      <w:r w:rsidRPr="003A6531">
        <w:rPr>
          <w:rFonts w:ascii="Arial" w:hAnsi="Arial" w:cs="Arial"/>
          <w:b/>
          <w:bCs/>
          <w:sz w:val="24"/>
          <w:szCs w:val="24"/>
          <w:u w:val="single"/>
        </w:rPr>
        <w:t>Question</w:t>
      </w:r>
      <w:r w:rsidRPr="003A6531">
        <w:rPr>
          <w:rFonts w:ascii="Arial" w:hAnsi="Arial" w:cs="Arial"/>
          <w:sz w:val="24"/>
          <w:szCs w:val="24"/>
        </w:rPr>
        <w:t xml:space="preserve">: </w:t>
      </w:r>
      <w:r w:rsidR="000973C0" w:rsidRPr="003A6531">
        <w:rPr>
          <w:rFonts w:ascii="Arial" w:hAnsi="Arial" w:cs="Arial"/>
          <w:sz w:val="24"/>
          <w:szCs w:val="24"/>
        </w:rPr>
        <w:t>What are the</w:t>
      </w:r>
      <w:r w:rsidR="00E327AC" w:rsidRPr="003A6531">
        <w:rPr>
          <w:rFonts w:ascii="Arial" w:hAnsi="Arial" w:cs="Arial"/>
          <w:sz w:val="24"/>
          <w:szCs w:val="24"/>
        </w:rPr>
        <w:t xml:space="preserve"> parking requirements for </w:t>
      </w:r>
      <w:r w:rsidR="00804B05" w:rsidRPr="003A6531">
        <w:rPr>
          <w:rFonts w:ascii="Arial" w:hAnsi="Arial" w:cs="Arial"/>
          <w:sz w:val="24"/>
          <w:szCs w:val="24"/>
        </w:rPr>
        <w:t xml:space="preserve">the maximum density of </w:t>
      </w:r>
      <w:r w:rsidR="00E327AC" w:rsidRPr="003A6531">
        <w:rPr>
          <w:rFonts w:ascii="Arial" w:hAnsi="Arial" w:cs="Arial"/>
          <w:sz w:val="24"/>
          <w:szCs w:val="24"/>
        </w:rPr>
        <w:t xml:space="preserve">136 </w:t>
      </w:r>
      <w:r w:rsidR="000973C0" w:rsidRPr="003A6531">
        <w:rPr>
          <w:rFonts w:ascii="Arial" w:hAnsi="Arial" w:cs="Arial"/>
          <w:sz w:val="24"/>
          <w:szCs w:val="24"/>
        </w:rPr>
        <w:t>units,</w:t>
      </w:r>
      <w:r w:rsidR="00E327AC" w:rsidRPr="003A6531">
        <w:rPr>
          <w:rFonts w:ascii="Arial" w:hAnsi="Arial" w:cs="Arial"/>
          <w:sz w:val="24"/>
          <w:szCs w:val="24"/>
        </w:rPr>
        <w:t xml:space="preserve"> and would this be part of the zoning amendment to </w:t>
      </w:r>
      <w:r w:rsidR="000973C0" w:rsidRPr="003A6531">
        <w:rPr>
          <w:rFonts w:ascii="Arial" w:hAnsi="Arial" w:cs="Arial"/>
          <w:sz w:val="24"/>
          <w:szCs w:val="24"/>
        </w:rPr>
        <w:t>reduce</w:t>
      </w:r>
      <w:r w:rsidR="0018221C">
        <w:rPr>
          <w:rFonts w:ascii="Arial" w:hAnsi="Arial" w:cs="Arial"/>
          <w:sz w:val="24"/>
          <w:szCs w:val="24"/>
        </w:rPr>
        <w:t xml:space="preserve"> the parking requirements?</w:t>
      </w:r>
    </w:p>
    <w:p w14:paraId="1E987076" w14:textId="3B45415C" w:rsidR="009352F2" w:rsidRPr="00510C70" w:rsidRDefault="009352F2" w:rsidP="009F251D">
      <w:pPr>
        <w:ind w:left="720"/>
        <w:rPr>
          <w:rFonts w:ascii="Arial" w:hAnsi="Arial" w:cs="Arial"/>
          <w:color w:val="1F497D" w:themeColor="text2"/>
          <w:sz w:val="24"/>
          <w:szCs w:val="24"/>
        </w:rPr>
      </w:pPr>
      <w:r w:rsidRPr="00510C70">
        <w:rPr>
          <w:rFonts w:ascii="Arial" w:hAnsi="Arial" w:cs="Arial"/>
          <w:b/>
          <w:bCs/>
          <w:color w:val="1F497D" w:themeColor="text2"/>
          <w:sz w:val="24"/>
          <w:szCs w:val="24"/>
          <w:u w:val="single"/>
        </w:rPr>
        <w:t>Answer</w:t>
      </w:r>
      <w:r w:rsidRPr="00510C70">
        <w:rPr>
          <w:rFonts w:ascii="Arial" w:hAnsi="Arial" w:cs="Arial"/>
          <w:color w:val="1F497D" w:themeColor="text2"/>
          <w:sz w:val="24"/>
          <w:szCs w:val="24"/>
        </w:rPr>
        <w:t xml:space="preserve">: </w:t>
      </w:r>
      <w:r w:rsidR="009F251D" w:rsidRPr="00510C70">
        <w:rPr>
          <w:rFonts w:ascii="Arial" w:hAnsi="Arial" w:cs="Arial"/>
          <w:color w:val="1F497D" w:themeColor="text2"/>
          <w:sz w:val="24"/>
          <w:szCs w:val="24"/>
        </w:rPr>
        <w:t xml:space="preserve">Parking for a multifamily dwelling is 1 parking space per dwelling unit.  The Director may waive up to 20 percent of the parking requirements. </w:t>
      </w:r>
      <w:r w:rsidR="00281CFE" w:rsidRPr="00510C70">
        <w:rPr>
          <w:rFonts w:ascii="Arial" w:hAnsi="Arial" w:cs="Arial"/>
          <w:color w:val="1F497D" w:themeColor="text2"/>
          <w:sz w:val="24"/>
          <w:szCs w:val="24"/>
        </w:rPr>
        <w:t xml:space="preserve">A City initiated development code amendment </w:t>
      </w:r>
      <w:r w:rsidR="009F251D" w:rsidRPr="00510C70">
        <w:rPr>
          <w:rFonts w:ascii="Arial" w:hAnsi="Arial" w:cs="Arial"/>
          <w:color w:val="1F497D" w:themeColor="text2"/>
          <w:sz w:val="24"/>
          <w:szCs w:val="24"/>
        </w:rPr>
        <w:t>may also include a provision for re</w:t>
      </w:r>
      <w:r w:rsidR="009F251D" w:rsidRPr="00510C70">
        <w:rPr>
          <w:rFonts w:ascii="Arial" w:hAnsi="Arial" w:cs="Arial"/>
          <w:color w:val="1F497D" w:themeColor="text2"/>
          <w:sz w:val="24"/>
          <w:szCs w:val="24"/>
        </w:rPr>
        <w:lastRenderedPageBreak/>
        <w:t>duced parking requirements particularly for publicly owned land developed for the purposes of affordable housing.</w:t>
      </w:r>
    </w:p>
    <w:p w14:paraId="1FF6E621" w14:textId="1C74E7C9" w:rsidR="009352F2" w:rsidRPr="003A6531" w:rsidRDefault="009352F2" w:rsidP="009352F2">
      <w:pPr>
        <w:pStyle w:val="ListParagraph"/>
        <w:numPr>
          <w:ilvl w:val="0"/>
          <w:numId w:val="15"/>
        </w:numPr>
        <w:rPr>
          <w:rFonts w:ascii="Arial" w:hAnsi="Arial" w:cs="Arial"/>
          <w:sz w:val="24"/>
          <w:szCs w:val="24"/>
        </w:rPr>
      </w:pPr>
      <w:r w:rsidRPr="003A6531">
        <w:rPr>
          <w:rFonts w:ascii="Arial" w:hAnsi="Arial" w:cs="Arial"/>
          <w:b/>
          <w:bCs/>
          <w:sz w:val="24"/>
          <w:szCs w:val="24"/>
          <w:u w:val="single"/>
        </w:rPr>
        <w:t>Question</w:t>
      </w:r>
      <w:r w:rsidRPr="003A6531">
        <w:rPr>
          <w:rFonts w:ascii="Arial" w:hAnsi="Arial" w:cs="Arial"/>
          <w:sz w:val="24"/>
          <w:szCs w:val="24"/>
        </w:rPr>
        <w:t xml:space="preserve">: </w:t>
      </w:r>
      <w:r w:rsidR="0033461F" w:rsidRPr="003A6531">
        <w:rPr>
          <w:rFonts w:ascii="Arial" w:hAnsi="Arial" w:cs="Arial"/>
          <w:sz w:val="24"/>
          <w:szCs w:val="24"/>
        </w:rPr>
        <w:t>Is there a Preliminary Title report available for the property for easement identification?</w:t>
      </w:r>
    </w:p>
    <w:p w14:paraId="5DE74452" w14:textId="71AC771F" w:rsidR="009352F2" w:rsidRPr="00510C70" w:rsidRDefault="009352F2" w:rsidP="00986A89">
      <w:pPr>
        <w:ind w:left="720"/>
        <w:rPr>
          <w:rFonts w:ascii="Arial" w:hAnsi="Arial" w:cs="Arial"/>
          <w:color w:val="1F497D" w:themeColor="text2"/>
          <w:sz w:val="24"/>
          <w:szCs w:val="24"/>
        </w:rPr>
      </w:pPr>
      <w:r w:rsidRPr="00510C70">
        <w:rPr>
          <w:rFonts w:ascii="Arial" w:hAnsi="Arial" w:cs="Arial"/>
          <w:b/>
          <w:bCs/>
          <w:color w:val="1F497D" w:themeColor="text2"/>
          <w:sz w:val="24"/>
          <w:szCs w:val="24"/>
          <w:u w:val="single"/>
        </w:rPr>
        <w:t>Answer</w:t>
      </w:r>
      <w:r w:rsidRPr="00510C70">
        <w:rPr>
          <w:rFonts w:ascii="Arial" w:hAnsi="Arial" w:cs="Arial"/>
          <w:color w:val="1F497D" w:themeColor="text2"/>
          <w:sz w:val="24"/>
          <w:szCs w:val="24"/>
        </w:rPr>
        <w:t xml:space="preserve">: </w:t>
      </w:r>
      <w:r w:rsidR="00996058" w:rsidRPr="00510C70">
        <w:rPr>
          <w:rFonts w:ascii="Arial" w:hAnsi="Arial" w:cs="Arial"/>
          <w:color w:val="1F497D" w:themeColor="text2"/>
          <w:sz w:val="24"/>
          <w:szCs w:val="24"/>
        </w:rPr>
        <w:t xml:space="preserve">Yes, the Preliminary Title report </w:t>
      </w:r>
      <w:r w:rsidR="00986A89" w:rsidRPr="00510C70">
        <w:rPr>
          <w:rFonts w:ascii="Arial" w:hAnsi="Arial" w:cs="Arial"/>
          <w:color w:val="1F497D" w:themeColor="text2"/>
          <w:sz w:val="24"/>
          <w:szCs w:val="24"/>
        </w:rPr>
        <w:t>will be posted on the</w:t>
      </w:r>
      <w:r w:rsidR="00F40D80" w:rsidRPr="00510C70">
        <w:rPr>
          <w:rFonts w:ascii="Arial" w:hAnsi="Arial" w:cs="Arial"/>
          <w:color w:val="1F497D" w:themeColor="text2"/>
          <w:sz w:val="24"/>
          <w:szCs w:val="24"/>
        </w:rPr>
        <w:t xml:space="preserve"> DGS web site as well as </w:t>
      </w:r>
      <w:r w:rsidR="00986A89" w:rsidRPr="00510C70">
        <w:rPr>
          <w:rFonts w:ascii="Arial" w:hAnsi="Arial" w:cs="Arial"/>
          <w:color w:val="1F497D" w:themeColor="text2"/>
          <w:sz w:val="24"/>
          <w:szCs w:val="24"/>
        </w:rPr>
        <w:t>Cal eProcure website where this RFP is found as “Additional Attachments.”</w:t>
      </w:r>
    </w:p>
    <w:p w14:paraId="0C34F0CF" w14:textId="6AF64959" w:rsidR="009352F2" w:rsidRPr="003A6531" w:rsidRDefault="009352F2" w:rsidP="009352F2">
      <w:pPr>
        <w:pStyle w:val="ListParagraph"/>
        <w:numPr>
          <w:ilvl w:val="0"/>
          <w:numId w:val="15"/>
        </w:numPr>
        <w:rPr>
          <w:rFonts w:ascii="Arial" w:hAnsi="Arial" w:cs="Arial"/>
          <w:sz w:val="24"/>
          <w:szCs w:val="24"/>
        </w:rPr>
      </w:pPr>
      <w:r w:rsidRPr="003A6531">
        <w:rPr>
          <w:rFonts w:ascii="Arial" w:hAnsi="Arial" w:cs="Arial"/>
          <w:b/>
          <w:bCs/>
          <w:sz w:val="24"/>
          <w:szCs w:val="24"/>
          <w:u w:val="single"/>
        </w:rPr>
        <w:t>Question</w:t>
      </w:r>
      <w:r w:rsidRPr="003A6531">
        <w:rPr>
          <w:rFonts w:ascii="Arial" w:hAnsi="Arial" w:cs="Arial"/>
          <w:sz w:val="24"/>
          <w:szCs w:val="24"/>
        </w:rPr>
        <w:t xml:space="preserve">: </w:t>
      </w:r>
      <w:r w:rsidR="00836892" w:rsidRPr="003A6531">
        <w:rPr>
          <w:rFonts w:ascii="Arial" w:hAnsi="Arial" w:cs="Arial"/>
          <w:sz w:val="24"/>
          <w:szCs w:val="24"/>
        </w:rPr>
        <w:t xml:space="preserve">Would DGS be the lead agency for </w:t>
      </w:r>
      <w:proofErr w:type="spellStart"/>
      <w:r w:rsidR="00836892" w:rsidRPr="003A6531">
        <w:rPr>
          <w:rFonts w:ascii="Arial" w:hAnsi="Arial" w:cs="Arial"/>
          <w:sz w:val="24"/>
          <w:szCs w:val="24"/>
        </w:rPr>
        <w:t>NEPA</w:t>
      </w:r>
      <w:proofErr w:type="spellEnd"/>
      <w:r w:rsidR="00836892" w:rsidRPr="003A6531">
        <w:rPr>
          <w:rFonts w:ascii="Arial" w:hAnsi="Arial" w:cs="Arial"/>
          <w:sz w:val="24"/>
          <w:szCs w:val="24"/>
        </w:rPr>
        <w:t xml:space="preserve"> or would the City take on this role?</w:t>
      </w:r>
    </w:p>
    <w:p w14:paraId="723D6E92" w14:textId="406F284B" w:rsidR="009352F2" w:rsidRPr="00510C70" w:rsidRDefault="009352F2" w:rsidP="00C32B2C">
      <w:pPr>
        <w:ind w:left="720"/>
        <w:rPr>
          <w:rFonts w:ascii="Arial" w:hAnsi="Arial" w:cs="Arial"/>
          <w:color w:val="1F497D" w:themeColor="text2"/>
          <w:sz w:val="24"/>
          <w:szCs w:val="24"/>
        </w:rPr>
      </w:pPr>
      <w:r w:rsidRPr="00510C70">
        <w:rPr>
          <w:rFonts w:ascii="Arial" w:hAnsi="Arial" w:cs="Arial"/>
          <w:b/>
          <w:bCs/>
          <w:color w:val="1F497D" w:themeColor="text2"/>
          <w:sz w:val="24"/>
          <w:szCs w:val="24"/>
          <w:u w:val="single"/>
        </w:rPr>
        <w:t>Answer</w:t>
      </w:r>
      <w:r w:rsidRPr="00510C70">
        <w:rPr>
          <w:rFonts w:ascii="Arial" w:hAnsi="Arial" w:cs="Arial"/>
          <w:color w:val="1F497D" w:themeColor="text2"/>
          <w:sz w:val="24"/>
          <w:szCs w:val="24"/>
        </w:rPr>
        <w:t xml:space="preserve">: </w:t>
      </w:r>
      <w:r w:rsidR="00F40D80" w:rsidRPr="00510C70">
        <w:rPr>
          <w:rFonts w:ascii="Arial" w:hAnsi="Arial" w:cs="Arial"/>
          <w:color w:val="1F497D" w:themeColor="text2"/>
          <w:sz w:val="24"/>
          <w:szCs w:val="24"/>
        </w:rPr>
        <w:t xml:space="preserve">DGS would be the lead agency for </w:t>
      </w:r>
      <w:proofErr w:type="spellStart"/>
      <w:r w:rsidR="00F40D80" w:rsidRPr="00510C70">
        <w:rPr>
          <w:rFonts w:ascii="Arial" w:hAnsi="Arial" w:cs="Arial"/>
          <w:color w:val="1F497D" w:themeColor="text2"/>
          <w:sz w:val="24"/>
          <w:szCs w:val="24"/>
        </w:rPr>
        <w:t>NEPA</w:t>
      </w:r>
      <w:proofErr w:type="spellEnd"/>
      <w:r w:rsidR="00F40D80" w:rsidRPr="00510C70">
        <w:rPr>
          <w:rFonts w:ascii="Arial" w:hAnsi="Arial" w:cs="Arial"/>
          <w:color w:val="1F497D" w:themeColor="text2"/>
          <w:sz w:val="24"/>
          <w:szCs w:val="24"/>
        </w:rPr>
        <w:t>.</w:t>
      </w:r>
    </w:p>
    <w:p w14:paraId="37FE57B1" w14:textId="49EF5EB1" w:rsidR="00E53589" w:rsidRPr="003A6531" w:rsidRDefault="00E53589" w:rsidP="00E53589">
      <w:pPr>
        <w:pStyle w:val="ListParagraph"/>
        <w:numPr>
          <w:ilvl w:val="0"/>
          <w:numId w:val="15"/>
        </w:numPr>
        <w:rPr>
          <w:rFonts w:ascii="Arial" w:hAnsi="Arial" w:cs="Arial"/>
          <w:sz w:val="24"/>
          <w:szCs w:val="24"/>
        </w:rPr>
      </w:pPr>
      <w:r w:rsidRPr="003A6531">
        <w:rPr>
          <w:rFonts w:ascii="Arial" w:hAnsi="Arial" w:cs="Arial"/>
          <w:b/>
          <w:bCs/>
          <w:sz w:val="24"/>
          <w:szCs w:val="24"/>
          <w:u w:val="single"/>
        </w:rPr>
        <w:lastRenderedPageBreak/>
        <w:t>Question</w:t>
      </w:r>
      <w:r w:rsidRPr="003A6531">
        <w:rPr>
          <w:rFonts w:ascii="Arial" w:hAnsi="Arial" w:cs="Arial"/>
          <w:sz w:val="24"/>
          <w:szCs w:val="24"/>
        </w:rPr>
        <w:t xml:space="preserve">: </w:t>
      </w:r>
      <w:r w:rsidR="00D62165" w:rsidRPr="003A6531">
        <w:rPr>
          <w:rFonts w:ascii="Arial" w:hAnsi="Arial" w:cs="Arial"/>
          <w:sz w:val="24"/>
          <w:szCs w:val="24"/>
        </w:rPr>
        <w:t>What is the administrative cost of the lease</w:t>
      </w:r>
      <w:r w:rsidR="00FD388D" w:rsidRPr="003A6531">
        <w:rPr>
          <w:rFonts w:ascii="Arial" w:hAnsi="Arial" w:cs="Arial"/>
          <w:sz w:val="24"/>
          <w:szCs w:val="24"/>
        </w:rPr>
        <w:t>?</w:t>
      </w:r>
    </w:p>
    <w:p w14:paraId="3376FCB7" w14:textId="76D93EAD" w:rsidR="00E53589" w:rsidRPr="00B676A6" w:rsidRDefault="00E53589" w:rsidP="00E53589">
      <w:pPr>
        <w:ind w:firstLine="720"/>
        <w:rPr>
          <w:rFonts w:ascii="Arial" w:hAnsi="Arial" w:cs="Arial"/>
          <w:color w:val="1F497D" w:themeColor="text2"/>
          <w:sz w:val="24"/>
          <w:szCs w:val="24"/>
        </w:rPr>
      </w:pPr>
      <w:r w:rsidRPr="00B676A6">
        <w:rPr>
          <w:rFonts w:ascii="Arial" w:hAnsi="Arial" w:cs="Arial"/>
          <w:b/>
          <w:bCs/>
          <w:color w:val="1F497D" w:themeColor="text2"/>
          <w:sz w:val="24"/>
          <w:szCs w:val="24"/>
          <w:u w:val="single"/>
        </w:rPr>
        <w:t>Answer</w:t>
      </w:r>
      <w:r w:rsidRPr="00B676A6">
        <w:rPr>
          <w:rFonts w:ascii="Arial" w:hAnsi="Arial" w:cs="Arial"/>
          <w:color w:val="1F497D" w:themeColor="text2"/>
          <w:sz w:val="24"/>
          <w:szCs w:val="24"/>
        </w:rPr>
        <w:t xml:space="preserve">: </w:t>
      </w:r>
      <w:r w:rsidR="00986A89" w:rsidRPr="00B676A6">
        <w:rPr>
          <w:rFonts w:ascii="Arial" w:hAnsi="Arial" w:cs="Arial"/>
          <w:color w:val="1F497D" w:themeColor="text2"/>
          <w:sz w:val="24"/>
          <w:szCs w:val="24"/>
        </w:rPr>
        <w:t>DGS administrative costs are $10,500 per year.</w:t>
      </w:r>
    </w:p>
    <w:sectPr w:rsidR="00E53589" w:rsidRPr="00B676A6" w:rsidSect="005401E0">
      <w:headerReference w:type="default" r:id="rId12"/>
      <w:footerReference w:type="default" r:id="rId13"/>
      <w:pgSz w:w="12240" w:h="15840"/>
      <w:pgMar w:top="1980" w:right="1440" w:bottom="1440" w:left="1440" w:header="36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6EA1B1" w16cid:durableId="216D5B7A"/>
  <w16cid:commentId w16cid:paraId="3D8B2AAF" w16cid:durableId="216D5B90"/>
  <w16cid:commentId w16cid:paraId="62D03348" w16cid:durableId="216FDD6C"/>
  <w16cid:commentId w16cid:paraId="215878BB" w16cid:durableId="216D670A"/>
  <w16cid:commentId w16cid:paraId="49EF911B" w16cid:durableId="216FDD3B"/>
  <w16cid:commentId w16cid:paraId="7F107A13" w16cid:durableId="216D60D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87C26" w14:textId="77777777" w:rsidR="00353856" w:rsidRDefault="00353856" w:rsidP="00043162">
      <w:pPr>
        <w:spacing w:after="0" w:line="240" w:lineRule="auto"/>
      </w:pPr>
      <w:r>
        <w:separator/>
      </w:r>
    </w:p>
  </w:endnote>
  <w:endnote w:type="continuationSeparator" w:id="0">
    <w:p w14:paraId="267A8CC9" w14:textId="77777777" w:rsidR="00353856" w:rsidRDefault="00353856" w:rsidP="00043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0209505"/>
      <w:docPartObj>
        <w:docPartGallery w:val="Page Numbers (Bottom of Page)"/>
        <w:docPartUnique/>
      </w:docPartObj>
    </w:sdtPr>
    <w:sdtEndPr>
      <w:rPr>
        <w:rFonts w:ascii="Century Gothic" w:hAnsi="Century Gothic"/>
        <w:noProof/>
      </w:rPr>
    </w:sdtEndPr>
    <w:sdtContent>
      <w:p w14:paraId="4F936864" w14:textId="524F4356" w:rsidR="00644C8F" w:rsidRPr="00644C8F" w:rsidRDefault="00644C8F">
        <w:pPr>
          <w:pStyle w:val="Footer"/>
          <w:jc w:val="right"/>
          <w:rPr>
            <w:rFonts w:ascii="Century Gothic" w:hAnsi="Century Gothic"/>
          </w:rPr>
        </w:pPr>
        <w:r w:rsidRPr="00644C8F">
          <w:rPr>
            <w:rFonts w:ascii="Century Gothic" w:hAnsi="Century Gothic"/>
          </w:rPr>
          <w:fldChar w:fldCharType="begin"/>
        </w:r>
        <w:r w:rsidRPr="00644C8F">
          <w:rPr>
            <w:rFonts w:ascii="Century Gothic" w:hAnsi="Century Gothic"/>
          </w:rPr>
          <w:instrText xml:space="preserve"> PAGE   \* MERGEFORMAT </w:instrText>
        </w:r>
        <w:r w:rsidRPr="00644C8F">
          <w:rPr>
            <w:rFonts w:ascii="Century Gothic" w:hAnsi="Century Gothic"/>
          </w:rPr>
          <w:fldChar w:fldCharType="separate"/>
        </w:r>
        <w:r w:rsidR="00F75A70">
          <w:rPr>
            <w:rFonts w:ascii="Century Gothic" w:hAnsi="Century Gothic"/>
            <w:noProof/>
          </w:rPr>
          <w:t>1</w:t>
        </w:r>
        <w:r w:rsidRPr="00644C8F">
          <w:rPr>
            <w:rFonts w:ascii="Century Gothic" w:hAnsi="Century Gothic"/>
            <w:noProof/>
          </w:rPr>
          <w:fldChar w:fldCharType="end"/>
        </w:r>
      </w:p>
    </w:sdtContent>
  </w:sdt>
  <w:p w14:paraId="3DFEAE33" w14:textId="77777777" w:rsidR="00644C8F" w:rsidRDefault="00644C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4AA93" w14:textId="77777777" w:rsidR="00353856" w:rsidRDefault="00353856" w:rsidP="00043162">
      <w:pPr>
        <w:spacing w:after="0" w:line="240" w:lineRule="auto"/>
      </w:pPr>
      <w:r>
        <w:separator/>
      </w:r>
    </w:p>
  </w:footnote>
  <w:footnote w:type="continuationSeparator" w:id="0">
    <w:p w14:paraId="48ECBBCE" w14:textId="77777777" w:rsidR="00353856" w:rsidRDefault="00353856" w:rsidP="00043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C56E0" w14:textId="04F8F2CB" w:rsidR="00043162" w:rsidRPr="005D2BCE" w:rsidRDefault="00043162" w:rsidP="00E772DB">
    <w:pPr>
      <w:pStyle w:val="Header"/>
      <w:rPr>
        <w:rFonts w:ascii="Century Gothic" w:hAnsi="Century Gothic" w:cs="Arial"/>
        <w:sz w:val="20"/>
      </w:rPr>
    </w:pPr>
  </w:p>
  <w:p w14:paraId="4FCB09CA" w14:textId="6BDEDA2C" w:rsidR="00F633AA" w:rsidRPr="0031066A" w:rsidRDefault="00E772DB" w:rsidP="00E772DB">
    <w:pPr>
      <w:pStyle w:val="Header"/>
      <w:tabs>
        <w:tab w:val="clear" w:pos="4680"/>
      </w:tabs>
      <w:rPr>
        <w:rFonts w:ascii="Arial" w:hAnsi="Arial" w:cs="Arial"/>
        <w:b/>
        <w:sz w:val="24"/>
        <w:szCs w:val="28"/>
      </w:rPr>
    </w:pPr>
    <w:r w:rsidRPr="0031066A">
      <w:rPr>
        <w:rFonts w:ascii="Arial" w:hAnsi="Arial" w:cs="Arial"/>
        <w:noProof/>
        <w:sz w:val="28"/>
        <w:szCs w:val="28"/>
      </w:rPr>
      <w:drawing>
        <wp:inline distT="0" distB="0" distL="0" distR="0" wp14:anchorId="132361FE" wp14:editId="4F72F968">
          <wp:extent cx="545465" cy="234315"/>
          <wp:effectExtent l="0" t="0" r="6985" b="0"/>
          <wp:docPr id="157" name="Picture 157" descr="Department of General Services Logo" title="DG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in_hires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5465" cy="234315"/>
                  </a:xfrm>
                  <a:prstGeom prst="rect">
                    <a:avLst/>
                  </a:prstGeom>
                  <a:noFill/>
                  <a:ln>
                    <a:noFill/>
                  </a:ln>
                </pic:spPr>
              </pic:pic>
            </a:graphicData>
          </a:graphic>
        </wp:inline>
      </w:drawing>
    </w:r>
    <w:r w:rsidRPr="005D2BCE">
      <w:rPr>
        <w:rFonts w:ascii="Century Gothic" w:hAnsi="Century Gothic"/>
        <w:noProof/>
      </w:rPr>
      <w:drawing>
        <wp:inline distT="0" distB="0" distL="0" distR="0" wp14:anchorId="5F64B85A" wp14:editId="360143F7">
          <wp:extent cx="494665" cy="494665"/>
          <wp:effectExtent l="0" t="0" r="635" b="635"/>
          <wp:docPr id="158" name="Picture 158" descr="California HCD" title="California Housing and Community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ifornia HC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94665" cy="494665"/>
                  </a:xfrm>
                  <a:prstGeom prst="rect">
                    <a:avLst/>
                  </a:prstGeom>
                  <a:noFill/>
                  <a:ln>
                    <a:noFill/>
                  </a:ln>
                </pic:spPr>
              </pic:pic>
            </a:graphicData>
          </a:graphic>
        </wp:inline>
      </w:drawing>
    </w:r>
    <w:r w:rsidR="009D107D" w:rsidRPr="0031066A">
      <w:rPr>
        <w:rFonts w:ascii="Arial" w:hAnsi="Arial" w:cs="Arial"/>
        <w:noProof/>
        <w:sz w:val="28"/>
        <w:szCs w:val="28"/>
      </w:rPr>
      <w:drawing>
        <wp:inline distT="0" distB="0" distL="0" distR="0" wp14:anchorId="01769A82" wp14:editId="725FDE0D">
          <wp:extent cx="581025" cy="300355"/>
          <wp:effectExtent l="0" t="0" r="9525" b="4445"/>
          <wp:docPr id="159" name="Picture 159" descr="California Housing Finance Agency Logo" title="CalHF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calhfa logo"/>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81025" cy="300355"/>
                  </a:xfrm>
                  <a:prstGeom prst="rect">
                    <a:avLst/>
                  </a:prstGeom>
                  <a:noFill/>
                  <a:ln>
                    <a:noFill/>
                  </a:ln>
                </pic:spPr>
              </pic:pic>
            </a:graphicData>
          </a:graphic>
        </wp:inline>
      </w:drawing>
    </w:r>
    <w:r>
      <w:rPr>
        <w:rFonts w:ascii="Arial" w:hAnsi="Arial" w:cs="Arial"/>
        <w:b/>
        <w:sz w:val="24"/>
        <w:szCs w:val="28"/>
      </w:rPr>
      <w:tab/>
    </w:r>
    <w:r w:rsidR="009D107D" w:rsidRPr="0031066A">
      <w:rPr>
        <w:rFonts w:ascii="Arial" w:hAnsi="Arial" w:cs="Arial"/>
        <w:b/>
        <w:sz w:val="24"/>
        <w:szCs w:val="28"/>
      </w:rPr>
      <w:t>EXECUTIVE ORDER N-06-19</w:t>
    </w:r>
  </w:p>
  <w:p w14:paraId="612E2780" w14:textId="222FD580" w:rsidR="00043162" w:rsidRPr="00043162" w:rsidRDefault="00F633AA" w:rsidP="00043162">
    <w:pPr>
      <w:pStyle w:val="Header"/>
      <w:jc w:val="right"/>
      <w:rPr>
        <w:rFonts w:ascii="Arial" w:hAnsi="Arial" w:cs="Arial"/>
        <w:sz w:val="6"/>
      </w:rPr>
    </w:pPr>
    <w:r w:rsidRPr="0031066A">
      <w:rPr>
        <w:rFonts w:ascii="Arial" w:hAnsi="Arial" w:cs="Arial"/>
        <w:sz w:val="24"/>
        <w:szCs w:val="28"/>
      </w:rPr>
      <w:t>November 8,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4D93"/>
    <w:multiLevelType w:val="multilevel"/>
    <w:tmpl w:val="A6162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585437"/>
    <w:multiLevelType w:val="hybridMultilevel"/>
    <w:tmpl w:val="AE2074AE"/>
    <w:lvl w:ilvl="0" w:tplc="0409000F">
      <w:start w:val="1"/>
      <w:numFmt w:val="decimal"/>
      <w:lvlText w:val="%1."/>
      <w:lvlJc w:val="left"/>
      <w:pPr>
        <w:ind w:left="720" w:hanging="360"/>
      </w:pPr>
      <w:rPr>
        <w:b w:val="0"/>
      </w:rPr>
    </w:lvl>
    <w:lvl w:ilvl="1" w:tplc="95403AFC">
      <w:start w:val="1"/>
      <w:numFmt w:val="lowerLetter"/>
      <w:lvlText w:val="%2."/>
      <w:lvlJc w:val="left"/>
      <w:pPr>
        <w:ind w:left="1440" w:hanging="360"/>
      </w:pPr>
      <w:rPr>
        <w:rFonts w:asciiTheme="minorHAnsi" w:hAnsiTheme="minorHAnsi" w:cstheme="minorHAnsi" w:hint="default"/>
        <w:b w:val="0"/>
        <w:sz w:val="24"/>
      </w:rPr>
    </w:lvl>
    <w:lvl w:ilvl="2" w:tplc="54F471C8">
      <w:start w:val="1"/>
      <w:numFmt w:val="lowerRoman"/>
      <w:lvlText w:val="%3."/>
      <w:lvlJc w:val="right"/>
      <w:pPr>
        <w:ind w:left="2160" w:hanging="180"/>
      </w:pPr>
      <w:rPr>
        <w:b w:val="0"/>
      </w:rPr>
    </w:lvl>
    <w:lvl w:ilvl="3" w:tplc="172A1544">
      <w:start w:val="1"/>
      <w:numFmt w:val="decimal"/>
      <w:lvlText w:val="%4."/>
      <w:lvlJc w:val="left"/>
      <w:pPr>
        <w:ind w:left="2880" w:hanging="360"/>
      </w:pPr>
      <w:rPr>
        <w:b w:val="0"/>
        <w:sz w:val="24"/>
        <w:szCs w:val="24"/>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641111"/>
    <w:multiLevelType w:val="hybridMultilevel"/>
    <w:tmpl w:val="E610B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3D25BC"/>
    <w:multiLevelType w:val="hybridMultilevel"/>
    <w:tmpl w:val="07769D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953DD"/>
    <w:multiLevelType w:val="hybridMultilevel"/>
    <w:tmpl w:val="7DCC62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4D25250"/>
    <w:multiLevelType w:val="hybridMultilevel"/>
    <w:tmpl w:val="52AAA054"/>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E5306"/>
    <w:multiLevelType w:val="hybridMultilevel"/>
    <w:tmpl w:val="48DC9A8E"/>
    <w:lvl w:ilvl="0" w:tplc="CFF0C17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2978D7"/>
    <w:multiLevelType w:val="hybridMultilevel"/>
    <w:tmpl w:val="43C8D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E370E3D"/>
    <w:multiLevelType w:val="hybridMultilevel"/>
    <w:tmpl w:val="E30A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2E30E28"/>
    <w:multiLevelType w:val="hybridMultilevel"/>
    <w:tmpl w:val="96969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C2310C"/>
    <w:multiLevelType w:val="hybridMultilevel"/>
    <w:tmpl w:val="9418C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8A4009"/>
    <w:multiLevelType w:val="hybridMultilevel"/>
    <w:tmpl w:val="D482253E"/>
    <w:lvl w:ilvl="0" w:tplc="E1423436">
      <w:start w:val="1"/>
      <w:numFmt w:val="decimal"/>
      <w:lvlText w:val="%1."/>
      <w:lvlJc w:val="left"/>
      <w:pPr>
        <w:ind w:left="720" w:hanging="360"/>
      </w:pPr>
      <w:rPr>
        <w:b w:val="0"/>
      </w:rPr>
    </w:lvl>
    <w:lvl w:ilvl="1" w:tplc="0409000F">
      <w:start w:val="1"/>
      <w:numFmt w:val="decimal"/>
      <w:lvlText w:val="%2."/>
      <w:lvlJc w:val="left"/>
      <w:pPr>
        <w:ind w:left="1440" w:hanging="360"/>
      </w:pPr>
      <w:rPr>
        <w:b w:val="0"/>
      </w:rPr>
    </w:lvl>
    <w:lvl w:ilvl="2" w:tplc="04090019">
      <w:start w:val="1"/>
      <w:numFmt w:val="lowerLetter"/>
      <w:lvlText w:val="%3."/>
      <w:lvlJc w:val="lef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765BC0"/>
    <w:multiLevelType w:val="hybridMultilevel"/>
    <w:tmpl w:val="B9547E0E"/>
    <w:lvl w:ilvl="0" w:tplc="84E6EB98">
      <w:start w:val="1"/>
      <w:numFmt w:val="upperRoman"/>
      <w:lvlText w:val="%1."/>
      <w:lvlJc w:val="righ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C4707C"/>
    <w:multiLevelType w:val="hybridMultilevel"/>
    <w:tmpl w:val="1FA6AC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66839D4"/>
    <w:multiLevelType w:val="hybridMultilevel"/>
    <w:tmpl w:val="8F36A0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3"/>
  </w:num>
  <w:num w:numId="3">
    <w:abstractNumId w:val="11"/>
  </w:num>
  <w:num w:numId="4">
    <w:abstractNumId w:val="1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0"/>
  </w:num>
  <w:num w:numId="9">
    <w:abstractNumId w:val="8"/>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7"/>
  </w:num>
  <w:num w:numId="13">
    <w:abstractNumId w:val="10"/>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ocumentProtection w:edit="readOnly" w:enforcement="1" w:cryptProviderType="rsaAES" w:cryptAlgorithmClass="hash" w:cryptAlgorithmType="typeAny" w:cryptAlgorithmSid="14" w:cryptSpinCount="100000" w:hash="ecoQfBUAI3lpJm6i/gZuqH4mvnz4jYZh7cSQERcwYlXNHMMB0uh82bNatNmSI8DLFdHOFljpzNit7zM42/st+Q==" w:salt="cT2CQ+Im0CzFuW0VEYLn4A=="/>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731"/>
    <w:rsid w:val="00005CA8"/>
    <w:rsid w:val="00034D17"/>
    <w:rsid w:val="00041D9A"/>
    <w:rsid w:val="00043162"/>
    <w:rsid w:val="00053D89"/>
    <w:rsid w:val="000657D4"/>
    <w:rsid w:val="00074C41"/>
    <w:rsid w:val="000772F6"/>
    <w:rsid w:val="0008259C"/>
    <w:rsid w:val="000846C7"/>
    <w:rsid w:val="0009209D"/>
    <w:rsid w:val="000973C0"/>
    <w:rsid w:val="000B1366"/>
    <w:rsid w:val="000B1FDD"/>
    <w:rsid w:val="000D463F"/>
    <w:rsid w:val="000E045F"/>
    <w:rsid w:val="000E4504"/>
    <w:rsid w:val="00107376"/>
    <w:rsid w:val="0011061B"/>
    <w:rsid w:val="00115C8B"/>
    <w:rsid w:val="00126199"/>
    <w:rsid w:val="0014405E"/>
    <w:rsid w:val="00145E6A"/>
    <w:rsid w:val="00163686"/>
    <w:rsid w:val="00165F71"/>
    <w:rsid w:val="00180E38"/>
    <w:rsid w:val="0018221C"/>
    <w:rsid w:val="00183253"/>
    <w:rsid w:val="00186439"/>
    <w:rsid w:val="001A14B0"/>
    <w:rsid w:val="001D06B2"/>
    <w:rsid w:val="001D38BB"/>
    <w:rsid w:val="001D6E69"/>
    <w:rsid w:val="001E3A33"/>
    <w:rsid w:val="001E7343"/>
    <w:rsid w:val="001F1CA8"/>
    <w:rsid w:val="00200B50"/>
    <w:rsid w:val="00206241"/>
    <w:rsid w:val="00222760"/>
    <w:rsid w:val="00231B69"/>
    <w:rsid w:val="00236DA4"/>
    <w:rsid w:val="0024464B"/>
    <w:rsid w:val="0026156C"/>
    <w:rsid w:val="00267E79"/>
    <w:rsid w:val="00281CFE"/>
    <w:rsid w:val="002D0F62"/>
    <w:rsid w:val="002D6C19"/>
    <w:rsid w:val="002E5F0B"/>
    <w:rsid w:val="002F7C84"/>
    <w:rsid w:val="002F7D49"/>
    <w:rsid w:val="00304F70"/>
    <w:rsid w:val="0031066A"/>
    <w:rsid w:val="00312FEC"/>
    <w:rsid w:val="0033461F"/>
    <w:rsid w:val="00352459"/>
    <w:rsid w:val="00353856"/>
    <w:rsid w:val="0035385F"/>
    <w:rsid w:val="00372CE1"/>
    <w:rsid w:val="00381C2E"/>
    <w:rsid w:val="003906EC"/>
    <w:rsid w:val="003A6531"/>
    <w:rsid w:val="003B5EEB"/>
    <w:rsid w:val="003D32BB"/>
    <w:rsid w:val="003E1BC1"/>
    <w:rsid w:val="003E5C86"/>
    <w:rsid w:val="003E68D2"/>
    <w:rsid w:val="003F20AE"/>
    <w:rsid w:val="003F25CE"/>
    <w:rsid w:val="003F56B1"/>
    <w:rsid w:val="003F56CC"/>
    <w:rsid w:val="003F6DC1"/>
    <w:rsid w:val="003F7552"/>
    <w:rsid w:val="003F7624"/>
    <w:rsid w:val="00400E06"/>
    <w:rsid w:val="004109E6"/>
    <w:rsid w:val="004138D2"/>
    <w:rsid w:val="00415024"/>
    <w:rsid w:val="0041692D"/>
    <w:rsid w:val="00417431"/>
    <w:rsid w:val="004240D2"/>
    <w:rsid w:val="00435F76"/>
    <w:rsid w:val="00455FC7"/>
    <w:rsid w:val="004744EA"/>
    <w:rsid w:val="00497131"/>
    <w:rsid w:val="004B1279"/>
    <w:rsid w:val="004B4DD5"/>
    <w:rsid w:val="004D0D20"/>
    <w:rsid w:val="004E1AC5"/>
    <w:rsid w:val="00501240"/>
    <w:rsid w:val="00501B52"/>
    <w:rsid w:val="00505A70"/>
    <w:rsid w:val="00505AB6"/>
    <w:rsid w:val="00510C70"/>
    <w:rsid w:val="00512607"/>
    <w:rsid w:val="00520205"/>
    <w:rsid w:val="005235A7"/>
    <w:rsid w:val="005300BF"/>
    <w:rsid w:val="00531792"/>
    <w:rsid w:val="005401E0"/>
    <w:rsid w:val="00540A56"/>
    <w:rsid w:val="00551500"/>
    <w:rsid w:val="00565F9B"/>
    <w:rsid w:val="00575C26"/>
    <w:rsid w:val="00581EE4"/>
    <w:rsid w:val="005928CE"/>
    <w:rsid w:val="00596460"/>
    <w:rsid w:val="005B1CCF"/>
    <w:rsid w:val="005C09D7"/>
    <w:rsid w:val="005D2759"/>
    <w:rsid w:val="005D2BCE"/>
    <w:rsid w:val="005F20F9"/>
    <w:rsid w:val="0061443C"/>
    <w:rsid w:val="00631B26"/>
    <w:rsid w:val="00636C60"/>
    <w:rsid w:val="006370D1"/>
    <w:rsid w:val="00644C8F"/>
    <w:rsid w:val="00651950"/>
    <w:rsid w:val="006656FB"/>
    <w:rsid w:val="00672CF7"/>
    <w:rsid w:val="006733C3"/>
    <w:rsid w:val="00674318"/>
    <w:rsid w:val="006751FB"/>
    <w:rsid w:val="00680439"/>
    <w:rsid w:val="00682A84"/>
    <w:rsid w:val="00683B5E"/>
    <w:rsid w:val="006A16F5"/>
    <w:rsid w:val="006A793A"/>
    <w:rsid w:val="006B3D0E"/>
    <w:rsid w:val="006B5FD0"/>
    <w:rsid w:val="006C16DA"/>
    <w:rsid w:val="006D7903"/>
    <w:rsid w:val="006E0BB9"/>
    <w:rsid w:val="006F4F2A"/>
    <w:rsid w:val="00701821"/>
    <w:rsid w:val="00705573"/>
    <w:rsid w:val="00707164"/>
    <w:rsid w:val="00717A5C"/>
    <w:rsid w:val="00717E77"/>
    <w:rsid w:val="007320CA"/>
    <w:rsid w:val="007362A2"/>
    <w:rsid w:val="0074422A"/>
    <w:rsid w:val="00750F98"/>
    <w:rsid w:val="00752A09"/>
    <w:rsid w:val="00767C9B"/>
    <w:rsid w:val="00776A90"/>
    <w:rsid w:val="00784F2D"/>
    <w:rsid w:val="00791472"/>
    <w:rsid w:val="00791CD9"/>
    <w:rsid w:val="00792611"/>
    <w:rsid w:val="007A45EA"/>
    <w:rsid w:val="007C7ACD"/>
    <w:rsid w:val="007D7134"/>
    <w:rsid w:val="007F212F"/>
    <w:rsid w:val="00800686"/>
    <w:rsid w:val="008020B6"/>
    <w:rsid w:val="00804B05"/>
    <w:rsid w:val="0080587A"/>
    <w:rsid w:val="00806B06"/>
    <w:rsid w:val="00812441"/>
    <w:rsid w:val="00824945"/>
    <w:rsid w:val="00827C95"/>
    <w:rsid w:val="00836892"/>
    <w:rsid w:val="00840391"/>
    <w:rsid w:val="00853A1F"/>
    <w:rsid w:val="008547A1"/>
    <w:rsid w:val="00862FCF"/>
    <w:rsid w:val="00871DCF"/>
    <w:rsid w:val="0087539A"/>
    <w:rsid w:val="00884DDF"/>
    <w:rsid w:val="008B6D81"/>
    <w:rsid w:val="008B7EC8"/>
    <w:rsid w:val="008C0FFD"/>
    <w:rsid w:val="008D60EC"/>
    <w:rsid w:val="008E4F82"/>
    <w:rsid w:val="008E7240"/>
    <w:rsid w:val="008F2526"/>
    <w:rsid w:val="008F2D82"/>
    <w:rsid w:val="008F485C"/>
    <w:rsid w:val="00901CDE"/>
    <w:rsid w:val="00911129"/>
    <w:rsid w:val="00930906"/>
    <w:rsid w:val="009352F2"/>
    <w:rsid w:val="00942ADC"/>
    <w:rsid w:val="00944523"/>
    <w:rsid w:val="009534D0"/>
    <w:rsid w:val="00955AA7"/>
    <w:rsid w:val="009730D1"/>
    <w:rsid w:val="009737D7"/>
    <w:rsid w:val="00976798"/>
    <w:rsid w:val="0097750F"/>
    <w:rsid w:val="00986A89"/>
    <w:rsid w:val="00996058"/>
    <w:rsid w:val="009A437B"/>
    <w:rsid w:val="009C1B5A"/>
    <w:rsid w:val="009D107D"/>
    <w:rsid w:val="009D6F21"/>
    <w:rsid w:val="009E0BBA"/>
    <w:rsid w:val="009F251D"/>
    <w:rsid w:val="009F78B6"/>
    <w:rsid w:val="00A00870"/>
    <w:rsid w:val="00A028C5"/>
    <w:rsid w:val="00A25E73"/>
    <w:rsid w:val="00A2685B"/>
    <w:rsid w:val="00A32D57"/>
    <w:rsid w:val="00A9352D"/>
    <w:rsid w:val="00A9745E"/>
    <w:rsid w:val="00AA62F3"/>
    <w:rsid w:val="00AB3C0A"/>
    <w:rsid w:val="00AC7707"/>
    <w:rsid w:val="00AD2A11"/>
    <w:rsid w:val="00AD4B08"/>
    <w:rsid w:val="00AD5DD0"/>
    <w:rsid w:val="00AE235B"/>
    <w:rsid w:val="00AE71A2"/>
    <w:rsid w:val="00AF1B69"/>
    <w:rsid w:val="00B11824"/>
    <w:rsid w:val="00B1256D"/>
    <w:rsid w:val="00B20A36"/>
    <w:rsid w:val="00B40391"/>
    <w:rsid w:val="00B61F32"/>
    <w:rsid w:val="00B676A6"/>
    <w:rsid w:val="00B87067"/>
    <w:rsid w:val="00B933CB"/>
    <w:rsid w:val="00B960E6"/>
    <w:rsid w:val="00BA6C86"/>
    <w:rsid w:val="00BC31E9"/>
    <w:rsid w:val="00BE4F52"/>
    <w:rsid w:val="00C176CB"/>
    <w:rsid w:val="00C32B2C"/>
    <w:rsid w:val="00C43BB0"/>
    <w:rsid w:val="00C661DB"/>
    <w:rsid w:val="00C66EBA"/>
    <w:rsid w:val="00C92E3E"/>
    <w:rsid w:val="00CB0B3E"/>
    <w:rsid w:val="00CB15FE"/>
    <w:rsid w:val="00CC67D9"/>
    <w:rsid w:val="00CE1473"/>
    <w:rsid w:val="00CE25B1"/>
    <w:rsid w:val="00CE45F6"/>
    <w:rsid w:val="00CE76F4"/>
    <w:rsid w:val="00CE7731"/>
    <w:rsid w:val="00CF05BE"/>
    <w:rsid w:val="00CF4673"/>
    <w:rsid w:val="00CF66D4"/>
    <w:rsid w:val="00D12DCD"/>
    <w:rsid w:val="00D25524"/>
    <w:rsid w:val="00D403BE"/>
    <w:rsid w:val="00D5739A"/>
    <w:rsid w:val="00D60755"/>
    <w:rsid w:val="00D62165"/>
    <w:rsid w:val="00D63F8D"/>
    <w:rsid w:val="00D778C7"/>
    <w:rsid w:val="00D81534"/>
    <w:rsid w:val="00D83468"/>
    <w:rsid w:val="00D85816"/>
    <w:rsid w:val="00DA631B"/>
    <w:rsid w:val="00DA75C9"/>
    <w:rsid w:val="00DC4E37"/>
    <w:rsid w:val="00DC5C91"/>
    <w:rsid w:val="00DE1CB6"/>
    <w:rsid w:val="00DE29C0"/>
    <w:rsid w:val="00DF0B54"/>
    <w:rsid w:val="00DF25F0"/>
    <w:rsid w:val="00DF34D9"/>
    <w:rsid w:val="00DF7148"/>
    <w:rsid w:val="00E009A2"/>
    <w:rsid w:val="00E00DF1"/>
    <w:rsid w:val="00E109A6"/>
    <w:rsid w:val="00E30E7C"/>
    <w:rsid w:val="00E327AC"/>
    <w:rsid w:val="00E4635F"/>
    <w:rsid w:val="00E512CD"/>
    <w:rsid w:val="00E52A22"/>
    <w:rsid w:val="00E53589"/>
    <w:rsid w:val="00E71DA7"/>
    <w:rsid w:val="00E76100"/>
    <w:rsid w:val="00E772DB"/>
    <w:rsid w:val="00EA01DF"/>
    <w:rsid w:val="00EB0B46"/>
    <w:rsid w:val="00ED6BE3"/>
    <w:rsid w:val="00EE038B"/>
    <w:rsid w:val="00EE70C7"/>
    <w:rsid w:val="00EE7A67"/>
    <w:rsid w:val="00EF4208"/>
    <w:rsid w:val="00EF5FDD"/>
    <w:rsid w:val="00F07485"/>
    <w:rsid w:val="00F104B5"/>
    <w:rsid w:val="00F11C2F"/>
    <w:rsid w:val="00F25ED6"/>
    <w:rsid w:val="00F25F18"/>
    <w:rsid w:val="00F40D80"/>
    <w:rsid w:val="00F633AA"/>
    <w:rsid w:val="00F65E84"/>
    <w:rsid w:val="00F668FE"/>
    <w:rsid w:val="00F6716C"/>
    <w:rsid w:val="00F70233"/>
    <w:rsid w:val="00F7482C"/>
    <w:rsid w:val="00F75A70"/>
    <w:rsid w:val="00F85EEF"/>
    <w:rsid w:val="00F945D9"/>
    <w:rsid w:val="00F94E16"/>
    <w:rsid w:val="00FA5D4D"/>
    <w:rsid w:val="00FC4335"/>
    <w:rsid w:val="00FC6E9B"/>
    <w:rsid w:val="00FD388D"/>
    <w:rsid w:val="00FD6B60"/>
    <w:rsid w:val="00FF56E4"/>
    <w:rsid w:val="00FF6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15CE0B"/>
  <w15:docId w15:val="{B6FCAA19-79F4-439C-855D-C79F22909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731"/>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731"/>
    <w:pPr>
      <w:ind w:left="720"/>
      <w:contextualSpacing/>
    </w:pPr>
  </w:style>
  <w:style w:type="character" w:styleId="CommentReference">
    <w:name w:val="annotation reference"/>
    <w:basedOn w:val="DefaultParagraphFont"/>
    <w:uiPriority w:val="99"/>
    <w:semiHidden/>
    <w:unhideWhenUsed/>
    <w:rsid w:val="00CE7731"/>
    <w:rPr>
      <w:sz w:val="16"/>
      <w:szCs w:val="16"/>
    </w:rPr>
  </w:style>
  <w:style w:type="paragraph" w:styleId="CommentText">
    <w:name w:val="annotation text"/>
    <w:basedOn w:val="Normal"/>
    <w:link w:val="CommentTextChar"/>
    <w:uiPriority w:val="99"/>
    <w:semiHidden/>
    <w:unhideWhenUsed/>
    <w:rsid w:val="00CE7731"/>
    <w:pPr>
      <w:spacing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CE7731"/>
    <w:rPr>
      <w:sz w:val="20"/>
      <w:szCs w:val="20"/>
    </w:rPr>
  </w:style>
  <w:style w:type="paragraph" w:styleId="BalloonText">
    <w:name w:val="Balloon Text"/>
    <w:basedOn w:val="Normal"/>
    <w:link w:val="BalloonTextChar"/>
    <w:uiPriority w:val="99"/>
    <w:semiHidden/>
    <w:unhideWhenUsed/>
    <w:rsid w:val="00CE7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731"/>
    <w:rPr>
      <w:rFonts w:ascii="Tahoma" w:hAnsi="Tahoma" w:cs="Tahoma"/>
      <w:sz w:val="16"/>
      <w:szCs w:val="16"/>
    </w:rPr>
  </w:style>
  <w:style w:type="paragraph" w:styleId="NoSpacing">
    <w:name w:val="No Spacing"/>
    <w:uiPriority w:val="1"/>
    <w:qFormat/>
    <w:rsid w:val="00BE4F52"/>
    <w:pPr>
      <w:spacing w:after="0" w:line="240" w:lineRule="auto"/>
    </w:pPr>
    <w:rPr>
      <w:rFonts w:ascii="Calibri" w:hAnsi="Calibri" w:cs="Times New Roman"/>
    </w:rPr>
  </w:style>
  <w:style w:type="table" w:styleId="TableGrid">
    <w:name w:val="Table Grid"/>
    <w:basedOn w:val="TableNormal"/>
    <w:uiPriority w:val="39"/>
    <w:rsid w:val="00043162"/>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31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162"/>
    <w:rPr>
      <w:rFonts w:ascii="Calibri" w:hAnsi="Calibri" w:cs="Times New Roman"/>
    </w:rPr>
  </w:style>
  <w:style w:type="paragraph" w:styleId="Footer">
    <w:name w:val="footer"/>
    <w:basedOn w:val="Normal"/>
    <w:link w:val="FooterChar"/>
    <w:uiPriority w:val="99"/>
    <w:unhideWhenUsed/>
    <w:rsid w:val="000431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162"/>
    <w:rPr>
      <w:rFonts w:ascii="Calibri" w:hAnsi="Calibri" w:cs="Times New Roman"/>
    </w:rPr>
  </w:style>
  <w:style w:type="paragraph" w:styleId="NormalWeb">
    <w:name w:val="Normal (Web)"/>
    <w:basedOn w:val="Normal"/>
    <w:uiPriority w:val="99"/>
    <w:unhideWhenUsed/>
    <w:rsid w:val="00043162"/>
    <w:pPr>
      <w:spacing w:before="100" w:beforeAutospacing="1" w:after="100" w:afterAutospacing="1" w:line="240" w:lineRule="auto"/>
    </w:pPr>
    <w:rPr>
      <w:rFonts w:ascii="Times New Roman" w:eastAsiaTheme="minorEastAsia" w:hAnsi="Times New Roman"/>
      <w:sz w:val="24"/>
      <w:szCs w:val="24"/>
    </w:rPr>
  </w:style>
  <w:style w:type="paragraph" w:styleId="FootnoteText">
    <w:name w:val="footnote text"/>
    <w:basedOn w:val="Normal"/>
    <w:link w:val="FootnoteTextChar"/>
    <w:uiPriority w:val="99"/>
    <w:semiHidden/>
    <w:unhideWhenUsed/>
    <w:rsid w:val="003E1B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1BC1"/>
    <w:rPr>
      <w:rFonts w:ascii="Calibri" w:hAnsi="Calibri" w:cs="Times New Roman"/>
      <w:sz w:val="20"/>
      <w:szCs w:val="20"/>
    </w:rPr>
  </w:style>
  <w:style w:type="character" w:styleId="FootnoteReference">
    <w:name w:val="footnote reference"/>
    <w:basedOn w:val="DefaultParagraphFont"/>
    <w:uiPriority w:val="99"/>
    <w:semiHidden/>
    <w:unhideWhenUsed/>
    <w:rsid w:val="003E1BC1"/>
    <w:rPr>
      <w:vertAlign w:val="superscript"/>
    </w:rPr>
  </w:style>
  <w:style w:type="character" w:customStyle="1" w:styleId="apple-converted-space">
    <w:name w:val="apple-converted-space"/>
    <w:basedOn w:val="DefaultParagraphFont"/>
    <w:rsid w:val="00707164"/>
  </w:style>
  <w:style w:type="character" w:customStyle="1" w:styleId="apple-style-span">
    <w:name w:val="apple-style-span"/>
    <w:basedOn w:val="DefaultParagraphFont"/>
    <w:rsid w:val="00707164"/>
  </w:style>
  <w:style w:type="character" w:customStyle="1" w:styleId="rwro">
    <w:name w:val="rwro"/>
    <w:basedOn w:val="DefaultParagraphFont"/>
    <w:rsid w:val="00707164"/>
  </w:style>
  <w:style w:type="character" w:styleId="Hyperlink">
    <w:name w:val="Hyperlink"/>
    <w:basedOn w:val="DefaultParagraphFont"/>
    <w:uiPriority w:val="99"/>
    <w:unhideWhenUsed/>
    <w:rsid w:val="00707164"/>
    <w:rPr>
      <w:color w:val="0000FF"/>
      <w:u w:val="single"/>
    </w:rPr>
  </w:style>
  <w:style w:type="paragraph" w:customStyle="1" w:styleId="xmsonormal">
    <w:name w:val="x_msonormal"/>
    <w:basedOn w:val="Normal"/>
    <w:rsid w:val="00A25E73"/>
    <w:pPr>
      <w:spacing w:before="100" w:beforeAutospacing="1" w:after="100" w:afterAutospacing="1" w:line="240" w:lineRule="auto"/>
    </w:pPr>
    <w:rPr>
      <w:rFonts w:ascii="Times New Roman" w:eastAsia="Times New Roman" w:hAnsi="Times New Roman"/>
      <w:sz w:val="24"/>
      <w:szCs w:val="24"/>
    </w:rPr>
  </w:style>
  <w:style w:type="paragraph" w:customStyle="1" w:styleId="xmsolistparagraph">
    <w:name w:val="x_msolistparagraph"/>
    <w:basedOn w:val="Normal"/>
    <w:rsid w:val="00A25E73"/>
    <w:pPr>
      <w:spacing w:before="100" w:beforeAutospacing="1" w:after="100" w:afterAutospacing="1" w:line="240" w:lineRule="auto"/>
    </w:pPr>
    <w:rPr>
      <w:rFonts w:ascii="Times New Roman" w:eastAsia="Times New Roman" w:hAnsi="Times New Roman"/>
      <w:sz w:val="24"/>
      <w:szCs w:val="24"/>
    </w:rPr>
  </w:style>
  <w:style w:type="character" w:customStyle="1" w:styleId="highlight">
    <w:name w:val="highlight"/>
    <w:basedOn w:val="DefaultParagraphFont"/>
    <w:rsid w:val="00C661DB"/>
  </w:style>
  <w:style w:type="paragraph" w:styleId="CommentSubject">
    <w:name w:val="annotation subject"/>
    <w:basedOn w:val="CommentText"/>
    <w:next w:val="CommentText"/>
    <w:link w:val="CommentSubjectChar"/>
    <w:uiPriority w:val="99"/>
    <w:semiHidden/>
    <w:unhideWhenUsed/>
    <w:rsid w:val="00381C2E"/>
    <w:rPr>
      <w:rFonts w:ascii="Calibri" w:hAnsi="Calibri" w:cs="Times New Roman"/>
      <w:b/>
      <w:bCs/>
    </w:rPr>
  </w:style>
  <w:style w:type="character" w:customStyle="1" w:styleId="CommentSubjectChar">
    <w:name w:val="Comment Subject Char"/>
    <w:basedOn w:val="CommentTextChar"/>
    <w:link w:val="CommentSubject"/>
    <w:uiPriority w:val="99"/>
    <w:semiHidden/>
    <w:rsid w:val="00381C2E"/>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14827">
      <w:bodyDiv w:val="1"/>
      <w:marLeft w:val="0"/>
      <w:marRight w:val="0"/>
      <w:marTop w:val="0"/>
      <w:marBottom w:val="0"/>
      <w:divBdr>
        <w:top w:val="none" w:sz="0" w:space="0" w:color="auto"/>
        <w:left w:val="none" w:sz="0" w:space="0" w:color="auto"/>
        <w:bottom w:val="none" w:sz="0" w:space="0" w:color="auto"/>
        <w:right w:val="none" w:sz="0" w:space="0" w:color="auto"/>
      </w:divBdr>
    </w:div>
    <w:div w:id="147089136">
      <w:bodyDiv w:val="1"/>
      <w:marLeft w:val="0"/>
      <w:marRight w:val="0"/>
      <w:marTop w:val="0"/>
      <w:marBottom w:val="0"/>
      <w:divBdr>
        <w:top w:val="none" w:sz="0" w:space="0" w:color="auto"/>
        <w:left w:val="none" w:sz="0" w:space="0" w:color="auto"/>
        <w:bottom w:val="none" w:sz="0" w:space="0" w:color="auto"/>
        <w:right w:val="none" w:sz="0" w:space="0" w:color="auto"/>
      </w:divBdr>
    </w:div>
    <w:div w:id="159391898">
      <w:bodyDiv w:val="1"/>
      <w:marLeft w:val="0"/>
      <w:marRight w:val="0"/>
      <w:marTop w:val="0"/>
      <w:marBottom w:val="0"/>
      <w:divBdr>
        <w:top w:val="none" w:sz="0" w:space="0" w:color="auto"/>
        <w:left w:val="none" w:sz="0" w:space="0" w:color="auto"/>
        <w:bottom w:val="none" w:sz="0" w:space="0" w:color="auto"/>
        <w:right w:val="none" w:sz="0" w:space="0" w:color="auto"/>
      </w:divBdr>
    </w:div>
    <w:div w:id="177890294">
      <w:bodyDiv w:val="1"/>
      <w:marLeft w:val="0"/>
      <w:marRight w:val="0"/>
      <w:marTop w:val="0"/>
      <w:marBottom w:val="0"/>
      <w:divBdr>
        <w:top w:val="none" w:sz="0" w:space="0" w:color="auto"/>
        <w:left w:val="none" w:sz="0" w:space="0" w:color="auto"/>
        <w:bottom w:val="none" w:sz="0" w:space="0" w:color="auto"/>
        <w:right w:val="none" w:sz="0" w:space="0" w:color="auto"/>
      </w:divBdr>
    </w:div>
    <w:div w:id="193613615">
      <w:bodyDiv w:val="1"/>
      <w:marLeft w:val="0"/>
      <w:marRight w:val="0"/>
      <w:marTop w:val="0"/>
      <w:marBottom w:val="0"/>
      <w:divBdr>
        <w:top w:val="none" w:sz="0" w:space="0" w:color="auto"/>
        <w:left w:val="none" w:sz="0" w:space="0" w:color="auto"/>
        <w:bottom w:val="none" w:sz="0" w:space="0" w:color="auto"/>
        <w:right w:val="none" w:sz="0" w:space="0" w:color="auto"/>
      </w:divBdr>
      <w:divsChild>
        <w:div w:id="1328022999">
          <w:marLeft w:val="0"/>
          <w:marRight w:val="0"/>
          <w:marTop w:val="0"/>
          <w:marBottom w:val="200"/>
          <w:divBdr>
            <w:top w:val="none" w:sz="0" w:space="0" w:color="auto"/>
            <w:left w:val="none" w:sz="0" w:space="0" w:color="auto"/>
            <w:bottom w:val="none" w:sz="0" w:space="0" w:color="auto"/>
            <w:right w:val="none" w:sz="0" w:space="0" w:color="auto"/>
          </w:divBdr>
        </w:div>
      </w:divsChild>
    </w:div>
    <w:div w:id="370959919">
      <w:bodyDiv w:val="1"/>
      <w:marLeft w:val="0"/>
      <w:marRight w:val="0"/>
      <w:marTop w:val="0"/>
      <w:marBottom w:val="0"/>
      <w:divBdr>
        <w:top w:val="none" w:sz="0" w:space="0" w:color="auto"/>
        <w:left w:val="none" w:sz="0" w:space="0" w:color="auto"/>
        <w:bottom w:val="none" w:sz="0" w:space="0" w:color="auto"/>
        <w:right w:val="none" w:sz="0" w:space="0" w:color="auto"/>
      </w:divBdr>
    </w:div>
    <w:div w:id="435642289">
      <w:bodyDiv w:val="1"/>
      <w:marLeft w:val="0"/>
      <w:marRight w:val="0"/>
      <w:marTop w:val="0"/>
      <w:marBottom w:val="0"/>
      <w:divBdr>
        <w:top w:val="none" w:sz="0" w:space="0" w:color="auto"/>
        <w:left w:val="none" w:sz="0" w:space="0" w:color="auto"/>
        <w:bottom w:val="none" w:sz="0" w:space="0" w:color="auto"/>
        <w:right w:val="none" w:sz="0" w:space="0" w:color="auto"/>
      </w:divBdr>
      <w:divsChild>
        <w:div w:id="209414623">
          <w:marLeft w:val="1440"/>
          <w:marRight w:val="0"/>
          <w:marTop w:val="0"/>
          <w:marBottom w:val="0"/>
          <w:divBdr>
            <w:top w:val="none" w:sz="0" w:space="0" w:color="auto"/>
            <w:left w:val="none" w:sz="0" w:space="0" w:color="auto"/>
            <w:bottom w:val="none" w:sz="0" w:space="0" w:color="auto"/>
            <w:right w:val="none" w:sz="0" w:space="0" w:color="auto"/>
          </w:divBdr>
        </w:div>
        <w:div w:id="381902994">
          <w:marLeft w:val="1440"/>
          <w:marRight w:val="0"/>
          <w:marTop w:val="0"/>
          <w:marBottom w:val="0"/>
          <w:divBdr>
            <w:top w:val="none" w:sz="0" w:space="0" w:color="auto"/>
            <w:left w:val="none" w:sz="0" w:space="0" w:color="auto"/>
            <w:bottom w:val="none" w:sz="0" w:space="0" w:color="auto"/>
            <w:right w:val="none" w:sz="0" w:space="0" w:color="auto"/>
          </w:divBdr>
        </w:div>
        <w:div w:id="385374768">
          <w:marLeft w:val="2160"/>
          <w:marRight w:val="0"/>
          <w:marTop w:val="0"/>
          <w:marBottom w:val="0"/>
          <w:divBdr>
            <w:top w:val="none" w:sz="0" w:space="0" w:color="auto"/>
            <w:left w:val="none" w:sz="0" w:space="0" w:color="auto"/>
            <w:bottom w:val="none" w:sz="0" w:space="0" w:color="auto"/>
            <w:right w:val="none" w:sz="0" w:space="0" w:color="auto"/>
          </w:divBdr>
        </w:div>
        <w:div w:id="583302848">
          <w:marLeft w:val="720"/>
          <w:marRight w:val="0"/>
          <w:marTop w:val="0"/>
          <w:marBottom w:val="0"/>
          <w:divBdr>
            <w:top w:val="none" w:sz="0" w:space="0" w:color="auto"/>
            <w:left w:val="none" w:sz="0" w:space="0" w:color="auto"/>
            <w:bottom w:val="none" w:sz="0" w:space="0" w:color="auto"/>
            <w:right w:val="none" w:sz="0" w:space="0" w:color="auto"/>
          </w:divBdr>
        </w:div>
        <w:div w:id="614289638">
          <w:marLeft w:val="1440"/>
          <w:marRight w:val="0"/>
          <w:marTop w:val="0"/>
          <w:marBottom w:val="0"/>
          <w:divBdr>
            <w:top w:val="none" w:sz="0" w:space="0" w:color="auto"/>
            <w:left w:val="none" w:sz="0" w:space="0" w:color="auto"/>
            <w:bottom w:val="none" w:sz="0" w:space="0" w:color="auto"/>
            <w:right w:val="none" w:sz="0" w:space="0" w:color="auto"/>
          </w:divBdr>
        </w:div>
        <w:div w:id="698900290">
          <w:marLeft w:val="1440"/>
          <w:marRight w:val="0"/>
          <w:marTop w:val="0"/>
          <w:marBottom w:val="0"/>
          <w:divBdr>
            <w:top w:val="none" w:sz="0" w:space="0" w:color="auto"/>
            <w:left w:val="none" w:sz="0" w:space="0" w:color="auto"/>
            <w:bottom w:val="none" w:sz="0" w:space="0" w:color="auto"/>
            <w:right w:val="none" w:sz="0" w:space="0" w:color="auto"/>
          </w:divBdr>
        </w:div>
        <w:div w:id="851921405">
          <w:marLeft w:val="720"/>
          <w:marRight w:val="0"/>
          <w:marTop w:val="0"/>
          <w:marBottom w:val="0"/>
          <w:divBdr>
            <w:top w:val="none" w:sz="0" w:space="0" w:color="auto"/>
            <w:left w:val="none" w:sz="0" w:space="0" w:color="auto"/>
            <w:bottom w:val="none" w:sz="0" w:space="0" w:color="auto"/>
            <w:right w:val="none" w:sz="0" w:space="0" w:color="auto"/>
          </w:divBdr>
        </w:div>
        <w:div w:id="1151140585">
          <w:marLeft w:val="1440"/>
          <w:marRight w:val="0"/>
          <w:marTop w:val="0"/>
          <w:marBottom w:val="0"/>
          <w:divBdr>
            <w:top w:val="none" w:sz="0" w:space="0" w:color="auto"/>
            <w:left w:val="none" w:sz="0" w:space="0" w:color="auto"/>
            <w:bottom w:val="none" w:sz="0" w:space="0" w:color="auto"/>
            <w:right w:val="none" w:sz="0" w:space="0" w:color="auto"/>
          </w:divBdr>
        </w:div>
        <w:div w:id="1458601336">
          <w:marLeft w:val="1440"/>
          <w:marRight w:val="0"/>
          <w:marTop w:val="0"/>
          <w:marBottom w:val="0"/>
          <w:divBdr>
            <w:top w:val="none" w:sz="0" w:space="0" w:color="auto"/>
            <w:left w:val="none" w:sz="0" w:space="0" w:color="auto"/>
            <w:bottom w:val="none" w:sz="0" w:space="0" w:color="auto"/>
            <w:right w:val="none" w:sz="0" w:space="0" w:color="auto"/>
          </w:divBdr>
        </w:div>
        <w:div w:id="2131892596">
          <w:marLeft w:val="2160"/>
          <w:marRight w:val="0"/>
          <w:marTop w:val="0"/>
          <w:marBottom w:val="0"/>
          <w:divBdr>
            <w:top w:val="none" w:sz="0" w:space="0" w:color="auto"/>
            <w:left w:val="none" w:sz="0" w:space="0" w:color="auto"/>
            <w:bottom w:val="none" w:sz="0" w:space="0" w:color="auto"/>
            <w:right w:val="none" w:sz="0" w:space="0" w:color="auto"/>
          </w:divBdr>
        </w:div>
      </w:divsChild>
    </w:div>
    <w:div w:id="598366705">
      <w:bodyDiv w:val="1"/>
      <w:marLeft w:val="0"/>
      <w:marRight w:val="0"/>
      <w:marTop w:val="0"/>
      <w:marBottom w:val="0"/>
      <w:divBdr>
        <w:top w:val="none" w:sz="0" w:space="0" w:color="auto"/>
        <w:left w:val="none" w:sz="0" w:space="0" w:color="auto"/>
        <w:bottom w:val="none" w:sz="0" w:space="0" w:color="auto"/>
        <w:right w:val="none" w:sz="0" w:space="0" w:color="auto"/>
      </w:divBdr>
    </w:div>
    <w:div w:id="660086393">
      <w:bodyDiv w:val="1"/>
      <w:marLeft w:val="0"/>
      <w:marRight w:val="0"/>
      <w:marTop w:val="0"/>
      <w:marBottom w:val="0"/>
      <w:divBdr>
        <w:top w:val="none" w:sz="0" w:space="0" w:color="auto"/>
        <w:left w:val="none" w:sz="0" w:space="0" w:color="auto"/>
        <w:bottom w:val="none" w:sz="0" w:space="0" w:color="auto"/>
        <w:right w:val="none" w:sz="0" w:space="0" w:color="auto"/>
      </w:divBdr>
    </w:div>
    <w:div w:id="660503309">
      <w:bodyDiv w:val="1"/>
      <w:marLeft w:val="0"/>
      <w:marRight w:val="0"/>
      <w:marTop w:val="0"/>
      <w:marBottom w:val="0"/>
      <w:divBdr>
        <w:top w:val="none" w:sz="0" w:space="0" w:color="auto"/>
        <w:left w:val="none" w:sz="0" w:space="0" w:color="auto"/>
        <w:bottom w:val="none" w:sz="0" w:space="0" w:color="auto"/>
        <w:right w:val="none" w:sz="0" w:space="0" w:color="auto"/>
      </w:divBdr>
      <w:divsChild>
        <w:div w:id="2046908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9003593">
              <w:marLeft w:val="0"/>
              <w:marRight w:val="0"/>
              <w:marTop w:val="0"/>
              <w:marBottom w:val="0"/>
              <w:divBdr>
                <w:top w:val="none" w:sz="0" w:space="0" w:color="auto"/>
                <w:left w:val="none" w:sz="0" w:space="0" w:color="auto"/>
                <w:bottom w:val="none" w:sz="0" w:space="0" w:color="auto"/>
                <w:right w:val="none" w:sz="0" w:space="0" w:color="auto"/>
              </w:divBdr>
              <w:divsChild>
                <w:div w:id="32841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490870">
      <w:bodyDiv w:val="1"/>
      <w:marLeft w:val="0"/>
      <w:marRight w:val="0"/>
      <w:marTop w:val="0"/>
      <w:marBottom w:val="0"/>
      <w:divBdr>
        <w:top w:val="none" w:sz="0" w:space="0" w:color="auto"/>
        <w:left w:val="none" w:sz="0" w:space="0" w:color="auto"/>
        <w:bottom w:val="none" w:sz="0" w:space="0" w:color="auto"/>
        <w:right w:val="none" w:sz="0" w:space="0" w:color="auto"/>
      </w:divBdr>
    </w:div>
    <w:div w:id="876157576">
      <w:bodyDiv w:val="1"/>
      <w:marLeft w:val="0"/>
      <w:marRight w:val="0"/>
      <w:marTop w:val="0"/>
      <w:marBottom w:val="0"/>
      <w:divBdr>
        <w:top w:val="none" w:sz="0" w:space="0" w:color="auto"/>
        <w:left w:val="none" w:sz="0" w:space="0" w:color="auto"/>
        <w:bottom w:val="none" w:sz="0" w:space="0" w:color="auto"/>
        <w:right w:val="none" w:sz="0" w:space="0" w:color="auto"/>
      </w:divBdr>
    </w:div>
    <w:div w:id="1004238943">
      <w:bodyDiv w:val="1"/>
      <w:marLeft w:val="0"/>
      <w:marRight w:val="0"/>
      <w:marTop w:val="0"/>
      <w:marBottom w:val="0"/>
      <w:divBdr>
        <w:top w:val="none" w:sz="0" w:space="0" w:color="auto"/>
        <w:left w:val="none" w:sz="0" w:space="0" w:color="auto"/>
        <w:bottom w:val="none" w:sz="0" w:space="0" w:color="auto"/>
        <w:right w:val="none" w:sz="0" w:space="0" w:color="auto"/>
      </w:divBdr>
      <w:divsChild>
        <w:div w:id="405151984">
          <w:marLeft w:val="720"/>
          <w:marRight w:val="0"/>
          <w:marTop w:val="0"/>
          <w:marBottom w:val="0"/>
          <w:divBdr>
            <w:top w:val="none" w:sz="0" w:space="0" w:color="auto"/>
            <w:left w:val="none" w:sz="0" w:space="0" w:color="auto"/>
            <w:bottom w:val="none" w:sz="0" w:space="0" w:color="auto"/>
            <w:right w:val="none" w:sz="0" w:space="0" w:color="auto"/>
          </w:divBdr>
        </w:div>
        <w:div w:id="564756352">
          <w:marLeft w:val="1440"/>
          <w:marRight w:val="0"/>
          <w:marTop w:val="0"/>
          <w:marBottom w:val="0"/>
          <w:divBdr>
            <w:top w:val="none" w:sz="0" w:space="0" w:color="auto"/>
            <w:left w:val="none" w:sz="0" w:space="0" w:color="auto"/>
            <w:bottom w:val="none" w:sz="0" w:space="0" w:color="auto"/>
            <w:right w:val="none" w:sz="0" w:space="0" w:color="auto"/>
          </w:divBdr>
        </w:div>
        <w:div w:id="602999112">
          <w:marLeft w:val="720"/>
          <w:marRight w:val="0"/>
          <w:marTop w:val="0"/>
          <w:marBottom w:val="0"/>
          <w:divBdr>
            <w:top w:val="none" w:sz="0" w:space="0" w:color="auto"/>
            <w:left w:val="none" w:sz="0" w:space="0" w:color="auto"/>
            <w:bottom w:val="none" w:sz="0" w:space="0" w:color="auto"/>
            <w:right w:val="none" w:sz="0" w:space="0" w:color="auto"/>
          </w:divBdr>
        </w:div>
        <w:div w:id="1087582394">
          <w:marLeft w:val="1440"/>
          <w:marRight w:val="0"/>
          <w:marTop w:val="0"/>
          <w:marBottom w:val="0"/>
          <w:divBdr>
            <w:top w:val="none" w:sz="0" w:space="0" w:color="auto"/>
            <w:left w:val="none" w:sz="0" w:space="0" w:color="auto"/>
            <w:bottom w:val="none" w:sz="0" w:space="0" w:color="auto"/>
            <w:right w:val="none" w:sz="0" w:space="0" w:color="auto"/>
          </w:divBdr>
        </w:div>
        <w:div w:id="1350257761">
          <w:marLeft w:val="1440"/>
          <w:marRight w:val="0"/>
          <w:marTop w:val="0"/>
          <w:marBottom w:val="0"/>
          <w:divBdr>
            <w:top w:val="none" w:sz="0" w:space="0" w:color="auto"/>
            <w:left w:val="none" w:sz="0" w:space="0" w:color="auto"/>
            <w:bottom w:val="none" w:sz="0" w:space="0" w:color="auto"/>
            <w:right w:val="none" w:sz="0" w:space="0" w:color="auto"/>
          </w:divBdr>
        </w:div>
        <w:div w:id="1816295843">
          <w:marLeft w:val="720"/>
          <w:marRight w:val="0"/>
          <w:marTop w:val="0"/>
          <w:marBottom w:val="0"/>
          <w:divBdr>
            <w:top w:val="none" w:sz="0" w:space="0" w:color="auto"/>
            <w:left w:val="none" w:sz="0" w:space="0" w:color="auto"/>
            <w:bottom w:val="none" w:sz="0" w:space="0" w:color="auto"/>
            <w:right w:val="none" w:sz="0" w:space="0" w:color="auto"/>
          </w:divBdr>
        </w:div>
        <w:div w:id="1898592055">
          <w:marLeft w:val="2160"/>
          <w:marRight w:val="0"/>
          <w:marTop w:val="0"/>
          <w:marBottom w:val="0"/>
          <w:divBdr>
            <w:top w:val="none" w:sz="0" w:space="0" w:color="auto"/>
            <w:left w:val="none" w:sz="0" w:space="0" w:color="auto"/>
            <w:bottom w:val="none" w:sz="0" w:space="0" w:color="auto"/>
            <w:right w:val="none" w:sz="0" w:space="0" w:color="auto"/>
          </w:divBdr>
        </w:div>
        <w:div w:id="1902012166">
          <w:marLeft w:val="720"/>
          <w:marRight w:val="0"/>
          <w:marTop w:val="0"/>
          <w:marBottom w:val="0"/>
          <w:divBdr>
            <w:top w:val="none" w:sz="0" w:space="0" w:color="auto"/>
            <w:left w:val="none" w:sz="0" w:space="0" w:color="auto"/>
            <w:bottom w:val="none" w:sz="0" w:space="0" w:color="auto"/>
            <w:right w:val="none" w:sz="0" w:space="0" w:color="auto"/>
          </w:divBdr>
        </w:div>
        <w:div w:id="1965192705">
          <w:marLeft w:val="720"/>
          <w:marRight w:val="0"/>
          <w:marTop w:val="0"/>
          <w:marBottom w:val="0"/>
          <w:divBdr>
            <w:top w:val="none" w:sz="0" w:space="0" w:color="auto"/>
            <w:left w:val="none" w:sz="0" w:space="0" w:color="auto"/>
            <w:bottom w:val="none" w:sz="0" w:space="0" w:color="auto"/>
            <w:right w:val="none" w:sz="0" w:space="0" w:color="auto"/>
          </w:divBdr>
        </w:div>
        <w:div w:id="2128698715">
          <w:marLeft w:val="1440"/>
          <w:marRight w:val="0"/>
          <w:marTop w:val="0"/>
          <w:marBottom w:val="0"/>
          <w:divBdr>
            <w:top w:val="none" w:sz="0" w:space="0" w:color="auto"/>
            <w:left w:val="none" w:sz="0" w:space="0" w:color="auto"/>
            <w:bottom w:val="none" w:sz="0" w:space="0" w:color="auto"/>
            <w:right w:val="none" w:sz="0" w:space="0" w:color="auto"/>
          </w:divBdr>
        </w:div>
      </w:divsChild>
    </w:div>
    <w:div w:id="1352952395">
      <w:bodyDiv w:val="1"/>
      <w:marLeft w:val="0"/>
      <w:marRight w:val="0"/>
      <w:marTop w:val="0"/>
      <w:marBottom w:val="0"/>
      <w:divBdr>
        <w:top w:val="none" w:sz="0" w:space="0" w:color="auto"/>
        <w:left w:val="none" w:sz="0" w:space="0" w:color="auto"/>
        <w:bottom w:val="none" w:sz="0" w:space="0" w:color="auto"/>
        <w:right w:val="none" w:sz="0" w:space="0" w:color="auto"/>
      </w:divBdr>
    </w:div>
    <w:div w:id="1408723427">
      <w:bodyDiv w:val="1"/>
      <w:marLeft w:val="0"/>
      <w:marRight w:val="0"/>
      <w:marTop w:val="0"/>
      <w:marBottom w:val="0"/>
      <w:divBdr>
        <w:top w:val="none" w:sz="0" w:space="0" w:color="auto"/>
        <w:left w:val="none" w:sz="0" w:space="0" w:color="auto"/>
        <w:bottom w:val="none" w:sz="0" w:space="0" w:color="auto"/>
        <w:right w:val="none" w:sz="0" w:space="0" w:color="auto"/>
      </w:divBdr>
    </w:div>
    <w:div w:id="1465152904">
      <w:bodyDiv w:val="1"/>
      <w:marLeft w:val="0"/>
      <w:marRight w:val="0"/>
      <w:marTop w:val="0"/>
      <w:marBottom w:val="0"/>
      <w:divBdr>
        <w:top w:val="none" w:sz="0" w:space="0" w:color="auto"/>
        <w:left w:val="none" w:sz="0" w:space="0" w:color="auto"/>
        <w:bottom w:val="none" w:sz="0" w:space="0" w:color="auto"/>
        <w:right w:val="none" w:sz="0" w:space="0" w:color="auto"/>
      </w:divBdr>
      <w:divsChild>
        <w:div w:id="792990139">
          <w:marLeft w:val="0"/>
          <w:marRight w:val="0"/>
          <w:marTop w:val="0"/>
          <w:marBottom w:val="0"/>
          <w:divBdr>
            <w:top w:val="none" w:sz="0" w:space="0" w:color="auto"/>
            <w:left w:val="none" w:sz="0" w:space="0" w:color="auto"/>
            <w:bottom w:val="none" w:sz="0" w:space="0" w:color="auto"/>
            <w:right w:val="none" w:sz="0" w:space="0" w:color="auto"/>
          </w:divBdr>
        </w:div>
        <w:div w:id="1327903373">
          <w:marLeft w:val="0"/>
          <w:marRight w:val="0"/>
          <w:marTop w:val="0"/>
          <w:marBottom w:val="0"/>
          <w:divBdr>
            <w:top w:val="none" w:sz="0" w:space="0" w:color="auto"/>
            <w:left w:val="none" w:sz="0" w:space="0" w:color="auto"/>
            <w:bottom w:val="none" w:sz="0" w:space="0" w:color="auto"/>
            <w:right w:val="none" w:sz="0" w:space="0" w:color="auto"/>
          </w:divBdr>
        </w:div>
        <w:div w:id="1976400993">
          <w:marLeft w:val="0"/>
          <w:marRight w:val="0"/>
          <w:marTop w:val="0"/>
          <w:marBottom w:val="0"/>
          <w:divBdr>
            <w:top w:val="none" w:sz="0" w:space="0" w:color="auto"/>
            <w:left w:val="none" w:sz="0" w:space="0" w:color="auto"/>
            <w:bottom w:val="none" w:sz="0" w:space="0" w:color="auto"/>
            <w:right w:val="none" w:sz="0" w:space="0" w:color="auto"/>
          </w:divBdr>
        </w:div>
      </w:divsChild>
    </w:div>
    <w:div w:id="1552883201">
      <w:bodyDiv w:val="1"/>
      <w:marLeft w:val="0"/>
      <w:marRight w:val="0"/>
      <w:marTop w:val="0"/>
      <w:marBottom w:val="0"/>
      <w:divBdr>
        <w:top w:val="none" w:sz="0" w:space="0" w:color="auto"/>
        <w:left w:val="none" w:sz="0" w:space="0" w:color="auto"/>
        <w:bottom w:val="none" w:sz="0" w:space="0" w:color="auto"/>
        <w:right w:val="none" w:sz="0" w:space="0" w:color="auto"/>
      </w:divBdr>
    </w:div>
    <w:div w:id="1752697683">
      <w:bodyDiv w:val="1"/>
      <w:marLeft w:val="0"/>
      <w:marRight w:val="0"/>
      <w:marTop w:val="0"/>
      <w:marBottom w:val="0"/>
      <w:divBdr>
        <w:top w:val="none" w:sz="0" w:space="0" w:color="auto"/>
        <w:left w:val="none" w:sz="0" w:space="0" w:color="auto"/>
        <w:bottom w:val="none" w:sz="0" w:space="0" w:color="auto"/>
        <w:right w:val="none" w:sz="0" w:space="0" w:color="auto"/>
      </w:divBdr>
    </w:div>
    <w:div w:id="1754014427">
      <w:bodyDiv w:val="1"/>
      <w:marLeft w:val="0"/>
      <w:marRight w:val="0"/>
      <w:marTop w:val="0"/>
      <w:marBottom w:val="0"/>
      <w:divBdr>
        <w:top w:val="none" w:sz="0" w:space="0" w:color="auto"/>
        <w:left w:val="none" w:sz="0" w:space="0" w:color="auto"/>
        <w:bottom w:val="none" w:sz="0" w:space="0" w:color="auto"/>
        <w:right w:val="none" w:sz="0" w:space="0" w:color="auto"/>
      </w:divBdr>
    </w:div>
    <w:div w:id="1803688295">
      <w:bodyDiv w:val="1"/>
      <w:marLeft w:val="0"/>
      <w:marRight w:val="0"/>
      <w:marTop w:val="0"/>
      <w:marBottom w:val="0"/>
      <w:divBdr>
        <w:top w:val="none" w:sz="0" w:space="0" w:color="auto"/>
        <w:left w:val="none" w:sz="0" w:space="0" w:color="auto"/>
        <w:bottom w:val="none" w:sz="0" w:space="0" w:color="auto"/>
        <w:right w:val="none" w:sz="0" w:space="0" w:color="auto"/>
      </w:divBdr>
    </w:div>
    <w:div w:id="190005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CC62EA91868184ABFD4F6BA6316EF95" ma:contentTypeVersion="0" ma:contentTypeDescription="Create a new document." ma:contentTypeScope="" ma:versionID="f9801767e87b9abbc7ccde5ef7eab993">
  <xsd:schema xmlns:xsd="http://www.w3.org/2001/XMLSchema" xmlns:xs="http://www.w3.org/2001/XMLSchema" xmlns:p="http://schemas.microsoft.com/office/2006/metadata/properties" xmlns:ns1="http://schemas.microsoft.com/sharepoint/v3" xmlns:ns2="f0f7a508-0aa3-49d3-b7a5-a11a584c05eb" targetNamespace="http://schemas.microsoft.com/office/2006/metadata/properties" ma:root="true" ma:fieldsID="dde0299ac29aebc16b78e8c3df834557" ns1:_="" ns2:_="">
    <xsd:import namespace="http://schemas.microsoft.com/sharepoint/v3"/>
    <xsd:import namespace="f0f7a508-0aa3-49d3-b7a5-a11a584c05eb"/>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f7a508-0aa3-49d3-b7a5-a11a584c05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f0f7a508-0aa3-49d3-b7a5-a11a584c05eb">P47N2PZQ4QCW-654092530-44743</_dlc_DocId>
    <_dlc_DocIdUrl xmlns="f0f7a508-0aa3-49d3-b7a5-a11a584c05eb">
      <Url>http://dgssp.dgs.ca.gov/projects/ETS/DGSWebsiteRedesign/_layouts/15/DocIdRedir.aspx?ID=P47N2PZQ4QCW-654092530-44743</Url>
      <Description>P47N2PZQ4QCW-654092530-44743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51F49-F87A-454D-B1DE-15FFF30AE957}">
  <ds:schemaRefs>
    <ds:schemaRef ds:uri="http://schemas.microsoft.com/sharepoint/events"/>
  </ds:schemaRefs>
</ds:datastoreItem>
</file>

<file path=customXml/itemProps2.xml><?xml version="1.0" encoding="utf-8"?>
<ds:datastoreItem xmlns:ds="http://schemas.openxmlformats.org/officeDocument/2006/customXml" ds:itemID="{47D2A84B-C2F4-4F1F-8CB1-BF23D757F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f7a508-0aa3-49d3-b7a5-a11a584c0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B2DECC-C312-45C9-A412-211BA42079C4}">
  <ds:schemaRefs>
    <ds:schemaRef ds:uri="http://schemas.microsoft.com/office/2006/metadata/properties"/>
    <ds:schemaRef ds:uri="http://schemas.microsoft.com/sharepoint/v3"/>
    <ds:schemaRef ds:uri="http://purl.org/dc/terms/"/>
    <ds:schemaRef ds:uri="f0f7a508-0aa3-49d3-b7a5-a11a584c05eb"/>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E242301-E0A0-4B6F-9CA8-3CBA7B9B0ED4}">
  <ds:schemaRefs>
    <ds:schemaRef ds:uri="http://schemas.microsoft.com/sharepoint/v3/contenttype/forms"/>
  </ds:schemaRefs>
</ds:datastoreItem>
</file>

<file path=customXml/itemProps5.xml><?xml version="1.0" encoding="utf-8"?>
<ds:datastoreItem xmlns:ds="http://schemas.openxmlformats.org/officeDocument/2006/customXml" ds:itemID="{63483920-9190-499F-8547-6F148D4C1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977</Words>
  <Characters>5575</Characters>
  <Application>Microsoft Office Word</Application>
  <DocSecurity>8</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Kenney, Jason@DGS</dc:creator>
  <cp:keywords/>
  <dc:description/>
  <cp:lastModifiedBy>Torres, Marissa@DGS</cp:lastModifiedBy>
  <cp:revision>2</cp:revision>
  <cp:lastPrinted>2019-11-08T21:34:00Z</cp:lastPrinted>
  <dcterms:created xsi:type="dcterms:W3CDTF">2019-11-09T00:14:00Z</dcterms:created>
  <dcterms:modified xsi:type="dcterms:W3CDTF">2019-11-09T00:14:00Z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0x010100ACC62EA91868184ABFD4F6BA6316EF95</vt:lpwstr>
  </property>
  <property fmtid="{D5CDD505-2E9C-101B-9397-08002B2CF9AE}" pid="3" name="_dlc_DocIdItemGuid">
    <vt:lpwstr>694fa950-17c8-4978-bc48-60e2b429b7e2</vt:lpwstr>
  </property>
</Properties>
</file>