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E67" w:rsidRDefault="00113E67">
      <w:pPr>
        <w:pStyle w:val="PublicationTitle"/>
      </w:pPr>
      <w:r>
        <w:t>Introduction</w:t>
      </w:r>
    </w:p>
    <w:p w:rsidR="00113E67" w:rsidRDefault="00113E67">
      <w:pPr>
        <w:pStyle w:val="TOCTitle"/>
      </w:pPr>
      <w:r>
        <w:t>Table of Contents</w:t>
      </w:r>
    </w:p>
    <w:p w:rsidR="00113E67" w:rsidRDefault="00113E67">
      <w:pPr>
        <w:pStyle w:val="MemoLine"/>
      </w:pPr>
    </w:p>
    <w:p w:rsidR="002700AD" w:rsidRDefault="00113E67">
      <w:pPr>
        <w:pStyle w:val="TOC4"/>
        <w:tabs>
          <w:tab w:val="right" w:leader="dot" w:pos="9350"/>
        </w:tabs>
        <w:rPr>
          <w:rFonts w:ascii="Times New Roman" w:hAnsi="Times New Roman" w:cs="Times New Roman"/>
          <w:noProof/>
          <w:sz w:val="24"/>
          <w:szCs w:val="24"/>
        </w:rPr>
      </w:pPr>
      <w:r>
        <w:fldChar w:fldCharType="begin"/>
      </w:r>
      <w:r>
        <w:instrText xml:space="preserve"> TOC \o "1-5" \h </w:instrText>
      </w:r>
      <w:r>
        <w:fldChar w:fldCharType="separate"/>
      </w:r>
      <w:hyperlink w:anchor="_Toc268694289" w:history="1">
        <w:r w:rsidR="002700AD" w:rsidRPr="00144245">
          <w:rPr>
            <w:rStyle w:val="Hyperlink"/>
            <w:noProof/>
          </w:rPr>
          <w:t>Topic 1 - Overview</w:t>
        </w:r>
        <w:r w:rsidR="002700AD">
          <w:rPr>
            <w:noProof/>
          </w:rPr>
          <w:tab/>
        </w:r>
        <w:r w:rsidR="002700AD">
          <w:rPr>
            <w:noProof/>
          </w:rPr>
          <w:fldChar w:fldCharType="begin"/>
        </w:r>
        <w:r w:rsidR="002700AD">
          <w:rPr>
            <w:noProof/>
          </w:rPr>
          <w:instrText xml:space="preserve"> PAGEREF _Toc268694289 \h </w:instrText>
        </w:r>
        <w:r w:rsidR="002700AD">
          <w:rPr>
            <w:noProof/>
          </w:rPr>
        </w:r>
        <w:r w:rsidR="002700AD">
          <w:rPr>
            <w:noProof/>
          </w:rPr>
          <w:fldChar w:fldCharType="separate"/>
        </w:r>
        <w:r w:rsidR="00D32C03">
          <w:rPr>
            <w:noProof/>
          </w:rPr>
          <w:t>2</w:t>
        </w:r>
        <w:r w:rsidR="002700AD">
          <w:rPr>
            <w:noProof/>
          </w:rPr>
          <w:fldChar w:fldCharType="end"/>
        </w:r>
      </w:hyperlink>
    </w:p>
    <w:p w:rsidR="002700AD" w:rsidRDefault="00CF5515">
      <w:pPr>
        <w:pStyle w:val="TOC5"/>
        <w:tabs>
          <w:tab w:val="right" w:leader="dot" w:pos="9350"/>
        </w:tabs>
        <w:rPr>
          <w:rFonts w:ascii="Times New Roman" w:hAnsi="Times New Roman" w:cs="Times New Roman"/>
          <w:noProof/>
          <w:sz w:val="24"/>
          <w:szCs w:val="24"/>
        </w:rPr>
      </w:pPr>
      <w:hyperlink w:anchor="_Toc268694290" w:history="1">
        <w:r w:rsidR="002700AD" w:rsidRPr="00144245">
          <w:rPr>
            <w:rStyle w:val="Hyperlink"/>
            <w:noProof/>
          </w:rPr>
          <w:t>I.1.0   Introduction</w:t>
        </w:r>
        <w:r w:rsidR="002700AD">
          <w:rPr>
            <w:noProof/>
          </w:rPr>
          <w:tab/>
        </w:r>
        <w:r w:rsidR="002700AD">
          <w:rPr>
            <w:noProof/>
          </w:rPr>
          <w:fldChar w:fldCharType="begin"/>
        </w:r>
        <w:r w:rsidR="002700AD">
          <w:rPr>
            <w:noProof/>
          </w:rPr>
          <w:instrText xml:space="preserve"> PAGEREF _Toc268694290 \h </w:instrText>
        </w:r>
        <w:r w:rsidR="002700AD">
          <w:rPr>
            <w:noProof/>
          </w:rPr>
        </w:r>
        <w:r w:rsidR="002700AD">
          <w:rPr>
            <w:noProof/>
          </w:rPr>
          <w:fldChar w:fldCharType="separate"/>
        </w:r>
        <w:r w:rsidR="00D32C03">
          <w:rPr>
            <w:noProof/>
          </w:rPr>
          <w:t>2</w:t>
        </w:r>
        <w:r w:rsidR="002700AD">
          <w:rPr>
            <w:noProof/>
          </w:rPr>
          <w:fldChar w:fldCharType="end"/>
        </w:r>
      </w:hyperlink>
    </w:p>
    <w:p w:rsidR="002700AD" w:rsidRDefault="00CF5515">
      <w:pPr>
        <w:pStyle w:val="TOC5"/>
        <w:tabs>
          <w:tab w:val="right" w:leader="dot" w:pos="9350"/>
        </w:tabs>
        <w:rPr>
          <w:rFonts w:ascii="Times New Roman" w:hAnsi="Times New Roman" w:cs="Times New Roman"/>
          <w:noProof/>
          <w:sz w:val="24"/>
          <w:szCs w:val="24"/>
        </w:rPr>
      </w:pPr>
      <w:hyperlink w:anchor="_Toc268694291" w:history="1">
        <w:r w:rsidR="002700AD" w:rsidRPr="00144245">
          <w:rPr>
            <w:rStyle w:val="Hyperlink"/>
            <w:noProof/>
          </w:rPr>
          <w:t>I.1.1   Definition of IT</w:t>
        </w:r>
        <w:r w:rsidR="002700AD">
          <w:rPr>
            <w:noProof/>
          </w:rPr>
          <w:tab/>
        </w:r>
        <w:r w:rsidR="002700AD">
          <w:rPr>
            <w:noProof/>
          </w:rPr>
          <w:fldChar w:fldCharType="begin"/>
        </w:r>
        <w:r w:rsidR="002700AD">
          <w:rPr>
            <w:noProof/>
          </w:rPr>
          <w:instrText xml:space="preserve"> PAGEREF _Toc268694291 \h </w:instrText>
        </w:r>
        <w:r w:rsidR="002700AD">
          <w:rPr>
            <w:noProof/>
          </w:rPr>
        </w:r>
        <w:r w:rsidR="002700AD">
          <w:rPr>
            <w:noProof/>
          </w:rPr>
          <w:fldChar w:fldCharType="separate"/>
        </w:r>
        <w:r w:rsidR="00D32C03">
          <w:rPr>
            <w:noProof/>
          </w:rPr>
          <w:t>2</w:t>
        </w:r>
        <w:r w:rsidR="002700AD">
          <w:rPr>
            <w:noProof/>
          </w:rPr>
          <w:fldChar w:fldCharType="end"/>
        </w:r>
      </w:hyperlink>
    </w:p>
    <w:p w:rsidR="002700AD" w:rsidRDefault="00CF5515">
      <w:pPr>
        <w:pStyle w:val="TOC5"/>
        <w:tabs>
          <w:tab w:val="right" w:leader="dot" w:pos="9350"/>
        </w:tabs>
        <w:rPr>
          <w:rFonts w:ascii="Times New Roman" w:hAnsi="Times New Roman" w:cs="Times New Roman"/>
          <w:noProof/>
          <w:sz w:val="24"/>
          <w:szCs w:val="24"/>
        </w:rPr>
      </w:pPr>
      <w:hyperlink w:anchor="_Toc268694292" w:history="1">
        <w:r w:rsidR="002700AD" w:rsidRPr="00144245">
          <w:rPr>
            <w:rStyle w:val="Hyperlink"/>
            <w:noProof/>
          </w:rPr>
          <w:t>I.1.2   Purpose of this manual</w:t>
        </w:r>
        <w:r w:rsidR="002700AD">
          <w:rPr>
            <w:noProof/>
          </w:rPr>
          <w:tab/>
        </w:r>
        <w:r w:rsidR="002700AD">
          <w:rPr>
            <w:noProof/>
          </w:rPr>
          <w:fldChar w:fldCharType="begin"/>
        </w:r>
        <w:r w:rsidR="002700AD">
          <w:rPr>
            <w:noProof/>
          </w:rPr>
          <w:instrText xml:space="preserve"> PAGEREF _Toc268694292 \h </w:instrText>
        </w:r>
        <w:r w:rsidR="002700AD">
          <w:rPr>
            <w:noProof/>
          </w:rPr>
        </w:r>
        <w:r w:rsidR="002700AD">
          <w:rPr>
            <w:noProof/>
          </w:rPr>
          <w:fldChar w:fldCharType="separate"/>
        </w:r>
        <w:r w:rsidR="00D32C03">
          <w:rPr>
            <w:noProof/>
          </w:rPr>
          <w:t>3</w:t>
        </w:r>
        <w:r w:rsidR="002700AD">
          <w:rPr>
            <w:noProof/>
          </w:rPr>
          <w:fldChar w:fldCharType="end"/>
        </w:r>
      </w:hyperlink>
    </w:p>
    <w:p w:rsidR="002700AD" w:rsidRDefault="00CF5515">
      <w:pPr>
        <w:pStyle w:val="TOC5"/>
        <w:tabs>
          <w:tab w:val="right" w:leader="dot" w:pos="9350"/>
        </w:tabs>
        <w:rPr>
          <w:rFonts w:ascii="Times New Roman" w:hAnsi="Times New Roman" w:cs="Times New Roman"/>
          <w:noProof/>
          <w:sz w:val="24"/>
          <w:szCs w:val="24"/>
        </w:rPr>
      </w:pPr>
      <w:hyperlink w:anchor="_Toc268694293" w:history="1">
        <w:r w:rsidR="002700AD" w:rsidRPr="00144245">
          <w:rPr>
            <w:rStyle w:val="Hyperlink"/>
            <w:noProof/>
          </w:rPr>
          <w:t>I.1.3   Scope of this manual</w:t>
        </w:r>
        <w:r w:rsidR="002700AD">
          <w:rPr>
            <w:noProof/>
          </w:rPr>
          <w:tab/>
        </w:r>
        <w:r w:rsidR="002700AD">
          <w:rPr>
            <w:noProof/>
          </w:rPr>
          <w:fldChar w:fldCharType="begin"/>
        </w:r>
        <w:r w:rsidR="002700AD">
          <w:rPr>
            <w:noProof/>
          </w:rPr>
          <w:instrText xml:space="preserve"> PAGEREF _Toc268694293 \h </w:instrText>
        </w:r>
        <w:r w:rsidR="002700AD">
          <w:rPr>
            <w:noProof/>
          </w:rPr>
        </w:r>
        <w:r w:rsidR="002700AD">
          <w:rPr>
            <w:noProof/>
          </w:rPr>
          <w:fldChar w:fldCharType="separate"/>
        </w:r>
        <w:r w:rsidR="00D32C03">
          <w:rPr>
            <w:noProof/>
          </w:rPr>
          <w:t>3</w:t>
        </w:r>
        <w:r w:rsidR="002700AD">
          <w:rPr>
            <w:noProof/>
          </w:rPr>
          <w:fldChar w:fldCharType="end"/>
        </w:r>
      </w:hyperlink>
    </w:p>
    <w:p w:rsidR="002700AD" w:rsidRDefault="00CF5515">
      <w:pPr>
        <w:pStyle w:val="TOC5"/>
        <w:tabs>
          <w:tab w:val="right" w:leader="dot" w:pos="9350"/>
        </w:tabs>
        <w:rPr>
          <w:rFonts w:ascii="Times New Roman" w:hAnsi="Times New Roman" w:cs="Times New Roman"/>
          <w:noProof/>
          <w:sz w:val="24"/>
          <w:szCs w:val="24"/>
        </w:rPr>
      </w:pPr>
      <w:hyperlink w:anchor="_Toc268694294" w:history="1">
        <w:r w:rsidR="002700AD" w:rsidRPr="00144245">
          <w:rPr>
            <w:rStyle w:val="Hyperlink"/>
            <w:noProof/>
          </w:rPr>
          <w:t>I.1.4   Other volumes of the SCM</w:t>
        </w:r>
        <w:r w:rsidR="002700AD">
          <w:rPr>
            <w:noProof/>
          </w:rPr>
          <w:tab/>
        </w:r>
        <w:r w:rsidR="002700AD">
          <w:rPr>
            <w:noProof/>
          </w:rPr>
          <w:fldChar w:fldCharType="begin"/>
        </w:r>
        <w:r w:rsidR="002700AD">
          <w:rPr>
            <w:noProof/>
          </w:rPr>
          <w:instrText xml:space="preserve"> PAGEREF _Toc268694294 \h </w:instrText>
        </w:r>
        <w:r w:rsidR="002700AD">
          <w:rPr>
            <w:noProof/>
          </w:rPr>
        </w:r>
        <w:r w:rsidR="002700AD">
          <w:rPr>
            <w:noProof/>
          </w:rPr>
          <w:fldChar w:fldCharType="separate"/>
        </w:r>
        <w:r w:rsidR="00D32C03">
          <w:rPr>
            <w:noProof/>
          </w:rPr>
          <w:t>3</w:t>
        </w:r>
        <w:r w:rsidR="002700AD">
          <w:rPr>
            <w:noProof/>
          </w:rPr>
          <w:fldChar w:fldCharType="end"/>
        </w:r>
      </w:hyperlink>
    </w:p>
    <w:p w:rsidR="002700AD" w:rsidRDefault="00CF5515">
      <w:pPr>
        <w:pStyle w:val="TOC5"/>
        <w:tabs>
          <w:tab w:val="right" w:leader="dot" w:pos="9350"/>
        </w:tabs>
        <w:rPr>
          <w:rFonts w:ascii="Times New Roman" w:hAnsi="Times New Roman" w:cs="Times New Roman"/>
          <w:noProof/>
          <w:sz w:val="24"/>
          <w:szCs w:val="24"/>
        </w:rPr>
      </w:pPr>
      <w:hyperlink w:anchor="_Toc268694295" w:history="1">
        <w:r w:rsidR="002700AD" w:rsidRPr="00144245">
          <w:rPr>
            <w:rStyle w:val="Hyperlink"/>
            <w:noProof/>
          </w:rPr>
          <w:t>I.1.5   Table of Contents</w:t>
        </w:r>
        <w:r w:rsidR="002700AD">
          <w:rPr>
            <w:noProof/>
          </w:rPr>
          <w:tab/>
        </w:r>
        <w:r w:rsidR="002700AD">
          <w:rPr>
            <w:noProof/>
          </w:rPr>
          <w:fldChar w:fldCharType="begin"/>
        </w:r>
        <w:r w:rsidR="002700AD">
          <w:rPr>
            <w:noProof/>
          </w:rPr>
          <w:instrText xml:space="preserve"> PAGEREF _Toc268694295 \h </w:instrText>
        </w:r>
        <w:r w:rsidR="002700AD">
          <w:rPr>
            <w:noProof/>
          </w:rPr>
        </w:r>
        <w:r w:rsidR="002700AD">
          <w:rPr>
            <w:noProof/>
          </w:rPr>
          <w:fldChar w:fldCharType="separate"/>
        </w:r>
        <w:r w:rsidR="00D32C03">
          <w:rPr>
            <w:noProof/>
          </w:rPr>
          <w:t>4</w:t>
        </w:r>
        <w:r w:rsidR="002700AD">
          <w:rPr>
            <w:noProof/>
          </w:rPr>
          <w:fldChar w:fldCharType="end"/>
        </w:r>
      </w:hyperlink>
    </w:p>
    <w:p w:rsidR="002700AD" w:rsidRDefault="00CF5515">
      <w:pPr>
        <w:pStyle w:val="TOC5"/>
        <w:tabs>
          <w:tab w:val="right" w:leader="dot" w:pos="9350"/>
        </w:tabs>
        <w:rPr>
          <w:rFonts w:ascii="Times New Roman" w:hAnsi="Times New Roman" w:cs="Times New Roman"/>
          <w:noProof/>
          <w:sz w:val="24"/>
          <w:szCs w:val="24"/>
        </w:rPr>
      </w:pPr>
      <w:hyperlink w:anchor="_Toc268694296" w:history="1">
        <w:r w:rsidR="002700AD" w:rsidRPr="00144245">
          <w:rPr>
            <w:rStyle w:val="Hyperlink"/>
            <w:noProof/>
          </w:rPr>
          <w:t>I.1.6   Guide to usage</w:t>
        </w:r>
        <w:r w:rsidR="002700AD">
          <w:rPr>
            <w:noProof/>
          </w:rPr>
          <w:tab/>
        </w:r>
        <w:r w:rsidR="002700AD">
          <w:rPr>
            <w:noProof/>
          </w:rPr>
          <w:fldChar w:fldCharType="begin"/>
        </w:r>
        <w:r w:rsidR="002700AD">
          <w:rPr>
            <w:noProof/>
          </w:rPr>
          <w:instrText xml:space="preserve"> PAGEREF _Toc268694296 \h </w:instrText>
        </w:r>
        <w:r w:rsidR="002700AD">
          <w:rPr>
            <w:noProof/>
          </w:rPr>
        </w:r>
        <w:r w:rsidR="002700AD">
          <w:rPr>
            <w:noProof/>
          </w:rPr>
          <w:fldChar w:fldCharType="separate"/>
        </w:r>
        <w:r w:rsidR="00D32C03">
          <w:rPr>
            <w:noProof/>
          </w:rPr>
          <w:t>4</w:t>
        </w:r>
        <w:r w:rsidR="002700AD">
          <w:rPr>
            <w:noProof/>
          </w:rPr>
          <w:fldChar w:fldCharType="end"/>
        </w:r>
      </w:hyperlink>
    </w:p>
    <w:p w:rsidR="002700AD" w:rsidRDefault="00CF5515">
      <w:pPr>
        <w:pStyle w:val="TOC5"/>
        <w:tabs>
          <w:tab w:val="right" w:leader="dot" w:pos="9350"/>
        </w:tabs>
        <w:rPr>
          <w:rFonts w:ascii="Times New Roman" w:hAnsi="Times New Roman" w:cs="Times New Roman"/>
          <w:noProof/>
          <w:sz w:val="24"/>
          <w:szCs w:val="24"/>
        </w:rPr>
      </w:pPr>
      <w:hyperlink w:anchor="_Toc268694297" w:history="1">
        <w:r w:rsidR="002700AD" w:rsidRPr="00144245">
          <w:rPr>
            <w:rStyle w:val="Hyperlink"/>
            <w:noProof/>
          </w:rPr>
          <w:t>I.1.7   Navigating within the manual and to other documents or websites</w:t>
        </w:r>
        <w:r w:rsidR="002700AD">
          <w:rPr>
            <w:noProof/>
          </w:rPr>
          <w:tab/>
        </w:r>
        <w:r w:rsidR="002700AD">
          <w:rPr>
            <w:noProof/>
          </w:rPr>
          <w:fldChar w:fldCharType="begin"/>
        </w:r>
        <w:r w:rsidR="002700AD">
          <w:rPr>
            <w:noProof/>
          </w:rPr>
          <w:instrText xml:space="preserve"> PAGEREF _Toc268694297 \h </w:instrText>
        </w:r>
        <w:r w:rsidR="002700AD">
          <w:rPr>
            <w:noProof/>
          </w:rPr>
        </w:r>
        <w:r w:rsidR="002700AD">
          <w:rPr>
            <w:noProof/>
          </w:rPr>
          <w:fldChar w:fldCharType="separate"/>
        </w:r>
        <w:r w:rsidR="00D32C03">
          <w:rPr>
            <w:noProof/>
          </w:rPr>
          <w:t>4</w:t>
        </w:r>
        <w:r w:rsidR="002700AD">
          <w:rPr>
            <w:noProof/>
          </w:rPr>
          <w:fldChar w:fldCharType="end"/>
        </w:r>
      </w:hyperlink>
    </w:p>
    <w:p w:rsidR="002700AD" w:rsidRDefault="00CF5515">
      <w:pPr>
        <w:pStyle w:val="TOC5"/>
        <w:tabs>
          <w:tab w:val="right" w:leader="dot" w:pos="9350"/>
        </w:tabs>
        <w:rPr>
          <w:rFonts w:ascii="Times New Roman" w:hAnsi="Times New Roman" w:cs="Times New Roman"/>
          <w:noProof/>
          <w:sz w:val="24"/>
          <w:szCs w:val="24"/>
        </w:rPr>
      </w:pPr>
      <w:hyperlink w:anchor="_Toc268694298" w:history="1">
        <w:r w:rsidR="002700AD" w:rsidRPr="00144245">
          <w:rPr>
            <w:rStyle w:val="Hyperlink"/>
            <w:noProof/>
          </w:rPr>
          <w:t>I.1.8   Availability of the manual</w:t>
        </w:r>
        <w:r w:rsidR="002700AD">
          <w:rPr>
            <w:noProof/>
          </w:rPr>
          <w:tab/>
        </w:r>
        <w:r w:rsidR="002700AD">
          <w:rPr>
            <w:noProof/>
          </w:rPr>
          <w:fldChar w:fldCharType="begin"/>
        </w:r>
        <w:r w:rsidR="002700AD">
          <w:rPr>
            <w:noProof/>
          </w:rPr>
          <w:instrText xml:space="preserve"> PAGEREF _Toc268694298 \h </w:instrText>
        </w:r>
        <w:r w:rsidR="002700AD">
          <w:rPr>
            <w:noProof/>
          </w:rPr>
        </w:r>
        <w:r w:rsidR="002700AD">
          <w:rPr>
            <w:noProof/>
          </w:rPr>
          <w:fldChar w:fldCharType="separate"/>
        </w:r>
        <w:r w:rsidR="00D32C03">
          <w:rPr>
            <w:noProof/>
          </w:rPr>
          <w:t>5</w:t>
        </w:r>
        <w:r w:rsidR="002700AD">
          <w:rPr>
            <w:noProof/>
          </w:rPr>
          <w:fldChar w:fldCharType="end"/>
        </w:r>
      </w:hyperlink>
    </w:p>
    <w:p w:rsidR="002700AD" w:rsidRDefault="00CF5515">
      <w:pPr>
        <w:pStyle w:val="TOC5"/>
        <w:tabs>
          <w:tab w:val="right" w:leader="dot" w:pos="9350"/>
        </w:tabs>
        <w:rPr>
          <w:rFonts w:ascii="Times New Roman" w:hAnsi="Times New Roman" w:cs="Times New Roman"/>
          <w:noProof/>
          <w:sz w:val="24"/>
          <w:szCs w:val="24"/>
        </w:rPr>
      </w:pPr>
      <w:hyperlink w:anchor="_Toc268694299" w:history="1">
        <w:r w:rsidR="002700AD" w:rsidRPr="00144245">
          <w:rPr>
            <w:rStyle w:val="Hyperlink"/>
            <w:noProof/>
          </w:rPr>
          <w:t>I.1.9   Role of the PCO</w:t>
        </w:r>
        <w:r w:rsidR="002700AD">
          <w:rPr>
            <w:noProof/>
          </w:rPr>
          <w:tab/>
        </w:r>
        <w:r w:rsidR="002700AD">
          <w:rPr>
            <w:noProof/>
          </w:rPr>
          <w:fldChar w:fldCharType="begin"/>
        </w:r>
        <w:r w:rsidR="002700AD">
          <w:rPr>
            <w:noProof/>
          </w:rPr>
          <w:instrText xml:space="preserve"> PAGEREF _Toc268694299 \h </w:instrText>
        </w:r>
        <w:r w:rsidR="002700AD">
          <w:rPr>
            <w:noProof/>
          </w:rPr>
        </w:r>
        <w:r w:rsidR="002700AD">
          <w:rPr>
            <w:noProof/>
          </w:rPr>
          <w:fldChar w:fldCharType="separate"/>
        </w:r>
        <w:r w:rsidR="00D32C03">
          <w:rPr>
            <w:noProof/>
          </w:rPr>
          <w:t>5</w:t>
        </w:r>
        <w:r w:rsidR="002700AD">
          <w:rPr>
            <w:noProof/>
          </w:rPr>
          <w:fldChar w:fldCharType="end"/>
        </w:r>
      </w:hyperlink>
    </w:p>
    <w:p w:rsidR="002700AD" w:rsidRDefault="00CF5515">
      <w:pPr>
        <w:pStyle w:val="TOC5"/>
        <w:tabs>
          <w:tab w:val="right" w:leader="dot" w:pos="9350"/>
        </w:tabs>
        <w:rPr>
          <w:rFonts w:ascii="Times New Roman" w:hAnsi="Times New Roman" w:cs="Times New Roman"/>
          <w:noProof/>
          <w:sz w:val="24"/>
          <w:szCs w:val="24"/>
        </w:rPr>
      </w:pPr>
      <w:hyperlink w:anchor="_Toc268694300" w:history="1">
        <w:r w:rsidR="002700AD" w:rsidRPr="00144245">
          <w:rPr>
            <w:rStyle w:val="Hyperlink"/>
            <w:noProof/>
          </w:rPr>
          <w:t>I.1.10  Role of the PAC</w:t>
        </w:r>
        <w:r w:rsidR="002700AD">
          <w:rPr>
            <w:noProof/>
          </w:rPr>
          <w:tab/>
        </w:r>
        <w:r w:rsidR="002700AD">
          <w:rPr>
            <w:noProof/>
          </w:rPr>
          <w:fldChar w:fldCharType="begin"/>
        </w:r>
        <w:r w:rsidR="002700AD">
          <w:rPr>
            <w:noProof/>
          </w:rPr>
          <w:instrText xml:space="preserve"> PAGEREF _Toc268694300 \h </w:instrText>
        </w:r>
        <w:r w:rsidR="002700AD">
          <w:rPr>
            <w:noProof/>
          </w:rPr>
        </w:r>
        <w:r w:rsidR="002700AD">
          <w:rPr>
            <w:noProof/>
          </w:rPr>
          <w:fldChar w:fldCharType="separate"/>
        </w:r>
        <w:r w:rsidR="00D32C03">
          <w:rPr>
            <w:noProof/>
          </w:rPr>
          <w:t>5</w:t>
        </w:r>
        <w:r w:rsidR="002700AD">
          <w:rPr>
            <w:noProof/>
          </w:rPr>
          <w:fldChar w:fldCharType="end"/>
        </w:r>
      </w:hyperlink>
    </w:p>
    <w:p w:rsidR="002700AD" w:rsidRDefault="00CF5515">
      <w:pPr>
        <w:pStyle w:val="TOC5"/>
        <w:tabs>
          <w:tab w:val="right" w:leader="dot" w:pos="9350"/>
        </w:tabs>
        <w:rPr>
          <w:rFonts w:ascii="Times New Roman" w:hAnsi="Times New Roman" w:cs="Times New Roman"/>
          <w:noProof/>
          <w:sz w:val="24"/>
          <w:szCs w:val="24"/>
        </w:rPr>
      </w:pPr>
      <w:hyperlink w:anchor="_Toc268694301" w:history="1">
        <w:r w:rsidR="002700AD" w:rsidRPr="00144245">
          <w:rPr>
            <w:rStyle w:val="Hyperlink"/>
            <w:noProof/>
          </w:rPr>
          <w:t>I.1.11  Role of the department’s Small Business Advocate</w:t>
        </w:r>
        <w:r w:rsidR="002700AD">
          <w:rPr>
            <w:noProof/>
          </w:rPr>
          <w:tab/>
        </w:r>
        <w:r w:rsidR="002700AD">
          <w:rPr>
            <w:noProof/>
          </w:rPr>
          <w:fldChar w:fldCharType="begin"/>
        </w:r>
        <w:r w:rsidR="002700AD">
          <w:rPr>
            <w:noProof/>
          </w:rPr>
          <w:instrText xml:space="preserve"> PAGEREF _Toc268694301 \h </w:instrText>
        </w:r>
        <w:r w:rsidR="002700AD">
          <w:rPr>
            <w:noProof/>
          </w:rPr>
        </w:r>
        <w:r w:rsidR="002700AD">
          <w:rPr>
            <w:noProof/>
          </w:rPr>
          <w:fldChar w:fldCharType="separate"/>
        </w:r>
        <w:r w:rsidR="00D32C03">
          <w:rPr>
            <w:noProof/>
          </w:rPr>
          <w:t>6</w:t>
        </w:r>
        <w:r w:rsidR="002700AD">
          <w:rPr>
            <w:noProof/>
          </w:rPr>
          <w:fldChar w:fldCharType="end"/>
        </w:r>
      </w:hyperlink>
    </w:p>
    <w:p w:rsidR="002700AD" w:rsidRDefault="00CF5515">
      <w:pPr>
        <w:pStyle w:val="TOC5"/>
        <w:tabs>
          <w:tab w:val="right" w:leader="dot" w:pos="9350"/>
        </w:tabs>
        <w:rPr>
          <w:rFonts w:ascii="Times New Roman" w:hAnsi="Times New Roman" w:cs="Times New Roman"/>
          <w:noProof/>
          <w:sz w:val="24"/>
          <w:szCs w:val="24"/>
        </w:rPr>
      </w:pPr>
      <w:hyperlink w:anchor="_Toc268694302" w:history="1">
        <w:r w:rsidR="002700AD" w:rsidRPr="00144245">
          <w:rPr>
            <w:rStyle w:val="Hyperlink"/>
            <w:noProof/>
          </w:rPr>
          <w:t>I.1.12  Revisions to the SCM, Vol. 3</w:t>
        </w:r>
        <w:r w:rsidR="002700AD">
          <w:rPr>
            <w:noProof/>
          </w:rPr>
          <w:tab/>
        </w:r>
        <w:r w:rsidR="002700AD">
          <w:rPr>
            <w:noProof/>
          </w:rPr>
          <w:fldChar w:fldCharType="begin"/>
        </w:r>
        <w:r w:rsidR="002700AD">
          <w:rPr>
            <w:noProof/>
          </w:rPr>
          <w:instrText xml:space="preserve"> PAGEREF _Toc268694302 \h </w:instrText>
        </w:r>
        <w:r w:rsidR="002700AD">
          <w:rPr>
            <w:noProof/>
          </w:rPr>
        </w:r>
        <w:r w:rsidR="002700AD">
          <w:rPr>
            <w:noProof/>
          </w:rPr>
          <w:fldChar w:fldCharType="separate"/>
        </w:r>
        <w:r w:rsidR="00D32C03">
          <w:rPr>
            <w:noProof/>
          </w:rPr>
          <w:t>6</w:t>
        </w:r>
        <w:r w:rsidR="002700AD">
          <w:rPr>
            <w:noProof/>
          </w:rPr>
          <w:fldChar w:fldCharType="end"/>
        </w:r>
      </w:hyperlink>
    </w:p>
    <w:p w:rsidR="002700AD" w:rsidRDefault="00CF5515">
      <w:pPr>
        <w:pStyle w:val="TOC5"/>
        <w:tabs>
          <w:tab w:val="right" w:leader="dot" w:pos="9350"/>
        </w:tabs>
        <w:rPr>
          <w:rFonts w:ascii="Times New Roman" w:hAnsi="Times New Roman" w:cs="Times New Roman"/>
          <w:noProof/>
          <w:sz w:val="24"/>
          <w:szCs w:val="24"/>
        </w:rPr>
      </w:pPr>
      <w:hyperlink w:anchor="_Toc268694303" w:history="1">
        <w:r w:rsidR="002700AD" w:rsidRPr="00144245">
          <w:rPr>
            <w:rStyle w:val="Hyperlink"/>
            <w:noProof/>
          </w:rPr>
          <w:t>I.1.13  Statutory regulatory and procedural requirements</w:t>
        </w:r>
        <w:r w:rsidR="002700AD">
          <w:rPr>
            <w:noProof/>
          </w:rPr>
          <w:tab/>
        </w:r>
        <w:r w:rsidR="002700AD">
          <w:rPr>
            <w:noProof/>
          </w:rPr>
          <w:fldChar w:fldCharType="begin"/>
        </w:r>
        <w:r w:rsidR="002700AD">
          <w:rPr>
            <w:noProof/>
          </w:rPr>
          <w:instrText xml:space="preserve"> PAGEREF _Toc268694303 \h </w:instrText>
        </w:r>
        <w:r w:rsidR="002700AD">
          <w:rPr>
            <w:noProof/>
          </w:rPr>
        </w:r>
        <w:r w:rsidR="002700AD">
          <w:rPr>
            <w:noProof/>
          </w:rPr>
          <w:fldChar w:fldCharType="separate"/>
        </w:r>
        <w:r w:rsidR="00D32C03">
          <w:rPr>
            <w:noProof/>
          </w:rPr>
          <w:t>7</w:t>
        </w:r>
        <w:r w:rsidR="002700AD">
          <w:rPr>
            <w:noProof/>
          </w:rPr>
          <w:fldChar w:fldCharType="end"/>
        </w:r>
      </w:hyperlink>
    </w:p>
    <w:p w:rsidR="002700AD" w:rsidRDefault="00CF5515">
      <w:pPr>
        <w:pStyle w:val="TOC5"/>
        <w:tabs>
          <w:tab w:val="right" w:leader="dot" w:pos="9350"/>
        </w:tabs>
        <w:rPr>
          <w:rFonts w:ascii="Times New Roman" w:hAnsi="Times New Roman" w:cs="Times New Roman"/>
          <w:noProof/>
          <w:sz w:val="24"/>
          <w:szCs w:val="24"/>
        </w:rPr>
      </w:pPr>
      <w:hyperlink w:anchor="_Toc268694304" w:history="1">
        <w:r w:rsidR="002700AD" w:rsidRPr="00144245">
          <w:rPr>
            <w:rStyle w:val="Hyperlink"/>
            <w:noProof/>
          </w:rPr>
          <w:t>I.1.14  Additional reference material</w:t>
        </w:r>
        <w:r w:rsidR="002700AD">
          <w:rPr>
            <w:noProof/>
          </w:rPr>
          <w:tab/>
        </w:r>
        <w:r w:rsidR="002700AD">
          <w:rPr>
            <w:noProof/>
          </w:rPr>
          <w:fldChar w:fldCharType="begin"/>
        </w:r>
        <w:r w:rsidR="002700AD">
          <w:rPr>
            <w:noProof/>
          </w:rPr>
          <w:instrText xml:space="preserve"> PAGEREF _Toc268694304 \h </w:instrText>
        </w:r>
        <w:r w:rsidR="002700AD">
          <w:rPr>
            <w:noProof/>
          </w:rPr>
        </w:r>
        <w:r w:rsidR="002700AD">
          <w:rPr>
            <w:noProof/>
          </w:rPr>
          <w:fldChar w:fldCharType="separate"/>
        </w:r>
        <w:r w:rsidR="00D32C03">
          <w:rPr>
            <w:noProof/>
          </w:rPr>
          <w:t>8</w:t>
        </w:r>
        <w:r w:rsidR="002700AD">
          <w:rPr>
            <w:noProof/>
          </w:rPr>
          <w:fldChar w:fldCharType="end"/>
        </w:r>
      </w:hyperlink>
    </w:p>
    <w:p w:rsidR="002700AD" w:rsidRDefault="00CF5515">
      <w:pPr>
        <w:pStyle w:val="TOC5"/>
        <w:tabs>
          <w:tab w:val="right" w:leader="dot" w:pos="9350"/>
        </w:tabs>
        <w:rPr>
          <w:rFonts w:ascii="Times New Roman" w:hAnsi="Times New Roman" w:cs="Times New Roman"/>
          <w:noProof/>
          <w:sz w:val="24"/>
          <w:szCs w:val="24"/>
        </w:rPr>
      </w:pPr>
      <w:hyperlink w:anchor="_Toc268694305" w:history="1">
        <w:r w:rsidR="002700AD" w:rsidRPr="00144245">
          <w:rPr>
            <w:rStyle w:val="Hyperlink"/>
            <w:noProof/>
          </w:rPr>
          <w:t>I.1.15  List of acronyms</w:t>
        </w:r>
        <w:r w:rsidR="002700AD">
          <w:rPr>
            <w:noProof/>
          </w:rPr>
          <w:tab/>
        </w:r>
        <w:r w:rsidR="002700AD">
          <w:rPr>
            <w:noProof/>
          </w:rPr>
          <w:fldChar w:fldCharType="begin"/>
        </w:r>
        <w:r w:rsidR="002700AD">
          <w:rPr>
            <w:noProof/>
          </w:rPr>
          <w:instrText xml:space="preserve"> PAGEREF _Toc268694305 \h </w:instrText>
        </w:r>
        <w:r w:rsidR="002700AD">
          <w:rPr>
            <w:noProof/>
          </w:rPr>
        </w:r>
        <w:r w:rsidR="002700AD">
          <w:rPr>
            <w:noProof/>
          </w:rPr>
          <w:fldChar w:fldCharType="separate"/>
        </w:r>
        <w:r w:rsidR="00D32C03">
          <w:rPr>
            <w:noProof/>
          </w:rPr>
          <w:t>8</w:t>
        </w:r>
        <w:r w:rsidR="002700AD">
          <w:rPr>
            <w:noProof/>
          </w:rPr>
          <w:fldChar w:fldCharType="end"/>
        </w:r>
      </w:hyperlink>
    </w:p>
    <w:p w:rsidR="00113E67" w:rsidRDefault="00113E67">
      <w:pPr>
        <w:pStyle w:val="MemoLine"/>
      </w:pPr>
      <w:r>
        <w:fldChar w:fldCharType="end"/>
      </w:r>
    </w:p>
    <w:p w:rsidR="00113E67" w:rsidRDefault="00113E67">
      <w:pPr>
        <w:pStyle w:val="TOCTitle"/>
        <w:sectPr w:rsidR="00113E67">
          <w:headerReference w:type="even" r:id="rId10"/>
          <w:headerReference w:type="default" r:id="rId11"/>
          <w:footerReference w:type="even" r:id="rId12"/>
          <w:footerReference w:type="default" r:id="rId13"/>
          <w:pgSz w:w="12240" w:h="15840" w:code="1"/>
          <w:pgMar w:top="1440" w:right="1440" w:bottom="1440" w:left="1440" w:header="709" w:footer="709" w:gutter="0"/>
          <w:cols w:space="720"/>
          <w:docGrid w:linePitch="326"/>
        </w:sectPr>
      </w:pPr>
    </w:p>
    <w:p w:rsidR="00113E67" w:rsidRDefault="00113E67" w:rsidP="002700AD">
      <w:pPr>
        <w:pStyle w:val="PublicationTitle"/>
      </w:pPr>
      <w:r>
        <w:lastRenderedPageBreak/>
        <w:t>Introduction</w:t>
      </w:r>
    </w:p>
    <w:p w:rsidR="00113E67" w:rsidRDefault="00113E67">
      <w:pPr>
        <w:pStyle w:val="Heading4"/>
      </w:pPr>
      <w:bookmarkStart w:id="0" w:name="_Toc83009147"/>
      <w:bookmarkStart w:id="1" w:name="_Toc268694289"/>
      <w:r>
        <w:t>Topic 1 - Overview</w:t>
      </w:r>
      <w:bookmarkEnd w:id="0"/>
      <w:bookmarkEnd w:id="1"/>
    </w:p>
    <w:p w:rsidR="00113E67" w:rsidRDefault="00113E67">
      <w:pPr>
        <w:pStyle w:val="BlockLine"/>
      </w:pPr>
    </w:p>
    <w:p w:rsidR="00CB6999" w:rsidRDefault="00CB6999" w:rsidP="00CB6999">
      <w:pPr>
        <w:pStyle w:val="Heading5"/>
        <w:spacing w:after="120"/>
      </w:pPr>
      <w:bookmarkStart w:id="2" w:name="_Toc83009148"/>
      <w:bookmarkStart w:id="3" w:name="_Toc268694290"/>
      <w:r>
        <w:t xml:space="preserve">I.1.0   </w:t>
      </w:r>
      <w:bookmarkEnd w:id="2"/>
      <w:r>
        <w:t>Introduction</w:t>
      </w:r>
      <w:bookmarkEnd w:id="3"/>
      <w:r>
        <w:t xml:space="preserve"> </w:t>
      </w:r>
    </w:p>
    <w:p w:rsidR="00CB6999" w:rsidRPr="004D4668" w:rsidRDefault="00CB6999" w:rsidP="001D3FFD">
      <w:pPr>
        <w:spacing w:before="100" w:beforeAutospacing="1" w:after="100" w:afterAutospacing="1"/>
        <w:rPr>
          <w:color w:val="000000"/>
          <w:szCs w:val="22"/>
        </w:rPr>
      </w:pPr>
      <w:r w:rsidRPr="004D4668">
        <w:rPr>
          <w:color w:val="000000"/>
          <w:szCs w:val="22"/>
        </w:rPr>
        <w:t>The Department of General Services (</w:t>
      </w:r>
      <w:r>
        <w:rPr>
          <w:color w:val="000000"/>
          <w:szCs w:val="22"/>
        </w:rPr>
        <w:t>DGS</w:t>
      </w:r>
      <w:r w:rsidRPr="004D4668">
        <w:rPr>
          <w:color w:val="000000"/>
          <w:szCs w:val="22"/>
        </w:rPr>
        <w:t xml:space="preserve">) has statutory responsibility (Public Contract Code </w:t>
      </w:r>
      <w:r w:rsidRPr="004D4668">
        <w:rPr>
          <w:szCs w:val="22"/>
        </w:rPr>
        <w:t xml:space="preserve">sections [PCC] 12100 et seq.) </w:t>
      </w:r>
      <w:r w:rsidRPr="004D4668">
        <w:rPr>
          <w:color w:val="000000"/>
          <w:szCs w:val="22"/>
        </w:rPr>
        <w:t xml:space="preserve">for procurement of all information technology (IT) goods and services, including approval of the acquisition methods used and the establishment and interpretation of related procedures.  The Procurement Division (PD) was established within the </w:t>
      </w:r>
      <w:r>
        <w:rPr>
          <w:color w:val="000000"/>
          <w:szCs w:val="22"/>
        </w:rPr>
        <w:t>DGS</w:t>
      </w:r>
      <w:r w:rsidRPr="004D4668">
        <w:rPr>
          <w:color w:val="000000"/>
          <w:szCs w:val="22"/>
        </w:rPr>
        <w:t xml:space="preserve"> to provide oversight, guidance, and direction to departments in all aspects of IT procurement.</w:t>
      </w:r>
    </w:p>
    <w:p w:rsidR="00CB6999" w:rsidRPr="00F378C5" w:rsidRDefault="00CB6999" w:rsidP="001D3FFD">
      <w:pPr>
        <w:spacing w:before="100" w:beforeAutospacing="1" w:after="100" w:afterAutospacing="1"/>
        <w:rPr>
          <w:szCs w:val="22"/>
        </w:rPr>
      </w:pPr>
      <w:r w:rsidRPr="004D4668">
        <w:rPr>
          <w:szCs w:val="22"/>
        </w:rPr>
        <w:t xml:space="preserve">The </w:t>
      </w:r>
      <w:r>
        <w:rPr>
          <w:szCs w:val="22"/>
        </w:rPr>
        <w:t>DGS</w:t>
      </w:r>
      <w:r w:rsidRPr="004D4668">
        <w:rPr>
          <w:szCs w:val="22"/>
        </w:rPr>
        <w:t xml:space="preserve"> also has statutory authority (PCC section 12101(c)) to grant purchasing authority to those departments demonstrating the capability to make purchases that adhere to State statutes, regulations, policies, and procedures</w:t>
      </w:r>
      <w:r w:rsidRPr="00F378C5">
        <w:rPr>
          <w:szCs w:val="22"/>
        </w:rPr>
        <w:t>.</w:t>
      </w:r>
    </w:p>
    <w:p w:rsidR="00CB6999" w:rsidRDefault="00CB6999" w:rsidP="00C83D97">
      <w:pPr>
        <w:jc w:val="both"/>
        <w:rPr>
          <w:szCs w:val="22"/>
        </w:rPr>
      </w:pPr>
      <w:r w:rsidRPr="00377A69">
        <w:rPr>
          <w:color w:val="000000"/>
          <w:szCs w:val="22"/>
        </w:rPr>
        <w:t xml:space="preserve">Pursuant to </w:t>
      </w:r>
      <w:r>
        <w:rPr>
          <w:color w:val="000000"/>
          <w:szCs w:val="22"/>
        </w:rPr>
        <w:t xml:space="preserve">PCC section </w:t>
      </w:r>
      <w:r w:rsidRPr="00377A69">
        <w:rPr>
          <w:szCs w:val="22"/>
        </w:rPr>
        <w:t xml:space="preserve">12104 the </w:t>
      </w:r>
      <w:r>
        <w:rPr>
          <w:szCs w:val="22"/>
        </w:rPr>
        <w:t>DGS</w:t>
      </w:r>
      <w:r w:rsidRPr="00377A69">
        <w:rPr>
          <w:szCs w:val="22"/>
        </w:rPr>
        <w:t xml:space="preserve"> is required to set forth all policies, procedures, and methods that the </w:t>
      </w:r>
      <w:r>
        <w:rPr>
          <w:szCs w:val="22"/>
        </w:rPr>
        <w:t>DGS</w:t>
      </w:r>
      <w:r w:rsidRPr="00377A69">
        <w:rPr>
          <w:szCs w:val="22"/>
        </w:rPr>
        <w:t xml:space="preserve"> will use when soliciting bids for IT procurements in the State Contracting Manual (SCM), including any policies contained in the State Administrative Manual (SAM)</w:t>
      </w:r>
      <w:r>
        <w:rPr>
          <w:szCs w:val="22"/>
        </w:rPr>
        <w:t>.</w:t>
      </w:r>
    </w:p>
    <w:p w:rsidR="00CB6999" w:rsidRDefault="00CB6999">
      <w:pPr>
        <w:pStyle w:val="BlockText0"/>
      </w:pPr>
    </w:p>
    <w:p w:rsidR="00113E67" w:rsidRDefault="00113E67">
      <w:pPr>
        <w:pStyle w:val="BlockLine"/>
      </w:pPr>
    </w:p>
    <w:p w:rsidR="00CB6999" w:rsidRDefault="00CB6999" w:rsidP="00CB6999">
      <w:pPr>
        <w:pStyle w:val="Heading5"/>
        <w:spacing w:after="120"/>
      </w:pPr>
      <w:bookmarkStart w:id="4" w:name="_Toc83009149"/>
      <w:bookmarkStart w:id="5" w:name="_Toc268694291"/>
      <w:r>
        <w:t>I.1.1   Definition of IT</w:t>
      </w:r>
      <w:bookmarkEnd w:id="4"/>
      <w:bookmarkEnd w:id="5"/>
    </w:p>
    <w:p w:rsidR="00CB6999" w:rsidRDefault="00CB6999">
      <w:pPr>
        <w:pStyle w:val="BlockText0"/>
      </w:pPr>
      <w:r w:rsidRPr="00F378C5">
        <w:rPr>
          <w:szCs w:val="22"/>
        </w:rPr>
        <w:t>IT is defined in the SAM (Section 4819.2) as all computerized and auxiliary automated information handling, including systems design and analysis, conversion of data, computer programming, information storage and retrieval, voice, video, data communications, requisite systems controls, and simulation. The term "information technology" is commonly abbreviated as "IT".</w:t>
      </w:r>
      <w:r w:rsidRPr="00F378C5">
        <w:rPr>
          <w:szCs w:val="22"/>
        </w:rPr>
        <w:br/>
      </w:r>
      <w:r w:rsidRPr="00F378C5">
        <w:rPr>
          <w:szCs w:val="22"/>
        </w:rPr>
        <w:br/>
      </w:r>
      <w:r w:rsidRPr="00F378C5">
        <w:rPr>
          <w:b/>
          <w:bCs/>
        </w:rPr>
        <w:t>Note</w:t>
      </w:r>
      <w:r w:rsidRPr="00F378C5">
        <w:t xml:space="preserve">:  A definition is also contained within the IT General Provisions (GSPD-401IT) provided by the </w:t>
      </w:r>
      <w:r>
        <w:t>DGS</w:t>
      </w:r>
      <w:r w:rsidRPr="00F378C5">
        <w:t>/PD.</w:t>
      </w:r>
    </w:p>
    <w:p w:rsidR="00113E67" w:rsidRDefault="00113E67">
      <w:pPr>
        <w:pStyle w:val="BlockLine"/>
      </w:pPr>
    </w:p>
    <w:p w:rsidR="00CB6999" w:rsidRDefault="00CB6999" w:rsidP="00CB6999">
      <w:pPr>
        <w:pStyle w:val="Heading5"/>
        <w:spacing w:after="120"/>
      </w:pPr>
      <w:bookmarkStart w:id="6" w:name="_Toc83009150"/>
      <w:bookmarkStart w:id="7" w:name="_Toc268694292"/>
      <w:r>
        <w:t>I.1.2   Purpose of this manual</w:t>
      </w:r>
      <w:bookmarkEnd w:id="6"/>
      <w:bookmarkEnd w:id="7"/>
    </w:p>
    <w:p w:rsidR="00CB6999" w:rsidRPr="00F378C5" w:rsidRDefault="00CB6999" w:rsidP="001D3FFD">
      <w:pPr>
        <w:pStyle w:val="BlockText0"/>
        <w:rPr>
          <w:szCs w:val="22"/>
        </w:rPr>
      </w:pPr>
      <w:r w:rsidRPr="00F378C5">
        <w:rPr>
          <w:szCs w:val="22"/>
        </w:rPr>
        <w:t xml:space="preserve">State Contracting Manual (SCM), Volume 3 (Vol. 3), is provided as a resource to those persons in </w:t>
      </w:r>
      <w:smartTag w:uri="urn:schemas-microsoft-com:office:smarttags" w:element="place">
        <w:smartTag w:uri="urn:schemas-microsoft-com:office:smarttags" w:element="State">
          <w:r w:rsidRPr="00F378C5">
            <w:rPr>
              <w:szCs w:val="22"/>
            </w:rPr>
            <w:t>California</w:t>
          </w:r>
        </w:smartTag>
      </w:smartTag>
      <w:r w:rsidRPr="00F378C5">
        <w:rPr>
          <w:szCs w:val="22"/>
        </w:rPr>
        <w:t xml:space="preserve"> state government who are involved in the State’s procurement of IT goods and services.  It provides the policies, procedures and methods to promote sound business decision practices in securing necessary services for the State.  The procedures are not intended to cover every situation which may be encountered during procurement.  Interpretation and application of the procedures to unique situations is the responsibility of the </w:t>
      </w:r>
      <w:r>
        <w:rPr>
          <w:szCs w:val="22"/>
        </w:rPr>
        <w:t>DGS</w:t>
      </w:r>
      <w:r w:rsidRPr="00F378C5">
        <w:rPr>
          <w:szCs w:val="22"/>
        </w:rPr>
        <w:t>.</w:t>
      </w:r>
    </w:p>
    <w:p w:rsidR="00CB6999" w:rsidRDefault="00CB6999" w:rsidP="001D3FFD">
      <w:pPr>
        <w:pStyle w:val="BlockText0"/>
        <w:rPr>
          <w:szCs w:val="22"/>
        </w:rPr>
      </w:pPr>
    </w:p>
    <w:p w:rsidR="00CB6999" w:rsidRPr="006C1234" w:rsidRDefault="00CB6999" w:rsidP="001D3FFD">
      <w:pPr>
        <w:pStyle w:val="BlockText0"/>
        <w:rPr>
          <w:szCs w:val="22"/>
        </w:rPr>
      </w:pPr>
      <w:r w:rsidRPr="006C1234">
        <w:rPr>
          <w:szCs w:val="22"/>
        </w:rPr>
        <w:t xml:space="preserve">The </w:t>
      </w:r>
      <w:r>
        <w:rPr>
          <w:szCs w:val="22"/>
        </w:rPr>
        <w:t>DGS/</w:t>
      </w:r>
      <w:r w:rsidRPr="006C1234">
        <w:rPr>
          <w:szCs w:val="22"/>
        </w:rPr>
        <w:t xml:space="preserve">PD’s </w:t>
      </w:r>
      <w:r>
        <w:rPr>
          <w:szCs w:val="22"/>
        </w:rPr>
        <w:t>Office of Policies, Procedures, and Legislation</w:t>
      </w:r>
      <w:r w:rsidRPr="006C1234">
        <w:rPr>
          <w:szCs w:val="22"/>
        </w:rPr>
        <w:t xml:space="preserve"> should be contacted for assistance in interpreting any section of SCM Vol. 3 at </w:t>
      </w:r>
      <w:hyperlink r:id="rId14" w:history="1">
        <w:r w:rsidRPr="006C1234">
          <w:rPr>
            <w:rStyle w:val="Hyperlink"/>
            <w:szCs w:val="22"/>
          </w:rPr>
          <w:t>PPO@dgs.ca.gov</w:t>
        </w:r>
      </w:hyperlink>
      <w:r w:rsidRPr="006C1234">
        <w:rPr>
          <w:color w:val="000000"/>
          <w:szCs w:val="22"/>
        </w:rPr>
        <w:t xml:space="preserve">. </w:t>
      </w:r>
    </w:p>
    <w:p w:rsidR="00CB6999" w:rsidRDefault="00CB6999">
      <w:pPr>
        <w:pStyle w:val="BlockText0"/>
      </w:pPr>
      <w:r w:rsidRPr="00F378C5">
        <w:rPr>
          <w:szCs w:val="22"/>
        </w:rPr>
        <w:br/>
      </w:r>
      <w:r w:rsidRPr="00F378C5">
        <w:rPr>
          <w:b/>
          <w:szCs w:val="22"/>
        </w:rPr>
        <w:t>Note</w:t>
      </w:r>
      <w:r w:rsidRPr="00F378C5">
        <w:rPr>
          <w:szCs w:val="22"/>
        </w:rPr>
        <w:t xml:space="preserve">:  If a department with purchasing authority elects to exceed any of the </w:t>
      </w:r>
      <w:r>
        <w:rPr>
          <w:szCs w:val="22"/>
        </w:rPr>
        <w:t>procedures</w:t>
      </w:r>
      <w:r w:rsidRPr="00F378C5">
        <w:rPr>
          <w:szCs w:val="22"/>
        </w:rPr>
        <w:t xml:space="preserve"> documented in the SCM Vol. 3, then those additional departmental requirements should be </w:t>
      </w:r>
      <w:r w:rsidRPr="00F378C5">
        <w:rPr>
          <w:szCs w:val="22"/>
        </w:rPr>
        <w:lastRenderedPageBreak/>
        <w:t xml:space="preserve">documented within the department’s internal policies and procedures.  See </w:t>
      </w:r>
      <w:r>
        <w:rPr>
          <w:szCs w:val="22"/>
        </w:rPr>
        <w:t xml:space="preserve">Chapter 1 for assistance in developing a departmental policies and procedures manual. </w:t>
      </w:r>
    </w:p>
    <w:p w:rsidR="00113E67" w:rsidRDefault="00113E67">
      <w:pPr>
        <w:pStyle w:val="ContinuedOnNextPa"/>
      </w:pPr>
    </w:p>
    <w:p w:rsidR="00CB6999" w:rsidRDefault="00CB6999" w:rsidP="00CB6999">
      <w:pPr>
        <w:pStyle w:val="Heading5"/>
        <w:spacing w:after="120"/>
      </w:pPr>
      <w:bookmarkStart w:id="8" w:name="_Toc268694293"/>
      <w:r>
        <w:t>I.1.3   Scope of this manual</w:t>
      </w:r>
      <w:bookmarkEnd w:id="8"/>
    </w:p>
    <w:p w:rsidR="00CB6999" w:rsidRPr="00F71B0B" w:rsidRDefault="00CB6999" w:rsidP="001D3FFD">
      <w:pPr>
        <w:pStyle w:val="BlockText0"/>
        <w:rPr>
          <w:szCs w:val="22"/>
        </w:rPr>
      </w:pPr>
      <w:r w:rsidRPr="00F71B0B">
        <w:rPr>
          <w:szCs w:val="22"/>
        </w:rPr>
        <w:t>SCM Vol. 3 contains purchasing authority requirements, including statutes, regulations, policies, procedures and best practices applicable to the acquisition of IT goods and services.</w:t>
      </w:r>
      <w:r>
        <w:rPr>
          <w:szCs w:val="22"/>
        </w:rPr>
        <w:t xml:space="preserve">  </w:t>
      </w:r>
      <w:r w:rsidRPr="00F71B0B">
        <w:rPr>
          <w:szCs w:val="22"/>
        </w:rPr>
        <w:t>Also included is information on competitive bidding, non-competitive contracting and leveraged procurement agreements (LPA)</w:t>
      </w:r>
      <w:r>
        <w:rPr>
          <w:szCs w:val="22"/>
        </w:rPr>
        <w:t>,</w:t>
      </w:r>
      <w:r w:rsidRPr="00F71B0B">
        <w:rPr>
          <w:szCs w:val="22"/>
        </w:rPr>
        <w:t xml:space="preserve"> </w:t>
      </w:r>
      <w:r>
        <w:rPr>
          <w:szCs w:val="22"/>
        </w:rPr>
        <w:t xml:space="preserve">protests and </w:t>
      </w:r>
      <w:r w:rsidRPr="00F378C5">
        <w:rPr>
          <w:szCs w:val="22"/>
        </w:rPr>
        <w:t>post award activities</w:t>
      </w:r>
      <w:r>
        <w:rPr>
          <w:szCs w:val="22"/>
        </w:rPr>
        <w:t>,</w:t>
      </w:r>
      <w:r w:rsidRPr="00F378C5">
        <w:rPr>
          <w:szCs w:val="22"/>
        </w:rPr>
        <w:t xml:space="preserve"> contract administration, and reporting requirements.</w:t>
      </w:r>
    </w:p>
    <w:p w:rsidR="00CB6999" w:rsidRPr="00F4374B" w:rsidRDefault="00CB6999" w:rsidP="001D3FFD">
      <w:pPr>
        <w:pStyle w:val="BlockText0"/>
        <w:rPr>
          <w:szCs w:val="22"/>
        </w:rPr>
      </w:pPr>
    </w:p>
    <w:p w:rsidR="00CB6999" w:rsidRDefault="00CB6999" w:rsidP="00167234">
      <w:pPr>
        <w:pStyle w:val="BlockText0"/>
      </w:pPr>
      <w:r w:rsidRPr="00F4374B">
        <w:rPr>
          <w:szCs w:val="22"/>
        </w:rPr>
        <w:t xml:space="preserve">“Department” for the purpose of this </w:t>
      </w:r>
      <w:r>
        <w:rPr>
          <w:szCs w:val="22"/>
        </w:rPr>
        <w:t xml:space="preserve">manual </w:t>
      </w:r>
      <w:r w:rsidRPr="00F4374B">
        <w:rPr>
          <w:szCs w:val="22"/>
        </w:rPr>
        <w:t>refers to any entity of the executive branch of California government including, but not limited to, agency, department, board, commission, office, association or institution.</w:t>
      </w:r>
    </w:p>
    <w:p w:rsidR="001D3FFD" w:rsidRDefault="001D3FFD" w:rsidP="001D3FFD">
      <w:pPr>
        <w:pStyle w:val="BlockLine"/>
      </w:pPr>
    </w:p>
    <w:p w:rsidR="00CB6999" w:rsidRDefault="00CB6999" w:rsidP="00CB6999">
      <w:pPr>
        <w:pStyle w:val="Heading5"/>
        <w:spacing w:after="120"/>
      </w:pPr>
      <w:bookmarkStart w:id="9" w:name="_Toc83009151"/>
      <w:bookmarkStart w:id="10" w:name="_Toc268694294"/>
      <w:r>
        <w:t xml:space="preserve">I.1.4   </w:t>
      </w:r>
      <w:bookmarkEnd w:id="9"/>
      <w:r>
        <w:t>Other volumes of the SCM</w:t>
      </w:r>
      <w:bookmarkEnd w:id="10"/>
    </w:p>
    <w:p w:rsidR="00CB6999" w:rsidRDefault="00CB6999">
      <w:pPr>
        <w:pStyle w:val="BlockText0"/>
      </w:pPr>
      <w:r w:rsidRPr="00F378C5">
        <w:rPr>
          <w:szCs w:val="22"/>
        </w:rPr>
        <w:t xml:space="preserve">See SCM Vol. 1 for non-IT services, consultant services contracts, legal services, subventions, grants, and </w:t>
      </w:r>
      <w:r>
        <w:rPr>
          <w:szCs w:val="22"/>
        </w:rPr>
        <w:t xml:space="preserve">corresponding </w:t>
      </w:r>
      <w:r w:rsidRPr="00F378C5">
        <w:rPr>
          <w:szCs w:val="22"/>
        </w:rPr>
        <w:t xml:space="preserve">interagency agreements.  </w:t>
      </w:r>
      <w:r>
        <w:rPr>
          <w:szCs w:val="22"/>
        </w:rPr>
        <w:t>The DGS</w:t>
      </w:r>
      <w:r w:rsidRPr="00F378C5">
        <w:rPr>
          <w:szCs w:val="22"/>
        </w:rPr>
        <w:t>-OLS should be contacted for assistance in interpreting any section of Volume 1.</w:t>
      </w:r>
      <w:r w:rsidRPr="00F378C5">
        <w:rPr>
          <w:szCs w:val="22"/>
        </w:rPr>
        <w:br/>
      </w:r>
      <w:r w:rsidRPr="00F378C5">
        <w:rPr>
          <w:szCs w:val="22"/>
        </w:rPr>
        <w:br/>
        <w:t xml:space="preserve">See SCM Vol. 2 for procurement </w:t>
      </w:r>
      <w:r>
        <w:rPr>
          <w:szCs w:val="22"/>
        </w:rPr>
        <w:t>of</w:t>
      </w:r>
      <w:r w:rsidRPr="00F378C5">
        <w:rPr>
          <w:szCs w:val="22"/>
        </w:rPr>
        <w:t xml:space="preserve"> non-IT goods</w:t>
      </w:r>
      <w:r>
        <w:rPr>
          <w:szCs w:val="22"/>
        </w:rPr>
        <w:t>.</w:t>
      </w:r>
      <w:r w:rsidRPr="00F378C5">
        <w:rPr>
          <w:szCs w:val="22"/>
        </w:rPr>
        <w:t xml:space="preserve"> </w:t>
      </w:r>
    </w:p>
    <w:p w:rsidR="00113E67" w:rsidRDefault="00113E67">
      <w:pPr>
        <w:pStyle w:val="BlockLine"/>
      </w:pPr>
    </w:p>
    <w:p w:rsidR="00CB6999" w:rsidRDefault="00CB6999" w:rsidP="00CB6999">
      <w:pPr>
        <w:pStyle w:val="Heading5"/>
        <w:spacing w:after="120"/>
      </w:pPr>
      <w:bookmarkStart w:id="11" w:name="_Toc83009152"/>
      <w:bookmarkStart w:id="12" w:name="_Toc268694295"/>
      <w:r>
        <w:t xml:space="preserve">I.1.5   </w:t>
      </w:r>
      <w:bookmarkEnd w:id="11"/>
      <w:r>
        <w:t>Table of Contents</w:t>
      </w:r>
      <w:bookmarkEnd w:id="12"/>
    </w:p>
    <w:p w:rsidR="00CB6999" w:rsidRDefault="00CB6999" w:rsidP="001D3FFD">
      <w:pPr>
        <w:pStyle w:val="BlockText0"/>
        <w:rPr>
          <w:szCs w:val="22"/>
        </w:rPr>
      </w:pPr>
      <w:r>
        <w:rPr>
          <w:szCs w:val="22"/>
        </w:rPr>
        <w:t>There are twelve chapters in this manual.  Each</w:t>
      </w:r>
      <w:r w:rsidRPr="00F4374B">
        <w:rPr>
          <w:szCs w:val="22"/>
        </w:rPr>
        <w:t xml:space="preserve"> chapter has a table of contents unique to the individual chapter.  </w:t>
      </w:r>
      <w:r>
        <w:rPr>
          <w:szCs w:val="22"/>
        </w:rPr>
        <w:t>The chapters included in this manual are:</w:t>
      </w:r>
    </w:p>
    <w:p w:rsidR="00CB6999" w:rsidRDefault="00CB6999" w:rsidP="001D3FFD">
      <w:pPr>
        <w:pStyle w:val="BlockText0"/>
        <w:rPr>
          <w:szCs w:val="22"/>
        </w:rPr>
      </w:pPr>
    </w:p>
    <w:p w:rsidR="00CB6999" w:rsidRPr="00FB2DD8" w:rsidRDefault="00CB6999" w:rsidP="001D3FFD">
      <w:pPr>
        <w:pStyle w:val="BlockText0"/>
        <w:ind w:left="1392" w:hanging="1392"/>
        <w:rPr>
          <w:szCs w:val="22"/>
        </w:rPr>
      </w:pPr>
      <w:r>
        <w:rPr>
          <w:szCs w:val="22"/>
        </w:rPr>
        <w:t xml:space="preserve">Chapter </w:t>
      </w:r>
      <w:r w:rsidRPr="00FB2DD8">
        <w:rPr>
          <w:szCs w:val="22"/>
        </w:rPr>
        <w:t>1 - Purchasing Authority</w:t>
      </w:r>
    </w:p>
    <w:p w:rsidR="00CB6999" w:rsidRPr="00FB2DD8" w:rsidRDefault="00CB6999" w:rsidP="001D3FFD">
      <w:pPr>
        <w:pStyle w:val="BlockText0"/>
        <w:ind w:left="1392" w:hanging="1392"/>
        <w:rPr>
          <w:szCs w:val="22"/>
        </w:rPr>
      </w:pPr>
      <w:r>
        <w:rPr>
          <w:szCs w:val="22"/>
        </w:rPr>
        <w:t xml:space="preserve">Chapter </w:t>
      </w:r>
      <w:r w:rsidRPr="00FB2DD8">
        <w:rPr>
          <w:szCs w:val="22"/>
        </w:rPr>
        <w:t>2 - Procurement Planning</w:t>
      </w:r>
    </w:p>
    <w:p w:rsidR="00CB6999" w:rsidRPr="00FB2DD8" w:rsidRDefault="00CB6999" w:rsidP="001D3FFD">
      <w:pPr>
        <w:pStyle w:val="BlockText0"/>
        <w:ind w:left="1392" w:hanging="1392"/>
        <w:rPr>
          <w:szCs w:val="22"/>
        </w:rPr>
      </w:pPr>
      <w:r>
        <w:rPr>
          <w:szCs w:val="22"/>
        </w:rPr>
        <w:t xml:space="preserve">Chapter </w:t>
      </w:r>
      <w:r w:rsidRPr="00FB2DD8">
        <w:rPr>
          <w:szCs w:val="22"/>
        </w:rPr>
        <w:t>3 - Socioeconomic and Environmental Programs</w:t>
      </w:r>
    </w:p>
    <w:p w:rsidR="00CB6999" w:rsidRPr="00FB2DD8" w:rsidRDefault="00CB6999" w:rsidP="001D3FFD">
      <w:pPr>
        <w:pStyle w:val="BlockText0"/>
        <w:ind w:left="1392" w:hanging="1392"/>
        <w:rPr>
          <w:szCs w:val="22"/>
        </w:rPr>
      </w:pPr>
      <w:r>
        <w:rPr>
          <w:szCs w:val="22"/>
        </w:rPr>
        <w:t xml:space="preserve">Chapter </w:t>
      </w:r>
      <w:r w:rsidRPr="00FB2DD8">
        <w:rPr>
          <w:szCs w:val="22"/>
        </w:rPr>
        <w:t>4 - Competitive Solicitations</w:t>
      </w:r>
    </w:p>
    <w:p w:rsidR="00CB6999" w:rsidRPr="00FB2DD8" w:rsidRDefault="00CB6999" w:rsidP="001D3FFD">
      <w:pPr>
        <w:pStyle w:val="BlockText0"/>
        <w:ind w:left="1392" w:hanging="1392"/>
        <w:rPr>
          <w:szCs w:val="22"/>
        </w:rPr>
      </w:pPr>
      <w:r>
        <w:rPr>
          <w:szCs w:val="22"/>
        </w:rPr>
        <w:t xml:space="preserve">Chapter </w:t>
      </w:r>
      <w:r w:rsidRPr="00FB2DD8">
        <w:rPr>
          <w:szCs w:val="22"/>
        </w:rPr>
        <w:t xml:space="preserve">5 – Non-Competitively Bid (NCB) Contracts </w:t>
      </w:r>
    </w:p>
    <w:p w:rsidR="00CB6999" w:rsidRPr="00FB2DD8" w:rsidRDefault="00CB6999" w:rsidP="001D3FFD">
      <w:pPr>
        <w:pStyle w:val="BlockText0"/>
        <w:ind w:left="1392" w:hanging="1392"/>
        <w:rPr>
          <w:szCs w:val="22"/>
        </w:rPr>
      </w:pPr>
      <w:r>
        <w:rPr>
          <w:szCs w:val="22"/>
        </w:rPr>
        <w:t xml:space="preserve">Chapter </w:t>
      </w:r>
      <w:r w:rsidRPr="00FB2DD8">
        <w:rPr>
          <w:szCs w:val="22"/>
        </w:rPr>
        <w:t>6 - Leveraged Procurement Agreements</w:t>
      </w:r>
    </w:p>
    <w:p w:rsidR="00CB6999" w:rsidRPr="00FB2DD8" w:rsidRDefault="00CB6999" w:rsidP="001D3FFD">
      <w:pPr>
        <w:pStyle w:val="BlockText0"/>
        <w:ind w:left="1392" w:hanging="1392"/>
        <w:rPr>
          <w:szCs w:val="22"/>
        </w:rPr>
      </w:pPr>
      <w:r>
        <w:rPr>
          <w:szCs w:val="22"/>
        </w:rPr>
        <w:t xml:space="preserve">Chapter </w:t>
      </w:r>
      <w:r w:rsidRPr="00FB2DD8">
        <w:rPr>
          <w:szCs w:val="22"/>
        </w:rPr>
        <w:t>7 - Protest and Post Award Disputes</w:t>
      </w:r>
    </w:p>
    <w:p w:rsidR="00CB6999" w:rsidRPr="00FB2DD8" w:rsidRDefault="00CB6999" w:rsidP="001D3FFD">
      <w:pPr>
        <w:pStyle w:val="BlockText0"/>
        <w:ind w:left="1392" w:hanging="1392"/>
        <w:rPr>
          <w:szCs w:val="22"/>
        </w:rPr>
      </w:pPr>
      <w:r>
        <w:rPr>
          <w:szCs w:val="22"/>
        </w:rPr>
        <w:t xml:space="preserve">Chapter </w:t>
      </w:r>
      <w:r w:rsidRPr="00FB2DD8">
        <w:rPr>
          <w:szCs w:val="22"/>
        </w:rPr>
        <w:t>8 - Purchase Documents</w:t>
      </w:r>
    </w:p>
    <w:p w:rsidR="00CB6999" w:rsidRPr="00FB2DD8" w:rsidRDefault="00CB6999" w:rsidP="001D3FFD">
      <w:pPr>
        <w:pStyle w:val="BlockText0"/>
        <w:ind w:left="1272" w:hanging="1272"/>
        <w:rPr>
          <w:szCs w:val="22"/>
        </w:rPr>
      </w:pPr>
      <w:r>
        <w:rPr>
          <w:szCs w:val="22"/>
        </w:rPr>
        <w:t xml:space="preserve">Chapter 9 - Disbursements, </w:t>
      </w:r>
      <w:r w:rsidRPr="00FB2DD8">
        <w:rPr>
          <w:szCs w:val="22"/>
        </w:rPr>
        <w:t>Financing and Payment Programs</w:t>
      </w:r>
    </w:p>
    <w:p w:rsidR="00CB6999" w:rsidRPr="00FB2DD8" w:rsidRDefault="00CB6999" w:rsidP="001D3FFD">
      <w:pPr>
        <w:pStyle w:val="BlockText0"/>
        <w:ind w:left="1272" w:hanging="1272"/>
        <w:rPr>
          <w:szCs w:val="22"/>
        </w:rPr>
      </w:pPr>
      <w:r w:rsidRPr="00FB2DD8">
        <w:rPr>
          <w:szCs w:val="22"/>
        </w:rPr>
        <w:t xml:space="preserve">Chapter 10 -Receiving, Inspection, Acceptance Testing and Acceptance or Rejection </w:t>
      </w:r>
    </w:p>
    <w:p w:rsidR="00CB6999" w:rsidRPr="00FB2DD8" w:rsidRDefault="00CB6999" w:rsidP="001D3FFD">
      <w:pPr>
        <w:pStyle w:val="BlockText0"/>
        <w:ind w:left="1392" w:hanging="1392"/>
        <w:rPr>
          <w:szCs w:val="22"/>
        </w:rPr>
      </w:pPr>
      <w:r w:rsidRPr="00FB2DD8">
        <w:rPr>
          <w:szCs w:val="22"/>
        </w:rPr>
        <w:t>Chapter 11 - Contract Administration</w:t>
      </w:r>
    </w:p>
    <w:p w:rsidR="00CB6999" w:rsidRDefault="00CB6999" w:rsidP="00CD42F9">
      <w:pPr>
        <w:pStyle w:val="BlockText0"/>
        <w:ind w:left="1392" w:hanging="1392"/>
      </w:pPr>
      <w:r w:rsidRPr="00FB2DD8">
        <w:rPr>
          <w:szCs w:val="22"/>
        </w:rPr>
        <w:t>Chapter 12 - Reporting Requirements</w:t>
      </w:r>
    </w:p>
    <w:p w:rsidR="00113E67" w:rsidRDefault="00113E67">
      <w:pPr>
        <w:pStyle w:val="ContinuedOnNextPa"/>
      </w:pPr>
    </w:p>
    <w:p w:rsidR="00CB6999" w:rsidRPr="002700AD" w:rsidRDefault="00CB6999" w:rsidP="00CB6999">
      <w:pPr>
        <w:pStyle w:val="Heading5"/>
        <w:spacing w:after="120"/>
      </w:pPr>
      <w:bookmarkStart w:id="13" w:name="_Toc268694296"/>
      <w:bookmarkStart w:id="14" w:name="_Toc83009153"/>
      <w:r w:rsidRPr="002700AD">
        <w:t>I.1.6   Guide to usage</w:t>
      </w:r>
      <w:bookmarkEnd w:id="13"/>
      <w:r w:rsidRPr="002700AD">
        <w:t xml:space="preserve"> </w:t>
      </w:r>
      <w:bookmarkEnd w:id="14"/>
    </w:p>
    <w:p w:rsidR="00CB6999" w:rsidRPr="002700AD" w:rsidRDefault="00CB6999" w:rsidP="002700AD">
      <w:pPr>
        <w:pStyle w:val="BlockText0"/>
        <w:rPr>
          <w:szCs w:val="22"/>
        </w:rPr>
      </w:pPr>
      <w:r w:rsidRPr="002700AD">
        <w:rPr>
          <w:szCs w:val="22"/>
        </w:rPr>
        <w:t>Below is a guide for interpreting terminology presented in SCM Vol. 3.</w:t>
      </w:r>
    </w:p>
    <w:p w:rsidR="00CB6999" w:rsidRPr="002700AD" w:rsidRDefault="00CB6999" w:rsidP="002700AD">
      <w:pPr>
        <w:pStyle w:val="BlockText0"/>
        <w:rPr>
          <w:szCs w:val="22"/>
        </w:rPr>
      </w:pPr>
    </w:p>
    <w:p w:rsidR="00CB6999" w:rsidRPr="002700AD" w:rsidRDefault="00CB6999" w:rsidP="002700AD">
      <w:pPr>
        <w:pStyle w:val="BodyTextIndent"/>
        <w:numPr>
          <w:ilvl w:val="0"/>
          <w:numId w:val="16"/>
        </w:numPr>
        <w:tabs>
          <w:tab w:val="clear" w:pos="2160"/>
          <w:tab w:val="num" w:pos="360"/>
        </w:tabs>
        <w:ind w:left="360"/>
        <w:rPr>
          <w:b/>
          <w:szCs w:val="22"/>
        </w:rPr>
      </w:pPr>
      <w:r w:rsidRPr="002700AD">
        <w:rPr>
          <w:b/>
          <w:szCs w:val="22"/>
        </w:rPr>
        <w:t>In reference to Words</w:t>
      </w:r>
    </w:p>
    <w:p w:rsidR="00CB6999" w:rsidRPr="002700AD" w:rsidRDefault="00CB6999" w:rsidP="002700AD">
      <w:pPr>
        <w:pStyle w:val="BodyTextIndent"/>
        <w:numPr>
          <w:ilvl w:val="1"/>
          <w:numId w:val="17"/>
        </w:numPr>
        <w:tabs>
          <w:tab w:val="clear" w:pos="2160"/>
          <w:tab w:val="num" w:pos="720"/>
          <w:tab w:val="left" w:pos="2880"/>
        </w:tabs>
        <w:ind w:left="720"/>
        <w:rPr>
          <w:szCs w:val="22"/>
        </w:rPr>
      </w:pPr>
      <w:r w:rsidRPr="002700AD">
        <w:rPr>
          <w:szCs w:val="22"/>
        </w:rPr>
        <w:t>Requirement:</w:t>
      </w:r>
      <w:r w:rsidRPr="002700AD">
        <w:rPr>
          <w:szCs w:val="22"/>
        </w:rPr>
        <w:tab/>
        <w:t>“must”, “shall”, “mandatory” or “required”</w:t>
      </w:r>
    </w:p>
    <w:p w:rsidR="00CB6999" w:rsidRPr="002700AD" w:rsidRDefault="00CB6999" w:rsidP="002700AD">
      <w:pPr>
        <w:pStyle w:val="BodyTextIndent"/>
        <w:numPr>
          <w:ilvl w:val="1"/>
          <w:numId w:val="17"/>
        </w:numPr>
        <w:tabs>
          <w:tab w:val="clear" w:pos="2160"/>
          <w:tab w:val="num" w:pos="720"/>
          <w:tab w:val="left" w:pos="2880"/>
        </w:tabs>
        <w:ind w:left="720"/>
        <w:rPr>
          <w:szCs w:val="22"/>
        </w:rPr>
      </w:pPr>
      <w:r w:rsidRPr="002700AD">
        <w:rPr>
          <w:szCs w:val="22"/>
        </w:rPr>
        <w:t>Limited Discretion:</w:t>
      </w:r>
      <w:r w:rsidRPr="002700AD">
        <w:rPr>
          <w:szCs w:val="22"/>
        </w:rPr>
        <w:tab/>
        <w:t>“should”</w:t>
      </w:r>
    </w:p>
    <w:p w:rsidR="00CB6999" w:rsidRPr="00CB6999" w:rsidRDefault="00CB6999" w:rsidP="00CB6999">
      <w:pPr>
        <w:pStyle w:val="BodyTextIndent"/>
        <w:numPr>
          <w:ilvl w:val="1"/>
          <w:numId w:val="17"/>
        </w:numPr>
        <w:tabs>
          <w:tab w:val="clear" w:pos="2160"/>
          <w:tab w:val="num" w:pos="720"/>
          <w:tab w:val="left" w:pos="2880"/>
        </w:tabs>
        <w:ind w:left="720"/>
        <w:rPr>
          <w:szCs w:val="22"/>
        </w:rPr>
      </w:pPr>
      <w:r w:rsidRPr="002700AD">
        <w:rPr>
          <w:szCs w:val="22"/>
        </w:rPr>
        <w:lastRenderedPageBreak/>
        <w:t>Full Discretion: “may”, “guidelines”, “recommended practice” or</w:t>
      </w:r>
      <w:r>
        <w:rPr>
          <w:szCs w:val="22"/>
        </w:rPr>
        <w:t xml:space="preserve"> </w:t>
      </w:r>
      <w:r w:rsidRPr="00CB6999">
        <w:rPr>
          <w:szCs w:val="22"/>
        </w:rPr>
        <w:t xml:space="preserve">“examples” </w:t>
      </w:r>
    </w:p>
    <w:p w:rsidR="00CB6999" w:rsidRPr="002700AD" w:rsidRDefault="00CB6999" w:rsidP="002700AD">
      <w:pPr>
        <w:pStyle w:val="BodyTextIndent"/>
        <w:tabs>
          <w:tab w:val="left" w:pos="2880"/>
        </w:tabs>
        <w:ind w:left="360"/>
        <w:rPr>
          <w:szCs w:val="22"/>
        </w:rPr>
      </w:pPr>
    </w:p>
    <w:p w:rsidR="00CB6999" w:rsidRPr="002700AD" w:rsidRDefault="00CB6999" w:rsidP="002700AD">
      <w:pPr>
        <w:pStyle w:val="BodyTextIndent"/>
        <w:numPr>
          <w:ilvl w:val="0"/>
          <w:numId w:val="16"/>
        </w:numPr>
        <w:tabs>
          <w:tab w:val="clear" w:pos="2160"/>
          <w:tab w:val="num" w:pos="360"/>
        </w:tabs>
        <w:ind w:left="360"/>
        <w:rPr>
          <w:b/>
          <w:szCs w:val="22"/>
        </w:rPr>
      </w:pPr>
      <w:r w:rsidRPr="002700AD">
        <w:rPr>
          <w:b/>
          <w:szCs w:val="22"/>
        </w:rPr>
        <w:t>In reference to Source</w:t>
      </w:r>
    </w:p>
    <w:p w:rsidR="00CB6999" w:rsidRPr="00CB6999" w:rsidRDefault="00CB6999" w:rsidP="00CB6999">
      <w:pPr>
        <w:pStyle w:val="BodyTextIndent"/>
        <w:numPr>
          <w:ilvl w:val="1"/>
          <w:numId w:val="17"/>
        </w:numPr>
        <w:tabs>
          <w:tab w:val="clear" w:pos="2160"/>
          <w:tab w:val="num" w:pos="720"/>
          <w:tab w:val="left" w:pos="2880"/>
        </w:tabs>
        <w:ind w:left="720"/>
        <w:rPr>
          <w:szCs w:val="22"/>
        </w:rPr>
      </w:pPr>
      <w:r w:rsidRPr="002700AD">
        <w:rPr>
          <w:szCs w:val="22"/>
        </w:rPr>
        <w:t>Requirement:</w:t>
      </w:r>
      <w:r w:rsidRPr="002700AD">
        <w:rPr>
          <w:szCs w:val="22"/>
        </w:rPr>
        <w:tab/>
        <w:t xml:space="preserve">Statutes, regulations, state policies, </w:t>
      </w:r>
      <w:r>
        <w:rPr>
          <w:szCs w:val="22"/>
        </w:rPr>
        <w:t xml:space="preserve">the </w:t>
      </w:r>
      <w:r w:rsidRPr="00CB6999">
        <w:rPr>
          <w:szCs w:val="22"/>
        </w:rPr>
        <w:t>DGS/PD policies</w:t>
      </w:r>
    </w:p>
    <w:p w:rsidR="00CB6999" w:rsidRPr="00CB6999" w:rsidRDefault="00CB6999" w:rsidP="00CB6999">
      <w:pPr>
        <w:pStyle w:val="BodyTextIndent"/>
        <w:numPr>
          <w:ilvl w:val="1"/>
          <w:numId w:val="17"/>
        </w:numPr>
        <w:tabs>
          <w:tab w:val="clear" w:pos="2160"/>
          <w:tab w:val="num" w:pos="810"/>
          <w:tab w:val="left" w:pos="2880"/>
        </w:tabs>
        <w:ind w:left="2880" w:hanging="2520"/>
        <w:rPr>
          <w:szCs w:val="22"/>
        </w:rPr>
      </w:pPr>
      <w:r w:rsidRPr="002700AD">
        <w:rPr>
          <w:szCs w:val="22"/>
        </w:rPr>
        <w:t>Limited Discretion:</w:t>
      </w:r>
      <w:r w:rsidRPr="002700AD">
        <w:rPr>
          <w:szCs w:val="22"/>
        </w:rPr>
        <w:tab/>
      </w:r>
      <w:r>
        <w:rPr>
          <w:szCs w:val="22"/>
        </w:rPr>
        <w:t>The DGS</w:t>
      </w:r>
      <w:r w:rsidRPr="002700AD">
        <w:rPr>
          <w:szCs w:val="22"/>
        </w:rPr>
        <w:t>/PD policies related to requirements or</w:t>
      </w:r>
      <w:r>
        <w:rPr>
          <w:szCs w:val="22"/>
        </w:rPr>
        <w:t xml:space="preserve"> c</w:t>
      </w:r>
      <w:r w:rsidRPr="00CB6999">
        <w:rPr>
          <w:szCs w:val="22"/>
        </w:rPr>
        <w:t xml:space="preserve">onsidered to be good business practice </w:t>
      </w:r>
    </w:p>
    <w:p w:rsidR="00CB6999" w:rsidRDefault="00CB6999" w:rsidP="009F4634">
      <w:pPr>
        <w:pStyle w:val="BodyTextIndent"/>
        <w:numPr>
          <w:ilvl w:val="1"/>
          <w:numId w:val="17"/>
        </w:numPr>
        <w:tabs>
          <w:tab w:val="clear" w:pos="2160"/>
          <w:tab w:val="num" w:pos="720"/>
          <w:tab w:val="left" w:pos="2880"/>
        </w:tabs>
        <w:ind w:left="360"/>
        <w:rPr>
          <w:szCs w:val="22"/>
        </w:rPr>
      </w:pPr>
      <w:r w:rsidRPr="00CB6999">
        <w:rPr>
          <w:szCs w:val="22"/>
        </w:rPr>
        <w:t>Full Discretion:</w:t>
      </w:r>
      <w:r w:rsidRPr="00CB6999">
        <w:rPr>
          <w:szCs w:val="22"/>
        </w:rPr>
        <w:tab/>
        <w:t>Policies, procedures and guidelines presented as helpful aids</w:t>
      </w:r>
    </w:p>
    <w:p w:rsidR="00632F0E" w:rsidRPr="00CB6999" w:rsidRDefault="00632F0E" w:rsidP="00632F0E">
      <w:pPr>
        <w:pStyle w:val="BodyTextIndent"/>
        <w:tabs>
          <w:tab w:val="left" w:pos="2880"/>
        </w:tabs>
        <w:ind w:left="360"/>
        <w:rPr>
          <w:szCs w:val="22"/>
        </w:rPr>
      </w:pPr>
    </w:p>
    <w:p w:rsidR="00CB6999" w:rsidRPr="002700AD" w:rsidRDefault="00CB6999" w:rsidP="002700AD">
      <w:pPr>
        <w:pStyle w:val="BodyTextIndent"/>
        <w:numPr>
          <w:ilvl w:val="0"/>
          <w:numId w:val="16"/>
        </w:numPr>
        <w:tabs>
          <w:tab w:val="clear" w:pos="2160"/>
          <w:tab w:val="num" w:pos="360"/>
          <w:tab w:val="num" w:pos="720"/>
        </w:tabs>
        <w:ind w:left="360"/>
        <w:rPr>
          <w:b/>
          <w:szCs w:val="22"/>
        </w:rPr>
      </w:pPr>
      <w:r w:rsidRPr="002700AD">
        <w:rPr>
          <w:b/>
          <w:szCs w:val="22"/>
        </w:rPr>
        <w:t>In reference to Documentation:</w:t>
      </w:r>
    </w:p>
    <w:p w:rsidR="00CB6999" w:rsidRPr="002700AD" w:rsidRDefault="00CB6999" w:rsidP="002700AD">
      <w:pPr>
        <w:pStyle w:val="BodyTextIndent"/>
        <w:numPr>
          <w:ilvl w:val="1"/>
          <w:numId w:val="17"/>
        </w:numPr>
        <w:tabs>
          <w:tab w:val="clear" w:pos="2160"/>
          <w:tab w:val="num" w:pos="720"/>
          <w:tab w:val="left" w:pos="2880"/>
        </w:tabs>
        <w:ind w:left="720"/>
        <w:rPr>
          <w:szCs w:val="22"/>
        </w:rPr>
      </w:pPr>
      <w:r w:rsidRPr="002700AD">
        <w:rPr>
          <w:szCs w:val="22"/>
        </w:rPr>
        <w:t>Requirement:</w:t>
      </w:r>
      <w:r w:rsidRPr="002700AD">
        <w:rPr>
          <w:szCs w:val="22"/>
        </w:rPr>
        <w:tab/>
        <w:t>Documentation required</w:t>
      </w:r>
    </w:p>
    <w:p w:rsidR="00CB6999" w:rsidRPr="002700AD" w:rsidRDefault="00CB6999" w:rsidP="002700AD">
      <w:pPr>
        <w:pStyle w:val="BodyTextIndent"/>
        <w:numPr>
          <w:ilvl w:val="1"/>
          <w:numId w:val="17"/>
        </w:numPr>
        <w:tabs>
          <w:tab w:val="clear" w:pos="2160"/>
          <w:tab w:val="num" w:pos="720"/>
          <w:tab w:val="left" w:pos="2880"/>
        </w:tabs>
        <w:ind w:left="720"/>
        <w:rPr>
          <w:szCs w:val="22"/>
        </w:rPr>
      </w:pPr>
      <w:r w:rsidRPr="002700AD">
        <w:rPr>
          <w:szCs w:val="22"/>
        </w:rPr>
        <w:t>Limited Discretion:</w:t>
      </w:r>
      <w:r w:rsidRPr="002700AD">
        <w:rPr>
          <w:szCs w:val="22"/>
        </w:rPr>
        <w:tab/>
        <w:t>Brief notation in file documentation sufficient</w:t>
      </w:r>
    </w:p>
    <w:p w:rsidR="00CB6999" w:rsidRPr="002700AD" w:rsidRDefault="00CB6999" w:rsidP="002700AD">
      <w:pPr>
        <w:pStyle w:val="BodyTextIndent"/>
        <w:numPr>
          <w:ilvl w:val="1"/>
          <w:numId w:val="17"/>
        </w:numPr>
        <w:tabs>
          <w:tab w:val="clear" w:pos="2160"/>
          <w:tab w:val="num" w:pos="720"/>
          <w:tab w:val="left" w:pos="2880"/>
        </w:tabs>
        <w:ind w:left="720"/>
      </w:pPr>
      <w:r w:rsidRPr="002700AD">
        <w:t>Full Discretion:</w:t>
      </w:r>
      <w:r w:rsidRPr="002700AD">
        <w:tab/>
        <w:t>None</w:t>
      </w:r>
    </w:p>
    <w:p w:rsidR="00CB6999" w:rsidRPr="002700AD" w:rsidRDefault="00CB6999">
      <w:pPr>
        <w:pStyle w:val="BlockText0"/>
      </w:pPr>
    </w:p>
    <w:p w:rsidR="00113E67" w:rsidRDefault="00113E67">
      <w:pPr>
        <w:pStyle w:val="BlockLine"/>
      </w:pPr>
    </w:p>
    <w:p w:rsidR="00CB6999" w:rsidRDefault="00CB6999" w:rsidP="00CB6999">
      <w:pPr>
        <w:pStyle w:val="Heading5"/>
        <w:spacing w:after="120"/>
      </w:pPr>
      <w:bookmarkStart w:id="15" w:name="_Toc83009154"/>
      <w:bookmarkStart w:id="16" w:name="_Toc268694297"/>
      <w:r>
        <w:t>I.1.7   Navigating within the manual</w:t>
      </w:r>
      <w:bookmarkEnd w:id="15"/>
      <w:r>
        <w:t xml:space="preserve"> and to other documents or websites</w:t>
      </w:r>
      <w:bookmarkEnd w:id="16"/>
    </w:p>
    <w:p w:rsidR="00CB6999" w:rsidRPr="00F378C5" w:rsidRDefault="00CB6999" w:rsidP="00F652D4">
      <w:pPr>
        <w:rPr>
          <w:szCs w:val="22"/>
        </w:rPr>
      </w:pPr>
      <w:r w:rsidRPr="00F378C5">
        <w:rPr>
          <w:szCs w:val="22"/>
        </w:rPr>
        <w:t xml:space="preserve">This manual contains hyperlinks (colored and underlined text or text where the hyperlink hand symbol appears) that you click to go </w:t>
      </w:r>
      <w:r>
        <w:rPr>
          <w:szCs w:val="22"/>
        </w:rPr>
        <w:t xml:space="preserve">to </w:t>
      </w:r>
      <w:r w:rsidRPr="00F378C5">
        <w:rPr>
          <w:szCs w:val="22"/>
        </w:rPr>
        <w:t>another document or web site.</w:t>
      </w:r>
    </w:p>
    <w:p w:rsidR="00CB6999" w:rsidRDefault="00CB6999">
      <w:pPr>
        <w:pStyle w:val="BlockText0"/>
        <w:rPr>
          <w:color w:val="000000"/>
        </w:rPr>
      </w:pPr>
    </w:p>
    <w:p w:rsidR="00113E67" w:rsidRDefault="00113E67">
      <w:pPr>
        <w:pStyle w:val="ContinuedOnNextPa"/>
      </w:pPr>
    </w:p>
    <w:p w:rsidR="00CB6999" w:rsidRDefault="00CB6999" w:rsidP="00CB6999">
      <w:pPr>
        <w:pStyle w:val="Heading5"/>
        <w:spacing w:after="120"/>
      </w:pPr>
      <w:bookmarkStart w:id="17" w:name="_Toc83009155"/>
      <w:bookmarkStart w:id="18" w:name="_Toc268694298"/>
      <w:r>
        <w:t xml:space="preserve">I.1.8   </w:t>
      </w:r>
      <w:bookmarkEnd w:id="17"/>
      <w:r>
        <w:t>Availability of the manual</w:t>
      </w:r>
      <w:bookmarkEnd w:id="18"/>
    </w:p>
    <w:p w:rsidR="00CB6999" w:rsidRDefault="00CB6999">
      <w:pPr>
        <w:pStyle w:val="BlockText0"/>
        <w:rPr>
          <w:szCs w:val="22"/>
        </w:rPr>
      </w:pPr>
      <w:r w:rsidRPr="00F378C5">
        <w:rPr>
          <w:szCs w:val="22"/>
        </w:rPr>
        <w:t>The SCM Vol. 3 and any updates to the manual will be made available via electronic mail (e</w:t>
      </w:r>
      <w:r w:rsidRPr="00F378C5">
        <w:rPr>
          <w:szCs w:val="22"/>
        </w:rPr>
        <w:noBreakHyphen/>
        <w:t>mail) broadcasting to department prime contacts.  Department prime contacts are usually the Procurement and Contracting Officer (PCO)</w:t>
      </w:r>
      <w:r>
        <w:rPr>
          <w:szCs w:val="22"/>
        </w:rPr>
        <w:t xml:space="preserve">, </w:t>
      </w:r>
      <w:r w:rsidRPr="00F378C5">
        <w:rPr>
          <w:szCs w:val="22"/>
        </w:rPr>
        <w:t>Purchasing Authority Contact (PAC), and department Small Business Advocate.</w:t>
      </w:r>
      <w:r>
        <w:rPr>
          <w:szCs w:val="22"/>
        </w:rPr>
        <w:t xml:space="preserve">  </w:t>
      </w:r>
      <w:r w:rsidRPr="00FB2DD8">
        <w:rPr>
          <w:szCs w:val="22"/>
        </w:rPr>
        <w:t>To subscribe to the (e-mail) broadcast bulletins type your e-ma</w:t>
      </w:r>
      <w:r>
        <w:rPr>
          <w:szCs w:val="22"/>
        </w:rPr>
        <w:t xml:space="preserve">il address at the bottom of the </w:t>
      </w:r>
      <w:hyperlink r:id="rId15" w:history="1">
        <w:r w:rsidRPr="00CB6999">
          <w:rPr>
            <w:rStyle w:val="Hyperlink"/>
            <w:szCs w:val="22"/>
          </w:rPr>
          <w:t>Broadcast Bulletin webpage</w:t>
        </w:r>
      </w:hyperlink>
      <w:r>
        <w:rPr>
          <w:szCs w:val="22"/>
        </w:rPr>
        <w:t xml:space="preserve"> at </w:t>
      </w:r>
      <w:r w:rsidRPr="00CB6999">
        <w:rPr>
          <w:szCs w:val="22"/>
        </w:rPr>
        <w:t>https://www.dgs.ca.gov/PD/Resources/Page-Content/Procurement-Division-Resources-List-Folder/Broadcast-Bulletins</w:t>
      </w:r>
      <w:r>
        <w:rPr>
          <w:szCs w:val="22"/>
        </w:rPr>
        <w:t>.</w:t>
      </w:r>
      <w:r w:rsidRPr="00FB2DD8">
        <w:rPr>
          <w:szCs w:val="22"/>
        </w:rPr>
        <w:t xml:space="preserve"> </w:t>
      </w:r>
    </w:p>
    <w:p w:rsidR="00CB6999" w:rsidRPr="002D4921" w:rsidRDefault="00CB6999">
      <w:pPr>
        <w:pStyle w:val="BlockText0"/>
        <w:rPr>
          <w:szCs w:val="22"/>
        </w:rPr>
      </w:pPr>
    </w:p>
    <w:p w:rsidR="00CB6999" w:rsidRDefault="00CB6999">
      <w:pPr>
        <w:pStyle w:val="BlockText0"/>
      </w:pPr>
      <w:r>
        <w:rPr>
          <w:szCs w:val="22"/>
        </w:rPr>
        <w:t xml:space="preserve">The SCM Vol. 3 is available on the </w:t>
      </w:r>
      <w:hyperlink r:id="rId16" w:history="1">
        <w:r w:rsidRPr="00CB6999">
          <w:rPr>
            <w:rStyle w:val="Hyperlink"/>
            <w:szCs w:val="22"/>
          </w:rPr>
          <w:t>DGS/PD webpage</w:t>
        </w:r>
      </w:hyperlink>
      <w:r>
        <w:rPr>
          <w:szCs w:val="22"/>
        </w:rPr>
        <w:t xml:space="preserve"> at </w:t>
      </w:r>
      <w:r w:rsidRPr="00CB6999">
        <w:rPr>
          <w:szCs w:val="22"/>
        </w:rPr>
        <w:t>https://www.dgs.ca.gov/PD/Resources/Page-Content/Procurement-Division-Resources-List-Folder/State-Contracting-Manual-Volume-2-3-FI$Cal</w:t>
      </w:r>
      <w:r>
        <w:rPr>
          <w:szCs w:val="22"/>
        </w:rPr>
        <w:t xml:space="preserve"> under the Policies Manuals and Handouts tab.</w:t>
      </w:r>
    </w:p>
    <w:p w:rsidR="00113E67" w:rsidRDefault="00113E67">
      <w:pPr>
        <w:pStyle w:val="BlockLine"/>
      </w:pPr>
    </w:p>
    <w:p w:rsidR="00CB6999" w:rsidRDefault="00CB6999" w:rsidP="00CB6999">
      <w:pPr>
        <w:pStyle w:val="Heading5"/>
        <w:spacing w:after="120"/>
      </w:pPr>
      <w:bookmarkStart w:id="19" w:name="_Toc268694299"/>
      <w:bookmarkStart w:id="20" w:name="_Toc83009156"/>
      <w:r>
        <w:t>I.1.9   Role of the PCO</w:t>
      </w:r>
      <w:bookmarkEnd w:id="19"/>
      <w:r>
        <w:t xml:space="preserve"> </w:t>
      </w:r>
      <w:bookmarkEnd w:id="20"/>
    </w:p>
    <w:p w:rsidR="00CB6999" w:rsidRPr="008C590C" w:rsidRDefault="00CB6999" w:rsidP="00F652D4">
      <w:pPr>
        <w:pStyle w:val="BodyTextIndent"/>
        <w:tabs>
          <w:tab w:val="left" w:pos="2880"/>
        </w:tabs>
        <w:ind w:left="0"/>
        <w:rPr>
          <w:szCs w:val="22"/>
        </w:rPr>
      </w:pPr>
      <w:r w:rsidRPr="008C590C">
        <w:rPr>
          <w:szCs w:val="22"/>
        </w:rPr>
        <w:t xml:space="preserve">The PCO acts as the single point of contact for the </w:t>
      </w:r>
      <w:r>
        <w:rPr>
          <w:szCs w:val="22"/>
        </w:rPr>
        <w:t>DGS</w:t>
      </w:r>
      <w:r w:rsidRPr="008C590C">
        <w:rPr>
          <w:szCs w:val="22"/>
        </w:rPr>
        <w:t xml:space="preserve">/PD on procurement matters ensuring all procurement and contracting activities within the department fully comply with State law, appropriations, regulations, executive orders, policies, procedures, best practices, and the SCM  </w:t>
      </w:r>
    </w:p>
    <w:p w:rsidR="00CB6999" w:rsidRPr="008C590C" w:rsidRDefault="00CB6999" w:rsidP="00F652D4">
      <w:pPr>
        <w:rPr>
          <w:szCs w:val="22"/>
        </w:rPr>
      </w:pPr>
      <w:r w:rsidRPr="008C590C">
        <w:rPr>
          <w:szCs w:val="22"/>
        </w:rPr>
        <w:t>and is responsible for:</w:t>
      </w:r>
    </w:p>
    <w:p w:rsidR="00CB6999" w:rsidRPr="008C590C" w:rsidRDefault="00CB6999" w:rsidP="00F652D4">
      <w:pPr>
        <w:rPr>
          <w:szCs w:val="22"/>
        </w:rPr>
      </w:pPr>
    </w:p>
    <w:p w:rsidR="00CB6999" w:rsidRPr="008C590C" w:rsidRDefault="00CB6999" w:rsidP="00F652D4">
      <w:pPr>
        <w:pStyle w:val="BodyTextIndent"/>
        <w:numPr>
          <w:ilvl w:val="0"/>
          <w:numId w:val="17"/>
        </w:numPr>
        <w:tabs>
          <w:tab w:val="clear" w:pos="2160"/>
          <w:tab w:val="num" w:pos="360"/>
          <w:tab w:val="left" w:pos="2880"/>
        </w:tabs>
        <w:ind w:left="360"/>
        <w:rPr>
          <w:szCs w:val="22"/>
        </w:rPr>
      </w:pPr>
      <w:r w:rsidRPr="008C590C">
        <w:rPr>
          <w:szCs w:val="22"/>
        </w:rPr>
        <w:t xml:space="preserve">All procurement and contracting within the department except for Public Works, Architectural &amp; Engineering and Real Estate contracts. </w:t>
      </w:r>
    </w:p>
    <w:p w:rsidR="00CB6999" w:rsidRPr="008C590C" w:rsidRDefault="00CB6999" w:rsidP="00F652D4">
      <w:pPr>
        <w:pStyle w:val="BodyTextIndent"/>
        <w:numPr>
          <w:ilvl w:val="0"/>
          <w:numId w:val="17"/>
        </w:numPr>
        <w:tabs>
          <w:tab w:val="clear" w:pos="2160"/>
          <w:tab w:val="num" w:pos="360"/>
          <w:tab w:val="num" w:pos="720"/>
          <w:tab w:val="left" w:pos="2880"/>
        </w:tabs>
        <w:ind w:left="360"/>
        <w:rPr>
          <w:szCs w:val="22"/>
        </w:rPr>
      </w:pPr>
      <w:r w:rsidRPr="008C590C">
        <w:rPr>
          <w:szCs w:val="22"/>
        </w:rPr>
        <w:t xml:space="preserve">For and directly accountable for the department's purchasing authority. </w:t>
      </w:r>
    </w:p>
    <w:p w:rsidR="00CB6999" w:rsidRPr="008C590C" w:rsidRDefault="00CB6999" w:rsidP="00F652D4">
      <w:pPr>
        <w:pStyle w:val="BodyTextIndent"/>
        <w:numPr>
          <w:ilvl w:val="0"/>
          <w:numId w:val="17"/>
        </w:numPr>
        <w:tabs>
          <w:tab w:val="clear" w:pos="2160"/>
          <w:tab w:val="num" w:pos="360"/>
          <w:tab w:val="num" w:pos="720"/>
          <w:tab w:val="left" w:pos="2880"/>
        </w:tabs>
        <w:ind w:left="360"/>
        <w:rPr>
          <w:szCs w:val="22"/>
        </w:rPr>
      </w:pPr>
      <w:r w:rsidRPr="008C590C">
        <w:rPr>
          <w:szCs w:val="22"/>
        </w:rPr>
        <w:t xml:space="preserve">Providing the necessary resources to ensure all staff are properly qualified and trained in all aspects of the procurement process. </w:t>
      </w:r>
    </w:p>
    <w:p w:rsidR="00CB6999" w:rsidRPr="008C590C" w:rsidRDefault="00CB6999" w:rsidP="00F652D4">
      <w:pPr>
        <w:pStyle w:val="BodyTextIndent"/>
        <w:numPr>
          <w:ilvl w:val="0"/>
          <w:numId w:val="17"/>
        </w:numPr>
        <w:tabs>
          <w:tab w:val="clear" w:pos="2160"/>
          <w:tab w:val="num" w:pos="360"/>
          <w:tab w:val="num" w:pos="720"/>
          <w:tab w:val="left" w:pos="2880"/>
        </w:tabs>
        <w:ind w:left="360"/>
        <w:rPr>
          <w:szCs w:val="22"/>
        </w:rPr>
      </w:pPr>
      <w:r w:rsidRPr="008C590C">
        <w:rPr>
          <w:szCs w:val="22"/>
        </w:rPr>
        <w:lastRenderedPageBreak/>
        <w:t xml:space="preserve">Reviewing and approving the department's purchasing authority application(s) prior to submission to </w:t>
      </w:r>
      <w:r>
        <w:rPr>
          <w:szCs w:val="22"/>
        </w:rPr>
        <w:t>the DGS</w:t>
      </w:r>
      <w:r w:rsidRPr="008C590C">
        <w:rPr>
          <w:szCs w:val="22"/>
        </w:rPr>
        <w:t xml:space="preserve">/PD. </w:t>
      </w:r>
    </w:p>
    <w:p w:rsidR="00CB6999" w:rsidRPr="008C590C" w:rsidRDefault="00CB6999" w:rsidP="00F652D4">
      <w:pPr>
        <w:pStyle w:val="BodyTextIndent"/>
        <w:numPr>
          <w:ilvl w:val="0"/>
          <w:numId w:val="17"/>
        </w:numPr>
        <w:tabs>
          <w:tab w:val="clear" w:pos="2160"/>
          <w:tab w:val="num" w:pos="360"/>
          <w:tab w:val="num" w:pos="720"/>
          <w:tab w:val="left" w:pos="2880"/>
        </w:tabs>
        <w:ind w:left="360"/>
        <w:rPr>
          <w:szCs w:val="22"/>
        </w:rPr>
      </w:pPr>
      <w:r w:rsidRPr="008C590C">
        <w:rPr>
          <w:szCs w:val="22"/>
        </w:rPr>
        <w:t xml:space="preserve">Serving as the department signatory on purchasing program compliance review reports. </w:t>
      </w:r>
    </w:p>
    <w:p w:rsidR="00CB6999" w:rsidRPr="008C590C" w:rsidRDefault="00CB6999" w:rsidP="00F652D4">
      <w:pPr>
        <w:pStyle w:val="BodyTextIndent"/>
        <w:numPr>
          <w:ilvl w:val="0"/>
          <w:numId w:val="17"/>
        </w:numPr>
        <w:tabs>
          <w:tab w:val="clear" w:pos="2160"/>
          <w:tab w:val="num" w:pos="360"/>
          <w:tab w:val="num" w:pos="720"/>
          <w:tab w:val="left" w:pos="2880"/>
        </w:tabs>
        <w:ind w:left="360"/>
        <w:rPr>
          <w:szCs w:val="22"/>
        </w:rPr>
      </w:pPr>
      <w:r w:rsidRPr="008C590C">
        <w:rPr>
          <w:szCs w:val="22"/>
        </w:rPr>
        <w:t>Serving as the agency officer in accordance with PCC section 10333.</w:t>
      </w:r>
    </w:p>
    <w:p w:rsidR="00F652D4" w:rsidRDefault="00F652D4" w:rsidP="00F652D4">
      <w:pPr>
        <w:pStyle w:val="BlockLine"/>
      </w:pPr>
    </w:p>
    <w:p w:rsidR="00CB6999" w:rsidRDefault="00CB6999" w:rsidP="00CB6999">
      <w:pPr>
        <w:pStyle w:val="Heading5"/>
        <w:spacing w:after="120"/>
      </w:pPr>
      <w:bookmarkStart w:id="21" w:name="_Toc268694300"/>
      <w:r>
        <w:t>I.1.10  Role of the PAC</w:t>
      </w:r>
      <w:bookmarkEnd w:id="21"/>
      <w:r>
        <w:t xml:space="preserve"> </w:t>
      </w:r>
    </w:p>
    <w:p w:rsidR="00CB6999" w:rsidRPr="008C590C" w:rsidRDefault="00CB6999" w:rsidP="00F652D4">
      <w:pPr>
        <w:pStyle w:val="BodyTextIndent"/>
        <w:tabs>
          <w:tab w:val="left" w:pos="2880"/>
        </w:tabs>
        <w:ind w:left="0"/>
      </w:pPr>
      <w:r w:rsidRPr="008C590C">
        <w:t xml:space="preserve">The PAC interfaces and communicates with the </w:t>
      </w:r>
      <w:r>
        <w:t>DGS</w:t>
      </w:r>
      <w:r w:rsidRPr="008C590C">
        <w:t>/PD, the PCO and subordinate staff overseeing day-to-day procurement activities conducted under the purchasing authority</w:t>
      </w:r>
      <w:r>
        <w:t>,</w:t>
      </w:r>
      <w:r w:rsidRPr="008C590C">
        <w:t xml:space="preserve"> ensuring that the department's policies &amp; procedures are consistent with current law, regulations, executive orders, policies, procedures, best practices, and the SCM, and is responsible for:</w:t>
      </w:r>
    </w:p>
    <w:p w:rsidR="00CB6999" w:rsidRPr="008C590C" w:rsidRDefault="00CB6999" w:rsidP="00F652D4">
      <w:pPr>
        <w:pStyle w:val="BodyTextIndent"/>
        <w:tabs>
          <w:tab w:val="left" w:pos="2880"/>
        </w:tabs>
        <w:ind w:left="0"/>
      </w:pPr>
    </w:p>
    <w:p w:rsidR="00CB6999" w:rsidRPr="008C590C" w:rsidRDefault="00CB6999" w:rsidP="00F652D4">
      <w:pPr>
        <w:pStyle w:val="BodyTextIndent"/>
        <w:numPr>
          <w:ilvl w:val="0"/>
          <w:numId w:val="17"/>
        </w:numPr>
        <w:tabs>
          <w:tab w:val="clear" w:pos="2160"/>
          <w:tab w:val="num" w:pos="360"/>
          <w:tab w:val="num" w:pos="720"/>
          <w:tab w:val="left" w:pos="2880"/>
        </w:tabs>
        <w:ind w:left="360"/>
        <w:rPr>
          <w:szCs w:val="22"/>
        </w:rPr>
      </w:pPr>
      <w:r w:rsidRPr="008C590C">
        <w:rPr>
          <w:szCs w:val="22"/>
        </w:rPr>
        <w:t xml:space="preserve">Distributing the SCM and any SCM revisions to the appropriate departmental staff. </w:t>
      </w:r>
    </w:p>
    <w:p w:rsidR="00CB6999" w:rsidRPr="008C590C" w:rsidRDefault="00CB6999" w:rsidP="00F652D4">
      <w:pPr>
        <w:pStyle w:val="BodyTextIndent"/>
        <w:numPr>
          <w:ilvl w:val="0"/>
          <w:numId w:val="17"/>
        </w:numPr>
        <w:tabs>
          <w:tab w:val="clear" w:pos="2160"/>
          <w:tab w:val="num" w:pos="360"/>
          <w:tab w:val="num" w:pos="720"/>
          <w:tab w:val="left" w:pos="2880"/>
        </w:tabs>
        <w:ind w:left="360"/>
        <w:rPr>
          <w:szCs w:val="22"/>
        </w:rPr>
      </w:pPr>
      <w:r w:rsidRPr="008C590C">
        <w:rPr>
          <w:szCs w:val="22"/>
        </w:rPr>
        <w:t xml:space="preserve">Coordinating procurement activities with the department's small business advocate, if the department is required to designate a small business advocate. </w:t>
      </w:r>
    </w:p>
    <w:p w:rsidR="00CB6999" w:rsidRPr="008C590C" w:rsidRDefault="00CB6999" w:rsidP="00F652D4">
      <w:pPr>
        <w:pStyle w:val="BodyTextIndent"/>
        <w:numPr>
          <w:ilvl w:val="0"/>
          <w:numId w:val="17"/>
        </w:numPr>
        <w:tabs>
          <w:tab w:val="clear" w:pos="2160"/>
          <w:tab w:val="num" w:pos="360"/>
          <w:tab w:val="num" w:pos="720"/>
          <w:tab w:val="left" w:pos="2880"/>
        </w:tabs>
        <w:ind w:left="360"/>
        <w:rPr>
          <w:szCs w:val="22"/>
        </w:rPr>
      </w:pPr>
      <w:r w:rsidRPr="008C590C">
        <w:rPr>
          <w:szCs w:val="22"/>
        </w:rPr>
        <w:t>Informing the department's CAL-Card Coordinator of purchasing authority requirements, if the department participates in the State's CAL-Card Purchase Program.</w:t>
      </w:r>
    </w:p>
    <w:p w:rsidR="00CB6999" w:rsidRPr="008C590C" w:rsidRDefault="00CB6999" w:rsidP="00F652D4">
      <w:pPr>
        <w:rPr>
          <w:b/>
          <w:bCs/>
          <w:szCs w:val="22"/>
        </w:rPr>
      </w:pPr>
    </w:p>
    <w:p w:rsidR="00CB6999" w:rsidRDefault="00CB6999" w:rsidP="00167234">
      <w:pPr>
        <w:pStyle w:val="BulletText1"/>
        <w:numPr>
          <w:ilvl w:val="0"/>
          <w:numId w:val="0"/>
        </w:numPr>
      </w:pPr>
      <w:r w:rsidRPr="008C590C">
        <w:rPr>
          <w:b/>
          <w:bCs/>
        </w:rPr>
        <w:t>Note:</w:t>
      </w:r>
      <w:r w:rsidRPr="008C590C">
        <w:t xml:space="preserve"> Departments may choose not to designate a </w:t>
      </w:r>
      <w:smartTag w:uri="urn:schemas-microsoft-com:office:smarttags" w:element="place">
        <w:r w:rsidRPr="008C590C">
          <w:t>PAC.</w:t>
        </w:r>
      </w:smartTag>
      <w:r w:rsidRPr="008C590C">
        <w:t xml:space="preserve"> If the department does not, then the PAC role reverts to the PCO.</w:t>
      </w:r>
      <w:r>
        <w:t xml:space="preserve"> </w:t>
      </w:r>
    </w:p>
    <w:p w:rsidR="00F652D4" w:rsidRDefault="00F652D4" w:rsidP="00F652D4">
      <w:pPr>
        <w:pStyle w:val="BlockLine"/>
      </w:pPr>
    </w:p>
    <w:p w:rsidR="00CB6999" w:rsidRDefault="00CB6999" w:rsidP="00CB6999">
      <w:pPr>
        <w:pStyle w:val="Heading5"/>
        <w:spacing w:after="120"/>
      </w:pPr>
      <w:bookmarkStart w:id="22" w:name="_Toc268694301"/>
      <w:r>
        <w:t>I.1.11  Role of the department’s Small Business Advocate</w:t>
      </w:r>
      <w:bookmarkEnd w:id="22"/>
      <w:r>
        <w:t xml:space="preserve"> </w:t>
      </w:r>
    </w:p>
    <w:p w:rsidR="00CB6999" w:rsidRPr="008C590C" w:rsidRDefault="00CB6999" w:rsidP="006F1054">
      <w:pPr>
        <w:rPr>
          <w:szCs w:val="22"/>
        </w:rPr>
      </w:pPr>
      <w:r w:rsidRPr="008C590C">
        <w:rPr>
          <w:szCs w:val="22"/>
        </w:rPr>
        <w:t>The department’s Small Business Advocate assists purchasing staff in identifying potential small, micro and DVBE businesses and is responsible for:</w:t>
      </w:r>
      <w:r>
        <w:rPr>
          <w:szCs w:val="22"/>
        </w:rPr>
        <w:t xml:space="preserve"> </w:t>
      </w:r>
    </w:p>
    <w:p w:rsidR="00CB6999" w:rsidRPr="008C590C" w:rsidRDefault="00CB6999" w:rsidP="006F1054">
      <w:pPr>
        <w:pStyle w:val="BodyTextIndent"/>
        <w:numPr>
          <w:ilvl w:val="0"/>
          <w:numId w:val="17"/>
        </w:numPr>
        <w:tabs>
          <w:tab w:val="clear" w:pos="2160"/>
          <w:tab w:val="num" w:pos="360"/>
          <w:tab w:val="num" w:pos="720"/>
          <w:tab w:val="left" w:pos="2880"/>
        </w:tabs>
        <w:ind w:left="360"/>
        <w:rPr>
          <w:szCs w:val="22"/>
        </w:rPr>
      </w:pPr>
      <w:r w:rsidRPr="008C590C">
        <w:rPr>
          <w:szCs w:val="22"/>
        </w:rPr>
        <w:t xml:space="preserve">Promoting SB and DVBE business contracting participation. </w:t>
      </w:r>
    </w:p>
    <w:p w:rsidR="00CB6999" w:rsidRPr="008C590C" w:rsidRDefault="00CB6999" w:rsidP="006F1054">
      <w:pPr>
        <w:pStyle w:val="BodyTextIndent"/>
        <w:numPr>
          <w:ilvl w:val="0"/>
          <w:numId w:val="17"/>
        </w:numPr>
        <w:tabs>
          <w:tab w:val="clear" w:pos="2160"/>
          <w:tab w:val="num" w:pos="360"/>
          <w:tab w:val="num" w:pos="720"/>
          <w:tab w:val="left" w:pos="2880"/>
        </w:tabs>
        <w:ind w:left="360"/>
        <w:rPr>
          <w:szCs w:val="22"/>
        </w:rPr>
      </w:pPr>
      <w:r w:rsidRPr="008C590C">
        <w:rPr>
          <w:szCs w:val="22"/>
        </w:rPr>
        <w:t xml:space="preserve">Making solicitation information available to small, micro and DVBE businesses. </w:t>
      </w:r>
    </w:p>
    <w:p w:rsidR="00CB6999" w:rsidRPr="008C590C" w:rsidRDefault="00CB6999" w:rsidP="006F1054">
      <w:pPr>
        <w:pStyle w:val="BodyTextIndent"/>
        <w:numPr>
          <w:ilvl w:val="0"/>
          <w:numId w:val="17"/>
        </w:numPr>
        <w:tabs>
          <w:tab w:val="clear" w:pos="2160"/>
          <w:tab w:val="num" w:pos="360"/>
          <w:tab w:val="num" w:pos="720"/>
          <w:tab w:val="left" w:pos="2880"/>
        </w:tabs>
        <w:ind w:left="360"/>
        <w:rPr>
          <w:szCs w:val="22"/>
        </w:rPr>
      </w:pPr>
      <w:r w:rsidRPr="008C590C">
        <w:t>Ensuring prompt payment to small businesses.</w:t>
      </w:r>
    </w:p>
    <w:p w:rsidR="00CB6999" w:rsidRDefault="00CB6999" w:rsidP="00167234">
      <w:pPr>
        <w:pStyle w:val="BlockText0"/>
      </w:pPr>
    </w:p>
    <w:p w:rsidR="00F652D4" w:rsidRDefault="00F652D4" w:rsidP="00F652D4">
      <w:pPr>
        <w:pStyle w:val="BlockLine"/>
      </w:pPr>
    </w:p>
    <w:p w:rsidR="00CB6999" w:rsidRDefault="00CB6999" w:rsidP="00CB6999">
      <w:pPr>
        <w:pStyle w:val="Heading5"/>
        <w:spacing w:after="120"/>
      </w:pPr>
      <w:bookmarkStart w:id="23" w:name="_Toc268694302"/>
      <w:r>
        <w:t>I.1.12  Revisions to the SCM, Vol. 3</w:t>
      </w:r>
      <w:bookmarkEnd w:id="23"/>
    </w:p>
    <w:p w:rsidR="00CB6999" w:rsidRPr="00FB2DD8" w:rsidRDefault="00CB6999" w:rsidP="00BF3A4B">
      <w:pPr>
        <w:pStyle w:val="BlockText0"/>
        <w:rPr>
          <w:szCs w:val="22"/>
        </w:rPr>
      </w:pPr>
      <w:r w:rsidRPr="00FB2DD8">
        <w:rPr>
          <w:szCs w:val="22"/>
        </w:rPr>
        <w:t xml:space="preserve">The SCM, Vol. </w:t>
      </w:r>
      <w:r>
        <w:rPr>
          <w:szCs w:val="22"/>
        </w:rPr>
        <w:t>3</w:t>
      </w:r>
      <w:r w:rsidRPr="00FB2DD8">
        <w:rPr>
          <w:szCs w:val="22"/>
        </w:rPr>
        <w:t xml:space="preserve"> will be updated as needed.</w:t>
      </w:r>
      <w:r>
        <w:rPr>
          <w:szCs w:val="22"/>
        </w:rPr>
        <w:tab/>
      </w:r>
    </w:p>
    <w:p w:rsidR="006F1054" w:rsidRDefault="006F1054" w:rsidP="006F1054">
      <w:pPr>
        <w:pStyle w:val="BlockLine"/>
      </w:pPr>
    </w:p>
    <w:p w:rsidR="00CB6999" w:rsidRDefault="00CB6999" w:rsidP="00CB6999">
      <w:pPr>
        <w:pStyle w:val="Heading5"/>
        <w:spacing w:after="120"/>
      </w:pPr>
      <w:bookmarkStart w:id="24" w:name="_Toc268694303"/>
      <w:r>
        <w:t>I.1.13  Statutory regulatory and procedural requirements</w:t>
      </w:r>
      <w:bookmarkEnd w:id="24"/>
    </w:p>
    <w:p w:rsidR="00CB6999" w:rsidRPr="00F4374B" w:rsidRDefault="00CB6999" w:rsidP="00BF3A4B">
      <w:pPr>
        <w:pStyle w:val="BlockText0"/>
        <w:rPr>
          <w:szCs w:val="22"/>
        </w:rPr>
      </w:pPr>
      <w:r w:rsidRPr="00F4374B">
        <w:rPr>
          <w:szCs w:val="22"/>
        </w:rPr>
        <w:t xml:space="preserve">In addition to the SCM Vol. 3, departments </w:t>
      </w:r>
      <w:r>
        <w:rPr>
          <w:szCs w:val="22"/>
        </w:rPr>
        <w:t>must</w:t>
      </w:r>
      <w:r w:rsidRPr="00F4374B">
        <w:rPr>
          <w:szCs w:val="22"/>
        </w:rPr>
        <w:t xml:space="preserve"> adhere to applicable provisions of State law, including, but not limited to:</w:t>
      </w:r>
    </w:p>
    <w:p w:rsidR="00CB6999" w:rsidRPr="00F4374B" w:rsidRDefault="00CB6999" w:rsidP="00BF3A4B">
      <w:pPr>
        <w:pStyle w:val="BlockText0"/>
        <w:rPr>
          <w:szCs w:val="22"/>
        </w:rPr>
      </w:pPr>
    </w:p>
    <w:p w:rsidR="00CB6999" w:rsidRPr="00F4374B" w:rsidRDefault="00CB6999" w:rsidP="00BF3A4B">
      <w:pPr>
        <w:pStyle w:val="BodyTextIndent"/>
        <w:numPr>
          <w:ilvl w:val="0"/>
          <w:numId w:val="16"/>
        </w:numPr>
        <w:tabs>
          <w:tab w:val="clear" w:pos="2160"/>
          <w:tab w:val="num" w:pos="360"/>
        </w:tabs>
        <w:ind w:left="360"/>
        <w:rPr>
          <w:szCs w:val="22"/>
        </w:rPr>
      </w:pPr>
      <w:r w:rsidRPr="00AD34BE">
        <w:t>Public</w:t>
      </w:r>
      <w:r w:rsidRPr="00F4374B">
        <w:rPr>
          <w:szCs w:val="22"/>
        </w:rPr>
        <w:t xml:space="preserve"> Contract Code </w:t>
      </w:r>
    </w:p>
    <w:p w:rsidR="00CB6999" w:rsidRPr="00F4374B" w:rsidRDefault="00CB6999" w:rsidP="00BF3A4B">
      <w:pPr>
        <w:pStyle w:val="BodyTextIndent"/>
        <w:numPr>
          <w:ilvl w:val="0"/>
          <w:numId w:val="16"/>
        </w:numPr>
        <w:tabs>
          <w:tab w:val="clear" w:pos="2160"/>
          <w:tab w:val="num" w:pos="360"/>
        </w:tabs>
        <w:ind w:left="360"/>
        <w:rPr>
          <w:szCs w:val="22"/>
        </w:rPr>
      </w:pPr>
      <w:r w:rsidRPr="00AD34BE">
        <w:t>Government</w:t>
      </w:r>
      <w:r w:rsidRPr="00F4374B">
        <w:rPr>
          <w:szCs w:val="22"/>
        </w:rPr>
        <w:t xml:space="preserve"> Code </w:t>
      </w:r>
    </w:p>
    <w:p w:rsidR="00CB6999" w:rsidRPr="00F4374B" w:rsidRDefault="00CB6999" w:rsidP="00BF3A4B">
      <w:pPr>
        <w:pStyle w:val="BodyTextIndent"/>
        <w:numPr>
          <w:ilvl w:val="0"/>
          <w:numId w:val="16"/>
        </w:numPr>
        <w:tabs>
          <w:tab w:val="clear" w:pos="2160"/>
          <w:tab w:val="num" w:pos="360"/>
        </w:tabs>
        <w:ind w:left="360"/>
        <w:rPr>
          <w:szCs w:val="22"/>
        </w:rPr>
      </w:pPr>
      <w:r w:rsidRPr="00AD34BE">
        <w:t>Military</w:t>
      </w:r>
      <w:r w:rsidRPr="00F4374B">
        <w:rPr>
          <w:szCs w:val="22"/>
        </w:rPr>
        <w:t xml:space="preserve"> and Veterans Code </w:t>
      </w:r>
    </w:p>
    <w:p w:rsidR="00CB6999" w:rsidRPr="00F4374B" w:rsidRDefault="00CB6999" w:rsidP="00BF3A4B">
      <w:pPr>
        <w:pStyle w:val="BodyTextIndent"/>
        <w:numPr>
          <w:ilvl w:val="0"/>
          <w:numId w:val="16"/>
        </w:numPr>
        <w:tabs>
          <w:tab w:val="clear" w:pos="2160"/>
          <w:tab w:val="num" w:pos="360"/>
        </w:tabs>
        <w:ind w:left="360"/>
        <w:rPr>
          <w:szCs w:val="22"/>
        </w:rPr>
      </w:pPr>
      <w:r w:rsidRPr="00AD34BE">
        <w:t>Labor</w:t>
      </w:r>
      <w:r w:rsidRPr="00F4374B">
        <w:rPr>
          <w:szCs w:val="22"/>
        </w:rPr>
        <w:t xml:space="preserve"> Code</w:t>
      </w:r>
    </w:p>
    <w:p w:rsidR="00CB6999" w:rsidRPr="00F4374B" w:rsidRDefault="00CB6999" w:rsidP="00BF3A4B">
      <w:pPr>
        <w:pStyle w:val="BodyTextIndent"/>
        <w:numPr>
          <w:ilvl w:val="0"/>
          <w:numId w:val="16"/>
        </w:numPr>
        <w:tabs>
          <w:tab w:val="clear" w:pos="2160"/>
          <w:tab w:val="num" w:pos="360"/>
        </w:tabs>
        <w:ind w:left="360"/>
        <w:rPr>
          <w:szCs w:val="22"/>
        </w:rPr>
      </w:pPr>
      <w:r w:rsidRPr="00AD34BE">
        <w:t>Revenue</w:t>
      </w:r>
      <w:r w:rsidRPr="00F4374B">
        <w:rPr>
          <w:szCs w:val="22"/>
        </w:rPr>
        <w:t xml:space="preserve"> and Taxation Code</w:t>
      </w:r>
    </w:p>
    <w:p w:rsidR="00CB6999" w:rsidRPr="00F4374B" w:rsidRDefault="00CB6999" w:rsidP="00BF3A4B">
      <w:pPr>
        <w:pStyle w:val="BodyTextIndent"/>
        <w:numPr>
          <w:ilvl w:val="0"/>
          <w:numId w:val="16"/>
        </w:numPr>
        <w:tabs>
          <w:tab w:val="clear" w:pos="2160"/>
          <w:tab w:val="num" w:pos="360"/>
        </w:tabs>
        <w:ind w:left="360"/>
        <w:rPr>
          <w:szCs w:val="22"/>
        </w:rPr>
      </w:pPr>
      <w:r w:rsidRPr="00AD34BE">
        <w:t>Food</w:t>
      </w:r>
      <w:r w:rsidRPr="00F4374B">
        <w:rPr>
          <w:szCs w:val="22"/>
        </w:rPr>
        <w:t xml:space="preserve"> and Agriculture Code</w:t>
      </w:r>
    </w:p>
    <w:p w:rsidR="00CB6999" w:rsidRPr="00F4374B" w:rsidRDefault="00CB6999" w:rsidP="00BF3A4B">
      <w:pPr>
        <w:pStyle w:val="BlockText0"/>
        <w:rPr>
          <w:szCs w:val="22"/>
        </w:rPr>
      </w:pPr>
    </w:p>
    <w:p w:rsidR="00CB6999" w:rsidRDefault="00CB6999" w:rsidP="00861D33">
      <w:pPr>
        <w:pStyle w:val="BlockText0"/>
      </w:pPr>
      <w:r w:rsidRPr="00F4374B">
        <w:rPr>
          <w:szCs w:val="22"/>
        </w:rPr>
        <w:lastRenderedPageBreak/>
        <w:t xml:space="preserve">Departments </w:t>
      </w:r>
      <w:r>
        <w:rPr>
          <w:szCs w:val="22"/>
        </w:rPr>
        <w:t>must</w:t>
      </w:r>
      <w:r w:rsidRPr="00F4374B">
        <w:rPr>
          <w:szCs w:val="22"/>
        </w:rPr>
        <w:t xml:space="preserve"> also adhere to applicable procurement-related regulations contained in the California Code of Regulations.</w:t>
      </w:r>
      <w:r>
        <w:rPr>
          <w:szCs w:val="22"/>
        </w:rPr>
        <w:t xml:space="preserve">  </w:t>
      </w:r>
      <w:r w:rsidRPr="00F4374B">
        <w:t>The following manuals also provide procurement-related policies and procedures and should be referenced as applicable:</w:t>
      </w:r>
    </w:p>
    <w:p w:rsidR="00CB6999" w:rsidRDefault="00CB6999" w:rsidP="00BF3A4B">
      <w:pPr>
        <w:rPr>
          <w:szCs w:val="22"/>
        </w:rPr>
      </w:pPr>
    </w:p>
    <w:p w:rsidR="00CB6999" w:rsidRPr="00632F0E" w:rsidRDefault="00CB6999" w:rsidP="00632F0E">
      <w:pPr>
        <w:pStyle w:val="BodyTextIndent"/>
        <w:numPr>
          <w:ilvl w:val="0"/>
          <w:numId w:val="16"/>
        </w:numPr>
        <w:tabs>
          <w:tab w:val="clear" w:pos="2160"/>
          <w:tab w:val="num" w:pos="360"/>
        </w:tabs>
        <w:ind w:left="360"/>
        <w:rPr>
          <w:szCs w:val="22"/>
        </w:rPr>
      </w:pPr>
      <w:r>
        <w:t>State Administrative Manual (SAM) provides statewide policies</w:t>
      </w:r>
      <w:r>
        <w:br/>
      </w:r>
      <w:r w:rsidR="00632F0E" w:rsidRPr="00632F0E">
        <w:rPr>
          <w:szCs w:val="22"/>
        </w:rPr>
        <w:t>T</w:t>
      </w:r>
      <w:r w:rsidRPr="00632F0E">
        <w:rPr>
          <w:szCs w:val="22"/>
        </w:rPr>
        <w:t xml:space="preserve">o access </w:t>
      </w:r>
      <w:hyperlink r:id="rId17" w:history="1">
        <w:r w:rsidRPr="00632F0E">
          <w:rPr>
            <w:rStyle w:val="Hyperlink"/>
            <w:szCs w:val="22"/>
          </w:rPr>
          <w:t>SAM</w:t>
        </w:r>
      </w:hyperlink>
      <w:r w:rsidR="00632F0E" w:rsidRPr="00632F0E">
        <w:rPr>
          <w:szCs w:val="22"/>
        </w:rPr>
        <w:t>, visit https://www.dgs.ca.gov/</w:t>
      </w:r>
    </w:p>
    <w:p w:rsidR="00CB6999" w:rsidRDefault="00CB6999" w:rsidP="00BF3A4B">
      <w:pPr>
        <w:pStyle w:val="BodyTextIndent"/>
        <w:ind w:left="0"/>
        <w:rPr>
          <w:szCs w:val="22"/>
        </w:rPr>
      </w:pPr>
    </w:p>
    <w:p w:rsidR="00CB6999" w:rsidRPr="00632F0E" w:rsidRDefault="00CB6999" w:rsidP="00632F0E">
      <w:pPr>
        <w:pStyle w:val="BodyTextIndent"/>
        <w:numPr>
          <w:ilvl w:val="0"/>
          <w:numId w:val="16"/>
        </w:numPr>
        <w:tabs>
          <w:tab w:val="clear" w:pos="2160"/>
          <w:tab w:val="num" w:pos="360"/>
        </w:tabs>
        <w:ind w:left="360"/>
        <w:rPr>
          <w:szCs w:val="22"/>
        </w:rPr>
      </w:pPr>
      <w:r w:rsidRPr="00880EA3">
        <w:t>Statewide</w:t>
      </w:r>
      <w:r w:rsidRPr="00F4374B">
        <w:rPr>
          <w:szCs w:val="22"/>
        </w:rPr>
        <w:t xml:space="preserve"> Information Management Manual (SIMM)</w:t>
      </w:r>
      <w:r w:rsidRPr="00880EA3">
        <w:rPr>
          <w:szCs w:val="22"/>
        </w:rPr>
        <w:t xml:space="preserve"> </w:t>
      </w:r>
      <w:r>
        <w:rPr>
          <w:szCs w:val="22"/>
        </w:rPr>
        <w:t>provides i</w:t>
      </w:r>
      <w:r w:rsidRPr="00F4374B">
        <w:rPr>
          <w:szCs w:val="22"/>
        </w:rPr>
        <w:t>nstruction and guidelines, samples and model forms, and certification and transmittal letters related to IT policy.</w:t>
      </w:r>
      <w:r>
        <w:rPr>
          <w:szCs w:val="22"/>
        </w:rPr>
        <w:br/>
      </w:r>
      <w:r w:rsidR="00632F0E">
        <w:t>T</w:t>
      </w:r>
      <w:r>
        <w:t xml:space="preserve">o access </w:t>
      </w:r>
      <w:hyperlink r:id="rId18" w:tooltip="http://www.cio.ca.gov/Government/IT_Policy/SIMM.html" w:history="1">
        <w:r>
          <w:rPr>
            <w:rStyle w:val="Hyperlink"/>
          </w:rPr>
          <w:t>SIMM</w:t>
        </w:r>
      </w:hyperlink>
      <w:r w:rsidR="00632F0E">
        <w:t xml:space="preserve">, go to </w:t>
      </w:r>
      <w:r w:rsidR="00632F0E" w:rsidRPr="00632F0E">
        <w:t>https://cdt.ca.gov/policy/simm/</w:t>
      </w:r>
    </w:p>
    <w:p w:rsidR="00CB6999" w:rsidRDefault="00CB6999" w:rsidP="00BF3A4B">
      <w:pPr>
        <w:pStyle w:val="BodyTextIndent"/>
        <w:ind w:left="0"/>
        <w:rPr>
          <w:szCs w:val="22"/>
        </w:rPr>
      </w:pPr>
    </w:p>
    <w:p w:rsidR="00CB6999" w:rsidRPr="00632F0E" w:rsidRDefault="00CB6999" w:rsidP="00632F0E">
      <w:pPr>
        <w:pStyle w:val="BodyTextIndent"/>
        <w:numPr>
          <w:ilvl w:val="0"/>
          <w:numId w:val="16"/>
        </w:numPr>
        <w:tabs>
          <w:tab w:val="clear" w:pos="2160"/>
          <w:tab w:val="num" w:pos="360"/>
        </w:tabs>
        <w:ind w:left="360"/>
        <w:rPr>
          <w:szCs w:val="22"/>
        </w:rPr>
      </w:pPr>
      <w:r w:rsidRPr="00F4374B">
        <w:rPr>
          <w:szCs w:val="22"/>
        </w:rPr>
        <w:t>State Telecommunications Management Manual (STMM)</w:t>
      </w:r>
      <w:r>
        <w:rPr>
          <w:szCs w:val="22"/>
        </w:rPr>
        <w:t xml:space="preserve"> provides g</w:t>
      </w:r>
      <w:r w:rsidRPr="00F4374B">
        <w:rPr>
          <w:szCs w:val="22"/>
        </w:rPr>
        <w:t>uidelines, directives, procedures and service information to assist departments with telecommunications management.</w:t>
      </w:r>
      <w:r>
        <w:rPr>
          <w:szCs w:val="22"/>
        </w:rPr>
        <w:br/>
      </w:r>
      <w:r w:rsidR="00632F0E">
        <w:t>T</w:t>
      </w:r>
      <w:r>
        <w:t xml:space="preserve">o access </w:t>
      </w:r>
      <w:hyperlink r:id="rId19" w:history="1">
        <w:r w:rsidRPr="00366B09">
          <w:rPr>
            <w:rStyle w:val="Hyperlink"/>
          </w:rPr>
          <w:t>STMM</w:t>
        </w:r>
      </w:hyperlink>
      <w:r w:rsidR="00632F0E">
        <w:t xml:space="preserve">, go to </w:t>
      </w:r>
      <w:r w:rsidR="00632F0E" w:rsidRPr="00632F0E">
        <w:t>https://cdt.ca.gov/services/calnet-stmm-2/</w:t>
      </w:r>
    </w:p>
    <w:p w:rsidR="00CB6999" w:rsidRDefault="00CB6999" w:rsidP="00BF3A4B">
      <w:pPr>
        <w:pStyle w:val="BodyTextIndent"/>
        <w:ind w:left="0"/>
        <w:rPr>
          <w:szCs w:val="22"/>
        </w:rPr>
      </w:pPr>
    </w:p>
    <w:p w:rsidR="00CB6999" w:rsidRPr="00632F0E" w:rsidRDefault="00CB6999" w:rsidP="00632F0E">
      <w:pPr>
        <w:pStyle w:val="BodyTextIndent"/>
        <w:numPr>
          <w:ilvl w:val="0"/>
          <w:numId w:val="16"/>
        </w:numPr>
        <w:tabs>
          <w:tab w:val="clear" w:pos="2160"/>
          <w:tab w:val="num" w:pos="360"/>
        </w:tabs>
        <w:ind w:left="360"/>
        <w:rPr>
          <w:szCs w:val="22"/>
        </w:rPr>
      </w:pPr>
      <w:r w:rsidRPr="00F4374B">
        <w:rPr>
          <w:szCs w:val="22"/>
        </w:rPr>
        <w:t>SCM Vol. 1</w:t>
      </w:r>
      <w:r>
        <w:rPr>
          <w:szCs w:val="22"/>
        </w:rPr>
        <w:t>. provides p</w:t>
      </w:r>
      <w:r w:rsidRPr="00F4374B">
        <w:rPr>
          <w:szCs w:val="22"/>
        </w:rPr>
        <w:t xml:space="preserve">olicies, procedures and guidelines related to the state’s contracting process for non-IT services including consultant service contracts and </w:t>
      </w:r>
      <w:r>
        <w:rPr>
          <w:szCs w:val="22"/>
        </w:rPr>
        <w:t xml:space="preserve">corresponding </w:t>
      </w:r>
      <w:r w:rsidRPr="00F4374B">
        <w:rPr>
          <w:szCs w:val="22"/>
        </w:rPr>
        <w:t>interagency agreements.  Also includes information relating to public works, architectural &amp; engineering and legal services contracting.</w:t>
      </w:r>
      <w:r w:rsidRPr="00880EA3">
        <w:rPr>
          <w:szCs w:val="22"/>
        </w:rPr>
        <w:t xml:space="preserve"> </w:t>
      </w:r>
      <w:r>
        <w:rPr>
          <w:szCs w:val="22"/>
        </w:rPr>
        <w:br/>
      </w:r>
      <w:r w:rsidR="00632F0E" w:rsidRPr="00632F0E">
        <w:rPr>
          <w:szCs w:val="22"/>
        </w:rPr>
        <w:t>T</w:t>
      </w:r>
      <w:r w:rsidRPr="00632F0E">
        <w:rPr>
          <w:szCs w:val="22"/>
        </w:rPr>
        <w:t xml:space="preserve">o access </w:t>
      </w:r>
      <w:hyperlink r:id="rId20" w:history="1">
        <w:r w:rsidRPr="00632F0E">
          <w:rPr>
            <w:rStyle w:val="Hyperlink"/>
            <w:szCs w:val="22"/>
          </w:rPr>
          <w:t>SCM, Vol. 1</w:t>
        </w:r>
      </w:hyperlink>
      <w:r w:rsidR="00632F0E" w:rsidRPr="00632F0E">
        <w:rPr>
          <w:szCs w:val="22"/>
        </w:rPr>
        <w:t xml:space="preserve"> go to https://www.dgs.ca.gov/PD/Resources/Page-Content/Procurement-Division-Resources-List-Folder/State-Contracting-Manual-Volume-2-3-FI$Cal</w:t>
      </w:r>
    </w:p>
    <w:p w:rsidR="00632F0E" w:rsidRPr="00F4374B" w:rsidRDefault="00632F0E" w:rsidP="00632F0E">
      <w:pPr>
        <w:pStyle w:val="BodyTextIndent"/>
        <w:ind w:left="0"/>
        <w:rPr>
          <w:szCs w:val="22"/>
        </w:rPr>
      </w:pPr>
    </w:p>
    <w:p w:rsidR="00CB6999" w:rsidRPr="00632F0E" w:rsidRDefault="00CB6999" w:rsidP="00632F0E">
      <w:pPr>
        <w:pStyle w:val="BodyTextIndent"/>
        <w:numPr>
          <w:ilvl w:val="0"/>
          <w:numId w:val="16"/>
        </w:numPr>
        <w:tabs>
          <w:tab w:val="clear" w:pos="2160"/>
          <w:tab w:val="num" w:pos="360"/>
        </w:tabs>
        <w:ind w:left="360"/>
        <w:rPr>
          <w:szCs w:val="22"/>
        </w:rPr>
      </w:pPr>
      <w:r>
        <w:rPr>
          <w:szCs w:val="22"/>
        </w:rPr>
        <w:t>SCM Vol. 2 provides policies, procedures and guidelines related to delegated purchasing authority, including the State’s acquisition process</w:t>
      </w:r>
      <w:r>
        <w:rPr>
          <w:szCs w:val="22"/>
        </w:rPr>
        <w:br/>
      </w:r>
      <w:r w:rsidR="00632F0E">
        <w:t>To</w:t>
      </w:r>
      <w:r w:rsidRPr="00632F0E">
        <w:rPr>
          <w:szCs w:val="22"/>
        </w:rPr>
        <w:t xml:space="preserve"> access </w:t>
      </w:r>
      <w:hyperlink r:id="rId21" w:history="1">
        <w:r w:rsidRPr="00632F0E">
          <w:rPr>
            <w:rStyle w:val="Hyperlink"/>
            <w:szCs w:val="22"/>
          </w:rPr>
          <w:t>SCM, Vol. 2</w:t>
        </w:r>
      </w:hyperlink>
      <w:r w:rsidR="00632F0E" w:rsidRPr="00632F0E">
        <w:rPr>
          <w:szCs w:val="22"/>
        </w:rPr>
        <w:t>, to go https://www.dgs.ca.gov/PD/Resources/Page-Content/Procurement-Division-Resources-List-Folder/State-Contracting-Manual-Volume-2-3-FI$Cal</w:t>
      </w:r>
    </w:p>
    <w:p w:rsidR="00CB6999" w:rsidRDefault="00CB6999" w:rsidP="00BF3A4B">
      <w:pPr>
        <w:pStyle w:val="BlockText0"/>
      </w:pPr>
    </w:p>
    <w:p w:rsidR="00113E67" w:rsidRDefault="00113E67">
      <w:pPr>
        <w:pStyle w:val="BlockLine"/>
      </w:pPr>
    </w:p>
    <w:p w:rsidR="00CB6999" w:rsidRDefault="00CB6999" w:rsidP="00CB6999">
      <w:pPr>
        <w:pStyle w:val="Heading5"/>
        <w:spacing w:after="120"/>
      </w:pPr>
      <w:bookmarkStart w:id="25" w:name="_Toc83009157"/>
      <w:bookmarkStart w:id="26" w:name="_Toc268694304"/>
      <w:r>
        <w:t>I.1.14  Additional reference material</w:t>
      </w:r>
      <w:bookmarkEnd w:id="25"/>
      <w:bookmarkEnd w:id="26"/>
    </w:p>
    <w:p w:rsidR="00CB6999" w:rsidRPr="00F4374B" w:rsidRDefault="00CB6999" w:rsidP="00BF3A4B">
      <w:pPr>
        <w:pStyle w:val="BlockText0"/>
        <w:rPr>
          <w:szCs w:val="22"/>
        </w:rPr>
      </w:pPr>
      <w:r w:rsidRPr="00F4374B">
        <w:rPr>
          <w:szCs w:val="22"/>
        </w:rPr>
        <w:t xml:space="preserve">The following </w:t>
      </w:r>
      <w:r>
        <w:rPr>
          <w:szCs w:val="22"/>
        </w:rPr>
        <w:t>the DGS</w:t>
      </w:r>
      <w:r w:rsidRPr="00F4374B">
        <w:rPr>
          <w:szCs w:val="22"/>
        </w:rPr>
        <w:t>/PD publications are provided as reference summaries of State and federal statutes and State regulations relevant to State procurement practices:</w:t>
      </w:r>
    </w:p>
    <w:p w:rsidR="00CB6999" w:rsidRDefault="00CB6999">
      <w:pPr>
        <w:pStyle w:val="BlockText0"/>
      </w:pPr>
    </w:p>
    <w:p w:rsidR="00CB6999" w:rsidRDefault="00632F0E">
      <w:pPr>
        <w:pStyle w:val="BlockText0"/>
      </w:pPr>
      <w:r>
        <w:t>T</w:t>
      </w:r>
      <w:r w:rsidR="00CB6999">
        <w:t xml:space="preserve">o find </w:t>
      </w:r>
      <w:hyperlink r:id="rId22" w:history="1">
        <w:r w:rsidR="00CB6999" w:rsidRPr="00366B09">
          <w:rPr>
            <w:rStyle w:val="Hyperlink"/>
          </w:rPr>
          <w:t>California Codes</w:t>
        </w:r>
      </w:hyperlink>
      <w:r>
        <w:t xml:space="preserve">, go to </w:t>
      </w:r>
      <w:r w:rsidRPr="00632F0E">
        <w:t>http://leginfo.legislature.ca.gov/faces/codes.xhtml</w:t>
      </w:r>
      <w:r w:rsidR="00CB6999">
        <w:t>.</w:t>
      </w:r>
    </w:p>
    <w:p w:rsidR="00CB6999" w:rsidRDefault="00CB6999">
      <w:pPr>
        <w:pStyle w:val="BlockText0"/>
      </w:pPr>
    </w:p>
    <w:p w:rsidR="00CB6999" w:rsidRDefault="00632F0E">
      <w:pPr>
        <w:pStyle w:val="BlockText0"/>
      </w:pPr>
      <w:r>
        <w:t>T</w:t>
      </w:r>
      <w:r w:rsidR="00CB6999">
        <w:t xml:space="preserve">o find </w:t>
      </w:r>
      <w:hyperlink r:id="rId23" w:history="1">
        <w:r w:rsidR="00CB6999" w:rsidRPr="00366B09">
          <w:rPr>
            <w:rStyle w:val="Hyperlink"/>
          </w:rPr>
          <w:t>California Code of Regulations</w:t>
        </w:r>
      </w:hyperlink>
      <w:r>
        <w:t xml:space="preserve">, go to </w:t>
      </w:r>
      <w:r w:rsidRPr="00632F0E">
        <w:t>http://ccr.oal.ca.gov/</w:t>
      </w:r>
      <w:r w:rsidR="00CB6999">
        <w:t>.</w:t>
      </w:r>
    </w:p>
    <w:p w:rsidR="00CB6999" w:rsidRDefault="00CB6999">
      <w:pPr>
        <w:pStyle w:val="BlockText0"/>
      </w:pPr>
    </w:p>
    <w:p w:rsidR="00CB6999" w:rsidRDefault="00632F0E">
      <w:pPr>
        <w:pStyle w:val="BlockText0"/>
      </w:pPr>
      <w:r>
        <w:t xml:space="preserve">To </w:t>
      </w:r>
      <w:r w:rsidR="00CB6999">
        <w:t xml:space="preserve"> access the </w:t>
      </w:r>
      <w:hyperlink r:id="rId24" w:history="1">
        <w:r w:rsidR="00CB6999" w:rsidRPr="00366B09">
          <w:rPr>
            <w:rStyle w:val="Hyperlink"/>
          </w:rPr>
          <w:t>California Acquisition Glossary</w:t>
        </w:r>
      </w:hyperlink>
      <w:r>
        <w:t>, go to</w:t>
      </w:r>
      <w:r w:rsidR="00C73162">
        <w:t xml:space="preserve"> </w:t>
      </w:r>
      <w:r w:rsidR="00634612" w:rsidRPr="00634612">
        <w:t>https://www.dgs.ca.gov/-/media/2E9ECBA34C6542AFB9683776A450E1A5.ashx</w:t>
      </w:r>
    </w:p>
    <w:p w:rsidR="00CB6999" w:rsidRDefault="00CB6999">
      <w:pPr>
        <w:pStyle w:val="BlockText0"/>
      </w:pPr>
    </w:p>
    <w:p w:rsidR="00CB6999" w:rsidRDefault="00632F0E">
      <w:pPr>
        <w:pStyle w:val="BlockText0"/>
      </w:pPr>
      <w:r>
        <w:t>T</w:t>
      </w:r>
      <w:r w:rsidR="00CB6999">
        <w:t xml:space="preserve">o access a </w:t>
      </w:r>
      <w:hyperlink r:id="rId25" w:history="1">
        <w:r w:rsidR="00CB6999" w:rsidRPr="00366B09">
          <w:rPr>
            <w:rStyle w:val="Hyperlink"/>
          </w:rPr>
          <w:t>List of Acronyms</w:t>
        </w:r>
      </w:hyperlink>
      <w:r>
        <w:t xml:space="preserve">, go to </w:t>
      </w:r>
      <w:r w:rsidR="00634612" w:rsidRPr="00634612">
        <w:t>https://www.dgs.ca.gov/-/media/50FF3AB153414F19A1CE98C374C561B2.ashx</w:t>
      </w:r>
    </w:p>
    <w:p w:rsidR="00113E67" w:rsidRDefault="00113E67">
      <w:pPr>
        <w:pStyle w:val="BlockLine"/>
      </w:pPr>
    </w:p>
    <w:p w:rsidR="00CB6999" w:rsidRDefault="00CB6999" w:rsidP="00CB6999">
      <w:pPr>
        <w:pStyle w:val="Heading5"/>
        <w:spacing w:after="120"/>
      </w:pPr>
      <w:bookmarkStart w:id="27" w:name="_Toc268694305"/>
      <w:r>
        <w:t>I.1.15  List of acronyms</w:t>
      </w:r>
      <w:bookmarkEnd w:id="27"/>
    </w:p>
    <w:p w:rsidR="00CB6999" w:rsidRDefault="00CB6999" w:rsidP="00167234">
      <w:pPr>
        <w:pStyle w:val="BlockText0"/>
      </w:pPr>
      <w:r w:rsidRPr="00F4374B">
        <w:rPr>
          <w:szCs w:val="22"/>
        </w:rPr>
        <w:t xml:space="preserve">The following </w:t>
      </w:r>
      <w:r>
        <w:rPr>
          <w:szCs w:val="22"/>
        </w:rPr>
        <w:t>list of acronyms are used in thi</w:t>
      </w:r>
      <w:bookmarkStart w:id="28" w:name="_GoBack"/>
      <w:bookmarkEnd w:id="28"/>
      <w:r>
        <w:rPr>
          <w:szCs w:val="22"/>
        </w:rPr>
        <w:t>s manual:</w:t>
      </w:r>
    </w:p>
    <w:p w:rsidR="00557A36" w:rsidRDefault="00557A36" w:rsidP="00557A36"/>
    <w:p w:rsidR="00557A36" w:rsidRPr="00F378C5" w:rsidRDefault="00557A36" w:rsidP="00557A36">
      <w:pPr>
        <w:tabs>
          <w:tab w:val="left" w:pos="1080"/>
          <w:tab w:val="left" w:pos="1440"/>
        </w:tabs>
        <w:ind w:left="1080" w:hanging="1080"/>
        <w:jc w:val="center"/>
        <w:rPr>
          <w:b/>
          <w:szCs w:val="22"/>
        </w:rPr>
      </w:pPr>
      <w:r w:rsidRPr="00F378C5">
        <w:rPr>
          <w:b/>
          <w:szCs w:val="22"/>
        </w:rPr>
        <w:t>A</w:t>
      </w:r>
    </w:p>
    <w:p w:rsidR="00557A36" w:rsidRPr="00F378C5" w:rsidRDefault="00557A36" w:rsidP="00557A36">
      <w:pPr>
        <w:tabs>
          <w:tab w:val="left" w:pos="1080"/>
          <w:tab w:val="left" w:pos="1440"/>
        </w:tabs>
        <w:ind w:left="1080" w:hanging="1080"/>
        <w:rPr>
          <w:szCs w:val="22"/>
        </w:rPr>
      </w:pPr>
      <w:r w:rsidRPr="00F378C5">
        <w:rPr>
          <w:szCs w:val="22"/>
        </w:rPr>
        <w:t>ACD</w:t>
      </w:r>
      <w:r w:rsidRPr="00F378C5">
        <w:rPr>
          <w:szCs w:val="22"/>
        </w:rPr>
        <w:tab/>
        <w:t>Automatic Call Distributor</w:t>
      </w:r>
    </w:p>
    <w:p w:rsidR="00557A36" w:rsidRPr="00F378C5" w:rsidRDefault="00557A36" w:rsidP="00557A36">
      <w:pPr>
        <w:tabs>
          <w:tab w:val="left" w:pos="1080"/>
          <w:tab w:val="left" w:pos="1440"/>
        </w:tabs>
        <w:ind w:left="1080" w:hanging="1080"/>
        <w:rPr>
          <w:szCs w:val="22"/>
        </w:rPr>
      </w:pPr>
      <w:smartTag w:uri="urn:schemas-microsoft-com:office:smarttags" w:element="place">
        <w:smartTag w:uri="urn:schemas-microsoft-com:office:smarttags" w:element="City">
          <w:r w:rsidRPr="00F378C5">
            <w:rPr>
              <w:szCs w:val="22"/>
            </w:rPr>
            <w:t>ADA</w:t>
          </w:r>
        </w:smartTag>
      </w:smartTag>
      <w:r w:rsidRPr="00F378C5">
        <w:rPr>
          <w:szCs w:val="22"/>
        </w:rPr>
        <w:tab/>
        <w:t>Americans with Disabilities Act</w:t>
      </w:r>
    </w:p>
    <w:p w:rsidR="00557A36" w:rsidRPr="00F378C5" w:rsidRDefault="00557A36" w:rsidP="00557A36">
      <w:pPr>
        <w:tabs>
          <w:tab w:val="left" w:pos="1080"/>
          <w:tab w:val="left" w:pos="1440"/>
        </w:tabs>
        <w:ind w:left="1080" w:hanging="1080"/>
        <w:rPr>
          <w:szCs w:val="22"/>
        </w:rPr>
      </w:pPr>
      <w:r w:rsidRPr="00F378C5">
        <w:rPr>
          <w:szCs w:val="22"/>
        </w:rPr>
        <w:t>APP</w:t>
      </w:r>
      <w:r w:rsidRPr="00F378C5">
        <w:rPr>
          <w:szCs w:val="22"/>
        </w:rPr>
        <w:tab/>
        <w:t>Alternative Protest Process</w:t>
      </w:r>
    </w:p>
    <w:p w:rsidR="00557A36" w:rsidRPr="00F378C5" w:rsidRDefault="00557A36" w:rsidP="00557A36">
      <w:pPr>
        <w:tabs>
          <w:tab w:val="left" w:pos="1080"/>
          <w:tab w:val="left" w:pos="1440"/>
        </w:tabs>
        <w:ind w:left="1080" w:hanging="1080"/>
        <w:rPr>
          <w:szCs w:val="22"/>
        </w:rPr>
      </w:pPr>
    </w:p>
    <w:p w:rsidR="00557A36" w:rsidRPr="00F378C5" w:rsidRDefault="00557A36" w:rsidP="00557A36">
      <w:pPr>
        <w:tabs>
          <w:tab w:val="left" w:pos="1080"/>
          <w:tab w:val="left" w:pos="1440"/>
        </w:tabs>
        <w:ind w:left="1080" w:hanging="1080"/>
        <w:jc w:val="center"/>
        <w:rPr>
          <w:b/>
          <w:szCs w:val="22"/>
        </w:rPr>
      </w:pPr>
      <w:r w:rsidRPr="00F378C5">
        <w:rPr>
          <w:b/>
          <w:szCs w:val="22"/>
        </w:rPr>
        <w:t>B</w:t>
      </w:r>
    </w:p>
    <w:p w:rsidR="00557A36" w:rsidRPr="00F378C5" w:rsidRDefault="00557A36" w:rsidP="00557A36">
      <w:pPr>
        <w:tabs>
          <w:tab w:val="left" w:pos="1080"/>
          <w:tab w:val="left" w:pos="1440"/>
        </w:tabs>
        <w:ind w:left="1080" w:hanging="1080"/>
        <w:rPr>
          <w:szCs w:val="22"/>
        </w:rPr>
      </w:pPr>
      <w:r w:rsidRPr="00F378C5">
        <w:rPr>
          <w:szCs w:val="22"/>
        </w:rPr>
        <w:t>BOE</w:t>
      </w:r>
      <w:r w:rsidRPr="00F378C5">
        <w:rPr>
          <w:szCs w:val="22"/>
        </w:rPr>
        <w:tab/>
        <w:t>Board of Equalization</w:t>
      </w:r>
    </w:p>
    <w:p w:rsidR="00557A36" w:rsidRPr="00F378C5" w:rsidRDefault="00557A36" w:rsidP="00557A36">
      <w:pPr>
        <w:tabs>
          <w:tab w:val="left" w:pos="1080"/>
          <w:tab w:val="left" w:pos="1440"/>
        </w:tabs>
        <w:ind w:left="1080" w:hanging="1080"/>
        <w:jc w:val="center"/>
        <w:rPr>
          <w:b/>
          <w:szCs w:val="22"/>
        </w:rPr>
      </w:pPr>
    </w:p>
    <w:p w:rsidR="00557A36" w:rsidRPr="00F378C5" w:rsidRDefault="00557A36" w:rsidP="00557A36">
      <w:pPr>
        <w:tabs>
          <w:tab w:val="left" w:pos="1080"/>
          <w:tab w:val="left" w:pos="1440"/>
        </w:tabs>
        <w:ind w:left="1080" w:hanging="1080"/>
        <w:jc w:val="center"/>
        <w:rPr>
          <w:b/>
          <w:szCs w:val="22"/>
        </w:rPr>
      </w:pPr>
      <w:r w:rsidRPr="00F378C5">
        <w:rPr>
          <w:b/>
          <w:szCs w:val="22"/>
        </w:rPr>
        <w:t>C</w:t>
      </w:r>
    </w:p>
    <w:p w:rsidR="00557A36" w:rsidRPr="00F378C5" w:rsidRDefault="00557A36" w:rsidP="00557A36">
      <w:pPr>
        <w:tabs>
          <w:tab w:val="left" w:pos="1080"/>
          <w:tab w:val="left" w:pos="1440"/>
        </w:tabs>
        <w:ind w:left="1080" w:hanging="1080"/>
        <w:rPr>
          <w:szCs w:val="22"/>
        </w:rPr>
      </w:pPr>
      <w:r w:rsidRPr="00F378C5">
        <w:rPr>
          <w:szCs w:val="22"/>
        </w:rPr>
        <w:t>CALNET</w:t>
      </w:r>
      <w:r w:rsidRPr="00F378C5">
        <w:rPr>
          <w:szCs w:val="22"/>
        </w:rPr>
        <w:tab/>
        <w:t>California Integrated Telecommunications Network</w:t>
      </w:r>
    </w:p>
    <w:p w:rsidR="00557A36" w:rsidRPr="00F378C5" w:rsidRDefault="00557A36" w:rsidP="00557A36">
      <w:pPr>
        <w:tabs>
          <w:tab w:val="left" w:pos="1080"/>
          <w:tab w:val="left" w:pos="1440"/>
        </w:tabs>
        <w:ind w:left="1080" w:hanging="1080"/>
        <w:rPr>
          <w:szCs w:val="22"/>
        </w:rPr>
      </w:pPr>
      <w:r w:rsidRPr="00F378C5">
        <w:rPr>
          <w:szCs w:val="22"/>
        </w:rPr>
        <w:t>CARI</w:t>
      </w:r>
      <w:r w:rsidRPr="00F378C5">
        <w:rPr>
          <w:szCs w:val="22"/>
        </w:rPr>
        <w:tab/>
      </w:r>
      <w:smartTag w:uri="urn:schemas-microsoft-com:office:smarttags" w:element="State">
        <w:r w:rsidRPr="00F378C5">
          <w:rPr>
            <w:szCs w:val="22"/>
          </w:rPr>
          <w:t>California</w:t>
        </w:r>
      </w:smartTag>
      <w:r w:rsidRPr="00F378C5">
        <w:rPr>
          <w:szCs w:val="22"/>
        </w:rPr>
        <w:t xml:space="preserve"> </w:t>
      </w:r>
      <w:smartTag w:uri="urn:schemas-microsoft-com:office:smarttags" w:element="place">
        <w:smartTag w:uri="urn:schemas-microsoft-com:office:smarttags" w:element="City">
          <w:r w:rsidRPr="00F378C5">
            <w:rPr>
              <w:szCs w:val="22"/>
            </w:rPr>
            <w:t>Alliance</w:t>
          </w:r>
        </w:smartTag>
      </w:smartTag>
      <w:r w:rsidRPr="00F378C5">
        <w:rPr>
          <w:szCs w:val="22"/>
        </w:rPr>
        <w:t xml:space="preserve"> of Rehabilitation Industries</w:t>
      </w:r>
    </w:p>
    <w:p w:rsidR="00557A36" w:rsidRPr="00F378C5" w:rsidRDefault="00557A36" w:rsidP="00557A36">
      <w:pPr>
        <w:tabs>
          <w:tab w:val="left" w:pos="1080"/>
          <w:tab w:val="left" w:pos="1440"/>
        </w:tabs>
        <w:ind w:left="1080" w:hanging="1080"/>
        <w:rPr>
          <w:szCs w:val="22"/>
        </w:rPr>
      </w:pPr>
      <w:r w:rsidRPr="00F378C5">
        <w:rPr>
          <w:szCs w:val="22"/>
        </w:rPr>
        <w:t>CCCV</w:t>
      </w:r>
      <w:r w:rsidRPr="00F378C5">
        <w:rPr>
          <w:szCs w:val="22"/>
        </w:rPr>
        <w:tab/>
      </w:r>
      <w:smartTag w:uri="urn:schemas-microsoft-com:office:smarttags" w:element="place">
        <w:smartTag w:uri="urn:schemas-microsoft-com:office:smarttags" w:element="State">
          <w:r w:rsidRPr="00F378C5">
            <w:rPr>
              <w:szCs w:val="22"/>
            </w:rPr>
            <w:t>California</w:t>
          </w:r>
        </w:smartTag>
      </w:smartTag>
      <w:r w:rsidRPr="00F378C5">
        <w:rPr>
          <w:szCs w:val="22"/>
        </w:rPr>
        <w:t xml:space="preserve"> Code of Civil Procedures</w:t>
      </w:r>
    </w:p>
    <w:p w:rsidR="00557A36" w:rsidRPr="00F378C5" w:rsidRDefault="00557A36" w:rsidP="00557A36">
      <w:pPr>
        <w:tabs>
          <w:tab w:val="left" w:pos="1080"/>
          <w:tab w:val="left" w:pos="1440"/>
        </w:tabs>
        <w:ind w:left="1080" w:hanging="1080"/>
        <w:rPr>
          <w:szCs w:val="22"/>
        </w:rPr>
      </w:pPr>
      <w:r w:rsidRPr="00F378C5">
        <w:rPr>
          <w:szCs w:val="22"/>
        </w:rPr>
        <w:t>CCR</w:t>
      </w:r>
      <w:r w:rsidRPr="00F378C5">
        <w:rPr>
          <w:szCs w:val="22"/>
        </w:rPr>
        <w:tab/>
      </w:r>
      <w:smartTag w:uri="urn:schemas-microsoft-com:office:smarttags" w:element="place">
        <w:smartTag w:uri="urn:schemas-microsoft-com:office:smarttags" w:element="State">
          <w:r w:rsidRPr="00F378C5">
            <w:rPr>
              <w:szCs w:val="22"/>
            </w:rPr>
            <w:t>California</w:t>
          </w:r>
        </w:smartTag>
      </w:smartTag>
      <w:r w:rsidRPr="00F378C5">
        <w:rPr>
          <w:szCs w:val="22"/>
        </w:rPr>
        <w:t xml:space="preserve"> Code of Regulations</w:t>
      </w:r>
    </w:p>
    <w:p w:rsidR="00557A36" w:rsidRPr="00F378C5" w:rsidRDefault="00557A36" w:rsidP="00557A36">
      <w:pPr>
        <w:tabs>
          <w:tab w:val="left" w:pos="1080"/>
          <w:tab w:val="left" w:pos="1440"/>
        </w:tabs>
        <w:ind w:left="1080" w:hanging="1080"/>
        <w:rPr>
          <w:szCs w:val="22"/>
        </w:rPr>
      </w:pPr>
      <w:r w:rsidRPr="00F378C5">
        <w:rPr>
          <w:szCs w:val="22"/>
        </w:rPr>
        <w:t>CCPCP</w:t>
      </w:r>
      <w:r w:rsidRPr="00F378C5">
        <w:rPr>
          <w:szCs w:val="22"/>
        </w:rPr>
        <w:tab/>
        <w:t>CAL-Card® Purchase Card Program</w:t>
      </w:r>
    </w:p>
    <w:p w:rsidR="00BB676A" w:rsidRDefault="00BB676A" w:rsidP="00557A36">
      <w:pPr>
        <w:tabs>
          <w:tab w:val="left" w:pos="1080"/>
          <w:tab w:val="left" w:pos="1440"/>
        </w:tabs>
        <w:ind w:left="1080" w:hanging="1080"/>
        <w:rPr>
          <w:szCs w:val="22"/>
        </w:rPr>
      </w:pPr>
      <w:r>
        <w:rPr>
          <w:szCs w:val="22"/>
        </w:rPr>
        <w:t>CDTFA</w:t>
      </w:r>
      <w:r>
        <w:rPr>
          <w:szCs w:val="22"/>
        </w:rPr>
        <w:tab/>
        <w:t>California Department of Tax and Fee Administration</w:t>
      </w:r>
    </w:p>
    <w:p w:rsidR="00557A36" w:rsidRPr="00F378C5" w:rsidRDefault="00557A36" w:rsidP="00557A36">
      <w:pPr>
        <w:tabs>
          <w:tab w:val="left" w:pos="1080"/>
          <w:tab w:val="left" w:pos="1440"/>
        </w:tabs>
        <w:ind w:left="1080" w:hanging="1080"/>
        <w:rPr>
          <w:szCs w:val="22"/>
        </w:rPr>
      </w:pPr>
      <w:r w:rsidRPr="00F378C5">
        <w:rPr>
          <w:szCs w:val="22"/>
        </w:rPr>
        <w:t>CIIN</w:t>
      </w:r>
      <w:r w:rsidRPr="00F378C5">
        <w:rPr>
          <w:szCs w:val="22"/>
        </w:rPr>
        <w:tab/>
        <w:t>California Integrated Information Network</w:t>
      </w:r>
    </w:p>
    <w:p w:rsidR="00557A36" w:rsidRPr="00F378C5" w:rsidRDefault="00557A36" w:rsidP="00557A36">
      <w:pPr>
        <w:tabs>
          <w:tab w:val="left" w:pos="1080"/>
          <w:tab w:val="left" w:pos="1440"/>
        </w:tabs>
        <w:ind w:left="1080" w:hanging="1080"/>
        <w:rPr>
          <w:szCs w:val="22"/>
        </w:rPr>
      </w:pPr>
      <w:r w:rsidRPr="00F378C5">
        <w:rPr>
          <w:szCs w:val="22"/>
        </w:rPr>
        <w:t>CIWMB</w:t>
      </w:r>
      <w:r w:rsidRPr="00F378C5">
        <w:rPr>
          <w:szCs w:val="22"/>
        </w:rPr>
        <w:tab/>
      </w:r>
      <w:smartTag w:uri="urn:schemas-microsoft-com:office:smarttags" w:element="place">
        <w:smartTag w:uri="urn:schemas-microsoft-com:office:smarttags" w:element="State">
          <w:r w:rsidRPr="00F378C5">
            <w:rPr>
              <w:szCs w:val="22"/>
            </w:rPr>
            <w:t>California</w:t>
          </w:r>
        </w:smartTag>
      </w:smartTag>
      <w:r w:rsidRPr="00F378C5">
        <w:rPr>
          <w:szCs w:val="22"/>
        </w:rPr>
        <w:t xml:space="preserve"> Integrated Waste Management Board</w:t>
      </w:r>
    </w:p>
    <w:p w:rsidR="00557A36" w:rsidRPr="00F378C5" w:rsidRDefault="00557A36" w:rsidP="00557A36">
      <w:pPr>
        <w:tabs>
          <w:tab w:val="left" w:pos="1080"/>
          <w:tab w:val="left" w:pos="1440"/>
        </w:tabs>
        <w:ind w:left="1080" w:hanging="1080"/>
        <w:rPr>
          <w:szCs w:val="22"/>
        </w:rPr>
      </w:pPr>
      <w:r w:rsidRPr="00F378C5">
        <w:rPr>
          <w:szCs w:val="22"/>
        </w:rPr>
        <w:t>COTS</w:t>
      </w:r>
      <w:r w:rsidRPr="00F378C5">
        <w:rPr>
          <w:szCs w:val="22"/>
        </w:rPr>
        <w:tab/>
        <w:t>Commercial-off-the-shelf</w:t>
      </w:r>
    </w:p>
    <w:p w:rsidR="00557A36" w:rsidRPr="00F378C5" w:rsidRDefault="00557A36" w:rsidP="00557A36">
      <w:pPr>
        <w:tabs>
          <w:tab w:val="left" w:pos="1080"/>
          <w:tab w:val="left" w:pos="1440"/>
        </w:tabs>
        <w:ind w:left="1080" w:hanging="1080"/>
        <w:rPr>
          <w:szCs w:val="22"/>
        </w:rPr>
      </w:pPr>
      <w:r w:rsidRPr="00F378C5">
        <w:rPr>
          <w:szCs w:val="22"/>
        </w:rPr>
        <w:t>CMAS</w:t>
      </w:r>
      <w:r w:rsidRPr="00F378C5">
        <w:rPr>
          <w:szCs w:val="22"/>
        </w:rPr>
        <w:tab/>
      </w:r>
      <w:smartTag w:uri="urn:schemas-microsoft-com:office:smarttags" w:element="place">
        <w:smartTag w:uri="urn:schemas-microsoft-com:office:smarttags" w:element="State">
          <w:r w:rsidRPr="00F378C5">
            <w:rPr>
              <w:szCs w:val="22"/>
            </w:rPr>
            <w:t>California</w:t>
          </w:r>
        </w:smartTag>
      </w:smartTag>
      <w:r w:rsidRPr="00F378C5">
        <w:rPr>
          <w:szCs w:val="22"/>
        </w:rPr>
        <w:t xml:space="preserve"> Multiple Awards Schedules</w:t>
      </w:r>
    </w:p>
    <w:p w:rsidR="00557A36" w:rsidRPr="00F378C5" w:rsidRDefault="00557A36" w:rsidP="00557A36">
      <w:pPr>
        <w:tabs>
          <w:tab w:val="left" w:pos="1080"/>
          <w:tab w:val="left" w:pos="1440"/>
        </w:tabs>
        <w:ind w:left="1080" w:hanging="1080"/>
        <w:rPr>
          <w:szCs w:val="22"/>
        </w:rPr>
      </w:pPr>
      <w:r w:rsidRPr="00F378C5">
        <w:rPr>
          <w:szCs w:val="22"/>
        </w:rPr>
        <w:t>CRP</w:t>
      </w:r>
      <w:r w:rsidRPr="00F378C5">
        <w:rPr>
          <w:szCs w:val="22"/>
        </w:rPr>
        <w:tab/>
        <w:t>Community-based Rehabilitation Program</w:t>
      </w:r>
    </w:p>
    <w:p w:rsidR="00557A36" w:rsidRPr="00F378C5" w:rsidRDefault="00557A36" w:rsidP="00557A36">
      <w:pPr>
        <w:tabs>
          <w:tab w:val="left" w:pos="1080"/>
          <w:tab w:val="left" w:pos="1440"/>
        </w:tabs>
        <w:ind w:left="1080" w:hanging="1080"/>
        <w:rPr>
          <w:szCs w:val="22"/>
        </w:rPr>
      </w:pPr>
      <w:r w:rsidRPr="00F378C5">
        <w:rPr>
          <w:szCs w:val="22"/>
        </w:rPr>
        <w:t>CSCR</w:t>
      </w:r>
      <w:r w:rsidRPr="00F378C5">
        <w:rPr>
          <w:szCs w:val="22"/>
        </w:rPr>
        <w:tab/>
      </w:r>
      <w:smartTag w:uri="urn:schemas-microsoft-com:office:smarttags" w:element="place">
        <w:smartTag w:uri="urn:schemas-microsoft-com:office:smarttags" w:element="PlaceName">
          <w:r w:rsidRPr="00F378C5">
            <w:rPr>
              <w:szCs w:val="22"/>
            </w:rPr>
            <w:t>California</w:t>
          </w:r>
        </w:smartTag>
        <w:r w:rsidRPr="00F378C5">
          <w:rPr>
            <w:szCs w:val="22"/>
          </w:rPr>
          <w:t xml:space="preserve"> </w:t>
        </w:r>
        <w:smartTag w:uri="urn:schemas-microsoft-com:office:smarttags" w:element="PlaceType">
          <w:r w:rsidRPr="00F378C5">
            <w:rPr>
              <w:szCs w:val="22"/>
            </w:rPr>
            <w:t>State</w:t>
          </w:r>
        </w:smartTag>
      </w:smartTag>
      <w:r w:rsidRPr="00F378C5">
        <w:rPr>
          <w:szCs w:val="22"/>
        </w:rPr>
        <w:t xml:space="preserve"> Contracts Register</w:t>
      </w:r>
    </w:p>
    <w:p w:rsidR="00557A36" w:rsidRPr="00F378C5" w:rsidRDefault="00557A36" w:rsidP="00557A36">
      <w:pPr>
        <w:tabs>
          <w:tab w:val="left" w:pos="1080"/>
          <w:tab w:val="left" w:pos="1440"/>
        </w:tabs>
        <w:ind w:left="1080" w:hanging="1080"/>
        <w:rPr>
          <w:szCs w:val="22"/>
        </w:rPr>
      </w:pPr>
      <w:r w:rsidRPr="00F378C5">
        <w:rPr>
          <w:szCs w:val="22"/>
        </w:rPr>
        <w:t>CUF</w:t>
      </w:r>
      <w:r w:rsidRPr="00F378C5">
        <w:rPr>
          <w:szCs w:val="22"/>
        </w:rPr>
        <w:tab/>
        <w:t>Commercially Useful Function</w:t>
      </w:r>
    </w:p>
    <w:p w:rsidR="00557A36" w:rsidRPr="00F378C5" w:rsidRDefault="00557A36" w:rsidP="00557A36">
      <w:pPr>
        <w:tabs>
          <w:tab w:val="left" w:pos="1080"/>
          <w:tab w:val="left" w:pos="1440"/>
        </w:tabs>
        <w:ind w:left="1080" w:hanging="1080"/>
        <w:rPr>
          <w:szCs w:val="22"/>
        </w:rPr>
      </w:pPr>
    </w:p>
    <w:p w:rsidR="00557A36" w:rsidRPr="00F378C5" w:rsidRDefault="00557A36" w:rsidP="00557A36">
      <w:pPr>
        <w:tabs>
          <w:tab w:val="left" w:pos="1080"/>
          <w:tab w:val="left" w:pos="1440"/>
        </w:tabs>
        <w:ind w:left="1080" w:hanging="1080"/>
        <w:jc w:val="center"/>
        <w:rPr>
          <w:b/>
          <w:szCs w:val="22"/>
        </w:rPr>
      </w:pPr>
      <w:r w:rsidRPr="00F378C5">
        <w:rPr>
          <w:b/>
          <w:szCs w:val="22"/>
        </w:rPr>
        <w:t>D</w:t>
      </w:r>
    </w:p>
    <w:p w:rsidR="00557A36" w:rsidRPr="00F378C5" w:rsidRDefault="004C151D" w:rsidP="00557A36">
      <w:pPr>
        <w:tabs>
          <w:tab w:val="left" w:pos="1080"/>
          <w:tab w:val="left" w:pos="1440"/>
        </w:tabs>
        <w:ind w:left="1080" w:hanging="1080"/>
        <w:rPr>
          <w:szCs w:val="22"/>
        </w:rPr>
      </w:pPr>
      <w:r>
        <w:rPr>
          <w:szCs w:val="22"/>
        </w:rPr>
        <w:t>DGS</w:t>
      </w:r>
      <w:r w:rsidR="00557A36" w:rsidRPr="00F378C5">
        <w:rPr>
          <w:szCs w:val="22"/>
        </w:rPr>
        <w:tab/>
        <w:t>Department of General Services</w:t>
      </w:r>
    </w:p>
    <w:p w:rsidR="00557A36" w:rsidRPr="00F378C5" w:rsidRDefault="00557A36" w:rsidP="00557A36">
      <w:pPr>
        <w:tabs>
          <w:tab w:val="left" w:pos="1080"/>
          <w:tab w:val="left" w:pos="1440"/>
        </w:tabs>
        <w:ind w:left="1080" w:hanging="1080"/>
        <w:rPr>
          <w:szCs w:val="22"/>
        </w:rPr>
      </w:pPr>
      <w:r w:rsidRPr="00F378C5">
        <w:rPr>
          <w:szCs w:val="22"/>
        </w:rPr>
        <w:t>DMCP</w:t>
      </w:r>
      <w:r w:rsidRPr="00F378C5">
        <w:rPr>
          <w:szCs w:val="22"/>
        </w:rPr>
        <w:tab/>
        <w:t xml:space="preserve">Desktop and </w:t>
      </w:r>
      <w:smartTag w:uri="urn:schemas-microsoft-com:office:smarttags" w:element="place">
        <w:smartTag w:uri="urn:schemas-microsoft-com:office:smarttags" w:element="City">
          <w:r w:rsidRPr="00F378C5">
            <w:rPr>
              <w:szCs w:val="22"/>
            </w:rPr>
            <w:t>Mobile</w:t>
          </w:r>
        </w:smartTag>
      </w:smartTag>
      <w:r w:rsidRPr="00F378C5">
        <w:rPr>
          <w:szCs w:val="22"/>
        </w:rPr>
        <w:t xml:space="preserve"> Computing Policy</w:t>
      </w:r>
    </w:p>
    <w:p w:rsidR="00557A36" w:rsidRPr="00F378C5" w:rsidRDefault="00557A36" w:rsidP="00557A36">
      <w:pPr>
        <w:tabs>
          <w:tab w:val="left" w:pos="1080"/>
          <w:tab w:val="left" w:pos="1440"/>
        </w:tabs>
        <w:ind w:left="1080" w:hanging="1080"/>
        <w:rPr>
          <w:szCs w:val="22"/>
        </w:rPr>
      </w:pPr>
      <w:r w:rsidRPr="00F378C5">
        <w:rPr>
          <w:szCs w:val="22"/>
        </w:rPr>
        <w:t>DOF</w:t>
      </w:r>
      <w:r w:rsidRPr="00F378C5">
        <w:rPr>
          <w:szCs w:val="22"/>
        </w:rPr>
        <w:tab/>
        <w:t>Department of Finance</w:t>
      </w:r>
    </w:p>
    <w:p w:rsidR="00557A36" w:rsidRPr="00F378C5" w:rsidRDefault="00557A36" w:rsidP="00557A36">
      <w:pPr>
        <w:tabs>
          <w:tab w:val="left" w:pos="1080"/>
          <w:tab w:val="left" w:pos="1440"/>
        </w:tabs>
        <w:ind w:left="1080" w:hanging="1080"/>
        <w:rPr>
          <w:szCs w:val="22"/>
        </w:rPr>
      </w:pPr>
      <w:r w:rsidRPr="00F378C5">
        <w:rPr>
          <w:szCs w:val="22"/>
        </w:rPr>
        <w:t>DRS</w:t>
      </w:r>
      <w:r w:rsidRPr="00F378C5">
        <w:rPr>
          <w:szCs w:val="22"/>
        </w:rPr>
        <w:tab/>
        <w:t xml:space="preserve">Dispute Resolution Section, </w:t>
      </w:r>
      <w:r w:rsidR="004C151D">
        <w:rPr>
          <w:szCs w:val="22"/>
        </w:rPr>
        <w:t>the DGS</w:t>
      </w:r>
      <w:r w:rsidRPr="00F378C5">
        <w:rPr>
          <w:szCs w:val="22"/>
        </w:rPr>
        <w:t>/PD</w:t>
      </w:r>
    </w:p>
    <w:p w:rsidR="00557A36" w:rsidRPr="00F378C5" w:rsidRDefault="00557A36" w:rsidP="00557A36">
      <w:pPr>
        <w:tabs>
          <w:tab w:val="left" w:pos="1080"/>
          <w:tab w:val="left" w:pos="1440"/>
        </w:tabs>
        <w:ind w:left="1080" w:hanging="1080"/>
        <w:rPr>
          <w:szCs w:val="22"/>
        </w:rPr>
      </w:pPr>
      <w:r w:rsidRPr="00F378C5">
        <w:rPr>
          <w:szCs w:val="22"/>
        </w:rPr>
        <w:t>DVBE</w:t>
      </w:r>
      <w:r w:rsidRPr="00F378C5">
        <w:rPr>
          <w:szCs w:val="22"/>
        </w:rPr>
        <w:tab/>
        <w:t xml:space="preserve">Disabled Veteran Business </w:t>
      </w:r>
      <w:smartTag w:uri="urn:schemas-microsoft-com:office:smarttags" w:element="place">
        <w:smartTag w:uri="urn:schemas-microsoft-com:office:smarttags" w:element="City">
          <w:r w:rsidRPr="00F378C5">
            <w:rPr>
              <w:szCs w:val="22"/>
            </w:rPr>
            <w:t>Enterprise</w:t>
          </w:r>
        </w:smartTag>
      </w:smartTag>
    </w:p>
    <w:p w:rsidR="00557A36" w:rsidRPr="00F378C5" w:rsidRDefault="00557A36" w:rsidP="00557A36">
      <w:pPr>
        <w:tabs>
          <w:tab w:val="left" w:pos="1080"/>
          <w:tab w:val="left" w:pos="1440"/>
        </w:tabs>
        <w:ind w:left="1080" w:hanging="1080"/>
        <w:rPr>
          <w:szCs w:val="22"/>
        </w:rPr>
      </w:pPr>
      <w:r w:rsidRPr="00F378C5">
        <w:rPr>
          <w:szCs w:val="22"/>
        </w:rPr>
        <w:t>DPA</w:t>
      </w:r>
      <w:r w:rsidRPr="00F378C5">
        <w:rPr>
          <w:szCs w:val="22"/>
        </w:rPr>
        <w:tab/>
        <w:t>Department of Personnel Administration</w:t>
      </w:r>
    </w:p>
    <w:p w:rsidR="00557A36" w:rsidRPr="00F378C5" w:rsidRDefault="00557A36" w:rsidP="00557A36">
      <w:pPr>
        <w:tabs>
          <w:tab w:val="left" w:pos="1080"/>
          <w:tab w:val="left" w:pos="1440"/>
        </w:tabs>
        <w:ind w:left="1080" w:hanging="1080"/>
        <w:rPr>
          <w:szCs w:val="22"/>
        </w:rPr>
      </w:pPr>
    </w:p>
    <w:p w:rsidR="00557A36" w:rsidRPr="00F378C5" w:rsidRDefault="00557A36" w:rsidP="00557A36">
      <w:pPr>
        <w:tabs>
          <w:tab w:val="left" w:pos="1080"/>
          <w:tab w:val="left" w:pos="1440"/>
        </w:tabs>
        <w:ind w:left="1080" w:hanging="1080"/>
        <w:jc w:val="center"/>
        <w:rPr>
          <w:b/>
          <w:szCs w:val="22"/>
        </w:rPr>
      </w:pPr>
      <w:r w:rsidRPr="00F378C5">
        <w:rPr>
          <w:b/>
          <w:szCs w:val="22"/>
        </w:rPr>
        <w:t>E</w:t>
      </w:r>
    </w:p>
    <w:p w:rsidR="00557A36" w:rsidRPr="00F378C5" w:rsidRDefault="00557A36" w:rsidP="00557A36">
      <w:pPr>
        <w:tabs>
          <w:tab w:val="left" w:pos="1080"/>
          <w:tab w:val="left" w:pos="1440"/>
        </w:tabs>
        <w:ind w:left="1080" w:hanging="1080"/>
        <w:rPr>
          <w:szCs w:val="22"/>
        </w:rPr>
      </w:pPr>
      <w:r w:rsidRPr="00F378C5">
        <w:rPr>
          <w:szCs w:val="22"/>
        </w:rPr>
        <w:t>EZA</w:t>
      </w:r>
      <w:r w:rsidRPr="00F378C5">
        <w:rPr>
          <w:szCs w:val="22"/>
        </w:rPr>
        <w:tab/>
        <w:t>Enterprise Zone Act</w:t>
      </w:r>
    </w:p>
    <w:p w:rsidR="00557A36" w:rsidRPr="00F378C5" w:rsidRDefault="00557A36" w:rsidP="00557A36">
      <w:pPr>
        <w:tabs>
          <w:tab w:val="left" w:pos="1080"/>
          <w:tab w:val="left" w:pos="1440"/>
        </w:tabs>
        <w:ind w:left="1080" w:hanging="1080"/>
        <w:rPr>
          <w:szCs w:val="22"/>
        </w:rPr>
      </w:pPr>
    </w:p>
    <w:p w:rsidR="00557A36" w:rsidRDefault="00557A36" w:rsidP="00557A36">
      <w:pPr>
        <w:tabs>
          <w:tab w:val="left" w:pos="1080"/>
          <w:tab w:val="left" w:pos="1440"/>
        </w:tabs>
        <w:ind w:left="1080" w:hanging="1080"/>
        <w:jc w:val="center"/>
        <w:rPr>
          <w:b/>
          <w:szCs w:val="22"/>
        </w:rPr>
      </w:pPr>
      <w:r w:rsidRPr="00F378C5">
        <w:rPr>
          <w:b/>
          <w:szCs w:val="22"/>
        </w:rPr>
        <w:t>F</w:t>
      </w:r>
    </w:p>
    <w:p w:rsidR="00557A36" w:rsidRPr="00F378C5" w:rsidRDefault="00557A36" w:rsidP="00557A36">
      <w:pPr>
        <w:tabs>
          <w:tab w:val="left" w:pos="1080"/>
          <w:tab w:val="left" w:pos="1440"/>
        </w:tabs>
        <w:ind w:left="1080" w:hanging="1080"/>
        <w:rPr>
          <w:szCs w:val="22"/>
        </w:rPr>
      </w:pPr>
      <w:r w:rsidRPr="00F378C5">
        <w:rPr>
          <w:szCs w:val="22"/>
        </w:rPr>
        <w:t>FEMP</w:t>
      </w:r>
      <w:r w:rsidRPr="00F378C5">
        <w:rPr>
          <w:szCs w:val="22"/>
        </w:rPr>
        <w:tab/>
        <w:t>Federal Energy Management Program</w:t>
      </w:r>
    </w:p>
    <w:p w:rsidR="00557A36" w:rsidRPr="00F378C5" w:rsidRDefault="00557A36" w:rsidP="00557A36">
      <w:pPr>
        <w:tabs>
          <w:tab w:val="left" w:pos="1080"/>
          <w:tab w:val="left" w:pos="1440"/>
        </w:tabs>
        <w:ind w:left="1080" w:hanging="1080"/>
        <w:rPr>
          <w:szCs w:val="22"/>
        </w:rPr>
      </w:pPr>
      <w:r w:rsidRPr="00F378C5">
        <w:rPr>
          <w:szCs w:val="22"/>
        </w:rPr>
        <w:t>FOB</w:t>
      </w:r>
      <w:r w:rsidRPr="00F378C5">
        <w:rPr>
          <w:szCs w:val="22"/>
        </w:rPr>
        <w:tab/>
        <w:t>Free on Board</w:t>
      </w:r>
    </w:p>
    <w:p w:rsidR="00557A36" w:rsidRPr="00F378C5" w:rsidRDefault="00557A36" w:rsidP="00557A36">
      <w:pPr>
        <w:tabs>
          <w:tab w:val="left" w:pos="1080"/>
        </w:tabs>
        <w:ind w:left="1080" w:hanging="1080"/>
        <w:rPr>
          <w:szCs w:val="22"/>
        </w:rPr>
      </w:pPr>
      <w:r w:rsidRPr="00F378C5">
        <w:rPr>
          <w:szCs w:val="22"/>
        </w:rPr>
        <w:t>Form 42</w:t>
      </w:r>
      <w:r w:rsidRPr="00F378C5">
        <w:rPr>
          <w:szCs w:val="22"/>
        </w:rPr>
        <w:tab/>
        <w:t>Authorization to Exceed Monetary Limits</w:t>
      </w:r>
    </w:p>
    <w:p w:rsidR="00557A36" w:rsidRPr="00F378C5" w:rsidRDefault="00557A36" w:rsidP="00557A36">
      <w:pPr>
        <w:tabs>
          <w:tab w:val="left" w:pos="1080"/>
          <w:tab w:val="left" w:pos="1440"/>
        </w:tabs>
        <w:ind w:left="1080" w:hanging="1080"/>
        <w:rPr>
          <w:szCs w:val="22"/>
        </w:rPr>
      </w:pPr>
      <w:r w:rsidRPr="00F378C5">
        <w:rPr>
          <w:szCs w:val="22"/>
        </w:rPr>
        <w:t>FRT.PPD</w:t>
      </w:r>
      <w:r w:rsidRPr="00F378C5">
        <w:rPr>
          <w:szCs w:val="22"/>
        </w:rPr>
        <w:tab/>
        <w:t>Freight Pre-paid</w:t>
      </w:r>
    </w:p>
    <w:p w:rsidR="00557A36" w:rsidRPr="00F378C5" w:rsidRDefault="00557A36" w:rsidP="00557A36">
      <w:pPr>
        <w:tabs>
          <w:tab w:val="left" w:pos="1080"/>
          <w:tab w:val="left" w:pos="1440"/>
        </w:tabs>
        <w:ind w:left="1080" w:hanging="1080"/>
        <w:rPr>
          <w:szCs w:val="22"/>
        </w:rPr>
      </w:pPr>
      <w:r w:rsidRPr="00F378C5">
        <w:rPr>
          <w:szCs w:val="22"/>
        </w:rPr>
        <w:t>FSR</w:t>
      </w:r>
      <w:r w:rsidRPr="00F378C5">
        <w:rPr>
          <w:szCs w:val="22"/>
        </w:rPr>
        <w:tab/>
        <w:t>Feasibility Study Report</w:t>
      </w:r>
    </w:p>
    <w:p w:rsidR="00557A36" w:rsidRPr="00F378C5" w:rsidRDefault="00557A36" w:rsidP="00557A36">
      <w:pPr>
        <w:tabs>
          <w:tab w:val="left" w:pos="1080"/>
          <w:tab w:val="left" w:pos="1440"/>
        </w:tabs>
        <w:ind w:left="1080" w:hanging="1080"/>
        <w:rPr>
          <w:szCs w:val="22"/>
        </w:rPr>
      </w:pPr>
    </w:p>
    <w:p w:rsidR="00557A36" w:rsidRPr="00F378C5" w:rsidRDefault="00557A36" w:rsidP="00557A36">
      <w:pPr>
        <w:tabs>
          <w:tab w:val="left" w:pos="1080"/>
          <w:tab w:val="left" w:pos="1440"/>
        </w:tabs>
        <w:ind w:left="1080" w:hanging="1080"/>
        <w:jc w:val="center"/>
        <w:rPr>
          <w:b/>
          <w:szCs w:val="22"/>
        </w:rPr>
      </w:pPr>
      <w:r w:rsidRPr="00F378C5">
        <w:rPr>
          <w:b/>
          <w:szCs w:val="22"/>
        </w:rPr>
        <w:t>G</w:t>
      </w:r>
    </w:p>
    <w:p w:rsidR="00557A36" w:rsidRPr="00F378C5" w:rsidRDefault="00557A36" w:rsidP="00557A36">
      <w:pPr>
        <w:tabs>
          <w:tab w:val="left" w:pos="1080"/>
          <w:tab w:val="left" w:pos="1440"/>
        </w:tabs>
        <w:ind w:left="1080" w:hanging="1080"/>
        <w:rPr>
          <w:szCs w:val="22"/>
        </w:rPr>
      </w:pPr>
      <w:r w:rsidRPr="00F378C5">
        <w:rPr>
          <w:szCs w:val="22"/>
        </w:rPr>
        <w:t>GC</w:t>
      </w:r>
      <w:r w:rsidRPr="00F378C5">
        <w:rPr>
          <w:szCs w:val="22"/>
        </w:rPr>
        <w:tab/>
        <w:t>Government Code</w:t>
      </w:r>
    </w:p>
    <w:p w:rsidR="00557A36" w:rsidRPr="00F378C5" w:rsidRDefault="00557A36" w:rsidP="00557A36">
      <w:pPr>
        <w:tabs>
          <w:tab w:val="left" w:pos="1080"/>
          <w:tab w:val="left" w:pos="1440"/>
        </w:tabs>
        <w:ind w:left="1080" w:hanging="1080"/>
        <w:rPr>
          <w:szCs w:val="22"/>
        </w:rPr>
      </w:pPr>
    </w:p>
    <w:p w:rsidR="00557A36" w:rsidRPr="00F378C5" w:rsidRDefault="00557A36" w:rsidP="00557A36">
      <w:pPr>
        <w:tabs>
          <w:tab w:val="left" w:pos="1080"/>
          <w:tab w:val="left" w:pos="1440"/>
        </w:tabs>
        <w:ind w:left="1080" w:hanging="1080"/>
        <w:jc w:val="center"/>
        <w:rPr>
          <w:b/>
          <w:szCs w:val="22"/>
        </w:rPr>
      </w:pPr>
      <w:r w:rsidRPr="00F378C5">
        <w:rPr>
          <w:b/>
          <w:szCs w:val="22"/>
        </w:rPr>
        <w:t>H</w:t>
      </w:r>
    </w:p>
    <w:p w:rsidR="00557A36" w:rsidRPr="00F378C5" w:rsidRDefault="00F4791C" w:rsidP="00557A36">
      <w:pPr>
        <w:tabs>
          <w:tab w:val="left" w:pos="1080"/>
          <w:tab w:val="left" w:pos="1440"/>
        </w:tabs>
        <w:ind w:left="1080" w:hanging="1080"/>
        <w:rPr>
          <w:szCs w:val="22"/>
        </w:rPr>
      </w:pPr>
      <w:r>
        <w:rPr>
          <w:szCs w:val="22"/>
        </w:rPr>
        <w:t>HIPA</w:t>
      </w:r>
      <w:r w:rsidR="00557A36" w:rsidRPr="00F378C5">
        <w:rPr>
          <w:szCs w:val="22"/>
        </w:rPr>
        <w:t>A</w:t>
      </w:r>
      <w:r w:rsidR="00557A36" w:rsidRPr="00F378C5">
        <w:rPr>
          <w:szCs w:val="22"/>
        </w:rPr>
        <w:tab/>
        <w:t>Health Insurance Portability and Accountability Act</w:t>
      </w:r>
    </w:p>
    <w:p w:rsidR="00557A36" w:rsidRPr="00F378C5" w:rsidRDefault="00557A36" w:rsidP="00557A36">
      <w:pPr>
        <w:tabs>
          <w:tab w:val="left" w:pos="1080"/>
          <w:tab w:val="left" w:pos="1440"/>
        </w:tabs>
        <w:ind w:left="1080" w:hanging="1080"/>
        <w:jc w:val="center"/>
        <w:rPr>
          <w:b/>
          <w:szCs w:val="22"/>
        </w:rPr>
      </w:pPr>
    </w:p>
    <w:p w:rsidR="00557A36" w:rsidRPr="00F378C5" w:rsidRDefault="00557A36" w:rsidP="00557A36">
      <w:pPr>
        <w:tabs>
          <w:tab w:val="left" w:pos="1080"/>
          <w:tab w:val="left" w:pos="1440"/>
        </w:tabs>
        <w:ind w:left="1080" w:hanging="1080"/>
        <w:jc w:val="center"/>
        <w:rPr>
          <w:b/>
          <w:szCs w:val="22"/>
        </w:rPr>
      </w:pPr>
      <w:r w:rsidRPr="00F378C5">
        <w:rPr>
          <w:b/>
          <w:szCs w:val="22"/>
        </w:rPr>
        <w:t>I</w:t>
      </w:r>
    </w:p>
    <w:p w:rsidR="00557A36" w:rsidRPr="00F378C5" w:rsidRDefault="00557A36" w:rsidP="00557A36">
      <w:pPr>
        <w:tabs>
          <w:tab w:val="left" w:pos="1080"/>
          <w:tab w:val="left" w:pos="1440"/>
        </w:tabs>
        <w:ind w:left="1080" w:hanging="1080"/>
        <w:rPr>
          <w:szCs w:val="22"/>
        </w:rPr>
      </w:pPr>
      <w:r w:rsidRPr="00F378C5">
        <w:rPr>
          <w:szCs w:val="22"/>
        </w:rPr>
        <w:t>I/A</w:t>
      </w:r>
      <w:r w:rsidRPr="00F378C5">
        <w:rPr>
          <w:szCs w:val="22"/>
        </w:rPr>
        <w:tab/>
        <w:t>Interagency Agreement</w:t>
      </w:r>
    </w:p>
    <w:p w:rsidR="00557A36" w:rsidRPr="00F378C5" w:rsidRDefault="00557A36" w:rsidP="00557A36">
      <w:pPr>
        <w:tabs>
          <w:tab w:val="left" w:pos="1080"/>
          <w:tab w:val="left" w:pos="1440"/>
        </w:tabs>
        <w:ind w:left="1080" w:hanging="1080"/>
        <w:rPr>
          <w:szCs w:val="22"/>
        </w:rPr>
      </w:pPr>
      <w:r w:rsidRPr="00F378C5">
        <w:rPr>
          <w:szCs w:val="22"/>
        </w:rPr>
        <w:lastRenderedPageBreak/>
        <w:t>IFB</w:t>
      </w:r>
      <w:r w:rsidRPr="00F378C5">
        <w:rPr>
          <w:szCs w:val="22"/>
        </w:rPr>
        <w:tab/>
        <w:t>Invitation for Bids</w:t>
      </w:r>
    </w:p>
    <w:p w:rsidR="00557A36" w:rsidRPr="00F378C5" w:rsidRDefault="00557A36" w:rsidP="00557A36">
      <w:pPr>
        <w:tabs>
          <w:tab w:val="left" w:pos="1080"/>
          <w:tab w:val="left" w:pos="1440"/>
        </w:tabs>
        <w:ind w:left="1080" w:hanging="1080"/>
        <w:rPr>
          <w:szCs w:val="22"/>
        </w:rPr>
      </w:pPr>
      <w:r w:rsidRPr="00F378C5">
        <w:rPr>
          <w:szCs w:val="22"/>
        </w:rPr>
        <w:t>IPO</w:t>
      </w:r>
      <w:r w:rsidRPr="00F378C5">
        <w:rPr>
          <w:szCs w:val="22"/>
        </w:rPr>
        <w:tab/>
        <w:t>Independent Project Oversight</w:t>
      </w:r>
    </w:p>
    <w:p w:rsidR="00557A36" w:rsidRPr="00F378C5" w:rsidRDefault="00557A36" w:rsidP="00557A36">
      <w:pPr>
        <w:tabs>
          <w:tab w:val="left" w:pos="1080"/>
          <w:tab w:val="left" w:pos="1440"/>
        </w:tabs>
        <w:ind w:left="1080" w:hanging="1080"/>
        <w:rPr>
          <w:szCs w:val="22"/>
        </w:rPr>
      </w:pPr>
      <w:r w:rsidRPr="00F378C5">
        <w:rPr>
          <w:szCs w:val="22"/>
        </w:rPr>
        <w:t>IT</w:t>
      </w:r>
      <w:r w:rsidRPr="00F378C5">
        <w:rPr>
          <w:szCs w:val="22"/>
        </w:rPr>
        <w:tab/>
        <w:t>Information Technology</w:t>
      </w:r>
    </w:p>
    <w:p w:rsidR="00557A36" w:rsidRPr="00F378C5" w:rsidRDefault="00557A36" w:rsidP="00557A36">
      <w:pPr>
        <w:tabs>
          <w:tab w:val="left" w:pos="1080"/>
          <w:tab w:val="left" w:pos="1440"/>
        </w:tabs>
        <w:ind w:left="1080" w:hanging="1080"/>
        <w:rPr>
          <w:szCs w:val="22"/>
        </w:rPr>
      </w:pPr>
      <w:r w:rsidRPr="00F378C5">
        <w:rPr>
          <w:szCs w:val="22"/>
        </w:rPr>
        <w:t>IVV</w:t>
      </w:r>
      <w:r w:rsidRPr="00F378C5">
        <w:rPr>
          <w:szCs w:val="22"/>
        </w:rPr>
        <w:tab/>
        <w:t>Independent Verification and Validation</w:t>
      </w:r>
    </w:p>
    <w:p w:rsidR="00557A36" w:rsidRPr="00F378C5" w:rsidRDefault="00557A36" w:rsidP="00557A36">
      <w:pPr>
        <w:tabs>
          <w:tab w:val="left" w:pos="1080"/>
          <w:tab w:val="left" w:pos="1440"/>
        </w:tabs>
        <w:ind w:left="1080" w:hanging="1080"/>
        <w:rPr>
          <w:szCs w:val="22"/>
        </w:rPr>
      </w:pPr>
    </w:p>
    <w:p w:rsidR="00557A36" w:rsidRPr="00F378C5" w:rsidRDefault="00557A36" w:rsidP="00557A36">
      <w:pPr>
        <w:tabs>
          <w:tab w:val="left" w:pos="1080"/>
          <w:tab w:val="left" w:pos="1440"/>
        </w:tabs>
        <w:ind w:left="1080" w:hanging="1080"/>
        <w:jc w:val="center"/>
        <w:rPr>
          <w:b/>
          <w:szCs w:val="22"/>
        </w:rPr>
      </w:pPr>
      <w:r w:rsidRPr="00F378C5">
        <w:rPr>
          <w:b/>
          <w:szCs w:val="22"/>
        </w:rPr>
        <w:t>L</w:t>
      </w:r>
    </w:p>
    <w:p w:rsidR="00557A36" w:rsidRPr="00F378C5" w:rsidRDefault="00557A36" w:rsidP="00557A36">
      <w:pPr>
        <w:tabs>
          <w:tab w:val="left" w:pos="1080"/>
          <w:tab w:val="left" w:pos="1440"/>
        </w:tabs>
        <w:ind w:left="1080" w:hanging="1080"/>
        <w:rPr>
          <w:szCs w:val="22"/>
        </w:rPr>
      </w:pPr>
      <w:r w:rsidRPr="00F378C5">
        <w:rPr>
          <w:szCs w:val="22"/>
        </w:rPr>
        <w:t>LAMBRA</w:t>
      </w:r>
      <w:r w:rsidRPr="00F378C5">
        <w:rPr>
          <w:szCs w:val="22"/>
        </w:rPr>
        <w:tab/>
        <w:t>Local Military Base Recovery Area Act</w:t>
      </w:r>
    </w:p>
    <w:p w:rsidR="00557A36" w:rsidRPr="00F378C5" w:rsidRDefault="00557A36" w:rsidP="00557A36">
      <w:pPr>
        <w:tabs>
          <w:tab w:val="left" w:pos="1080"/>
          <w:tab w:val="left" w:pos="1440"/>
        </w:tabs>
        <w:ind w:left="1080" w:hanging="1080"/>
        <w:rPr>
          <w:szCs w:val="22"/>
        </w:rPr>
      </w:pPr>
      <w:r w:rsidRPr="00F378C5">
        <w:rPr>
          <w:szCs w:val="22"/>
        </w:rPr>
        <w:t>LAPAER</w:t>
      </w:r>
      <w:r w:rsidRPr="00F378C5">
        <w:rPr>
          <w:szCs w:val="22"/>
        </w:rPr>
        <w:tab/>
        <w:t>Leveraged Procurement Agreement Exemption Request</w:t>
      </w:r>
    </w:p>
    <w:p w:rsidR="00557A36" w:rsidRPr="00F378C5" w:rsidRDefault="00557A36" w:rsidP="00557A36">
      <w:pPr>
        <w:tabs>
          <w:tab w:val="left" w:pos="1080"/>
          <w:tab w:val="left" w:pos="1440"/>
        </w:tabs>
        <w:ind w:left="1080" w:hanging="1080"/>
        <w:rPr>
          <w:szCs w:val="22"/>
        </w:rPr>
      </w:pPr>
      <w:r w:rsidRPr="00F378C5">
        <w:rPr>
          <w:szCs w:val="22"/>
        </w:rPr>
        <w:t>LC</w:t>
      </w:r>
      <w:r w:rsidRPr="00F378C5">
        <w:rPr>
          <w:szCs w:val="22"/>
        </w:rPr>
        <w:tab/>
        <w:t>Labor Code</w:t>
      </w:r>
    </w:p>
    <w:p w:rsidR="00557A36" w:rsidRPr="00F378C5" w:rsidRDefault="00557A36" w:rsidP="00557A36">
      <w:pPr>
        <w:tabs>
          <w:tab w:val="left" w:pos="1080"/>
          <w:tab w:val="left" w:pos="1440"/>
        </w:tabs>
        <w:ind w:left="1080" w:hanging="1080"/>
        <w:rPr>
          <w:szCs w:val="22"/>
        </w:rPr>
      </w:pPr>
      <w:r w:rsidRPr="00F378C5">
        <w:rPr>
          <w:szCs w:val="22"/>
        </w:rPr>
        <w:t>LCC</w:t>
      </w:r>
      <w:r w:rsidRPr="00F378C5">
        <w:rPr>
          <w:szCs w:val="22"/>
        </w:rPr>
        <w:tab/>
        <w:t>Life Cycle Cost</w:t>
      </w:r>
    </w:p>
    <w:p w:rsidR="00557A36" w:rsidRPr="00F378C5" w:rsidRDefault="00557A36" w:rsidP="00557A36">
      <w:pPr>
        <w:tabs>
          <w:tab w:val="left" w:pos="1080"/>
          <w:tab w:val="left" w:pos="1440"/>
        </w:tabs>
        <w:ind w:left="1080" w:hanging="1080"/>
        <w:rPr>
          <w:szCs w:val="22"/>
        </w:rPr>
      </w:pPr>
      <w:r w:rsidRPr="00F378C5">
        <w:rPr>
          <w:szCs w:val="22"/>
        </w:rPr>
        <w:t>LPA</w:t>
      </w:r>
      <w:r w:rsidRPr="00F378C5">
        <w:rPr>
          <w:szCs w:val="22"/>
        </w:rPr>
        <w:tab/>
        <w:t>Leveraged Procurement Agreement</w:t>
      </w:r>
    </w:p>
    <w:p w:rsidR="00557A36" w:rsidRPr="00F378C5" w:rsidRDefault="00557A36" w:rsidP="00557A36">
      <w:pPr>
        <w:tabs>
          <w:tab w:val="left" w:pos="1080"/>
          <w:tab w:val="left" w:pos="1440"/>
        </w:tabs>
        <w:ind w:left="1080" w:hanging="1080"/>
        <w:jc w:val="center"/>
        <w:rPr>
          <w:b/>
          <w:szCs w:val="22"/>
        </w:rPr>
      </w:pPr>
    </w:p>
    <w:p w:rsidR="00557A36" w:rsidRPr="00F378C5" w:rsidRDefault="00557A36" w:rsidP="00557A36">
      <w:pPr>
        <w:tabs>
          <w:tab w:val="left" w:pos="1080"/>
          <w:tab w:val="left" w:pos="1440"/>
        </w:tabs>
        <w:ind w:left="1080" w:hanging="1080"/>
        <w:jc w:val="center"/>
        <w:rPr>
          <w:b/>
          <w:szCs w:val="22"/>
        </w:rPr>
      </w:pPr>
      <w:r w:rsidRPr="00F378C5">
        <w:rPr>
          <w:b/>
          <w:szCs w:val="22"/>
        </w:rPr>
        <w:t>M</w:t>
      </w:r>
    </w:p>
    <w:p w:rsidR="00557A36" w:rsidRPr="00F378C5" w:rsidRDefault="00557A36" w:rsidP="00557A36">
      <w:pPr>
        <w:tabs>
          <w:tab w:val="left" w:pos="1080"/>
          <w:tab w:val="left" w:pos="1440"/>
        </w:tabs>
        <w:ind w:left="1080" w:hanging="1080"/>
        <w:rPr>
          <w:szCs w:val="22"/>
        </w:rPr>
      </w:pPr>
      <w:r w:rsidRPr="00F378C5">
        <w:rPr>
          <w:szCs w:val="22"/>
        </w:rPr>
        <w:t>MA</w:t>
      </w:r>
      <w:r w:rsidRPr="00F378C5">
        <w:rPr>
          <w:szCs w:val="22"/>
        </w:rPr>
        <w:tab/>
        <w:t>Master Agreement</w:t>
      </w:r>
    </w:p>
    <w:p w:rsidR="00557A36" w:rsidRPr="00F378C5" w:rsidRDefault="00557A36" w:rsidP="00557A36">
      <w:pPr>
        <w:tabs>
          <w:tab w:val="left" w:pos="1080"/>
          <w:tab w:val="left" w:pos="1440"/>
        </w:tabs>
        <w:ind w:left="1080" w:hanging="1080"/>
        <w:rPr>
          <w:szCs w:val="22"/>
        </w:rPr>
      </w:pPr>
      <w:r w:rsidRPr="00F378C5">
        <w:rPr>
          <w:szCs w:val="22"/>
        </w:rPr>
        <w:t>MB</w:t>
      </w:r>
      <w:r w:rsidRPr="00F378C5">
        <w:rPr>
          <w:szCs w:val="22"/>
        </w:rPr>
        <w:tab/>
        <w:t>Microbusiness</w:t>
      </w:r>
    </w:p>
    <w:p w:rsidR="00557A36" w:rsidRPr="00F378C5" w:rsidRDefault="00557A36" w:rsidP="00557A36">
      <w:pPr>
        <w:tabs>
          <w:tab w:val="left" w:pos="1080"/>
          <w:tab w:val="left" w:pos="1440"/>
        </w:tabs>
        <w:ind w:left="1080" w:hanging="1080"/>
        <w:rPr>
          <w:szCs w:val="22"/>
        </w:rPr>
      </w:pPr>
      <w:r w:rsidRPr="00F378C5">
        <w:rPr>
          <w:szCs w:val="22"/>
        </w:rPr>
        <w:t>MM</w:t>
      </w:r>
      <w:r w:rsidRPr="00F378C5">
        <w:rPr>
          <w:szCs w:val="22"/>
        </w:rPr>
        <w:tab/>
        <w:t>Management Memo</w:t>
      </w:r>
    </w:p>
    <w:p w:rsidR="00557A36" w:rsidRPr="00F378C5" w:rsidRDefault="00557A36" w:rsidP="00557A36">
      <w:pPr>
        <w:tabs>
          <w:tab w:val="left" w:pos="1080"/>
          <w:tab w:val="left" w:pos="1440"/>
        </w:tabs>
        <w:ind w:left="1080" w:hanging="1080"/>
        <w:rPr>
          <w:szCs w:val="22"/>
        </w:rPr>
      </w:pPr>
      <w:r w:rsidRPr="00F378C5">
        <w:rPr>
          <w:szCs w:val="22"/>
        </w:rPr>
        <w:t>MOU</w:t>
      </w:r>
      <w:r w:rsidRPr="00F378C5">
        <w:rPr>
          <w:szCs w:val="22"/>
        </w:rPr>
        <w:tab/>
        <w:t>Memorandum of Understanding</w:t>
      </w:r>
    </w:p>
    <w:p w:rsidR="00557A36" w:rsidRPr="00F378C5" w:rsidRDefault="00557A36" w:rsidP="00557A36">
      <w:pPr>
        <w:tabs>
          <w:tab w:val="left" w:pos="1080"/>
          <w:tab w:val="left" w:pos="1440"/>
        </w:tabs>
        <w:ind w:left="1080" w:hanging="1080"/>
        <w:rPr>
          <w:szCs w:val="22"/>
        </w:rPr>
      </w:pPr>
      <w:r w:rsidRPr="00F378C5">
        <w:rPr>
          <w:szCs w:val="22"/>
        </w:rPr>
        <w:t>MPA</w:t>
      </w:r>
      <w:r w:rsidRPr="00F378C5">
        <w:rPr>
          <w:szCs w:val="22"/>
        </w:rPr>
        <w:tab/>
        <w:t>Master Price Agreement</w:t>
      </w:r>
    </w:p>
    <w:p w:rsidR="00557A36" w:rsidRPr="00F378C5" w:rsidRDefault="00557A36" w:rsidP="00557A36">
      <w:pPr>
        <w:tabs>
          <w:tab w:val="left" w:pos="1080"/>
          <w:tab w:val="left" w:pos="1440"/>
        </w:tabs>
        <w:ind w:left="1080" w:hanging="1080"/>
        <w:rPr>
          <w:szCs w:val="22"/>
        </w:rPr>
      </w:pPr>
      <w:r w:rsidRPr="00F378C5">
        <w:rPr>
          <w:szCs w:val="22"/>
        </w:rPr>
        <w:t>MRA</w:t>
      </w:r>
      <w:r w:rsidRPr="00F378C5">
        <w:rPr>
          <w:szCs w:val="22"/>
        </w:rPr>
        <w:tab/>
        <w:t>Master Rental Agreement</w:t>
      </w:r>
    </w:p>
    <w:p w:rsidR="00557A36" w:rsidRPr="00F378C5" w:rsidRDefault="00557A36" w:rsidP="00557A36">
      <w:pPr>
        <w:tabs>
          <w:tab w:val="left" w:pos="1080"/>
          <w:tab w:val="left" w:pos="1440"/>
        </w:tabs>
        <w:ind w:left="1080" w:hanging="1080"/>
        <w:rPr>
          <w:szCs w:val="22"/>
        </w:rPr>
      </w:pPr>
      <w:r w:rsidRPr="00F378C5">
        <w:rPr>
          <w:szCs w:val="22"/>
        </w:rPr>
        <w:t>MSA</w:t>
      </w:r>
      <w:r w:rsidRPr="00F378C5">
        <w:rPr>
          <w:szCs w:val="22"/>
        </w:rPr>
        <w:tab/>
        <w:t>Master Service Agreement</w:t>
      </w:r>
    </w:p>
    <w:p w:rsidR="00557A36" w:rsidRPr="00F378C5" w:rsidRDefault="00557A36" w:rsidP="00557A36">
      <w:pPr>
        <w:tabs>
          <w:tab w:val="left" w:pos="1080"/>
          <w:tab w:val="left" w:pos="1440"/>
        </w:tabs>
        <w:ind w:left="1080" w:hanging="1080"/>
        <w:rPr>
          <w:szCs w:val="22"/>
        </w:rPr>
      </w:pPr>
      <w:r w:rsidRPr="00F378C5">
        <w:rPr>
          <w:szCs w:val="22"/>
        </w:rPr>
        <w:t>MVC</w:t>
      </w:r>
      <w:r w:rsidRPr="00F378C5">
        <w:rPr>
          <w:szCs w:val="22"/>
        </w:rPr>
        <w:tab/>
        <w:t>Military and Veterans Code</w:t>
      </w:r>
    </w:p>
    <w:p w:rsidR="00557A36" w:rsidRDefault="00557A36" w:rsidP="00557A36">
      <w:pPr>
        <w:tabs>
          <w:tab w:val="left" w:pos="1080"/>
          <w:tab w:val="left" w:pos="1440"/>
        </w:tabs>
        <w:ind w:left="1080" w:hanging="1080"/>
        <w:jc w:val="center"/>
        <w:rPr>
          <w:b/>
          <w:szCs w:val="22"/>
        </w:rPr>
      </w:pPr>
    </w:p>
    <w:p w:rsidR="00557A36" w:rsidRPr="00F378C5" w:rsidRDefault="00557A36" w:rsidP="00557A36">
      <w:pPr>
        <w:tabs>
          <w:tab w:val="left" w:pos="1080"/>
          <w:tab w:val="left" w:pos="1440"/>
        </w:tabs>
        <w:ind w:left="1080" w:hanging="1080"/>
        <w:jc w:val="center"/>
        <w:rPr>
          <w:b/>
          <w:szCs w:val="22"/>
        </w:rPr>
      </w:pPr>
      <w:r w:rsidRPr="00F378C5">
        <w:rPr>
          <w:b/>
          <w:szCs w:val="22"/>
        </w:rPr>
        <w:t>N</w:t>
      </w:r>
    </w:p>
    <w:p w:rsidR="00557A36" w:rsidRPr="00F378C5" w:rsidRDefault="00557A36" w:rsidP="00557A36">
      <w:pPr>
        <w:tabs>
          <w:tab w:val="left" w:pos="1080"/>
          <w:tab w:val="left" w:pos="1440"/>
        </w:tabs>
        <w:ind w:left="1080" w:hanging="1080"/>
        <w:rPr>
          <w:szCs w:val="22"/>
        </w:rPr>
      </w:pPr>
      <w:r w:rsidRPr="00F378C5">
        <w:rPr>
          <w:szCs w:val="22"/>
        </w:rPr>
        <w:t>NCA</w:t>
      </w:r>
      <w:r w:rsidRPr="00F378C5">
        <w:rPr>
          <w:szCs w:val="22"/>
        </w:rPr>
        <w:tab/>
        <w:t>Notice of Contract Award</w:t>
      </w:r>
    </w:p>
    <w:p w:rsidR="00557A36" w:rsidRPr="00F378C5" w:rsidRDefault="00557A36" w:rsidP="00557A36">
      <w:pPr>
        <w:tabs>
          <w:tab w:val="left" w:pos="1080"/>
          <w:tab w:val="left" w:pos="1440"/>
        </w:tabs>
        <w:ind w:left="1080" w:hanging="1080"/>
        <w:rPr>
          <w:szCs w:val="22"/>
        </w:rPr>
      </w:pPr>
      <w:r w:rsidRPr="00F378C5">
        <w:rPr>
          <w:szCs w:val="22"/>
        </w:rPr>
        <w:t>NCB</w:t>
      </w:r>
      <w:r w:rsidRPr="00F378C5">
        <w:rPr>
          <w:szCs w:val="22"/>
        </w:rPr>
        <w:tab/>
        <w:t>Non-Competitively Bid Contract Justification</w:t>
      </w:r>
    </w:p>
    <w:p w:rsidR="00557A36" w:rsidRPr="00F378C5" w:rsidRDefault="00557A36" w:rsidP="00557A36">
      <w:pPr>
        <w:tabs>
          <w:tab w:val="left" w:pos="1080"/>
          <w:tab w:val="left" w:pos="1440"/>
        </w:tabs>
        <w:ind w:left="1080" w:hanging="1080"/>
        <w:rPr>
          <w:szCs w:val="22"/>
        </w:rPr>
      </w:pPr>
      <w:r w:rsidRPr="00F378C5">
        <w:rPr>
          <w:szCs w:val="22"/>
        </w:rPr>
        <w:t>NS</w:t>
      </w:r>
      <w:r w:rsidRPr="00F378C5">
        <w:rPr>
          <w:szCs w:val="22"/>
        </w:rPr>
        <w:tab/>
        <w:t>Non-small business</w:t>
      </w:r>
    </w:p>
    <w:p w:rsidR="00557A36" w:rsidRPr="00F378C5" w:rsidRDefault="00557A36" w:rsidP="00557A36">
      <w:pPr>
        <w:tabs>
          <w:tab w:val="left" w:pos="1080"/>
          <w:tab w:val="left" w:pos="1440"/>
        </w:tabs>
        <w:ind w:left="1080" w:hanging="1080"/>
        <w:rPr>
          <w:szCs w:val="22"/>
        </w:rPr>
      </w:pPr>
      <w:r w:rsidRPr="00F378C5">
        <w:rPr>
          <w:szCs w:val="22"/>
        </w:rPr>
        <w:t>NSP</w:t>
      </w:r>
      <w:r w:rsidRPr="00F378C5">
        <w:rPr>
          <w:szCs w:val="22"/>
        </w:rPr>
        <w:tab/>
        <w:t>Not Specifically Priced Items</w:t>
      </w:r>
    </w:p>
    <w:p w:rsidR="00557A36" w:rsidRPr="00F378C5" w:rsidRDefault="00557A36" w:rsidP="00557A36">
      <w:pPr>
        <w:tabs>
          <w:tab w:val="left" w:pos="1080"/>
          <w:tab w:val="left" w:pos="1440"/>
        </w:tabs>
        <w:ind w:left="1080" w:hanging="1080"/>
        <w:rPr>
          <w:szCs w:val="22"/>
        </w:rPr>
      </w:pPr>
      <w:r w:rsidRPr="00F378C5">
        <w:rPr>
          <w:szCs w:val="22"/>
        </w:rPr>
        <w:t>NVSA</w:t>
      </w:r>
      <w:r w:rsidRPr="00F378C5">
        <w:rPr>
          <w:szCs w:val="22"/>
        </w:rPr>
        <w:tab/>
        <w:t>Nonprofit veteran service agency</w:t>
      </w:r>
    </w:p>
    <w:p w:rsidR="00557A36" w:rsidRPr="00F378C5" w:rsidRDefault="00557A36" w:rsidP="00557A36">
      <w:pPr>
        <w:tabs>
          <w:tab w:val="left" w:pos="1080"/>
          <w:tab w:val="left" w:pos="1440"/>
        </w:tabs>
        <w:ind w:left="1080" w:hanging="1080"/>
        <w:rPr>
          <w:szCs w:val="22"/>
        </w:rPr>
      </w:pPr>
    </w:p>
    <w:p w:rsidR="00557A36" w:rsidRPr="00F378C5" w:rsidRDefault="00557A36" w:rsidP="00557A36">
      <w:pPr>
        <w:tabs>
          <w:tab w:val="left" w:pos="1080"/>
          <w:tab w:val="left" w:pos="1440"/>
        </w:tabs>
        <w:ind w:left="1080" w:hanging="1080"/>
        <w:jc w:val="center"/>
        <w:rPr>
          <w:b/>
          <w:szCs w:val="22"/>
        </w:rPr>
      </w:pPr>
      <w:r w:rsidRPr="00F378C5">
        <w:rPr>
          <w:b/>
          <w:szCs w:val="22"/>
        </w:rPr>
        <w:t>O</w:t>
      </w:r>
    </w:p>
    <w:p w:rsidR="00557A36" w:rsidRPr="00F378C5" w:rsidRDefault="00557A36" w:rsidP="00557A36">
      <w:pPr>
        <w:tabs>
          <w:tab w:val="left" w:pos="1080"/>
          <w:tab w:val="left" w:pos="1440"/>
        </w:tabs>
        <w:ind w:left="1080" w:hanging="1080"/>
        <w:rPr>
          <w:szCs w:val="22"/>
        </w:rPr>
      </w:pPr>
      <w:r w:rsidRPr="00F378C5">
        <w:rPr>
          <w:szCs w:val="22"/>
        </w:rPr>
        <w:t>OAH</w:t>
      </w:r>
      <w:r w:rsidRPr="00F378C5">
        <w:rPr>
          <w:szCs w:val="22"/>
        </w:rPr>
        <w:tab/>
        <w:t>Office of Administrative Hearings</w:t>
      </w:r>
    </w:p>
    <w:p w:rsidR="00557A36" w:rsidRDefault="00557A36" w:rsidP="00557A36">
      <w:pPr>
        <w:tabs>
          <w:tab w:val="left" w:pos="1080"/>
          <w:tab w:val="left" w:pos="1440"/>
        </w:tabs>
        <w:ind w:left="1080" w:hanging="1080"/>
        <w:rPr>
          <w:szCs w:val="22"/>
        </w:rPr>
      </w:pPr>
      <w:r>
        <w:rPr>
          <w:szCs w:val="22"/>
        </w:rPr>
        <w:t>OCIO</w:t>
      </w:r>
      <w:r>
        <w:rPr>
          <w:szCs w:val="22"/>
        </w:rPr>
        <w:tab/>
        <w:t xml:space="preserve">Office of the State Chief Information Officer </w:t>
      </w:r>
    </w:p>
    <w:p w:rsidR="00557A36" w:rsidRPr="00F378C5" w:rsidRDefault="00557A36" w:rsidP="00557A36">
      <w:pPr>
        <w:tabs>
          <w:tab w:val="left" w:pos="1080"/>
          <w:tab w:val="left" w:pos="1440"/>
        </w:tabs>
        <w:ind w:left="1080" w:hanging="1080"/>
        <w:rPr>
          <w:szCs w:val="22"/>
        </w:rPr>
      </w:pPr>
      <w:r w:rsidRPr="00F378C5">
        <w:rPr>
          <w:szCs w:val="22"/>
        </w:rPr>
        <w:t>OHI</w:t>
      </w:r>
      <w:r w:rsidRPr="00F378C5">
        <w:rPr>
          <w:szCs w:val="22"/>
        </w:rPr>
        <w:tab/>
        <w:t>Office of HIP</w:t>
      </w:r>
      <w:r w:rsidR="00F4791C">
        <w:rPr>
          <w:szCs w:val="22"/>
        </w:rPr>
        <w:t>A</w:t>
      </w:r>
      <w:r w:rsidRPr="00F378C5">
        <w:rPr>
          <w:szCs w:val="22"/>
        </w:rPr>
        <w:t>A Implementation</w:t>
      </w:r>
    </w:p>
    <w:p w:rsidR="00557A36" w:rsidRPr="00F378C5" w:rsidRDefault="00557A36" w:rsidP="00557A36">
      <w:pPr>
        <w:tabs>
          <w:tab w:val="left" w:pos="1080"/>
          <w:tab w:val="left" w:pos="1440"/>
        </w:tabs>
        <w:ind w:left="1080" w:hanging="1080"/>
        <w:rPr>
          <w:szCs w:val="22"/>
        </w:rPr>
      </w:pPr>
      <w:r w:rsidRPr="00F378C5">
        <w:rPr>
          <w:szCs w:val="22"/>
        </w:rPr>
        <w:t>OLS</w:t>
      </w:r>
      <w:r w:rsidRPr="00F378C5">
        <w:rPr>
          <w:szCs w:val="22"/>
        </w:rPr>
        <w:tab/>
        <w:t xml:space="preserve">Office of Legal Services, </w:t>
      </w:r>
      <w:r w:rsidR="004C151D">
        <w:rPr>
          <w:szCs w:val="22"/>
        </w:rPr>
        <w:t>the DGS</w:t>
      </w:r>
    </w:p>
    <w:p w:rsidR="00557A36" w:rsidRPr="00F378C5" w:rsidRDefault="00557A36" w:rsidP="00557A36">
      <w:pPr>
        <w:tabs>
          <w:tab w:val="left" w:pos="1080"/>
          <w:tab w:val="left" w:pos="1440"/>
        </w:tabs>
        <w:ind w:left="1080" w:hanging="1080"/>
        <w:rPr>
          <w:szCs w:val="22"/>
        </w:rPr>
      </w:pPr>
      <w:r w:rsidRPr="00F378C5">
        <w:rPr>
          <w:szCs w:val="22"/>
        </w:rPr>
        <w:t>ORP</w:t>
      </w:r>
      <w:r w:rsidRPr="00F378C5">
        <w:rPr>
          <w:szCs w:val="22"/>
        </w:rPr>
        <w:tab/>
        <w:t>Operational Recovery Plan</w:t>
      </w:r>
    </w:p>
    <w:p w:rsidR="00557A36" w:rsidRPr="00F378C5" w:rsidRDefault="00557A36" w:rsidP="00557A36">
      <w:pPr>
        <w:tabs>
          <w:tab w:val="left" w:pos="1080"/>
          <w:tab w:val="left" w:pos="1440"/>
        </w:tabs>
        <w:ind w:left="1080" w:hanging="1080"/>
        <w:rPr>
          <w:szCs w:val="22"/>
        </w:rPr>
      </w:pPr>
      <w:r w:rsidRPr="00F378C5">
        <w:rPr>
          <w:szCs w:val="22"/>
        </w:rPr>
        <w:t>OSDS</w:t>
      </w:r>
      <w:r w:rsidRPr="00F378C5">
        <w:rPr>
          <w:szCs w:val="22"/>
        </w:rPr>
        <w:tab/>
        <w:t xml:space="preserve">Office of Small Business and DVBE Services, </w:t>
      </w:r>
      <w:r w:rsidR="004C151D">
        <w:rPr>
          <w:szCs w:val="22"/>
        </w:rPr>
        <w:t>the DGS</w:t>
      </w:r>
      <w:r w:rsidRPr="00F378C5">
        <w:rPr>
          <w:szCs w:val="22"/>
        </w:rPr>
        <w:t>/PD</w:t>
      </w:r>
    </w:p>
    <w:p w:rsidR="00557A36" w:rsidRPr="00F378C5" w:rsidRDefault="00557A36" w:rsidP="00557A36">
      <w:pPr>
        <w:tabs>
          <w:tab w:val="left" w:pos="1080"/>
          <w:tab w:val="left" w:pos="1440"/>
        </w:tabs>
        <w:ind w:left="1080" w:hanging="1080"/>
        <w:rPr>
          <w:szCs w:val="22"/>
        </w:rPr>
      </w:pPr>
      <w:r w:rsidRPr="00F378C5">
        <w:rPr>
          <w:szCs w:val="22"/>
        </w:rPr>
        <w:t>OSP</w:t>
      </w:r>
      <w:r w:rsidRPr="00F378C5">
        <w:rPr>
          <w:szCs w:val="22"/>
        </w:rPr>
        <w:tab/>
        <w:t xml:space="preserve">Office of State Publishing, </w:t>
      </w:r>
      <w:r w:rsidR="004C151D">
        <w:rPr>
          <w:szCs w:val="22"/>
        </w:rPr>
        <w:t>the DGS</w:t>
      </w:r>
    </w:p>
    <w:p w:rsidR="00557A36" w:rsidRPr="00F378C5" w:rsidRDefault="00557A36" w:rsidP="00557A36">
      <w:pPr>
        <w:tabs>
          <w:tab w:val="left" w:pos="1080"/>
          <w:tab w:val="left" w:pos="1440"/>
        </w:tabs>
        <w:ind w:left="1080" w:hanging="1080"/>
        <w:jc w:val="center"/>
        <w:rPr>
          <w:b/>
          <w:szCs w:val="22"/>
        </w:rPr>
      </w:pPr>
    </w:p>
    <w:p w:rsidR="00557A36" w:rsidRPr="00F378C5" w:rsidRDefault="00557A36" w:rsidP="00557A36">
      <w:pPr>
        <w:tabs>
          <w:tab w:val="left" w:pos="1080"/>
          <w:tab w:val="left" w:pos="1440"/>
        </w:tabs>
        <w:ind w:left="1080" w:hanging="1080"/>
        <w:jc w:val="center"/>
        <w:rPr>
          <w:b/>
          <w:szCs w:val="22"/>
        </w:rPr>
      </w:pPr>
      <w:r w:rsidRPr="00F378C5">
        <w:rPr>
          <w:b/>
          <w:szCs w:val="22"/>
        </w:rPr>
        <w:t>P</w:t>
      </w:r>
    </w:p>
    <w:p w:rsidR="00557A36" w:rsidRPr="00F378C5" w:rsidRDefault="00557A36" w:rsidP="00557A36">
      <w:pPr>
        <w:tabs>
          <w:tab w:val="left" w:pos="1080"/>
          <w:tab w:val="left" w:pos="1440"/>
        </w:tabs>
        <w:ind w:left="1080" w:hanging="1080"/>
        <w:rPr>
          <w:szCs w:val="22"/>
        </w:rPr>
      </w:pPr>
      <w:r w:rsidRPr="00F378C5">
        <w:rPr>
          <w:szCs w:val="22"/>
        </w:rPr>
        <w:t>PA</w:t>
      </w:r>
      <w:r w:rsidRPr="00F378C5">
        <w:rPr>
          <w:szCs w:val="22"/>
        </w:rPr>
        <w:tab/>
        <w:t>Purchasing Authority</w:t>
      </w:r>
    </w:p>
    <w:p w:rsidR="00557A36" w:rsidRPr="00F378C5" w:rsidRDefault="00557A36" w:rsidP="00557A36">
      <w:pPr>
        <w:tabs>
          <w:tab w:val="left" w:pos="1080"/>
          <w:tab w:val="left" w:pos="1440"/>
        </w:tabs>
        <w:ind w:left="1080" w:hanging="1080"/>
        <w:rPr>
          <w:szCs w:val="22"/>
        </w:rPr>
      </w:pPr>
      <w:r w:rsidRPr="00F378C5">
        <w:rPr>
          <w:szCs w:val="22"/>
        </w:rPr>
        <w:t>PAC</w:t>
      </w:r>
      <w:r w:rsidRPr="00F378C5">
        <w:rPr>
          <w:szCs w:val="22"/>
        </w:rPr>
        <w:tab/>
        <w:t>Purchasing Authority Contact</w:t>
      </w:r>
    </w:p>
    <w:p w:rsidR="00557A36" w:rsidRPr="00F378C5" w:rsidRDefault="00557A36" w:rsidP="00557A36">
      <w:pPr>
        <w:tabs>
          <w:tab w:val="left" w:pos="1080"/>
          <w:tab w:val="left" w:pos="1440"/>
        </w:tabs>
        <w:ind w:left="1080" w:hanging="1080"/>
        <w:rPr>
          <w:szCs w:val="22"/>
        </w:rPr>
      </w:pPr>
      <w:r w:rsidRPr="00F378C5">
        <w:rPr>
          <w:szCs w:val="22"/>
        </w:rPr>
        <w:t>PC</w:t>
      </w:r>
      <w:r w:rsidRPr="00F378C5">
        <w:rPr>
          <w:szCs w:val="22"/>
        </w:rPr>
        <w:tab/>
        <w:t>Personal Computer</w:t>
      </w:r>
    </w:p>
    <w:p w:rsidR="00557A36" w:rsidRPr="00F378C5" w:rsidRDefault="00557A36" w:rsidP="00557A36">
      <w:pPr>
        <w:tabs>
          <w:tab w:val="left" w:pos="1080"/>
          <w:tab w:val="left" w:pos="1440"/>
        </w:tabs>
        <w:ind w:left="1080" w:hanging="1080"/>
        <w:rPr>
          <w:szCs w:val="22"/>
        </w:rPr>
      </w:pPr>
      <w:r w:rsidRPr="00F378C5">
        <w:rPr>
          <w:szCs w:val="22"/>
        </w:rPr>
        <w:t>PCC</w:t>
      </w:r>
      <w:r w:rsidRPr="00F378C5">
        <w:rPr>
          <w:szCs w:val="22"/>
        </w:rPr>
        <w:tab/>
        <w:t>Public Contract Code</w:t>
      </w:r>
    </w:p>
    <w:p w:rsidR="00557A36" w:rsidRPr="00F378C5" w:rsidRDefault="00557A36" w:rsidP="00557A36">
      <w:pPr>
        <w:tabs>
          <w:tab w:val="left" w:pos="1080"/>
          <w:tab w:val="left" w:pos="1440"/>
        </w:tabs>
        <w:ind w:left="1080" w:hanging="1080"/>
        <w:rPr>
          <w:szCs w:val="22"/>
        </w:rPr>
      </w:pPr>
      <w:r w:rsidRPr="00F378C5">
        <w:rPr>
          <w:szCs w:val="22"/>
        </w:rPr>
        <w:t>PCD</w:t>
      </w:r>
      <w:r w:rsidRPr="00F378C5">
        <w:rPr>
          <w:szCs w:val="22"/>
        </w:rPr>
        <w:tab/>
        <w:t>Personal Communications Device</w:t>
      </w:r>
    </w:p>
    <w:p w:rsidR="00557A36" w:rsidRPr="00F378C5" w:rsidRDefault="00557A36" w:rsidP="00557A36">
      <w:pPr>
        <w:tabs>
          <w:tab w:val="left" w:pos="1080"/>
          <w:tab w:val="left" w:pos="1440"/>
        </w:tabs>
        <w:ind w:left="1080" w:hanging="1080"/>
        <w:rPr>
          <w:szCs w:val="22"/>
        </w:rPr>
      </w:pPr>
      <w:r w:rsidRPr="00F378C5">
        <w:rPr>
          <w:szCs w:val="22"/>
        </w:rPr>
        <w:t>PCO</w:t>
      </w:r>
      <w:r w:rsidRPr="00F378C5">
        <w:rPr>
          <w:szCs w:val="22"/>
        </w:rPr>
        <w:tab/>
        <w:t>Procurement and Contracting Officer</w:t>
      </w:r>
    </w:p>
    <w:p w:rsidR="00557A36" w:rsidRPr="00F378C5" w:rsidRDefault="00557A36" w:rsidP="00557A36">
      <w:pPr>
        <w:tabs>
          <w:tab w:val="left" w:pos="1080"/>
          <w:tab w:val="left" w:pos="1440"/>
        </w:tabs>
        <w:ind w:left="1080" w:hanging="1080"/>
        <w:rPr>
          <w:szCs w:val="22"/>
        </w:rPr>
      </w:pPr>
      <w:r w:rsidRPr="00F378C5">
        <w:rPr>
          <w:szCs w:val="22"/>
        </w:rPr>
        <w:t>PD</w:t>
      </w:r>
      <w:r w:rsidRPr="00F378C5">
        <w:rPr>
          <w:szCs w:val="22"/>
        </w:rPr>
        <w:tab/>
        <w:t xml:space="preserve">Procurement Division, </w:t>
      </w:r>
      <w:r w:rsidR="004C151D">
        <w:rPr>
          <w:szCs w:val="22"/>
        </w:rPr>
        <w:t>the DGS</w:t>
      </w:r>
    </w:p>
    <w:p w:rsidR="00557A36" w:rsidRPr="00F378C5" w:rsidRDefault="00557A36" w:rsidP="00557A36">
      <w:pPr>
        <w:tabs>
          <w:tab w:val="left" w:pos="1080"/>
          <w:tab w:val="left" w:pos="1440"/>
        </w:tabs>
        <w:ind w:left="1080" w:hanging="1080"/>
        <w:rPr>
          <w:szCs w:val="22"/>
        </w:rPr>
      </w:pPr>
      <w:r w:rsidRPr="00F378C5">
        <w:rPr>
          <w:szCs w:val="22"/>
        </w:rPr>
        <w:t>PDA</w:t>
      </w:r>
      <w:r w:rsidRPr="00F378C5">
        <w:rPr>
          <w:szCs w:val="22"/>
        </w:rPr>
        <w:tab/>
        <w:t>Personal Digital Assistants</w:t>
      </w:r>
    </w:p>
    <w:p w:rsidR="00557A36" w:rsidRPr="00F378C5" w:rsidRDefault="00557A36" w:rsidP="00557A36">
      <w:pPr>
        <w:tabs>
          <w:tab w:val="left" w:pos="1080"/>
          <w:tab w:val="left" w:pos="1440"/>
        </w:tabs>
        <w:ind w:left="1080" w:hanging="1080"/>
        <w:rPr>
          <w:bCs/>
          <w:szCs w:val="22"/>
        </w:rPr>
      </w:pPr>
      <w:r w:rsidRPr="00F378C5">
        <w:rPr>
          <w:szCs w:val="22"/>
        </w:rPr>
        <w:t>PIER</w:t>
      </w:r>
      <w:r w:rsidRPr="00F378C5">
        <w:rPr>
          <w:szCs w:val="22"/>
        </w:rPr>
        <w:tab/>
      </w:r>
      <w:r w:rsidRPr="00F378C5">
        <w:rPr>
          <w:bCs/>
          <w:szCs w:val="22"/>
        </w:rPr>
        <w:t>Post Implementation Evaluation Report</w:t>
      </w:r>
    </w:p>
    <w:p w:rsidR="00557A36" w:rsidRPr="00F378C5" w:rsidRDefault="00557A36" w:rsidP="00557A36">
      <w:pPr>
        <w:tabs>
          <w:tab w:val="left" w:pos="1080"/>
          <w:tab w:val="left" w:pos="1440"/>
        </w:tabs>
        <w:ind w:left="1080" w:hanging="1080"/>
        <w:rPr>
          <w:bCs/>
          <w:szCs w:val="22"/>
        </w:rPr>
      </w:pPr>
      <w:r w:rsidRPr="00F378C5">
        <w:rPr>
          <w:bCs/>
          <w:szCs w:val="22"/>
        </w:rPr>
        <w:t>PIN</w:t>
      </w:r>
      <w:r w:rsidRPr="00F378C5">
        <w:rPr>
          <w:bCs/>
          <w:szCs w:val="22"/>
        </w:rPr>
        <w:tab/>
        <w:t>Purchasing Information Network</w:t>
      </w:r>
    </w:p>
    <w:p w:rsidR="00557A36" w:rsidRPr="00F378C5" w:rsidRDefault="00557A36" w:rsidP="00557A36">
      <w:pPr>
        <w:tabs>
          <w:tab w:val="left" w:pos="1080"/>
          <w:tab w:val="left" w:pos="1440"/>
        </w:tabs>
        <w:ind w:left="1080" w:hanging="1080"/>
        <w:rPr>
          <w:bCs/>
          <w:szCs w:val="22"/>
        </w:rPr>
      </w:pPr>
      <w:r w:rsidRPr="00F378C5">
        <w:rPr>
          <w:bCs/>
          <w:szCs w:val="22"/>
        </w:rPr>
        <w:t>PRC</w:t>
      </w:r>
      <w:r w:rsidRPr="00F378C5">
        <w:rPr>
          <w:bCs/>
          <w:szCs w:val="22"/>
        </w:rPr>
        <w:tab/>
        <w:t>Public Resources Code</w:t>
      </w:r>
    </w:p>
    <w:p w:rsidR="00557A36" w:rsidRPr="00F378C5" w:rsidRDefault="00557A36" w:rsidP="00557A36">
      <w:pPr>
        <w:tabs>
          <w:tab w:val="left" w:pos="1080"/>
          <w:tab w:val="left" w:pos="1440"/>
        </w:tabs>
        <w:ind w:left="1080" w:hanging="1080"/>
        <w:rPr>
          <w:szCs w:val="22"/>
        </w:rPr>
      </w:pPr>
    </w:p>
    <w:p w:rsidR="00557A36" w:rsidRPr="00F378C5" w:rsidRDefault="00557A36" w:rsidP="00557A36">
      <w:pPr>
        <w:tabs>
          <w:tab w:val="left" w:pos="1080"/>
          <w:tab w:val="left" w:pos="1440"/>
        </w:tabs>
        <w:ind w:left="1080" w:hanging="1080"/>
        <w:jc w:val="center"/>
        <w:rPr>
          <w:b/>
          <w:szCs w:val="22"/>
        </w:rPr>
      </w:pPr>
      <w:r w:rsidRPr="00F378C5">
        <w:rPr>
          <w:b/>
          <w:szCs w:val="22"/>
        </w:rPr>
        <w:t>R</w:t>
      </w:r>
    </w:p>
    <w:p w:rsidR="00557A36" w:rsidRPr="00F378C5" w:rsidRDefault="00557A36" w:rsidP="00557A36">
      <w:pPr>
        <w:tabs>
          <w:tab w:val="left" w:pos="1080"/>
          <w:tab w:val="left" w:pos="1440"/>
        </w:tabs>
        <w:ind w:left="1080" w:hanging="1080"/>
        <w:rPr>
          <w:szCs w:val="22"/>
        </w:rPr>
      </w:pPr>
      <w:r w:rsidRPr="00F378C5">
        <w:rPr>
          <w:szCs w:val="22"/>
        </w:rPr>
        <w:t>RFI</w:t>
      </w:r>
      <w:r w:rsidRPr="00F378C5">
        <w:rPr>
          <w:szCs w:val="22"/>
        </w:rPr>
        <w:tab/>
        <w:t>Request for Information</w:t>
      </w:r>
    </w:p>
    <w:p w:rsidR="00557A36" w:rsidRPr="00F378C5" w:rsidRDefault="00557A36" w:rsidP="00557A36">
      <w:pPr>
        <w:tabs>
          <w:tab w:val="left" w:pos="1080"/>
          <w:tab w:val="left" w:pos="1440"/>
        </w:tabs>
        <w:ind w:left="1080" w:hanging="1080"/>
        <w:rPr>
          <w:szCs w:val="22"/>
        </w:rPr>
      </w:pPr>
      <w:r w:rsidRPr="00F378C5">
        <w:rPr>
          <w:szCs w:val="22"/>
        </w:rPr>
        <w:t>RFI</w:t>
      </w:r>
      <w:r w:rsidRPr="00F378C5">
        <w:rPr>
          <w:szCs w:val="22"/>
        </w:rPr>
        <w:tab/>
        <w:t>Request for Interest</w:t>
      </w:r>
    </w:p>
    <w:p w:rsidR="00557A36" w:rsidRPr="00F378C5" w:rsidRDefault="00557A36" w:rsidP="00557A36">
      <w:pPr>
        <w:tabs>
          <w:tab w:val="left" w:pos="1080"/>
          <w:tab w:val="left" w:pos="1440"/>
        </w:tabs>
        <w:ind w:left="1080" w:hanging="1080"/>
        <w:rPr>
          <w:szCs w:val="22"/>
        </w:rPr>
      </w:pPr>
      <w:r w:rsidRPr="00F378C5">
        <w:rPr>
          <w:szCs w:val="22"/>
        </w:rPr>
        <w:t>RFO</w:t>
      </w:r>
      <w:r w:rsidRPr="00F378C5">
        <w:rPr>
          <w:szCs w:val="22"/>
        </w:rPr>
        <w:tab/>
        <w:t xml:space="preserve">Request for Offer </w:t>
      </w:r>
    </w:p>
    <w:p w:rsidR="00557A36" w:rsidRPr="00F378C5" w:rsidRDefault="00557A36" w:rsidP="00557A36">
      <w:pPr>
        <w:tabs>
          <w:tab w:val="left" w:pos="1080"/>
          <w:tab w:val="left" w:pos="1440"/>
        </w:tabs>
        <w:ind w:left="1080" w:hanging="1080"/>
        <w:rPr>
          <w:szCs w:val="22"/>
        </w:rPr>
      </w:pPr>
      <w:r w:rsidRPr="00F378C5">
        <w:rPr>
          <w:szCs w:val="22"/>
        </w:rPr>
        <w:t>RFP</w:t>
      </w:r>
      <w:r w:rsidRPr="00F378C5">
        <w:rPr>
          <w:szCs w:val="22"/>
        </w:rPr>
        <w:tab/>
        <w:t>Request for Proposals</w:t>
      </w:r>
    </w:p>
    <w:p w:rsidR="00557A36" w:rsidRPr="00F378C5" w:rsidRDefault="00557A36" w:rsidP="00557A36">
      <w:pPr>
        <w:tabs>
          <w:tab w:val="left" w:pos="1080"/>
          <w:tab w:val="left" w:pos="1440"/>
        </w:tabs>
        <w:ind w:left="1080" w:hanging="1080"/>
        <w:rPr>
          <w:szCs w:val="22"/>
        </w:rPr>
      </w:pPr>
      <w:r w:rsidRPr="00F378C5">
        <w:rPr>
          <w:szCs w:val="22"/>
        </w:rPr>
        <w:t>RFQ</w:t>
      </w:r>
      <w:r w:rsidRPr="00F378C5">
        <w:rPr>
          <w:szCs w:val="22"/>
        </w:rPr>
        <w:tab/>
        <w:t>Request for Qualifications</w:t>
      </w:r>
    </w:p>
    <w:p w:rsidR="00557A36" w:rsidRPr="00F378C5" w:rsidRDefault="00557A36" w:rsidP="00557A36">
      <w:pPr>
        <w:tabs>
          <w:tab w:val="left" w:pos="1080"/>
          <w:tab w:val="left" w:pos="1440"/>
        </w:tabs>
        <w:ind w:left="1080" w:hanging="1080"/>
        <w:rPr>
          <w:szCs w:val="22"/>
        </w:rPr>
      </w:pPr>
    </w:p>
    <w:p w:rsidR="00557A36" w:rsidRPr="00F378C5" w:rsidRDefault="00557A36" w:rsidP="00557A36">
      <w:pPr>
        <w:tabs>
          <w:tab w:val="left" w:pos="1080"/>
          <w:tab w:val="left" w:pos="1440"/>
        </w:tabs>
        <w:ind w:left="1080" w:hanging="1080"/>
        <w:jc w:val="center"/>
        <w:rPr>
          <w:b/>
          <w:szCs w:val="22"/>
        </w:rPr>
      </w:pPr>
      <w:r w:rsidRPr="00F378C5">
        <w:rPr>
          <w:b/>
          <w:szCs w:val="22"/>
        </w:rPr>
        <w:t>S</w:t>
      </w:r>
    </w:p>
    <w:p w:rsidR="00557A36" w:rsidRPr="00F378C5" w:rsidRDefault="00557A36" w:rsidP="00557A36">
      <w:pPr>
        <w:tabs>
          <w:tab w:val="left" w:pos="1080"/>
          <w:tab w:val="left" w:pos="1440"/>
        </w:tabs>
        <w:ind w:left="1080" w:hanging="1080"/>
        <w:rPr>
          <w:szCs w:val="22"/>
        </w:rPr>
      </w:pPr>
      <w:r w:rsidRPr="00F378C5">
        <w:rPr>
          <w:szCs w:val="22"/>
        </w:rPr>
        <w:t>SAM</w:t>
      </w:r>
      <w:r w:rsidRPr="00F378C5">
        <w:rPr>
          <w:szCs w:val="22"/>
        </w:rPr>
        <w:tab/>
        <w:t xml:space="preserve">State Administrative Manual </w:t>
      </w:r>
    </w:p>
    <w:p w:rsidR="00557A36" w:rsidRDefault="00557A36" w:rsidP="00D36928">
      <w:pPr>
        <w:tabs>
          <w:tab w:val="left" w:pos="1080"/>
          <w:tab w:val="left" w:pos="1440"/>
        </w:tabs>
        <w:ind w:left="1080" w:hanging="1080"/>
        <w:rPr>
          <w:b/>
          <w:szCs w:val="22"/>
        </w:rPr>
      </w:pPr>
      <w:r w:rsidRPr="00F378C5">
        <w:rPr>
          <w:szCs w:val="22"/>
        </w:rPr>
        <w:t>SB</w:t>
      </w:r>
      <w:r w:rsidRPr="00F378C5">
        <w:rPr>
          <w:szCs w:val="22"/>
        </w:rPr>
        <w:tab/>
        <w:t>Small Business</w:t>
      </w:r>
    </w:p>
    <w:p w:rsidR="00557A36" w:rsidRPr="00F378C5" w:rsidRDefault="00557A36" w:rsidP="00557A36">
      <w:pPr>
        <w:tabs>
          <w:tab w:val="left" w:pos="1080"/>
          <w:tab w:val="left" w:pos="1440"/>
        </w:tabs>
        <w:ind w:left="1080" w:hanging="1080"/>
        <w:rPr>
          <w:szCs w:val="22"/>
        </w:rPr>
      </w:pPr>
      <w:r w:rsidRPr="00F378C5">
        <w:rPr>
          <w:szCs w:val="22"/>
        </w:rPr>
        <w:t>SC</w:t>
      </w:r>
      <w:r w:rsidRPr="00F378C5">
        <w:rPr>
          <w:szCs w:val="22"/>
        </w:rPr>
        <w:tab/>
        <w:t>Statewide Contract</w:t>
      </w:r>
    </w:p>
    <w:p w:rsidR="00557A36" w:rsidRPr="00F378C5" w:rsidRDefault="00557A36" w:rsidP="00557A36">
      <w:pPr>
        <w:tabs>
          <w:tab w:val="left" w:pos="1080"/>
          <w:tab w:val="left" w:pos="1440"/>
        </w:tabs>
        <w:ind w:left="1080" w:hanging="1080"/>
        <w:rPr>
          <w:szCs w:val="22"/>
        </w:rPr>
      </w:pPr>
      <w:r w:rsidRPr="00F378C5">
        <w:rPr>
          <w:szCs w:val="22"/>
        </w:rPr>
        <w:t>SCM</w:t>
      </w:r>
      <w:r w:rsidRPr="00F378C5">
        <w:rPr>
          <w:szCs w:val="22"/>
        </w:rPr>
        <w:tab/>
        <w:t>State Contracting Manual</w:t>
      </w:r>
    </w:p>
    <w:p w:rsidR="00557A36" w:rsidRPr="00F378C5" w:rsidRDefault="00557A36" w:rsidP="00557A36">
      <w:pPr>
        <w:tabs>
          <w:tab w:val="left" w:pos="1080"/>
          <w:tab w:val="left" w:pos="1440"/>
        </w:tabs>
        <w:ind w:left="1080" w:hanging="1080"/>
        <w:rPr>
          <w:szCs w:val="22"/>
        </w:rPr>
      </w:pPr>
      <w:r w:rsidRPr="00F378C5">
        <w:rPr>
          <w:szCs w:val="22"/>
        </w:rPr>
        <w:t>SCPRS</w:t>
      </w:r>
      <w:r w:rsidRPr="00F378C5">
        <w:rPr>
          <w:szCs w:val="22"/>
        </w:rPr>
        <w:tab/>
        <w:t>State Contract and Procurement Registration System</w:t>
      </w:r>
    </w:p>
    <w:p w:rsidR="00557A36" w:rsidRPr="00F378C5" w:rsidRDefault="00557A36" w:rsidP="00557A36">
      <w:pPr>
        <w:tabs>
          <w:tab w:val="left" w:pos="1080"/>
          <w:tab w:val="left" w:pos="1440"/>
        </w:tabs>
        <w:ind w:left="1080" w:hanging="1080"/>
        <w:rPr>
          <w:szCs w:val="22"/>
        </w:rPr>
      </w:pPr>
      <w:r w:rsidRPr="00F378C5">
        <w:rPr>
          <w:szCs w:val="22"/>
        </w:rPr>
        <w:t>SCR</w:t>
      </w:r>
      <w:r w:rsidRPr="00F378C5">
        <w:rPr>
          <w:szCs w:val="22"/>
        </w:rPr>
        <w:tab/>
        <w:t>Special Category NCB Request</w:t>
      </w:r>
    </w:p>
    <w:p w:rsidR="00557A36" w:rsidRPr="00F378C5" w:rsidRDefault="00557A36" w:rsidP="00557A36">
      <w:pPr>
        <w:tabs>
          <w:tab w:val="left" w:pos="1080"/>
          <w:tab w:val="left" w:pos="1440"/>
        </w:tabs>
        <w:ind w:left="1080" w:hanging="1080"/>
        <w:rPr>
          <w:szCs w:val="22"/>
        </w:rPr>
      </w:pPr>
      <w:r w:rsidRPr="00F378C5">
        <w:rPr>
          <w:szCs w:val="22"/>
        </w:rPr>
        <w:t>SCO</w:t>
      </w:r>
      <w:r w:rsidRPr="00F378C5">
        <w:rPr>
          <w:szCs w:val="22"/>
        </w:rPr>
        <w:tab/>
        <w:t>State Controller’s Office</w:t>
      </w:r>
    </w:p>
    <w:p w:rsidR="00557A36" w:rsidRPr="00F378C5" w:rsidRDefault="00557A36" w:rsidP="00557A36">
      <w:pPr>
        <w:tabs>
          <w:tab w:val="left" w:pos="1080"/>
          <w:tab w:val="left" w:pos="1440"/>
        </w:tabs>
        <w:ind w:left="1080" w:hanging="1080"/>
        <w:rPr>
          <w:szCs w:val="22"/>
        </w:rPr>
      </w:pPr>
      <w:r w:rsidRPr="00F378C5">
        <w:rPr>
          <w:szCs w:val="22"/>
        </w:rPr>
        <w:t>SFM</w:t>
      </w:r>
      <w:r w:rsidRPr="00F378C5">
        <w:rPr>
          <w:szCs w:val="22"/>
        </w:rPr>
        <w:tab/>
        <w:t>State Financial Marketplace</w:t>
      </w:r>
    </w:p>
    <w:p w:rsidR="00557A36" w:rsidRPr="00F378C5" w:rsidRDefault="00557A36" w:rsidP="00557A36">
      <w:pPr>
        <w:tabs>
          <w:tab w:val="left" w:pos="1080"/>
          <w:tab w:val="left" w:pos="1440"/>
        </w:tabs>
        <w:ind w:left="1080" w:hanging="1080"/>
        <w:rPr>
          <w:szCs w:val="22"/>
        </w:rPr>
      </w:pPr>
      <w:r w:rsidRPr="00F378C5">
        <w:rPr>
          <w:szCs w:val="22"/>
        </w:rPr>
        <w:t>SIMM</w:t>
      </w:r>
      <w:r w:rsidRPr="00F378C5">
        <w:rPr>
          <w:szCs w:val="22"/>
        </w:rPr>
        <w:tab/>
        <w:t>Statewide Information Management Manual</w:t>
      </w:r>
    </w:p>
    <w:p w:rsidR="00557A36" w:rsidRPr="00F378C5" w:rsidRDefault="00557A36" w:rsidP="00557A36">
      <w:pPr>
        <w:tabs>
          <w:tab w:val="left" w:pos="1080"/>
          <w:tab w:val="left" w:pos="1440"/>
        </w:tabs>
        <w:ind w:left="1080" w:hanging="1080"/>
        <w:rPr>
          <w:szCs w:val="22"/>
        </w:rPr>
      </w:pPr>
      <w:r w:rsidRPr="00F378C5">
        <w:rPr>
          <w:szCs w:val="22"/>
        </w:rPr>
        <w:t>SLP</w:t>
      </w:r>
      <w:r w:rsidRPr="00F378C5">
        <w:rPr>
          <w:szCs w:val="22"/>
        </w:rPr>
        <w:tab/>
        <w:t>Software Licensing Program</w:t>
      </w:r>
    </w:p>
    <w:p w:rsidR="00557A36" w:rsidRPr="00F378C5" w:rsidRDefault="00557A36" w:rsidP="00557A36">
      <w:pPr>
        <w:tabs>
          <w:tab w:val="left" w:pos="1080"/>
          <w:tab w:val="left" w:pos="1440"/>
        </w:tabs>
        <w:ind w:left="1080" w:hanging="1080"/>
        <w:rPr>
          <w:szCs w:val="22"/>
        </w:rPr>
      </w:pPr>
      <w:r w:rsidRPr="00F378C5">
        <w:rPr>
          <w:szCs w:val="22"/>
        </w:rPr>
        <w:t>SOW</w:t>
      </w:r>
      <w:r w:rsidRPr="00F378C5">
        <w:rPr>
          <w:szCs w:val="22"/>
        </w:rPr>
        <w:tab/>
        <w:t>Scope of Work</w:t>
      </w:r>
    </w:p>
    <w:p w:rsidR="00557A36" w:rsidRPr="00F378C5" w:rsidRDefault="00557A36" w:rsidP="00557A36">
      <w:pPr>
        <w:tabs>
          <w:tab w:val="left" w:pos="1080"/>
          <w:tab w:val="left" w:pos="1440"/>
        </w:tabs>
        <w:ind w:left="1080" w:hanging="1080"/>
        <w:rPr>
          <w:szCs w:val="22"/>
        </w:rPr>
      </w:pPr>
      <w:r w:rsidRPr="00F378C5">
        <w:rPr>
          <w:szCs w:val="22"/>
        </w:rPr>
        <w:t>SPB</w:t>
      </w:r>
      <w:r w:rsidRPr="00F378C5">
        <w:rPr>
          <w:szCs w:val="22"/>
        </w:rPr>
        <w:tab/>
        <w:t>State Personnel Board</w:t>
      </w:r>
    </w:p>
    <w:p w:rsidR="00557A36" w:rsidRPr="00F378C5" w:rsidRDefault="00557A36" w:rsidP="00557A36">
      <w:pPr>
        <w:tabs>
          <w:tab w:val="left" w:pos="1080"/>
          <w:tab w:val="left" w:pos="1440"/>
        </w:tabs>
        <w:ind w:left="1080" w:hanging="1080"/>
        <w:rPr>
          <w:szCs w:val="22"/>
        </w:rPr>
      </w:pPr>
      <w:r w:rsidRPr="00F378C5">
        <w:rPr>
          <w:szCs w:val="22"/>
        </w:rPr>
        <w:t>SPR</w:t>
      </w:r>
      <w:r w:rsidRPr="00F378C5">
        <w:rPr>
          <w:szCs w:val="22"/>
        </w:rPr>
        <w:tab/>
        <w:t>Special Project Report</w:t>
      </w:r>
    </w:p>
    <w:p w:rsidR="00557A36" w:rsidRPr="00F378C5" w:rsidRDefault="00557A36" w:rsidP="00557A36">
      <w:pPr>
        <w:tabs>
          <w:tab w:val="left" w:pos="1080"/>
          <w:tab w:val="left" w:pos="1440"/>
        </w:tabs>
        <w:ind w:left="1080" w:hanging="1080"/>
        <w:rPr>
          <w:szCs w:val="22"/>
        </w:rPr>
      </w:pPr>
      <w:r w:rsidRPr="00F378C5">
        <w:rPr>
          <w:szCs w:val="22"/>
        </w:rPr>
        <w:t>SS/SC</w:t>
      </w:r>
      <w:r w:rsidRPr="00F378C5">
        <w:rPr>
          <w:szCs w:val="22"/>
        </w:rPr>
        <w:tab/>
        <w:t>Strategically Sourced Statewide Contract</w:t>
      </w:r>
    </w:p>
    <w:p w:rsidR="00557A36" w:rsidRPr="00F378C5" w:rsidRDefault="00557A36" w:rsidP="00557A36">
      <w:pPr>
        <w:tabs>
          <w:tab w:val="left" w:pos="1080"/>
          <w:tab w:val="left" w:pos="1440"/>
        </w:tabs>
        <w:ind w:left="1080" w:hanging="1080"/>
        <w:rPr>
          <w:szCs w:val="22"/>
        </w:rPr>
      </w:pPr>
      <w:r w:rsidRPr="00F378C5">
        <w:rPr>
          <w:szCs w:val="22"/>
        </w:rPr>
        <w:t>STD.</w:t>
      </w:r>
      <w:r w:rsidRPr="00F378C5">
        <w:rPr>
          <w:szCs w:val="22"/>
        </w:rPr>
        <w:tab/>
        <w:t>Standard Form</w:t>
      </w:r>
    </w:p>
    <w:p w:rsidR="00557A36" w:rsidRPr="00F378C5" w:rsidRDefault="00557A36" w:rsidP="00557A36">
      <w:pPr>
        <w:tabs>
          <w:tab w:val="left" w:pos="1080"/>
          <w:tab w:val="left" w:pos="1440"/>
        </w:tabs>
        <w:ind w:left="1080" w:hanging="1080"/>
        <w:rPr>
          <w:szCs w:val="22"/>
        </w:rPr>
      </w:pPr>
      <w:r w:rsidRPr="002C7FB2">
        <w:rPr>
          <w:szCs w:val="22"/>
        </w:rPr>
        <w:t>STMM</w:t>
      </w:r>
      <w:r w:rsidRPr="002C7FB2">
        <w:rPr>
          <w:szCs w:val="22"/>
        </w:rPr>
        <w:tab/>
        <w:t>State Telecommunications Management Manual</w:t>
      </w:r>
    </w:p>
    <w:p w:rsidR="00557A36" w:rsidRPr="00F378C5" w:rsidRDefault="00557A36" w:rsidP="00557A36">
      <w:pPr>
        <w:tabs>
          <w:tab w:val="left" w:pos="1080"/>
          <w:tab w:val="left" w:pos="1440"/>
        </w:tabs>
        <w:ind w:left="1080" w:hanging="1080"/>
        <w:jc w:val="center"/>
        <w:rPr>
          <w:b/>
          <w:szCs w:val="22"/>
        </w:rPr>
      </w:pPr>
    </w:p>
    <w:p w:rsidR="00557A36" w:rsidRPr="00F378C5" w:rsidRDefault="00557A36" w:rsidP="00557A36">
      <w:pPr>
        <w:tabs>
          <w:tab w:val="left" w:pos="1080"/>
          <w:tab w:val="left" w:pos="1440"/>
        </w:tabs>
        <w:ind w:left="1080" w:hanging="1080"/>
        <w:jc w:val="center"/>
        <w:rPr>
          <w:b/>
          <w:szCs w:val="22"/>
        </w:rPr>
      </w:pPr>
      <w:r w:rsidRPr="00F378C5">
        <w:rPr>
          <w:b/>
          <w:szCs w:val="22"/>
        </w:rPr>
        <w:t>T</w:t>
      </w:r>
    </w:p>
    <w:p w:rsidR="00557A36" w:rsidRPr="00F378C5" w:rsidRDefault="00557A36" w:rsidP="00557A36">
      <w:pPr>
        <w:tabs>
          <w:tab w:val="left" w:pos="1080"/>
          <w:tab w:val="left" w:pos="1440"/>
        </w:tabs>
        <w:ind w:left="1080" w:hanging="1080"/>
        <w:rPr>
          <w:szCs w:val="22"/>
        </w:rPr>
      </w:pPr>
      <w:r w:rsidRPr="00F378C5">
        <w:rPr>
          <w:szCs w:val="22"/>
        </w:rPr>
        <w:t>TACPA</w:t>
      </w:r>
      <w:r w:rsidRPr="00F378C5">
        <w:rPr>
          <w:szCs w:val="22"/>
        </w:rPr>
        <w:tab/>
        <w:t>Target Area Contract Preference Act</w:t>
      </w:r>
    </w:p>
    <w:p w:rsidR="00557A36" w:rsidRPr="00F378C5" w:rsidRDefault="00557A36" w:rsidP="00557A36">
      <w:pPr>
        <w:tabs>
          <w:tab w:val="left" w:pos="1080"/>
          <w:tab w:val="left" w:pos="1440"/>
        </w:tabs>
        <w:ind w:left="1080" w:hanging="1080"/>
        <w:rPr>
          <w:szCs w:val="22"/>
        </w:rPr>
      </w:pPr>
      <w:r w:rsidRPr="00F378C5">
        <w:rPr>
          <w:szCs w:val="22"/>
        </w:rPr>
        <w:t>TAS</w:t>
      </w:r>
      <w:r w:rsidRPr="00F378C5">
        <w:rPr>
          <w:szCs w:val="22"/>
        </w:rPr>
        <w:tab/>
        <w:t xml:space="preserve">Technology Acquisitions Section, </w:t>
      </w:r>
      <w:r w:rsidR="004C151D">
        <w:rPr>
          <w:szCs w:val="22"/>
        </w:rPr>
        <w:t>the DGS</w:t>
      </w:r>
      <w:r w:rsidRPr="00F378C5">
        <w:rPr>
          <w:szCs w:val="22"/>
        </w:rPr>
        <w:t>/PD</w:t>
      </w:r>
    </w:p>
    <w:p w:rsidR="00557A36" w:rsidRPr="00F378C5" w:rsidRDefault="00557A36" w:rsidP="00557A36">
      <w:pPr>
        <w:tabs>
          <w:tab w:val="left" w:pos="1080"/>
          <w:tab w:val="left" w:pos="1440"/>
        </w:tabs>
        <w:ind w:left="1080" w:hanging="1080"/>
        <w:rPr>
          <w:szCs w:val="22"/>
        </w:rPr>
      </w:pPr>
      <w:r w:rsidRPr="00F378C5">
        <w:rPr>
          <w:szCs w:val="22"/>
        </w:rPr>
        <w:t>TD</w:t>
      </w:r>
      <w:r w:rsidRPr="00F378C5">
        <w:rPr>
          <w:szCs w:val="22"/>
        </w:rPr>
        <w:tab/>
        <w:t xml:space="preserve">Telecommunications Division, </w:t>
      </w:r>
      <w:r w:rsidR="004C151D">
        <w:rPr>
          <w:szCs w:val="22"/>
        </w:rPr>
        <w:t>the DGS</w:t>
      </w:r>
    </w:p>
    <w:p w:rsidR="00557A36" w:rsidRPr="00F378C5" w:rsidRDefault="00557A36" w:rsidP="00557A36">
      <w:pPr>
        <w:tabs>
          <w:tab w:val="left" w:pos="1080"/>
          <w:tab w:val="left" w:pos="1440"/>
        </w:tabs>
        <w:ind w:left="1080" w:hanging="1080"/>
        <w:rPr>
          <w:szCs w:val="22"/>
        </w:rPr>
      </w:pPr>
      <w:r w:rsidRPr="00F378C5">
        <w:rPr>
          <w:szCs w:val="22"/>
        </w:rPr>
        <w:t>TMU</w:t>
      </w:r>
      <w:r w:rsidRPr="00F378C5">
        <w:rPr>
          <w:szCs w:val="22"/>
        </w:rPr>
        <w:tab/>
        <w:t xml:space="preserve">Transportation Management Unit, </w:t>
      </w:r>
      <w:r w:rsidR="004C151D">
        <w:rPr>
          <w:szCs w:val="22"/>
        </w:rPr>
        <w:t>the DGS</w:t>
      </w:r>
      <w:r w:rsidRPr="00F378C5">
        <w:rPr>
          <w:szCs w:val="22"/>
        </w:rPr>
        <w:t>/PD</w:t>
      </w:r>
    </w:p>
    <w:p w:rsidR="00557A36" w:rsidRPr="00F378C5" w:rsidRDefault="00557A36" w:rsidP="00557A36">
      <w:pPr>
        <w:tabs>
          <w:tab w:val="left" w:pos="1080"/>
          <w:tab w:val="left" w:pos="1440"/>
        </w:tabs>
        <w:ind w:left="1080" w:hanging="1080"/>
        <w:jc w:val="center"/>
        <w:rPr>
          <w:b/>
          <w:szCs w:val="22"/>
        </w:rPr>
      </w:pPr>
    </w:p>
    <w:p w:rsidR="00557A36" w:rsidRPr="00F378C5" w:rsidRDefault="00D36928" w:rsidP="00557A36">
      <w:pPr>
        <w:tabs>
          <w:tab w:val="left" w:pos="1080"/>
          <w:tab w:val="left" w:pos="1440"/>
        </w:tabs>
        <w:ind w:left="1080" w:hanging="1080"/>
        <w:jc w:val="center"/>
        <w:rPr>
          <w:b/>
          <w:szCs w:val="22"/>
        </w:rPr>
      </w:pPr>
      <w:r>
        <w:rPr>
          <w:b/>
          <w:szCs w:val="22"/>
        </w:rPr>
        <w:br w:type="page"/>
      </w:r>
      <w:r w:rsidR="00557A36" w:rsidRPr="00F378C5">
        <w:rPr>
          <w:b/>
          <w:szCs w:val="22"/>
        </w:rPr>
        <w:lastRenderedPageBreak/>
        <w:t>U</w:t>
      </w:r>
    </w:p>
    <w:p w:rsidR="00557A36" w:rsidRPr="00F378C5" w:rsidRDefault="00557A36" w:rsidP="00557A36">
      <w:pPr>
        <w:tabs>
          <w:tab w:val="left" w:pos="1080"/>
          <w:tab w:val="left" w:pos="1440"/>
        </w:tabs>
        <w:ind w:left="1080" w:hanging="1080"/>
        <w:rPr>
          <w:szCs w:val="22"/>
        </w:rPr>
      </w:pPr>
      <w:r w:rsidRPr="00F378C5">
        <w:rPr>
          <w:szCs w:val="22"/>
        </w:rPr>
        <w:t>UC</w:t>
      </w:r>
      <w:r w:rsidRPr="00F378C5">
        <w:rPr>
          <w:szCs w:val="22"/>
        </w:rPr>
        <w:tab/>
      </w:r>
      <w:smartTag w:uri="urn:schemas-microsoft-com:office:smarttags" w:element="place">
        <w:smartTag w:uri="urn:schemas-microsoft-com:office:smarttags" w:element="PlaceType">
          <w:r w:rsidRPr="00F378C5">
            <w:rPr>
              <w:szCs w:val="22"/>
            </w:rPr>
            <w:t>University</w:t>
          </w:r>
        </w:smartTag>
        <w:r w:rsidRPr="00F378C5">
          <w:rPr>
            <w:szCs w:val="22"/>
          </w:rPr>
          <w:t xml:space="preserve"> of </w:t>
        </w:r>
        <w:smartTag w:uri="urn:schemas-microsoft-com:office:smarttags" w:element="PlaceName">
          <w:r w:rsidRPr="00F378C5">
            <w:rPr>
              <w:szCs w:val="22"/>
            </w:rPr>
            <w:t>California</w:t>
          </w:r>
        </w:smartTag>
      </w:smartTag>
    </w:p>
    <w:p w:rsidR="00557A36" w:rsidRPr="00F378C5" w:rsidRDefault="00557A36" w:rsidP="00557A36">
      <w:pPr>
        <w:tabs>
          <w:tab w:val="left" w:pos="1080"/>
          <w:tab w:val="left" w:pos="1440"/>
        </w:tabs>
        <w:ind w:left="1080" w:hanging="1080"/>
        <w:rPr>
          <w:szCs w:val="22"/>
        </w:rPr>
      </w:pPr>
      <w:r w:rsidRPr="00F378C5">
        <w:rPr>
          <w:szCs w:val="22"/>
        </w:rPr>
        <w:t>USC</w:t>
      </w:r>
      <w:r w:rsidRPr="00F378C5">
        <w:rPr>
          <w:szCs w:val="22"/>
        </w:rPr>
        <w:tab/>
      </w:r>
      <w:smartTag w:uri="urn:schemas-microsoft-com:office:smarttags" w:element="place">
        <w:smartTag w:uri="urn:schemas-microsoft-com:office:smarttags" w:element="country-region">
          <w:r w:rsidRPr="00F378C5">
            <w:rPr>
              <w:szCs w:val="22"/>
            </w:rPr>
            <w:t>United States</w:t>
          </w:r>
        </w:smartTag>
      </w:smartTag>
      <w:r w:rsidRPr="00F378C5">
        <w:rPr>
          <w:szCs w:val="22"/>
        </w:rPr>
        <w:t xml:space="preserve"> Code</w:t>
      </w:r>
    </w:p>
    <w:p w:rsidR="00557A36" w:rsidRPr="00F378C5" w:rsidRDefault="00557A36" w:rsidP="00557A36">
      <w:pPr>
        <w:tabs>
          <w:tab w:val="left" w:pos="1080"/>
          <w:tab w:val="left" w:pos="1440"/>
        </w:tabs>
        <w:ind w:left="1080" w:hanging="1080"/>
        <w:rPr>
          <w:szCs w:val="22"/>
        </w:rPr>
      </w:pPr>
    </w:p>
    <w:p w:rsidR="00557A36" w:rsidRPr="00F378C5" w:rsidRDefault="00557A36" w:rsidP="00557A36">
      <w:pPr>
        <w:tabs>
          <w:tab w:val="left" w:pos="1080"/>
          <w:tab w:val="left" w:pos="1440"/>
        </w:tabs>
        <w:ind w:left="1080" w:hanging="1080"/>
        <w:jc w:val="center"/>
        <w:rPr>
          <w:b/>
          <w:szCs w:val="22"/>
        </w:rPr>
      </w:pPr>
      <w:r w:rsidRPr="00F378C5">
        <w:rPr>
          <w:b/>
          <w:szCs w:val="22"/>
        </w:rPr>
        <w:t>V</w:t>
      </w:r>
    </w:p>
    <w:p w:rsidR="00557A36" w:rsidRPr="00F378C5" w:rsidRDefault="00557A36" w:rsidP="00557A36">
      <w:pPr>
        <w:tabs>
          <w:tab w:val="left" w:pos="1080"/>
          <w:tab w:val="left" w:pos="1440"/>
        </w:tabs>
        <w:ind w:left="1080" w:hanging="1080"/>
        <w:rPr>
          <w:szCs w:val="22"/>
        </w:rPr>
      </w:pPr>
      <w:r w:rsidRPr="00F378C5">
        <w:rPr>
          <w:szCs w:val="22"/>
        </w:rPr>
        <w:t>VCGCB</w:t>
      </w:r>
      <w:r w:rsidRPr="00F378C5">
        <w:rPr>
          <w:szCs w:val="22"/>
        </w:rPr>
        <w:tab/>
        <w:t>Victim Compensation and Government Claims Board</w:t>
      </w:r>
    </w:p>
    <w:p w:rsidR="00557A36" w:rsidRPr="00F378C5" w:rsidRDefault="00557A36" w:rsidP="00557A36">
      <w:pPr>
        <w:tabs>
          <w:tab w:val="left" w:pos="1080"/>
          <w:tab w:val="left" w:pos="1440"/>
        </w:tabs>
        <w:ind w:left="1080" w:hanging="1080"/>
        <w:jc w:val="center"/>
        <w:rPr>
          <w:b/>
          <w:szCs w:val="22"/>
        </w:rPr>
      </w:pPr>
    </w:p>
    <w:p w:rsidR="00557A36" w:rsidRPr="00F378C5" w:rsidRDefault="00557A36" w:rsidP="00557A36">
      <w:pPr>
        <w:tabs>
          <w:tab w:val="left" w:pos="1080"/>
          <w:tab w:val="left" w:pos="1440"/>
        </w:tabs>
        <w:ind w:left="1080" w:hanging="1080"/>
        <w:jc w:val="center"/>
        <w:rPr>
          <w:b/>
          <w:szCs w:val="22"/>
        </w:rPr>
      </w:pPr>
      <w:r w:rsidRPr="00F378C5">
        <w:rPr>
          <w:b/>
          <w:szCs w:val="22"/>
        </w:rPr>
        <w:t>W</w:t>
      </w:r>
    </w:p>
    <w:p w:rsidR="00557A36" w:rsidRPr="00F378C5" w:rsidRDefault="00557A36" w:rsidP="00557A36">
      <w:pPr>
        <w:tabs>
          <w:tab w:val="left" w:pos="1080"/>
          <w:tab w:val="left" w:pos="1440"/>
        </w:tabs>
        <w:ind w:left="1080" w:hanging="1080"/>
        <w:rPr>
          <w:szCs w:val="22"/>
        </w:rPr>
      </w:pPr>
      <w:r w:rsidRPr="00F378C5">
        <w:rPr>
          <w:szCs w:val="22"/>
        </w:rPr>
        <w:t>WAN</w:t>
      </w:r>
      <w:r w:rsidRPr="00F378C5">
        <w:rPr>
          <w:szCs w:val="22"/>
        </w:rPr>
        <w:tab/>
        <w:t>Wide Area Networks</w:t>
      </w:r>
    </w:p>
    <w:p w:rsidR="00557A36" w:rsidRPr="00F378C5" w:rsidRDefault="00557A36" w:rsidP="00557A36">
      <w:pPr>
        <w:tabs>
          <w:tab w:val="left" w:pos="1080"/>
          <w:tab w:val="left" w:pos="1440"/>
        </w:tabs>
        <w:ind w:left="1080" w:hanging="1080"/>
        <w:rPr>
          <w:szCs w:val="22"/>
        </w:rPr>
      </w:pPr>
      <w:r w:rsidRPr="00F378C5">
        <w:rPr>
          <w:szCs w:val="22"/>
        </w:rPr>
        <w:t>WIC</w:t>
      </w:r>
      <w:r w:rsidRPr="00F378C5">
        <w:rPr>
          <w:szCs w:val="22"/>
        </w:rPr>
        <w:tab/>
        <w:t>Welfare and Institutions Code</w:t>
      </w:r>
    </w:p>
    <w:p w:rsidR="00557A36" w:rsidRPr="00F378C5" w:rsidRDefault="00557A36" w:rsidP="00557A36">
      <w:pPr>
        <w:tabs>
          <w:tab w:val="left" w:pos="1080"/>
          <w:tab w:val="left" w:pos="1440"/>
        </w:tabs>
        <w:ind w:left="1080" w:hanging="1080"/>
        <w:rPr>
          <w:szCs w:val="22"/>
        </w:rPr>
      </w:pPr>
      <w:r w:rsidRPr="00F378C5">
        <w:rPr>
          <w:szCs w:val="22"/>
        </w:rPr>
        <w:t>WSCA</w:t>
      </w:r>
      <w:r w:rsidRPr="00F378C5">
        <w:rPr>
          <w:szCs w:val="22"/>
        </w:rPr>
        <w:tab/>
        <w:t xml:space="preserve">Western States Contracting </w:t>
      </w:r>
      <w:smartTag w:uri="urn:schemas-microsoft-com:office:smarttags" w:element="place">
        <w:smartTag w:uri="urn:schemas-microsoft-com:office:smarttags" w:element="City">
          <w:r w:rsidRPr="00F378C5">
            <w:rPr>
              <w:szCs w:val="22"/>
            </w:rPr>
            <w:t>Alliance</w:t>
          </w:r>
        </w:smartTag>
      </w:smartTag>
    </w:p>
    <w:p w:rsidR="00557A36" w:rsidRPr="00557A36" w:rsidRDefault="00557A36" w:rsidP="00557A36">
      <w:r>
        <w:rPr>
          <w:szCs w:val="22"/>
        </w:rPr>
        <w:tab/>
      </w:r>
    </w:p>
    <w:sectPr w:rsidR="00557A36" w:rsidRPr="00557A36">
      <w:pgSz w:w="12240" w:h="15840" w:code="1"/>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515" w:rsidRDefault="00CF5515">
      <w:r>
        <w:separator/>
      </w:r>
    </w:p>
  </w:endnote>
  <w:endnote w:type="continuationSeparator" w:id="0">
    <w:p w:rsidR="00CF5515" w:rsidRDefault="00CF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118" w:rsidRDefault="00A67118">
    <w:pPr>
      <w:pStyle w:val="Footer"/>
    </w:pPr>
  </w:p>
  <w:p w:rsidR="00A67118" w:rsidRDefault="00A6711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950848"/>
      <w:docPartObj>
        <w:docPartGallery w:val="Page Numbers (Bottom of Page)"/>
        <w:docPartUnique/>
      </w:docPartObj>
    </w:sdtPr>
    <w:sdtEndPr>
      <w:rPr>
        <w:noProof/>
      </w:rPr>
    </w:sdtEndPr>
    <w:sdtContent>
      <w:p w:rsidR="00CB6999" w:rsidRDefault="00CB6999">
        <w:pPr>
          <w:pStyle w:val="Footer"/>
          <w:jc w:val="right"/>
        </w:pPr>
        <w:r>
          <w:fldChar w:fldCharType="begin"/>
        </w:r>
        <w:r>
          <w:instrText xml:space="preserve"> PAGE   \* MERGEFORMAT </w:instrText>
        </w:r>
        <w:r>
          <w:fldChar w:fldCharType="separate"/>
        </w:r>
        <w:r w:rsidR="00634612">
          <w:rPr>
            <w:noProof/>
          </w:rPr>
          <w:t>9</w:t>
        </w:r>
        <w:r>
          <w:rPr>
            <w:noProof/>
          </w:rPr>
          <w:fldChar w:fldCharType="end"/>
        </w:r>
      </w:p>
    </w:sdtContent>
  </w:sdt>
  <w:p w:rsidR="00A67118" w:rsidRDefault="00CB6999">
    <w:pPr>
      <w:rPr>
        <w:sz w:val="24"/>
        <w:szCs w:val="24"/>
      </w:rPr>
    </w:pPr>
    <w:r>
      <w:rPr>
        <w:sz w:val="24"/>
        <w:szCs w:val="24"/>
      </w:rPr>
      <w:t>Introduction</w:t>
    </w:r>
  </w:p>
  <w:p w:rsidR="00CB6999" w:rsidRPr="00CB6999" w:rsidRDefault="00CB6999" w:rsidP="00CB6999">
    <w:pPr>
      <w:tabs>
        <w:tab w:val="left" w:pos="8280"/>
      </w:tabs>
      <w:rPr>
        <w:sz w:val="24"/>
        <w:szCs w:val="24"/>
      </w:rPr>
    </w:pPr>
    <w:r>
      <w:rPr>
        <w:sz w:val="24"/>
        <w:szCs w:val="24"/>
      </w:rPr>
      <w:t xml:space="preserve">SCM, Vol. 3 </w:t>
    </w:r>
    <w:r>
      <w:rPr>
        <w:sz w:val="24"/>
        <w:szCs w:val="24"/>
      </w:rPr>
      <w:tab/>
      <w:t>July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515" w:rsidRDefault="00CF5515">
      <w:r>
        <w:separator/>
      </w:r>
    </w:p>
  </w:footnote>
  <w:footnote w:type="continuationSeparator" w:id="0">
    <w:p w:rsidR="00CF5515" w:rsidRDefault="00CF5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118" w:rsidRDefault="00A67118">
    <w:pPr>
      <w:pStyle w:val="Header"/>
    </w:pPr>
  </w:p>
  <w:p w:rsidR="00A67118" w:rsidRDefault="00A6711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118" w:rsidRDefault="00A67118">
    <w:pPr>
      <w:pStyle w:val="Header"/>
      <w:tabs>
        <w:tab w:val="clear" w:pos="4320"/>
        <w:tab w:val="clear" w:pos="8640"/>
        <w:tab w:val="center" w:pos="4674"/>
        <w:tab w:val="right" w:pos="9348"/>
      </w:tabs>
    </w:pPr>
  </w:p>
  <w:p w:rsidR="00A67118" w:rsidRDefault="00A6711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E26C4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7A23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BE9C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9444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00FE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8694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6861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882A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82AC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D011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B11E05"/>
    <w:multiLevelType w:val="hybridMultilevel"/>
    <w:tmpl w:val="C58AB9A2"/>
    <w:lvl w:ilvl="0" w:tplc="04090001">
      <w:start w:val="1"/>
      <w:numFmt w:val="bullet"/>
      <w:lvlText w:val=""/>
      <w:lvlJc w:val="left"/>
      <w:pPr>
        <w:tabs>
          <w:tab w:val="num" w:pos="2160"/>
        </w:tabs>
        <w:ind w:left="2160" w:hanging="360"/>
      </w:pPr>
      <w:rPr>
        <w:rFonts w:ascii="Symbol" w:hAnsi="Symbol" w:hint="default"/>
      </w:rPr>
    </w:lvl>
    <w:lvl w:ilvl="1" w:tplc="008C508C">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48108BE"/>
    <w:multiLevelType w:val="hybridMultilevel"/>
    <w:tmpl w:val="A7A87DD0"/>
    <w:lvl w:ilvl="0" w:tplc="F8BA871C">
      <w:start w:val="1"/>
      <w:numFmt w:val="bullet"/>
      <w:pStyle w:val="BulletText3"/>
      <w:lvlText w:val=""/>
      <w:lvlJc w:val="left"/>
      <w:pPr>
        <w:tabs>
          <w:tab w:val="num" w:pos="0"/>
        </w:tabs>
        <w:ind w:left="533" w:hanging="173"/>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FDB57E3"/>
    <w:multiLevelType w:val="hybridMultilevel"/>
    <w:tmpl w:val="744612E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F4818AE"/>
    <w:multiLevelType w:val="singleLevel"/>
    <w:tmpl w:val="C19E640C"/>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C6B02AF"/>
    <w:multiLevelType w:val="singleLevel"/>
    <w:tmpl w:val="07EC2F36"/>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15" w15:restartNumberingAfterBreak="0">
    <w:nsid w:val="78407290"/>
    <w:multiLevelType w:val="singleLevel"/>
    <w:tmpl w:val="5BE4CC3E"/>
    <w:lvl w:ilvl="0">
      <w:start w:val="1"/>
      <w:numFmt w:val="bullet"/>
      <w:pStyle w:val="BulletText1"/>
      <w:lvlText w:val=""/>
      <w:lvlJc w:val="left"/>
      <w:pPr>
        <w:tabs>
          <w:tab w:val="num" w:pos="173"/>
        </w:tabs>
        <w:ind w:left="173" w:hanging="173"/>
      </w:pPr>
      <w:rPr>
        <w:rFonts w:ascii="Symbol" w:hAnsi="Symbol" w:hint="default"/>
      </w:rPr>
    </w:lvl>
  </w:abstractNum>
  <w:num w:numId="1">
    <w:abstractNumId w:val="15"/>
  </w:num>
  <w:num w:numId="2">
    <w:abstractNumId w:val="14"/>
  </w:num>
  <w:num w:numId="3">
    <w:abstractNumId w:val="13"/>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14"/>
  </w:num>
  <w:num w:numId="15">
    <w:abstractNumId w:val="11"/>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BFC"/>
    <w:rsid w:val="000443CA"/>
    <w:rsid w:val="00071B2B"/>
    <w:rsid w:val="000A7ABC"/>
    <w:rsid w:val="000B1475"/>
    <w:rsid w:val="000C1FA6"/>
    <w:rsid w:val="000F3D2C"/>
    <w:rsid w:val="001027E0"/>
    <w:rsid w:val="00113E67"/>
    <w:rsid w:val="00147F3F"/>
    <w:rsid w:val="00156A17"/>
    <w:rsid w:val="00167234"/>
    <w:rsid w:val="00197547"/>
    <w:rsid w:val="001D3FFD"/>
    <w:rsid w:val="0021209E"/>
    <w:rsid w:val="0022190B"/>
    <w:rsid w:val="002700AD"/>
    <w:rsid w:val="002940E8"/>
    <w:rsid w:val="002B4ABB"/>
    <w:rsid w:val="002D4921"/>
    <w:rsid w:val="00335E3B"/>
    <w:rsid w:val="00365692"/>
    <w:rsid w:val="00366B09"/>
    <w:rsid w:val="003A69C3"/>
    <w:rsid w:val="003B272B"/>
    <w:rsid w:val="003D5FC0"/>
    <w:rsid w:val="003E2BFC"/>
    <w:rsid w:val="004039B7"/>
    <w:rsid w:val="00404F19"/>
    <w:rsid w:val="00461CA2"/>
    <w:rsid w:val="00483507"/>
    <w:rsid w:val="004C151D"/>
    <w:rsid w:val="004E28FE"/>
    <w:rsid w:val="005102A0"/>
    <w:rsid w:val="00520EF6"/>
    <w:rsid w:val="00557A36"/>
    <w:rsid w:val="00557D2B"/>
    <w:rsid w:val="00583FDA"/>
    <w:rsid w:val="006320A1"/>
    <w:rsid w:val="00632F0E"/>
    <w:rsid w:val="00634612"/>
    <w:rsid w:val="00652F46"/>
    <w:rsid w:val="006571BA"/>
    <w:rsid w:val="006C4231"/>
    <w:rsid w:val="006E30B7"/>
    <w:rsid w:val="006F1054"/>
    <w:rsid w:val="00710BF0"/>
    <w:rsid w:val="00716186"/>
    <w:rsid w:val="00723E14"/>
    <w:rsid w:val="00757A61"/>
    <w:rsid w:val="00780AD4"/>
    <w:rsid w:val="00782B83"/>
    <w:rsid w:val="007F42D0"/>
    <w:rsid w:val="00813564"/>
    <w:rsid w:val="00827A08"/>
    <w:rsid w:val="00827C8F"/>
    <w:rsid w:val="008431FB"/>
    <w:rsid w:val="00861D33"/>
    <w:rsid w:val="008829C5"/>
    <w:rsid w:val="00883DDF"/>
    <w:rsid w:val="008A0D89"/>
    <w:rsid w:val="00900E82"/>
    <w:rsid w:val="00917D90"/>
    <w:rsid w:val="00933C76"/>
    <w:rsid w:val="009478CB"/>
    <w:rsid w:val="00980E75"/>
    <w:rsid w:val="00A06EA3"/>
    <w:rsid w:val="00A37627"/>
    <w:rsid w:val="00A67118"/>
    <w:rsid w:val="00A67FF8"/>
    <w:rsid w:val="00A87244"/>
    <w:rsid w:val="00A957E3"/>
    <w:rsid w:val="00AB1EFC"/>
    <w:rsid w:val="00AE677C"/>
    <w:rsid w:val="00AF2214"/>
    <w:rsid w:val="00B12674"/>
    <w:rsid w:val="00B42D53"/>
    <w:rsid w:val="00B462BD"/>
    <w:rsid w:val="00B61D74"/>
    <w:rsid w:val="00B83439"/>
    <w:rsid w:val="00BA56C6"/>
    <w:rsid w:val="00BB676A"/>
    <w:rsid w:val="00BE0B48"/>
    <w:rsid w:val="00BF3A4B"/>
    <w:rsid w:val="00C0586C"/>
    <w:rsid w:val="00C076C7"/>
    <w:rsid w:val="00C145D8"/>
    <w:rsid w:val="00C20089"/>
    <w:rsid w:val="00C23CDD"/>
    <w:rsid w:val="00C63E91"/>
    <w:rsid w:val="00C73162"/>
    <w:rsid w:val="00C83D97"/>
    <w:rsid w:val="00CA4568"/>
    <w:rsid w:val="00CB1BE2"/>
    <w:rsid w:val="00CB6999"/>
    <w:rsid w:val="00CB7E09"/>
    <w:rsid w:val="00CC6533"/>
    <w:rsid w:val="00CD0633"/>
    <w:rsid w:val="00CD42F9"/>
    <w:rsid w:val="00CF5515"/>
    <w:rsid w:val="00D01000"/>
    <w:rsid w:val="00D064DC"/>
    <w:rsid w:val="00D12BBD"/>
    <w:rsid w:val="00D15997"/>
    <w:rsid w:val="00D22C7E"/>
    <w:rsid w:val="00D279A5"/>
    <w:rsid w:val="00D32C03"/>
    <w:rsid w:val="00D36928"/>
    <w:rsid w:val="00D52C20"/>
    <w:rsid w:val="00D801E9"/>
    <w:rsid w:val="00D967FB"/>
    <w:rsid w:val="00DE4604"/>
    <w:rsid w:val="00E0136B"/>
    <w:rsid w:val="00E32672"/>
    <w:rsid w:val="00E32F44"/>
    <w:rsid w:val="00E61645"/>
    <w:rsid w:val="00E71649"/>
    <w:rsid w:val="00E731FE"/>
    <w:rsid w:val="00E77DC4"/>
    <w:rsid w:val="00EE4AB5"/>
    <w:rsid w:val="00EF1A86"/>
    <w:rsid w:val="00F12800"/>
    <w:rsid w:val="00F46D16"/>
    <w:rsid w:val="00F4791C"/>
    <w:rsid w:val="00F652D4"/>
    <w:rsid w:val="00F67D05"/>
    <w:rsid w:val="00F75068"/>
    <w:rsid w:val="00F85524"/>
    <w:rsid w:val="00F96240"/>
    <w:rsid w:val="00FA0A32"/>
    <w:rsid w:val="00FC123A"/>
    <w:rsid w:val="00FC2103"/>
    <w:rsid w:val="00FD5527"/>
    <w:rsid w:val="00FF2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92A45162-861F-4A77-9657-E23EDAE5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068"/>
    <w:rPr>
      <w:rFonts w:ascii="Arial" w:hAnsi="Arial" w:cs="Arial"/>
      <w:sz w:val="22"/>
      <w:szCs w:val="32"/>
    </w:rPr>
  </w:style>
  <w:style w:type="paragraph" w:styleId="Heading1">
    <w:name w:val="heading 1"/>
    <w:aliases w:val="Part Title"/>
    <w:basedOn w:val="Normal"/>
    <w:next w:val="Heading4"/>
    <w:qFormat/>
    <w:rsid w:val="00F75068"/>
    <w:pPr>
      <w:spacing w:after="240"/>
      <w:jc w:val="center"/>
      <w:outlineLvl w:val="0"/>
    </w:pPr>
    <w:rPr>
      <w:b/>
      <w:sz w:val="32"/>
    </w:rPr>
  </w:style>
  <w:style w:type="paragraph" w:styleId="Heading2">
    <w:name w:val="heading 2"/>
    <w:aliases w:val="Chapter Title"/>
    <w:basedOn w:val="Normal"/>
    <w:next w:val="Heading4"/>
    <w:qFormat/>
    <w:rsid w:val="00F75068"/>
    <w:pPr>
      <w:spacing w:after="240"/>
      <w:jc w:val="center"/>
      <w:outlineLvl w:val="1"/>
    </w:pPr>
    <w:rPr>
      <w:b/>
      <w:sz w:val="32"/>
    </w:rPr>
  </w:style>
  <w:style w:type="paragraph" w:styleId="Heading3">
    <w:name w:val="heading 3"/>
    <w:aliases w:val="Section Title"/>
    <w:basedOn w:val="Normal"/>
    <w:next w:val="Heading4"/>
    <w:qFormat/>
    <w:rsid w:val="00F75068"/>
    <w:pPr>
      <w:spacing w:after="240"/>
      <w:jc w:val="center"/>
      <w:outlineLvl w:val="2"/>
    </w:pPr>
    <w:rPr>
      <w:b/>
      <w:sz w:val="32"/>
    </w:rPr>
  </w:style>
  <w:style w:type="paragraph" w:styleId="Heading4">
    <w:name w:val="heading 4"/>
    <w:aliases w:val="Map Title"/>
    <w:basedOn w:val="Normal"/>
    <w:next w:val="Normal"/>
    <w:qFormat/>
    <w:rsid w:val="00F75068"/>
    <w:pPr>
      <w:spacing w:after="240"/>
      <w:outlineLvl w:val="3"/>
    </w:pPr>
    <w:rPr>
      <w:b/>
      <w:sz w:val="32"/>
    </w:rPr>
  </w:style>
  <w:style w:type="paragraph" w:styleId="Heading5">
    <w:name w:val="heading 5"/>
    <w:aliases w:val="Block Label"/>
    <w:basedOn w:val="Normal"/>
    <w:qFormat/>
    <w:rsid w:val="00F75068"/>
    <w:pPr>
      <w:outlineLvl w:val="4"/>
    </w:pPr>
    <w:rPr>
      <w:b/>
    </w:rPr>
  </w:style>
  <w:style w:type="paragraph" w:styleId="Heading6">
    <w:name w:val="heading 6"/>
    <w:aliases w:val="Sub Label"/>
    <w:basedOn w:val="Heading5"/>
    <w:next w:val="Normal"/>
    <w:qFormat/>
    <w:rsid w:val="00F75068"/>
    <w:pPr>
      <w:spacing w:before="240" w:after="60"/>
      <w:outlineLvl w:val="5"/>
    </w:pPr>
    <w:rPr>
      <w:i/>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sz w:val="24"/>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Pr>
      <w:sz w:val="24"/>
    </w:rPr>
  </w:style>
  <w:style w:type="paragraph" w:customStyle="1" w:styleId="BlockLine">
    <w:name w:val="Block Line"/>
    <w:basedOn w:val="Normal"/>
    <w:next w:val="Normal"/>
    <w:rsid w:val="00F75068"/>
    <w:pPr>
      <w:pBdr>
        <w:top w:val="single" w:sz="6" w:space="1" w:color="auto"/>
        <w:between w:val="single" w:sz="6" w:space="1" w:color="auto"/>
      </w:pBdr>
      <w:spacing w:before="240"/>
      <w:ind w:left="1728"/>
    </w:pPr>
  </w:style>
  <w:style w:type="paragraph" w:customStyle="1" w:styleId="BulletText1">
    <w:name w:val="Bullet Text 1"/>
    <w:basedOn w:val="Normal"/>
    <w:rsid w:val="00F75068"/>
    <w:pPr>
      <w:numPr>
        <w:numId w:val="1"/>
      </w:numPr>
    </w:pPr>
  </w:style>
  <w:style w:type="paragraph" w:customStyle="1" w:styleId="BulletText2">
    <w:name w:val="Bullet Text 2"/>
    <w:basedOn w:val="Normal"/>
    <w:rsid w:val="00F75068"/>
    <w:pPr>
      <w:numPr>
        <w:numId w:val="2"/>
      </w:numPr>
    </w:pPr>
  </w:style>
  <w:style w:type="paragraph" w:styleId="Caption">
    <w:name w:val="caption"/>
    <w:basedOn w:val="Normal"/>
    <w:next w:val="Normal"/>
    <w:qFormat/>
    <w:pPr>
      <w:spacing w:before="120" w:after="120"/>
    </w:pPr>
    <w:rPr>
      <w:b/>
      <w:sz w:val="24"/>
    </w:rPr>
  </w:style>
  <w:style w:type="character" w:customStyle="1" w:styleId="Continued">
    <w:name w:val="Continued"/>
    <w:rPr>
      <w:rFonts w:ascii="Arial" w:hAnsi="Arial"/>
      <w:sz w:val="24"/>
    </w:rPr>
  </w:style>
  <w:style w:type="paragraph" w:customStyle="1" w:styleId="ContinuedBlockLabel">
    <w:name w:val="Continued Block Label"/>
    <w:basedOn w:val="Normal"/>
    <w:rsid w:val="00F75068"/>
    <w:rPr>
      <w:b/>
    </w:rPr>
  </w:style>
  <w:style w:type="paragraph" w:customStyle="1" w:styleId="ContinuedOnNextPa">
    <w:name w:val="Continued On Next Pa"/>
    <w:basedOn w:val="Normal"/>
    <w:next w:val="Normal"/>
    <w:rsid w:val="00F75068"/>
    <w:pPr>
      <w:pBdr>
        <w:top w:val="single" w:sz="6" w:space="1" w:color="auto"/>
        <w:between w:val="single" w:sz="6" w:space="1" w:color="auto"/>
      </w:pBdr>
      <w:spacing w:before="240"/>
      <w:ind w:left="1728"/>
      <w:jc w:val="right"/>
    </w:pPr>
    <w:rPr>
      <w:i/>
      <w:sz w:val="20"/>
    </w:rPr>
  </w:style>
  <w:style w:type="paragraph" w:customStyle="1" w:styleId="ContinuedTableLabe">
    <w:name w:val="Continued Table Labe"/>
    <w:basedOn w:val="Normal"/>
    <w:rsid w:val="00F75068"/>
    <w:rPr>
      <w:b/>
    </w:rPr>
  </w:style>
  <w:style w:type="paragraph" w:customStyle="1" w:styleId="TableText">
    <w:name w:val="Table Text"/>
    <w:basedOn w:val="Normal"/>
    <w:rsid w:val="00F75068"/>
  </w:style>
  <w:style w:type="paragraph" w:customStyle="1" w:styleId="EmbeddedText">
    <w:name w:val="Embedded Text"/>
    <w:basedOn w:val="Normal"/>
    <w:rsid w:val="00F75068"/>
  </w:style>
  <w:style w:type="paragraph" w:styleId="Footer">
    <w:name w:val="footer"/>
    <w:basedOn w:val="Normal"/>
    <w:link w:val="FooterChar"/>
    <w:uiPriority w:val="99"/>
    <w:pPr>
      <w:tabs>
        <w:tab w:val="center" w:pos="4320"/>
        <w:tab w:val="right" w:pos="8640"/>
      </w:tabs>
    </w:pPr>
    <w:rPr>
      <w:sz w:val="24"/>
    </w:rPr>
  </w:style>
  <w:style w:type="paragraph" w:styleId="Header">
    <w:name w:val="header"/>
    <w:basedOn w:val="Normal"/>
    <w:pPr>
      <w:tabs>
        <w:tab w:val="center" w:pos="4320"/>
        <w:tab w:val="right" w:pos="8640"/>
      </w:tabs>
    </w:pPr>
    <w:rPr>
      <w:sz w:val="24"/>
    </w:rPr>
  </w:style>
  <w:style w:type="paragraph" w:customStyle="1" w:styleId="IMTOC">
    <w:name w:val="IMTOC"/>
    <w:rsid w:val="00F75068"/>
    <w:rPr>
      <w:sz w:val="24"/>
    </w:rPr>
  </w:style>
  <w:style w:type="paragraph" w:styleId="TOC4">
    <w:name w:val="toc 4"/>
    <w:basedOn w:val="Normal"/>
    <w:next w:val="Normal"/>
    <w:autoRedefine/>
    <w:semiHidden/>
    <w:pPr>
      <w:ind w:left="720"/>
    </w:pPr>
  </w:style>
  <w:style w:type="paragraph" w:customStyle="1" w:styleId="MapTitleContinued">
    <w:name w:val="Map Title. Continued"/>
    <w:basedOn w:val="Normal"/>
    <w:rsid w:val="00F75068"/>
    <w:pPr>
      <w:spacing w:after="240"/>
    </w:pPr>
    <w:rPr>
      <w:b/>
      <w:sz w:val="32"/>
    </w:rPr>
  </w:style>
  <w:style w:type="paragraph" w:customStyle="1" w:styleId="MemoLine">
    <w:name w:val="Memo Line"/>
    <w:basedOn w:val="BlockLine"/>
    <w:next w:val="Normal"/>
    <w:rsid w:val="00F75068"/>
    <w:pPr>
      <w:ind w:left="0"/>
    </w:pPr>
  </w:style>
  <w:style w:type="paragraph" w:customStyle="1" w:styleId="NoteText">
    <w:name w:val="Note Text"/>
    <w:basedOn w:val="Normal"/>
    <w:rsid w:val="00F75068"/>
  </w:style>
  <w:style w:type="character" w:styleId="PageNumber">
    <w:name w:val="page number"/>
    <w:basedOn w:val="DefaultParagraphFont"/>
  </w:style>
  <w:style w:type="paragraph" w:customStyle="1" w:styleId="PublicationTitle">
    <w:name w:val="Publication Title"/>
    <w:basedOn w:val="Normal"/>
    <w:next w:val="Heading4"/>
    <w:rsid w:val="00F75068"/>
    <w:pPr>
      <w:spacing w:after="240"/>
      <w:jc w:val="center"/>
    </w:pPr>
    <w:rPr>
      <w:b/>
      <w:sz w:val="32"/>
    </w:rPr>
  </w:style>
  <w:style w:type="paragraph" w:customStyle="1" w:styleId="TableHeaderText">
    <w:name w:val="Table Header Text"/>
    <w:basedOn w:val="Normal"/>
    <w:rsid w:val="00F75068"/>
    <w:pPr>
      <w:jc w:val="center"/>
    </w:pPr>
    <w:rPr>
      <w:b/>
    </w:rPr>
  </w:style>
  <w:style w:type="paragraph" w:styleId="TOC1">
    <w:name w:val="toc 1"/>
    <w:basedOn w:val="Normal"/>
    <w:next w:val="Normal"/>
    <w:autoRedefine/>
    <w:semiHidden/>
    <w:pPr>
      <w:tabs>
        <w:tab w:val="right" w:leader="dot" w:pos="7524"/>
      </w:tabs>
      <w:spacing w:before="60" w:after="60"/>
    </w:pPr>
  </w:style>
  <w:style w:type="paragraph" w:styleId="TOC2">
    <w:name w:val="toc 2"/>
    <w:basedOn w:val="Normal"/>
    <w:next w:val="Normal"/>
    <w:autoRedefine/>
    <w:semiHidden/>
    <w:pPr>
      <w:tabs>
        <w:tab w:val="right" w:leader="dot" w:pos="7348"/>
        <w:tab w:val="right" w:leader="dot" w:pos="9050"/>
      </w:tabs>
      <w:spacing w:before="240"/>
      <w:ind w:left="220"/>
    </w:pPr>
  </w:style>
  <w:style w:type="paragraph" w:styleId="TOC3">
    <w:name w:val="toc 3"/>
    <w:basedOn w:val="Normal"/>
    <w:next w:val="Normal"/>
    <w:autoRedefine/>
    <w:semiHidden/>
    <w:pPr>
      <w:tabs>
        <w:tab w:val="right" w:leader="dot" w:pos="7660"/>
        <w:tab w:val="right" w:leader="dot" w:pos="9360"/>
      </w:tabs>
      <w:spacing w:before="60" w:after="60"/>
      <w:ind w:left="440"/>
    </w:pPr>
  </w:style>
  <w:style w:type="paragraph" w:customStyle="1" w:styleId="TOCTitle">
    <w:name w:val="TOC Title"/>
    <w:basedOn w:val="Normal"/>
    <w:rsid w:val="00F75068"/>
    <w:pPr>
      <w:widowControl w:val="0"/>
    </w:pPr>
    <w:rPr>
      <w:b/>
      <w:sz w:val="32"/>
    </w:rPr>
  </w:style>
  <w:style w:type="paragraph" w:customStyle="1" w:styleId="TOCItem">
    <w:name w:val="TOCItem"/>
    <w:basedOn w:val="Normal"/>
    <w:rsid w:val="00F75068"/>
    <w:pPr>
      <w:tabs>
        <w:tab w:val="left" w:leader="dot" w:pos="7061"/>
        <w:tab w:val="right" w:pos="7524"/>
      </w:tabs>
      <w:spacing w:before="60" w:after="60"/>
      <w:ind w:right="465"/>
    </w:pPr>
  </w:style>
  <w:style w:type="paragraph" w:customStyle="1" w:styleId="TOCStem">
    <w:name w:val="TOCStem"/>
    <w:basedOn w:val="Normal"/>
    <w:rsid w:val="00F75068"/>
  </w:style>
  <w:style w:type="paragraph" w:styleId="BodyTextIndent">
    <w:name w:val="Body Text Indent"/>
    <w:basedOn w:val="Normal"/>
    <w:pPr>
      <w:ind w:left="1680"/>
    </w:p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character" w:styleId="HTMLAcronym">
    <w:name w:val="HTML Acronym"/>
    <w:basedOn w:val="DefaultParagraphFont"/>
    <w:rsid w:val="00F75068"/>
  </w:style>
  <w:style w:type="paragraph" w:customStyle="1" w:styleId="BlockText0">
    <w:name w:val="Block_Text"/>
    <w:basedOn w:val="Normal"/>
    <w:rsid w:val="00F75068"/>
  </w:style>
  <w:style w:type="paragraph" w:customStyle="1" w:styleId="BulletText3">
    <w:name w:val="Bullet Text 3"/>
    <w:basedOn w:val="Normal"/>
    <w:rsid w:val="00F75068"/>
    <w:pPr>
      <w:numPr>
        <w:numId w:val="15"/>
      </w:numPr>
    </w:pPr>
  </w:style>
  <w:style w:type="paragraph" w:styleId="TOC5">
    <w:name w:val="toc 5"/>
    <w:basedOn w:val="Normal"/>
    <w:next w:val="Normal"/>
    <w:autoRedefine/>
    <w:semiHidden/>
    <w:pPr>
      <w:ind w:left="880"/>
    </w:pPr>
  </w:style>
  <w:style w:type="paragraph" w:styleId="BalloonText">
    <w:name w:val="Balloon Text"/>
    <w:basedOn w:val="Normal"/>
    <w:semiHidden/>
    <w:rsid w:val="00716186"/>
    <w:rPr>
      <w:rFonts w:ascii="Tahoma" w:hAnsi="Tahoma" w:cs="Tahoma"/>
      <w:sz w:val="16"/>
      <w:szCs w:val="16"/>
    </w:rPr>
  </w:style>
  <w:style w:type="character" w:customStyle="1" w:styleId="FooterChar">
    <w:name w:val="Footer Char"/>
    <w:basedOn w:val="DefaultParagraphFont"/>
    <w:link w:val="Footer"/>
    <w:uiPriority w:val="99"/>
    <w:rsid w:val="00CB6999"/>
    <w:rPr>
      <w:rFonts w:ascii="Arial" w:hAnsi="Arial" w:cs="Arial"/>
      <w:sz w:val="24"/>
      <w:szCs w:val="32"/>
    </w:rPr>
  </w:style>
  <w:style w:type="paragraph" w:styleId="ListParagraph">
    <w:name w:val="List Paragraph"/>
    <w:basedOn w:val="Normal"/>
    <w:uiPriority w:val="34"/>
    <w:qFormat/>
    <w:rsid w:val="00632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cdt.ca.gov/policy/sim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gs.ca.gov/PD/Resources/Page-Content/Procurement-Division-Resources-List-Folder/State-Contracting-Manual-Volume-2-3-FI$Cal"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dgs.ca.gov/PD/Resources/Page-Content/Procurement-Division-Resources-List-Folder/State-Contracting-Manual-Volume-2-3-FI$Cal" TargetMode="External"/><Relationship Id="rId25" Type="http://schemas.openxmlformats.org/officeDocument/2006/relationships/hyperlink" Target="https://www.dgs.ca.gov/-/media/50FF3AB153414F19A1CE98C374C561B2.ashx" TargetMode="External"/><Relationship Id="rId2" Type="http://schemas.openxmlformats.org/officeDocument/2006/relationships/customXml" Target="../customXml/item2.xml"/><Relationship Id="rId16" Type="http://schemas.openxmlformats.org/officeDocument/2006/relationships/hyperlink" Target="https://www.dgs.ca.gov/PD/Resources/Page-Content/Procurement-Division-Resources-List-Folder/State-Contracting-Manual-Volume-2-3-FI$Cal" TargetMode="External"/><Relationship Id="rId20" Type="http://schemas.openxmlformats.org/officeDocument/2006/relationships/hyperlink" Target="https://www.dgs.ca.gov/PD/Resources/Page-Content/Procurement-Division-Resources-List-Folder/State-Contracting-Manual-Volume-2-3-FI$C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www.dgs.ca.gov/-/media/2E9ECBA34C6542AFB9683776A450E1A5.ashx" TargetMode="External"/><Relationship Id="rId5" Type="http://schemas.openxmlformats.org/officeDocument/2006/relationships/styles" Target="styles.xml"/><Relationship Id="rId15" Type="http://schemas.openxmlformats.org/officeDocument/2006/relationships/hyperlink" Target="https://www.dgs.ca.gov/PD/Resources/Page-Content/Procurement-Division-Resources-List-Folder/Broadcast-Bulletins" TargetMode="External"/><Relationship Id="rId23" Type="http://schemas.openxmlformats.org/officeDocument/2006/relationships/hyperlink" Target="http://ccr.oal.ca.gov/" TargetMode="External"/><Relationship Id="rId10" Type="http://schemas.openxmlformats.org/officeDocument/2006/relationships/header" Target="header1.xml"/><Relationship Id="rId19" Type="http://schemas.openxmlformats.org/officeDocument/2006/relationships/hyperlink" Target="https://cdt.ca.gov/services/calnet-stm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PO@dgs.ca.gov" TargetMode="External"/><Relationship Id="rId22" Type="http://schemas.openxmlformats.org/officeDocument/2006/relationships/hyperlink" Target="http://leginfo.legislature.ca.gov/faces/codes.xhtml"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aveler\Application%20Data\Microsoft\Templates\Information%20Mapping\infomap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eebdf87-e1c6-46f8-8e04-deced2156cc9">P5KM5J4U6RJV-1210087948-3412</_dlc_DocId>
    <_dlc_DocIdUrl xmlns="0eebdf87-e1c6-46f8-8e04-deced2156cc9">
      <Url>http://dgssp.dgs.ca.gov/sites/DGS/ADA/_layouts/15/DocIdRedir.aspx?ID=P5KM5J4U6RJV-1210087948-3412</Url>
      <Description>P5KM5J4U6RJV-1210087948-3412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4555CB3C69464C8FD80398EDFECF6B" ma:contentTypeVersion="" ma:contentTypeDescription="Create a new document." ma:contentTypeScope="" ma:versionID="008ce0c2e4ad237a3d1e429944524e9c">
  <xsd:schema xmlns:xsd="http://www.w3.org/2001/XMLSchema" xmlns:xs="http://www.w3.org/2001/XMLSchema" xmlns:p="http://schemas.microsoft.com/office/2006/metadata/properties" xmlns:ns2="0eebdf87-e1c6-46f8-8e04-deced2156cc9" targetNamespace="http://schemas.microsoft.com/office/2006/metadata/properties" ma:root="true" ma:fieldsID="cd0d9bd7c344befcee049f41e09a8a74" ns2:_="">
    <xsd:import namespace="0eebdf87-e1c6-46f8-8e04-deced2156cc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73A80-34CB-47F4-A341-B85A0D94E3B7}">
  <ds:schemaRefs>
    <ds:schemaRef ds:uri="http://schemas.microsoft.com/sharepoint/v3/contenttype/forms"/>
  </ds:schemaRefs>
</ds:datastoreItem>
</file>

<file path=customXml/itemProps2.xml><?xml version="1.0" encoding="utf-8"?>
<ds:datastoreItem xmlns:ds="http://schemas.openxmlformats.org/officeDocument/2006/customXml" ds:itemID="{14685D77-451A-44E4-AEE6-74FAEDE13ABD}">
  <ds:schemaRefs>
    <ds:schemaRef ds:uri="http://schemas.microsoft.com/office/2006/metadata/properties"/>
    <ds:schemaRef ds:uri="http://schemas.microsoft.com/office/infopath/2007/PartnerControls"/>
    <ds:schemaRef ds:uri="0eebdf87-e1c6-46f8-8e04-deced2156cc9"/>
  </ds:schemaRefs>
</ds:datastoreItem>
</file>

<file path=customXml/itemProps3.xml><?xml version="1.0" encoding="utf-8"?>
<ds:datastoreItem xmlns:ds="http://schemas.openxmlformats.org/officeDocument/2006/customXml" ds:itemID="{0B0EB16B-4AB1-4A53-ADE2-1530BD07A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infomappro.dot</Template>
  <TotalTime>8</TotalTime>
  <Pages>10</Pages>
  <Words>2388</Words>
  <Characters>15166</Characters>
  <Application>Microsoft Office Word</Application>
  <DocSecurity>0</DocSecurity>
  <Lines>459</Lines>
  <Paragraphs>313</Paragraphs>
  <ScaleCrop>false</ScaleCrop>
  <HeadingPairs>
    <vt:vector size="2" baseType="variant">
      <vt:variant>
        <vt:lpstr>Title</vt:lpstr>
      </vt:variant>
      <vt:variant>
        <vt:i4>1</vt:i4>
      </vt:variant>
    </vt:vector>
  </HeadingPairs>
  <TitlesOfParts>
    <vt:vector size="1" baseType="lpstr">
      <vt:lpstr> </vt:lpstr>
    </vt:vector>
  </TitlesOfParts>
  <Company>Information Mapping, Inc.</Company>
  <LinksUpToDate>false</LinksUpToDate>
  <CharactersWithSpaces>17241</CharactersWithSpaces>
  <SharedDoc>false</SharedDoc>
  <HLinks>
    <vt:vector size="180" baseType="variant">
      <vt:variant>
        <vt:i4>8323116</vt:i4>
      </vt:variant>
      <vt:variant>
        <vt:i4>141</vt:i4>
      </vt:variant>
      <vt:variant>
        <vt:i4>0</vt:i4>
      </vt:variant>
      <vt:variant>
        <vt:i4>5</vt:i4>
      </vt:variant>
      <vt:variant>
        <vt:lpwstr>http://www.documents.dgs.ca.gov/pd/delegations/acronyms.pdf</vt:lpwstr>
      </vt:variant>
      <vt:variant>
        <vt:lpwstr/>
      </vt:variant>
      <vt:variant>
        <vt:i4>6815775</vt:i4>
      </vt:variant>
      <vt:variant>
        <vt:i4>138</vt:i4>
      </vt:variant>
      <vt:variant>
        <vt:i4>0</vt:i4>
      </vt:variant>
      <vt:variant>
        <vt:i4>5</vt:i4>
      </vt:variant>
      <vt:variant>
        <vt:lpwstr>http://www.documents.dgs.ca.gov/pd/poliproc/CaliforniaAcquisitionGlossary13_1213.pdf</vt:lpwstr>
      </vt:variant>
      <vt:variant>
        <vt:lpwstr/>
      </vt:variant>
      <vt:variant>
        <vt:i4>3407995</vt:i4>
      </vt:variant>
      <vt:variant>
        <vt:i4>135</vt:i4>
      </vt:variant>
      <vt:variant>
        <vt:i4>0</vt:i4>
      </vt:variant>
      <vt:variant>
        <vt:i4>5</vt:i4>
      </vt:variant>
      <vt:variant>
        <vt:lpwstr>http://ccr.oal.ca.gov/</vt:lpwstr>
      </vt:variant>
      <vt:variant>
        <vt:lpwstr/>
      </vt:variant>
      <vt:variant>
        <vt:i4>3080315</vt:i4>
      </vt:variant>
      <vt:variant>
        <vt:i4>132</vt:i4>
      </vt:variant>
      <vt:variant>
        <vt:i4>0</vt:i4>
      </vt:variant>
      <vt:variant>
        <vt:i4>5</vt:i4>
      </vt:variant>
      <vt:variant>
        <vt:lpwstr>http://leginfo.legislature.ca.gov/faces/codes.xhtml</vt:lpwstr>
      </vt:variant>
      <vt:variant>
        <vt:lpwstr/>
      </vt:variant>
      <vt:variant>
        <vt:i4>4390997</vt:i4>
      </vt:variant>
      <vt:variant>
        <vt:i4>129</vt:i4>
      </vt:variant>
      <vt:variant>
        <vt:i4>0</vt:i4>
      </vt:variant>
      <vt:variant>
        <vt:i4>5</vt:i4>
      </vt:variant>
      <vt:variant>
        <vt:lpwstr>http://www.dgs.ca.gov/pd/Resources/publications/SCM2.aspx</vt:lpwstr>
      </vt:variant>
      <vt:variant>
        <vt:lpwstr/>
      </vt:variant>
      <vt:variant>
        <vt:i4>1769473</vt:i4>
      </vt:variant>
      <vt:variant>
        <vt:i4>126</vt:i4>
      </vt:variant>
      <vt:variant>
        <vt:i4>0</vt:i4>
      </vt:variant>
      <vt:variant>
        <vt:i4>5</vt:i4>
      </vt:variant>
      <vt:variant>
        <vt:lpwstr>http://www.dgs.ca.gov/ols/Resources/StateContractManual.aspx</vt:lpwstr>
      </vt:variant>
      <vt:variant>
        <vt:lpwstr/>
      </vt:variant>
      <vt:variant>
        <vt:i4>4390919</vt:i4>
      </vt:variant>
      <vt:variant>
        <vt:i4>123</vt:i4>
      </vt:variant>
      <vt:variant>
        <vt:i4>0</vt:i4>
      </vt:variant>
      <vt:variant>
        <vt:i4>5</vt:i4>
      </vt:variant>
      <vt:variant>
        <vt:lpwstr>https://cdt.ca.gov/services/calnet-stmm/</vt:lpwstr>
      </vt:variant>
      <vt:variant>
        <vt:lpwstr/>
      </vt:variant>
      <vt:variant>
        <vt:i4>8323131</vt:i4>
      </vt:variant>
      <vt:variant>
        <vt:i4>120</vt:i4>
      </vt:variant>
      <vt:variant>
        <vt:i4>0</vt:i4>
      </vt:variant>
      <vt:variant>
        <vt:i4>5</vt:i4>
      </vt:variant>
      <vt:variant>
        <vt:lpwstr>https://cdt.ca.gov/policy/simm/</vt:lpwstr>
      </vt:variant>
      <vt:variant>
        <vt:lpwstr/>
      </vt:variant>
      <vt:variant>
        <vt:i4>3080319</vt:i4>
      </vt:variant>
      <vt:variant>
        <vt:i4>117</vt:i4>
      </vt:variant>
      <vt:variant>
        <vt:i4>0</vt:i4>
      </vt:variant>
      <vt:variant>
        <vt:i4>5</vt:i4>
      </vt:variant>
      <vt:variant>
        <vt:lpwstr>http://sam.dgs.ca.gov/</vt:lpwstr>
      </vt:variant>
      <vt:variant>
        <vt:lpwstr/>
      </vt:variant>
      <vt:variant>
        <vt:i4>2097270</vt:i4>
      </vt:variant>
      <vt:variant>
        <vt:i4>114</vt:i4>
      </vt:variant>
      <vt:variant>
        <vt:i4>0</vt:i4>
      </vt:variant>
      <vt:variant>
        <vt:i4>5</vt:i4>
      </vt:variant>
      <vt:variant>
        <vt:lpwstr>http://www.dgs.ca.gov/pd/Resources.aspx</vt:lpwstr>
      </vt:variant>
      <vt:variant>
        <vt:lpwstr/>
      </vt:variant>
      <vt:variant>
        <vt:i4>7012455</vt:i4>
      </vt:variant>
      <vt:variant>
        <vt:i4>111</vt:i4>
      </vt:variant>
      <vt:variant>
        <vt:i4>0</vt:i4>
      </vt:variant>
      <vt:variant>
        <vt:i4>5</vt:i4>
      </vt:variant>
      <vt:variant>
        <vt:lpwstr>http://www.dgs.ca.gov/pd/resources/BroadcastBulletins.aspx</vt:lpwstr>
      </vt:variant>
      <vt:variant>
        <vt:lpwstr/>
      </vt:variant>
      <vt:variant>
        <vt:i4>4718645</vt:i4>
      </vt:variant>
      <vt:variant>
        <vt:i4>108</vt:i4>
      </vt:variant>
      <vt:variant>
        <vt:i4>0</vt:i4>
      </vt:variant>
      <vt:variant>
        <vt:i4>5</vt:i4>
      </vt:variant>
      <vt:variant>
        <vt:lpwstr>mailto:PPO@dgs.ca.gov</vt:lpwstr>
      </vt:variant>
      <vt:variant>
        <vt:lpwstr/>
      </vt:variant>
      <vt:variant>
        <vt:i4>2424893</vt:i4>
      </vt:variant>
      <vt:variant>
        <vt:i4>105</vt:i4>
      </vt:variant>
      <vt:variant>
        <vt:i4>0</vt:i4>
      </vt:variant>
      <vt:variant>
        <vt:i4>5</vt:i4>
      </vt:variant>
      <vt:variant>
        <vt:lpwstr>http://www.documents.dgs.ca.gov/pd/poliproc/SCMVol3/v3ChIntro_11_0308Auth.doc</vt:lpwstr>
      </vt:variant>
      <vt:variant>
        <vt:lpwstr/>
      </vt:variant>
      <vt:variant>
        <vt:i4>1245232</vt:i4>
      </vt:variant>
      <vt:variant>
        <vt:i4>98</vt:i4>
      </vt:variant>
      <vt:variant>
        <vt:i4>0</vt:i4>
      </vt:variant>
      <vt:variant>
        <vt:i4>5</vt:i4>
      </vt:variant>
      <vt:variant>
        <vt:lpwstr/>
      </vt:variant>
      <vt:variant>
        <vt:lpwstr>_Toc268694305</vt:lpwstr>
      </vt:variant>
      <vt:variant>
        <vt:i4>1245232</vt:i4>
      </vt:variant>
      <vt:variant>
        <vt:i4>92</vt:i4>
      </vt:variant>
      <vt:variant>
        <vt:i4>0</vt:i4>
      </vt:variant>
      <vt:variant>
        <vt:i4>5</vt:i4>
      </vt:variant>
      <vt:variant>
        <vt:lpwstr/>
      </vt:variant>
      <vt:variant>
        <vt:lpwstr>_Toc268694304</vt:lpwstr>
      </vt:variant>
      <vt:variant>
        <vt:i4>1245232</vt:i4>
      </vt:variant>
      <vt:variant>
        <vt:i4>86</vt:i4>
      </vt:variant>
      <vt:variant>
        <vt:i4>0</vt:i4>
      </vt:variant>
      <vt:variant>
        <vt:i4>5</vt:i4>
      </vt:variant>
      <vt:variant>
        <vt:lpwstr/>
      </vt:variant>
      <vt:variant>
        <vt:lpwstr>_Toc268694303</vt:lpwstr>
      </vt:variant>
      <vt:variant>
        <vt:i4>1245232</vt:i4>
      </vt:variant>
      <vt:variant>
        <vt:i4>80</vt:i4>
      </vt:variant>
      <vt:variant>
        <vt:i4>0</vt:i4>
      </vt:variant>
      <vt:variant>
        <vt:i4>5</vt:i4>
      </vt:variant>
      <vt:variant>
        <vt:lpwstr/>
      </vt:variant>
      <vt:variant>
        <vt:lpwstr>_Toc268694302</vt:lpwstr>
      </vt:variant>
      <vt:variant>
        <vt:i4>1245232</vt:i4>
      </vt:variant>
      <vt:variant>
        <vt:i4>74</vt:i4>
      </vt:variant>
      <vt:variant>
        <vt:i4>0</vt:i4>
      </vt:variant>
      <vt:variant>
        <vt:i4>5</vt:i4>
      </vt:variant>
      <vt:variant>
        <vt:lpwstr/>
      </vt:variant>
      <vt:variant>
        <vt:lpwstr>_Toc268694301</vt:lpwstr>
      </vt:variant>
      <vt:variant>
        <vt:i4>1245232</vt:i4>
      </vt:variant>
      <vt:variant>
        <vt:i4>68</vt:i4>
      </vt:variant>
      <vt:variant>
        <vt:i4>0</vt:i4>
      </vt:variant>
      <vt:variant>
        <vt:i4>5</vt:i4>
      </vt:variant>
      <vt:variant>
        <vt:lpwstr/>
      </vt:variant>
      <vt:variant>
        <vt:lpwstr>_Toc268694300</vt:lpwstr>
      </vt:variant>
      <vt:variant>
        <vt:i4>1703985</vt:i4>
      </vt:variant>
      <vt:variant>
        <vt:i4>62</vt:i4>
      </vt:variant>
      <vt:variant>
        <vt:i4>0</vt:i4>
      </vt:variant>
      <vt:variant>
        <vt:i4>5</vt:i4>
      </vt:variant>
      <vt:variant>
        <vt:lpwstr/>
      </vt:variant>
      <vt:variant>
        <vt:lpwstr>_Toc268694299</vt:lpwstr>
      </vt:variant>
      <vt:variant>
        <vt:i4>1703985</vt:i4>
      </vt:variant>
      <vt:variant>
        <vt:i4>56</vt:i4>
      </vt:variant>
      <vt:variant>
        <vt:i4>0</vt:i4>
      </vt:variant>
      <vt:variant>
        <vt:i4>5</vt:i4>
      </vt:variant>
      <vt:variant>
        <vt:lpwstr/>
      </vt:variant>
      <vt:variant>
        <vt:lpwstr>_Toc268694298</vt:lpwstr>
      </vt:variant>
      <vt:variant>
        <vt:i4>1703985</vt:i4>
      </vt:variant>
      <vt:variant>
        <vt:i4>50</vt:i4>
      </vt:variant>
      <vt:variant>
        <vt:i4>0</vt:i4>
      </vt:variant>
      <vt:variant>
        <vt:i4>5</vt:i4>
      </vt:variant>
      <vt:variant>
        <vt:lpwstr/>
      </vt:variant>
      <vt:variant>
        <vt:lpwstr>_Toc268694297</vt:lpwstr>
      </vt:variant>
      <vt:variant>
        <vt:i4>1703985</vt:i4>
      </vt:variant>
      <vt:variant>
        <vt:i4>44</vt:i4>
      </vt:variant>
      <vt:variant>
        <vt:i4>0</vt:i4>
      </vt:variant>
      <vt:variant>
        <vt:i4>5</vt:i4>
      </vt:variant>
      <vt:variant>
        <vt:lpwstr/>
      </vt:variant>
      <vt:variant>
        <vt:lpwstr>_Toc268694296</vt:lpwstr>
      </vt:variant>
      <vt:variant>
        <vt:i4>1703985</vt:i4>
      </vt:variant>
      <vt:variant>
        <vt:i4>38</vt:i4>
      </vt:variant>
      <vt:variant>
        <vt:i4>0</vt:i4>
      </vt:variant>
      <vt:variant>
        <vt:i4>5</vt:i4>
      </vt:variant>
      <vt:variant>
        <vt:lpwstr/>
      </vt:variant>
      <vt:variant>
        <vt:lpwstr>_Toc268694295</vt:lpwstr>
      </vt:variant>
      <vt:variant>
        <vt:i4>1703985</vt:i4>
      </vt:variant>
      <vt:variant>
        <vt:i4>32</vt:i4>
      </vt:variant>
      <vt:variant>
        <vt:i4>0</vt:i4>
      </vt:variant>
      <vt:variant>
        <vt:i4>5</vt:i4>
      </vt:variant>
      <vt:variant>
        <vt:lpwstr/>
      </vt:variant>
      <vt:variant>
        <vt:lpwstr>_Toc268694294</vt:lpwstr>
      </vt:variant>
      <vt:variant>
        <vt:i4>1703985</vt:i4>
      </vt:variant>
      <vt:variant>
        <vt:i4>26</vt:i4>
      </vt:variant>
      <vt:variant>
        <vt:i4>0</vt:i4>
      </vt:variant>
      <vt:variant>
        <vt:i4>5</vt:i4>
      </vt:variant>
      <vt:variant>
        <vt:lpwstr/>
      </vt:variant>
      <vt:variant>
        <vt:lpwstr>_Toc268694293</vt:lpwstr>
      </vt:variant>
      <vt:variant>
        <vt:i4>1703985</vt:i4>
      </vt:variant>
      <vt:variant>
        <vt:i4>20</vt:i4>
      </vt:variant>
      <vt:variant>
        <vt:i4>0</vt:i4>
      </vt:variant>
      <vt:variant>
        <vt:i4>5</vt:i4>
      </vt:variant>
      <vt:variant>
        <vt:lpwstr/>
      </vt:variant>
      <vt:variant>
        <vt:lpwstr>_Toc268694292</vt:lpwstr>
      </vt:variant>
      <vt:variant>
        <vt:i4>1703985</vt:i4>
      </vt:variant>
      <vt:variant>
        <vt:i4>14</vt:i4>
      </vt:variant>
      <vt:variant>
        <vt:i4>0</vt:i4>
      </vt:variant>
      <vt:variant>
        <vt:i4>5</vt:i4>
      </vt:variant>
      <vt:variant>
        <vt:lpwstr/>
      </vt:variant>
      <vt:variant>
        <vt:lpwstr>_Toc268694291</vt:lpwstr>
      </vt:variant>
      <vt:variant>
        <vt:i4>1703985</vt:i4>
      </vt:variant>
      <vt:variant>
        <vt:i4>8</vt:i4>
      </vt:variant>
      <vt:variant>
        <vt:i4>0</vt:i4>
      </vt:variant>
      <vt:variant>
        <vt:i4>5</vt:i4>
      </vt:variant>
      <vt:variant>
        <vt:lpwstr/>
      </vt:variant>
      <vt:variant>
        <vt:lpwstr>_Toc268694290</vt:lpwstr>
      </vt:variant>
      <vt:variant>
        <vt:i4>1769521</vt:i4>
      </vt:variant>
      <vt:variant>
        <vt:i4>2</vt:i4>
      </vt:variant>
      <vt:variant>
        <vt:i4>0</vt:i4>
      </vt:variant>
      <vt:variant>
        <vt:i4>5</vt:i4>
      </vt:variant>
      <vt:variant>
        <vt:lpwstr/>
      </vt:variant>
      <vt:variant>
        <vt:lpwstr>_Toc268694289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LDaveler</dc:creator>
  <cp:keywords/>
  <cp:lastModifiedBy>Reynaga, Martin@DGS</cp:lastModifiedBy>
  <cp:revision>7</cp:revision>
  <cp:lastPrinted>2005-10-04T14:20:00Z</cp:lastPrinted>
  <dcterms:created xsi:type="dcterms:W3CDTF">2019-07-02T22:24:00Z</dcterms:created>
  <dcterms:modified xsi:type="dcterms:W3CDTF">2020-01-01T02:35:00Z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ang">
    <vt:lpwstr>1033</vt:lpwstr>
  </property>
  <property fmtid="{D5CDD505-2E9C-101B-9397-08002B2CF9AE}" pid="3" name="ContentTypeId">
    <vt:lpwstr>0x0101002A4555CB3C69464C8FD80398EDFECF6B</vt:lpwstr>
  </property>
  <property fmtid="{D5CDD505-2E9C-101B-9397-08002B2CF9AE}" pid="4" name="_dlc_DocIdItemGuid">
    <vt:lpwstr>35dec7d0-6f0c-4b1d-b6da-956430595fa6</vt:lpwstr>
  </property>
</Properties>
</file>