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1A" w:rsidRPr="0072771A" w:rsidRDefault="0072771A" w:rsidP="0072771A">
      <w:pPr>
        <w:pStyle w:val="PublicationTitle"/>
        <w:rPr>
          <w:rFonts w:cs="Arial"/>
        </w:rPr>
      </w:pPr>
      <w:bookmarkStart w:id="0" w:name="DocTitle"/>
      <w:r w:rsidRPr="0072771A">
        <w:rPr>
          <w:rFonts w:cs="Arial"/>
        </w:rPr>
        <w:t xml:space="preserve">Chapter </w:t>
      </w:r>
      <w:r w:rsidR="00C761F0">
        <w:rPr>
          <w:rFonts w:cs="Arial"/>
        </w:rPr>
        <w:t>8</w:t>
      </w:r>
    </w:p>
    <w:p w:rsidR="0072771A" w:rsidRPr="0072771A" w:rsidRDefault="0072771A" w:rsidP="006F31E2">
      <w:pPr>
        <w:pStyle w:val="PublicationTitle"/>
      </w:pPr>
      <w:bookmarkStart w:id="1" w:name="_Toc115239049"/>
      <w:r w:rsidRPr="0072771A">
        <w:t>Purchase Documents</w:t>
      </w:r>
      <w:bookmarkEnd w:id="1"/>
    </w:p>
    <w:p w:rsidR="0072771A" w:rsidRDefault="0072771A" w:rsidP="0072771A">
      <w:pPr>
        <w:pStyle w:val="TOCTitle"/>
        <w:rPr>
          <w:rFonts w:cs="Arial"/>
        </w:rPr>
      </w:pPr>
      <w:r w:rsidRPr="0072771A">
        <w:rPr>
          <w:rFonts w:cs="Arial"/>
        </w:rPr>
        <w:t>Table of Contents</w:t>
      </w:r>
    </w:p>
    <w:p w:rsidR="001B1BC2" w:rsidRDefault="001B1BC2" w:rsidP="009302D2">
      <w:pPr>
        <w:pStyle w:val="BlockLine"/>
        <w:ind w:left="0"/>
      </w:pPr>
    </w:p>
    <w:p w:rsidR="00B9062F" w:rsidRDefault="00843C40">
      <w:pPr>
        <w:pStyle w:val="TOC2"/>
        <w:rPr>
          <w:rFonts w:asciiTheme="minorHAnsi" w:eastAsiaTheme="minorEastAsia" w:hAnsiTheme="minorHAnsi" w:cstheme="minorBidi"/>
          <w:noProof/>
          <w:szCs w:val="22"/>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12888964" w:history="1">
        <w:r w:rsidR="00B9062F" w:rsidRPr="00B34C82">
          <w:rPr>
            <w:rStyle w:val="Hyperlink"/>
            <w:noProof/>
          </w:rPr>
          <w:t>Chapter 8</w:t>
        </w:r>
        <w:r w:rsidR="00B9062F">
          <w:rPr>
            <w:noProof/>
            <w:webHidden/>
          </w:rPr>
          <w:tab/>
        </w:r>
        <w:r w:rsidR="00B9062F">
          <w:rPr>
            <w:noProof/>
            <w:webHidden/>
          </w:rPr>
          <w:fldChar w:fldCharType="begin"/>
        </w:r>
        <w:r w:rsidR="00B9062F">
          <w:rPr>
            <w:noProof/>
            <w:webHidden/>
          </w:rPr>
          <w:instrText xml:space="preserve"> PAGEREF _Toc12888964 \h </w:instrText>
        </w:r>
        <w:r w:rsidR="00B9062F">
          <w:rPr>
            <w:noProof/>
            <w:webHidden/>
          </w:rPr>
        </w:r>
        <w:r w:rsidR="00B9062F">
          <w:rPr>
            <w:noProof/>
            <w:webHidden/>
          </w:rPr>
          <w:fldChar w:fldCharType="separate"/>
        </w:r>
        <w:r w:rsidR="00B9062F">
          <w:rPr>
            <w:noProof/>
            <w:webHidden/>
          </w:rPr>
          <w:t>3</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8965" w:history="1">
        <w:r w:rsidR="00B9062F" w:rsidRPr="00B34C82">
          <w:rPr>
            <w:rStyle w:val="Hyperlink"/>
            <w:noProof/>
          </w:rPr>
          <w:t>Purchase Documents</w:t>
        </w:r>
        <w:r w:rsidR="00B9062F">
          <w:rPr>
            <w:noProof/>
            <w:webHidden/>
          </w:rPr>
          <w:tab/>
        </w:r>
        <w:r w:rsidR="00B9062F">
          <w:rPr>
            <w:noProof/>
            <w:webHidden/>
          </w:rPr>
          <w:fldChar w:fldCharType="begin"/>
        </w:r>
        <w:r w:rsidR="00B9062F">
          <w:rPr>
            <w:noProof/>
            <w:webHidden/>
          </w:rPr>
          <w:instrText xml:space="preserve"> PAGEREF _Toc12888965 \h </w:instrText>
        </w:r>
        <w:r w:rsidR="00B9062F">
          <w:rPr>
            <w:noProof/>
            <w:webHidden/>
          </w:rPr>
        </w:r>
        <w:r w:rsidR="00B9062F">
          <w:rPr>
            <w:noProof/>
            <w:webHidden/>
          </w:rPr>
          <w:fldChar w:fldCharType="separate"/>
        </w:r>
        <w:r w:rsidR="00B9062F">
          <w:rPr>
            <w:noProof/>
            <w:webHidden/>
          </w:rPr>
          <w:t>3</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66" w:history="1">
        <w:r w:rsidR="00B9062F" w:rsidRPr="00B34C82">
          <w:rPr>
            <w:rStyle w:val="Hyperlink"/>
            <w:rFonts w:cs="Arial"/>
            <w:bCs/>
            <w:noProof/>
          </w:rPr>
          <w:t>Overview</w:t>
        </w:r>
        <w:r w:rsidR="00B9062F">
          <w:rPr>
            <w:noProof/>
            <w:webHidden/>
          </w:rPr>
          <w:tab/>
        </w:r>
        <w:r w:rsidR="00B9062F">
          <w:rPr>
            <w:noProof/>
            <w:webHidden/>
          </w:rPr>
          <w:fldChar w:fldCharType="begin"/>
        </w:r>
        <w:r w:rsidR="00B9062F">
          <w:rPr>
            <w:noProof/>
            <w:webHidden/>
          </w:rPr>
          <w:instrText xml:space="preserve"> PAGEREF _Toc12888966 \h </w:instrText>
        </w:r>
        <w:r w:rsidR="00B9062F">
          <w:rPr>
            <w:noProof/>
            <w:webHidden/>
          </w:rPr>
        </w:r>
        <w:r w:rsidR="00B9062F">
          <w:rPr>
            <w:noProof/>
            <w:webHidden/>
          </w:rPr>
          <w:fldChar w:fldCharType="separate"/>
        </w:r>
        <w:r w:rsidR="00B9062F">
          <w:rPr>
            <w:noProof/>
            <w:webHidden/>
          </w:rPr>
          <w:t>3</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67" w:history="1">
        <w:r w:rsidR="00B9062F" w:rsidRPr="00B34C82">
          <w:rPr>
            <w:rStyle w:val="Hyperlink"/>
            <w:rFonts w:cs="Arial"/>
            <w:bCs/>
            <w:noProof/>
          </w:rPr>
          <w:t>Introduction</w:t>
        </w:r>
        <w:r w:rsidR="00B9062F">
          <w:rPr>
            <w:noProof/>
            <w:webHidden/>
          </w:rPr>
          <w:tab/>
        </w:r>
        <w:r w:rsidR="00B9062F">
          <w:rPr>
            <w:noProof/>
            <w:webHidden/>
          </w:rPr>
          <w:fldChar w:fldCharType="begin"/>
        </w:r>
        <w:r w:rsidR="00B9062F">
          <w:rPr>
            <w:noProof/>
            <w:webHidden/>
          </w:rPr>
          <w:instrText xml:space="preserve"> PAGEREF _Toc12888967 \h </w:instrText>
        </w:r>
        <w:r w:rsidR="00B9062F">
          <w:rPr>
            <w:noProof/>
            <w:webHidden/>
          </w:rPr>
        </w:r>
        <w:r w:rsidR="00B9062F">
          <w:rPr>
            <w:noProof/>
            <w:webHidden/>
          </w:rPr>
          <w:fldChar w:fldCharType="separate"/>
        </w:r>
        <w:r w:rsidR="00B9062F">
          <w:rPr>
            <w:noProof/>
            <w:webHidden/>
          </w:rPr>
          <w:t>3</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8968" w:history="1">
        <w:r w:rsidR="00B9062F" w:rsidRPr="00B34C82">
          <w:rPr>
            <w:rStyle w:val="Hyperlink"/>
            <w:rFonts w:cs="Arial"/>
            <w:bCs/>
            <w:noProof/>
          </w:rPr>
          <w:t>Topic 1 – State Contract and Procurement Registration System (SCPRS)</w:t>
        </w:r>
        <w:r w:rsidR="00B9062F">
          <w:rPr>
            <w:noProof/>
            <w:webHidden/>
          </w:rPr>
          <w:tab/>
        </w:r>
        <w:r w:rsidR="00B9062F">
          <w:rPr>
            <w:noProof/>
            <w:webHidden/>
          </w:rPr>
          <w:fldChar w:fldCharType="begin"/>
        </w:r>
        <w:r w:rsidR="00B9062F">
          <w:rPr>
            <w:noProof/>
            <w:webHidden/>
          </w:rPr>
          <w:instrText xml:space="preserve"> PAGEREF _Toc12888968 \h </w:instrText>
        </w:r>
        <w:r w:rsidR="00B9062F">
          <w:rPr>
            <w:noProof/>
            <w:webHidden/>
          </w:rPr>
        </w:r>
        <w:r w:rsidR="00B9062F">
          <w:rPr>
            <w:noProof/>
            <w:webHidden/>
          </w:rPr>
          <w:fldChar w:fldCharType="separate"/>
        </w:r>
        <w:r w:rsidR="00B9062F">
          <w:rPr>
            <w:noProof/>
            <w:webHidden/>
          </w:rPr>
          <w:t>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69" w:history="1">
        <w:r w:rsidR="00B9062F" w:rsidRPr="00B34C82">
          <w:rPr>
            <w:rStyle w:val="Hyperlink"/>
            <w:rFonts w:cs="Arial"/>
            <w:bCs/>
            <w:noProof/>
          </w:rPr>
          <w:t>8.1.0   Purpose of SCPRS</w:t>
        </w:r>
        <w:r w:rsidR="00B9062F">
          <w:rPr>
            <w:noProof/>
            <w:webHidden/>
          </w:rPr>
          <w:tab/>
        </w:r>
        <w:r w:rsidR="00B9062F">
          <w:rPr>
            <w:noProof/>
            <w:webHidden/>
          </w:rPr>
          <w:fldChar w:fldCharType="begin"/>
        </w:r>
        <w:r w:rsidR="00B9062F">
          <w:rPr>
            <w:noProof/>
            <w:webHidden/>
          </w:rPr>
          <w:instrText xml:space="preserve"> PAGEREF _Toc12888969 \h </w:instrText>
        </w:r>
        <w:r w:rsidR="00B9062F">
          <w:rPr>
            <w:noProof/>
            <w:webHidden/>
          </w:rPr>
        </w:r>
        <w:r w:rsidR="00B9062F">
          <w:rPr>
            <w:noProof/>
            <w:webHidden/>
          </w:rPr>
          <w:fldChar w:fldCharType="separate"/>
        </w:r>
        <w:r w:rsidR="00B9062F">
          <w:rPr>
            <w:noProof/>
            <w:webHidden/>
          </w:rPr>
          <w:t>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0" w:history="1">
        <w:r w:rsidR="00B9062F" w:rsidRPr="00B34C82">
          <w:rPr>
            <w:rStyle w:val="Hyperlink"/>
            <w:rFonts w:cs="Arial"/>
            <w:bCs/>
            <w:noProof/>
          </w:rPr>
          <w:t>8.1.1   Registering purchases</w:t>
        </w:r>
        <w:r w:rsidR="00B9062F">
          <w:rPr>
            <w:noProof/>
            <w:webHidden/>
          </w:rPr>
          <w:tab/>
        </w:r>
        <w:r w:rsidR="00B9062F">
          <w:rPr>
            <w:noProof/>
            <w:webHidden/>
          </w:rPr>
          <w:fldChar w:fldCharType="begin"/>
        </w:r>
        <w:r w:rsidR="00B9062F">
          <w:rPr>
            <w:noProof/>
            <w:webHidden/>
          </w:rPr>
          <w:instrText xml:space="preserve"> PAGEREF _Toc12888970 \h </w:instrText>
        </w:r>
        <w:r w:rsidR="00B9062F">
          <w:rPr>
            <w:noProof/>
            <w:webHidden/>
          </w:rPr>
        </w:r>
        <w:r w:rsidR="00B9062F">
          <w:rPr>
            <w:noProof/>
            <w:webHidden/>
          </w:rPr>
          <w:fldChar w:fldCharType="separate"/>
        </w:r>
        <w:r w:rsidR="00B9062F">
          <w:rPr>
            <w:noProof/>
            <w:webHidden/>
          </w:rPr>
          <w:t>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1" w:history="1">
        <w:r w:rsidR="00B9062F" w:rsidRPr="00B34C82">
          <w:rPr>
            <w:rStyle w:val="Hyperlink"/>
            <w:rFonts w:cs="Arial"/>
            <w:bCs/>
            <w:noProof/>
          </w:rPr>
          <w:t>8.1.2   Recording the SCPRS number</w:t>
        </w:r>
        <w:r w:rsidR="00B9062F">
          <w:rPr>
            <w:noProof/>
            <w:webHidden/>
          </w:rPr>
          <w:tab/>
        </w:r>
        <w:r w:rsidR="00B9062F">
          <w:rPr>
            <w:noProof/>
            <w:webHidden/>
          </w:rPr>
          <w:fldChar w:fldCharType="begin"/>
        </w:r>
        <w:r w:rsidR="00B9062F">
          <w:rPr>
            <w:noProof/>
            <w:webHidden/>
          </w:rPr>
          <w:instrText xml:space="preserve"> PAGEREF _Toc12888971 \h </w:instrText>
        </w:r>
        <w:r w:rsidR="00B9062F">
          <w:rPr>
            <w:noProof/>
            <w:webHidden/>
          </w:rPr>
        </w:r>
        <w:r w:rsidR="00B9062F">
          <w:rPr>
            <w:noProof/>
            <w:webHidden/>
          </w:rPr>
          <w:fldChar w:fldCharType="separate"/>
        </w:r>
        <w:r w:rsidR="00B9062F">
          <w:rPr>
            <w:noProof/>
            <w:webHidden/>
          </w:rPr>
          <w:t>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2" w:history="1">
        <w:r w:rsidR="00B9062F" w:rsidRPr="00B34C82">
          <w:rPr>
            <w:rStyle w:val="Hyperlink"/>
            <w:rFonts w:cs="Arial"/>
            <w:bCs/>
            <w:noProof/>
          </w:rPr>
          <w:t>8.1.3   Registering responsibilities</w:t>
        </w:r>
        <w:r w:rsidR="00B9062F">
          <w:rPr>
            <w:noProof/>
            <w:webHidden/>
          </w:rPr>
          <w:tab/>
        </w:r>
        <w:r w:rsidR="00B9062F">
          <w:rPr>
            <w:noProof/>
            <w:webHidden/>
          </w:rPr>
          <w:fldChar w:fldCharType="begin"/>
        </w:r>
        <w:r w:rsidR="00B9062F">
          <w:rPr>
            <w:noProof/>
            <w:webHidden/>
          </w:rPr>
          <w:instrText xml:space="preserve"> PAGEREF _Toc12888972 \h </w:instrText>
        </w:r>
        <w:r w:rsidR="00B9062F">
          <w:rPr>
            <w:noProof/>
            <w:webHidden/>
          </w:rPr>
        </w:r>
        <w:r w:rsidR="00B9062F">
          <w:rPr>
            <w:noProof/>
            <w:webHidden/>
          </w:rPr>
          <w:fldChar w:fldCharType="separate"/>
        </w:r>
        <w:r w:rsidR="00B9062F">
          <w:rPr>
            <w:noProof/>
            <w:webHidden/>
          </w:rPr>
          <w:t>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3" w:history="1">
        <w:r w:rsidR="00B9062F" w:rsidRPr="00B34C82">
          <w:rPr>
            <w:rStyle w:val="Hyperlink"/>
            <w:rFonts w:cs="Arial"/>
            <w:bCs/>
            <w:noProof/>
          </w:rPr>
          <w:t>8.1.4   Consequences of not reporting</w:t>
        </w:r>
        <w:r w:rsidR="00B9062F">
          <w:rPr>
            <w:noProof/>
            <w:webHidden/>
          </w:rPr>
          <w:tab/>
        </w:r>
        <w:r w:rsidR="00B9062F">
          <w:rPr>
            <w:noProof/>
            <w:webHidden/>
          </w:rPr>
          <w:fldChar w:fldCharType="begin"/>
        </w:r>
        <w:r w:rsidR="00B9062F">
          <w:rPr>
            <w:noProof/>
            <w:webHidden/>
          </w:rPr>
          <w:instrText xml:space="preserve"> PAGEREF _Toc12888973 \h </w:instrText>
        </w:r>
        <w:r w:rsidR="00B9062F">
          <w:rPr>
            <w:noProof/>
            <w:webHidden/>
          </w:rPr>
        </w:r>
        <w:r w:rsidR="00B9062F">
          <w:rPr>
            <w:noProof/>
            <w:webHidden/>
          </w:rPr>
          <w:fldChar w:fldCharType="separate"/>
        </w:r>
        <w:r w:rsidR="00B9062F">
          <w:rPr>
            <w:noProof/>
            <w:webHidden/>
          </w:rPr>
          <w:t>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4" w:history="1">
        <w:r w:rsidR="00B9062F" w:rsidRPr="00B34C82">
          <w:rPr>
            <w:rStyle w:val="Hyperlink"/>
            <w:rFonts w:cs="Arial"/>
            <w:bCs/>
            <w:noProof/>
          </w:rPr>
          <w:t>8.1.5   Amendments must be registered</w:t>
        </w:r>
        <w:r w:rsidR="00B9062F">
          <w:rPr>
            <w:noProof/>
            <w:webHidden/>
          </w:rPr>
          <w:tab/>
        </w:r>
        <w:r w:rsidR="00B9062F">
          <w:rPr>
            <w:noProof/>
            <w:webHidden/>
          </w:rPr>
          <w:fldChar w:fldCharType="begin"/>
        </w:r>
        <w:r w:rsidR="00B9062F">
          <w:rPr>
            <w:noProof/>
            <w:webHidden/>
          </w:rPr>
          <w:instrText xml:space="preserve"> PAGEREF _Toc12888974 \h </w:instrText>
        </w:r>
        <w:r w:rsidR="00B9062F">
          <w:rPr>
            <w:noProof/>
            <w:webHidden/>
          </w:rPr>
        </w:r>
        <w:r w:rsidR="00B9062F">
          <w:rPr>
            <w:noProof/>
            <w:webHidden/>
          </w:rPr>
          <w:fldChar w:fldCharType="separate"/>
        </w:r>
        <w:r w:rsidR="00B9062F">
          <w:rPr>
            <w:noProof/>
            <w:webHidden/>
          </w:rPr>
          <w:t>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5" w:history="1">
        <w:r w:rsidR="00B9062F" w:rsidRPr="00B34C82">
          <w:rPr>
            <w:rStyle w:val="Hyperlink"/>
            <w:rFonts w:cs="Arial"/>
            <w:bCs/>
            <w:noProof/>
          </w:rPr>
          <w:t>8.1.6   SCPRS internet site</w:t>
        </w:r>
        <w:r w:rsidR="00B9062F">
          <w:rPr>
            <w:noProof/>
            <w:webHidden/>
          </w:rPr>
          <w:tab/>
        </w:r>
        <w:r w:rsidR="00B9062F">
          <w:rPr>
            <w:noProof/>
            <w:webHidden/>
          </w:rPr>
          <w:fldChar w:fldCharType="begin"/>
        </w:r>
        <w:r w:rsidR="00B9062F">
          <w:rPr>
            <w:noProof/>
            <w:webHidden/>
          </w:rPr>
          <w:instrText xml:space="preserve"> PAGEREF _Toc12888975 \h </w:instrText>
        </w:r>
        <w:r w:rsidR="00B9062F">
          <w:rPr>
            <w:noProof/>
            <w:webHidden/>
          </w:rPr>
        </w:r>
        <w:r w:rsidR="00B9062F">
          <w:rPr>
            <w:noProof/>
            <w:webHidden/>
          </w:rPr>
          <w:fldChar w:fldCharType="separate"/>
        </w:r>
        <w:r w:rsidR="00B9062F">
          <w:rPr>
            <w:noProof/>
            <w:webHidden/>
          </w:rPr>
          <w:t>5</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8976" w:history="1">
        <w:r w:rsidR="00B9062F" w:rsidRPr="00B34C82">
          <w:rPr>
            <w:rStyle w:val="Hyperlink"/>
            <w:bCs/>
            <w:noProof/>
          </w:rPr>
          <w:t>Topic 2 – Transportation Management Unit (TMU)</w:t>
        </w:r>
        <w:r w:rsidR="00B9062F">
          <w:rPr>
            <w:noProof/>
            <w:webHidden/>
          </w:rPr>
          <w:tab/>
        </w:r>
        <w:r w:rsidR="00B9062F">
          <w:rPr>
            <w:noProof/>
            <w:webHidden/>
          </w:rPr>
          <w:fldChar w:fldCharType="begin"/>
        </w:r>
        <w:r w:rsidR="00B9062F">
          <w:rPr>
            <w:noProof/>
            <w:webHidden/>
          </w:rPr>
          <w:instrText xml:space="preserve"> PAGEREF _Toc12888976 \h </w:instrText>
        </w:r>
        <w:r w:rsidR="00B9062F">
          <w:rPr>
            <w:noProof/>
            <w:webHidden/>
          </w:rPr>
        </w:r>
        <w:r w:rsidR="00B9062F">
          <w:rPr>
            <w:noProof/>
            <w:webHidden/>
          </w:rPr>
          <w:fldChar w:fldCharType="separate"/>
        </w:r>
        <w:r w:rsidR="00B9062F">
          <w:rPr>
            <w:noProof/>
            <w:webHidden/>
          </w:rPr>
          <w:t>6</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7" w:history="1">
        <w:r w:rsidR="00B9062F" w:rsidRPr="00B34C82">
          <w:rPr>
            <w:rStyle w:val="Hyperlink"/>
            <w:rFonts w:cs="Arial"/>
            <w:bCs/>
            <w:noProof/>
          </w:rPr>
          <w:t>8.2.0   Transportation Management Unit (TMU)</w:t>
        </w:r>
        <w:r w:rsidR="00B9062F">
          <w:rPr>
            <w:noProof/>
            <w:webHidden/>
          </w:rPr>
          <w:tab/>
        </w:r>
        <w:r w:rsidR="00B9062F">
          <w:rPr>
            <w:noProof/>
            <w:webHidden/>
          </w:rPr>
          <w:fldChar w:fldCharType="begin"/>
        </w:r>
        <w:r w:rsidR="00B9062F">
          <w:rPr>
            <w:noProof/>
            <w:webHidden/>
          </w:rPr>
          <w:instrText xml:space="preserve"> PAGEREF _Toc12888977 \h </w:instrText>
        </w:r>
        <w:r w:rsidR="00B9062F">
          <w:rPr>
            <w:noProof/>
            <w:webHidden/>
          </w:rPr>
        </w:r>
        <w:r w:rsidR="00B9062F">
          <w:rPr>
            <w:noProof/>
            <w:webHidden/>
          </w:rPr>
          <w:fldChar w:fldCharType="separate"/>
        </w:r>
        <w:r w:rsidR="00B9062F">
          <w:rPr>
            <w:noProof/>
            <w:webHidden/>
          </w:rPr>
          <w:t>6</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8" w:history="1">
        <w:r w:rsidR="00B9062F" w:rsidRPr="00B34C82">
          <w:rPr>
            <w:rStyle w:val="Hyperlink"/>
            <w:rFonts w:cs="Arial"/>
            <w:bCs/>
            <w:noProof/>
          </w:rPr>
          <w:t>8.2.1   Free on board (F.O.B.)</w:t>
        </w:r>
        <w:r w:rsidR="00B9062F">
          <w:rPr>
            <w:noProof/>
            <w:webHidden/>
          </w:rPr>
          <w:tab/>
        </w:r>
        <w:r w:rsidR="00B9062F">
          <w:rPr>
            <w:noProof/>
            <w:webHidden/>
          </w:rPr>
          <w:fldChar w:fldCharType="begin"/>
        </w:r>
        <w:r w:rsidR="00B9062F">
          <w:rPr>
            <w:noProof/>
            <w:webHidden/>
          </w:rPr>
          <w:instrText xml:space="preserve"> PAGEREF _Toc12888978 \h </w:instrText>
        </w:r>
        <w:r w:rsidR="00B9062F">
          <w:rPr>
            <w:noProof/>
            <w:webHidden/>
          </w:rPr>
        </w:r>
        <w:r w:rsidR="00B9062F">
          <w:rPr>
            <w:noProof/>
            <w:webHidden/>
          </w:rPr>
          <w:fldChar w:fldCharType="separate"/>
        </w:r>
        <w:r w:rsidR="00B9062F">
          <w:rPr>
            <w:noProof/>
            <w:webHidden/>
          </w:rPr>
          <w:t>6</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79" w:history="1">
        <w:r w:rsidR="00B9062F" w:rsidRPr="00B34C82">
          <w:rPr>
            <w:rStyle w:val="Hyperlink"/>
            <w:rFonts w:cs="Arial"/>
            <w:bCs/>
            <w:noProof/>
          </w:rPr>
          <w:t>8.2.2   Contact TMU</w:t>
        </w:r>
        <w:r w:rsidR="00B9062F">
          <w:rPr>
            <w:noProof/>
            <w:webHidden/>
          </w:rPr>
          <w:tab/>
        </w:r>
        <w:r w:rsidR="00B9062F">
          <w:rPr>
            <w:noProof/>
            <w:webHidden/>
          </w:rPr>
          <w:fldChar w:fldCharType="begin"/>
        </w:r>
        <w:r w:rsidR="00B9062F">
          <w:rPr>
            <w:noProof/>
            <w:webHidden/>
          </w:rPr>
          <w:instrText xml:space="preserve"> PAGEREF _Toc12888979 \h </w:instrText>
        </w:r>
        <w:r w:rsidR="00B9062F">
          <w:rPr>
            <w:noProof/>
            <w:webHidden/>
          </w:rPr>
        </w:r>
        <w:r w:rsidR="00B9062F">
          <w:rPr>
            <w:noProof/>
            <w:webHidden/>
          </w:rPr>
          <w:fldChar w:fldCharType="separate"/>
        </w:r>
        <w:r w:rsidR="00B9062F">
          <w:rPr>
            <w:noProof/>
            <w:webHidden/>
          </w:rPr>
          <w:t>6</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8980" w:history="1">
        <w:r w:rsidR="00B9062F" w:rsidRPr="00B34C82">
          <w:rPr>
            <w:rStyle w:val="Hyperlink"/>
            <w:rFonts w:cs="Arial"/>
            <w:bCs/>
            <w:noProof/>
          </w:rPr>
          <w:t>Topic 3 –Creating Purchase Documents</w:t>
        </w:r>
        <w:r w:rsidR="00B9062F">
          <w:rPr>
            <w:noProof/>
            <w:webHidden/>
          </w:rPr>
          <w:tab/>
        </w:r>
        <w:r w:rsidR="00B9062F">
          <w:rPr>
            <w:noProof/>
            <w:webHidden/>
          </w:rPr>
          <w:fldChar w:fldCharType="begin"/>
        </w:r>
        <w:r w:rsidR="00B9062F">
          <w:rPr>
            <w:noProof/>
            <w:webHidden/>
          </w:rPr>
          <w:instrText xml:space="preserve"> PAGEREF _Toc12888980 \h </w:instrText>
        </w:r>
        <w:r w:rsidR="00B9062F">
          <w:rPr>
            <w:noProof/>
            <w:webHidden/>
          </w:rPr>
        </w:r>
        <w:r w:rsidR="00B9062F">
          <w:rPr>
            <w:noProof/>
            <w:webHidden/>
          </w:rPr>
          <w:fldChar w:fldCharType="separate"/>
        </w:r>
        <w:r w:rsidR="00B9062F">
          <w:rPr>
            <w:noProof/>
            <w:webHidden/>
          </w:rPr>
          <w:t>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1" w:history="1">
        <w:r w:rsidR="00B9062F" w:rsidRPr="00B34C82">
          <w:rPr>
            <w:rStyle w:val="Hyperlink"/>
            <w:rFonts w:cs="Arial"/>
            <w:bCs/>
            <w:noProof/>
          </w:rPr>
          <w:t>8.3.0   Standard purchase documents</w:t>
        </w:r>
        <w:r w:rsidR="00B9062F">
          <w:rPr>
            <w:noProof/>
            <w:webHidden/>
          </w:rPr>
          <w:tab/>
        </w:r>
        <w:r w:rsidR="00B9062F">
          <w:rPr>
            <w:noProof/>
            <w:webHidden/>
          </w:rPr>
          <w:fldChar w:fldCharType="begin"/>
        </w:r>
        <w:r w:rsidR="00B9062F">
          <w:rPr>
            <w:noProof/>
            <w:webHidden/>
          </w:rPr>
          <w:instrText xml:space="preserve"> PAGEREF _Toc12888981 \h </w:instrText>
        </w:r>
        <w:r w:rsidR="00B9062F">
          <w:rPr>
            <w:noProof/>
            <w:webHidden/>
          </w:rPr>
        </w:r>
        <w:r w:rsidR="00B9062F">
          <w:rPr>
            <w:noProof/>
            <w:webHidden/>
          </w:rPr>
          <w:fldChar w:fldCharType="separate"/>
        </w:r>
        <w:r w:rsidR="00B9062F">
          <w:rPr>
            <w:noProof/>
            <w:webHidden/>
          </w:rPr>
          <w:t>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2" w:history="1">
        <w:r w:rsidR="00B9062F" w:rsidRPr="00B34C82">
          <w:rPr>
            <w:rStyle w:val="Hyperlink"/>
            <w:rFonts w:cs="Arial"/>
            <w:bCs/>
            <w:noProof/>
          </w:rPr>
          <w:t>8.3.1   LPA purchase documents</w:t>
        </w:r>
        <w:r w:rsidR="00B9062F">
          <w:rPr>
            <w:noProof/>
            <w:webHidden/>
          </w:rPr>
          <w:tab/>
        </w:r>
        <w:r w:rsidR="00B9062F">
          <w:rPr>
            <w:noProof/>
            <w:webHidden/>
          </w:rPr>
          <w:fldChar w:fldCharType="begin"/>
        </w:r>
        <w:r w:rsidR="00B9062F">
          <w:rPr>
            <w:noProof/>
            <w:webHidden/>
          </w:rPr>
          <w:instrText xml:space="preserve"> PAGEREF _Toc12888982 \h </w:instrText>
        </w:r>
        <w:r w:rsidR="00B9062F">
          <w:rPr>
            <w:noProof/>
            <w:webHidden/>
          </w:rPr>
        </w:r>
        <w:r w:rsidR="00B9062F">
          <w:rPr>
            <w:noProof/>
            <w:webHidden/>
          </w:rPr>
          <w:fldChar w:fldCharType="separate"/>
        </w:r>
        <w:r w:rsidR="00B9062F">
          <w:rPr>
            <w:noProof/>
            <w:webHidden/>
          </w:rPr>
          <w:t>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3" w:history="1">
        <w:r w:rsidR="00B9062F" w:rsidRPr="00B34C82">
          <w:rPr>
            <w:rStyle w:val="Hyperlink"/>
            <w:rFonts w:cs="Arial"/>
            <w:bCs/>
            <w:noProof/>
          </w:rPr>
          <w:t>8.3.2   Purchasing information network (PIN) users</w:t>
        </w:r>
        <w:r w:rsidR="00B9062F">
          <w:rPr>
            <w:noProof/>
            <w:webHidden/>
          </w:rPr>
          <w:tab/>
        </w:r>
        <w:r w:rsidR="00B9062F">
          <w:rPr>
            <w:noProof/>
            <w:webHidden/>
          </w:rPr>
          <w:fldChar w:fldCharType="begin"/>
        </w:r>
        <w:r w:rsidR="00B9062F">
          <w:rPr>
            <w:noProof/>
            <w:webHidden/>
          </w:rPr>
          <w:instrText xml:space="preserve"> PAGEREF _Toc12888983 \h </w:instrText>
        </w:r>
        <w:r w:rsidR="00B9062F">
          <w:rPr>
            <w:noProof/>
            <w:webHidden/>
          </w:rPr>
        </w:r>
        <w:r w:rsidR="00B9062F">
          <w:rPr>
            <w:noProof/>
            <w:webHidden/>
          </w:rPr>
          <w:fldChar w:fldCharType="separate"/>
        </w:r>
        <w:r w:rsidR="00B9062F">
          <w:rPr>
            <w:noProof/>
            <w:webHidden/>
          </w:rPr>
          <w:t>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4" w:history="1">
        <w:r w:rsidR="00B9062F" w:rsidRPr="00B34C82">
          <w:rPr>
            <w:rStyle w:val="Hyperlink"/>
            <w:rFonts w:cs="Arial"/>
            <w:bCs/>
            <w:noProof/>
          </w:rPr>
          <w:t>8.3.3   Signature requirements</w:t>
        </w:r>
        <w:r w:rsidR="00B9062F">
          <w:rPr>
            <w:noProof/>
            <w:webHidden/>
          </w:rPr>
          <w:tab/>
        </w:r>
        <w:r w:rsidR="00B9062F">
          <w:rPr>
            <w:noProof/>
            <w:webHidden/>
          </w:rPr>
          <w:fldChar w:fldCharType="begin"/>
        </w:r>
        <w:r w:rsidR="00B9062F">
          <w:rPr>
            <w:noProof/>
            <w:webHidden/>
          </w:rPr>
          <w:instrText xml:space="preserve"> PAGEREF _Toc12888984 \h </w:instrText>
        </w:r>
        <w:r w:rsidR="00B9062F">
          <w:rPr>
            <w:noProof/>
            <w:webHidden/>
          </w:rPr>
        </w:r>
        <w:r w:rsidR="00B9062F">
          <w:rPr>
            <w:noProof/>
            <w:webHidden/>
          </w:rPr>
          <w:fldChar w:fldCharType="separate"/>
        </w:r>
        <w:r w:rsidR="00B9062F">
          <w:rPr>
            <w:noProof/>
            <w:webHidden/>
          </w:rPr>
          <w:t>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5" w:history="1">
        <w:r w:rsidR="00B9062F" w:rsidRPr="00B34C82">
          <w:rPr>
            <w:rStyle w:val="Hyperlink"/>
            <w:rFonts w:cs="Arial"/>
            <w:bCs/>
            <w:noProof/>
          </w:rPr>
          <w:t>8.3.4   Executing purchase documents</w:t>
        </w:r>
        <w:r w:rsidR="00B9062F">
          <w:rPr>
            <w:noProof/>
            <w:webHidden/>
          </w:rPr>
          <w:tab/>
        </w:r>
        <w:r w:rsidR="00B9062F">
          <w:rPr>
            <w:noProof/>
            <w:webHidden/>
          </w:rPr>
          <w:fldChar w:fldCharType="begin"/>
        </w:r>
        <w:r w:rsidR="00B9062F">
          <w:rPr>
            <w:noProof/>
            <w:webHidden/>
          </w:rPr>
          <w:instrText xml:space="preserve"> PAGEREF _Toc12888985 \h </w:instrText>
        </w:r>
        <w:r w:rsidR="00B9062F">
          <w:rPr>
            <w:noProof/>
            <w:webHidden/>
          </w:rPr>
        </w:r>
        <w:r w:rsidR="00B9062F">
          <w:rPr>
            <w:noProof/>
            <w:webHidden/>
          </w:rPr>
          <w:fldChar w:fldCharType="separate"/>
        </w:r>
        <w:r w:rsidR="00B9062F">
          <w:rPr>
            <w:noProof/>
            <w:webHidden/>
          </w:rPr>
          <w:t>8</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6" w:history="1">
        <w:r w:rsidR="00B9062F" w:rsidRPr="00B34C82">
          <w:rPr>
            <w:rStyle w:val="Hyperlink"/>
            <w:rFonts w:cs="Arial"/>
            <w:bCs/>
            <w:noProof/>
          </w:rPr>
          <w:t>8.3.5   Handwritten changes are discouraged</w:t>
        </w:r>
        <w:r w:rsidR="00B9062F">
          <w:rPr>
            <w:noProof/>
            <w:webHidden/>
          </w:rPr>
          <w:tab/>
        </w:r>
        <w:r w:rsidR="00B9062F">
          <w:rPr>
            <w:noProof/>
            <w:webHidden/>
          </w:rPr>
          <w:fldChar w:fldCharType="begin"/>
        </w:r>
        <w:r w:rsidR="00B9062F">
          <w:rPr>
            <w:noProof/>
            <w:webHidden/>
          </w:rPr>
          <w:instrText xml:space="preserve"> PAGEREF _Toc12888986 \h </w:instrText>
        </w:r>
        <w:r w:rsidR="00B9062F">
          <w:rPr>
            <w:noProof/>
            <w:webHidden/>
          </w:rPr>
        </w:r>
        <w:r w:rsidR="00B9062F">
          <w:rPr>
            <w:noProof/>
            <w:webHidden/>
          </w:rPr>
          <w:fldChar w:fldCharType="separate"/>
        </w:r>
        <w:r w:rsidR="00B9062F">
          <w:rPr>
            <w:noProof/>
            <w:webHidden/>
          </w:rPr>
          <w:t>8</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7" w:history="1">
        <w:r w:rsidR="00B9062F" w:rsidRPr="00B34C82">
          <w:rPr>
            <w:rStyle w:val="Hyperlink"/>
            <w:rFonts w:cs="Arial"/>
            <w:bCs/>
            <w:noProof/>
          </w:rPr>
          <w:t>8.3.6   Purchase order/estimate change request (STD.96)</w:t>
        </w:r>
        <w:r w:rsidR="00B9062F">
          <w:rPr>
            <w:noProof/>
            <w:webHidden/>
          </w:rPr>
          <w:tab/>
        </w:r>
        <w:r w:rsidR="00B9062F">
          <w:rPr>
            <w:noProof/>
            <w:webHidden/>
          </w:rPr>
          <w:fldChar w:fldCharType="begin"/>
        </w:r>
        <w:r w:rsidR="00B9062F">
          <w:rPr>
            <w:noProof/>
            <w:webHidden/>
          </w:rPr>
          <w:instrText xml:space="preserve"> PAGEREF _Toc12888987 \h </w:instrText>
        </w:r>
        <w:r w:rsidR="00B9062F">
          <w:rPr>
            <w:noProof/>
            <w:webHidden/>
          </w:rPr>
        </w:r>
        <w:r w:rsidR="00B9062F">
          <w:rPr>
            <w:noProof/>
            <w:webHidden/>
          </w:rPr>
          <w:fldChar w:fldCharType="separate"/>
        </w:r>
        <w:r w:rsidR="00B9062F">
          <w:rPr>
            <w:noProof/>
            <w:webHidden/>
          </w:rPr>
          <w:t>9</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8" w:history="1">
        <w:r w:rsidR="00B9062F" w:rsidRPr="00B34C82">
          <w:rPr>
            <w:rStyle w:val="Hyperlink"/>
            <w:noProof/>
          </w:rPr>
          <w:t>8.3.7   Contract Award Report</w:t>
        </w:r>
        <w:r w:rsidR="00B9062F">
          <w:rPr>
            <w:noProof/>
            <w:webHidden/>
          </w:rPr>
          <w:tab/>
        </w:r>
        <w:r w:rsidR="00B9062F">
          <w:rPr>
            <w:noProof/>
            <w:webHidden/>
          </w:rPr>
          <w:fldChar w:fldCharType="begin"/>
        </w:r>
        <w:r w:rsidR="00B9062F">
          <w:rPr>
            <w:noProof/>
            <w:webHidden/>
          </w:rPr>
          <w:instrText xml:space="preserve"> PAGEREF _Toc12888988 \h </w:instrText>
        </w:r>
        <w:r w:rsidR="00B9062F">
          <w:rPr>
            <w:noProof/>
            <w:webHidden/>
          </w:rPr>
        </w:r>
        <w:r w:rsidR="00B9062F">
          <w:rPr>
            <w:noProof/>
            <w:webHidden/>
          </w:rPr>
          <w:fldChar w:fldCharType="separate"/>
        </w:r>
        <w:r w:rsidR="00B9062F">
          <w:rPr>
            <w:noProof/>
            <w:webHidden/>
          </w:rPr>
          <w:t>9</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89" w:history="1">
        <w:r w:rsidR="00B9062F" w:rsidRPr="00B34C82">
          <w:rPr>
            <w:rStyle w:val="Hyperlink"/>
            <w:rFonts w:cs="Arial"/>
            <w:bCs/>
            <w:noProof/>
          </w:rPr>
          <w:t>8.3.8  Receiving goods and services</w:t>
        </w:r>
        <w:r w:rsidR="00B9062F">
          <w:rPr>
            <w:noProof/>
            <w:webHidden/>
          </w:rPr>
          <w:tab/>
        </w:r>
        <w:r w:rsidR="00B9062F">
          <w:rPr>
            <w:noProof/>
            <w:webHidden/>
          </w:rPr>
          <w:fldChar w:fldCharType="begin"/>
        </w:r>
        <w:r w:rsidR="00B9062F">
          <w:rPr>
            <w:noProof/>
            <w:webHidden/>
          </w:rPr>
          <w:instrText xml:space="preserve"> PAGEREF _Toc12888989 \h </w:instrText>
        </w:r>
        <w:r w:rsidR="00B9062F">
          <w:rPr>
            <w:noProof/>
            <w:webHidden/>
          </w:rPr>
        </w:r>
        <w:r w:rsidR="00B9062F">
          <w:rPr>
            <w:noProof/>
            <w:webHidden/>
          </w:rPr>
          <w:fldChar w:fldCharType="separate"/>
        </w:r>
        <w:r w:rsidR="00B9062F">
          <w:rPr>
            <w:noProof/>
            <w:webHidden/>
          </w:rPr>
          <w:t>9</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8990" w:history="1">
        <w:r w:rsidR="00B9062F" w:rsidRPr="00B34C82">
          <w:rPr>
            <w:rStyle w:val="Hyperlink"/>
            <w:bCs/>
            <w:noProof/>
          </w:rPr>
          <w:t>Topic 4 - STD. 65/65a</w:t>
        </w:r>
        <w:r w:rsidR="00B9062F">
          <w:rPr>
            <w:noProof/>
            <w:webHidden/>
          </w:rPr>
          <w:tab/>
        </w:r>
        <w:r w:rsidR="00B9062F">
          <w:rPr>
            <w:noProof/>
            <w:webHidden/>
          </w:rPr>
          <w:fldChar w:fldCharType="begin"/>
        </w:r>
        <w:r w:rsidR="00B9062F">
          <w:rPr>
            <w:noProof/>
            <w:webHidden/>
          </w:rPr>
          <w:instrText xml:space="preserve"> PAGEREF _Toc12888990 \h </w:instrText>
        </w:r>
        <w:r w:rsidR="00B9062F">
          <w:rPr>
            <w:noProof/>
            <w:webHidden/>
          </w:rPr>
        </w:r>
        <w:r w:rsidR="00B9062F">
          <w:rPr>
            <w:noProof/>
            <w:webHidden/>
          </w:rPr>
          <w:fldChar w:fldCharType="separate"/>
        </w:r>
        <w:r w:rsidR="00B9062F">
          <w:rPr>
            <w:noProof/>
            <w:webHidden/>
          </w:rPr>
          <w:t>10</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1" w:history="1">
        <w:r w:rsidR="00B9062F" w:rsidRPr="00B34C82">
          <w:rPr>
            <w:rStyle w:val="Hyperlink"/>
            <w:rFonts w:cs="Arial"/>
            <w:bCs/>
            <w:noProof/>
          </w:rPr>
          <w:t>8.4.0   General use of the STD. 65/65a</w:t>
        </w:r>
        <w:r w:rsidR="00B9062F">
          <w:rPr>
            <w:noProof/>
            <w:webHidden/>
          </w:rPr>
          <w:tab/>
        </w:r>
        <w:r w:rsidR="00B9062F">
          <w:rPr>
            <w:noProof/>
            <w:webHidden/>
          </w:rPr>
          <w:fldChar w:fldCharType="begin"/>
        </w:r>
        <w:r w:rsidR="00B9062F">
          <w:rPr>
            <w:noProof/>
            <w:webHidden/>
          </w:rPr>
          <w:instrText xml:space="preserve"> PAGEREF _Toc12888991 \h </w:instrText>
        </w:r>
        <w:r w:rsidR="00B9062F">
          <w:rPr>
            <w:noProof/>
            <w:webHidden/>
          </w:rPr>
        </w:r>
        <w:r w:rsidR="00B9062F">
          <w:rPr>
            <w:noProof/>
            <w:webHidden/>
          </w:rPr>
          <w:fldChar w:fldCharType="separate"/>
        </w:r>
        <w:r w:rsidR="00B9062F">
          <w:rPr>
            <w:noProof/>
            <w:webHidden/>
          </w:rPr>
          <w:t>10</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2" w:history="1">
        <w:r w:rsidR="00B9062F" w:rsidRPr="00B34C82">
          <w:rPr>
            <w:rStyle w:val="Hyperlink"/>
            <w:rFonts w:cs="Arial"/>
            <w:bCs/>
            <w:noProof/>
          </w:rPr>
          <w:t>8.4.1   Approval process for alternate format</w:t>
        </w:r>
        <w:r w:rsidR="00B9062F">
          <w:rPr>
            <w:noProof/>
            <w:webHidden/>
          </w:rPr>
          <w:tab/>
        </w:r>
        <w:r w:rsidR="00B9062F">
          <w:rPr>
            <w:noProof/>
            <w:webHidden/>
          </w:rPr>
          <w:fldChar w:fldCharType="begin"/>
        </w:r>
        <w:r w:rsidR="00B9062F">
          <w:rPr>
            <w:noProof/>
            <w:webHidden/>
          </w:rPr>
          <w:instrText xml:space="preserve"> PAGEREF _Toc12888992 \h </w:instrText>
        </w:r>
        <w:r w:rsidR="00B9062F">
          <w:rPr>
            <w:noProof/>
            <w:webHidden/>
          </w:rPr>
        </w:r>
        <w:r w:rsidR="00B9062F">
          <w:rPr>
            <w:noProof/>
            <w:webHidden/>
          </w:rPr>
          <w:fldChar w:fldCharType="separate"/>
        </w:r>
        <w:r w:rsidR="00B9062F">
          <w:rPr>
            <w:noProof/>
            <w:webHidden/>
          </w:rPr>
          <w:t>10</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3" w:history="1">
        <w:r w:rsidR="00B9062F" w:rsidRPr="00B34C82">
          <w:rPr>
            <w:rStyle w:val="Hyperlink"/>
            <w:rFonts w:cs="Arial"/>
            <w:bCs/>
            <w:noProof/>
          </w:rPr>
          <w:t>8.4.2   Common purchase order format</w:t>
        </w:r>
        <w:r w:rsidR="00B9062F">
          <w:rPr>
            <w:noProof/>
            <w:webHidden/>
          </w:rPr>
          <w:tab/>
        </w:r>
        <w:r w:rsidR="00B9062F">
          <w:rPr>
            <w:noProof/>
            <w:webHidden/>
          </w:rPr>
          <w:fldChar w:fldCharType="begin"/>
        </w:r>
        <w:r w:rsidR="00B9062F">
          <w:rPr>
            <w:noProof/>
            <w:webHidden/>
          </w:rPr>
          <w:instrText xml:space="preserve"> PAGEREF _Toc12888993 \h </w:instrText>
        </w:r>
        <w:r w:rsidR="00B9062F">
          <w:rPr>
            <w:noProof/>
            <w:webHidden/>
          </w:rPr>
        </w:r>
        <w:r w:rsidR="00B9062F">
          <w:rPr>
            <w:noProof/>
            <w:webHidden/>
          </w:rPr>
          <w:fldChar w:fldCharType="separate"/>
        </w:r>
        <w:r w:rsidR="00B9062F">
          <w:rPr>
            <w:noProof/>
            <w:webHidden/>
          </w:rPr>
          <w:t>10</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4" w:history="1">
        <w:r w:rsidR="00B9062F" w:rsidRPr="00B34C82">
          <w:rPr>
            <w:rStyle w:val="Hyperlink"/>
            <w:rFonts w:cs="Arial"/>
            <w:bCs/>
            <w:noProof/>
          </w:rPr>
          <w:t>8.4.3   Grace period to comply with state revised STD. 65/65a</w:t>
        </w:r>
        <w:r w:rsidR="00B9062F">
          <w:rPr>
            <w:noProof/>
            <w:webHidden/>
          </w:rPr>
          <w:tab/>
        </w:r>
        <w:r w:rsidR="00B9062F">
          <w:rPr>
            <w:noProof/>
            <w:webHidden/>
          </w:rPr>
          <w:fldChar w:fldCharType="begin"/>
        </w:r>
        <w:r w:rsidR="00B9062F">
          <w:rPr>
            <w:noProof/>
            <w:webHidden/>
          </w:rPr>
          <w:instrText xml:space="preserve"> PAGEREF _Toc12888994 \h </w:instrText>
        </w:r>
        <w:r w:rsidR="00B9062F">
          <w:rPr>
            <w:noProof/>
            <w:webHidden/>
          </w:rPr>
        </w:r>
        <w:r w:rsidR="00B9062F">
          <w:rPr>
            <w:noProof/>
            <w:webHidden/>
          </w:rPr>
          <w:fldChar w:fldCharType="separate"/>
        </w:r>
        <w:r w:rsidR="00B9062F">
          <w:rPr>
            <w:noProof/>
            <w:webHidden/>
          </w:rPr>
          <w:t>11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5" w:history="1">
        <w:r w:rsidR="00B9062F" w:rsidRPr="00B34C82">
          <w:rPr>
            <w:rStyle w:val="Hyperlink"/>
            <w:rFonts w:cs="Arial"/>
            <w:bCs/>
            <w:noProof/>
          </w:rPr>
          <w:t>8.4.4   Unique numbering</w:t>
        </w:r>
        <w:r w:rsidR="00B9062F">
          <w:rPr>
            <w:noProof/>
            <w:webHidden/>
          </w:rPr>
          <w:tab/>
        </w:r>
        <w:r w:rsidR="00B9062F">
          <w:rPr>
            <w:noProof/>
            <w:webHidden/>
          </w:rPr>
          <w:fldChar w:fldCharType="begin"/>
        </w:r>
        <w:r w:rsidR="00B9062F">
          <w:rPr>
            <w:noProof/>
            <w:webHidden/>
          </w:rPr>
          <w:instrText xml:space="preserve"> PAGEREF _Toc12888995 \h </w:instrText>
        </w:r>
        <w:r w:rsidR="00B9062F">
          <w:rPr>
            <w:noProof/>
            <w:webHidden/>
          </w:rPr>
        </w:r>
        <w:r w:rsidR="00B9062F">
          <w:rPr>
            <w:noProof/>
            <w:webHidden/>
          </w:rPr>
          <w:fldChar w:fldCharType="separate"/>
        </w:r>
        <w:r w:rsidR="00B9062F">
          <w:rPr>
            <w:noProof/>
            <w:webHidden/>
          </w:rPr>
          <w:t>11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6" w:history="1">
        <w:r w:rsidR="00B9062F" w:rsidRPr="00B34C82">
          <w:rPr>
            <w:rStyle w:val="Hyperlink"/>
            <w:rFonts w:cs="Arial"/>
            <w:bCs/>
            <w:noProof/>
          </w:rPr>
          <w:t>8.4.5   STD. 65 instructions</w:t>
        </w:r>
        <w:r w:rsidR="00B9062F">
          <w:rPr>
            <w:noProof/>
            <w:webHidden/>
          </w:rPr>
          <w:tab/>
        </w:r>
        <w:r w:rsidR="00B9062F">
          <w:rPr>
            <w:noProof/>
            <w:webHidden/>
          </w:rPr>
          <w:fldChar w:fldCharType="begin"/>
        </w:r>
        <w:r w:rsidR="00B9062F">
          <w:rPr>
            <w:noProof/>
            <w:webHidden/>
          </w:rPr>
          <w:instrText xml:space="preserve"> PAGEREF _Toc12888996 \h </w:instrText>
        </w:r>
        <w:r w:rsidR="00B9062F">
          <w:rPr>
            <w:noProof/>
            <w:webHidden/>
          </w:rPr>
        </w:r>
        <w:r w:rsidR="00B9062F">
          <w:rPr>
            <w:noProof/>
            <w:webHidden/>
          </w:rPr>
          <w:fldChar w:fldCharType="separate"/>
        </w:r>
        <w:r w:rsidR="00B9062F">
          <w:rPr>
            <w:noProof/>
            <w:webHidden/>
          </w:rPr>
          <w:t>11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7" w:history="1">
        <w:r w:rsidR="00B9062F" w:rsidRPr="00B34C82">
          <w:rPr>
            <w:rStyle w:val="Hyperlink"/>
            <w:rFonts w:cs="Arial"/>
            <w:bCs/>
            <w:noProof/>
          </w:rPr>
          <w:t xml:space="preserve">8.4.6   </w:t>
        </w:r>
        <w:r w:rsidR="00B9062F" w:rsidRPr="00B34C82">
          <w:rPr>
            <w:rStyle w:val="Hyperlink"/>
            <w:noProof/>
          </w:rPr>
          <w:t>CAL-Card transactions</w:t>
        </w:r>
        <w:r w:rsidR="00B9062F">
          <w:rPr>
            <w:noProof/>
            <w:webHidden/>
          </w:rPr>
          <w:tab/>
        </w:r>
        <w:r w:rsidR="00B9062F">
          <w:rPr>
            <w:noProof/>
            <w:webHidden/>
          </w:rPr>
          <w:fldChar w:fldCharType="begin"/>
        </w:r>
        <w:r w:rsidR="00B9062F">
          <w:rPr>
            <w:noProof/>
            <w:webHidden/>
          </w:rPr>
          <w:instrText xml:space="preserve"> PAGEREF _Toc12888997 \h </w:instrText>
        </w:r>
        <w:r w:rsidR="00B9062F">
          <w:rPr>
            <w:noProof/>
            <w:webHidden/>
          </w:rPr>
        </w:r>
        <w:r w:rsidR="00B9062F">
          <w:rPr>
            <w:noProof/>
            <w:webHidden/>
          </w:rPr>
          <w:fldChar w:fldCharType="separate"/>
        </w:r>
        <w:r w:rsidR="00B9062F">
          <w:rPr>
            <w:noProof/>
            <w:webHidden/>
          </w:rPr>
          <w:t>11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8" w:history="1">
        <w:r w:rsidR="00B9062F" w:rsidRPr="00B34C82">
          <w:rPr>
            <w:rStyle w:val="Hyperlink"/>
            <w:noProof/>
          </w:rPr>
          <w:t>8.4.7   Where to send the “Procurement Division copy” of the STD. 65</w:t>
        </w:r>
        <w:r w:rsidR="00B9062F">
          <w:rPr>
            <w:noProof/>
            <w:webHidden/>
          </w:rPr>
          <w:tab/>
        </w:r>
        <w:r w:rsidR="00B9062F">
          <w:rPr>
            <w:noProof/>
            <w:webHidden/>
          </w:rPr>
          <w:fldChar w:fldCharType="begin"/>
        </w:r>
        <w:r w:rsidR="00B9062F">
          <w:rPr>
            <w:noProof/>
            <w:webHidden/>
          </w:rPr>
          <w:instrText xml:space="preserve"> PAGEREF _Toc12888998 \h </w:instrText>
        </w:r>
        <w:r w:rsidR="00B9062F">
          <w:rPr>
            <w:noProof/>
            <w:webHidden/>
          </w:rPr>
        </w:r>
        <w:r w:rsidR="00B9062F">
          <w:rPr>
            <w:noProof/>
            <w:webHidden/>
          </w:rPr>
          <w:fldChar w:fldCharType="separate"/>
        </w:r>
        <w:r w:rsidR="00B9062F">
          <w:rPr>
            <w:noProof/>
            <w:webHidden/>
          </w:rPr>
          <w:t>12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8999" w:history="1">
        <w:r w:rsidR="00B9062F" w:rsidRPr="00B34C82">
          <w:rPr>
            <w:rStyle w:val="Hyperlink"/>
            <w:rFonts w:cs="Arial"/>
            <w:bCs/>
            <w:noProof/>
          </w:rPr>
          <w:t xml:space="preserve">8.4.8   </w:t>
        </w:r>
        <w:r w:rsidR="00B9062F" w:rsidRPr="00B34C82">
          <w:rPr>
            <w:rStyle w:val="Hyperlink"/>
            <w:noProof/>
          </w:rPr>
          <w:t>“Bill to” or “charge to” address</w:t>
        </w:r>
        <w:r w:rsidR="00B9062F">
          <w:rPr>
            <w:noProof/>
            <w:webHidden/>
          </w:rPr>
          <w:tab/>
        </w:r>
        <w:r w:rsidR="00B9062F">
          <w:rPr>
            <w:noProof/>
            <w:webHidden/>
          </w:rPr>
          <w:fldChar w:fldCharType="begin"/>
        </w:r>
        <w:r w:rsidR="00B9062F">
          <w:rPr>
            <w:noProof/>
            <w:webHidden/>
          </w:rPr>
          <w:instrText xml:space="preserve"> PAGEREF _Toc12888999 \h </w:instrText>
        </w:r>
        <w:r w:rsidR="00B9062F">
          <w:rPr>
            <w:noProof/>
            <w:webHidden/>
          </w:rPr>
        </w:r>
        <w:r w:rsidR="00B9062F">
          <w:rPr>
            <w:noProof/>
            <w:webHidden/>
          </w:rPr>
          <w:fldChar w:fldCharType="separate"/>
        </w:r>
        <w:r w:rsidR="00B9062F">
          <w:rPr>
            <w:noProof/>
            <w:webHidden/>
          </w:rPr>
          <w:t>12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0" w:history="1">
        <w:r w:rsidR="00B9062F" w:rsidRPr="00B34C82">
          <w:rPr>
            <w:rStyle w:val="Hyperlink"/>
            <w:noProof/>
          </w:rPr>
          <w:t>8.4.9   “Ship to” address</w:t>
        </w:r>
        <w:r w:rsidR="00B9062F">
          <w:rPr>
            <w:noProof/>
            <w:webHidden/>
          </w:rPr>
          <w:tab/>
        </w:r>
        <w:r w:rsidR="00B9062F">
          <w:rPr>
            <w:noProof/>
            <w:webHidden/>
          </w:rPr>
          <w:fldChar w:fldCharType="begin"/>
        </w:r>
        <w:r w:rsidR="00B9062F">
          <w:rPr>
            <w:noProof/>
            <w:webHidden/>
          </w:rPr>
          <w:instrText xml:space="preserve"> PAGEREF _Toc12889000 \h </w:instrText>
        </w:r>
        <w:r w:rsidR="00B9062F">
          <w:rPr>
            <w:noProof/>
            <w:webHidden/>
          </w:rPr>
        </w:r>
        <w:r w:rsidR="00B9062F">
          <w:rPr>
            <w:noProof/>
            <w:webHidden/>
          </w:rPr>
          <w:fldChar w:fldCharType="separate"/>
        </w:r>
        <w:r w:rsidR="00B9062F">
          <w:rPr>
            <w:noProof/>
            <w:webHidden/>
          </w:rPr>
          <w:t>12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1" w:history="1">
        <w:r w:rsidR="00B9062F" w:rsidRPr="00B34C82">
          <w:rPr>
            <w:rStyle w:val="Hyperlink"/>
            <w:noProof/>
          </w:rPr>
          <w:t>8.4.10  Ground transportation</w:t>
        </w:r>
        <w:r w:rsidR="00B9062F">
          <w:rPr>
            <w:noProof/>
            <w:webHidden/>
          </w:rPr>
          <w:tab/>
        </w:r>
        <w:r w:rsidR="00B9062F">
          <w:rPr>
            <w:noProof/>
            <w:webHidden/>
          </w:rPr>
          <w:fldChar w:fldCharType="begin"/>
        </w:r>
        <w:r w:rsidR="00B9062F">
          <w:rPr>
            <w:noProof/>
            <w:webHidden/>
          </w:rPr>
          <w:instrText xml:space="preserve"> PAGEREF _Toc12889001 \h </w:instrText>
        </w:r>
        <w:r w:rsidR="00B9062F">
          <w:rPr>
            <w:noProof/>
            <w:webHidden/>
          </w:rPr>
        </w:r>
        <w:r w:rsidR="00B9062F">
          <w:rPr>
            <w:noProof/>
            <w:webHidden/>
          </w:rPr>
          <w:fldChar w:fldCharType="separate"/>
        </w:r>
        <w:r w:rsidR="00B9062F">
          <w:rPr>
            <w:noProof/>
            <w:webHidden/>
          </w:rPr>
          <w:t>13</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2" w:history="1">
        <w:r w:rsidR="00B9062F" w:rsidRPr="00B34C82">
          <w:rPr>
            <w:rStyle w:val="Hyperlink"/>
            <w:noProof/>
          </w:rPr>
          <w:t>8.4.11  Procurement method on STD. 65</w:t>
        </w:r>
        <w:r w:rsidR="00B9062F">
          <w:rPr>
            <w:noProof/>
            <w:webHidden/>
          </w:rPr>
          <w:tab/>
        </w:r>
        <w:r w:rsidR="00B9062F">
          <w:rPr>
            <w:noProof/>
            <w:webHidden/>
          </w:rPr>
          <w:fldChar w:fldCharType="begin"/>
        </w:r>
        <w:r w:rsidR="00B9062F">
          <w:rPr>
            <w:noProof/>
            <w:webHidden/>
          </w:rPr>
          <w:instrText xml:space="preserve"> PAGEREF _Toc12889002 \h </w:instrText>
        </w:r>
        <w:r w:rsidR="00B9062F">
          <w:rPr>
            <w:noProof/>
            <w:webHidden/>
          </w:rPr>
        </w:r>
        <w:r w:rsidR="00B9062F">
          <w:rPr>
            <w:noProof/>
            <w:webHidden/>
          </w:rPr>
          <w:fldChar w:fldCharType="separate"/>
        </w:r>
        <w:r w:rsidR="00B9062F">
          <w:rPr>
            <w:noProof/>
            <w:webHidden/>
          </w:rPr>
          <w:t>13</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3" w:history="1">
        <w:r w:rsidR="00B9062F" w:rsidRPr="00B34C82">
          <w:rPr>
            <w:rStyle w:val="Hyperlink"/>
            <w:rFonts w:cs="Arial"/>
            <w:bCs/>
            <w:noProof/>
          </w:rPr>
          <w:t>8.4.12  CALPIA orders</w:t>
        </w:r>
        <w:r w:rsidR="00B9062F">
          <w:rPr>
            <w:noProof/>
            <w:webHidden/>
          </w:rPr>
          <w:tab/>
        </w:r>
        <w:r w:rsidR="00B9062F">
          <w:rPr>
            <w:noProof/>
            <w:webHidden/>
          </w:rPr>
          <w:fldChar w:fldCharType="begin"/>
        </w:r>
        <w:r w:rsidR="00B9062F">
          <w:rPr>
            <w:noProof/>
            <w:webHidden/>
          </w:rPr>
          <w:instrText xml:space="preserve"> PAGEREF _Toc12889003 \h </w:instrText>
        </w:r>
        <w:r w:rsidR="00B9062F">
          <w:rPr>
            <w:noProof/>
            <w:webHidden/>
          </w:rPr>
        </w:r>
        <w:r w:rsidR="00B9062F">
          <w:rPr>
            <w:noProof/>
            <w:webHidden/>
          </w:rPr>
          <w:fldChar w:fldCharType="separate"/>
        </w:r>
        <w:r w:rsidR="00B9062F">
          <w:rPr>
            <w:noProof/>
            <w:webHidden/>
          </w:rPr>
          <w:t>13</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4" w:history="1">
        <w:r w:rsidR="00B9062F" w:rsidRPr="00B34C82">
          <w:rPr>
            <w:rStyle w:val="Hyperlink"/>
            <w:noProof/>
          </w:rPr>
          <w:t>8.4.13  Avoid price bundling</w:t>
        </w:r>
        <w:r w:rsidR="00B9062F">
          <w:rPr>
            <w:noProof/>
            <w:webHidden/>
          </w:rPr>
          <w:tab/>
        </w:r>
        <w:r w:rsidR="00B9062F">
          <w:rPr>
            <w:noProof/>
            <w:webHidden/>
          </w:rPr>
          <w:fldChar w:fldCharType="begin"/>
        </w:r>
        <w:r w:rsidR="00B9062F">
          <w:rPr>
            <w:noProof/>
            <w:webHidden/>
          </w:rPr>
          <w:instrText xml:space="preserve"> PAGEREF _Toc12889004 \h </w:instrText>
        </w:r>
        <w:r w:rsidR="00B9062F">
          <w:rPr>
            <w:noProof/>
            <w:webHidden/>
          </w:rPr>
        </w:r>
        <w:r w:rsidR="00B9062F">
          <w:rPr>
            <w:noProof/>
            <w:webHidden/>
          </w:rPr>
          <w:fldChar w:fldCharType="separate"/>
        </w:r>
        <w:r w:rsidR="00B9062F">
          <w:rPr>
            <w:noProof/>
            <w:webHidden/>
          </w:rPr>
          <w:t>13</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9005" w:history="1">
        <w:r w:rsidR="00B9062F" w:rsidRPr="00B34C82">
          <w:rPr>
            <w:rStyle w:val="Hyperlink"/>
            <w:noProof/>
          </w:rPr>
          <w:t>Topic 5 – STD.213 for IT Goods and Ser</w:t>
        </w:r>
        <w:r w:rsidR="00B9062F" w:rsidRPr="00B34C82">
          <w:rPr>
            <w:rStyle w:val="Hyperlink"/>
            <w:bCs/>
            <w:noProof/>
          </w:rPr>
          <w:t>v</w:t>
        </w:r>
        <w:r w:rsidR="00B9062F" w:rsidRPr="00B34C82">
          <w:rPr>
            <w:rStyle w:val="Hyperlink"/>
            <w:noProof/>
          </w:rPr>
          <w:t>ices Only</w:t>
        </w:r>
        <w:r w:rsidR="00B9062F">
          <w:rPr>
            <w:noProof/>
            <w:webHidden/>
          </w:rPr>
          <w:tab/>
        </w:r>
        <w:r w:rsidR="00B9062F">
          <w:rPr>
            <w:noProof/>
            <w:webHidden/>
          </w:rPr>
          <w:fldChar w:fldCharType="begin"/>
        </w:r>
        <w:r w:rsidR="00B9062F">
          <w:rPr>
            <w:noProof/>
            <w:webHidden/>
          </w:rPr>
          <w:instrText xml:space="preserve"> PAGEREF _Toc12889005 \h </w:instrText>
        </w:r>
        <w:r w:rsidR="00B9062F">
          <w:rPr>
            <w:noProof/>
            <w:webHidden/>
          </w:rPr>
        </w:r>
        <w:r w:rsidR="00B9062F">
          <w:rPr>
            <w:noProof/>
            <w:webHidden/>
          </w:rPr>
          <w:fldChar w:fldCharType="separate"/>
        </w:r>
        <w:r w:rsidR="00B9062F">
          <w:rPr>
            <w:noProof/>
            <w:webHidden/>
          </w:rPr>
          <w:t>14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6" w:history="1">
        <w:r w:rsidR="00B9062F" w:rsidRPr="00B34C82">
          <w:rPr>
            <w:rStyle w:val="Hyperlink"/>
            <w:noProof/>
          </w:rPr>
          <w:t>8.5.0   General use of the STD.213 for IT Goods and Services Only</w:t>
        </w:r>
        <w:r w:rsidR="00B9062F">
          <w:rPr>
            <w:noProof/>
            <w:webHidden/>
          </w:rPr>
          <w:tab/>
        </w:r>
        <w:r w:rsidR="00B9062F">
          <w:rPr>
            <w:noProof/>
            <w:webHidden/>
          </w:rPr>
          <w:fldChar w:fldCharType="begin"/>
        </w:r>
        <w:r w:rsidR="00B9062F">
          <w:rPr>
            <w:noProof/>
            <w:webHidden/>
          </w:rPr>
          <w:instrText xml:space="preserve"> PAGEREF _Toc12889006 \h </w:instrText>
        </w:r>
        <w:r w:rsidR="00B9062F">
          <w:rPr>
            <w:noProof/>
            <w:webHidden/>
          </w:rPr>
        </w:r>
        <w:r w:rsidR="00B9062F">
          <w:rPr>
            <w:noProof/>
            <w:webHidden/>
          </w:rPr>
          <w:fldChar w:fldCharType="separate"/>
        </w:r>
        <w:r w:rsidR="00B9062F">
          <w:rPr>
            <w:noProof/>
            <w:webHidden/>
          </w:rPr>
          <w:t>14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7" w:history="1">
        <w:r w:rsidR="00B9062F" w:rsidRPr="00B34C82">
          <w:rPr>
            <w:rStyle w:val="Hyperlink"/>
            <w:noProof/>
          </w:rPr>
          <w:t>8.5.1   STD. 213A Standard Agreement Amendment</w:t>
        </w:r>
        <w:r w:rsidR="00B9062F">
          <w:rPr>
            <w:noProof/>
            <w:webHidden/>
          </w:rPr>
          <w:tab/>
        </w:r>
        <w:r w:rsidR="00B9062F">
          <w:rPr>
            <w:noProof/>
            <w:webHidden/>
          </w:rPr>
          <w:fldChar w:fldCharType="begin"/>
        </w:r>
        <w:r w:rsidR="00B9062F">
          <w:rPr>
            <w:noProof/>
            <w:webHidden/>
          </w:rPr>
          <w:instrText xml:space="preserve"> PAGEREF _Toc12889007 \h </w:instrText>
        </w:r>
        <w:r w:rsidR="00B9062F">
          <w:rPr>
            <w:noProof/>
            <w:webHidden/>
          </w:rPr>
        </w:r>
        <w:r w:rsidR="00B9062F">
          <w:rPr>
            <w:noProof/>
            <w:webHidden/>
          </w:rPr>
          <w:fldChar w:fldCharType="separate"/>
        </w:r>
        <w:r w:rsidR="00B9062F">
          <w:rPr>
            <w:noProof/>
            <w:webHidden/>
          </w:rPr>
          <w:t>14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8" w:history="1">
        <w:r w:rsidR="00B9062F" w:rsidRPr="00B34C82">
          <w:rPr>
            <w:rStyle w:val="Hyperlink"/>
            <w:noProof/>
          </w:rPr>
          <w:t>8.5.2   STD. 215 Agreement summary</w:t>
        </w:r>
        <w:r w:rsidR="00B9062F">
          <w:rPr>
            <w:noProof/>
            <w:webHidden/>
          </w:rPr>
          <w:tab/>
        </w:r>
        <w:r w:rsidR="00B9062F">
          <w:rPr>
            <w:noProof/>
            <w:webHidden/>
          </w:rPr>
          <w:fldChar w:fldCharType="begin"/>
        </w:r>
        <w:r w:rsidR="00B9062F">
          <w:rPr>
            <w:noProof/>
            <w:webHidden/>
          </w:rPr>
          <w:instrText xml:space="preserve"> PAGEREF _Toc12889008 \h </w:instrText>
        </w:r>
        <w:r w:rsidR="00B9062F">
          <w:rPr>
            <w:noProof/>
            <w:webHidden/>
          </w:rPr>
        </w:r>
        <w:r w:rsidR="00B9062F">
          <w:rPr>
            <w:noProof/>
            <w:webHidden/>
          </w:rPr>
          <w:fldChar w:fldCharType="separate"/>
        </w:r>
        <w:r w:rsidR="00B9062F">
          <w:rPr>
            <w:noProof/>
            <w:webHidden/>
          </w:rPr>
          <w:t>14</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09" w:history="1">
        <w:r w:rsidR="00B9062F" w:rsidRPr="00B34C82">
          <w:rPr>
            <w:rStyle w:val="Hyperlink"/>
            <w:rFonts w:cs="Arial"/>
            <w:noProof/>
          </w:rPr>
          <w:t>8.5.3   Recording the purchasing authority number</w:t>
        </w:r>
        <w:r w:rsidR="00B9062F">
          <w:rPr>
            <w:noProof/>
            <w:webHidden/>
          </w:rPr>
          <w:tab/>
        </w:r>
        <w:r w:rsidR="00B9062F">
          <w:rPr>
            <w:noProof/>
            <w:webHidden/>
          </w:rPr>
          <w:fldChar w:fldCharType="begin"/>
        </w:r>
        <w:r w:rsidR="00B9062F">
          <w:rPr>
            <w:noProof/>
            <w:webHidden/>
          </w:rPr>
          <w:instrText xml:space="preserve"> PAGEREF _Toc12889009 \h </w:instrText>
        </w:r>
        <w:r w:rsidR="00B9062F">
          <w:rPr>
            <w:noProof/>
            <w:webHidden/>
          </w:rPr>
        </w:r>
        <w:r w:rsidR="00B9062F">
          <w:rPr>
            <w:noProof/>
            <w:webHidden/>
          </w:rPr>
          <w:fldChar w:fldCharType="separate"/>
        </w:r>
        <w:r w:rsidR="00B9062F">
          <w:rPr>
            <w:noProof/>
            <w:webHidden/>
          </w:rPr>
          <w:t>15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0" w:history="1">
        <w:r w:rsidR="00B9062F" w:rsidRPr="00B34C82">
          <w:rPr>
            <w:rStyle w:val="Hyperlink"/>
            <w:noProof/>
          </w:rPr>
          <w:t>8.5.4   SCPRS tracking</w:t>
        </w:r>
        <w:r w:rsidR="00B9062F">
          <w:rPr>
            <w:noProof/>
            <w:webHidden/>
          </w:rPr>
          <w:tab/>
        </w:r>
        <w:r w:rsidR="00B9062F">
          <w:rPr>
            <w:noProof/>
            <w:webHidden/>
          </w:rPr>
          <w:fldChar w:fldCharType="begin"/>
        </w:r>
        <w:r w:rsidR="00B9062F">
          <w:rPr>
            <w:noProof/>
            <w:webHidden/>
          </w:rPr>
          <w:instrText xml:space="preserve"> PAGEREF _Toc12889010 \h </w:instrText>
        </w:r>
        <w:r w:rsidR="00B9062F">
          <w:rPr>
            <w:noProof/>
            <w:webHidden/>
          </w:rPr>
        </w:r>
        <w:r w:rsidR="00B9062F">
          <w:rPr>
            <w:noProof/>
            <w:webHidden/>
          </w:rPr>
          <w:fldChar w:fldCharType="separate"/>
        </w:r>
        <w:r w:rsidR="00B9062F">
          <w:rPr>
            <w:noProof/>
            <w:webHidden/>
          </w:rPr>
          <w:t>15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1" w:history="1">
        <w:r w:rsidR="00B9062F" w:rsidRPr="00B34C82">
          <w:rPr>
            <w:rStyle w:val="Hyperlink"/>
            <w:rFonts w:cs="Arial"/>
            <w:bCs/>
            <w:noProof/>
          </w:rPr>
          <w:t>8.5.5   Unique numbering</w:t>
        </w:r>
        <w:r w:rsidR="00B9062F">
          <w:rPr>
            <w:noProof/>
            <w:webHidden/>
          </w:rPr>
          <w:tab/>
        </w:r>
        <w:r w:rsidR="00B9062F">
          <w:rPr>
            <w:noProof/>
            <w:webHidden/>
          </w:rPr>
          <w:fldChar w:fldCharType="begin"/>
        </w:r>
        <w:r w:rsidR="00B9062F">
          <w:rPr>
            <w:noProof/>
            <w:webHidden/>
          </w:rPr>
          <w:instrText xml:space="preserve"> PAGEREF _Toc12889011 \h </w:instrText>
        </w:r>
        <w:r w:rsidR="00B9062F">
          <w:rPr>
            <w:noProof/>
            <w:webHidden/>
          </w:rPr>
        </w:r>
        <w:r w:rsidR="00B9062F">
          <w:rPr>
            <w:noProof/>
            <w:webHidden/>
          </w:rPr>
          <w:fldChar w:fldCharType="separate"/>
        </w:r>
        <w:r w:rsidR="00B9062F">
          <w:rPr>
            <w:noProof/>
            <w:webHidden/>
          </w:rPr>
          <w:t>15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2" w:history="1">
        <w:r w:rsidR="00B9062F" w:rsidRPr="00B34C82">
          <w:rPr>
            <w:rStyle w:val="Hyperlink"/>
            <w:rFonts w:cs="Arial"/>
            <w:bCs/>
            <w:noProof/>
          </w:rPr>
          <w:t>8.5.6   California Department of General Service use only block</w:t>
        </w:r>
        <w:r w:rsidR="00B9062F">
          <w:rPr>
            <w:noProof/>
            <w:webHidden/>
          </w:rPr>
          <w:tab/>
        </w:r>
        <w:r w:rsidR="00B9062F">
          <w:rPr>
            <w:noProof/>
            <w:webHidden/>
          </w:rPr>
          <w:fldChar w:fldCharType="begin"/>
        </w:r>
        <w:r w:rsidR="00B9062F">
          <w:rPr>
            <w:noProof/>
            <w:webHidden/>
          </w:rPr>
          <w:instrText xml:space="preserve"> PAGEREF _Toc12889012 \h </w:instrText>
        </w:r>
        <w:r w:rsidR="00B9062F">
          <w:rPr>
            <w:noProof/>
            <w:webHidden/>
          </w:rPr>
        </w:r>
        <w:r w:rsidR="00B9062F">
          <w:rPr>
            <w:noProof/>
            <w:webHidden/>
          </w:rPr>
          <w:fldChar w:fldCharType="separate"/>
        </w:r>
        <w:r w:rsidR="00B9062F">
          <w:rPr>
            <w:noProof/>
            <w:webHidden/>
          </w:rPr>
          <w:t>15</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3" w:history="1">
        <w:r w:rsidR="00B9062F" w:rsidRPr="00B34C82">
          <w:rPr>
            <w:rStyle w:val="Hyperlink"/>
            <w:rFonts w:cs="Arial"/>
            <w:bCs/>
            <w:noProof/>
          </w:rPr>
          <w:t>8.5.7   Number of copies</w:t>
        </w:r>
        <w:r w:rsidR="00B9062F">
          <w:rPr>
            <w:noProof/>
            <w:webHidden/>
          </w:rPr>
          <w:tab/>
        </w:r>
        <w:r w:rsidR="00B9062F">
          <w:rPr>
            <w:noProof/>
            <w:webHidden/>
          </w:rPr>
          <w:fldChar w:fldCharType="begin"/>
        </w:r>
        <w:r w:rsidR="00B9062F">
          <w:rPr>
            <w:noProof/>
            <w:webHidden/>
          </w:rPr>
          <w:instrText xml:space="preserve"> PAGEREF _Toc12889013 \h </w:instrText>
        </w:r>
        <w:r w:rsidR="00B9062F">
          <w:rPr>
            <w:noProof/>
            <w:webHidden/>
          </w:rPr>
        </w:r>
        <w:r w:rsidR="00B9062F">
          <w:rPr>
            <w:noProof/>
            <w:webHidden/>
          </w:rPr>
          <w:fldChar w:fldCharType="separate"/>
        </w:r>
        <w:r w:rsidR="00B9062F">
          <w:rPr>
            <w:noProof/>
            <w:webHidden/>
          </w:rPr>
          <w:t>16</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4" w:history="1">
        <w:r w:rsidR="00B9062F" w:rsidRPr="00B34C82">
          <w:rPr>
            <w:rStyle w:val="Hyperlink"/>
            <w:noProof/>
          </w:rPr>
          <w:t>8.5.8   Where to send the “Procurement Division copy” of the STD. 213, STD.213A, and STD. 215</w:t>
        </w:r>
        <w:r w:rsidR="00B9062F">
          <w:rPr>
            <w:noProof/>
            <w:webHidden/>
          </w:rPr>
          <w:tab/>
        </w:r>
        <w:r w:rsidR="00B9062F">
          <w:rPr>
            <w:noProof/>
            <w:webHidden/>
          </w:rPr>
          <w:fldChar w:fldCharType="begin"/>
        </w:r>
        <w:r w:rsidR="00B9062F">
          <w:rPr>
            <w:noProof/>
            <w:webHidden/>
          </w:rPr>
          <w:instrText xml:space="preserve"> PAGEREF _Toc12889014 \h </w:instrText>
        </w:r>
        <w:r w:rsidR="00B9062F">
          <w:rPr>
            <w:noProof/>
            <w:webHidden/>
          </w:rPr>
        </w:r>
        <w:r w:rsidR="00B9062F">
          <w:rPr>
            <w:noProof/>
            <w:webHidden/>
          </w:rPr>
          <w:fldChar w:fldCharType="separate"/>
        </w:r>
        <w:r w:rsidR="00B9062F">
          <w:rPr>
            <w:noProof/>
            <w:webHidden/>
          </w:rPr>
          <w:t>16</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9015" w:history="1">
        <w:r w:rsidR="00B9062F" w:rsidRPr="00B34C82">
          <w:rPr>
            <w:rStyle w:val="Hyperlink"/>
            <w:rFonts w:cs="Arial"/>
            <w:bCs/>
            <w:noProof/>
          </w:rPr>
          <w:t>Topic 6 – Amending Purchase Documents</w:t>
        </w:r>
        <w:r w:rsidR="00B9062F">
          <w:rPr>
            <w:noProof/>
            <w:webHidden/>
          </w:rPr>
          <w:tab/>
        </w:r>
        <w:r w:rsidR="00B9062F">
          <w:rPr>
            <w:noProof/>
            <w:webHidden/>
          </w:rPr>
          <w:fldChar w:fldCharType="begin"/>
        </w:r>
        <w:r w:rsidR="00B9062F">
          <w:rPr>
            <w:noProof/>
            <w:webHidden/>
          </w:rPr>
          <w:instrText xml:space="preserve"> PAGEREF _Toc12889015 \h </w:instrText>
        </w:r>
        <w:r w:rsidR="00B9062F">
          <w:rPr>
            <w:noProof/>
            <w:webHidden/>
          </w:rPr>
        </w:r>
        <w:r w:rsidR="00B9062F">
          <w:rPr>
            <w:noProof/>
            <w:webHidden/>
          </w:rPr>
          <w:fldChar w:fldCharType="separate"/>
        </w:r>
        <w:r w:rsidR="00B9062F">
          <w:rPr>
            <w:noProof/>
            <w:webHidden/>
          </w:rPr>
          <w:t>17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6" w:history="1">
        <w:r w:rsidR="00B9062F" w:rsidRPr="00B34C82">
          <w:rPr>
            <w:rStyle w:val="Hyperlink"/>
            <w:rFonts w:cs="Arial"/>
            <w:noProof/>
          </w:rPr>
          <w:t>8.6.0   When amendments are necessary</w:t>
        </w:r>
        <w:r w:rsidR="00B9062F">
          <w:rPr>
            <w:noProof/>
            <w:webHidden/>
          </w:rPr>
          <w:tab/>
        </w:r>
        <w:r w:rsidR="00B9062F">
          <w:rPr>
            <w:noProof/>
            <w:webHidden/>
          </w:rPr>
          <w:fldChar w:fldCharType="begin"/>
        </w:r>
        <w:r w:rsidR="00B9062F">
          <w:rPr>
            <w:noProof/>
            <w:webHidden/>
          </w:rPr>
          <w:instrText xml:space="preserve"> PAGEREF _Toc12889016 \h </w:instrText>
        </w:r>
        <w:r w:rsidR="00B9062F">
          <w:rPr>
            <w:noProof/>
            <w:webHidden/>
          </w:rPr>
        </w:r>
        <w:r w:rsidR="00B9062F">
          <w:rPr>
            <w:noProof/>
            <w:webHidden/>
          </w:rPr>
          <w:fldChar w:fldCharType="separate"/>
        </w:r>
        <w:r w:rsidR="00B9062F">
          <w:rPr>
            <w:noProof/>
            <w:webHidden/>
          </w:rPr>
          <w:t>17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7" w:history="1">
        <w:r w:rsidR="00B9062F" w:rsidRPr="00B34C82">
          <w:rPr>
            <w:rStyle w:val="Hyperlink"/>
            <w:noProof/>
          </w:rPr>
          <w:t>8.6.1   Proper form to effect a change</w:t>
        </w:r>
        <w:r w:rsidR="00B9062F">
          <w:rPr>
            <w:noProof/>
            <w:webHidden/>
          </w:rPr>
          <w:tab/>
        </w:r>
        <w:r w:rsidR="00B9062F">
          <w:rPr>
            <w:noProof/>
            <w:webHidden/>
          </w:rPr>
          <w:fldChar w:fldCharType="begin"/>
        </w:r>
        <w:r w:rsidR="00B9062F">
          <w:rPr>
            <w:noProof/>
            <w:webHidden/>
          </w:rPr>
          <w:instrText xml:space="preserve"> PAGEREF _Toc12889017 \h </w:instrText>
        </w:r>
        <w:r w:rsidR="00B9062F">
          <w:rPr>
            <w:noProof/>
            <w:webHidden/>
          </w:rPr>
        </w:r>
        <w:r w:rsidR="00B9062F">
          <w:rPr>
            <w:noProof/>
            <w:webHidden/>
          </w:rPr>
          <w:fldChar w:fldCharType="separate"/>
        </w:r>
        <w:r w:rsidR="00B9062F">
          <w:rPr>
            <w:noProof/>
            <w:webHidden/>
          </w:rPr>
          <w:t>17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8" w:history="1">
        <w:r w:rsidR="00B9062F" w:rsidRPr="00B34C82">
          <w:rPr>
            <w:rStyle w:val="Hyperlink"/>
            <w:noProof/>
          </w:rPr>
          <w:t>8.6.2   Identifying and recording amendments</w:t>
        </w:r>
        <w:r w:rsidR="00B9062F">
          <w:rPr>
            <w:noProof/>
            <w:webHidden/>
          </w:rPr>
          <w:tab/>
        </w:r>
        <w:r w:rsidR="00B9062F">
          <w:rPr>
            <w:noProof/>
            <w:webHidden/>
          </w:rPr>
          <w:fldChar w:fldCharType="begin"/>
        </w:r>
        <w:r w:rsidR="00B9062F">
          <w:rPr>
            <w:noProof/>
            <w:webHidden/>
          </w:rPr>
          <w:instrText xml:space="preserve"> PAGEREF _Toc12889018 \h </w:instrText>
        </w:r>
        <w:r w:rsidR="00B9062F">
          <w:rPr>
            <w:noProof/>
            <w:webHidden/>
          </w:rPr>
        </w:r>
        <w:r w:rsidR="00B9062F">
          <w:rPr>
            <w:noProof/>
            <w:webHidden/>
          </w:rPr>
          <w:fldChar w:fldCharType="separate"/>
        </w:r>
        <w:r w:rsidR="00B9062F">
          <w:rPr>
            <w:noProof/>
            <w:webHidden/>
          </w:rPr>
          <w:t>17</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19" w:history="1">
        <w:r w:rsidR="00B9062F" w:rsidRPr="00B34C82">
          <w:rPr>
            <w:rStyle w:val="Hyperlink"/>
            <w:noProof/>
          </w:rPr>
          <w:t>8.6.3   Degree of detail of an amendment</w:t>
        </w:r>
        <w:r w:rsidR="00B9062F">
          <w:rPr>
            <w:noProof/>
            <w:webHidden/>
          </w:rPr>
          <w:tab/>
        </w:r>
        <w:r w:rsidR="00B9062F">
          <w:rPr>
            <w:noProof/>
            <w:webHidden/>
          </w:rPr>
          <w:fldChar w:fldCharType="begin"/>
        </w:r>
        <w:r w:rsidR="00B9062F">
          <w:rPr>
            <w:noProof/>
            <w:webHidden/>
          </w:rPr>
          <w:instrText xml:space="preserve"> PAGEREF _Toc12889019 \h </w:instrText>
        </w:r>
        <w:r w:rsidR="00B9062F">
          <w:rPr>
            <w:noProof/>
            <w:webHidden/>
          </w:rPr>
        </w:r>
        <w:r w:rsidR="00B9062F">
          <w:rPr>
            <w:noProof/>
            <w:webHidden/>
          </w:rPr>
          <w:fldChar w:fldCharType="separate"/>
        </w:r>
        <w:r w:rsidR="00B9062F">
          <w:rPr>
            <w:noProof/>
            <w:webHidden/>
          </w:rPr>
          <w:t>18</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0" w:history="1">
        <w:r w:rsidR="00B9062F" w:rsidRPr="00B34C82">
          <w:rPr>
            <w:rStyle w:val="Hyperlink"/>
            <w:noProof/>
          </w:rPr>
          <w:t>8.6.4   General guidelines for amendments</w:t>
        </w:r>
        <w:r w:rsidR="00B9062F">
          <w:rPr>
            <w:noProof/>
            <w:webHidden/>
          </w:rPr>
          <w:tab/>
        </w:r>
        <w:r w:rsidR="00B9062F">
          <w:rPr>
            <w:noProof/>
            <w:webHidden/>
          </w:rPr>
          <w:fldChar w:fldCharType="begin"/>
        </w:r>
        <w:r w:rsidR="00B9062F">
          <w:rPr>
            <w:noProof/>
            <w:webHidden/>
          </w:rPr>
          <w:instrText xml:space="preserve"> PAGEREF _Toc12889020 \h </w:instrText>
        </w:r>
        <w:r w:rsidR="00B9062F">
          <w:rPr>
            <w:noProof/>
            <w:webHidden/>
          </w:rPr>
        </w:r>
        <w:r w:rsidR="00B9062F">
          <w:rPr>
            <w:noProof/>
            <w:webHidden/>
          </w:rPr>
          <w:fldChar w:fldCharType="separate"/>
        </w:r>
        <w:r w:rsidR="00B9062F">
          <w:rPr>
            <w:noProof/>
            <w:webHidden/>
          </w:rPr>
          <w:t>18</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1" w:history="1">
        <w:r w:rsidR="00B9062F" w:rsidRPr="00B34C82">
          <w:rPr>
            <w:rStyle w:val="Hyperlink"/>
            <w:noProof/>
          </w:rPr>
          <w:t>8.6.5   Amendment increasing or decreasing total amount on a STD. 65</w:t>
        </w:r>
        <w:r w:rsidR="00B9062F">
          <w:rPr>
            <w:noProof/>
            <w:webHidden/>
          </w:rPr>
          <w:tab/>
        </w:r>
        <w:r w:rsidR="00B9062F">
          <w:rPr>
            <w:noProof/>
            <w:webHidden/>
          </w:rPr>
          <w:fldChar w:fldCharType="begin"/>
        </w:r>
        <w:r w:rsidR="00B9062F">
          <w:rPr>
            <w:noProof/>
            <w:webHidden/>
          </w:rPr>
          <w:instrText xml:space="preserve"> PAGEREF _Toc12889021 \h </w:instrText>
        </w:r>
        <w:r w:rsidR="00B9062F">
          <w:rPr>
            <w:noProof/>
            <w:webHidden/>
          </w:rPr>
        </w:r>
        <w:r w:rsidR="00B9062F">
          <w:rPr>
            <w:noProof/>
            <w:webHidden/>
          </w:rPr>
          <w:fldChar w:fldCharType="separate"/>
        </w:r>
        <w:r w:rsidR="00B9062F">
          <w:rPr>
            <w:noProof/>
            <w:webHidden/>
          </w:rPr>
          <w:t>19</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2" w:history="1">
        <w:r w:rsidR="00B9062F" w:rsidRPr="00B34C82">
          <w:rPr>
            <w:rStyle w:val="Hyperlink"/>
            <w:rFonts w:cs="Arial"/>
            <w:bCs/>
            <w:noProof/>
          </w:rPr>
          <w:t>8.6.6   Amending a Statement of Work</w:t>
        </w:r>
        <w:r w:rsidR="00B9062F">
          <w:rPr>
            <w:noProof/>
            <w:webHidden/>
          </w:rPr>
          <w:tab/>
        </w:r>
        <w:r w:rsidR="00B9062F">
          <w:rPr>
            <w:noProof/>
            <w:webHidden/>
          </w:rPr>
          <w:fldChar w:fldCharType="begin"/>
        </w:r>
        <w:r w:rsidR="00B9062F">
          <w:rPr>
            <w:noProof/>
            <w:webHidden/>
          </w:rPr>
          <w:instrText xml:space="preserve"> PAGEREF _Toc12889022 \h </w:instrText>
        </w:r>
        <w:r w:rsidR="00B9062F">
          <w:rPr>
            <w:noProof/>
            <w:webHidden/>
          </w:rPr>
        </w:r>
        <w:r w:rsidR="00B9062F">
          <w:rPr>
            <w:noProof/>
            <w:webHidden/>
          </w:rPr>
          <w:fldChar w:fldCharType="separate"/>
        </w:r>
        <w:r w:rsidR="00B9062F">
          <w:rPr>
            <w:noProof/>
            <w:webHidden/>
          </w:rPr>
          <w:t>19</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3" w:history="1">
        <w:r w:rsidR="00B9062F" w:rsidRPr="00B34C82">
          <w:rPr>
            <w:rStyle w:val="Hyperlink"/>
            <w:noProof/>
          </w:rPr>
          <w:t>8.6.7   Canceling a purchase document</w:t>
        </w:r>
        <w:r w:rsidR="00B9062F">
          <w:rPr>
            <w:noProof/>
            <w:webHidden/>
          </w:rPr>
          <w:tab/>
        </w:r>
        <w:r w:rsidR="00B9062F">
          <w:rPr>
            <w:noProof/>
            <w:webHidden/>
          </w:rPr>
          <w:fldChar w:fldCharType="begin"/>
        </w:r>
        <w:r w:rsidR="00B9062F">
          <w:rPr>
            <w:noProof/>
            <w:webHidden/>
          </w:rPr>
          <w:instrText xml:space="preserve"> PAGEREF _Toc12889023 \h </w:instrText>
        </w:r>
        <w:r w:rsidR="00B9062F">
          <w:rPr>
            <w:noProof/>
            <w:webHidden/>
          </w:rPr>
        </w:r>
        <w:r w:rsidR="00B9062F">
          <w:rPr>
            <w:noProof/>
            <w:webHidden/>
          </w:rPr>
          <w:fldChar w:fldCharType="separate"/>
        </w:r>
        <w:r w:rsidR="00B9062F">
          <w:rPr>
            <w:noProof/>
            <w:webHidden/>
          </w:rPr>
          <w:t>19</w:t>
        </w:r>
        <w:r w:rsidR="00B9062F">
          <w:rPr>
            <w:noProof/>
            <w:webHidden/>
          </w:rPr>
          <w:fldChar w:fldCharType="end"/>
        </w:r>
      </w:hyperlink>
    </w:p>
    <w:p w:rsidR="00B9062F" w:rsidRDefault="00684EDC">
      <w:pPr>
        <w:pStyle w:val="TOC2"/>
        <w:rPr>
          <w:rFonts w:asciiTheme="minorHAnsi" w:eastAsiaTheme="minorEastAsia" w:hAnsiTheme="minorHAnsi" w:cstheme="minorBidi"/>
          <w:noProof/>
          <w:szCs w:val="22"/>
        </w:rPr>
      </w:pPr>
      <w:hyperlink w:anchor="_Toc12889024" w:history="1">
        <w:r w:rsidR="00B9062F" w:rsidRPr="00B34C82">
          <w:rPr>
            <w:rStyle w:val="Hyperlink"/>
            <w:rFonts w:cs="Arial"/>
            <w:bCs/>
            <w:noProof/>
          </w:rPr>
          <w:t>Topic 7 – Interagency Agreements</w:t>
        </w:r>
        <w:r w:rsidR="00B9062F">
          <w:rPr>
            <w:noProof/>
            <w:webHidden/>
          </w:rPr>
          <w:tab/>
        </w:r>
        <w:r w:rsidR="00B9062F">
          <w:rPr>
            <w:noProof/>
            <w:webHidden/>
          </w:rPr>
          <w:fldChar w:fldCharType="begin"/>
        </w:r>
        <w:r w:rsidR="00B9062F">
          <w:rPr>
            <w:noProof/>
            <w:webHidden/>
          </w:rPr>
          <w:instrText xml:space="preserve"> PAGEREF _Toc12889024 \h </w:instrText>
        </w:r>
        <w:r w:rsidR="00B9062F">
          <w:rPr>
            <w:noProof/>
            <w:webHidden/>
          </w:rPr>
        </w:r>
        <w:r w:rsidR="00B9062F">
          <w:rPr>
            <w:noProof/>
            <w:webHidden/>
          </w:rPr>
          <w:fldChar w:fldCharType="separate"/>
        </w:r>
        <w:r w:rsidR="00B9062F">
          <w:rPr>
            <w:noProof/>
            <w:webHidden/>
          </w:rPr>
          <w:t>21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5" w:history="1">
        <w:r w:rsidR="00B9062F" w:rsidRPr="00B34C82">
          <w:rPr>
            <w:rStyle w:val="Hyperlink"/>
            <w:rFonts w:cs="Arial"/>
            <w:noProof/>
          </w:rPr>
          <w:t>8.7.0   Introduction</w:t>
        </w:r>
        <w:r w:rsidR="00B9062F">
          <w:rPr>
            <w:noProof/>
            <w:webHidden/>
          </w:rPr>
          <w:tab/>
        </w:r>
        <w:r w:rsidR="00B9062F">
          <w:rPr>
            <w:noProof/>
            <w:webHidden/>
          </w:rPr>
          <w:fldChar w:fldCharType="begin"/>
        </w:r>
        <w:r w:rsidR="00B9062F">
          <w:rPr>
            <w:noProof/>
            <w:webHidden/>
          </w:rPr>
          <w:instrText xml:space="preserve"> PAGEREF _Toc12889025 \h </w:instrText>
        </w:r>
        <w:r w:rsidR="00B9062F">
          <w:rPr>
            <w:noProof/>
            <w:webHidden/>
          </w:rPr>
        </w:r>
        <w:r w:rsidR="00B9062F">
          <w:rPr>
            <w:noProof/>
            <w:webHidden/>
          </w:rPr>
          <w:fldChar w:fldCharType="separate"/>
        </w:r>
        <w:r w:rsidR="00B9062F">
          <w:rPr>
            <w:noProof/>
            <w:webHidden/>
          </w:rPr>
          <w:t>21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6" w:history="1">
        <w:r w:rsidR="00B9062F" w:rsidRPr="00B34C82">
          <w:rPr>
            <w:rStyle w:val="Hyperlink"/>
            <w:noProof/>
          </w:rPr>
          <w:t>8.7.1   When IAAs are used</w:t>
        </w:r>
        <w:r w:rsidR="00B9062F">
          <w:rPr>
            <w:noProof/>
            <w:webHidden/>
          </w:rPr>
          <w:tab/>
        </w:r>
        <w:r w:rsidR="00B9062F">
          <w:rPr>
            <w:noProof/>
            <w:webHidden/>
          </w:rPr>
          <w:fldChar w:fldCharType="begin"/>
        </w:r>
        <w:r w:rsidR="00B9062F">
          <w:rPr>
            <w:noProof/>
            <w:webHidden/>
          </w:rPr>
          <w:instrText xml:space="preserve"> PAGEREF _Toc12889026 \h </w:instrText>
        </w:r>
        <w:r w:rsidR="00B9062F">
          <w:rPr>
            <w:noProof/>
            <w:webHidden/>
          </w:rPr>
        </w:r>
        <w:r w:rsidR="00B9062F">
          <w:rPr>
            <w:noProof/>
            <w:webHidden/>
          </w:rPr>
          <w:fldChar w:fldCharType="separate"/>
        </w:r>
        <w:r w:rsidR="00B9062F">
          <w:rPr>
            <w:noProof/>
            <w:webHidden/>
          </w:rPr>
          <w:t>21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7" w:history="1">
        <w:r w:rsidR="00B9062F" w:rsidRPr="00B34C82">
          <w:rPr>
            <w:rStyle w:val="Hyperlink"/>
            <w:noProof/>
          </w:rPr>
          <w:t>8.7.2   Authority to conduct purchasing activities using IAAs</w:t>
        </w:r>
        <w:r w:rsidR="00B9062F">
          <w:rPr>
            <w:noProof/>
            <w:webHidden/>
          </w:rPr>
          <w:tab/>
        </w:r>
        <w:r w:rsidR="00B9062F">
          <w:rPr>
            <w:noProof/>
            <w:webHidden/>
          </w:rPr>
          <w:fldChar w:fldCharType="begin"/>
        </w:r>
        <w:r w:rsidR="00B9062F">
          <w:rPr>
            <w:noProof/>
            <w:webHidden/>
          </w:rPr>
          <w:instrText xml:space="preserve"> PAGEREF _Toc12889027 \h </w:instrText>
        </w:r>
        <w:r w:rsidR="00B9062F">
          <w:rPr>
            <w:noProof/>
            <w:webHidden/>
          </w:rPr>
        </w:r>
        <w:r w:rsidR="00B9062F">
          <w:rPr>
            <w:noProof/>
            <w:webHidden/>
          </w:rPr>
          <w:fldChar w:fldCharType="separate"/>
        </w:r>
        <w:r w:rsidR="00B9062F">
          <w:rPr>
            <w:noProof/>
            <w:webHidden/>
          </w:rPr>
          <w:t>21</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8" w:history="1">
        <w:r w:rsidR="00B9062F" w:rsidRPr="00B34C82">
          <w:rPr>
            <w:rStyle w:val="Hyperlink"/>
            <w:noProof/>
          </w:rPr>
          <w:t>8.7.3   Computer processing and related IT services provided by the consolidated data center</w:t>
        </w:r>
        <w:r w:rsidR="00B9062F">
          <w:rPr>
            <w:noProof/>
            <w:webHidden/>
          </w:rPr>
          <w:tab/>
        </w:r>
        <w:r w:rsidR="00B9062F">
          <w:rPr>
            <w:noProof/>
            <w:webHidden/>
          </w:rPr>
          <w:fldChar w:fldCharType="begin"/>
        </w:r>
        <w:r w:rsidR="00B9062F">
          <w:rPr>
            <w:noProof/>
            <w:webHidden/>
          </w:rPr>
          <w:instrText xml:space="preserve"> PAGEREF _Toc12889028 \h </w:instrText>
        </w:r>
        <w:r w:rsidR="00B9062F">
          <w:rPr>
            <w:noProof/>
            <w:webHidden/>
          </w:rPr>
        </w:r>
        <w:r w:rsidR="00B9062F">
          <w:rPr>
            <w:noProof/>
            <w:webHidden/>
          </w:rPr>
          <w:fldChar w:fldCharType="separate"/>
        </w:r>
        <w:r w:rsidR="00B9062F">
          <w:rPr>
            <w:noProof/>
            <w:webHidden/>
          </w:rPr>
          <w:t>22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29" w:history="1">
        <w:r w:rsidR="00B9062F" w:rsidRPr="00B34C82">
          <w:rPr>
            <w:rStyle w:val="Hyperlink"/>
            <w:noProof/>
          </w:rPr>
          <w:t>8.7.4   Special provisions</w:t>
        </w:r>
        <w:r w:rsidR="00B9062F">
          <w:rPr>
            <w:noProof/>
            <w:webHidden/>
          </w:rPr>
          <w:tab/>
        </w:r>
        <w:r w:rsidR="00B9062F">
          <w:rPr>
            <w:noProof/>
            <w:webHidden/>
          </w:rPr>
          <w:fldChar w:fldCharType="begin"/>
        </w:r>
        <w:r w:rsidR="00B9062F">
          <w:rPr>
            <w:noProof/>
            <w:webHidden/>
          </w:rPr>
          <w:instrText xml:space="preserve"> PAGEREF _Toc12889029 \h </w:instrText>
        </w:r>
        <w:r w:rsidR="00B9062F">
          <w:rPr>
            <w:noProof/>
            <w:webHidden/>
          </w:rPr>
        </w:r>
        <w:r w:rsidR="00B9062F">
          <w:rPr>
            <w:noProof/>
            <w:webHidden/>
          </w:rPr>
          <w:fldChar w:fldCharType="separate"/>
        </w:r>
        <w:r w:rsidR="00B9062F">
          <w:rPr>
            <w:noProof/>
            <w:webHidden/>
          </w:rPr>
          <w:t>22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30" w:history="1">
        <w:r w:rsidR="00B9062F" w:rsidRPr="00B34C82">
          <w:rPr>
            <w:rStyle w:val="Hyperlink"/>
            <w:noProof/>
          </w:rPr>
          <w:t>8.7.5   Submittal of IT/IAAs requiring the DGS approval</w:t>
        </w:r>
        <w:r w:rsidR="00B9062F">
          <w:rPr>
            <w:noProof/>
            <w:webHidden/>
          </w:rPr>
          <w:tab/>
        </w:r>
        <w:r w:rsidR="00B9062F">
          <w:rPr>
            <w:noProof/>
            <w:webHidden/>
          </w:rPr>
          <w:fldChar w:fldCharType="begin"/>
        </w:r>
        <w:r w:rsidR="00B9062F">
          <w:rPr>
            <w:noProof/>
            <w:webHidden/>
          </w:rPr>
          <w:instrText xml:space="preserve"> PAGEREF _Toc12889030 \h </w:instrText>
        </w:r>
        <w:r w:rsidR="00B9062F">
          <w:rPr>
            <w:noProof/>
            <w:webHidden/>
          </w:rPr>
        </w:r>
        <w:r w:rsidR="00B9062F">
          <w:rPr>
            <w:noProof/>
            <w:webHidden/>
          </w:rPr>
          <w:fldChar w:fldCharType="separate"/>
        </w:r>
        <w:r w:rsidR="00B9062F">
          <w:rPr>
            <w:noProof/>
            <w:webHidden/>
          </w:rPr>
          <w:t>22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31" w:history="1">
        <w:r w:rsidR="00B9062F" w:rsidRPr="00B34C82">
          <w:rPr>
            <w:rStyle w:val="Hyperlink"/>
            <w:noProof/>
          </w:rPr>
          <w:t>8.7.6   Other requirements</w:t>
        </w:r>
        <w:r w:rsidR="00B9062F">
          <w:rPr>
            <w:noProof/>
            <w:webHidden/>
          </w:rPr>
          <w:tab/>
        </w:r>
        <w:r w:rsidR="00B9062F">
          <w:rPr>
            <w:noProof/>
            <w:webHidden/>
          </w:rPr>
          <w:fldChar w:fldCharType="begin"/>
        </w:r>
        <w:r w:rsidR="00B9062F">
          <w:rPr>
            <w:noProof/>
            <w:webHidden/>
          </w:rPr>
          <w:instrText xml:space="preserve"> PAGEREF _Toc12889031 \h </w:instrText>
        </w:r>
        <w:r w:rsidR="00B9062F">
          <w:rPr>
            <w:noProof/>
            <w:webHidden/>
          </w:rPr>
        </w:r>
        <w:r w:rsidR="00B9062F">
          <w:rPr>
            <w:noProof/>
            <w:webHidden/>
          </w:rPr>
          <w:fldChar w:fldCharType="separate"/>
        </w:r>
        <w:r w:rsidR="00B9062F">
          <w:rPr>
            <w:noProof/>
            <w:webHidden/>
          </w:rPr>
          <w:t>22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32" w:history="1">
        <w:r w:rsidR="00B9062F" w:rsidRPr="00B34C82">
          <w:rPr>
            <w:rStyle w:val="Hyperlink"/>
            <w:noProof/>
          </w:rPr>
          <w:t>8.7.7   General terms and conditions</w:t>
        </w:r>
        <w:r w:rsidR="00B9062F">
          <w:rPr>
            <w:noProof/>
            <w:webHidden/>
          </w:rPr>
          <w:tab/>
        </w:r>
        <w:r w:rsidR="00B9062F">
          <w:rPr>
            <w:noProof/>
            <w:webHidden/>
          </w:rPr>
          <w:fldChar w:fldCharType="begin"/>
        </w:r>
        <w:r w:rsidR="00B9062F">
          <w:rPr>
            <w:noProof/>
            <w:webHidden/>
          </w:rPr>
          <w:instrText xml:space="preserve"> PAGEREF _Toc12889032 \h </w:instrText>
        </w:r>
        <w:r w:rsidR="00B9062F">
          <w:rPr>
            <w:noProof/>
            <w:webHidden/>
          </w:rPr>
        </w:r>
        <w:r w:rsidR="00B9062F">
          <w:rPr>
            <w:noProof/>
            <w:webHidden/>
          </w:rPr>
          <w:fldChar w:fldCharType="separate"/>
        </w:r>
        <w:r w:rsidR="00B9062F">
          <w:rPr>
            <w:noProof/>
            <w:webHidden/>
          </w:rPr>
          <w:t>22</w:t>
        </w:r>
        <w:r w:rsidR="00B9062F">
          <w:rPr>
            <w:noProof/>
            <w:webHidden/>
          </w:rPr>
          <w:fldChar w:fldCharType="end"/>
        </w:r>
      </w:hyperlink>
    </w:p>
    <w:p w:rsidR="00B9062F" w:rsidRDefault="00684EDC">
      <w:pPr>
        <w:pStyle w:val="TOC3"/>
        <w:rPr>
          <w:rFonts w:asciiTheme="minorHAnsi" w:eastAsiaTheme="minorEastAsia" w:hAnsiTheme="minorHAnsi" w:cstheme="minorBidi"/>
          <w:noProof/>
          <w:szCs w:val="22"/>
        </w:rPr>
      </w:pPr>
      <w:hyperlink w:anchor="_Toc12889033" w:history="1">
        <w:r w:rsidR="00B9062F" w:rsidRPr="00B34C82">
          <w:rPr>
            <w:rStyle w:val="Hyperlink"/>
            <w:noProof/>
          </w:rPr>
          <w:t>8.7.8   File documentation</w:t>
        </w:r>
        <w:r w:rsidR="00B9062F">
          <w:rPr>
            <w:noProof/>
            <w:webHidden/>
          </w:rPr>
          <w:tab/>
        </w:r>
        <w:r w:rsidR="00B9062F">
          <w:rPr>
            <w:noProof/>
            <w:webHidden/>
          </w:rPr>
          <w:fldChar w:fldCharType="begin"/>
        </w:r>
        <w:r w:rsidR="00B9062F">
          <w:rPr>
            <w:noProof/>
            <w:webHidden/>
          </w:rPr>
          <w:instrText xml:space="preserve"> PAGEREF _Toc12889033 \h </w:instrText>
        </w:r>
        <w:r w:rsidR="00B9062F">
          <w:rPr>
            <w:noProof/>
            <w:webHidden/>
          </w:rPr>
        </w:r>
        <w:r w:rsidR="00B9062F">
          <w:rPr>
            <w:noProof/>
            <w:webHidden/>
          </w:rPr>
          <w:fldChar w:fldCharType="separate"/>
        </w:r>
        <w:r w:rsidR="00B9062F">
          <w:rPr>
            <w:noProof/>
            <w:webHidden/>
          </w:rPr>
          <w:t>23</w:t>
        </w:r>
        <w:r w:rsidR="00B9062F">
          <w:rPr>
            <w:noProof/>
            <w:webHidden/>
          </w:rPr>
          <w:fldChar w:fldCharType="end"/>
        </w:r>
      </w:hyperlink>
    </w:p>
    <w:p w:rsidR="00843C40" w:rsidRPr="001B1BC2" w:rsidRDefault="00843C40" w:rsidP="007C0F1D">
      <w:pPr>
        <w:rPr>
          <w:rFonts w:ascii="Arial" w:hAnsi="Arial" w:cs="Arial"/>
          <w:sz w:val="22"/>
          <w:szCs w:val="22"/>
        </w:rPr>
      </w:pPr>
      <w:r>
        <w:rPr>
          <w:rFonts w:ascii="Arial" w:hAnsi="Arial" w:cs="Arial"/>
          <w:sz w:val="22"/>
          <w:szCs w:val="22"/>
        </w:rPr>
        <w:fldChar w:fldCharType="end"/>
      </w:r>
    </w:p>
    <w:p w:rsidR="0072771A" w:rsidRPr="0072771A" w:rsidRDefault="003C517A" w:rsidP="00DE01B1">
      <w:pPr>
        <w:pStyle w:val="Heading2"/>
      </w:pPr>
      <w:r>
        <w:rPr>
          <w:sz w:val="22"/>
          <w:szCs w:val="22"/>
        </w:rPr>
        <w:br w:type="page"/>
      </w:r>
      <w:bookmarkStart w:id="2" w:name="_Chapter_7"/>
      <w:bookmarkStart w:id="3" w:name="_Toc78112529"/>
      <w:bookmarkStart w:id="4" w:name="_Toc83617353"/>
      <w:bookmarkStart w:id="5" w:name="_Toc115239050"/>
      <w:bookmarkStart w:id="6" w:name="_Toc12888964"/>
      <w:bookmarkEnd w:id="2"/>
      <w:r>
        <w:rPr>
          <w:szCs w:val="22"/>
        </w:rPr>
        <w:lastRenderedPageBreak/>
        <w:t>Cha</w:t>
      </w:r>
      <w:r w:rsidR="0072771A" w:rsidRPr="0072771A">
        <w:t xml:space="preserve">pter </w:t>
      </w:r>
      <w:bookmarkEnd w:id="3"/>
      <w:bookmarkEnd w:id="4"/>
      <w:bookmarkEnd w:id="5"/>
      <w:r w:rsidR="00D24715">
        <w:t>8</w:t>
      </w:r>
      <w:bookmarkEnd w:id="6"/>
    </w:p>
    <w:p w:rsidR="0072771A" w:rsidRPr="0072771A" w:rsidRDefault="0072771A" w:rsidP="00DE01B1">
      <w:pPr>
        <w:pStyle w:val="Heading2"/>
        <w:rPr>
          <w:rFonts w:cs="Arial"/>
        </w:rPr>
      </w:pPr>
      <w:bookmarkStart w:id="7" w:name="_Purchase_Documents"/>
      <w:bookmarkStart w:id="8" w:name="_Toc78112530"/>
      <w:bookmarkStart w:id="9" w:name="_Toc83617354"/>
      <w:bookmarkStart w:id="10" w:name="_Toc115239051"/>
      <w:bookmarkStart w:id="11" w:name="_Toc12888965"/>
      <w:bookmarkEnd w:id="0"/>
      <w:bookmarkEnd w:id="7"/>
      <w:r w:rsidRPr="00843C40">
        <w:t>Purchase Documents</w:t>
      </w:r>
      <w:bookmarkEnd w:id="8"/>
      <w:bookmarkEnd w:id="9"/>
      <w:bookmarkEnd w:id="10"/>
      <w:bookmarkEnd w:id="11"/>
    </w:p>
    <w:p w:rsidR="007819C5" w:rsidRPr="00475396" w:rsidRDefault="007819C5" w:rsidP="007819C5">
      <w:pPr>
        <w:pStyle w:val="Heading3"/>
        <w:spacing w:after="0"/>
        <w:jc w:val="left"/>
        <w:rPr>
          <w:rFonts w:cs="Arial"/>
          <w:bCs/>
        </w:rPr>
      </w:pPr>
      <w:bookmarkStart w:id="12" w:name="_Overview"/>
      <w:bookmarkStart w:id="13" w:name="_Toc224027881"/>
      <w:bookmarkStart w:id="14" w:name="_Toc225571934"/>
      <w:bookmarkStart w:id="15" w:name="_Toc12888966"/>
      <w:bookmarkEnd w:id="12"/>
      <w:r w:rsidRPr="00475396">
        <w:rPr>
          <w:rFonts w:cs="Arial"/>
          <w:bCs/>
        </w:rPr>
        <w:t>Overview</w:t>
      </w:r>
      <w:bookmarkEnd w:id="13"/>
      <w:bookmarkEnd w:id="14"/>
      <w:bookmarkEnd w:id="15"/>
    </w:p>
    <w:p w:rsidR="007819C5" w:rsidRPr="008A28EB" w:rsidRDefault="007819C5" w:rsidP="00473128">
      <w:pPr>
        <w:pStyle w:val="BlockLine"/>
        <w:ind w:left="0"/>
        <w:rPr>
          <w:rFonts w:ascii="Arial" w:hAnsi="Arial" w:cs="Arial"/>
        </w:rPr>
      </w:pPr>
    </w:p>
    <w:p w:rsidR="0097606D" w:rsidRPr="00EB7034" w:rsidRDefault="0097606D" w:rsidP="0097606D">
      <w:pPr>
        <w:pStyle w:val="Heading3"/>
        <w:spacing w:after="120"/>
        <w:jc w:val="left"/>
        <w:rPr>
          <w:rFonts w:cs="Arial"/>
          <w:bCs/>
          <w:sz w:val="24"/>
          <w:szCs w:val="22"/>
        </w:rPr>
      </w:pPr>
      <w:bookmarkStart w:id="16" w:name="_Toc224027882"/>
      <w:bookmarkStart w:id="17" w:name="_Toc225571935"/>
      <w:bookmarkStart w:id="18" w:name="_Toc12888967"/>
      <w:r w:rsidRPr="00EB7034">
        <w:rPr>
          <w:rFonts w:cs="Arial"/>
          <w:bCs/>
          <w:sz w:val="24"/>
          <w:szCs w:val="22"/>
        </w:rPr>
        <w:t>Introduction</w:t>
      </w:r>
      <w:bookmarkEnd w:id="16"/>
      <w:bookmarkEnd w:id="17"/>
      <w:bookmarkEnd w:id="18"/>
    </w:p>
    <w:p w:rsidR="0097606D" w:rsidRPr="00EB7034" w:rsidRDefault="0097606D" w:rsidP="007819C5">
      <w:pPr>
        <w:pStyle w:val="BlockText0"/>
        <w:rPr>
          <w:rFonts w:ascii="Arial" w:hAnsi="Arial" w:cs="Arial"/>
          <w:szCs w:val="22"/>
        </w:rPr>
      </w:pPr>
      <w:r w:rsidRPr="00EB7034">
        <w:rPr>
          <w:rFonts w:ascii="Arial" w:hAnsi="Arial" w:cs="Arial"/>
          <w:szCs w:val="22"/>
        </w:rPr>
        <w:t>This chapter describes:</w:t>
      </w:r>
    </w:p>
    <w:p w:rsidR="0097606D" w:rsidRPr="00EB7034" w:rsidRDefault="0097606D" w:rsidP="007819C5">
      <w:pPr>
        <w:numPr>
          <w:ilvl w:val="0"/>
          <w:numId w:val="8"/>
        </w:numPr>
        <w:tabs>
          <w:tab w:val="num" w:pos="374"/>
        </w:tabs>
        <w:ind w:left="374"/>
        <w:rPr>
          <w:rFonts w:ascii="Arial" w:hAnsi="Arial" w:cs="Arial"/>
          <w:szCs w:val="22"/>
        </w:rPr>
      </w:pPr>
      <w:r w:rsidRPr="00EB7034">
        <w:rPr>
          <w:rFonts w:ascii="Arial" w:hAnsi="Arial" w:cs="Arial"/>
          <w:szCs w:val="22"/>
        </w:rPr>
        <w:t>The policies and procedures regarding the State Contract and Procurement Registration System (SCPRS), which provides a uniform reporting process for contracts and purchases of all goods and services over $5,000.</w:t>
      </w:r>
    </w:p>
    <w:p w:rsidR="0097606D" w:rsidRPr="0097606D" w:rsidRDefault="0097606D" w:rsidP="0097606D">
      <w:pPr>
        <w:numPr>
          <w:ilvl w:val="0"/>
          <w:numId w:val="8"/>
        </w:numPr>
        <w:tabs>
          <w:tab w:val="num" w:pos="374"/>
        </w:tabs>
        <w:spacing w:after="120"/>
        <w:ind w:left="374"/>
        <w:rPr>
          <w:rFonts w:ascii="Arial" w:hAnsi="Arial" w:cs="Arial"/>
          <w:szCs w:val="22"/>
        </w:rPr>
      </w:pPr>
      <w:r w:rsidRPr="0097606D">
        <w:rPr>
          <w:rFonts w:ascii="Arial" w:hAnsi="Arial" w:cs="Arial"/>
          <w:szCs w:val="22"/>
        </w:rPr>
        <w:t>The policies and procedures regarding transportation management and shipping methods.</w:t>
      </w:r>
    </w:p>
    <w:p w:rsidR="0097606D" w:rsidRPr="00EB7034" w:rsidRDefault="0097606D" w:rsidP="002E2B07">
      <w:pPr>
        <w:pStyle w:val="BlockText0"/>
        <w:rPr>
          <w:rFonts w:ascii="Arial" w:hAnsi="Arial" w:cs="Arial"/>
          <w:szCs w:val="22"/>
        </w:rPr>
      </w:pPr>
      <w:r w:rsidRPr="00EB7034">
        <w:rPr>
          <w:rFonts w:ascii="Arial" w:hAnsi="Arial" w:cs="Arial"/>
          <w:szCs w:val="22"/>
        </w:rPr>
        <w:t>Some of the different purchase documents and associated forms/documents used for competitive and non</w:t>
      </w:r>
      <w:r w:rsidRPr="00EB7034">
        <w:rPr>
          <w:rFonts w:ascii="Arial" w:hAnsi="Arial" w:cs="Arial"/>
          <w:szCs w:val="22"/>
        </w:rPr>
        <w:noBreakHyphen/>
        <w:t>competitive purchase of IT Goods and Services.</w:t>
      </w:r>
    </w:p>
    <w:p w:rsidR="007819C5" w:rsidRPr="008A28EB" w:rsidRDefault="007819C5" w:rsidP="00473128">
      <w:pPr>
        <w:pStyle w:val="BlockLine"/>
        <w:ind w:left="0"/>
        <w:rPr>
          <w:rFonts w:ascii="Arial" w:hAnsi="Arial" w:cs="Arial"/>
        </w:rPr>
      </w:pPr>
    </w:p>
    <w:p w:rsidR="00917998" w:rsidRPr="00917998" w:rsidRDefault="00917998" w:rsidP="00917998">
      <w:pPr>
        <w:rPr>
          <w:vanish/>
        </w:rPr>
      </w:pPr>
    </w:p>
    <w:p w:rsidR="0072771A" w:rsidRDefault="00AC766D" w:rsidP="00843C40">
      <w:pPr>
        <w:pStyle w:val="Heading2"/>
        <w:jc w:val="left"/>
        <w:rPr>
          <w:rFonts w:cs="Arial"/>
          <w:bCs/>
        </w:rPr>
      </w:pPr>
      <w:r w:rsidRPr="00364018">
        <w:rPr>
          <w:sz w:val="22"/>
          <w:szCs w:val="22"/>
        </w:rPr>
        <w:br w:type="page"/>
      </w:r>
      <w:bookmarkStart w:id="19" w:name="_Topic_1_–_State_Contract_and_Procur"/>
      <w:bookmarkStart w:id="20" w:name="_Toc78112532"/>
      <w:bookmarkStart w:id="21" w:name="_Toc83617358"/>
      <w:bookmarkStart w:id="22" w:name="_Toc115239055"/>
      <w:bookmarkStart w:id="23" w:name="_Toc12888968"/>
      <w:bookmarkEnd w:id="19"/>
      <w:r w:rsidR="0072771A" w:rsidRPr="00843C40">
        <w:rPr>
          <w:rFonts w:cs="Arial"/>
          <w:bCs/>
        </w:rPr>
        <w:lastRenderedPageBreak/>
        <w:t>Topic 1 – State Contract and Procurement Registration System (SCPRS)</w:t>
      </w:r>
      <w:bookmarkEnd w:id="20"/>
      <w:bookmarkEnd w:id="21"/>
      <w:bookmarkEnd w:id="22"/>
      <w:bookmarkEnd w:id="23"/>
    </w:p>
    <w:p w:rsidR="007819C5" w:rsidRDefault="007819C5" w:rsidP="00473128">
      <w:pPr>
        <w:pStyle w:val="BlockLine"/>
        <w:ind w:left="0"/>
      </w:pPr>
    </w:p>
    <w:p w:rsidR="0097606D" w:rsidRPr="00391B31" w:rsidRDefault="0097606D" w:rsidP="0097606D">
      <w:pPr>
        <w:pStyle w:val="Heading3"/>
        <w:spacing w:after="120"/>
        <w:jc w:val="left"/>
        <w:rPr>
          <w:rFonts w:cs="Arial"/>
          <w:bCs/>
          <w:sz w:val="24"/>
        </w:rPr>
      </w:pPr>
      <w:bookmarkStart w:id="24" w:name="_Toc224027885"/>
      <w:bookmarkStart w:id="25" w:name="_Toc225571938"/>
      <w:bookmarkStart w:id="26" w:name="_Toc12888969"/>
      <w:r w:rsidRPr="00391B31">
        <w:rPr>
          <w:rFonts w:cs="Arial"/>
          <w:bCs/>
          <w:sz w:val="24"/>
        </w:rPr>
        <w:t>8.1.0</w:t>
      </w:r>
      <w:bookmarkEnd w:id="24"/>
      <w:bookmarkEnd w:id="25"/>
      <w:r w:rsidRPr="00391B31">
        <w:rPr>
          <w:rFonts w:cs="Arial"/>
          <w:bCs/>
          <w:sz w:val="24"/>
        </w:rPr>
        <w:t xml:space="preserve">   </w:t>
      </w:r>
      <w:bookmarkStart w:id="27" w:name="PurposeofSCPRS"/>
      <w:r w:rsidRPr="00391B31">
        <w:rPr>
          <w:rFonts w:cs="Arial"/>
          <w:bCs/>
          <w:sz w:val="24"/>
        </w:rPr>
        <w:t>Purpose of SCPRS</w:t>
      </w:r>
      <w:bookmarkEnd w:id="26"/>
      <w:bookmarkEnd w:id="27"/>
      <w:r w:rsidR="00473128">
        <w:rPr>
          <w:rFonts w:cs="Arial"/>
          <w:bCs/>
          <w:sz w:val="24"/>
        </w:rPr>
        <w:t xml:space="preserve"> </w:t>
      </w:r>
    </w:p>
    <w:p w:rsidR="0097606D" w:rsidRPr="00391B31" w:rsidRDefault="0097606D" w:rsidP="005B0370">
      <w:pPr>
        <w:pStyle w:val="BlockText0"/>
      </w:pPr>
      <w:r w:rsidRPr="00391B31">
        <w:rPr>
          <w:rFonts w:ascii="Arial" w:hAnsi="Arial" w:cs="Arial"/>
          <w:szCs w:val="22"/>
        </w:rPr>
        <w:t xml:space="preserve">The SCPRS is an Internet-based application that was developed as a contract tracking system to provide a centralized database on State contracting and purchasing transactions.  Beginning in Summer 2015, the SCPRS system transitions from </w:t>
      </w:r>
      <w:proofErr w:type="spellStart"/>
      <w:r w:rsidRPr="00391B31">
        <w:rPr>
          <w:rFonts w:ascii="Arial" w:hAnsi="Arial" w:cs="Arial"/>
          <w:szCs w:val="22"/>
        </w:rPr>
        <w:t>BidSync</w:t>
      </w:r>
      <w:proofErr w:type="spellEnd"/>
      <w:r w:rsidRPr="00391B31">
        <w:rPr>
          <w:rFonts w:ascii="Arial" w:hAnsi="Arial" w:cs="Arial"/>
          <w:szCs w:val="22"/>
        </w:rPr>
        <w:t xml:space="preserve"> to </w:t>
      </w:r>
      <w:proofErr w:type="spellStart"/>
      <w:r w:rsidRPr="00391B31">
        <w:rPr>
          <w:rFonts w:ascii="Arial" w:hAnsi="Arial" w:cs="Arial"/>
          <w:szCs w:val="22"/>
        </w:rPr>
        <w:t>FI$Cal</w:t>
      </w:r>
      <w:proofErr w:type="spellEnd"/>
      <w:r w:rsidRPr="00391B31">
        <w:rPr>
          <w:rFonts w:ascii="Arial" w:hAnsi="Arial" w:cs="Arial"/>
          <w:szCs w:val="22"/>
        </w:rPr>
        <w:t>.</w:t>
      </w:r>
    </w:p>
    <w:p w:rsidR="007819C5" w:rsidRDefault="007819C5" w:rsidP="00473128">
      <w:pPr>
        <w:pStyle w:val="BlockLine"/>
        <w:ind w:left="0"/>
      </w:pPr>
    </w:p>
    <w:p w:rsidR="0097606D" w:rsidRPr="00475396" w:rsidRDefault="0097606D" w:rsidP="0097606D">
      <w:pPr>
        <w:pStyle w:val="Heading3"/>
        <w:spacing w:after="120"/>
        <w:jc w:val="left"/>
        <w:rPr>
          <w:rFonts w:cs="Arial"/>
          <w:bCs/>
          <w:sz w:val="22"/>
        </w:rPr>
      </w:pPr>
      <w:bookmarkStart w:id="28" w:name="_Toc224027886"/>
      <w:bookmarkStart w:id="29" w:name="_Toc225571939"/>
      <w:bookmarkStart w:id="30" w:name="_Toc12888970"/>
      <w:r w:rsidRPr="00391B31">
        <w:rPr>
          <w:rFonts w:cs="Arial"/>
          <w:bCs/>
          <w:sz w:val="24"/>
        </w:rPr>
        <w:t>8.1.1</w:t>
      </w:r>
      <w:bookmarkEnd w:id="28"/>
      <w:bookmarkEnd w:id="29"/>
      <w:r w:rsidRPr="00391B31">
        <w:rPr>
          <w:rFonts w:cs="Arial"/>
          <w:bCs/>
          <w:sz w:val="24"/>
        </w:rPr>
        <w:t xml:space="preserve">   </w:t>
      </w:r>
      <w:bookmarkStart w:id="31" w:name="RegisteringPurchases"/>
      <w:r w:rsidRPr="00391B31">
        <w:rPr>
          <w:rFonts w:cs="Arial"/>
          <w:bCs/>
          <w:sz w:val="24"/>
        </w:rPr>
        <w:t>Registering purchases</w:t>
      </w:r>
      <w:bookmarkEnd w:id="30"/>
      <w:bookmarkEnd w:id="31"/>
      <w:r w:rsidR="00473128">
        <w:rPr>
          <w:rFonts w:cs="Arial"/>
          <w:bCs/>
          <w:sz w:val="24"/>
        </w:rPr>
        <w:t xml:space="preserve"> </w:t>
      </w:r>
    </w:p>
    <w:p w:rsidR="0097606D" w:rsidRPr="00391B31" w:rsidRDefault="0097606D" w:rsidP="0097606D">
      <w:pPr>
        <w:pStyle w:val="BlockText0"/>
        <w:spacing w:after="240"/>
        <w:rPr>
          <w:rFonts w:ascii="Arial" w:hAnsi="Arial" w:cs="Arial"/>
          <w:b/>
          <w:bCs/>
          <w:szCs w:val="22"/>
        </w:rPr>
      </w:pPr>
      <w:r w:rsidRPr="00391B31">
        <w:rPr>
          <w:rFonts w:ascii="Arial" w:hAnsi="Arial" w:cs="Arial"/>
          <w:szCs w:val="22"/>
        </w:rPr>
        <w:t>Any and all purchase documents valued over $5,000 shall be registered in the SCPRS, re</w:t>
      </w:r>
      <w:r>
        <w:rPr>
          <w:rFonts w:ascii="Arial" w:hAnsi="Arial" w:cs="Arial"/>
          <w:szCs w:val="22"/>
        </w:rPr>
        <w:t xml:space="preserve">gardless of the contract type. </w:t>
      </w:r>
      <w:r w:rsidRPr="00391B31">
        <w:rPr>
          <w:rFonts w:ascii="Arial" w:hAnsi="Arial" w:cs="Arial"/>
          <w:szCs w:val="22"/>
        </w:rPr>
        <w:t>This includes, but is not limited to grants, subvention contracts, and exempt contracts</w:t>
      </w:r>
      <w:r>
        <w:rPr>
          <w:rFonts w:ascii="Arial" w:hAnsi="Arial" w:cs="Arial"/>
          <w:szCs w:val="22"/>
        </w:rPr>
        <w:t xml:space="preserve">. </w:t>
      </w:r>
      <w:r w:rsidRPr="00391B31">
        <w:rPr>
          <w:rFonts w:ascii="Arial" w:hAnsi="Arial" w:cs="Arial"/>
          <w:szCs w:val="22"/>
        </w:rPr>
        <w:t>Departments are encouraged to also enter information for lower dollar-value transactions</w:t>
      </w:r>
      <w:r w:rsidR="003214ED">
        <w:rPr>
          <w:rFonts w:ascii="Arial" w:hAnsi="Arial" w:cs="Arial"/>
          <w:szCs w:val="22"/>
        </w:rPr>
        <w:t>.</w:t>
      </w:r>
      <w:r w:rsidRPr="00391B31">
        <w:rPr>
          <w:rFonts w:ascii="Arial" w:hAnsi="Arial" w:cs="Arial"/>
          <w:szCs w:val="22"/>
        </w:rPr>
        <w:t xml:space="preserve"> </w:t>
      </w:r>
    </w:p>
    <w:p w:rsidR="0097606D" w:rsidRPr="008A28EB" w:rsidRDefault="0097606D" w:rsidP="00B3203C">
      <w:r w:rsidRPr="00391B31">
        <w:rPr>
          <w:rFonts w:ascii="Arial" w:hAnsi="Arial" w:cs="Arial"/>
          <w:szCs w:val="22"/>
        </w:rPr>
        <w:t>The system enables departments to record transactions valued at $5,000 and less.  Individual departments may elect to do so in an effort to meet internal tracking needs. Additionally, recording transactions in SCPRS, eliminates the requirement to send hard copies of the purchase documents to the DGS/PD.</w:t>
      </w:r>
      <w:r w:rsidRPr="00391B31">
        <w:rPr>
          <w:sz w:val="28"/>
        </w:rPr>
        <w:t xml:space="preserve"> </w:t>
      </w:r>
      <w:r w:rsidRPr="00391B31">
        <w:rPr>
          <w:rFonts w:ascii="Arial" w:hAnsi="Arial" w:cs="Arial"/>
          <w:szCs w:val="22"/>
        </w:rPr>
        <w:t xml:space="preserve">Effective July2016, any State Department, including those that are deferred or exempt from </w:t>
      </w:r>
      <w:proofErr w:type="spellStart"/>
      <w:r w:rsidRPr="00391B31">
        <w:rPr>
          <w:rFonts w:ascii="Arial" w:hAnsi="Arial" w:cs="Arial"/>
          <w:szCs w:val="22"/>
        </w:rPr>
        <w:t>FI$Cal</w:t>
      </w:r>
      <w:proofErr w:type="spellEnd"/>
      <w:r w:rsidRPr="00391B31">
        <w:rPr>
          <w:rFonts w:ascii="Arial" w:hAnsi="Arial" w:cs="Arial"/>
          <w:szCs w:val="22"/>
        </w:rPr>
        <w:t xml:space="preserve">, shall register all transactions in the </w:t>
      </w:r>
      <w:proofErr w:type="spellStart"/>
      <w:r w:rsidRPr="00391B31">
        <w:rPr>
          <w:rFonts w:ascii="Arial" w:hAnsi="Arial" w:cs="Arial"/>
          <w:szCs w:val="22"/>
        </w:rPr>
        <w:t>FI$Cal</w:t>
      </w:r>
      <w:proofErr w:type="spellEnd"/>
      <w:r w:rsidRPr="00391B31">
        <w:rPr>
          <w:rFonts w:ascii="Arial" w:hAnsi="Arial" w:cs="Arial"/>
          <w:szCs w:val="22"/>
        </w:rPr>
        <w:t xml:space="preserve"> SCPRS system, regardless of dollar value and procurement method. Exempt and deferred departments will have the option to either enter their procurements manually or upload their transactions using the upload tool.</w:t>
      </w:r>
    </w:p>
    <w:p w:rsidR="007819C5" w:rsidRDefault="007819C5" w:rsidP="00473128">
      <w:pPr>
        <w:pStyle w:val="BlockLine"/>
        <w:ind w:left="0"/>
      </w:pPr>
    </w:p>
    <w:p w:rsidR="0097606D" w:rsidRPr="000A6F97" w:rsidRDefault="0097606D" w:rsidP="0097606D">
      <w:pPr>
        <w:pStyle w:val="Heading3"/>
        <w:spacing w:after="120"/>
        <w:jc w:val="left"/>
        <w:rPr>
          <w:rFonts w:cs="Arial"/>
          <w:bCs/>
          <w:sz w:val="24"/>
        </w:rPr>
      </w:pPr>
      <w:bookmarkStart w:id="32" w:name="_Toc12888971"/>
      <w:r w:rsidRPr="000A6F97">
        <w:rPr>
          <w:rFonts w:cs="Arial"/>
          <w:bCs/>
          <w:sz w:val="24"/>
        </w:rPr>
        <w:t>8.1.2   Recording the SCPRS number</w:t>
      </w:r>
      <w:bookmarkEnd w:id="32"/>
    </w:p>
    <w:p w:rsidR="0097606D" w:rsidRPr="000A6F97" w:rsidRDefault="0097606D" w:rsidP="0097606D">
      <w:pPr>
        <w:pStyle w:val="BlockText0"/>
        <w:spacing w:after="240"/>
        <w:rPr>
          <w:rFonts w:ascii="Arial" w:hAnsi="Arial" w:cs="Arial"/>
          <w:szCs w:val="22"/>
        </w:rPr>
      </w:pPr>
      <w:r w:rsidRPr="000A6F97">
        <w:rPr>
          <w:rFonts w:ascii="Arial" w:hAnsi="Arial" w:cs="Arial"/>
          <w:szCs w:val="22"/>
        </w:rPr>
        <w:t>The registration number assigned by the SCPRS must be entered on all purchase documents before they are issued to the supplier.</w:t>
      </w:r>
    </w:p>
    <w:p w:rsidR="0097606D" w:rsidRPr="000A6F97" w:rsidRDefault="0097606D" w:rsidP="00CB7FE0">
      <w:pPr>
        <w:pStyle w:val="BlockText0"/>
      </w:pPr>
      <w:r w:rsidRPr="000A6F97">
        <w:rPr>
          <w:rFonts w:ascii="Arial" w:hAnsi="Arial" w:cs="Arial"/>
          <w:szCs w:val="22"/>
        </w:rPr>
        <w:t>Most purchase documents accommodate the SCPRS number commonly located in the top right side of the forms.  If a purchase document does not have the SCPRS box, the SCPRS number must be manually recorded in the top right side of the form.</w:t>
      </w:r>
    </w:p>
    <w:p w:rsidR="004C3B84" w:rsidRDefault="004C3B84" w:rsidP="00473128">
      <w:pPr>
        <w:pStyle w:val="BlockLine"/>
        <w:ind w:left="0"/>
      </w:pPr>
    </w:p>
    <w:p w:rsidR="00336706" w:rsidRPr="000A6F97" w:rsidRDefault="00336706" w:rsidP="00336706">
      <w:pPr>
        <w:pStyle w:val="Heading3"/>
        <w:spacing w:after="120"/>
        <w:jc w:val="left"/>
        <w:rPr>
          <w:rFonts w:cs="Arial"/>
          <w:bCs/>
          <w:sz w:val="24"/>
          <w:szCs w:val="22"/>
        </w:rPr>
      </w:pPr>
      <w:bookmarkStart w:id="33" w:name="_Toc12888972"/>
      <w:r w:rsidRPr="000A6F97">
        <w:rPr>
          <w:rFonts w:cs="Arial"/>
          <w:bCs/>
          <w:sz w:val="24"/>
          <w:szCs w:val="22"/>
        </w:rPr>
        <w:t xml:space="preserve">8.1.3   Registering </w:t>
      </w:r>
      <w:r w:rsidRPr="000A6F97">
        <w:rPr>
          <w:rFonts w:cs="Arial"/>
          <w:bCs/>
          <w:sz w:val="24"/>
        </w:rPr>
        <w:t>responsibilities</w:t>
      </w:r>
      <w:bookmarkEnd w:id="33"/>
    </w:p>
    <w:p w:rsidR="00336706" w:rsidRPr="000A6F97" w:rsidRDefault="00336706" w:rsidP="007819C5">
      <w:pPr>
        <w:rPr>
          <w:rFonts w:ascii="Arial" w:hAnsi="Arial" w:cs="Arial"/>
          <w:szCs w:val="22"/>
        </w:rPr>
      </w:pPr>
      <w:r w:rsidRPr="000A6F97">
        <w:rPr>
          <w:rFonts w:ascii="Arial" w:hAnsi="Arial" w:cs="Arial"/>
          <w:szCs w:val="22"/>
        </w:rPr>
        <w:t>Responsibility for entering the SPCRS registration number information is as follows:</w:t>
      </w:r>
    </w:p>
    <w:p w:rsidR="00336706" w:rsidRPr="000A6F97" w:rsidRDefault="00336706" w:rsidP="007819C5">
      <w:pPr>
        <w:numPr>
          <w:ilvl w:val="0"/>
          <w:numId w:val="5"/>
        </w:numPr>
        <w:tabs>
          <w:tab w:val="clear" w:pos="1440"/>
          <w:tab w:val="num" w:pos="374"/>
        </w:tabs>
        <w:ind w:left="374"/>
        <w:rPr>
          <w:rFonts w:ascii="Arial" w:hAnsi="Arial" w:cs="Arial"/>
          <w:szCs w:val="22"/>
        </w:rPr>
      </w:pPr>
      <w:r w:rsidRPr="000A6F97">
        <w:rPr>
          <w:rFonts w:ascii="Arial" w:hAnsi="Arial" w:cs="Arial"/>
          <w:szCs w:val="22"/>
        </w:rPr>
        <w:t>Is within a department’s approved purchasing authority, the department will:</w:t>
      </w:r>
    </w:p>
    <w:p w:rsidR="00336706" w:rsidRPr="000A6F97" w:rsidRDefault="00336706" w:rsidP="007819C5">
      <w:pPr>
        <w:numPr>
          <w:ilvl w:val="1"/>
          <w:numId w:val="6"/>
        </w:numPr>
        <w:tabs>
          <w:tab w:val="clear" w:pos="1440"/>
          <w:tab w:val="num" w:pos="748"/>
        </w:tabs>
        <w:ind w:left="748"/>
        <w:rPr>
          <w:rFonts w:ascii="Arial" w:hAnsi="Arial" w:cs="Arial"/>
          <w:szCs w:val="22"/>
        </w:rPr>
      </w:pPr>
      <w:r w:rsidRPr="000A6F97">
        <w:rPr>
          <w:rFonts w:ascii="Arial" w:hAnsi="Arial" w:cs="Arial"/>
          <w:szCs w:val="22"/>
        </w:rPr>
        <w:t>Record the assigned registration number on all purchase document copies before purchase document is released to the supplier</w:t>
      </w:r>
    </w:p>
    <w:p w:rsidR="00336706" w:rsidRPr="000A6F97" w:rsidRDefault="00336706" w:rsidP="007819C5">
      <w:pPr>
        <w:numPr>
          <w:ilvl w:val="1"/>
          <w:numId w:val="6"/>
        </w:numPr>
        <w:tabs>
          <w:tab w:val="clear" w:pos="1440"/>
          <w:tab w:val="num" w:pos="748"/>
        </w:tabs>
        <w:ind w:left="748"/>
        <w:rPr>
          <w:rFonts w:ascii="Arial" w:hAnsi="Arial" w:cs="Arial"/>
          <w:szCs w:val="22"/>
        </w:rPr>
      </w:pPr>
      <w:r w:rsidRPr="000A6F97">
        <w:rPr>
          <w:rFonts w:ascii="Arial" w:hAnsi="Arial" w:cs="Arial"/>
          <w:szCs w:val="22"/>
        </w:rPr>
        <w:t>Retain a copy of the purchase document with the recorded registration number in the procurement file</w:t>
      </w:r>
    </w:p>
    <w:p w:rsidR="00336706" w:rsidRPr="000A6F97" w:rsidRDefault="00336706" w:rsidP="007819C5">
      <w:pPr>
        <w:numPr>
          <w:ilvl w:val="0"/>
          <w:numId w:val="5"/>
        </w:numPr>
        <w:tabs>
          <w:tab w:val="clear" w:pos="1440"/>
          <w:tab w:val="num" w:pos="374"/>
        </w:tabs>
        <w:ind w:left="374"/>
        <w:rPr>
          <w:rFonts w:ascii="Arial" w:hAnsi="Arial" w:cs="Arial"/>
          <w:szCs w:val="22"/>
        </w:rPr>
      </w:pPr>
      <w:r w:rsidRPr="000A6F97">
        <w:rPr>
          <w:rFonts w:ascii="Arial" w:hAnsi="Arial" w:cs="Arial"/>
          <w:szCs w:val="22"/>
        </w:rPr>
        <w:t>Requires the DGS approval, the requesting department will:</w:t>
      </w:r>
    </w:p>
    <w:p w:rsidR="00336706" w:rsidRPr="000A6F97" w:rsidRDefault="00336706" w:rsidP="007819C5">
      <w:pPr>
        <w:numPr>
          <w:ilvl w:val="1"/>
          <w:numId w:val="6"/>
        </w:numPr>
        <w:tabs>
          <w:tab w:val="clear" w:pos="1440"/>
          <w:tab w:val="num" w:pos="748"/>
        </w:tabs>
        <w:ind w:left="748"/>
        <w:rPr>
          <w:rFonts w:ascii="Arial" w:hAnsi="Arial" w:cs="Arial"/>
          <w:szCs w:val="22"/>
        </w:rPr>
      </w:pPr>
      <w:r w:rsidRPr="000A6F97">
        <w:rPr>
          <w:rFonts w:ascii="Arial" w:hAnsi="Arial" w:cs="Arial"/>
          <w:szCs w:val="22"/>
        </w:rPr>
        <w:t xml:space="preserve">Record the assigned registration number on all purchase document copies </w:t>
      </w:r>
      <w:r w:rsidRPr="000A6F97">
        <w:rPr>
          <w:rFonts w:ascii="Arial" w:hAnsi="Arial" w:cs="Arial"/>
          <w:szCs w:val="22"/>
          <w:u w:val="single"/>
        </w:rPr>
        <w:t>ONLY AFTER</w:t>
      </w:r>
      <w:r w:rsidRPr="000A6F97">
        <w:rPr>
          <w:rFonts w:ascii="Arial" w:hAnsi="Arial" w:cs="Arial"/>
          <w:szCs w:val="22"/>
        </w:rPr>
        <w:t xml:space="preserve"> obtaining the required the DGS approval and before purchase document is released to the supplier</w:t>
      </w:r>
    </w:p>
    <w:p w:rsidR="00336706" w:rsidRPr="000A6F97" w:rsidRDefault="00336706" w:rsidP="007819C5">
      <w:pPr>
        <w:numPr>
          <w:ilvl w:val="1"/>
          <w:numId w:val="6"/>
        </w:numPr>
        <w:tabs>
          <w:tab w:val="clear" w:pos="1440"/>
          <w:tab w:val="num" w:pos="374"/>
          <w:tab w:val="num" w:pos="748"/>
        </w:tabs>
        <w:ind w:left="748"/>
        <w:rPr>
          <w:rFonts w:ascii="Arial" w:hAnsi="Arial" w:cs="Arial"/>
          <w:szCs w:val="22"/>
        </w:rPr>
      </w:pPr>
      <w:r w:rsidRPr="000A6F97">
        <w:rPr>
          <w:rFonts w:ascii="Arial" w:hAnsi="Arial" w:cs="Arial"/>
          <w:szCs w:val="22"/>
        </w:rPr>
        <w:lastRenderedPageBreak/>
        <w:t>Retain a copy of the purchase document with the recorded registration number in the procurement file</w:t>
      </w:r>
    </w:p>
    <w:p w:rsidR="00336706" w:rsidRPr="000A6F97" w:rsidRDefault="00A735D1" w:rsidP="00780584">
      <w:pPr>
        <w:pStyle w:val="BlockText0"/>
        <w:numPr>
          <w:ilvl w:val="2"/>
          <w:numId w:val="6"/>
        </w:numPr>
        <w:tabs>
          <w:tab w:val="num" w:pos="329"/>
        </w:tabs>
        <w:ind w:left="346"/>
        <w:rPr>
          <w:szCs w:val="22"/>
        </w:rPr>
      </w:pPr>
      <w:r>
        <w:rPr>
          <w:rFonts w:ascii="Arial" w:hAnsi="Arial" w:cs="Arial"/>
          <w:szCs w:val="22"/>
        </w:rPr>
        <w:t xml:space="preserve">Is purchased by the </w:t>
      </w:r>
      <w:r w:rsidR="00336706" w:rsidRPr="000A6F97">
        <w:rPr>
          <w:rFonts w:ascii="Arial" w:hAnsi="Arial" w:cs="Arial"/>
          <w:szCs w:val="22"/>
        </w:rPr>
        <w:t>DGS on</w:t>
      </w:r>
      <w:r w:rsidR="009B0A18">
        <w:rPr>
          <w:rFonts w:ascii="Arial" w:hAnsi="Arial" w:cs="Arial"/>
          <w:szCs w:val="22"/>
        </w:rPr>
        <w:t xml:space="preserve"> behalf of a department, the</w:t>
      </w:r>
      <w:r w:rsidR="00336706" w:rsidRPr="000A6F97">
        <w:rPr>
          <w:rFonts w:ascii="Arial" w:hAnsi="Arial" w:cs="Arial"/>
          <w:szCs w:val="22"/>
        </w:rPr>
        <w:t xml:space="preserve"> DGS will record the assigned registration number on all the purchase document copies</w:t>
      </w:r>
    </w:p>
    <w:p w:rsidR="007819C5" w:rsidRDefault="007819C5" w:rsidP="00473128">
      <w:pPr>
        <w:pStyle w:val="BlockLine"/>
        <w:ind w:left="0"/>
      </w:pPr>
    </w:p>
    <w:p w:rsidR="00336706" w:rsidRPr="00336706" w:rsidRDefault="00336706" w:rsidP="00336706">
      <w:pPr>
        <w:pStyle w:val="Heading3"/>
        <w:spacing w:after="120"/>
        <w:jc w:val="left"/>
        <w:rPr>
          <w:rFonts w:cs="Arial"/>
          <w:bCs/>
          <w:sz w:val="24"/>
          <w:szCs w:val="24"/>
        </w:rPr>
      </w:pPr>
      <w:bookmarkStart w:id="34" w:name="_Toc12888973"/>
      <w:r w:rsidRPr="00336706">
        <w:rPr>
          <w:rFonts w:cs="Arial"/>
          <w:bCs/>
          <w:sz w:val="24"/>
          <w:szCs w:val="24"/>
        </w:rPr>
        <w:t>8.1.4   Consequences of not reporting</w:t>
      </w:r>
      <w:bookmarkEnd w:id="34"/>
      <w:r w:rsidRPr="00336706">
        <w:rPr>
          <w:rFonts w:cs="Arial"/>
          <w:bCs/>
          <w:sz w:val="24"/>
          <w:szCs w:val="24"/>
        </w:rPr>
        <w:t xml:space="preserve"> </w:t>
      </w:r>
    </w:p>
    <w:p w:rsidR="00336706" w:rsidRPr="00336706" w:rsidRDefault="00336706" w:rsidP="002E2B07">
      <w:pPr>
        <w:pStyle w:val="BlockText0"/>
        <w:rPr>
          <w:szCs w:val="24"/>
        </w:rPr>
      </w:pPr>
      <w:r w:rsidRPr="00336706">
        <w:rPr>
          <w:rFonts w:ascii="Arial" w:hAnsi="Arial" w:cs="Arial"/>
          <w:szCs w:val="24"/>
        </w:rPr>
        <w:t>A department failing to record transactions in the SCPRS registration system will be considered non-compliant with purchasing authority requirements, which may adversely impact the department’s purchasing authority.  This requirement is subject to the DGS audits.</w:t>
      </w:r>
    </w:p>
    <w:p w:rsidR="003F137F" w:rsidRDefault="003F137F" w:rsidP="00473128">
      <w:pPr>
        <w:pStyle w:val="BlockLine"/>
        <w:ind w:left="0"/>
      </w:pPr>
    </w:p>
    <w:p w:rsidR="00336706" w:rsidRPr="00336706" w:rsidRDefault="00336706" w:rsidP="00336706">
      <w:pPr>
        <w:pStyle w:val="Heading3"/>
        <w:spacing w:after="120"/>
        <w:jc w:val="left"/>
        <w:rPr>
          <w:rFonts w:cs="Arial"/>
          <w:bCs/>
          <w:sz w:val="24"/>
        </w:rPr>
      </w:pPr>
      <w:bookmarkStart w:id="35" w:name="_Toc12888974"/>
      <w:r w:rsidRPr="00336706">
        <w:rPr>
          <w:rFonts w:cs="Arial"/>
          <w:bCs/>
          <w:sz w:val="24"/>
        </w:rPr>
        <w:t xml:space="preserve">8.1.5   </w:t>
      </w:r>
      <w:bookmarkStart w:id="36" w:name="AmendmentsmustbeRegistered"/>
      <w:r w:rsidRPr="00336706">
        <w:rPr>
          <w:rFonts w:cs="Arial"/>
          <w:bCs/>
          <w:sz w:val="24"/>
        </w:rPr>
        <w:t xml:space="preserve">Amendments must be </w:t>
      </w:r>
      <w:bookmarkEnd w:id="36"/>
      <w:r w:rsidRPr="00336706">
        <w:rPr>
          <w:rFonts w:cs="Arial"/>
          <w:bCs/>
          <w:sz w:val="24"/>
        </w:rPr>
        <w:t>registered</w:t>
      </w:r>
      <w:bookmarkEnd w:id="35"/>
      <w:r w:rsidRPr="00336706">
        <w:rPr>
          <w:rFonts w:cs="Arial"/>
          <w:bCs/>
          <w:sz w:val="24"/>
        </w:rPr>
        <w:t xml:space="preserve"> </w:t>
      </w:r>
    </w:p>
    <w:p w:rsidR="00336706" w:rsidRPr="00336706" w:rsidRDefault="00336706" w:rsidP="003F137F">
      <w:pPr>
        <w:pStyle w:val="BlockText0"/>
        <w:rPr>
          <w:rFonts w:ascii="Arial" w:hAnsi="Arial" w:cs="Arial"/>
          <w:szCs w:val="22"/>
        </w:rPr>
      </w:pPr>
      <w:r w:rsidRPr="00336706">
        <w:rPr>
          <w:rFonts w:ascii="Arial" w:hAnsi="Arial" w:cs="Arial"/>
          <w:szCs w:val="22"/>
        </w:rPr>
        <w:t>Purchase document amendments must be registered with the SCPRS.</w:t>
      </w:r>
    </w:p>
    <w:p w:rsidR="00336706" w:rsidRPr="00336706" w:rsidRDefault="00336706" w:rsidP="003F137F">
      <w:pPr>
        <w:pStyle w:val="BlockText0"/>
        <w:rPr>
          <w:rFonts w:ascii="Arial" w:hAnsi="Arial" w:cs="Arial"/>
          <w:szCs w:val="22"/>
        </w:rPr>
      </w:pPr>
    </w:p>
    <w:p w:rsidR="00336706" w:rsidRPr="00336706" w:rsidRDefault="00336706" w:rsidP="002E2B07">
      <w:pPr>
        <w:pStyle w:val="BlockText0"/>
        <w:rPr>
          <w:sz w:val="28"/>
        </w:rPr>
      </w:pPr>
      <w:r w:rsidRPr="00336706">
        <w:rPr>
          <w:rFonts w:ascii="Arial" w:hAnsi="Arial" w:cs="Arial"/>
          <w:b/>
          <w:szCs w:val="22"/>
        </w:rPr>
        <w:t>Note</w:t>
      </w:r>
      <w:r w:rsidRPr="00336706">
        <w:rPr>
          <w:rFonts w:ascii="Arial" w:hAnsi="Arial" w:cs="Arial"/>
          <w:szCs w:val="22"/>
        </w:rPr>
        <w:t>:  If an original transaction was valued at $5,000 or less and an amendment results in increasing the transaction amount to over $5,000, both the original transaction and the amendment must be registered with the SCPRS.  Hard copies do not need to be submitted to DGS.</w:t>
      </w:r>
    </w:p>
    <w:p w:rsidR="003F137F" w:rsidRDefault="003F137F" w:rsidP="00473128">
      <w:pPr>
        <w:pStyle w:val="BlockLine"/>
        <w:ind w:left="0"/>
      </w:pPr>
    </w:p>
    <w:p w:rsidR="00336706" w:rsidRPr="00336706" w:rsidRDefault="00336706" w:rsidP="00336706">
      <w:pPr>
        <w:pStyle w:val="Heading3"/>
        <w:spacing w:after="120"/>
        <w:jc w:val="left"/>
        <w:rPr>
          <w:rFonts w:cs="Arial"/>
          <w:bCs/>
          <w:sz w:val="24"/>
        </w:rPr>
      </w:pPr>
      <w:bookmarkStart w:id="37" w:name="_Toc12888975"/>
      <w:r w:rsidRPr="00336706">
        <w:rPr>
          <w:rFonts w:cs="Arial"/>
          <w:bCs/>
          <w:sz w:val="24"/>
        </w:rPr>
        <w:t>8.1.6   SCPRS internet site</w:t>
      </w:r>
      <w:bookmarkEnd w:id="37"/>
    </w:p>
    <w:p w:rsidR="009B0A18" w:rsidRDefault="009B0A18" w:rsidP="002E2B07">
      <w:pPr>
        <w:pStyle w:val="BlockText0"/>
        <w:rPr>
          <w:rFonts w:ascii="Arial" w:hAnsi="Arial" w:cs="Arial"/>
          <w:szCs w:val="22"/>
        </w:rPr>
      </w:pPr>
      <w:r w:rsidRPr="009B0A18">
        <w:rPr>
          <w:rFonts w:ascii="Arial" w:hAnsi="Arial" w:cs="Arial"/>
          <w:szCs w:val="22"/>
        </w:rPr>
        <w:t>T</w:t>
      </w:r>
      <w:r w:rsidR="00336706" w:rsidRPr="009B0A18">
        <w:rPr>
          <w:rFonts w:ascii="Arial" w:hAnsi="Arial" w:cs="Arial"/>
          <w:szCs w:val="22"/>
        </w:rPr>
        <w:t>h</w:t>
      </w:r>
      <w:r w:rsidR="00336706" w:rsidRPr="00336706">
        <w:rPr>
          <w:rFonts w:ascii="Arial" w:hAnsi="Arial" w:cs="Arial"/>
          <w:szCs w:val="22"/>
        </w:rPr>
        <w:t xml:space="preserve">e SCPRS </w:t>
      </w:r>
      <w:r>
        <w:rPr>
          <w:rFonts w:ascii="Arial" w:hAnsi="Arial" w:cs="Arial"/>
          <w:szCs w:val="22"/>
        </w:rPr>
        <w:t xml:space="preserve">can be accessed </w:t>
      </w:r>
      <w:r w:rsidR="00336706" w:rsidRPr="00336706">
        <w:rPr>
          <w:rFonts w:ascii="Arial" w:hAnsi="Arial" w:cs="Arial"/>
          <w:szCs w:val="22"/>
        </w:rPr>
        <w:t xml:space="preserve">through the </w:t>
      </w:r>
      <w:hyperlink r:id="rId11" w:history="1">
        <w:r w:rsidR="00336706" w:rsidRPr="009B0A18">
          <w:rPr>
            <w:rStyle w:val="Hyperlink"/>
            <w:rFonts w:ascii="Arial" w:hAnsi="Arial" w:cs="Arial"/>
            <w:szCs w:val="22"/>
          </w:rPr>
          <w:t>eProcurement web page</w:t>
        </w:r>
      </w:hyperlink>
      <w:r>
        <w:rPr>
          <w:rFonts w:ascii="Arial" w:hAnsi="Arial" w:cs="Arial"/>
          <w:szCs w:val="22"/>
        </w:rPr>
        <w:t xml:space="preserve"> at </w:t>
      </w:r>
      <w:r w:rsidRPr="009B0A18">
        <w:rPr>
          <w:rFonts w:ascii="Arial" w:hAnsi="Arial" w:cs="Arial"/>
          <w:szCs w:val="22"/>
        </w:rPr>
        <w:t>https://www.dgs.ca.gov/PD/Resources/Page-Content/Procurement-Division-Resources-List-Folder/SCPRS-CSCR-Historical-Contracts-Data</w:t>
      </w:r>
      <w:r>
        <w:rPr>
          <w:rFonts w:ascii="Arial" w:hAnsi="Arial" w:cs="Arial"/>
          <w:szCs w:val="22"/>
        </w:rPr>
        <w:t>.</w:t>
      </w:r>
    </w:p>
    <w:p w:rsidR="009B0A18" w:rsidRDefault="009B0A18" w:rsidP="002E2B07">
      <w:pPr>
        <w:pStyle w:val="BlockText0"/>
        <w:rPr>
          <w:rFonts w:ascii="Arial" w:hAnsi="Arial" w:cs="Arial"/>
          <w:szCs w:val="22"/>
        </w:rPr>
      </w:pPr>
    </w:p>
    <w:p w:rsidR="00336706" w:rsidRPr="00336706" w:rsidRDefault="00336706" w:rsidP="002E2B07">
      <w:pPr>
        <w:pStyle w:val="BlockText0"/>
        <w:rPr>
          <w:rFonts w:ascii="Arial" w:hAnsi="Arial" w:cs="Arial"/>
          <w:szCs w:val="22"/>
        </w:rPr>
      </w:pPr>
      <w:r w:rsidRPr="00336706">
        <w:rPr>
          <w:rFonts w:ascii="Arial" w:hAnsi="Arial" w:cs="Arial"/>
          <w:szCs w:val="22"/>
        </w:rPr>
        <w:t xml:space="preserve">If you have questions or require assistance, contact the eProcurement Help Desk, </w:t>
      </w:r>
      <w:hyperlink r:id="rId12" w:history="1">
        <w:r w:rsidRPr="00336706">
          <w:rPr>
            <w:rFonts w:ascii="Arial" w:hAnsi="Arial" w:cs="Arial"/>
            <w:color w:val="0000FF"/>
            <w:szCs w:val="22"/>
            <w:u w:val="single"/>
          </w:rPr>
          <w:t>eProcure@dgs.ca.gov</w:t>
        </w:r>
      </w:hyperlink>
      <w:r w:rsidRPr="00336706">
        <w:rPr>
          <w:rFonts w:ascii="Arial" w:hAnsi="Arial" w:cs="Arial"/>
          <w:szCs w:val="22"/>
        </w:rPr>
        <w:t xml:space="preserve"> or (916) 375-2000.</w:t>
      </w:r>
    </w:p>
    <w:p w:rsidR="003F137F" w:rsidRDefault="003F137F" w:rsidP="00473128">
      <w:pPr>
        <w:pStyle w:val="BlockLine"/>
        <w:ind w:left="0"/>
      </w:pPr>
    </w:p>
    <w:p w:rsidR="00924E6C" w:rsidRPr="00252127" w:rsidRDefault="004824BC" w:rsidP="00252127">
      <w:pPr>
        <w:pStyle w:val="Heading2"/>
        <w:jc w:val="left"/>
        <w:rPr>
          <w:bCs/>
        </w:rPr>
      </w:pPr>
      <w:bookmarkStart w:id="38" w:name="_8.1.0___Purpose_of_SCPRS"/>
      <w:bookmarkStart w:id="39" w:name="_7.1.1___Register_Purchases_Valued_o"/>
      <w:bookmarkStart w:id="40" w:name="_7.1.2___Recording_the_SCPRS_Number"/>
      <w:bookmarkStart w:id="41" w:name="_7.1.3___Registering_Responsibilitie"/>
      <w:bookmarkStart w:id="42" w:name="_7.1.5___Amendments_Must_Be_Register"/>
      <w:bookmarkStart w:id="43" w:name="_7.1.5___SCPRS_Internet_Site"/>
      <w:bookmarkEnd w:id="38"/>
      <w:bookmarkEnd w:id="39"/>
      <w:bookmarkEnd w:id="40"/>
      <w:bookmarkEnd w:id="41"/>
      <w:bookmarkEnd w:id="42"/>
      <w:bookmarkEnd w:id="43"/>
      <w:r w:rsidRPr="00252127">
        <w:rPr>
          <w:bCs/>
          <w:sz w:val="22"/>
          <w:szCs w:val="22"/>
        </w:rPr>
        <w:br w:type="page"/>
      </w:r>
      <w:bookmarkStart w:id="44" w:name="_Topic_2_–_Common_Practices_for_Crea"/>
      <w:bookmarkStart w:id="45" w:name="_Toc12888976"/>
      <w:bookmarkStart w:id="46" w:name="_Toc78112533"/>
      <w:bookmarkStart w:id="47" w:name="_Toc83617365"/>
      <w:bookmarkStart w:id="48" w:name="_Toc115239063"/>
      <w:bookmarkEnd w:id="44"/>
      <w:r w:rsidR="00924E6C" w:rsidRPr="00252127">
        <w:rPr>
          <w:bCs/>
        </w:rPr>
        <w:lastRenderedPageBreak/>
        <w:t xml:space="preserve">Topic </w:t>
      </w:r>
      <w:r w:rsidR="00E0333E" w:rsidRPr="00252127">
        <w:rPr>
          <w:bCs/>
        </w:rPr>
        <w:t>2</w:t>
      </w:r>
      <w:r w:rsidR="00924E6C" w:rsidRPr="00252127">
        <w:rPr>
          <w:bCs/>
        </w:rPr>
        <w:t xml:space="preserve"> – Transportation Management Unit (TMU)</w:t>
      </w:r>
      <w:bookmarkEnd w:id="45"/>
    </w:p>
    <w:p w:rsidR="00331D3C" w:rsidRDefault="00331D3C" w:rsidP="00473128">
      <w:pPr>
        <w:pStyle w:val="BlockLine"/>
        <w:spacing w:after="120"/>
        <w:ind w:left="0"/>
      </w:pPr>
    </w:p>
    <w:p w:rsidR="004323EF" w:rsidRPr="004323EF" w:rsidRDefault="004323EF" w:rsidP="004323EF">
      <w:pPr>
        <w:pStyle w:val="Heading3"/>
        <w:spacing w:after="120"/>
        <w:jc w:val="left"/>
        <w:rPr>
          <w:rFonts w:cs="Arial"/>
          <w:bCs/>
          <w:sz w:val="24"/>
          <w:szCs w:val="24"/>
        </w:rPr>
      </w:pPr>
      <w:bookmarkStart w:id="49" w:name="_Toc12888977"/>
      <w:r w:rsidRPr="004323EF">
        <w:rPr>
          <w:rFonts w:cs="Arial"/>
          <w:bCs/>
          <w:sz w:val="24"/>
          <w:szCs w:val="24"/>
        </w:rPr>
        <w:t>8.2.0   Transportation Management Unit (TMU)</w:t>
      </w:r>
      <w:bookmarkEnd w:id="49"/>
    </w:p>
    <w:p w:rsidR="004323EF" w:rsidRPr="004323EF" w:rsidRDefault="004323EF" w:rsidP="00331D3C">
      <w:pPr>
        <w:pStyle w:val="BlockText0"/>
        <w:rPr>
          <w:rFonts w:ascii="Arial" w:hAnsi="Arial" w:cs="Arial"/>
          <w:szCs w:val="24"/>
        </w:rPr>
      </w:pPr>
      <w:r w:rsidRPr="004323EF">
        <w:rPr>
          <w:rFonts w:ascii="Arial" w:hAnsi="Arial" w:cs="Arial"/>
          <w:szCs w:val="24"/>
        </w:rPr>
        <w:t>The TMU was established in accordance with the provisions of GC section 14920 et seq.  Departments shall contact TMU (916)</w:t>
      </w:r>
      <w:r w:rsidRPr="004323EF">
        <w:rPr>
          <w:rFonts w:ascii="Arial" w:hAnsi="Arial" w:cs="Arial"/>
          <w:b/>
          <w:szCs w:val="24"/>
        </w:rPr>
        <w:t xml:space="preserve"> </w:t>
      </w:r>
      <w:r w:rsidRPr="004323EF">
        <w:rPr>
          <w:rStyle w:val="Strong"/>
          <w:rFonts w:ascii="Arial" w:hAnsi="Arial" w:cs="Arial"/>
          <w:b w:val="0"/>
          <w:color w:val="000000"/>
          <w:szCs w:val="24"/>
        </w:rPr>
        <w:t>376</w:t>
      </w:r>
      <w:r w:rsidRPr="004323EF">
        <w:rPr>
          <w:rStyle w:val="Strong"/>
          <w:rFonts w:ascii="Arial" w:hAnsi="Arial" w:cs="Arial"/>
          <w:b w:val="0"/>
          <w:color w:val="000000"/>
          <w:szCs w:val="24"/>
        </w:rPr>
        <w:noBreakHyphen/>
        <w:t>1888</w:t>
      </w:r>
      <w:r w:rsidRPr="004323EF" w:rsidDel="004C2B5C">
        <w:rPr>
          <w:rFonts w:ascii="Arial" w:hAnsi="Arial" w:cs="Arial"/>
          <w:szCs w:val="24"/>
        </w:rPr>
        <w:t xml:space="preserve"> </w:t>
      </w:r>
      <w:r w:rsidRPr="004323EF">
        <w:rPr>
          <w:rFonts w:ascii="Arial" w:hAnsi="Arial" w:cs="Arial"/>
          <w:szCs w:val="24"/>
        </w:rPr>
        <w:t xml:space="preserve">to determine the cost and routing of freight whenever the weight of the purchase is 100-lbs or more and F.O.B. Destination, Freight Prepaid is not used.  The TMU also reviews and approves freight invoices in accordance with SAM section 3851, 3852 and 8422.1.  See Chapter 9, for additional information. </w:t>
      </w:r>
    </w:p>
    <w:p w:rsidR="004323EF" w:rsidRPr="004323EF" w:rsidRDefault="004323EF" w:rsidP="00331D3C">
      <w:pPr>
        <w:pStyle w:val="BlockText0"/>
        <w:rPr>
          <w:rFonts w:ascii="Arial" w:hAnsi="Arial" w:cs="Arial"/>
          <w:szCs w:val="24"/>
        </w:rPr>
      </w:pPr>
    </w:p>
    <w:p w:rsidR="004323EF" w:rsidRPr="004323EF" w:rsidRDefault="00684EDC" w:rsidP="00C558D3">
      <w:pPr>
        <w:pStyle w:val="BlockText"/>
        <w:rPr>
          <w:rFonts w:ascii="Arial" w:hAnsi="Arial"/>
        </w:rPr>
      </w:pPr>
      <w:hyperlink r:id="rId13" w:history="1">
        <w:r w:rsidR="004323EF" w:rsidRPr="004323EF">
          <w:rPr>
            <w:rStyle w:val="Hyperlink"/>
            <w:rFonts w:ascii="Arial" w:hAnsi="Arial" w:cs="Arial"/>
            <w:color w:val="auto"/>
            <w:u w:val="none"/>
          </w:rPr>
          <w:t>Click</w:t>
        </w:r>
      </w:hyperlink>
      <w:r w:rsidR="004323EF" w:rsidRPr="004323EF">
        <w:rPr>
          <w:rFonts w:ascii="Arial" w:hAnsi="Arial"/>
        </w:rPr>
        <w:t xml:space="preserve"> here to access the TMU web page.</w:t>
      </w:r>
    </w:p>
    <w:p w:rsidR="00331D3C" w:rsidRDefault="00331D3C" w:rsidP="00473128">
      <w:pPr>
        <w:pStyle w:val="BlockLine"/>
        <w:ind w:left="0"/>
      </w:pPr>
    </w:p>
    <w:p w:rsidR="004323EF" w:rsidRPr="004323EF" w:rsidRDefault="004323EF" w:rsidP="004323EF">
      <w:pPr>
        <w:pStyle w:val="Heading3"/>
        <w:spacing w:after="120"/>
        <w:jc w:val="left"/>
        <w:rPr>
          <w:rFonts w:cs="Arial"/>
          <w:bCs/>
          <w:sz w:val="24"/>
        </w:rPr>
      </w:pPr>
      <w:bookmarkStart w:id="50" w:name="_Toc12888978"/>
      <w:r w:rsidRPr="004323EF">
        <w:rPr>
          <w:rFonts w:cs="Arial"/>
          <w:bCs/>
          <w:sz w:val="24"/>
        </w:rPr>
        <w:t>8.2.1   Free on board (F.O.B.)</w:t>
      </w:r>
      <w:bookmarkEnd w:id="50"/>
    </w:p>
    <w:p w:rsidR="004323EF" w:rsidRPr="004323EF" w:rsidRDefault="004323EF" w:rsidP="003214ED">
      <w:pPr>
        <w:pStyle w:val="BlockText0"/>
        <w:spacing w:after="240"/>
        <w:rPr>
          <w:rFonts w:ascii="Arial" w:hAnsi="Arial" w:cs="Arial"/>
          <w:szCs w:val="22"/>
        </w:rPr>
      </w:pPr>
      <w:r w:rsidRPr="004323EF">
        <w:rPr>
          <w:rFonts w:ascii="Arial" w:hAnsi="Arial" w:cs="Arial"/>
          <w:szCs w:val="22"/>
        </w:rPr>
        <w:t>The shipping term Free on Board (F.O.B.) identifies the location where title to the goods changes from the seller (suppli</w:t>
      </w:r>
      <w:r w:rsidR="003214ED">
        <w:rPr>
          <w:rFonts w:ascii="Arial" w:hAnsi="Arial" w:cs="Arial"/>
          <w:szCs w:val="22"/>
        </w:rPr>
        <w:t>er) to the buyer (department).</w:t>
      </w:r>
    </w:p>
    <w:p w:rsidR="004323EF" w:rsidRPr="004323EF" w:rsidRDefault="004323EF" w:rsidP="00331D3C">
      <w:pPr>
        <w:pStyle w:val="BlockText0"/>
        <w:rPr>
          <w:rFonts w:ascii="Arial" w:hAnsi="Arial" w:cs="Arial"/>
          <w:szCs w:val="22"/>
        </w:rPr>
      </w:pPr>
      <w:r w:rsidRPr="004323EF">
        <w:rPr>
          <w:rFonts w:ascii="Arial" w:hAnsi="Arial" w:cs="Arial"/>
          <w:szCs w:val="22"/>
        </w:rPr>
        <w:t>When any good is purchased F.O.B. Destination, Freight Prepaid or F.O.B. Destination, Freight Prepaid/Add, the title to the good remains with the supplier until it is delivered by the carrier, in original or acceptable condition, to the person receiving the good (State).  If loss or damage occurs in transit, the seller is obligated to replace the good or otherwise compensate the State.</w:t>
      </w:r>
    </w:p>
    <w:p w:rsidR="004323EF" w:rsidRPr="004323EF" w:rsidRDefault="004323EF" w:rsidP="00331D3C">
      <w:pPr>
        <w:pStyle w:val="BlockText0"/>
        <w:rPr>
          <w:rFonts w:ascii="Arial" w:hAnsi="Arial" w:cs="Arial"/>
          <w:szCs w:val="22"/>
        </w:rPr>
      </w:pPr>
    </w:p>
    <w:p w:rsidR="004323EF" w:rsidRPr="004323EF" w:rsidRDefault="004323EF" w:rsidP="002E2B07">
      <w:pPr>
        <w:pStyle w:val="BlockText0"/>
        <w:rPr>
          <w:sz w:val="28"/>
        </w:rPr>
      </w:pPr>
      <w:r w:rsidRPr="004323EF">
        <w:rPr>
          <w:rFonts w:ascii="Arial" w:hAnsi="Arial" w:cs="Arial"/>
          <w:szCs w:val="22"/>
        </w:rPr>
        <w:t>Most State purchases will be acquired using the term F.O.B. Destination, Freight Prepaid.  LPA purchase documents, unless otherwise specified within the individual LPA user guide, will also identify F.O.B. Destination, Freight Prepaid, as the shipping term.</w:t>
      </w:r>
    </w:p>
    <w:p w:rsidR="00331D3C" w:rsidRDefault="00331D3C" w:rsidP="00473128">
      <w:pPr>
        <w:pStyle w:val="BlockLine"/>
        <w:ind w:left="0"/>
      </w:pPr>
    </w:p>
    <w:p w:rsidR="004323EF" w:rsidRPr="004323EF" w:rsidRDefault="004323EF" w:rsidP="004323EF">
      <w:pPr>
        <w:pStyle w:val="Heading3"/>
        <w:spacing w:after="120"/>
        <w:jc w:val="left"/>
        <w:rPr>
          <w:rFonts w:cs="Arial"/>
          <w:bCs/>
          <w:sz w:val="24"/>
        </w:rPr>
      </w:pPr>
      <w:bookmarkStart w:id="51" w:name="_Toc12888979"/>
      <w:r w:rsidRPr="004323EF">
        <w:rPr>
          <w:rFonts w:cs="Arial"/>
          <w:bCs/>
          <w:sz w:val="24"/>
        </w:rPr>
        <w:t>8.2.2   Contact TMU</w:t>
      </w:r>
      <w:bookmarkEnd w:id="51"/>
    </w:p>
    <w:p w:rsidR="004323EF" w:rsidRPr="004323EF" w:rsidRDefault="004323EF" w:rsidP="00331D3C">
      <w:pPr>
        <w:pStyle w:val="BlockText0"/>
        <w:rPr>
          <w:rFonts w:ascii="Arial" w:hAnsi="Arial" w:cs="Arial"/>
          <w:szCs w:val="22"/>
        </w:rPr>
      </w:pPr>
      <w:r w:rsidRPr="004323EF">
        <w:rPr>
          <w:rFonts w:ascii="Arial" w:hAnsi="Arial" w:cs="Arial"/>
          <w:szCs w:val="22"/>
        </w:rPr>
        <w:t>The TMU shall be contacted before using the following shipping methods:</w:t>
      </w:r>
    </w:p>
    <w:p w:rsidR="004323EF" w:rsidRPr="004323EF" w:rsidRDefault="004323EF" w:rsidP="00331D3C">
      <w:pPr>
        <w:pStyle w:val="BulletText1"/>
        <w:tabs>
          <w:tab w:val="clear" w:pos="173"/>
          <w:tab w:val="num" w:pos="374"/>
        </w:tabs>
        <w:ind w:left="374" w:hanging="374"/>
        <w:rPr>
          <w:rFonts w:ascii="Arial" w:hAnsi="Arial" w:cs="Arial"/>
          <w:szCs w:val="22"/>
        </w:rPr>
      </w:pPr>
      <w:r w:rsidRPr="004323EF">
        <w:rPr>
          <w:rFonts w:ascii="Arial" w:hAnsi="Arial" w:cs="Arial"/>
          <w:i/>
          <w:szCs w:val="22"/>
        </w:rPr>
        <w:t>F.O.B. Destination, Freight Prepaid/Add</w:t>
      </w:r>
      <w:r w:rsidRPr="004323EF">
        <w:rPr>
          <w:rFonts w:ascii="Arial" w:hAnsi="Arial" w:cs="Arial"/>
          <w:szCs w:val="22"/>
        </w:rPr>
        <w:t xml:space="preserve"> – Shipping charge is assessed from the originating shipping point to the point of delivery.  Upon verification with the TMU, the purchase document must reflect “freight not to exceed cost per supplier quote stated on </w:t>
      </w:r>
      <w:smartTag w:uri="urn:schemas-microsoft-com:office:smarttags" w:element="place">
        <w:r w:rsidRPr="004323EF">
          <w:rPr>
            <w:rFonts w:ascii="Arial" w:hAnsi="Arial" w:cs="Arial"/>
            <w:szCs w:val="22"/>
          </w:rPr>
          <w:t>PO</w:t>
        </w:r>
      </w:smartTag>
      <w:r w:rsidRPr="004323EF">
        <w:rPr>
          <w:rFonts w:ascii="Arial" w:hAnsi="Arial" w:cs="Arial"/>
          <w:szCs w:val="22"/>
        </w:rPr>
        <w:t>.”</w:t>
      </w:r>
    </w:p>
    <w:p w:rsidR="004323EF" w:rsidRPr="004323EF" w:rsidRDefault="004323EF" w:rsidP="00331D3C">
      <w:pPr>
        <w:pStyle w:val="BulletText1"/>
        <w:tabs>
          <w:tab w:val="clear" w:pos="173"/>
          <w:tab w:val="num" w:pos="374"/>
        </w:tabs>
        <w:ind w:left="374" w:hanging="374"/>
        <w:rPr>
          <w:rFonts w:ascii="Arial" w:hAnsi="Arial" w:cs="Arial"/>
          <w:szCs w:val="22"/>
          <w:u w:val="single"/>
        </w:rPr>
      </w:pPr>
      <w:r w:rsidRPr="004323EF">
        <w:rPr>
          <w:rFonts w:ascii="Arial" w:hAnsi="Arial" w:cs="Arial"/>
          <w:i/>
          <w:szCs w:val="22"/>
        </w:rPr>
        <w:t>F.O.B. Origin, Freight Collect</w:t>
      </w:r>
      <w:r w:rsidRPr="004323EF">
        <w:rPr>
          <w:rFonts w:ascii="Arial" w:hAnsi="Arial" w:cs="Arial"/>
          <w:szCs w:val="22"/>
        </w:rPr>
        <w:t xml:space="preserve"> – The TMU will determine the cost and routing of freight.  The following information must be provided to TMU:</w:t>
      </w:r>
    </w:p>
    <w:p w:rsidR="004323EF" w:rsidRPr="004323EF" w:rsidRDefault="004323EF" w:rsidP="00331D3C">
      <w:pPr>
        <w:pStyle w:val="BulletText2"/>
        <w:numPr>
          <w:ilvl w:val="0"/>
          <w:numId w:val="7"/>
        </w:numPr>
        <w:tabs>
          <w:tab w:val="clear" w:pos="1613"/>
          <w:tab w:val="num" w:pos="561"/>
        </w:tabs>
        <w:ind w:left="561"/>
        <w:rPr>
          <w:rFonts w:ascii="Arial" w:hAnsi="Arial" w:cs="Arial"/>
          <w:szCs w:val="22"/>
        </w:rPr>
      </w:pPr>
      <w:r w:rsidRPr="004323EF">
        <w:rPr>
          <w:rFonts w:ascii="Arial" w:hAnsi="Arial" w:cs="Arial"/>
          <w:szCs w:val="22"/>
        </w:rPr>
        <w:t>City, State and Zip Code of origin and destination</w:t>
      </w:r>
    </w:p>
    <w:p w:rsidR="004323EF" w:rsidRPr="004323EF" w:rsidRDefault="004323EF" w:rsidP="00331D3C">
      <w:pPr>
        <w:pStyle w:val="BulletText2"/>
        <w:numPr>
          <w:ilvl w:val="0"/>
          <w:numId w:val="7"/>
        </w:numPr>
        <w:tabs>
          <w:tab w:val="clear" w:pos="1613"/>
          <w:tab w:val="num" w:pos="561"/>
        </w:tabs>
        <w:ind w:left="561"/>
        <w:rPr>
          <w:rFonts w:ascii="Arial" w:hAnsi="Arial" w:cs="Arial"/>
          <w:szCs w:val="22"/>
        </w:rPr>
      </w:pPr>
      <w:r w:rsidRPr="004323EF">
        <w:rPr>
          <w:rFonts w:ascii="Arial" w:hAnsi="Arial" w:cs="Arial"/>
          <w:szCs w:val="22"/>
        </w:rPr>
        <w:t>Description of goods being shipped</w:t>
      </w:r>
    </w:p>
    <w:p w:rsidR="004323EF" w:rsidRPr="004323EF" w:rsidRDefault="004323EF" w:rsidP="00331D3C">
      <w:pPr>
        <w:pStyle w:val="BulletText2"/>
        <w:numPr>
          <w:ilvl w:val="0"/>
          <w:numId w:val="7"/>
        </w:numPr>
        <w:tabs>
          <w:tab w:val="clear" w:pos="1613"/>
          <w:tab w:val="num" w:pos="561"/>
        </w:tabs>
        <w:ind w:left="561"/>
        <w:rPr>
          <w:rFonts w:ascii="Arial" w:hAnsi="Arial" w:cs="Arial"/>
          <w:szCs w:val="22"/>
        </w:rPr>
      </w:pPr>
      <w:r w:rsidRPr="004323EF">
        <w:rPr>
          <w:rFonts w:ascii="Arial" w:hAnsi="Arial" w:cs="Arial"/>
          <w:szCs w:val="22"/>
        </w:rPr>
        <w:t>Estimated shipping weight</w:t>
      </w:r>
    </w:p>
    <w:p w:rsidR="004323EF" w:rsidRPr="004323EF" w:rsidRDefault="004323EF" w:rsidP="00331D3C">
      <w:pPr>
        <w:pStyle w:val="BulletText2"/>
        <w:numPr>
          <w:ilvl w:val="0"/>
          <w:numId w:val="7"/>
        </w:numPr>
        <w:tabs>
          <w:tab w:val="clear" w:pos="1613"/>
          <w:tab w:val="num" w:pos="561"/>
        </w:tabs>
        <w:ind w:left="561"/>
        <w:rPr>
          <w:rFonts w:ascii="Arial" w:hAnsi="Arial" w:cs="Arial"/>
          <w:szCs w:val="22"/>
        </w:rPr>
      </w:pPr>
      <w:r w:rsidRPr="004323EF">
        <w:rPr>
          <w:rFonts w:ascii="Arial" w:hAnsi="Arial" w:cs="Arial"/>
          <w:szCs w:val="22"/>
        </w:rPr>
        <w:t>Special handling requirements</w:t>
      </w:r>
    </w:p>
    <w:p w:rsidR="004323EF" w:rsidRPr="004323EF" w:rsidRDefault="004323EF" w:rsidP="00331D3C">
      <w:pPr>
        <w:pStyle w:val="BulletText2"/>
        <w:numPr>
          <w:ilvl w:val="0"/>
          <w:numId w:val="7"/>
        </w:numPr>
        <w:tabs>
          <w:tab w:val="clear" w:pos="1613"/>
          <w:tab w:val="num" w:pos="561"/>
        </w:tabs>
        <w:ind w:left="561"/>
        <w:rPr>
          <w:rFonts w:ascii="Arial" w:hAnsi="Arial" w:cs="Arial"/>
          <w:szCs w:val="22"/>
          <w:u w:val="single"/>
        </w:rPr>
      </w:pPr>
      <w:r w:rsidRPr="004323EF">
        <w:rPr>
          <w:rFonts w:ascii="Arial" w:hAnsi="Arial" w:cs="Arial"/>
          <w:szCs w:val="22"/>
        </w:rPr>
        <w:t>National Motor Freight Classification (NMFC) – up to 7 digits</w:t>
      </w:r>
    </w:p>
    <w:p w:rsidR="004323EF" w:rsidRPr="004323EF" w:rsidRDefault="004323EF" w:rsidP="00331D3C">
      <w:pPr>
        <w:pStyle w:val="BlockText0"/>
        <w:rPr>
          <w:rFonts w:ascii="Arial" w:hAnsi="Arial" w:cs="Arial"/>
          <w:szCs w:val="22"/>
        </w:rPr>
      </w:pPr>
      <w:r w:rsidRPr="004323EF">
        <w:rPr>
          <w:rFonts w:ascii="Arial" w:hAnsi="Arial" w:cs="Arial"/>
          <w:szCs w:val="22"/>
          <w:u w:val="single"/>
        </w:rPr>
        <w:t>Example</w:t>
      </w:r>
      <w:r w:rsidRPr="004323EF">
        <w:rPr>
          <w:rFonts w:ascii="Arial" w:hAnsi="Arial" w:cs="Arial"/>
          <w:szCs w:val="22"/>
        </w:rPr>
        <w:t>:</w:t>
      </w:r>
    </w:p>
    <w:p w:rsidR="004323EF" w:rsidRDefault="004323EF" w:rsidP="004323EF">
      <w:pPr>
        <w:pStyle w:val="BlockText0"/>
      </w:pPr>
      <w:r w:rsidRPr="004323EF">
        <w:rPr>
          <w:rFonts w:ascii="Arial" w:hAnsi="Arial" w:cs="Arial"/>
          <w:szCs w:val="22"/>
        </w:rPr>
        <w:t xml:space="preserve">A department located in </w:t>
      </w:r>
      <w:smartTag w:uri="urn:schemas-microsoft-com:office:smarttags" w:element="City">
        <w:r w:rsidRPr="004323EF">
          <w:rPr>
            <w:rFonts w:ascii="Arial" w:hAnsi="Arial" w:cs="Arial"/>
            <w:szCs w:val="22"/>
          </w:rPr>
          <w:t>Sacramento</w:t>
        </w:r>
      </w:smartTag>
      <w:r w:rsidRPr="004323EF">
        <w:rPr>
          <w:rFonts w:ascii="Arial" w:hAnsi="Arial" w:cs="Arial"/>
          <w:szCs w:val="22"/>
        </w:rPr>
        <w:t xml:space="preserve"> identifies “FOB Origin: </w:t>
      </w:r>
      <w:smartTag w:uri="urn:schemas-microsoft-com:office:smarttags" w:element="place">
        <w:smartTag w:uri="urn:schemas-microsoft-com:office:smarttags" w:element="City">
          <w:r w:rsidRPr="004323EF">
            <w:rPr>
              <w:rFonts w:ascii="Arial" w:hAnsi="Arial" w:cs="Arial"/>
              <w:szCs w:val="22"/>
            </w:rPr>
            <w:t>Los Angeles</w:t>
          </w:r>
        </w:smartTag>
      </w:smartTag>
      <w:r w:rsidRPr="004323EF">
        <w:rPr>
          <w:rFonts w:ascii="Arial" w:hAnsi="Arial" w:cs="Arial"/>
          <w:szCs w:val="22"/>
        </w:rPr>
        <w:t>” for the shipment of PCs.  This means the State will be charged the cost of shipping from Los Angeles to Sacramento.</w:t>
      </w:r>
    </w:p>
    <w:p w:rsidR="0072771A" w:rsidRDefault="0072771A" w:rsidP="004824BC">
      <w:pPr>
        <w:pStyle w:val="Heading2"/>
        <w:jc w:val="left"/>
        <w:rPr>
          <w:rFonts w:cs="Arial"/>
          <w:bCs/>
        </w:rPr>
      </w:pPr>
      <w:bookmarkStart w:id="52" w:name="_Toc12888980"/>
      <w:r w:rsidRPr="004824BC">
        <w:rPr>
          <w:rFonts w:cs="Arial"/>
          <w:bCs/>
        </w:rPr>
        <w:lastRenderedPageBreak/>
        <w:t xml:space="preserve">Topic </w:t>
      </w:r>
      <w:r w:rsidR="00E0333E">
        <w:rPr>
          <w:rFonts w:cs="Arial"/>
          <w:bCs/>
        </w:rPr>
        <w:t>3</w:t>
      </w:r>
      <w:r w:rsidRPr="004824BC">
        <w:rPr>
          <w:rFonts w:cs="Arial"/>
          <w:bCs/>
        </w:rPr>
        <w:t xml:space="preserve"> –Creating Purchase Documents</w:t>
      </w:r>
      <w:bookmarkEnd w:id="46"/>
      <w:bookmarkEnd w:id="47"/>
      <w:bookmarkEnd w:id="48"/>
      <w:bookmarkEnd w:id="52"/>
    </w:p>
    <w:p w:rsidR="00EE71BA" w:rsidRDefault="00EE71BA" w:rsidP="00473128">
      <w:pPr>
        <w:pStyle w:val="BlockLine"/>
        <w:ind w:left="0"/>
      </w:pPr>
    </w:p>
    <w:p w:rsidR="004323EF" w:rsidRPr="004323EF" w:rsidRDefault="004323EF" w:rsidP="004323EF">
      <w:pPr>
        <w:pStyle w:val="Heading3"/>
        <w:spacing w:after="120"/>
        <w:jc w:val="left"/>
        <w:rPr>
          <w:rFonts w:cs="Arial"/>
          <w:bCs/>
          <w:sz w:val="24"/>
        </w:rPr>
      </w:pPr>
      <w:bookmarkStart w:id="53" w:name="_Toc12888981"/>
      <w:r w:rsidRPr="004323EF">
        <w:rPr>
          <w:rFonts w:cs="Arial"/>
          <w:bCs/>
          <w:sz w:val="24"/>
        </w:rPr>
        <w:t>8.3.0   Standard purchase documents</w:t>
      </w:r>
      <w:bookmarkEnd w:id="53"/>
    </w:p>
    <w:p w:rsidR="004323EF" w:rsidRPr="003214ED" w:rsidRDefault="004323EF" w:rsidP="003214ED">
      <w:pPr>
        <w:pStyle w:val="BlockText0"/>
        <w:spacing w:after="240"/>
        <w:rPr>
          <w:rFonts w:ascii="Arial" w:hAnsi="Arial" w:cs="Arial"/>
          <w:b/>
          <w:bCs/>
          <w:szCs w:val="22"/>
        </w:rPr>
      </w:pPr>
      <w:r w:rsidRPr="004323EF">
        <w:rPr>
          <w:rFonts w:ascii="Arial" w:hAnsi="Arial" w:cs="Arial"/>
          <w:szCs w:val="22"/>
        </w:rPr>
        <w:t>There are two primary purchase documents used for IT transactions available to departments: the STD. 65 and the STD. 213 for IT Goods and Services Only.</w:t>
      </w:r>
    </w:p>
    <w:p w:rsidR="009B0A18" w:rsidRDefault="009B0A18" w:rsidP="00EE71BA">
      <w:pPr>
        <w:pStyle w:val="BulletText1"/>
        <w:numPr>
          <w:ilvl w:val="0"/>
          <w:numId w:val="0"/>
        </w:numPr>
        <w:rPr>
          <w:rFonts w:ascii="Arial" w:hAnsi="Arial" w:cs="Arial"/>
          <w:szCs w:val="22"/>
        </w:rPr>
      </w:pPr>
      <w:r>
        <w:rPr>
          <w:rFonts w:ascii="Arial" w:hAnsi="Arial" w:cs="Arial"/>
          <w:szCs w:val="22"/>
        </w:rPr>
        <w:t xml:space="preserve">All referenced forms and publications can be access on the </w:t>
      </w:r>
      <w:hyperlink r:id="rId14" w:history="1">
        <w:r w:rsidRPr="009B0A18">
          <w:rPr>
            <w:rStyle w:val="Hyperlink"/>
            <w:rFonts w:ascii="Arial" w:hAnsi="Arial" w:cs="Arial"/>
            <w:szCs w:val="22"/>
          </w:rPr>
          <w:t>DGS website</w:t>
        </w:r>
      </w:hyperlink>
      <w:r>
        <w:rPr>
          <w:rFonts w:ascii="Arial" w:hAnsi="Arial" w:cs="Arial"/>
          <w:szCs w:val="22"/>
        </w:rPr>
        <w:t xml:space="preserve"> at </w:t>
      </w:r>
      <w:r w:rsidRPr="009B0A18">
        <w:rPr>
          <w:rFonts w:ascii="Arial" w:hAnsi="Arial" w:cs="Arial"/>
          <w:szCs w:val="22"/>
        </w:rPr>
        <w:t>https://www.dgsapps.dgs.ca.gov/osp/StatewideFormsWeb/Forms.aspx</w:t>
      </w:r>
    </w:p>
    <w:p w:rsidR="009B0A18" w:rsidRDefault="009B0A18" w:rsidP="00EE71BA">
      <w:pPr>
        <w:pStyle w:val="BulletText1"/>
        <w:numPr>
          <w:ilvl w:val="0"/>
          <w:numId w:val="0"/>
        </w:numPr>
        <w:rPr>
          <w:rFonts w:ascii="Arial" w:hAnsi="Arial" w:cs="Arial"/>
          <w:b/>
          <w:szCs w:val="22"/>
        </w:rPr>
      </w:pPr>
    </w:p>
    <w:p w:rsidR="004323EF" w:rsidRPr="009B0A18" w:rsidRDefault="004323EF" w:rsidP="00EE71BA">
      <w:pPr>
        <w:pStyle w:val="BulletText1"/>
        <w:numPr>
          <w:ilvl w:val="0"/>
          <w:numId w:val="0"/>
        </w:numPr>
        <w:rPr>
          <w:rFonts w:ascii="Arial" w:hAnsi="Arial" w:cs="Arial"/>
          <w:szCs w:val="22"/>
        </w:rPr>
      </w:pPr>
      <w:r w:rsidRPr="004323EF">
        <w:rPr>
          <w:rFonts w:ascii="Arial" w:hAnsi="Arial" w:cs="Arial"/>
          <w:b/>
          <w:szCs w:val="22"/>
        </w:rPr>
        <w:t>Note</w:t>
      </w:r>
      <w:r w:rsidR="009B0A18">
        <w:rPr>
          <w:rFonts w:ascii="Arial" w:hAnsi="Arial" w:cs="Arial"/>
          <w:szCs w:val="22"/>
        </w:rPr>
        <w:t xml:space="preserve">: </w:t>
      </w:r>
      <w:r w:rsidRPr="004323EF">
        <w:rPr>
          <w:rFonts w:ascii="Arial" w:hAnsi="Arial" w:cs="Arial"/>
          <w:szCs w:val="22"/>
        </w:rPr>
        <w:t xml:space="preserve">Forms STD. 65 and STD. 65a may only be used by departments with delegated purchasing </w:t>
      </w:r>
      <w:r w:rsidRPr="009B0A18">
        <w:rPr>
          <w:rFonts w:ascii="Arial" w:hAnsi="Arial" w:cs="Arial"/>
          <w:szCs w:val="22"/>
        </w:rPr>
        <w:t xml:space="preserve">authority.  </w:t>
      </w:r>
    </w:p>
    <w:p w:rsidR="004323EF" w:rsidRPr="009B0A18" w:rsidRDefault="004323EF" w:rsidP="00EE71BA">
      <w:pPr>
        <w:pStyle w:val="BulletText1"/>
        <w:numPr>
          <w:ilvl w:val="0"/>
          <w:numId w:val="0"/>
        </w:numPr>
        <w:rPr>
          <w:rFonts w:ascii="Arial" w:hAnsi="Arial" w:cs="Arial"/>
          <w:szCs w:val="22"/>
        </w:rPr>
      </w:pPr>
      <w:r w:rsidRPr="009B0A18">
        <w:rPr>
          <w:rFonts w:ascii="Arial" w:hAnsi="Arial" w:cs="Arial"/>
          <w:szCs w:val="22"/>
        </w:rPr>
        <w:t xml:space="preserve">Standard Agreement (STD. 213) for IT Goods and Services Only </w:t>
      </w:r>
    </w:p>
    <w:p w:rsidR="004323EF" w:rsidRPr="009B0A18" w:rsidRDefault="004323EF" w:rsidP="00EE71BA">
      <w:pPr>
        <w:pStyle w:val="BulletText1"/>
        <w:numPr>
          <w:ilvl w:val="0"/>
          <w:numId w:val="0"/>
        </w:numPr>
        <w:rPr>
          <w:rFonts w:ascii="Arial" w:hAnsi="Arial" w:cs="Arial"/>
          <w:szCs w:val="22"/>
        </w:rPr>
      </w:pPr>
      <w:r w:rsidRPr="009B0A18">
        <w:rPr>
          <w:rFonts w:ascii="Arial" w:hAnsi="Arial" w:cs="Arial"/>
          <w:szCs w:val="22"/>
        </w:rPr>
        <w:t xml:space="preserve">Standard Agreement Amendment (STD. 213A) </w:t>
      </w:r>
    </w:p>
    <w:p w:rsidR="004323EF" w:rsidRPr="004323EF" w:rsidRDefault="004323EF" w:rsidP="002E2B07">
      <w:pPr>
        <w:pStyle w:val="BlockText0"/>
        <w:rPr>
          <w:sz w:val="28"/>
        </w:rPr>
      </w:pPr>
      <w:r w:rsidRPr="009B0A18">
        <w:rPr>
          <w:rFonts w:ascii="Arial" w:hAnsi="Arial" w:cs="Arial"/>
          <w:szCs w:val="22"/>
        </w:rPr>
        <w:t>Agreement/Summary (STD. 215)</w:t>
      </w:r>
      <w:r w:rsidRPr="004323EF">
        <w:rPr>
          <w:rFonts w:ascii="Arial" w:hAnsi="Arial" w:cs="Arial"/>
          <w:szCs w:val="22"/>
        </w:rPr>
        <w:t xml:space="preserve"> </w:t>
      </w:r>
    </w:p>
    <w:p w:rsidR="00EE71BA" w:rsidRDefault="00EE71BA" w:rsidP="00473128">
      <w:pPr>
        <w:pStyle w:val="BlockLine"/>
        <w:ind w:left="0"/>
      </w:pPr>
    </w:p>
    <w:p w:rsidR="00EC5A9E" w:rsidRPr="00EC5A9E" w:rsidRDefault="00EC5A9E" w:rsidP="00EC5A9E">
      <w:pPr>
        <w:pStyle w:val="Heading3"/>
        <w:spacing w:after="120"/>
        <w:jc w:val="left"/>
        <w:rPr>
          <w:rFonts w:cs="Arial"/>
          <w:bCs/>
          <w:sz w:val="24"/>
        </w:rPr>
      </w:pPr>
      <w:bookmarkStart w:id="54" w:name="_Toc12888982"/>
      <w:r w:rsidRPr="00EC5A9E">
        <w:rPr>
          <w:rFonts w:cs="Arial"/>
          <w:bCs/>
          <w:sz w:val="24"/>
        </w:rPr>
        <w:t>8.3.1   LPA purchase documents</w:t>
      </w:r>
      <w:bookmarkEnd w:id="54"/>
    </w:p>
    <w:p w:rsidR="00EC5A9E" w:rsidRPr="00EC5A9E" w:rsidRDefault="00EC5A9E" w:rsidP="002E2B07">
      <w:pPr>
        <w:pStyle w:val="BlockText0"/>
      </w:pPr>
      <w:r w:rsidRPr="00EC5A9E">
        <w:rPr>
          <w:rFonts w:ascii="Arial" w:hAnsi="Arial" w:cs="Arial"/>
          <w:szCs w:val="22"/>
        </w:rPr>
        <w:t>The majority of LPA contracting processes require the use of the STD. 65, although there may be some options or exceptions.  LPA user instructions must be reviewed to ensure that the proper purchase document is used when executing purchases against an LPA.</w:t>
      </w:r>
    </w:p>
    <w:p w:rsidR="00EE71BA" w:rsidRDefault="00EE71BA" w:rsidP="00473128">
      <w:pPr>
        <w:pStyle w:val="BlockLine"/>
        <w:ind w:left="0"/>
      </w:pPr>
    </w:p>
    <w:p w:rsidR="00EC5A9E" w:rsidRPr="00EC5A9E" w:rsidRDefault="00EC5A9E" w:rsidP="00EC5A9E">
      <w:pPr>
        <w:pStyle w:val="Heading3"/>
        <w:spacing w:after="120"/>
        <w:jc w:val="left"/>
        <w:rPr>
          <w:rFonts w:cs="Arial"/>
          <w:bCs/>
          <w:sz w:val="24"/>
        </w:rPr>
      </w:pPr>
      <w:bookmarkStart w:id="55" w:name="_Toc12888983"/>
      <w:r w:rsidRPr="00EC5A9E">
        <w:rPr>
          <w:rFonts w:cs="Arial"/>
          <w:bCs/>
          <w:sz w:val="24"/>
        </w:rPr>
        <w:t>8.3.2   Purchasing information network (PIN) users</w:t>
      </w:r>
      <w:bookmarkEnd w:id="55"/>
    </w:p>
    <w:p w:rsidR="00EC5A9E" w:rsidRPr="00EC5A9E" w:rsidRDefault="00EC5A9E" w:rsidP="00EE71BA">
      <w:pPr>
        <w:tabs>
          <w:tab w:val="left" w:pos="1122"/>
        </w:tabs>
        <w:rPr>
          <w:rFonts w:ascii="Arial" w:hAnsi="Arial" w:cs="Arial"/>
          <w:szCs w:val="22"/>
        </w:rPr>
      </w:pPr>
      <w:r w:rsidRPr="00EC5A9E">
        <w:rPr>
          <w:rFonts w:ascii="Arial" w:hAnsi="Arial" w:cs="Arial"/>
          <w:szCs w:val="22"/>
        </w:rPr>
        <w:t xml:space="preserve">Departments executing the PIN version of the STD.65 (STD.65-PINDEL) should be aware that the STD.65-PINDEL currently does not have an area to record the SCPRS number.  The SCPRS number must be hand recorded on the executed order.  Refer to Topic 1 of this chapter for information on SCPRS. </w:t>
      </w:r>
    </w:p>
    <w:p w:rsidR="00EC5A9E" w:rsidRPr="00EC5A9E" w:rsidRDefault="00EC5A9E" w:rsidP="00EE71BA">
      <w:pPr>
        <w:tabs>
          <w:tab w:val="left" w:pos="1122"/>
        </w:tabs>
        <w:rPr>
          <w:rFonts w:ascii="Arial" w:hAnsi="Arial" w:cs="Arial"/>
          <w:szCs w:val="22"/>
        </w:rPr>
      </w:pPr>
    </w:p>
    <w:p w:rsidR="00EC5A9E" w:rsidRPr="00EC5A9E" w:rsidRDefault="00EC5A9E" w:rsidP="00EE71BA">
      <w:pPr>
        <w:pStyle w:val="BlockText0"/>
      </w:pPr>
      <w:r w:rsidRPr="00EC5A9E">
        <w:rPr>
          <w:rFonts w:ascii="Arial" w:hAnsi="Arial" w:cs="Arial"/>
          <w:b/>
          <w:szCs w:val="22"/>
        </w:rPr>
        <w:t>Note</w:t>
      </w:r>
      <w:r w:rsidRPr="00EC5A9E">
        <w:rPr>
          <w:rFonts w:ascii="Arial" w:hAnsi="Arial" w:cs="Arial"/>
          <w:szCs w:val="22"/>
        </w:rPr>
        <w:t>:  The DGS/PD recommends that departments refer to the instructions located on the last page of the STD.65 for completing the STD.65-PINDEL purchase documents issued from PIN.</w:t>
      </w:r>
    </w:p>
    <w:p w:rsidR="00EE71BA" w:rsidRDefault="00EE71BA" w:rsidP="00473128">
      <w:pPr>
        <w:pStyle w:val="BlockLine"/>
        <w:ind w:left="0"/>
      </w:pPr>
    </w:p>
    <w:p w:rsidR="00EC190A" w:rsidRPr="00EC190A" w:rsidRDefault="00EC190A" w:rsidP="00EC190A">
      <w:pPr>
        <w:pStyle w:val="Heading3"/>
        <w:spacing w:after="120"/>
        <w:jc w:val="left"/>
        <w:rPr>
          <w:rFonts w:cs="Arial"/>
          <w:bCs/>
          <w:sz w:val="24"/>
          <w:szCs w:val="22"/>
        </w:rPr>
      </w:pPr>
      <w:bookmarkStart w:id="56" w:name="_Toc12888984"/>
      <w:r w:rsidRPr="00EC190A">
        <w:rPr>
          <w:rFonts w:cs="Arial"/>
          <w:bCs/>
          <w:sz w:val="24"/>
          <w:szCs w:val="22"/>
        </w:rPr>
        <w:t>8.3.3   Signature requirements</w:t>
      </w:r>
      <w:bookmarkEnd w:id="56"/>
    </w:p>
    <w:p w:rsidR="00EC190A" w:rsidRPr="00EC190A" w:rsidRDefault="00EC190A" w:rsidP="00EE71BA">
      <w:pPr>
        <w:pStyle w:val="BlockText0"/>
        <w:rPr>
          <w:rFonts w:ascii="Arial" w:hAnsi="Arial" w:cs="Arial"/>
          <w:szCs w:val="22"/>
        </w:rPr>
      </w:pPr>
      <w:r w:rsidRPr="00EC190A">
        <w:rPr>
          <w:rFonts w:ascii="Arial" w:hAnsi="Arial" w:cs="Arial"/>
          <w:szCs w:val="22"/>
        </w:rPr>
        <w:t>Only authorized personnel who are delegated signature authority by department management may sign purchase documents on behalf of the State.  Original signatures are required on purchase documents.  Stamped or electronic signatures are not allowed.</w:t>
      </w:r>
    </w:p>
    <w:p w:rsidR="00EC190A" w:rsidRPr="00EC190A" w:rsidRDefault="00EC190A" w:rsidP="00EE71BA">
      <w:pPr>
        <w:pStyle w:val="BlockText0"/>
        <w:rPr>
          <w:rFonts w:ascii="Arial" w:hAnsi="Arial" w:cs="Arial"/>
          <w:szCs w:val="22"/>
        </w:rPr>
      </w:pPr>
    </w:p>
    <w:p w:rsidR="00EC190A" w:rsidRPr="00EC190A" w:rsidRDefault="00EC190A" w:rsidP="00EE71BA">
      <w:pPr>
        <w:rPr>
          <w:rFonts w:ascii="Arial" w:hAnsi="Arial" w:cs="Arial"/>
          <w:szCs w:val="22"/>
        </w:rPr>
      </w:pPr>
      <w:r w:rsidRPr="00EC190A">
        <w:rPr>
          <w:rFonts w:ascii="Arial" w:hAnsi="Arial" w:cs="Arial"/>
          <w:szCs w:val="22"/>
        </w:rPr>
        <w:t>Signatures must also be secured from the department’s accounting office verifying the availability and encumbrance of funds and the departmental personnel authorized to sign the purchase document as supported by the department’s documented signature authorization list.</w:t>
      </w:r>
      <w:r w:rsidRPr="00EC190A">
        <w:rPr>
          <w:rFonts w:ascii="Arial" w:hAnsi="Arial" w:cs="Arial"/>
          <w:szCs w:val="22"/>
        </w:rPr>
        <w:br/>
      </w:r>
    </w:p>
    <w:p w:rsidR="00EC190A" w:rsidRPr="00EC190A" w:rsidRDefault="00EC190A" w:rsidP="00EE71BA">
      <w:pPr>
        <w:spacing w:before="20" w:after="20"/>
        <w:ind w:left="14"/>
        <w:rPr>
          <w:rFonts w:ascii="Arial" w:hAnsi="Arial" w:cs="Arial"/>
          <w:szCs w:val="22"/>
        </w:rPr>
      </w:pPr>
      <w:r w:rsidRPr="00EC190A">
        <w:rPr>
          <w:rFonts w:ascii="Arial" w:hAnsi="Arial" w:cs="Arial"/>
          <w:bCs/>
          <w:szCs w:val="22"/>
        </w:rPr>
        <w:t>State Departments - Authorized Signatures</w:t>
      </w:r>
      <w:r w:rsidRPr="00EC190A">
        <w:rPr>
          <w:rFonts w:ascii="Arial" w:hAnsi="Arial" w:cs="Arial"/>
          <w:szCs w:val="22"/>
        </w:rPr>
        <w:t xml:space="preserve">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lastRenderedPageBreak/>
        <w:t xml:space="preserve">Authority to sign purchase documents is limited to those executive officers who either have statutory authority or have been duly authorized in writing by one who has statutory authority.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t xml:space="preserve">Anyone who signs a purchase document should have knowledge in the procurement laws, policies and procedures pertaining to the goods or services being procured. If an individual with signature authority does not possess sufficient procurement knowledge and expertise, the individual should, prior to signing, have the purchase document reviewed by someone who possesses such knowledge and expertise.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t xml:space="preserve">Delegation of signature authority is a selective process and should be commensurate with experience with principles of sound contracting and procurement policies, demonstrated familiarity with the process of purchase document formation, execution, and administration, and completion of applicable training and/or certifications.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t xml:space="preserve">Each executive officer who has statutory authority to sign purchase documents shall ensure that his/her agency maintains a current written record of agency employees authorized to enter into and sign purchase documents on behalf of that agency. This written record shall be subject to the DGS audit.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t>State Board's and Commission's purchase documents in excess of $5,000 must be accompanied by a copy of the resolution approving the execution of the purchase document, unless by statute the executive officer may sign the purchase document.</w:t>
      </w:r>
      <w:r w:rsidRPr="00EC190A">
        <w:rPr>
          <w:rFonts w:ascii="Arial" w:hAnsi="Arial" w:cs="Arial"/>
          <w:szCs w:val="22"/>
        </w:rPr>
        <w:tab/>
      </w:r>
    </w:p>
    <w:p w:rsidR="00EC190A" w:rsidRPr="00EC190A" w:rsidRDefault="00EC190A" w:rsidP="00EE71BA">
      <w:pPr>
        <w:ind w:left="14"/>
        <w:rPr>
          <w:rFonts w:ascii="Arial" w:hAnsi="Arial" w:cs="Arial"/>
          <w:bCs/>
          <w:szCs w:val="22"/>
          <w:u w:val="single"/>
        </w:rPr>
      </w:pPr>
    </w:p>
    <w:p w:rsidR="00EC190A" w:rsidRPr="00EC190A" w:rsidRDefault="00EC190A" w:rsidP="00EE71BA">
      <w:pPr>
        <w:ind w:left="14"/>
        <w:rPr>
          <w:rFonts w:ascii="Arial" w:hAnsi="Arial" w:cs="Arial"/>
          <w:bCs/>
          <w:szCs w:val="22"/>
          <w:u w:val="single"/>
        </w:rPr>
      </w:pPr>
      <w:r w:rsidRPr="00EC190A">
        <w:rPr>
          <w:rFonts w:ascii="Arial" w:hAnsi="Arial" w:cs="Arial"/>
          <w:bCs/>
          <w:szCs w:val="22"/>
        </w:rPr>
        <w:t xml:space="preserve">Local Governmental Entities - Authority </w:t>
      </w:r>
    </w:p>
    <w:p w:rsidR="00EC190A" w:rsidRPr="00EC190A" w:rsidRDefault="00EC190A" w:rsidP="00EE71BA">
      <w:pPr>
        <w:numPr>
          <w:ilvl w:val="0"/>
          <w:numId w:val="10"/>
        </w:numPr>
        <w:spacing w:before="20" w:after="20"/>
        <w:rPr>
          <w:rFonts w:ascii="Arial" w:hAnsi="Arial" w:cs="Arial"/>
          <w:szCs w:val="22"/>
        </w:rPr>
      </w:pPr>
      <w:r w:rsidRPr="00EC190A">
        <w:rPr>
          <w:rFonts w:ascii="Arial" w:hAnsi="Arial" w:cs="Arial"/>
          <w:szCs w:val="22"/>
        </w:rPr>
        <w:t>Purchase documents to be signed by a county, city, district, or other local public body must be authorized by a resolution, order, motion or ordinance for the purchase document. A copy of the authorization should be sent to the DGS/PD</w:t>
      </w:r>
      <w:r w:rsidRPr="00EC190A">
        <w:rPr>
          <w:rFonts w:ascii="Arial" w:hAnsi="Arial" w:cs="Arial"/>
          <w:color w:val="0000FF"/>
          <w:szCs w:val="22"/>
        </w:rPr>
        <w:t xml:space="preserve"> </w:t>
      </w:r>
      <w:r w:rsidRPr="00EC190A">
        <w:rPr>
          <w:rFonts w:ascii="Arial" w:hAnsi="Arial" w:cs="Arial"/>
          <w:szCs w:val="22"/>
        </w:rPr>
        <w:t>with the purchase document.</w:t>
      </w:r>
    </w:p>
    <w:p w:rsidR="00EC190A" w:rsidRPr="00EC190A" w:rsidRDefault="00EC190A" w:rsidP="00EE71BA">
      <w:pPr>
        <w:pStyle w:val="BlockText0"/>
        <w:numPr>
          <w:ilvl w:val="0"/>
          <w:numId w:val="37"/>
        </w:numPr>
        <w:tabs>
          <w:tab w:val="left" w:pos="237"/>
          <w:tab w:val="num" w:pos="329"/>
          <w:tab w:val="num" w:pos="374"/>
        </w:tabs>
        <w:ind w:left="374" w:hanging="374"/>
        <w:rPr>
          <w:szCs w:val="22"/>
        </w:rPr>
      </w:pPr>
      <w:r w:rsidRPr="00EC190A">
        <w:rPr>
          <w:rFonts w:ascii="Arial" w:hAnsi="Arial" w:cs="Arial"/>
          <w:szCs w:val="22"/>
        </w:rPr>
        <w:t xml:space="preserve">  Where performance by the local governmental entity will be complete   prior to any payment by the State a resolution is not needed.</w:t>
      </w:r>
    </w:p>
    <w:p w:rsidR="00EE71BA" w:rsidRDefault="00EE71BA" w:rsidP="00473128">
      <w:pPr>
        <w:pStyle w:val="BlockLine"/>
        <w:ind w:left="0"/>
      </w:pPr>
    </w:p>
    <w:p w:rsidR="00EC190A" w:rsidRPr="00EC190A" w:rsidRDefault="00EC190A" w:rsidP="00EC190A">
      <w:pPr>
        <w:pStyle w:val="Heading3"/>
        <w:spacing w:after="120"/>
        <w:jc w:val="left"/>
        <w:rPr>
          <w:rFonts w:cs="Arial"/>
          <w:bCs/>
          <w:sz w:val="24"/>
        </w:rPr>
      </w:pPr>
      <w:bookmarkStart w:id="57" w:name="_Toc12888985"/>
      <w:r w:rsidRPr="00EC190A">
        <w:rPr>
          <w:rFonts w:cs="Arial"/>
          <w:bCs/>
          <w:sz w:val="24"/>
        </w:rPr>
        <w:t>8.3.4   Executing purchase documents</w:t>
      </w:r>
      <w:bookmarkEnd w:id="57"/>
    </w:p>
    <w:p w:rsidR="00EC190A" w:rsidRPr="00EC190A" w:rsidRDefault="00EC190A" w:rsidP="002E2B07">
      <w:pPr>
        <w:pStyle w:val="BlockText0"/>
      </w:pPr>
      <w:r w:rsidRPr="00EC190A">
        <w:rPr>
          <w:rFonts w:ascii="Arial" w:hAnsi="Arial" w:cs="Arial"/>
          <w:szCs w:val="22"/>
        </w:rPr>
        <w:t>A purchase is not fully executed, regardless of the type of purchase document used, until all the necessary approvals and signatures have been obtained and secured on the purchase document as applicable to the purchase.  Refer to Chapter 9 and Chapter 10 for additional information.</w:t>
      </w:r>
    </w:p>
    <w:p w:rsidR="00772589" w:rsidRDefault="00772589" w:rsidP="00473128">
      <w:pPr>
        <w:pStyle w:val="BlockLine"/>
        <w:ind w:left="0"/>
      </w:pPr>
    </w:p>
    <w:p w:rsidR="00EC190A" w:rsidRPr="00EC190A" w:rsidRDefault="00EC190A" w:rsidP="00EC190A">
      <w:pPr>
        <w:pStyle w:val="Heading3"/>
        <w:spacing w:after="120"/>
        <w:jc w:val="left"/>
        <w:rPr>
          <w:rFonts w:cs="Arial"/>
          <w:bCs/>
          <w:sz w:val="24"/>
        </w:rPr>
      </w:pPr>
      <w:bookmarkStart w:id="58" w:name="_Toc12888986"/>
      <w:r w:rsidRPr="00EC190A">
        <w:rPr>
          <w:rFonts w:cs="Arial"/>
          <w:bCs/>
          <w:sz w:val="24"/>
        </w:rPr>
        <w:t>8.3.5   Handwritten changes are discouraged</w:t>
      </w:r>
      <w:bookmarkEnd w:id="58"/>
    </w:p>
    <w:p w:rsidR="00473128" w:rsidRPr="00EC190A" w:rsidRDefault="00EC190A" w:rsidP="00473128">
      <w:pPr>
        <w:pStyle w:val="BlockText0"/>
      </w:pPr>
      <w:r w:rsidRPr="00EC190A">
        <w:rPr>
          <w:rFonts w:ascii="Arial" w:hAnsi="Arial" w:cs="Arial"/>
          <w:szCs w:val="22"/>
        </w:rPr>
        <w:t>Handwritten notations and/or corrections are not generally acceptable methods to make changes to purchase documents.  In any event any handwritten corrections that are not initialed and dated will be rejected by the DGS.  All corrections and changes must be formalized by an amendment to the purchase document.</w:t>
      </w:r>
      <w:r w:rsidR="00473128" w:rsidRPr="00473128">
        <w:t xml:space="preserve"> </w:t>
      </w:r>
    </w:p>
    <w:p w:rsidR="00473128" w:rsidRDefault="00473128" w:rsidP="00473128">
      <w:pPr>
        <w:pStyle w:val="BlockLine"/>
        <w:ind w:left="0"/>
      </w:pPr>
    </w:p>
    <w:p w:rsidR="00315821" w:rsidRDefault="00315821">
      <w:pPr>
        <w:rPr>
          <w:rFonts w:ascii="Arial" w:hAnsi="Arial" w:cs="Arial"/>
          <w:b/>
          <w:bCs/>
          <w:szCs w:val="20"/>
        </w:rPr>
      </w:pPr>
      <w:r>
        <w:rPr>
          <w:rFonts w:cs="Arial"/>
          <w:bCs/>
        </w:rPr>
        <w:br w:type="page"/>
      </w:r>
    </w:p>
    <w:p w:rsidR="00EC190A" w:rsidRPr="00EC190A" w:rsidRDefault="00EC190A" w:rsidP="00EC190A">
      <w:pPr>
        <w:pStyle w:val="Heading3"/>
        <w:spacing w:after="120"/>
        <w:jc w:val="left"/>
        <w:rPr>
          <w:rFonts w:cs="Arial"/>
          <w:bCs/>
          <w:sz w:val="24"/>
        </w:rPr>
      </w:pPr>
      <w:bookmarkStart w:id="59" w:name="_Toc12888987"/>
      <w:r w:rsidRPr="00EC190A">
        <w:rPr>
          <w:rFonts w:cs="Arial"/>
          <w:bCs/>
          <w:sz w:val="24"/>
        </w:rPr>
        <w:lastRenderedPageBreak/>
        <w:t>8.3.6   Purchase order/e</w:t>
      </w:r>
      <w:r w:rsidRPr="00EC190A">
        <w:rPr>
          <w:rFonts w:cs="Arial"/>
          <w:bCs/>
          <w:sz w:val="24"/>
          <w:szCs w:val="22"/>
        </w:rPr>
        <w:t>stimate</w:t>
      </w:r>
      <w:r w:rsidRPr="00EC190A">
        <w:rPr>
          <w:rFonts w:cs="Arial"/>
          <w:bCs/>
          <w:sz w:val="24"/>
        </w:rPr>
        <w:t xml:space="preserve"> </w:t>
      </w:r>
      <w:r w:rsidRPr="00EC190A">
        <w:rPr>
          <w:rFonts w:cs="Arial"/>
          <w:bCs/>
          <w:sz w:val="24"/>
          <w:szCs w:val="22"/>
        </w:rPr>
        <w:t>c</w:t>
      </w:r>
      <w:r w:rsidRPr="00EC190A">
        <w:rPr>
          <w:rFonts w:cs="Arial"/>
          <w:bCs/>
          <w:sz w:val="24"/>
        </w:rPr>
        <w:t>hange request (STD.96)</w:t>
      </w:r>
      <w:bookmarkEnd w:id="59"/>
    </w:p>
    <w:p w:rsidR="00EC190A" w:rsidRPr="00EC190A" w:rsidRDefault="00EC190A" w:rsidP="00772589">
      <w:pPr>
        <w:pStyle w:val="BlockText0"/>
        <w:rPr>
          <w:rFonts w:ascii="Arial" w:hAnsi="Arial" w:cs="Arial"/>
          <w:szCs w:val="22"/>
        </w:rPr>
      </w:pPr>
      <w:r w:rsidRPr="00EC190A">
        <w:rPr>
          <w:rFonts w:ascii="Arial" w:hAnsi="Arial" w:cs="Arial"/>
          <w:szCs w:val="22"/>
        </w:rPr>
        <w:t>The Purchase Order/Estimate Change Request (STD. 96) is used to request a change to a Purchase Estimate (STD. 66) which has been submitted to the DGS/PD or to a purchase order issued by the DGS/PD.</w:t>
      </w:r>
    </w:p>
    <w:p w:rsidR="00EC190A" w:rsidRPr="00EC190A" w:rsidRDefault="00EC190A" w:rsidP="00772589">
      <w:pPr>
        <w:pStyle w:val="BlockText0"/>
        <w:rPr>
          <w:rFonts w:ascii="Arial" w:hAnsi="Arial" w:cs="Arial"/>
          <w:szCs w:val="22"/>
        </w:rPr>
      </w:pPr>
    </w:p>
    <w:p w:rsidR="00EC190A" w:rsidRPr="00EC190A" w:rsidRDefault="00EC190A" w:rsidP="00772589">
      <w:pPr>
        <w:rPr>
          <w:rFonts w:ascii="Arial" w:hAnsi="Arial" w:cs="Arial"/>
          <w:szCs w:val="22"/>
        </w:rPr>
      </w:pPr>
      <w:r w:rsidRPr="00EC190A">
        <w:rPr>
          <w:rFonts w:ascii="Arial" w:hAnsi="Arial" w:cs="Arial"/>
          <w:szCs w:val="22"/>
        </w:rPr>
        <w:t>The STD. 96 may not be used to create an amendment to an IT transaction executed on a STD. 65.</w:t>
      </w:r>
    </w:p>
    <w:p w:rsidR="00772589" w:rsidRDefault="00772589" w:rsidP="00473128">
      <w:pPr>
        <w:pStyle w:val="BlockLine"/>
        <w:ind w:left="0"/>
      </w:pPr>
    </w:p>
    <w:p w:rsidR="00EC190A" w:rsidRPr="00EC190A" w:rsidRDefault="00EC190A" w:rsidP="00EC190A">
      <w:pPr>
        <w:pStyle w:val="Heading3"/>
        <w:spacing w:after="120"/>
        <w:jc w:val="left"/>
        <w:rPr>
          <w:rFonts w:cs="Arial"/>
          <w:bCs/>
          <w:sz w:val="24"/>
        </w:rPr>
      </w:pPr>
      <w:bookmarkStart w:id="60" w:name="_Toc12888988"/>
      <w:r w:rsidRPr="00EC190A">
        <w:rPr>
          <w:sz w:val="24"/>
          <w:szCs w:val="22"/>
        </w:rPr>
        <w:t>8.3.7   Contract Award Report</w:t>
      </w:r>
      <w:bookmarkEnd w:id="60"/>
      <w:r w:rsidRPr="00EC190A">
        <w:rPr>
          <w:sz w:val="24"/>
          <w:szCs w:val="22"/>
        </w:rPr>
        <w:t xml:space="preserve"> </w:t>
      </w:r>
    </w:p>
    <w:p w:rsidR="00EC190A" w:rsidRPr="00EC190A" w:rsidRDefault="00EC190A" w:rsidP="00F922F4">
      <w:pPr>
        <w:pStyle w:val="BlockText0"/>
      </w:pPr>
      <w:r w:rsidRPr="00EC190A">
        <w:rPr>
          <w:rFonts w:ascii="Arial" w:hAnsi="Arial" w:cs="Arial"/>
          <w:szCs w:val="22"/>
        </w:rPr>
        <w:t xml:space="preserve">Within 10 working days of an award, and using the Contract Award form (STD. 16) to transmit the information, a department must report the award of each IT contract over $5,000 to the Department of Fair Employment and Housing (DFEH), including contracts with the University of California, California State Universities and California Community Colleges. Information required is specified in 2 CCR (California Code of Regulations) Section 8117.5.  This requirement does not apply to contracts with other California State departments or with the federal government.  Use an STD. 16 for reporting purposes. </w:t>
      </w:r>
      <w:r w:rsidRPr="00EC190A">
        <w:rPr>
          <w:rFonts w:ascii="Arial" w:hAnsi="Arial" w:cs="Arial"/>
          <w:color w:val="000000"/>
          <w:szCs w:val="22"/>
        </w:rPr>
        <w:t>A copy of the completed form will be retained in the department's procurement file.</w:t>
      </w:r>
      <w:r w:rsidRPr="00EC190A">
        <w:rPr>
          <w:rFonts w:ascii="Arial" w:hAnsi="Arial" w:cs="Arial"/>
          <w:szCs w:val="22"/>
        </w:rPr>
        <w:t xml:space="preserve">  For additional information on this reporting requirement, see Chapter 12.</w:t>
      </w:r>
    </w:p>
    <w:p w:rsidR="007C50AF" w:rsidRDefault="007C50AF" w:rsidP="00473128">
      <w:pPr>
        <w:pStyle w:val="BlockLine"/>
        <w:ind w:left="0"/>
      </w:pPr>
    </w:p>
    <w:p w:rsidR="00EC190A" w:rsidRPr="00EC190A" w:rsidRDefault="00EC190A" w:rsidP="00EC190A">
      <w:pPr>
        <w:pStyle w:val="Heading3"/>
        <w:spacing w:after="120"/>
        <w:jc w:val="left"/>
        <w:rPr>
          <w:rFonts w:cs="Arial"/>
          <w:bCs/>
          <w:sz w:val="24"/>
        </w:rPr>
      </w:pPr>
      <w:bookmarkStart w:id="61" w:name="_Toc12888989"/>
      <w:r w:rsidRPr="00EC190A">
        <w:rPr>
          <w:rFonts w:cs="Arial"/>
          <w:bCs/>
          <w:sz w:val="24"/>
        </w:rPr>
        <w:t>8.3.8  Receiving goods and services</w:t>
      </w:r>
      <w:bookmarkEnd w:id="61"/>
    </w:p>
    <w:p w:rsidR="00EC190A" w:rsidRPr="00EC190A" w:rsidRDefault="00EC190A" w:rsidP="002E2B07">
      <w:pPr>
        <w:pStyle w:val="BlockText0"/>
      </w:pPr>
      <w:r w:rsidRPr="00EC190A">
        <w:rPr>
          <w:rFonts w:ascii="Arial" w:hAnsi="Arial" w:cs="Arial"/>
          <w:szCs w:val="22"/>
        </w:rPr>
        <w:t>Purchase documents regardless of whether they are for IT goods or services must be properly executed and fully approved prior to receiving any IT goods and/or having any services performed by a contractor.  Refer to Chapter 10 for post award information on receiving goods and services</w:t>
      </w:r>
      <w:r w:rsidR="003214ED">
        <w:rPr>
          <w:rFonts w:ascii="Arial" w:hAnsi="Arial" w:cs="Arial"/>
          <w:szCs w:val="22"/>
        </w:rPr>
        <w:t>.</w:t>
      </w:r>
    </w:p>
    <w:p w:rsidR="00772589" w:rsidRDefault="00772589" w:rsidP="00473128">
      <w:pPr>
        <w:pStyle w:val="BlockLine"/>
        <w:ind w:left="0"/>
      </w:pPr>
    </w:p>
    <w:p w:rsidR="00E54056" w:rsidRPr="00E54056" w:rsidRDefault="00E54056" w:rsidP="00E54056">
      <w:pPr>
        <w:rPr>
          <w:rFonts w:ascii="Arial" w:hAnsi="Arial" w:cs="Arial"/>
          <w:sz w:val="22"/>
          <w:szCs w:val="22"/>
        </w:rPr>
      </w:pPr>
      <w:bookmarkStart w:id="62" w:name="_7.2.0___Standard_Purchase_Forms"/>
      <w:bookmarkEnd w:id="62"/>
      <w:r w:rsidRPr="00E54056">
        <w:rPr>
          <w:rFonts w:ascii="Arial" w:hAnsi="Arial" w:cs="Arial"/>
          <w:sz w:val="22"/>
          <w:szCs w:val="22"/>
          <w:highlight w:val="yellow"/>
        </w:rPr>
        <w:br w:type="page"/>
      </w:r>
    </w:p>
    <w:p w:rsidR="00907FD8" w:rsidRPr="009302D2" w:rsidRDefault="00907FD8" w:rsidP="009302D2">
      <w:pPr>
        <w:pStyle w:val="Heading2"/>
        <w:jc w:val="left"/>
        <w:rPr>
          <w:bCs/>
          <w:szCs w:val="32"/>
        </w:rPr>
      </w:pPr>
      <w:bookmarkStart w:id="63" w:name="_Toc12888990"/>
      <w:r w:rsidRPr="009302D2">
        <w:rPr>
          <w:bCs/>
          <w:szCs w:val="32"/>
        </w:rPr>
        <w:lastRenderedPageBreak/>
        <w:t xml:space="preserve">Topic </w:t>
      </w:r>
      <w:r w:rsidR="00E0333E" w:rsidRPr="009302D2">
        <w:rPr>
          <w:bCs/>
          <w:szCs w:val="32"/>
        </w:rPr>
        <w:t>4</w:t>
      </w:r>
      <w:r w:rsidRPr="009302D2">
        <w:rPr>
          <w:bCs/>
          <w:szCs w:val="32"/>
        </w:rPr>
        <w:t xml:space="preserve"> - STD. 65/65a</w:t>
      </w:r>
      <w:bookmarkEnd w:id="63"/>
      <w:r w:rsidRPr="009302D2">
        <w:rPr>
          <w:bCs/>
          <w:szCs w:val="32"/>
        </w:rPr>
        <w:t xml:space="preserve"> </w:t>
      </w:r>
    </w:p>
    <w:p w:rsidR="006B3209" w:rsidRPr="00C51834" w:rsidRDefault="006B3209" w:rsidP="00473128">
      <w:pPr>
        <w:pStyle w:val="BlockLine"/>
        <w:ind w:left="0"/>
        <w:rPr>
          <w:sz w:val="28"/>
        </w:rPr>
      </w:pPr>
    </w:p>
    <w:p w:rsidR="00C51834" w:rsidRPr="00C51834" w:rsidRDefault="00C51834" w:rsidP="00C51834">
      <w:pPr>
        <w:pStyle w:val="Heading3"/>
        <w:spacing w:after="120"/>
        <w:jc w:val="left"/>
        <w:rPr>
          <w:rFonts w:cs="Arial"/>
          <w:bCs/>
          <w:sz w:val="24"/>
        </w:rPr>
      </w:pPr>
      <w:bookmarkStart w:id="64" w:name="_Toc12888991"/>
      <w:r w:rsidRPr="00C51834">
        <w:rPr>
          <w:rFonts w:cs="Arial"/>
          <w:bCs/>
          <w:sz w:val="24"/>
        </w:rPr>
        <w:t>8.4.0   General use of the STD. 65/65a</w:t>
      </w:r>
      <w:bookmarkEnd w:id="64"/>
    </w:p>
    <w:p w:rsidR="00C51834" w:rsidRPr="00C51834" w:rsidRDefault="00C51834" w:rsidP="006B3209">
      <w:pPr>
        <w:pStyle w:val="BlockText0"/>
        <w:tabs>
          <w:tab w:val="left" w:pos="1122"/>
        </w:tabs>
        <w:rPr>
          <w:rFonts w:ascii="Arial" w:hAnsi="Arial" w:cs="Arial"/>
          <w:szCs w:val="22"/>
        </w:rPr>
      </w:pPr>
      <w:r w:rsidRPr="00C51834">
        <w:rPr>
          <w:rFonts w:ascii="Arial" w:hAnsi="Arial" w:cs="Arial"/>
          <w:szCs w:val="22"/>
        </w:rPr>
        <w:t>Departments must use the STD. 65/65a as provided by the DGS/PD and available from the DGS/OSP or any STD.65-PINDEL issued from PIN.</w:t>
      </w:r>
    </w:p>
    <w:p w:rsidR="00C51834" w:rsidRPr="00C51834" w:rsidRDefault="00C51834" w:rsidP="006B3209">
      <w:pPr>
        <w:pStyle w:val="BlockText0"/>
        <w:rPr>
          <w:rFonts w:ascii="Arial" w:hAnsi="Arial" w:cs="Arial"/>
          <w:szCs w:val="22"/>
        </w:rPr>
      </w:pPr>
      <w:r w:rsidRPr="00C51834">
        <w:rPr>
          <w:rFonts w:ascii="Arial" w:hAnsi="Arial" w:cs="Arial"/>
          <w:szCs w:val="22"/>
        </w:rPr>
        <w:t>If a department creates an alternate version of the State’s STD.65 as made available by the DGS/PD, it must submit the alternate version to the DGS/PD for review and approval prior to executing any orders using the alternate format.  The DGS/PD will approve only one alternate format to be used by a department at any given time.</w:t>
      </w:r>
    </w:p>
    <w:p w:rsidR="00C51834" w:rsidRPr="00C51834" w:rsidRDefault="00C51834" w:rsidP="006B3209">
      <w:pPr>
        <w:pStyle w:val="BlockText0"/>
        <w:rPr>
          <w:rFonts w:ascii="Arial" w:hAnsi="Arial" w:cs="Arial"/>
          <w:szCs w:val="22"/>
        </w:rPr>
      </w:pPr>
    </w:p>
    <w:p w:rsidR="00C51834" w:rsidRPr="00C51834" w:rsidRDefault="00C51834" w:rsidP="002E2B07">
      <w:pPr>
        <w:pStyle w:val="BlockText0"/>
        <w:rPr>
          <w:sz w:val="28"/>
        </w:rPr>
      </w:pPr>
      <w:r w:rsidRPr="00C51834">
        <w:rPr>
          <w:rFonts w:ascii="Arial" w:hAnsi="Arial" w:cs="Arial"/>
          <w:b/>
          <w:bCs/>
          <w:szCs w:val="22"/>
        </w:rPr>
        <w:t>Note:</w:t>
      </w:r>
      <w:r w:rsidRPr="00C51834">
        <w:rPr>
          <w:rFonts w:ascii="Arial" w:hAnsi="Arial" w:cs="Arial"/>
          <w:szCs w:val="22"/>
        </w:rPr>
        <w:t xml:space="preserve">  This review and approval process is required even if the document is re-created as an exact replica of the STD.65/65a.</w:t>
      </w:r>
    </w:p>
    <w:p w:rsidR="006B3209" w:rsidRDefault="006B3209" w:rsidP="003214ED">
      <w:pPr>
        <w:pStyle w:val="BlockLine"/>
        <w:ind w:left="0"/>
      </w:pPr>
    </w:p>
    <w:p w:rsidR="00C51834" w:rsidRPr="00C51834" w:rsidRDefault="00C51834" w:rsidP="00C51834">
      <w:pPr>
        <w:pStyle w:val="Heading3"/>
        <w:spacing w:after="120"/>
        <w:jc w:val="left"/>
        <w:rPr>
          <w:rFonts w:cs="Arial"/>
          <w:bCs/>
          <w:sz w:val="24"/>
        </w:rPr>
      </w:pPr>
      <w:bookmarkStart w:id="65" w:name="_Toc12888992"/>
      <w:r w:rsidRPr="00C51834">
        <w:rPr>
          <w:rFonts w:cs="Arial"/>
          <w:bCs/>
          <w:sz w:val="24"/>
        </w:rPr>
        <w:t>8.4.1   Approval process for alternate format</w:t>
      </w:r>
      <w:bookmarkEnd w:id="65"/>
    </w:p>
    <w:p w:rsidR="00C51834" w:rsidRPr="00C51834" w:rsidRDefault="00C51834" w:rsidP="006B3209">
      <w:pPr>
        <w:tabs>
          <w:tab w:val="left" w:pos="1122"/>
        </w:tabs>
        <w:rPr>
          <w:rFonts w:ascii="Arial" w:hAnsi="Arial" w:cs="Arial"/>
          <w:szCs w:val="22"/>
        </w:rPr>
      </w:pPr>
      <w:r w:rsidRPr="00C51834">
        <w:rPr>
          <w:rFonts w:ascii="Arial" w:hAnsi="Arial" w:cs="Arial"/>
          <w:szCs w:val="22"/>
        </w:rPr>
        <w:t>Departments proposing to use an alternate format for the STD.65 must submit a request through the DGS/PD Forms Coordinator as follows:</w:t>
      </w:r>
    </w:p>
    <w:p w:rsidR="00C51834" w:rsidRDefault="00C51834" w:rsidP="006B3209">
      <w:pPr>
        <w:tabs>
          <w:tab w:val="left" w:pos="1122"/>
        </w:tabs>
        <w:rPr>
          <w:rFonts w:ascii="Arial" w:hAnsi="Arial" w:cs="Arial"/>
          <w:sz w:val="22"/>
          <w:szCs w:val="22"/>
        </w:rPr>
      </w:pPr>
    </w:p>
    <w:tbl>
      <w:tblPr>
        <w:tblStyle w:val="TableGridLight"/>
        <w:tblpPr w:leftFromText="180" w:rightFromText="180" w:vertAnchor="text" w:horzAnchor="margin" w:tblpXSpec="center" w:tblpY="-60"/>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pproval process for alternate format"/>
        <w:tblDescription w:val="Approval process for alternate format"/>
      </w:tblPr>
      <w:tblGrid>
        <w:gridCol w:w="802"/>
        <w:gridCol w:w="8280"/>
      </w:tblGrid>
      <w:tr w:rsidR="00C51834" w:rsidRPr="00C01050" w:rsidTr="00315821">
        <w:trPr>
          <w:tblHeader/>
        </w:trPr>
        <w:tc>
          <w:tcPr>
            <w:tcW w:w="802" w:type="dxa"/>
          </w:tcPr>
          <w:p w:rsidR="00C51834" w:rsidRPr="00CC2C3F" w:rsidRDefault="00C51834" w:rsidP="00CC2C3F">
            <w:pPr>
              <w:rPr>
                <w:rFonts w:ascii="Arial" w:hAnsi="Arial" w:cs="Arial"/>
                <w:b/>
              </w:rPr>
            </w:pPr>
            <w:r w:rsidRPr="00CC2C3F">
              <w:rPr>
                <w:rFonts w:ascii="Arial" w:hAnsi="Arial" w:cs="Arial"/>
                <w:b/>
              </w:rPr>
              <w:t>Step</w:t>
            </w:r>
          </w:p>
        </w:tc>
        <w:tc>
          <w:tcPr>
            <w:tcW w:w="8280" w:type="dxa"/>
          </w:tcPr>
          <w:p w:rsidR="00C51834" w:rsidRPr="00CC2C3F" w:rsidRDefault="00C51834" w:rsidP="00CC2C3F">
            <w:pPr>
              <w:rPr>
                <w:rFonts w:ascii="Arial" w:hAnsi="Arial" w:cs="Arial"/>
                <w:b/>
              </w:rPr>
            </w:pPr>
            <w:r w:rsidRPr="00CC2C3F">
              <w:rPr>
                <w:rFonts w:ascii="Arial" w:hAnsi="Arial" w:cs="Arial"/>
                <w:b/>
              </w:rPr>
              <w:t>Action</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1</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Prepare a request memo identifying the change(s) to the STD.65/65a and state why the change(s) is/are necessary.</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2</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Prepare and attach to the memo a “mock up” of the proposed STD.65/65a identifying all requested changes.</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3</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Secure approval by the department’s Procurement and Contracting Officer (PCO) on file at the DGS/PD or Purchasing Authority Contact (PAC) with an indication that the PCO concurs with the request.</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4</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Route the request to the attention of:</w:t>
            </w:r>
          </w:p>
          <w:p w:rsidR="00C51834" w:rsidRPr="00CC2C3F" w:rsidRDefault="00C51834" w:rsidP="006B3209">
            <w:pPr>
              <w:pStyle w:val="TableText"/>
              <w:rPr>
                <w:rFonts w:ascii="Arial" w:hAnsi="Arial" w:cs="Arial"/>
                <w:szCs w:val="22"/>
              </w:rPr>
            </w:pPr>
            <w:r w:rsidRPr="00CC2C3F">
              <w:rPr>
                <w:rFonts w:ascii="Arial" w:hAnsi="Arial" w:cs="Arial"/>
                <w:szCs w:val="22"/>
              </w:rPr>
              <w:t>Forms Coordinator</w:t>
            </w:r>
          </w:p>
          <w:p w:rsidR="00C51834" w:rsidRPr="00CC2C3F" w:rsidRDefault="00C51834" w:rsidP="006B3209">
            <w:pPr>
              <w:pStyle w:val="TableText"/>
              <w:rPr>
                <w:rFonts w:ascii="Arial" w:hAnsi="Arial" w:cs="Arial"/>
                <w:szCs w:val="22"/>
              </w:rPr>
            </w:pPr>
            <w:r w:rsidRPr="00CC2C3F">
              <w:rPr>
                <w:rFonts w:ascii="Arial" w:hAnsi="Arial" w:cs="Arial"/>
                <w:szCs w:val="22"/>
              </w:rPr>
              <w:t>DGS Procurement Division</w:t>
            </w:r>
          </w:p>
          <w:p w:rsidR="00C51834" w:rsidRPr="00CC2C3F" w:rsidRDefault="00C51834" w:rsidP="006B3209">
            <w:pPr>
              <w:pStyle w:val="TableText"/>
              <w:rPr>
                <w:rFonts w:ascii="Arial" w:hAnsi="Arial" w:cs="Arial"/>
                <w:szCs w:val="22"/>
              </w:rPr>
            </w:pPr>
            <w:r w:rsidRPr="00CC2C3F">
              <w:rPr>
                <w:rFonts w:ascii="Arial" w:hAnsi="Arial" w:cs="Arial"/>
                <w:szCs w:val="22"/>
              </w:rPr>
              <w:t>707 Third Street, Second Floor South MS 2-205</w:t>
            </w:r>
          </w:p>
          <w:p w:rsidR="00C51834" w:rsidRPr="00CC2C3F" w:rsidRDefault="00C51834" w:rsidP="006B3209">
            <w:pPr>
              <w:pStyle w:val="TableText"/>
              <w:rPr>
                <w:rFonts w:ascii="Arial" w:hAnsi="Arial" w:cs="Arial"/>
                <w:szCs w:val="22"/>
              </w:rPr>
            </w:pPr>
            <w:r w:rsidRPr="00CC2C3F">
              <w:rPr>
                <w:rFonts w:ascii="Arial" w:hAnsi="Arial" w:cs="Arial"/>
                <w:szCs w:val="22"/>
              </w:rPr>
              <w:t>West Sacramento, CA  95605</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5</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The DGS/PD Forms Coordinator will review the proposed changes and will determine whether or not the changes are acceptable.</w:t>
            </w:r>
          </w:p>
        </w:tc>
      </w:tr>
      <w:tr w:rsidR="00C51834" w:rsidRPr="00C01050" w:rsidTr="00315821">
        <w:tc>
          <w:tcPr>
            <w:tcW w:w="802" w:type="dxa"/>
          </w:tcPr>
          <w:p w:rsidR="00C51834" w:rsidRPr="00CC2C3F" w:rsidRDefault="00C51834" w:rsidP="006B3209">
            <w:pPr>
              <w:pStyle w:val="TableText"/>
              <w:jc w:val="center"/>
              <w:rPr>
                <w:rFonts w:ascii="Arial" w:hAnsi="Arial" w:cs="Arial"/>
                <w:szCs w:val="22"/>
              </w:rPr>
            </w:pPr>
            <w:r w:rsidRPr="00CC2C3F">
              <w:rPr>
                <w:rFonts w:ascii="Arial" w:hAnsi="Arial" w:cs="Arial"/>
                <w:szCs w:val="22"/>
              </w:rPr>
              <w:t>6</w:t>
            </w:r>
          </w:p>
        </w:tc>
        <w:tc>
          <w:tcPr>
            <w:tcW w:w="8280" w:type="dxa"/>
          </w:tcPr>
          <w:p w:rsidR="00C51834" w:rsidRPr="00CC2C3F" w:rsidRDefault="00C51834" w:rsidP="006B3209">
            <w:pPr>
              <w:pStyle w:val="TableText"/>
              <w:rPr>
                <w:rFonts w:ascii="Arial" w:hAnsi="Arial" w:cs="Arial"/>
                <w:szCs w:val="22"/>
              </w:rPr>
            </w:pPr>
            <w:r w:rsidRPr="00CC2C3F">
              <w:rPr>
                <w:rFonts w:ascii="Arial" w:hAnsi="Arial" w:cs="Arial"/>
                <w:szCs w:val="22"/>
              </w:rPr>
              <w:t>A letter will be prepared by the DGS/PD Forms Coordinator approving or disapproving the changes, which will be forwarded to the requesting department’s PCO.  A copy of the DGS/PD response will be provided to the Purchasing Authority Management Section (PAMS).</w:t>
            </w:r>
          </w:p>
        </w:tc>
      </w:tr>
    </w:tbl>
    <w:p w:rsidR="00CC2C3F" w:rsidRDefault="00CC2C3F" w:rsidP="003214ED">
      <w:pPr>
        <w:pStyle w:val="BlockLine"/>
        <w:ind w:left="0"/>
      </w:pPr>
    </w:p>
    <w:p w:rsidR="00CC2C3F" w:rsidRPr="00CC2C3F" w:rsidRDefault="00CC2C3F" w:rsidP="002E2B07">
      <w:pPr>
        <w:pStyle w:val="Heading3"/>
        <w:spacing w:after="0"/>
        <w:jc w:val="left"/>
        <w:rPr>
          <w:rFonts w:cs="Arial"/>
          <w:bCs/>
          <w:sz w:val="24"/>
        </w:rPr>
      </w:pPr>
      <w:bookmarkStart w:id="66" w:name="_Toc12888993"/>
      <w:r w:rsidRPr="00CC2C3F">
        <w:rPr>
          <w:rFonts w:cs="Arial"/>
          <w:bCs/>
          <w:sz w:val="24"/>
        </w:rPr>
        <w:t>8.4.2   Common purchase order format</w:t>
      </w:r>
      <w:bookmarkEnd w:id="66"/>
    </w:p>
    <w:p w:rsidR="00CC2C3F" w:rsidRPr="00CC2C3F" w:rsidRDefault="00CC2C3F" w:rsidP="002E2B07">
      <w:pPr>
        <w:pStyle w:val="BlockText0"/>
        <w:rPr>
          <w:rFonts w:ascii="Arial" w:hAnsi="Arial" w:cs="Arial"/>
          <w:szCs w:val="22"/>
        </w:rPr>
      </w:pPr>
    </w:p>
    <w:p w:rsidR="00CC2C3F" w:rsidRPr="00CC2C3F" w:rsidRDefault="00CC2C3F" w:rsidP="002E2B07">
      <w:pPr>
        <w:pStyle w:val="BlockText0"/>
        <w:rPr>
          <w:sz w:val="28"/>
        </w:rPr>
      </w:pPr>
      <w:r w:rsidRPr="00CC2C3F">
        <w:rPr>
          <w:rFonts w:ascii="Arial" w:hAnsi="Arial" w:cs="Arial"/>
          <w:szCs w:val="22"/>
        </w:rPr>
        <w:t>Departments granted multiple purchasing authorities and/or conducting purchasing activities in multiple units or locations shall use a common purchase order document.  A department may concurrently use the STD. 65/65a as provided by the DGS/PD, any of the STD.65-PINDEL formats as issued from PIN, and an alternate format approved by the DGS/PD.</w:t>
      </w:r>
    </w:p>
    <w:p w:rsidR="006B3209" w:rsidRDefault="006B3209" w:rsidP="003214ED">
      <w:pPr>
        <w:pStyle w:val="BlockLine"/>
        <w:ind w:left="0"/>
      </w:pPr>
    </w:p>
    <w:p w:rsidR="00CC2C3F" w:rsidRPr="00CC2C3F" w:rsidRDefault="00CC2C3F" w:rsidP="00CC2C3F">
      <w:pPr>
        <w:pStyle w:val="Heading3"/>
        <w:spacing w:after="120"/>
        <w:jc w:val="left"/>
        <w:rPr>
          <w:rFonts w:cs="Arial"/>
          <w:bCs/>
          <w:sz w:val="24"/>
        </w:rPr>
      </w:pPr>
      <w:bookmarkStart w:id="67" w:name="_Toc12888994"/>
      <w:r w:rsidRPr="00CC2C3F">
        <w:rPr>
          <w:rFonts w:cs="Arial"/>
          <w:bCs/>
          <w:sz w:val="24"/>
        </w:rPr>
        <w:t>8.4.3   Grace period to comply with state revised STD. 65/65a</w:t>
      </w:r>
      <w:bookmarkEnd w:id="67"/>
    </w:p>
    <w:p w:rsidR="003214ED" w:rsidRDefault="00CC2C3F" w:rsidP="003214ED">
      <w:pPr>
        <w:pStyle w:val="BlockText0"/>
        <w:spacing w:after="120"/>
        <w:rPr>
          <w:rFonts w:ascii="Arial" w:hAnsi="Arial" w:cs="Arial"/>
          <w:szCs w:val="22"/>
        </w:rPr>
      </w:pPr>
      <w:r w:rsidRPr="00CC2C3F">
        <w:rPr>
          <w:rFonts w:ascii="Arial" w:hAnsi="Arial" w:cs="Arial"/>
          <w:szCs w:val="22"/>
        </w:rPr>
        <w:t>Departments will have a 90-day grace period to comply with the required use of any future revisions to the DGS/PD STD.65/65a.  This 90-day period includes obtaining re-approval of a revised alternate format that includes new revisions to the State’s STD.65.</w:t>
      </w:r>
    </w:p>
    <w:p w:rsidR="00CC2C3F" w:rsidRPr="00CC2C3F" w:rsidRDefault="00CC2C3F" w:rsidP="006B3209">
      <w:pPr>
        <w:pStyle w:val="BlockText0"/>
      </w:pPr>
      <w:r w:rsidRPr="00CC2C3F">
        <w:rPr>
          <w:rFonts w:ascii="Arial" w:hAnsi="Arial" w:cs="Arial"/>
          <w:szCs w:val="22"/>
        </w:rPr>
        <w:t>A department may request an extension to begin using a STD.65/65a revision by justifying the extraordinary circumstances requiring the extension, identifying how the department will implement the changes reflected in the revision during the extension period, and providing an estimated timeframe within which the department will begin using the revised version.</w:t>
      </w:r>
    </w:p>
    <w:p w:rsidR="006B3209" w:rsidRDefault="006B3209" w:rsidP="003214ED">
      <w:pPr>
        <w:pStyle w:val="BlockLine"/>
        <w:ind w:left="0"/>
      </w:pPr>
    </w:p>
    <w:p w:rsidR="00CC2C3F" w:rsidRPr="00CC2C3F" w:rsidRDefault="00CC2C3F" w:rsidP="007D2D0F">
      <w:pPr>
        <w:pStyle w:val="Heading3"/>
        <w:spacing w:after="120"/>
        <w:jc w:val="left"/>
        <w:rPr>
          <w:rFonts w:cs="Arial"/>
          <w:bCs/>
          <w:sz w:val="24"/>
        </w:rPr>
      </w:pPr>
      <w:bookmarkStart w:id="68" w:name="_Toc12888995"/>
      <w:r w:rsidRPr="00CC2C3F">
        <w:rPr>
          <w:rFonts w:cs="Arial"/>
          <w:bCs/>
          <w:sz w:val="24"/>
        </w:rPr>
        <w:t>8.4.4   Unique numbering</w:t>
      </w:r>
      <w:bookmarkEnd w:id="68"/>
    </w:p>
    <w:p w:rsidR="00CC2C3F" w:rsidRPr="00CC2C3F" w:rsidRDefault="00CC2C3F" w:rsidP="007D2D0F">
      <w:pPr>
        <w:pStyle w:val="BlockText0"/>
        <w:spacing w:after="120"/>
        <w:rPr>
          <w:rFonts w:ascii="Arial" w:hAnsi="Arial" w:cs="Arial"/>
          <w:szCs w:val="22"/>
        </w:rPr>
      </w:pPr>
      <w:r w:rsidRPr="00CC2C3F">
        <w:rPr>
          <w:rFonts w:ascii="Arial" w:hAnsi="Arial" w:cs="Arial"/>
          <w:szCs w:val="22"/>
        </w:rPr>
        <w:t>To avoid duplicate billings by the DGS/PD and/or incorrect supplier invoicing, and to facilitate tracking and the DGS/PD oversight, the department’s agency order number must be unique from transaction to transaction and from year to year.</w:t>
      </w:r>
    </w:p>
    <w:p w:rsidR="00CC2C3F" w:rsidRPr="00CC2C3F" w:rsidRDefault="00CC2C3F" w:rsidP="006B3209">
      <w:pPr>
        <w:pStyle w:val="BlockText0"/>
        <w:rPr>
          <w:rFonts w:ascii="Arial" w:hAnsi="Arial" w:cs="Arial"/>
          <w:szCs w:val="22"/>
          <w:u w:val="single"/>
        </w:rPr>
      </w:pPr>
      <w:r w:rsidRPr="00CC2C3F">
        <w:rPr>
          <w:rFonts w:ascii="Arial" w:hAnsi="Arial" w:cs="Arial"/>
          <w:szCs w:val="22"/>
          <w:u w:val="single"/>
        </w:rPr>
        <w:t>Example</w:t>
      </w:r>
    </w:p>
    <w:p w:rsidR="00CC2C3F" w:rsidRPr="00CC2C3F" w:rsidRDefault="00CC2C3F" w:rsidP="006B3209">
      <w:pPr>
        <w:pStyle w:val="BlockText0"/>
        <w:rPr>
          <w:rFonts w:ascii="Arial" w:hAnsi="Arial" w:cs="Arial"/>
          <w:szCs w:val="22"/>
        </w:rPr>
      </w:pPr>
      <w:r w:rsidRPr="00CC2C3F">
        <w:rPr>
          <w:rFonts w:ascii="Arial" w:hAnsi="Arial" w:cs="Arial"/>
          <w:szCs w:val="22"/>
        </w:rPr>
        <w:t>03-001, 03-002, 03-003</w:t>
      </w:r>
    </w:p>
    <w:p w:rsidR="00CC2C3F" w:rsidRPr="00CC2C3F" w:rsidRDefault="00CC2C3F" w:rsidP="006B3209">
      <w:pPr>
        <w:pStyle w:val="BlockText0"/>
        <w:rPr>
          <w:rFonts w:ascii="Arial" w:hAnsi="Arial" w:cs="Arial"/>
          <w:b/>
          <w:bCs/>
          <w:szCs w:val="22"/>
        </w:rPr>
      </w:pPr>
      <w:r w:rsidRPr="00CC2C3F">
        <w:rPr>
          <w:rFonts w:ascii="Arial" w:hAnsi="Arial" w:cs="Arial"/>
          <w:szCs w:val="22"/>
        </w:rPr>
        <w:t xml:space="preserve">The first two digits represent the fiscal year of </w:t>
      </w:r>
      <w:r w:rsidR="007D2D0F">
        <w:rPr>
          <w:rFonts w:ascii="Arial" w:hAnsi="Arial" w:cs="Arial"/>
          <w:szCs w:val="22"/>
        </w:rPr>
        <w:t xml:space="preserve">the purchase order issue date. </w:t>
      </w:r>
      <w:r w:rsidRPr="00CC2C3F">
        <w:rPr>
          <w:rFonts w:ascii="Arial" w:hAnsi="Arial" w:cs="Arial"/>
          <w:szCs w:val="22"/>
        </w:rPr>
        <w:t>The department may determine the number of digits following the fiscal year, but the total number of characters in t</w:t>
      </w:r>
      <w:r w:rsidR="007D2D0F">
        <w:rPr>
          <w:rFonts w:ascii="Arial" w:hAnsi="Arial" w:cs="Arial"/>
          <w:szCs w:val="22"/>
        </w:rPr>
        <w:t xml:space="preserve">he sequence may not exceed 12. </w:t>
      </w:r>
      <w:r w:rsidRPr="00CC2C3F">
        <w:rPr>
          <w:rFonts w:ascii="Arial" w:hAnsi="Arial" w:cs="Arial"/>
          <w:szCs w:val="22"/>
        </w:rPr>
        <w:t>This maximum number of characters does not include the amendment number.</w:t>
      </w:r>
    </w:p>
    <w:p w:rsidR="00CC2C3F" w:rsidRPr="00CC2C3F" w:rsidRDefault="00CC2C3F" w:rsidP="006B3209">
      <w:pPr>
        <w:pStyle w:val="BlockText0"/>
        <w:rPr>
          <w:rFonts w:ascii="Arial" w:hAnsi="Arial" w:cs="Arial"/>
          <w:szCs w:val="22"/>
        </w:rPr>
      </w:pPr>
    </w:p>
    <w:p w:rsidR="00CC2C3F" w:rsidRPr="00CC2C3F" w:rsidRDefault="00CC2C3F" w:rsidP="007D2D0F">
      <w:pPr>
        <w:pStyle w:val="BlockText0"/>
        <w:spacing w:after="120"/>
        <w:rPr>
          <w:rFonts w:ascii="Arial" w:hAnsi="Arial" w:cs="Arial"/>
          <w:szCs w:val="22"/>
        </w:rPr>
      </w:pPr>
      <w:r w:rsidRPr="00CC2C3F">
        <w:rPr>
          <w:rFonts w:ascii="Arial" w:hAnsi="Arial" w:cs="Arial"/>
          <w:szCs w:val="22"/>
        </w:rPr>
        <w:t>Amendments must be identified using the original agency order n</w:t>
      </w:r>
      <w:r w:rsidR="007D2D0F">
        <w:rPr>
          <w:rFonts w:ascii="Arial" w:hAnsi="Arial" w:cs="Arial"/>
          <w:szCs w:val="22"/>
        </w:rPr>
        <w:t xml:space="preserve">umber and an amendment number. </w:t>
      </w:r>
      <w:r w:rsidRPr="00CC2C3F">
        <w:rPr>
          <w:rFonts w:ascii="Arial" w:hAnsi="Arial" w:cs="Arial"/>
          <w:szCs w:val="22"/>
        </w:rPr>
        <w:t xml:space="preserve">The amendment number must be numeric and may not exceed 2 digits.  </w:t>
      </w:r>
    </w:p>
    <w:p w:rsidR="00CC2C3F" w:rsidRPr="00CC2C3F" w:rsidRDefault="00CC2C3F" w:rsidP="006B3209">
      <w:pPr>
        <w:pStyle w:val="BlockText0"/>
        <w:rPr>
          <w:rFonts w:ascii="Arial" w:hAnsi="Arial" w:cs="Arial"/>
          <w:szCs w:val="22"/>
          <w:u w:val="single"/>
        </w:rPr>
      </w:pPr>
      <w:r w:rsidRPr="00CC2C3F">
        <w:rPr>
          <w:rFonts w:ascii="Arial" w:hAnsi="Arial" w:cs="Arial"/>
          <w:szCs w:val="22"/>
          <w:u w:val="single"/>
        </w:rPr>
        <w:t>Example</w:t>
      </w:r>
    </w:p>
    <w:p w:rsidR="00CC2C3F" w:rsidRPr="00CC2C3F" w:rsidRDefault="00CC2C3F" w:rsidP="006B3209">
      <w:pPr>
        <w:pStyle w:val="BlockText0"/>
        <w:rPr>
          <w:rFonts w:ascii="Arial" w:hAnsi="Arial" w:cs="Arial"/>
          <w:szCs w:val="22"/>
        </w:rPr>
      </w:pPr>
      <w:r w:rsidRPr="00CC2C3F">
        <w:rPr>
          <w:rFonts w:ascii="Arial" w:hAnsi="Arial" w:cs="Arial"/>
          <w:szCs w:val="22"/>
        </w:rPr>
        <w:t>03-001, Amendment No. 01</w:t>
      </w:r>
    </w:p>
    <w:p w:rsidR="00CC2C3F" w:rsidRPr="00CC2C3F" w:rsidRDefault="00CC2C3F" w:rsidP="006B3209">
      <w:pPr>
        <w:pStyle w:val="BlockText0"/>
        <w:rPr>
          <w:rFonts w:ascii="Arial" w:hAnsi="Arial" w:cs="Arial"/>
          <w:szCs w:val="22"/>
        </w:rPr>
      </w:pPr>
      <w:r w:rsidRPr="00CC2C3F">
        <w:rPr>
          <w:rFonts w:ascii="Arial" w:hAnsi="Arial" w:cs="Arial"/>
          <w:szCs w:val="22"/>
        </w:rPr>
        <w:t>03-001, Amendment No. 02</w:t>
      </w:r>
    </w:p>
    <w:p w:rsidR="00CC2C3F" w:rsidRPr="00CC2C3F" w:rsidRDefault="00CC2C3F" w:rsidP="006B3209">
      <w:pPr>
        <w:pStyle w:val="BlockText0"/>
        <w:rPr>
          <w:rFonts w:ascii="Arial" w:hAnsi="Arial" w:cs="Arial"/>
          <w:szCs w:val="22"/>
        </w:rPr>
      </w:pPr>
      <w:r w:rsidRPr="00CC2C3F">
        <w:rPr>
          <w:rFonts w:ascii="Arial" w:hAnsi="Arial" w:cs="Arial"/>
          <w:szCs w:val="22"/>
        </w:rPr>
        <w:t>03-001, Amendment No. 03</w:t>
      </w:r>
    </w:p>
    <w:p w:rsidR="00CC2C3F" w:rsidRPr="00CC2C3F" w:rsidRDefault="00CC2C3F" w:rsidP="006B3209">
      <w:pPr>
        <w:pStyle w:val="BlockText0"/>
        <w:rPr>
          <w:rFonts w:ascii="Arial" w:hAnsi="Arial" w:cs="Arial"/>
          <w:szCs w:val="22"/>
        </w:rPr>
      </w:pPr>
    </w:p>
    <w:p w:rsidR="00CC2C3F" w:rsidRPr="00CC2C3F" w:rsidRDefault="00CC2C3F" w:rsidP="006B3209">
      <w:pPr>
        <w:pStyle w:val="BlockText0"/>
      </w:pPr>
      <w:r w:rsidRPr="00CC2C3F">
        <w:rPr>
          <w:rFonts w:ascii="Arial" w:hAnsi="Arial" w:cs="Arial"/>
          <w:b/>
          <w:bCs/>
          <w:szCs w:val="22"/>
        </w:rPr>
        <w:t>Note</w:t>
      </w:r>
      <w:r w:rsidR="007D2D0F">
        <w:rPr>
          <w:rFonts w:ascii="Arial" w:hAnsi="Arial" w:cs="Arial"/>
          <w:szCs w:val="22"/>
        </w:rPr>
        <w:t xml:space="preserve">: </w:t>
      </w:r>
      <w:r w:rsidRPr="00CC2C3F">
        <w:rPr>
          <w:rFonts w:ascii="Arial" w:hAnsi="Arial" w:cs="Arial"/>
          <w:szCs w:val="22"/>
        </w:rPr>
        <w:t>The amendment number must be entered in the “Amendment No.” box on the STD.65.</w:t>
      </w:r>
    </w:p>
    <w:p w:rsidR="006B3209" w:rsidRDefault="006B3209" w:rsidP="00473128">
      <w:pPr>
        <w:pStyle w:val="BlockLine"/>
        <w:ind w:left="0"/>
      </w:pPr>
    </w:p>
    <w:p w:rsidR="007D2D0F" w:rsidRPr="007D2D0F" w:rsidRDefault="007D2D0F" w:rsidP="007D2D0F">
      <w:pPr>
        <w:pStyle w:val="Heading3"/>
        <w:spacing w:after="120"/>
        <w:jc w:val="left"/>
        <w:rPr>
          <w:rFonts w:cs="Arial"/>
          <w:bCs/>
          <w:sz w:val="24"/>
        </w:rPr>
      </w:pPr>
      <w:bookmarkStart w:id="69" w:name="_Toc12888996"/>
      <w:r w:rsidRPr="007D2D0F">
        <w:rPr>
          <w:rFonts w:cs="Arial"/>
          <w:bCs/>
          <w:sz w:val="24"/>
        </w:rPr>
        <w:t>8.4.5   STD. 65 instructions</w:t>
      </w:r>
      <w:bookmarkEnd w:id="69"/>
    </w:p>
    <w:p w:rsidR="007D2D0F" w:rsidRPr="007D2D0F" w:rsidRDefault="007D2D0F" w:rsidP="002E2B07">
      <w:pPr>
        <w:pStyle w:val="BlockText0"/>
      </w:pPr>
      <w:r w:rsidRPr="007D2D0F">
        <w:rPr>
          <w:rFonts w:ascii="Arial" w:hAnsi="Arial" w:cs="Arial"/>
          <w:szCs w:val="22"/>
        </w:rPr>
        <w:t>Refer to the instructions provided on the last page of the STD.65 entitled “Instructions for completing the Purchasing Authority Purchase Order” to ensure complete and accurate information is provided.</w:t>
      </w:r>
    </w:p>
    <w:p w:rsidR="004C7A5A" w:rsidRDefault="004C7A5A" w:rsidP="00473128">
      <w:pPr>
        <w:pStyle w:val="BlockLine"/>
        <w:ind w:left="0"/>
      </w:pPr>
    </w:p>
    <w:p w:rsidR="007D2D0F" w:rsidRPr="007D2D0F" w:rsidRDefault="007D2D0F" w:rsidP="007D2D0F"/>
    <w:p w:rsidR="007D2D0F" w:rsidRPr="007D2D0F" w:rsidRDefault="007D2D0F" w:rsidP="002E2B07">
      <w:pPr>
        <w:pStyle w:val="Heading3"/>
        <w:spacing w:after="0"/>
        <w:jc w:val="left"/>
        <w:rPr>
          <w:rFonts w:cs="Arial"/>
          <w:bCs/>
          <w:sz w:val="24"/>
        </w:rPr>
      </w:pPr>
      <w:bookmarkStart w:id="70" w:name="_Toc12888997"/>
      <w:r w:rsidRPr="007D2D0F">
        <w:rPr>
          <w:rFonts w:cs="Arial"/>
          <w:bCs/>
          <w:sz w:val="24"/>
        </w:rPr>
        <w:t xml:space="preserve">8.4.6   </w:t>
      </w:r>
      <w:r w:rsidRPr="007D2D0F">
        <w:rPr>
          <w:sz w:val="24"/>
          <w:szCs w:val="22"/>
        </w:rPr>
        <w:t>CAL-Card transactions</w:t>
      </w:r>
      <w:bookmarkEnd w:id="70"/>
    </w:p>
    <w:p w:rsidR="007D2D0F" w:rsidRPr="007D2D0F" w:rsidRDefault="007D2D0F" w:rsidP="001478D6">
      <w:pPr>
        <w:pStyle w:val="BlockText0"/>
        <w:rPr>
          <w:rFonts w:ascii="Arial" w:hAnsi="Arial" w:cs="Arial"/>
          <w:szCs w:val="22"/>
        </w:rPr>
      </w:pPr>
      <w:r w:rsidRPr="007D2D0F">
        <w:rPr>
          <w:rFonts w:ascii="Arial" w:hAnsi="Arial" w:cs="Arial"/>
          <w:szCs w:val="22"/>
        </w:rPr>
        <w:t>If payment is to be made using CAL-Card, then the “Payment by CAL-Card” box on the STD. 65 must be checked as “Yes” to avoiding paying for the purchase twice.</w:t>
      </w:r>
    </w:p>
    <w:p w:rsidR="007D2D0F" w:rsidRPr="007D2D0F" w:rsidRDefault="007D2D0F" w:rsidP="001478D6">
      <w:pPr>
        <w:pStyle w:val="BlockText0"/>
        <w:rPr>
          <w:rFonts w:ascii="Arial" w:hAnsi="Arial" w:cs="Arial"/>
          <w:szCs w:val="22"/>
        </w:rPr>
      </w:pPr>
    </w:p>
    <w:p w:rsidR="007D2D0F" w:rsidRPr="007D2D0F" w:rsidRDefault="007D2D0F" w:rsidP="002E2B07">
      <w:pPr>
        <w:pStyle w:val="BlockText0"/>
      </w:pPr>
      <w:r w:rsidRPr="007D2D0F">
        <w:rPr>
          <w:rFonts w:ascii="Arial" w:hAnsi="Arial" w:cs="Arial"/>
          <w:b/>
          <w:bCs/>
          <w:szCs w:val="22"/>
        </w:rPr>
        <w:lastRenderedPageBreak/>
        <w:t>Note</w:t>
      </w:r>
      <w:r w:rsidRPr="007D2D0F">
        <w:rPr>
          <w:rFonts w:ascii="Arial" w:hAnsi="Arial" w:cs="Arial"/>
          <w:bCs/>
          <w:szCs w:val="22"/>
        </w:rPr>
        <w:t xml:space="preserve">:  </w:t>
      </w:r>
      <w:r w:rsidRPr="007D2D0F">
        <w:rPr>
          <w:rFonts w:ascii="Arial" w:hAnsi="Arial" w:cs="Arial"/>
          <w:szCs w:val="22"/>
        </w:rPr>
        <w:t>LPAs, in particular CMAS contracts, will</w:t>
      </w:r>
      <w:r w:rsidRPr="007D2D0F">
        <w:rPr>
          <w:rFonts w:ascii="Arial" w:hAnsi="Arial" w:cs="Arial"/>
          <w:b/>
          <w:szCs w:val="22"/>
        </w:rPr>
        <w:t xml:space="preserve"> </w:t>
      </w:r>
      <w:r w:rsidRPr="007D2D0F">
        <w:rPr>
          <w:rFonts w:ascii="Arial" w:hAnsi="Arial" w:cs="Arial"/>
          <w:szCs w:val="22"/>
        </w:rPr>
        <w:t>stipulate whether the Contractor accepts the CAL</w:t>
      </w:r>
      <w:r w:rsidRPr="007D2D0F">
        <w:rPr>
          <w:rFonts w:ascii="Arial" w:hAnsi="Arial" w:cs="Arial"/>
          <w:b/>
          <w:szCs w:val="22"/>
        </w:rPr>
        <w:noBreakHyphen/>
      </w:r>
      <w:r w:rsidRPr="007D2D0F">
        <w:rPr>
          <w:rFonts w:ascii="Arial" w:hAnsi="Arial" w:cs="Arial"/>
          <w:szCs w:val="22"/>
        </w:rPr>
        <w:t>Card as a payment method.</w:t>
      </w:r>
    </w:p>
    <w:p w:rsidR="004C7A5A" w:rsidRDefault="004C7A5A" w:rsidP="00473128">
      <w:pPr>
        <w:pStyle w:val="BlockLine"/>
        <w:ind w:left="0"/>
      </w:pPr>
    </w:p>
    <w:p w:rsidR="007D2D0F" w:rsidRPr="007D2D0F" w:rsidRDefault="007D2D0F" w:rsidP="007D2D0F">
      <w:pPr>
        <w:pStyle w:val="Heading3"/>
        <w:spacing w:after="120"/>
        <w:jc w:val="left"/>
        <w:rPr>
          <w:rFonts w:cs="Arial"/>
          <w:bCs/>
          <w:sz w:val="24"/>
        </w:rPr>
      </w:pPr>
      <w:bookmarkStart w:id="71" w:name="_Toc12888998"/>
      <w:r w:rsidRPr="007D2D0F">
        <w:rPr>
          <w:sz w:val="24"/>
          <w:szCs w:val="22"/>
        </w:rPr>
        <w:t xml:space="preserve">8.4.7   </w:t>
      </w:r>
      <w:bookmarkStart w:id="72" w:name="WheretosendtheProcurementDivisioncopy"/>
      <w:r w:rsidRPr="007D2D0F">
        <w:rPr>
          <w:sz w:val="24"/>
          <w:szCs w:val="22"/>
        </w:rPr>
        <w:t>Where to send the “Procurement Division copy” of the STD. 65</w:t>
      </w:r>
      <w:bookmarkEnd w:id="71"/>
      <w:bookmarkEnd w:id="72"/>
      <w:r w:rsidRPr="007D2D0F">
        <w:rPr>
          <w:sz w:val="24"/>
          <w:szCs w:val="22"/>
        </w:rPr>
        <w:t xml:space="preserve"> </w:t>
      </w:r>
    </w:p>
    <w:p w:rsidR="007D2D0F" w:rsidRPr="007D2D0F" w:rsidRDefault="007D2D0F" w:rsidP="006865B1">
      <w:pPr>
        <w:rPr>
          <w:rFonts w:ascii="Arial" w:hAnsi="Arial" w:cs="Arial"/>
          <w:szCs w:val="22"/>
        </w:rPr>
      </w:pPr>
      <w:r w:rsidRPr="007D2D0F">
        <w:rPr>
          <w:rFonts w:ascii="Arial" w:hAnsi="Arial" w:cs="Arial"/>
          <w:szCs w:val="22"/>
        </w:rPr>
        <w:t>The completed STD. 65 must be distributed as indicated on the bottom of the form (contractor-original and packing slip copies, Procurement Division copy, and agency copy).</w:t>
      </w:r>
    </w:p>
    <w:p w:rsidR="007D2D0F" w:rsidRPr="007D2D0F" w:rsidRDefault="007D2D0F" w:rsidP="009605C4">
      <w:pPr>
        <w:rPr>
          <w:rFonts w:ascii="Arial" w:hAnsi="Arial" w:cs="Arial"/>
          <w:szCs w:val="22"/>
        </w:rPr>
      </w:pPr>
    </w:p>
    <w:p w:rsidR="007D2D0F" w:rsidRPr="007D2D0F" w:rsidRDefault="007D2D0F" w:rsidP="007D2D0F">
      <w:pPr>
        <w:spacing w:after="120"/>
        <w:rPr>
          <w:rFonts w:ascii="Arial" w:hAnsi="Arial" w:cs="Arial"/>
          <w:szCs w:val="22"/>
        </w:rPr>
      </w:pPr>
      <w:r w:rsidRPr="007D2D0F">
        <w:rPr>
          <w:rFonts w:ascii="Arial" w:hAnsi="Arial" w:cs="Arial"/>
          <w:szCs w:val="22"/>
        </w:rPr>
        <w:t xml:space="preserve">The “Procurement Division copy” shall be submitted to the DGS/PD upon issuance or no later than monthly in accordance with the reporting requirements as indicated on the STD. 65 or as described in </w:t>
      </w:r>
      <w:hyperlink r:id="rId15" w:history="1">
        <w:r w:rsidRPr="007D2D0F">
          <w:rPr>
            <w:rFonts w:ascii="Arial" w:hAnsi="Arial" w:cs="Arial"/>
            <w:szCs w:val="22"/>
          </w:rPr>
          <w:t>Chapter 12</w:t>
        </w:r>
      </w:hyperlink>
      <w:r w:rsidRPr="007D2D0F">
        <w:rPr>
          <w:rFonts w:ascii="Arial" w:hAnsi="Arial" w:cs="Arial"/>
          <w:szCs w:val="22"/>
        </w:rPr>
        <w:t xml:space="preserve">  to the following address:</w:t>
      </w:r>
    </w:p>
    <w:p w:rsidR="007D2D0F" w:rsidRPr="007D2D0F" w:rsidRDefault="007D2D0F" w:rsidP="007D2D0F">
      <w:pPr>
        <w:tabs>
          <w:tab w:val="left" w:pos="2057"/>
        </w:tabs>
        <w:spacing w:after="120"/>
        <w:ind w:left="2057" w:hanging="2057"/>
        <w:rPr>
          <w:rFonts w:ascii="Arial" w:hAnsi="Arial" w:cs="Arial"/>
          <w:szCs w:val="22"/>
        </w:rPr>
      </w:pPr>
      <w:r w:rsidRPr="007D2D0F">
        <w:rPr>
          <w:rFonts w:ascii="Arial" w:hAnsi="Arial" w:cs="Arial"/>
          <w:szCs w:val="22"/>
        </w:rPr>
        <w:t>By Interagency</w:t>
      </w:r>
      <w:r w:rsidRPr="007D2D0F">
        <w:rPr>
          <w:rFonts w:ascii="Arial" w:hAnsi="Arial" w:cs="Arial"/>
          <w:szCs w:val="22"/>
        </w:rPr>
        <w:tab/>
        <w:t>Z-1</w:t>
      </w:r>
    </w:p>
    <w:p w:rsidR="007D2D0F" w:rsidRPr="007D2D0F" w:rsidRDefault="007D2D0F" w:rsidP="007D2D0F">
      <w:pPr>
        <w:tabs>
          <w:tab w:val="left" w:pos="2057"/>
        </w:tabs>
        <w:spacing w:after="120"/>
        <w:ind w:left="2057" w:hanging="2057"/>
        <w:rPr>
          <w:rFonts w:ascii="Arial" w:hAnsi="Arial" w:cs="Arial"/>
          <w:szCs w:val="22"/>
        </w:rPr>
      </w:pPr>
      <w:r w:rsidRPr="007D2D0F">
        <w:rPr>
          <w:rFonts w:ascii="Arial" w:hAnsi="Arial" w:cs="Arial"/>
          <w:szCs w:val="22"/>
        </w:rPr>
        <w:t>Mail (IMS):</w:t>
      </w:r>
      <w:r w:rsidRPr="007D2D0F">
        <w:rPr>
          <w:rFonts w:ascii="Arial" w:hAnsi="Arial" w:cs="Arial"/>
          <w:szCs w:val="22"/>
        </w:rPr>
        <w:tab/>
        <w:t>DGS/Procurement Division</w:t>
      </w:r>
      <w:r w:rsidRPr="007D2D0F">
        <w:rPr>
          <w:rFonts w:ascii="Arial" w:hAnsi="Arial" w:cs="Arial"/>
          <w:szCs w:val="22"/>
        </w:rPr>
        <w:br/>
        <w:t>Attn: Data Entry Unit – Second Floor</w:t>
      </w:r>
      <w:r w:rsidRPr="007D2D0F">
        <w:rPr>
          <w:rFonts w:ascii="Arial" w:hAnsi="Arial" w:cs="Arial"/>
          <w:szCs w:val="22"/>
        </w:rPr>
        <w:br/>
        <w:t>707 Third Street, Second Floor, South MS 2-205</w:t>
      </w:r>
      <w:r w:rsidRPr="007D2D0F">
        <w:rPr>
          <w:rFonts w:ascii="Arial" w:hAnsi="Arial" w:cs="Arial"/>
          <w:szCs w:val="22"/>
        </w:rPr>
        <w:br/>
        <w:t>West Sacramento, CA  95605</w:t>
      </w:r>
    </w:p>
    <w:p w:rsidR="007D2D0F" w:rsidRPr="007D2D0F" w:rsidRDefault="007D2D0F" w:rsidP="007D2D0F">
      <w:pPr>
        <w:tabs>
          <w:tab w:val="left" w:pos="2057"/>
        </w:tabs>
        <w:spacing w:after="120"/>
        <w:ind w:left="2057" w:hanging="2057"/>
        <w:rPr>
          <w:rFonts w:ascii="Arial" w:hAnsi="Arial" w:cs="Arial"/>
          <w:szCs w:val="22"/>
        </w:rPr>
      </w:pPr>
      <w:r w:rsidRPr="007D2D0F">
        <w:rPr>
          <w:rFonts w:ascii="Arial" w:hAnsi="Arial" w:cs="Arial"/>
          <w:szCs w:val="22"/>
        </w:rPr>
        <w:t>By Mail to:</w:t>
      </w:r>
      <w:r w:rsidRPr="007D2D0F">
        <w:rPr>
          <w:rFonts w:ascii="Arial" w:hAnsi="Arial" w:cs="Arial"/>
          <w:szCs w:val="22"/>
        </w:rPr>
        <w:tab/>
        <w:t>Department of General Services</w:t>
      </w:r>
      <w:r w:rsidRPr="007D2D0F">
        <w:rPr>
          <w:rFonts w:ascii="Arial" w:hAnsi="Arial" w:cs="Arial"/>
          <w:szCs w:val="22"/>
        </w:rPr>
        <w:br/>
        <w:t>Procurement Division</w:t>
      </w:r>
      <w:r w:rsidRPr="007D2D0F">
        <w:rPr>
          <w:rFonts w:ascii="Arial" w:hAnsi="Arial" w:cs="Arial"/>
          <w:szCs w:val="22"/>
        </w:rPr>
        <w:br/>
        <w:t>Data Entry Unit - Second Floor, South MS 2-205</w:t>
      </w:r>
      <w:r w:rsidRPr="007D2D0F">
        <w:rPr>
          <w:rFonts w:ascii="Arial" w:hAnsi="Arial" w:cs="Arial"/>
          <w:szCs w:val="22"/>
        </w:rPr>
        <w:br/>
        <w:t>P.O. Box 989052</w:t>
      </w:r>
      <w:r w:rsidRPr="007D2D0F">
        <w:rPr>
          <w:rFonts w:ascii="Arial" w:hAnsi="Arial" w:cs="Arial"/>
          <w:szCs w:val="22"/>
        </w:rPr>
        <w:br/>
        <w:t>West Sacramento, CA  95798-9052</w:t>
      </w:r>
    </w:p>
    <w:p w:rsidR="007D2D0F" w:rsidRPr="007D2D0F" w:rsidRDefault="007D2D0F" w:rsidP="006865B1">
      <w:pPr>
        <w:pStyle w:val="BlockText0"/>
        <w:ind w:left="2012" w:hanging="2012"/>
        <w:rPr>
          <w:rFonts w:ascii="Arial" w:hAnsi="Arial" w:cs="Arial"/>
          <w:szCs w:val="22"/>
        </w:rPr>
      </w:pPr>
      <w:r w:rsidRPr="007D2D0F">
        <w:rPr>
          <w:rFonts w:ascii="Arial" w:hAnsi="Arial" w:cs="Arial"/>
          <w:szCs w:val="22"/>
        </w:rPr>
        <w:t>Hand-Delivered to:</w:t>
      </w:r>
      <w:r w:rsidRPr="007D2D0F">
        <w:rPr>
          <w:rFonts w:ascii="Arial" w:hAnsi="Arial" w:cs="Arial"/>
          <w:szCs w:val="22"/>
        </w:rPr>
        <w:tab/>
        <w:t>DGS/Procurement Division</w:t>
      </w:r>
      <w:r w:rsidRPr="007D2D0F">
        <w:rPr>
          <w:rFonts w:ascii="Arial" w:hAnsi="Arial" w:cs="Arial"/>
          <w:szCs w:val="22"/>
        </w:rPr>
        <w:br/>
        <w:t>Data Entry Unit</w:t>
      </w:r>
      <w:r w:rsidRPr="007D2D0F">
        <w:rPr>
          <w:rFonts w:ascii="Arial" w:hAnsi="Arial" w:cs="Arial"/>
          <w:szCs w:val="22"/>
        </w:rPr>
        <w:br/>
        <w:t>707 Third Street, Second Floor South MS 2-205</w:t>
      </w:r>
      <w:r w:rsidRPr="007D2D0F">
        <w:rPr>
          <w:rFonts w:ascii="Arial" w:hAnsi="Arial" w:cs="Arial"/>
          <w:szCs w:val="22"/>
        </w:rPr>
        <w:br/>
        <w:t>West Sacramento, CA 95605</w:t>
      </w:r>
    </w:p>
    <w:p w:rsidR="007D2D0F" w:rsidRPr="007D2D0F" w:rsidRDefault="007D2D0F" w:rsidP="006865B1">
      <w:pPr>
        <w:pStyle w:val="BlockText0"/>
        <w:ind w:left="2012" w:hanging="2012"/>
        <w:rPr>
          <w:rFonts w:ascii="Arial" w:hAnsi="Arial" w:cs="Arial"/>
          <w:szCs w:val="22"/>
        </w:rPr>
      </w:pPr>
    </w:p>
    <w:p w:rsidR="007D2D0F" w:rsidRPr="007D2D0F" w:rsidRDefault="007D2D0F" w:rsidP="009605C4">
      <w:pPr>
        <w:rPr>
          <w:rFonts w:ascii="Arial" w:hAnsi="Arial" w:cs="Arial"/>
          <w:szCs w:val="22"/>
        </w:rPr>
      </w:pPr>
      <w:r w:rsidRPr="007D2D0F">
        <w:rPr>
          <w:rFonts w:ascii="Arial" w:hAnsi="Arial" w:cs="Arial"/>
          <w:b/>
          <w:szCs w:val="22"/>
        </w:rPr>
        <w:t>NOTE</w:t>
      </w:r>
      <w:r w:rsidRPr="007D2D0F">
        <w:rPr>
          <w:rFonts w:ascii="Arial" w:hAnsi="Arial" w:cs="Arial"/>
          <w:szCs w:val="22"/>
        </w:rPr>
        <w:t xml:space="preserve">: If the transaction was entered in SCPRS, you are not required to </w:t>
      </w:r>
    </w:p>
    <w:p w:rsidR="007D2D0F" w:rsidRPr="007D2D0F" w:rsidRDefault="007D2D0F" w:rsidP="00B3203C">
      <w:r w:rsidRPr="007D2D0F">
        <w:rPr>
          <w:rFonts w:ascii="Arial" w:hAnsi="Arial" w:cs="Arial"/>
          <w:szCs w:val="22"/>
        </w:rPr>
        <w:t>send a hard copy to DGS.</w:t>
      </w:r>
    </w:p>
    <w:p w:rsidR="001478D6" w:rsidRDefault="001478D6" w:rsidP="00473128">
      <w:pPr>
        <w:pStyle w:val="BlockLine"/>
        <w:ind w:left="0"/>
      </w:pPr>
    </w:p>
    <w:p w:rsidR="007D2D0F" w:rsidRPr="007D2D0F" w:rsidRDefault="007D2D0F" w:rsidP="007D2D0F">
      <w:pPr>
        <w:pStyle w:val="Heading3"/>
        <w:spacing w:after="120"/>
        <w:jc w:val="left"/>
        <w:rPr>
          <w:rFonts w:cs="Arial"/>
          <w:bCs/>
          <w:sz w:val="24"/>
        </w:rPr>
      </w:pPr>
      <w:bookmarkStart w:id="73" w:name="_Toc12888999"/>
      <w:r w:rsidRPr="007D2D0F">
        <w:rPr>
          <w:rFonts w:cs="Arial"/>
          <w:bCs/>
          <w:sz w:val="24"/>
        </w:rPr>
        <w:t>8.4.</w:t>
      </w:r>
      <w:r>
        <w:rPr>
          <w:rFonts w:cs="Arial"/>
          <w:bCs/>
          <w:sz w:val="24"/>
        </w:rPr>
        <w:t xml:space="preserve">8   </w:t>
      </w:r>
      <w:r w:rsidRPr="007D2D0F">
        <w:rPr>
          <w:sz w:val="24"/>
          <w:szCs w:val="22"/>
        </w:rPr>
        <w:t>“Bill to” or “charge to” address</w:t>
      </w:r>
      <w:bookmarkEnd w:id="73"/>
    </w:p>
    <w:p w:rsidR="007D2D0F" w:rsidRPr="007D2D0F" w:rsidRDefault="007D2D0F" w:rsidP="007D2D0F">
      <w:pPr>
        <w:pStyle w:val="BlockText0"/>
        <w:spacing w:after="120"/>
      </w:pPr>
      <w:r w:rsidRPr="007D2D0F">
        <w:rPr>
          <w:rFonts w:ascii="Arial" w:hAnsi="Arial" w:cs="Arial"/>
          <w:szCs w:val="22"/>
        </w:rPr>
        <w:t>The “Bill to” or “Charge to” address shown on the purchase order identifies where related invoices must be submitted for payment for the contractor.  Most often, the address will be a department’s accounting office.  This address is particularly critical to ensure invoices are not misdirected and to ensure prompt payment of invoices to avoid prompt payment penalties.</w:t>
      </w:r>
    </w:p>
    <w:p w:rsidR="001478D6" w:rsidRDefault="001478D6" w:rsidP="00473128">
      <w:pPr>
        <w:pStyle w:val="BlockLine"/>
        <w:spacing w:after="600"/>
        <w:ind w:left="0"/>
      </w:pPr>
    </w:p>
    <w:p w:rsidR="007D2D0F" w:rsidRPr="007D2D0F" w:rsidRDefault="007D2D0F" w:rsidP="007D2D0F"/>
    <w:p w:rsidR="007D2D0F" w:rsidRPr="007D2D0F" w:rsidRDefault="007D2D0F" w:rsidP="007D2D0F">
      <w:pPr>
        <w:pStyle w:val="Heading3"/>
        <w:spacing w:after="120"/>
        <w:jc w:val="left"/>
        <w:rPr>
          <w:rFonts w:cs="Arial"/>
          <w:bCs/>
          <w:sz w:val="24"/>
        </w:rPr>
      </w:pPr>
      <w:bookmarkStart w:id="74" w:name="_Toc12889000"/>
      <w:r w:rsidRPr="007D2D0F">
        <w:rPr>
          <w:sz w:val="24"/>
          <w:szCs w:val="22"/>
        </w:rPr>
        <w:t>8.4.9   “Ship to” address</w:t>
      </w:r>
      <w:bookmarkEnd w:id="74"/>
    </w:p>
    <w:p w:rsidR="007D2D0F" w:rsidRPr="007D2D0F" w:rsidRDefault="007D2D0F" w:rsidP="002E2B07">
      <w:pPr>
        <w:pStyle w:val="BlockText0"/>
      </w:pPr>
      <w:r w:rsidRPr="007D2D0F">
        <w:rPr>
          <w:rFonts w:ascii="Arial" w:hAnsi="Arial" w:cs="Arial"/>
          <w:szCs w:val="22"/>
        </w:rPr>
        <w:t>The “Ship to” address located on the purchase order identifies the physical location of where the goods being purchased are to be delivered.  Information must include the name of the department and address.</w:t>
      </w:r>
    </w:p>
    <w:p w:rsidR="001478D6" w:rsidRDefault="001478D6" w:rsidP="00473128">
      <w:pPr>
        <w:pStyle w:val="BlockLine"/>
        <w:ind w:left="0"/>
      </w:pPr>
    </w:p>
    <w:p w:rsidR="007D2D0F" w:rsidRPr="007D2D0F" w:rsidRDefault="007D2D0F" w:rsidP="007D2D0F">
      <w:pPr>
        <w:pStyle w:val="Heading3"/>
        <w:spacing w:after="120"/>
        <w:jc w:val="left"/>
        <w:rPr>
          <w:rFonts w:cs="Arial"/>
          <w:bCs/>
          <w:sz w:val="24"/>
        </w:rPr>
      </w:pPr>
      <w:bookmarkStart w:id="75" w:name="_Toc12889001"/>
      <w:r w:rsidRPr="007D2D0F">
        <w:rPr>
          <w:sz w:val="24"/>
          <w:szCs w:val="22"/>
        </w:rPr>
        <w:t>8.4.10  Ground t</w:t>
      </w:r>
      <w:r w:rsidRPr="007D2D0F">
        <w:rPr>
          <w:sz w:val="24"/>
        </w:rPr>
        <w:t>ransportation</w:t>
      </w:r>
      <w:bookmarkEnd w:id="75"/>
    </w:p>
    <w:p w:rsidR="007D2D0F" w:rsidRPr="007D2D0F" w:rsidRDefault="007D2D0F" w:rsidP="006865B1">
      <w:pPr>
        <w:rPr>
          <w:rFonts w:ascii="Arial" w:hAnsi="Arial" w:cs="Arial"/>
          <w:szCs w:val="22"/>
        </w:rPr>
      </w:pPr>
      <w:r w:rsidRPr="007D2D0F">
        <w:rPr>
          <w:rFonts w:ascii="Arial" w:hAnsi="Arial" w:cs="Arial"/>
          <w:szCs w:val="22"/>
        </w:rPr>
        <w:t>All shipments will be made by ground transportation unless otherwise specified on the purchase order.</w:t>
      </w:r>
    </w:p>
    <w:p w:rsidR="001478D6" w:rsidRDefault="001478D6" w:rsidP="00473128">
      <w:pPr>
        <w:pStyle w:val="BlockLine"/>
        <w:ind w:left="0"/>
      </w:pPr>
    </w:p>
    <w:p w:rsidR="007D2D0F" w:rsidRPr="007D2D0F" w:rsidRDefault="007D2D0F" w:rsidP="007D2D0F">
      <w:pPr>
        <w:pStyle w:val="Heading3"/>
        <w:tabs>
          <w:tab w:val="left" w:pos="1080"/>
        </w:tabs>
        <w:spacing w:after="120"/>
        <w:jc w:val="left"/>
        <w:rPr>
          <w:sz w:val="24"/>
          <w:szCs w:val="22"/>
        </w:rPr>
      </w:pPr>
      <w:bookmarkStart w:id="76" w:name="_Toc12889002"/>
      <w:r w:rsidRPr="007D2D0F">
        <w:rPr>
          <w:sz w:val="24"/>
          <w:szCs w:val="22"/>
        </w:rPr>
        <w:t>8.4.11  Procurement method on STD. 65</w:t>
      </w:r>
      <w:bookmarkEnd w:id="76"/>
    </w:p>
    <w:p w:rsidR="007D2D0F" w:rsidRPr="007D2D0F" w:rsidRDefault="007D2D0F" w:rsidP="006865B1">
      <w:pPr>
        <w:pStyle w:val="BlockText0"/>
        <w:rPr>
          <w:rFonts w:ascii="Arial" w:hAnsi="Arial" w:cs="Arial"/>
          <w:szCs w:val="22"/>
        </w:rPr>
      </w:pPr>
      <w:r w:rsidRPr="007D2D0F">
        <w:rPr>
          <w:rFonts w:ascii="Arial" w:hAnsi="Arial" w:cs="Arial"/>
          <w:szCs w:val="22"/>
        </w:rPr>
        <w:t>General instructions for completing the “Procurement Method” on the purchase order are described on the last page of the STD.65 as made available via the OSP standard form data base.  The following are examples of transactions based on:</w:t>
      </w:r>
    </w:p>
    <w:p w:rsidR="007D2D0F" w:rsidRPr="007D2D0F" w:rsidRDefault="007D2D0F" w:rsidP="006865B1">
      <w:pPr>
        <w:pStyle w:val="BlockText0"/>
        <w:numPr>
          <w:ilvl w:val="0"/>
          <w:numId w:val="4"/>
        </w:numPr>
        <w:tabs>
          <w:tab w:val="clear" w:pos="1440"/>
          <w:tab w:val="num" w:pos="329"/>
        </w:tabs>
        <w:ind w:left="329"/>
        <w:rPr>
          <w:rFonts w:ascii="Arial" w:hAnsi="Arial" w:cs="Arial"/>
          <w:szCs w:val="22"/>
          <w:u w:val="single"/>
        </w:rPr>
      </w:pPr>
      <w:r w:rsidRPr="007D2D0F">
        <w:rPr>
          <w:rFonts w:ascii="Arial" w:hAnsi="Arial" w:cs="Arial"/>
          <w:i/>
          <w:szCs w:val="22"/>
        </w:rPr>
        <w:t>Transactions based on Fair and Reasonable Pricing</w:t>
      </w:r>
      <w:r w:rsidRPr="007D2D0F">
        <w:rPr>
          <w:rFonts w:ascii="Arial" w:hAnsi="Arial" w:cs="Arial"/>
          <w:szCs w:val="22"/>
        </w:rPr>
        <w:t>:  The “Competitive” box will be checked and “Fair and Reasonable” or “F and R” will be recorded on the line provided to the right of the box.</w:t>
      </w:r>
    </w:p>
    <w:p w:rsidR="007D2D0F" w:rsidRPr="007D2D0F" w:rsidRDefault="007D2D0F" w:rsidP="006865B1">
      <w:pPr>
        <w:pStyle w:val="BlockText0"/>
        <w:numPr>
          <w:ilvl w:val="0"/>
          <w:numId w:val="4"/>
        </w:numPr>
        <w:tabs>
          <w:tab w:val="clear" w:pos="1440"/>
          <w:tab w:val="num" w:pos="329"/>
        </w:tabs>
        <w:ind w:left="329"/>
        <w:rPr>
          <w:rFonts w:ascii="Arial" w:hAnsi="Arial" w:cs="Arial"/>
          <w:szCs w:val="22"/>
        </w:rPr>
      </w:pPr>
      <w:r w:rsidRPr="007D2D0F">
        <w:rPr>
          <w:rFonts w:ascii="Arial" w:hAnsi="Arial" w:cs="Arial"/>
          <w:i/>
          <w:szCs w:val="22"/>
        </w:rPr>
        <w:t xml:space="preserve">Transactions based on NCB and issued as an LPA:  </w:t>
      </w:r>
      <w:r w:rsidRPr="007D2D0F">
        <w:rPr>
          <w:rFonts w:ascii="Arial" w:hAnsi="Arial" w:cs="Arial"/>
          <w:szCs w:val="22"/>
        </w:rPr>
        <w:t>The “Leveraged” and “Non-competitively Bid” boxes will be checked on transactions that are supported by NCB contract justifications but reference LPA terms and conditions.</w:t>
      </w:r>
    </w:p>
    <w:p w:rsidR="007D2D0F" w:rsidRPr="007D2D0F" w:rsidRDefault="007D2D0F" w:rsidP="006865B1">
      <w:pPr>
        <w:pStyle w:val="BlockText0"/>
        <w:numPr>
          <w:ilvl w:val="0"/>
          <w:numId w:val="4"/>
        </w:numPr>
        <w:tabs>
          <w:tab w:val="num" w:pos="329"/>
        </w:tabs>
        <w:ind w:left="329" w:hanging="329"/>
        <w:rPr>
          <w:szCs w:val="22"/>
        </w:rPr>
      </w:pPr>
      <w:r w:rsidRPr="007D2D0F">
        <w:rPr>
          <w:rFonts w:ascii="Arial" w:hAnsi="Arial" w:cs="Arial"/>
          <w:i/>
          <w:szCs w:val="22"/>
        </w:rPr>
        <w:t>Transactions based on an Exempted LPA</w:t>
      </w:r>
      <w:r w:rsidRPr="007D2D0F">
        <w:rPr>
          <w:rFonts w:ascii="Arial" w:hAnsi="Arial" w:cs="Arial"/>
          <w:szCs w:val="22"/>
        </w:rPr>
        <w:t>:  The “Leveraged” and “Exempt” boxes will be checked on LPA transactions and are identified as “exempt”, e.g., Cal-Net, WSCA are LPA contracts that are exempt for obtaining multiple offers so both boxes on the STD.65 would be checked.</w:t>
      </w:r>
    </w:p>
    <w:p w:rsidR="001478D6" w:rsidRDefault="001478D6" w:rsidP="00473128">
      <w:pPr>
        <w:pStyle w:val="BlockLine"/>
        <w:ind w:left="0"/>
      </w:pPr>
    </w:p>
    <w:p w:rsidR="00A75762" w:rsidRPr="00A75762" w:rsidRDefault="00A75762" w:rsidP="00A75762">
      <w:pPr>
        <w:pStyle w:val="Heading3"/>
        <w:spacing w:after="120"/>
        <w:jc w:val="left"/>
        <w:rPr>
          <w:rFonts w:cs="Arial"/>
          <w:bCs/>
          <w:sz w:val="24"/>
        </w:rPr>
      </w:pPr>
      <w:bookmarkStart w:id="77" w:name="_Toc12889003"/>
      <w:r w:rsidRPr="00A75762">
        <w:rPr>
          <w:rFonts w:cs="Arial"/>
          <w:bCs/>
          <w:sz w:val="24"/>
          <w:szCs w:val="22"/>
        </w:rPr>
        <w:t>8.4.12  CALPIA orders</w:t>
      </w:r>
      <w:bookmarkEnd w:id="77"/>
      <w:r>
        <w:rPr>
          <w:rFonts w:cs="Arial"/>
          <w:bCs/>
          <w:sz w:val="24"/>
          <w:szCs w:val="22"/>
        </w:rPr>
        <w:t xml:space="preserve"> </w:t>
      </w:r>
    </w:p>
    <w:p w:rsidR="00A75762" w:rsidRPr="00A75762" w:rsidRDefault="00A75762" w:rsidP="002E64CC">
      <w:pPr>
        <w:pStyle w:val="BlockText0"/>
      </w:pPr>
      <w:r w:rsidRPr="00A75762">
        <w:rPr>
          <w:rFonts w:ascii="Arial" w:hAnsi="Arial" w:cs="Arial"/>
          <w:szCs w:val="22"/>
        </w:rPr>
        <w:t>It is not necessary for buyers to check any information located within the Terms and Conditions block of the STD.65 as this information is not applicable to PIA purchases.</w:t>
      </w:r>
    </w:p>
    <w:p w:rsidR="001478D6" w:rsidRDefault="001478D6" w:rsidP="00473128">
      <w:pPr>
        <w:pStyle w:val="BlockLine"/>
        <w:ind w:left="0"/>
      </w:pPr>
    </w:p>
    <w:p w:rsidR="00A75762" w:rsidRPr="00A75762" w:rsidRDefault="00A75762" w:rsidP="00A75762">
      <w:pPr>
        <w:pStyle w:val="Heading3"/>
        <w:tabs>
          <w:tab w:val="left" w:pos="1080"/>
        </w:tabs>
        <w:spacing w:after="120"/>
        <w:jc w:val="left"/>
        <w:rPr>
          <w:sz w:val="24"/>
          <w:szCs w:val="22"/>
        </w:rPr>
      </w:pPr>
      <w:bookmarkStart w:id="78" w:name="_Toc12889004"/>
      <w:r w:rsidRPr="00A75762">
        <w:rPr>
          <w:sz w:val="24"/>
          <w:szCs w:val="22"/>
        </w:rPr>
        <w:t>8.4.13  Avoid price bundling</w:t>
      </w:r>
      <w:bookmarkEnd w:id="78"/>
    </w:p>
    <w:p w:rsidR="00A75762" w:rsidRPr="00A75762" w:rsidRDefault="00A75762" w:rsidP="006865B1">
      <w:pPr>
        <w:rPr>
          <w:rFonts w:ascii="Arial" w:hAnsi="Arial" w:cs="Arial"/>
          <w:szCs w:val="22"/>
        </w:rPr>
      </w:pPr>
      <w:r w:rsidRPr="00A75762">
        <w:rPr>
          <w:rFonts w:ascii="Arial" w:hAnsi="Arial" w:cs="Arial"/>
          <w:szCs w:val="22"/>
        </w:rPr>
        <w:t>Products and/or services being purchased are not to be combined into one general description (bundled) with one price.  Products and/or services being purchased shall be listed individually (line item descriptions) and prices listed for each line item.</w:t>
      </w:r>
    </w:p>
    <w:p w:rsidR="00A75762" w:rsidRPr="00A75762" w:rsidRDefault="00A75762" w:rsidP="006865B1">
      <w:pPr>
        <w:rPr>
          <w:rFonts w:ascii="Arial" w:hAnsi="Arial" w:cs="Arial"/>
          <w:color w:val="0000FF"/>
          <w:szCs w:val="22"/>
        </w:rPr>
      </w:pPr>
    </w:p>
    <w:p w:rsidR="00A75762" w:rsidRPr="00A75762" w:rsidRDefault="00A75762" w:rsidP="002E2B07">
      <w:pPr>
        <w:pStyle w:val="BlockText0"/>
      </w:pPr>
      <w:r w:rsidRPr="00A75762">
        <w:rPr>
          <w:rFonts w:ascii="Arial" w:hAnsi="Arial" w:cs="Arial"/>
          <w:b/>
          <w:szCs w:val="22"/>
        </w:rPr>
        <w:t>Note</w:t>
      </w:r>
      <w:r w:rsidRPr="00A75762">
        <w:rPr>
          <w:rFonts w:ascii="Arial" w:hAnsi="Arial" w:cs="Arial"/>
          <w:szCs w:val="22"/>
        </w:rPr>
        <w:t xml:space="preserve">:  For purchase orders issued by the DGS/PD, i.e., an IT system, there might be </w:t>
      </w:r>
      <w:r>
        <w:rPr>
          <w:rFonts w:ascii="Arial" w:hAnsi="Arial" w:cs="Arial"/>
          <w:szCs w:val="22"/>
        </w:rPr>
        <w:t xml:space="preserve">one </w:t>
      </w:r>
      <w:r w:rsidRPr="00A75762">
        <w:rPr>
          <w:rFonts w:ascii="Arial" w:hAnsi="Arial" w:cs="Arial"/>
          <w:szCs w:val="22"/>
        </w:rPr>
        <w:t>line item on the front but individual listings within for maintenance and other purposes.</w:t>
      </w:r>
    </w:p>
    <w:p w:rsidR="006865B1" w:rsidRDefault="006865B1" w:rsidP="003214ED">
      <w:pPr>
        <w:pStyle w:val="BlockLine"/>
        <w:ind w:left="0"/>
      </w:pPr>
    </w:p>
    <w:p w:rsidR="00907FD8" w:rsidRDefault="00907FD8" w:rsidP="009302D2">
      <w:pPr>
        <w:pStyle w:val="Heading2"/>
        <w:jc w:val="left"/>
        <w:rPr>
          <w:szCs w:val="32"/>
        </w:rPr>
      </w:pPr>
      <w:r>
        <w:rPr>
          <w:sz w:val="22"/>
          <w:szCs w:val="22"/>
        </w:rPr>
        <w:br w:type="page"/>
      </w:r>
      <w:bookmarkStart w:id="79" w:name="_Toc12889005"/>
      <w:r>
        <w:rPr>
          <w:szCs w:val="32"/>
        </w:rPr>
        <w:lastRenderedPageBreak/>
        <w:t xml:space="preserve">Topic </w:t>
      </w:r>
      <w:r w:rsidR="00E0333E">
        <w:rPr>
          <w:szCs w:val="32"/>
        </w:rPr>
        <w:t>5</w:t>
      </w:r>
      <w:r>
        <w:rPr>
          <w:szCs w:val="32"/>
        </w:rPr>
        <w:t xml:space="preserve"> – STD.213 for IT Goods and Ser</w:t>
      </w:r>
      <w:r w:rsidRPr="009302D2">
        <w:rPr>
          <w:bCs/>
          <w:szCs w:val="32"/>
        </w:rPr>
        <w:t>v</w:t>
      </w:r>
      <w:r>
        <w:rPr>
          <w:szCs w:val="32"/>
        </w:rPr>
        <w:t>ices</w:t>
      </w:r>
      <w:r w:rsidR="007C0BB8">
        <w:rPr>
          <w:szCs w:val="32"/>
        </w:rPr>
        <w:t xml:space="preserve"> Only</w:t>
      </w:r>
      <w:bookmarkEnd w:id="79"/>
    </w:p>
    <w:p w:rsidR="000E3A37" w:rsidRDefault="000E3A37" w:rsidP="00473128">
      <w:pPr>
        <w:pStyle w:val="BlockLine"/>
        <w:ind w:left="0"/>
      </w:pPr>
    </w:p>
    <w:p w:rsidR="00A75762" w:rsidRPr="00A75762" w:rsidRDefault="00A75762" w:rsidP="00A75762">
      <w:pPr>
        <w:pStyle w:val="Heading3"/>
        <w:spacing w:after="120"/>
        <w:jc w:val="left"/>
        <w:rPr>
          <w:rFonts w:cs="Arial"/>
          <w:bCs/>
          <w:sz w:val="24"/>
        </w:rPr>
      </w:pPr>
      <w:bookmarkStart w:id="80" w:name="_Toc12889006"/>
      <w:r w:rsidRPr="00A75762">
        <w:rPr>
          <w:sz w:val="24"/>
          <w:szCs w:val="22"/>
        </w:rPr>
        <w:t>8.5.0   General use of the STD.213 for IT Goods and Services Only</w:t>
      </w:r>
      <w:bookmarkEnd w:id="80"/>
    </w:p>
    <w:p w:rsidR="00A75762" w:rsidRPr="00A75762" w:rsidRDefault="00A75762" w:rsidP="000E3A37">
      <w:pPr>
        <w:pStyle w:val="BlockText0"/>
        <w:rPr>
          <w:rFonts w:ascii="Arial" w:hAnsi="Arial" w:cs="Arial"/>
          <w:szCs w:val="22"/>
        </w:rPr>
      </w:pPr>
      <w:r w:rsidRPr="00A75762">
        <w:rPr>
          <w:rFonts w:ascii="Arial" w:hAnsi="Arial" w:cs="Arial"/>
          <w:szCs w:val="22"/>
        </w:rPr>
        <w:t>The STD. 213 for IT Goods and Services Only is used by departments with approved IT purchasing authority and the DGS/PD, most commonly for contracts resulting from a competitive solicitation, i.e., RFP.  The contract must be strictly for IT services or in instances where the IT goods being purchased are subordinate to the value of the IT service.  The STD. 213 for IT Goods and Services Only is also used for Interagency Agreements (IAA) between two or more State departments (Government Code [GC] section 11256) with one furnishing IT services, materials or equipment to, or performing IT work for the other State department.</w:t>
      </w:r>
    </w:p>
    <w:p w:rsidR="00A75762" w:rsidRPr="00A75762" w:rsidRDefault="00A75762" w:rsidP="000E3A37">
      <w:pPr>
        <w:rPr>
          <w:rFonts w:ascii="Arial" w:hAnsi="Arial" w:cs="Arial"/>
          <w:szCs w:val="22"/>
        </w:rPr>
      </w:pPr>
    </w:p>
    <w:p w:rsidR="00A75762" w:rsidRPr="00A75762" w:rsidRDefault="00A75762" w:rsidP="000E3A37">
      <w:pPr>
        <w:pStyle w:val="BlockText0"/>
        <w:rPr>
          <w:rFonts w:ascii="Arial" w:hAnsi="Arial" w:cs="Arial"/>
          <w:szCs w:val="22"/>
          <w:u w:val="single"/>
        </w:rPr>
      </w:pPr>
      <w:r w:rsidRPr="00A75762">
        <w:rPr>
          <w:rFonts w:ascii="Arial" w:hAnsi="Arial" w:cs="Arial"/>
          <w:szCs w:val="22"/>
          <w:u w:val="single"/>
        </w:rPr>
        <w:t>Example:</w:t>
      </w:r>
    </w:p>
    <w:p w:rsidR="00A75762" w:rsidRPr="00A75762" w:rsidRDefault="00A75762" w:rsidP="002E2B07">
      <w:pPr>
        <w:pStyle w:val="BlockText0"/>
      </w:pPr>
      <w:r w:rsidRPr="00A75762">
        <w:rPr>
          <w:rFonts w:ascii="Arial" w:hAnsi="Arial" w:cs="Arial"/>
          <w:szCs w:val="22"/>
        </w:rPr>
        <w:t>Departments acquiring PC equipment maintenance services resulting from a competitive solicitation would use the STD. 213 for IT Goods and Services Only.</w:t>
      </w:r>
    </w:p>
    <w:p w:rsidR="000E3A37" w:rsidRDefault="000E3A37" w:rsidP="00473128">
      <w:pPr>
        <w:pStyle w:val="BlockLine"/>
        <w:ind w:left="0"/>
      </w:pPr>
    </w:p>
    <w:p w:rsidR="00A75762" w:rsidRPr="00A75762" w:rsidRDefault="00A75762" w:rsidP="00A75762">
      <w:pPr>
        <w:pStyle w:val="Heading3"/>
        <w:spacing w:after="120"/>
        <w:jc w:val="left"/>
        <w:rPr>
          <w:rFonts w:cs="Arial"/>
          <w:bCs/>
          <w:sz w:val="24"/>
        </w:rPr>
      </w:pPr>
      <w:bookmarkStart w:id="81" w:name="_Toc12889007"/>
      <w:r w:rsidRPr="00A75762">
        <w:rPr>
          <w:sz w:val="24"/>
          <w:szCs w:val="22"/>
        </w:rPr>
        <w:t>8.5.1   STD. 213A Standard Agreement Amendment</w:t>
      </w:r>
      <w:bookmarkEnd w:id="81"/>
    </w:p>
    <w:p w:rsidR="00A75762" w:rsidRPr="00A75762" w:rsidRDefault="00A75762" w:rsidP="000E3A37">
      <w:pPr>
        <w:rPr>
          <w:rFonts w:ascii="Arial" w:hAnsi="Arial" w:cs="Arial"/>
          <w:szCs w:val="22"/>
        </w:rPr>
      </w:pPr>
      <w:r w:rsidRPr="00A75762">
        <w:rPr>
          <w:rFonts w:ascii="Arial" w:hAnsi="Arial" w:cs="Arial"/>
          <w:szCs w:val="22"/>
        </w:rPr>
        <w:t xml:space="preserve">The Standard Agreement Amendment (STD. 213A) is used to amend agreements established with an STD. 213 for IT Goods and Services Only. </w:t>
      </w:r>
    </w:p>
    <w:p w:rsidR="000E3A37" w:rsidRDefault="000E3A37" w:rsidP="00473128">
      <w:pPr>
        <w:pStyle w:val="BlockLine"/>
        <w:ind w:left="0"/>
      </w:pPr>
    </w:p>
    <w:p w:rsidR="00A75762" w:rsidRPr="00A75762" w:rsidRDefault="00A75762" w:rsidP="000E3A37">
      <w:pPr>
        <w:pStyle w:val="Heading3"/>
        <w:tabs>
          <w:tab w:val="left" w:pos="1080"/>
        </w:tabs>
        <w:spacing w:after="0"/>
        <w:jc w:val="left"/>
        <w:rPr>
          <w:sz w:val="24"/>
          <w:szCs w:val="22"/>
        </w:rPr>
      </w:pPr>
      <w:bookmarkStart w:id="82" w:name="_Toc12889008"/>
      <w:r w:rsidRPr="00A75762">
        <w:rPr>
          <w:sz w:val="24"/>
          <w:szCs w:val="22"/>
        </w:rPr>
        <w:t xml:space="preserve">8.5.2   </w:t>
      </w:r>
      <w:bookmarkStart w:id="83" w:name="STD215Agreementsummary"/>
      <w:r w:rsidRPr="00A75762">
        <w:rPr>
          <w:sz w:val="24"/>
          <w:szCs w:val="22"/>
        </w:rPr>
        <w:t>STD. 215 Agreement summary</w:t>
      </w:r>
      <w:bookmarkEnd w:id="82"/>
      <w:bookmarkEnd w:id="83"/>
    </w:p>
    <w:p w:rsidR="00A75762" w:rsidRPr="00A75762" w:rsidRDefault="00A75762" w:rsidP="002E2B07">
      <w:pPr>
        <w:pStyle w:val="Heading3"/>
        <w:spacing w:after="0"/>
        <w:jc w:val="left"/>
        <w:rPr>
          <w:rFonts w:cs="Arial"/>
          <w:bCs/>
          <w:sz w:val="24"/>
        </w:rPr>
      </w:pPr>
    </w:p>
    <w:p w:rsidR="00A75762" w:rsidRPr="00A75762" w:rsidRDefault="00A75762" w:rsidP="000E3A37">
      <w:pPr>
        <w:rPr>
          <w:rFonts w:ascii="Arial" w:hAnsi="Arial" w:cs="Arial"/>
          <w:szCs w:val="22"/>
        </w:rPr>
      </w:pPr>
      <w:r w:rsidRPr="00A75762">
        <w:rPr>
          <w:rFonts w:ascii="Arial" w:hAnsi="Arial" w:cs="Arial"/>
          <w:szCs w:val="22"/>
        </w:rPr>
        <w:t>In conjunction with the STD.213 for IT Goods and Services Only, departments are required to complete an Agreement/Summary (STD.215).  This form provides an overview of the contract’s purpose, funding information, procurement methodology, and a justification for contracting out the services (GC section 19130).</w:t>
      </w:r>
    </w:p>
    <w:p w:rsidR="00A75762" w:rsidRPr="00A75762" w:rsidRDefault="00A75762" w:rsidP="00346B02">
      <w:pPr>
        <w:rPr>
          <w:rFonts w:ascii="Arial" w:hAnsi="Arial" w:cs="Arial"/>
          <w:szCs w:val="22"/>
        </w:rPr>
      </w:pPr>
    </w:p>
    <w:p w:rsidR="00A75762" w:rsidRPr="00A75762" w:rsidRDefault="00A75762" w:rsidP="00A75762">
      <w:pPr>
        <w:spacing w:after="120"/>
        <w:rPr>
          <w:rFonts w:ascii="Arial" w:hAnsi="Arial" w:cs="Arial"/>
          <w:szCs w:val="22"/>
        </w:rPr>
      </w:pPr>
      <w:r w:rsidRPr="00A75762">
        <w:rPr>
          <w:rFonts w:ascii="Arial" w:hAnsi="Arial" w:cs="Arial"/>
          <w:szCs w:val="22"/>
        </w:rPr>
        <w:t xml:space="preserve">The STD.215, must contain an explanation sufficient to afford a basis for approval as to:  </w:t>
      </w:r>
    </w:p>
    <w:p w:rsidR="00A75762" w:rsidRPr="00A75762" w:rsidRDefault="00A75762" w:rsidP="00346B02">
      <w:pPr>
        <w:ind w:left="890" w:hanging="187"/>
        <w:rPr>
          <w:rFonts w:ascii="Arial" w:hAnsi="Arial" w:cs="Arial"/>
          <w:szCs w:val="22"/>
        </w:rPr>
      </w:pPr>
      <w:r w:rsidRPr="00A75762">
        <w:rPr>
          <w:rFonts w:ascii="Arial" w:hAnsi="Arial" w:cs="Arial"/>
          <w:szCs w:val="22"/>
        </w:rPr>
        <w:t>- The purpose and necessity or desirability of the contract or IAA;</w:t>
      </w:r>
    </w:p>
    <w:p w:rsidR="00A75762" w:rsidRPr="00A75762" w:rsidRDefault="00A75762" w:rsidP="00346B02">
      <w:pPr>
        <w:ind w:left="890" w:hanging="187"/>
        <w:rPr>
          <w:rFonts w:ascii="Arial" w:hAnsi="Arial" w:cs="Arial"/>
          <w:szCs w:val="22"/>
        </w:rPr>
      </w:pPr>
      <w:r w:rsidRPr="00A75762">
        <w:rPr>
          <w:rFonts w:ascii="Arial" w:hAnsi="Arial" w:cs="Arial"/>
          <w:szCs w:val="22"/>
        </w:rPr>
        <w:t>- The reasonableness of the price or cost of the services (not applicable to IAAs except those with the University of California or California State University); and</w:t>
      </w:r>
    </w:p>
    <w:p w:rsidR="00A75762" w:rsidRPr="00A75762" w:rsidRDefault="00A75762" w:rsidP="00A75762">
      <w:pPr>
        <w:spacing w:after="120"/>
        <w:ind w:left="890" w:hanging="187"/>
        <w:rPr>
          <w:rFonts w:ascii="Arial" w:hAnsi="Arial" w:cs="Arial"/>
          <w:szCs w:val="22"/>
        </w:rPr>
      </w:pPr>
      <w:r w:rsidRPr="00A75762">
        <w:rPr>
          <w:rFonts w:ascii="Arial" w:hAnsi="Arial" w:cs="Arial"/>
          <w:szCs w:val="22"/>
        </w:rPr>
        <w:t>- Any other relevant information necessary to understand the proposed transaction.</w:t>
      </w:r>
    </w:p>
    <w:p w:rsidR="00A75762" w:rsidRPr="00A75762" w:rsidRDefault="00A75762" w:rsidP="000E3A37">
      <w:pPr>
        <w:rPr>
          <w:rFonts w:ascii="Arial" w:hAnsi="Arial" w:cs="Arial"/>
          <w:szCs w:val="22"/>
        </w:rPr>
      </w:pPr>
      <w:r w:rsidRPr="00A75762">
        <w:rPr>
          <w:rFonts w:ascii="Arial" w:hAnsi="Arial" w:cs="Arial"/>
          <w:szCs w:val="22"/>
        </w:rPr>
        <w:t>When an STD. 213 for IT Goods and Services Only contract requires the DGS/PD approval, the form STD. 215 shall also contain the name and telephone number of the contact person in case questions arise or additional information is needed by the DGS/PD/One Times Acquisition Section (OTA).  The contact person is the staff member who regularly deals with the DGS/PD/OTA on IT contract matters.  A copy of the STD. 215 will be retained in the contract file.</w:t>
      </w:r>
    </w:p>
    <w:p w:rsidR="000E3A37" w:rsidRDefault="000E3A37" w:rsidP="00473128">
      <w:pPr>
        <w:pStyle w:val="BlockLine"/>
        <w:spacing w:after="720"/>
        <w:ind w:left="0"/>
      </w:pPr>
    </w:p>
    <w:p w:rsidR="000E28B2" w:rsidRPr="000E28B2" w:rsidRDefault="000E28B2" w:rsidP="000E28B2">
      <w:pPr>
        <w:pStyle w:val="Heading3"/>
        <w:spacing w:after="120"/>
        <w:jc w:val="left"/>
        <w:rPr>
          <w:rFonts w:cs="Arial"/>
          <w:bCs/>
          <w:sz w:val="24"/>
        </w:rPr>
      </w:pPr>
      <w:bookmarkStart w:id="84" w:name="_Toc12889009"/>
      <w:r w:rsidRPr="000E28B2">
        <w:rPr>
          <w:rFonts w:cs="Arial"/>
          <w:sz w:val="24"/>
          <w:szCs w:val="22"/>
        </w:rPr>
        <w:lastRenderedPageBreak/>
        <w:t>8.5.3   Recording the purchasing authority number</w:t>
      </w:r>
      <w:bookmarkEnd w:id="84"/>
    </w:p>
    <w:p w:rsidR="000E28B2" w:rsidRPr="00DF0826" w:rsidRDefault="000E28B2" w:rsidP="000E3A37">
      <w:pPr>
        <w:tabs>
          <w:tab w:val="left" w:pos="1122"/>
        </w:tabs>
        <w:rPr>
          <w:rFonts w:ascii="Arial" w:hAnsi="Arial" w:cs="Arial"/>
          <w:sz w:val="22"/>
          <w:szCs w:val="22"/>
        </w:rPr>
      </w:pPr>
      <w:r w:rsidRPr="000E28B2">
        <w:rPr>
          <w:rFonts w:ascii="Arial" w:hAnsi="Arial" w:cs="Arial"/>
          <w:szCs w:val="22"/>
        </w:rPr>
        <w:t>Departments executing IT service contracts using the STD.213 for IT Goods and Services Only will record the purchasing authority number in the information block entitled “Purchasing Authority Number” located in the upper right side of the form.</w:t>
      </w:r>
    </w:p>
    <w:p w:rsidR="000E3A37" w:rsidRDefault="000E3A37" w:rsidP="003214ED">
      <w:pPr>
        <w:pStyle w:val="BlockLine"/>
        <w:ind w:left="0"/>
      </w:pPr>
    </w:p>
    <w:p w:rsidR="001F03A9" w:rsidRPr="000E28B2" w:rsidRDefault="001F03A9" w:rsidP="001F03A9">
      <w:pPr>
        <w:pStyle w:val="Heading3"/>
        <w:spacing w:after="120"/>
        <w:jc w:val="left"/>
        <w:rPr>
          <w:rFonts w:cs="Arial"/>
          <w:bCs/>
          <w:sz w:val="24"/>
        </w:rPr>
      </w:pPr>
      <w:bookmarkStart w:id="85" w:name="_Toc12889010"/>
      <w:r w:rsidRPr="000E28B2">
        <w:rPr>
          <w:sz w:val="24"/>
          <w:szCs w:val="22"/>
        </w:rPr>
        <w:t>8.5.4   SCPRS tracking</w:t>
      </w:r>
      <w:bookmarkEnd w:id="85"/>
    </w:p>
    <w:p w:rsidR="001F03A9" w:rsidRPr="000E28B2" w:rsidRDefault="001F03A9" w:rsidP="002E2B07">
      <w:pPr>
        <w:pStyle w:val="BlockText0"/>
      </w:pPr>
      <w:r w:rsidRPr="000E28B2">
        <w:rPr>
          <w:rFonts w:ascii="Arial" w:hAnsi="Arial" w:cs="Arial"/>
          <w:szCs w:val="22"/>
        </w:rPr>
        <w:t>The SCPRS-assigned tracking number must be recorded in the designated box in the upper right corner of the STD.213 for IT Goods and Services Only.</w:t>
      </w:r>
    </w:p>
    <w:p w:rsidR="000E3A37" w:rsidRDefault="000E3A37" w:rsidP="003214ED">
      <w:pPr>
        <w:pStyle w:val="BlockLine"/>
        <w:ind w:left="0"/>
      </w:pPr>
    </w:p>
    <w:p w:rsidR="001F03A9" w:rsidRPr="001F03A9" w:rsidRDefault="001F03A9" w:rsidP="001F03A9">
      <w:pPr>
        <w:pStyle w:val="Heading3"/>
        <w:spacing w:after="120"/>
        <w:jc w:val="left"/>
        <w:rPr>
          <w:rFonts w:cs="Arial"/>
          <w:bCs/>
          <w:sz w:val="24"/>
          <w:szCs w:val="22"/>
        </w:rPr>
      </w:pPr>
      <w:bookmarkStart w:id="86" w:name="_Toc12889011"/>
      <w:r w:rsidRPr="001F03A9">
        <w:rPr>
          <w:rFonts w:cs="Arial"/>
          <w:bCs/>
          <w:sz w:val="24"/>
          <w:szCs w:val="22"/>
        </w:rPr>
        <w:t>8.5.5   Unique numbering</w:t>
      </w:r>
      <w:bookmarkEnd w:id="86"/>
    </w:p>
    <w:p w:rsidR="001F03A9" w:rsidRPr="001F03A9" w:rsidRDefault="001F03A9" w:rsidP="000E3A37">
      <w:pPr>
        <w:pStyle w:val="BlockText0"/>
        <w:rPr>
          <w:rFonts w:ascii="Arial" w:hAnsi="Arial" w:cs="Arial"/>
          <w:szCs w:val="22"/>
        </w:rPr>
      </w:pPr>
      <w:r w:rsidRPr="001F03A9">
        <w:rPr>
          <w:rFonts w:ascii="Arial" w:hAnsi="Arial" w:cs="Arial"/>
          <w:szCs w:val="22"/>
        </w:rPr>
        <w:t>To avoid duplicate billings by the DGS/PD and/or incorrect supplier invoicing, and to facilitate tracking and the DGS/PD oversight, the department’s contract number must be unique from transaction to transaction and from year to year.</w:t>
      </w:r>
    </w:p>
    <w:p w:rsidR="001F03A9" w:rsidRPr="001F03A9" w:rsidRDefault="001F03A9" w:rsidP="000E3A37">
      <w:pPr>
        <w:pStyle w:val="BlockText0"/>
        <w:rPr>
          <w:rFonts w:ascii="Arial" w:hAnsi="Arial" w:cs="Arial"/>
          <w:szCs w:val="22"/>
        </w:rPr>
      </w:pPr>
    </w:p>
    <w:p w:rsidR="001F03A9" w:rsidRPr="001F03A9" w:rsidRDefault="001F03A9" w:rsidP="000E3A37">
      <w:pPr>
        <w:pStyle w:val="BlockText0"/>
        <w:rPr>
          <w:rFonts w:ascii="Arial" w:hAnsi="Arial" w:cs="Arial"/>
          <w:szCs w:val="22"/>
          <w:u w:val="single"/>
        </w:rPr>
      </w:pPr>
      <w:r w:rsidRPr="001F03A9">
        <w:rPr>
          <w:rFonts w:ascii="Arial" w:hAnsi="Arial" w:cs="Arial"/>
          <w:szCs w:val="22"/>
          <w:u w:val="single"/>
        </w:rPr>
        <w:t>Example</w:t>
      </w:r>
    </w:p>
    <w:p w:rsidR="001F03A9" w:rsidRPr="001F03A9" w:rsidRDefault="001F03A9" w:rsidP="000E3A37">
      <w:pPr>
        <w:pStyle w:val="BlockText0"/>
        <w:rPr>
          <w:rFonts w:ascii="Arial" w:hAnsi="Arial" w:cs="Arial"/>
          <w:szCs w:val="22"/>
        </w:rPr>
      </w:pPr>
      <w:r w:rsidRPr="001F03A9">
        <w:rPr>
          <w:rFonts w:ascii="Arial" w:hAnsi="Arial" w:cs="Arial"/>
          <w:szCs w:val="22"/>
        </w:rPr>
        <w:t>03-001, 03-002, 03-003</w:t>
      </w:r>
    </w:p>
    <w:p w:rsidR="001F03A9" w:rsidRPr="001F03A9" w:rsidRDefault="001F03A9" w:rsidP="000E3A37">
      <w:pPr>
        <w:pStyle w:val="BlockText0"/>
        <w:rPr>
          <w:rFonts w:ascii="Arial" w:hAnsi="Arial" w:cs="Arial"/>
          <w:b/>
          <w:bCs/>
          <w:szCs w:val="22"/>
        </w:rPr>
      </w:pPr>
      <w:r w:rsidRPr="001F03A9">
        <w:rPr>
          <w:rFonts w:ascii="Arial" w:hAnsi="Arial" w:cs="Arial"/>
          <w:szCs w:val="22"/>
        </w:rPr>
        <w:t>The first two digits represent the fiscal year of the contract issue date.  The department may determine the number of digits following the fiscal year, but the total number of characters in the sequence may not exceed 12.  This maximum number of characters does not include the amendment number.</w:t>
      </w:r>
    </w:p>
    <w:p w:rsidR="001F03A9" w:rsidRPr="001F03A9" w:rsidRDefault="001F03A9" w:rsidP="000E3A37">
      <w:pPr>
        <w:pStyle w:val="BlockText0"/>
        <w:rPr>
          <w:rFonts w:ascii="Arial" w:hAnsi="Arial" w:cs="Arial"/>
          <w:szCs w:val="22"/>
        </w:rPr>
      </w:pPr>
    </w:p>
    <w:p w:rsidR="001F03A9" w:rsidRPr="001F03A9" w:rsidRDefault="001F03A9" w:rsidP="000E3A37">
      <w:pPr>
        <w:pStyle w:val="BlockText0"/>
        <w:rPr>
          <w:rFonts w:ascii="Arial" w:hAnsi="Arial" w:cs="Arial"/>
          <w:szCs w:val="22"/>
        </w:rPr>
      </w:pPr>
      <w:r w:rsidRPr="001F03A9">
        <w:rPr>
          <w:rFonts w:ascii="Arial" w:hAnsi="Arial" w:cs="Arial"/>
          <w:szCs w:val="22"/>
        </w:rPr>
        <w:t>Amendments must be identified using the original contract number and an amendment number.  The amendment number must be numeric and may not exceed 2 digits.</w:t>
      </w:r>
    </w:p>
    <w:p w:rsidR="001F03A9" w:rsidRPr="001F03A9" w:rsidRDefault="001F03A9" w:rsidP="000E3A37">
      <w:pPr>
        <w:pStyle w:val="BlockText0"/>
        <w:rPr>
          <w:rFonts w:ascii="Arial" w:hAnsi="Arial" w:cs="Arial"/>
          <w:szCs w:val="22"/>
        </w:rPr>
      </w:pPr>
    </w:p>
    <w:p w:rsidR="001F03A9" w:rsidRPr="001F03A9" w:rsidRDefault="001F03A9" w:rsidP="000E3A37">
      <w:pPr>
        <w:pStyle w:val="BlockText0"/>
        <w:rPr>
          <w:rFonts w:ascii="Arial" w:hAnsi="Arial" w:cs="Arial"/>
          <w:szCs w:val="22"/>
          <w:u w:val="single"/>
        </w:rPr>
      </w:pPr>
      <w:r w:rsidRPr="001F03A9">
        <w:rPr>
          <w:rFonts w:ascii="Arial" w:hAnsi="Arial" w:cs="Arial"/>
          <w:szCs w:val="22"/>
          <w:u w:val="single"/>
        </w:rPr>
        <w:t>Example</w:t>
      </w:r>
    </w:p>
    <w:p w:rsidR="001F03A9" w:rsidRPr="001F03A9" w:rsidRDefault="001F03A9" w:rsidP="000E3A37">
      <w:pPr>
        <w:pStyle w:val="BlockText0"/>
        <w:rPr>
          <w:rFonts w:ascii="Arial" w:hAnsi="Arial" w:cs="Arial"/>
          <w:szCs w:val="22"/>
        </w:rPr>
      </w:pPr>
      <w:r w:rsidRPr="001F03A9">
        <w:rPr>
          <w:rFonts w:ascii="Arial" w:hAnsi="Arial" w:cs="Arial"/>
          <w:szCs w:val="22"/>
        </w:rPr>
        <w:t>03-001, Amendment No. 01</w:t>
      </w:r>
    </w:p>
    <w:p w:rsidR="001F03A9" w:rsidRPr="001F03A9" w:rsidRDefault="001F03A9" w:rsidP="000E3A37">
      <w:pPr>
        <w:pStyle w:val="BlockText0"/>
        <w:rPr>
          <w:rFonts w:ascii="Arial" w:hAnsi="Arial" w:cs="Arial"/>
          <w:szCs w:val="22"/>
        </w:rPr>
      </w:pPr>
      <w:r w:rsidRPr="001F03A9">
        <w:rPr>
          <w:rFonts w:ascii="Arial" w:hAnsi="Arial" w:cs="Arial"/>
          <w:szCs w:val="22"/>
        </w:rPr>
        <w:t>03-001, Amendment No. 02</w:t>
      </w:r>
    </w:p>
    <w:p w:rsidR="001F03A9" w:rsidRPr="001F03A9" w:rsidRDefault="001F03A9" w:rsidP="000E3A37">
      <w:pPr>
        <w:pStyle w:val="BlockText0"/>
        <w:rPr>
          <w:rFonts w:ascii="Arial" w:hAnsi="Arial" w:cs="Arial"/>
          <w:szCs w:val="22"/>
        </w:rPr>
      </w:pPr>
      <w:r w:rsidRPr="001F03A9">
        <w:rPr>
          <w:rFonts w:ascii="Arial" w:hAnsi="Arial" w:cs="Arial"/>
          <w:szCs w:val="22"/>
        </w:rPr>
        <w:t>03-001, Amendment No. 03</w:t>
      </w:r>
    </w:p>
    <w:p w:rsidR="001F03A9" w:rsidRPr="001F03A9" w:rsidRDefault="001F03A9" w:rsidP="000E3A37">
      <w:pPr>
        <w:pStyle w:val="BlockText0"/>
        <w:rPr>
          <w:rFonts w:ascii="Arial" w:hAnsi="Arial" w:cs="Arial"/>
          <w:szCs w:val="22"/>
        </w:rPr>
      </w:pPr>
    </w:p>
    <w:p w:rsidR="001F03A9" w:rsidRPr="001F03A9" w:rsidRDefault="001F03A9" w:rsidP="002E2B07">
      <w:pPr>
        <w:pStyle w:val="BlockText0"/>
      </w:pPr>
      <w:r w:rsidRPr="001F03A9">
        <w:rPr>
          <w:rFonts w:ascii="Arial" w:hAnsi="Arial" w:cs="Arial"/>
          <w:b/>
          <w:bCs/>
          <w:szCs w:val="22"/>
        </w:rPr>
        <w:t>Note</w:t>
      </w:r>
      <w:r w:rsidRPr="001F03A9">
        <w:rPr>
          <w:rFonts w:ascii="Arial" w:hAnsi="Arial" w:cs="Arial"/>
          <w:szCs w:val="22"/>
        </w:rPr>
        <w:t>:  Since the STD.213 for IT Goods and Services Only does not include a separate box for the amendment number, the amendment number must be entered with the contract number in the “Agreement Number” box.</w:t>
      </w:r>
      <w:r w:rsidRPr="001F03A9">
        <w:rPr>
          <w:rFonts w:ascii="Arial" w:hAnsi="Arial" w:cs="Arial"/>
          <w:b/>
          <w:szCs w:val="22"/>
        </w:rPr>
        <w:t xml:space="preserve"> </w:t>
      </w:r>
    </w:p>
    <w:p w:rsidR="000E3A37" w:rsidRDefault="000E3A37" w:rsidP="00473128">
      <w:pPr>
        <w:pStyle w:val="BlockLine"/>
        <w:ind w:left="0"/>
      </w:pPr>
    </w:p>
    <w:p w:rsidR="001F03A9" w:rsidRPr="001F03A9" w:rsidRDefault="001F03A9" w:rsidP="001F03A9">
      <w:pPr>
        <w:pStyle w:val="Heading3"/>
        <w:spacing w:after="120"/>
        <w:jc w:val="left"/>
        <w:rPr>
          <w:rFonts w:cs="Arial"/>
          <w:bCs/>
          <w:sz w:val="24"/>
          <w:szCs w:val="22"/>
        </w:rPr>
      </w:pPr>
      <w:bookmarkStart w:id="87" w:name="_Toc12889012"/>
      <w:r w:rsidRPr="001F03A9">
        <w:rPr>
          <w:rFonts w:cs="Arial"/>
          <w:bCs/>
          <w:sz w:val="24"/>
          <w:szCs w:val="22"/>
        </w:rPr>
        <w:t>8.5.6   California Department of General Service use only block</w:t>
      </w:r>
      <w:bookmarkEnd w:id="87"/>
    </w:p>
    <w:p w:rsidR="001F03A9" w:rsidRPr="001F03A9" w:rsidRDefault="001F03A9" w:rsidP="000E3A37">
      <w:pPr>
        <w:pStyle w:val="BlockText0"/>
        <w:rPr>
          <w:rFonts w:ascii="Arial" w:hAnsi="Arial" w:cs="Arial"/>
          <w:szCs w:val="22"/>
        </w:rPr>
      </w:pPr>
      <w:r w:rsidRPr="001F03A9">
        <w:rPr>
          <w:rFonts w:ascii="Arial" w:hAnsi="Arial" w:cs="Arial"/>
          <w:szCs w:val="22"/>
        </w:rPr>
        <w:t>Located in the lower right corner of the STD.213 for IT Goods and Services Only is an information block identified “For the DGS/PD Use Only”.  A stamp of approval from the DGS/PD is recorded when a STD.213 for IT Goods and Services Only exceeds a department’s purchasing authority for competitive solicitations or NCB contracts.  Departments may record information in this information block only if the contract does not require review and approval by the DGS/PD.</w:t>
      </w:r>
    </w:p>
    <w:p w:rsidR="001F03A9" w:rsidRPr="001F03A9" w:rsidRDefault="001F03A9" w:rsidP="000E3A37">
      <w:pPr>
        <w:pStyle w:val="BlockText0"/>
        <w:rPr>
          <w:rFonts w:ascii="Arial" w:hAnsi="Arial" w:cs="Arial"/>
          <w:szCs w:val="22"/>
        </w:rPr>
      </w:pPr>
    </w:p>
    <w:p w:rsidR="001F03A9" w:rsidRPr="001F03A9" w:rsidRDefault="001F03A9" w:rsidP="000E3A37">
      <w:pPr>
        <w:pStyle w:val="BlockText0"/>
        <w:rPr>
          <w:rFonts w:ascii="Arial" w:hAnsi="Arial" w:cs="Arial"/>
          <w:szCs w:val="22"/>
          <w:u w:val="single"/>
        </w:rPr>
      </w:pPr>
      <w:r w:rsidRPr="001F03A9">
        <w:rPr>
          <w:rFonts w:ascii="Arial" w:hAnsi="Arial" w:cs="Arial"/>
          <w:szCs w:val="22"/>
          <w:u w:val="single"/>
        </w:rPr>
        <w:t>Example:</w:t>
      </w:r>
    </w:p>
    <w:p w:rsidR="001F03A9" w:rsidRPr="001F03A9" w:rsidRDefault="001F03A9" w:rsidP="002E2B07">
      <w:pPr>
        <w:pStyle w:val="BlockText0"/>
      </w:pPr>
      <w:r w:rsidRPr="001F03A9">
        <w:rPr>
          <w:rFonts w:ascii="Arial" w:hAnsi="Arial" w:cs="Arial"/>
          <w:szCs w:val="22"/>
        </w:rPr>
        <w:t xml:space="preserve">“Further review and approval by the DGS/PD is not required in accordance SCM, Volume 3, Chapter 5. </w:t>
      </w:r>
    </w:p>
    <w:p w:rsidR="000E3A37" w:rsidRDefault="000E3A37" w:rsidP="00473128">
      <w:pPr>
        <w:pStyle w:val="BlockLine"/>
        <w:ind w:left="0"/>
      </w:pPr>
    </w:p>
    <w:p w:rsidR="001F03A9" w:rsidRPr="001F03A9" w:rsidRDefault="001F03A9" w:rsidP="001F03A9">
      <w:pPr>
        <w:pStyle w:val="Heading3"/>
        <w:spacing w:after="120"/>
        <w:jc w:val="left"/>
        <w:rPr>
          <w:rFonts w:cs="Arial"/>
          <w:bCs/>
          <w:sz w:val="24"/>
          <w:szCs w:val="22"/>
        </w:rPr>
      </w:pPr>
      <w:bookmarkStart w:id="88" w:name="_Toc12889013"/>
      <w:r w:rsidRPr="001F03A9">
        <w:rPr>
          <w:rFonts w:cs="Arial"/>
          <w:bCs/>
          <w:sz w:val="24"/>
          <w:szCs w:val="22"/>
        </w:rPr>
        <w:t>8.5.7   Number of copies</w:t>
      </w:r>
      <w:bookmarkEnd w:id="88"/>
    </w:p>
    <w:p w:rsidR="001F03A9" w:rsidRPr="001F03A9" w:rsidRDefault="001F03A9" w:rsidP="002E2B07">
      <w:pPr>
        <w:pStyle w:val="BlockText0"/>
        <w:rPr>
          <w:rFonts w:ascii="Arial" w:hAnsi="Arial" w:cs="Arial"/>
          <w:szCs w:val="22"/>
        </w:rPr>
      </w:pPr>
      <w:r w:rsidRPr="001F03A9">
        <w:rPr>
          <w:rFonts w:ascii="Arial" w:hAnsi="Arial" w:cs="Arial"/>
          <w:szCs w:val="22"/>
        </w:rPr>
        <w:t>Std.213 for IT Goods and Services Only:</w:t>
      </w:r>
    </w:p>
    <w:p w:rsidR="001F03A9" w:rsidRPr="001F03A9" w:rsidRDefault="001F03A9" w:rsidP="002E2B07">
      <w:pPr>
        <w:pStyle w:val="BlockText0"/>
        <w:rPr>
          <w:rFonts w:ascii="Arial" w:hAnsi="Arial" w:cs="Arial"/>
          <w:szCs w:val="22"/>
        </w:rPr>
      </w:pPr>
      <w:r w:rsidRPr="001F03A9">
        <w:rPr>
          <w:rFonts w:ascii="Arial" w:hAnsi="Arial" w:cs="Arial"/>
          <w:szCs w:val="22"/>
        </w:rPr>
        <w:t>Transactions executed under approved IT competitive purchasing authority and within the established authorized dollar thresholds must be prepared in quadruplicate, at a minimum, with original signatures, and distributed as follows:</w:t>
      </w:r>
    </w:p>
    <w:p w:rsidR="001F03A9" w:rsidRPr="001F03A9" w:rsidRDefault="001F03A9" w:rsidP="002E2B07">
      <w:pPr>
        <w:pStyle w:val="BlockText0"/>
        <w:numPr>
          <w:ilvl w:val="0"/>
          <w:numId w:val="23"/>
        </w:numPr>
        <w:rPr>
          <w:rFonts w:ascii="Arial" w:hAnsi="Arial" w:cs="Arial"/>
          <w:szCs w:val="22"/>
        </w:rPr>
      </w:pPr>
      <w:r w:rsidRPr="001F03A9">
        <w:rPr>
          <w:rFonts w:ascii="Arial" w:hAnsi="Arial" w:cs="Arial"/>
          <w:szCs w:val="22"/>
        </w:rPr>
        <w:t>1-copy to the contractor</w:t>
      </w:r>
    </w:p>
    <w:p w:rsidR="001F03A9" w:rsidRPr="001F03A9" w:rsidRDefault="001F03A9" w:rsidP="002E2B07">
      <w:pPr>
        <w:pStyle w:val="BlockText0"/>
        <w:numPr>
          <w:ilvl w:val="0"/>
          <w:numId w:val="23"/>
        </w:numPr>
        <w:rPr>
          <w:rFonts w:ascii="Arial" w:hAnsi="Arial" w:cs="Arial"/>
          <w:szCs w:val="22"/>
        </w:rPr>
      </w:pPr>
      <w:r w:rsidRPr="001F03A9">
        <w:rPr>
          <w:rFonts w:ascii="Arial" w:hAnsi="Arial" w:cs="Arial"/>
          <w:szCs w:val="22"/>
        </w:rPr>
        <w:t>1-copy to the requesting department</w:t>
      </w:r>
    </w:p>
    <w:p w:rsidR="001F03A9" w:rsidRPr="001F03A9" w:rsidRDefault="001F03A9" w:rsidP="002E2B07">
      <w:pPr>
        <w:pStyle w:val="BlockText0"/>
        <w:numPr>
          <w:ilvl w:val="0"/>
          <w:numId w:val="23"/>
        </w:numPr>
        <w:rPr>
          <w:rFonts w:ascii="Arial" w:hAnsi="Arial" w:cs="Arial"/>
          <w:szCs w:val="22"/>
        </w:rPr>
      </w:pPr>
      <w:r w:rsidRPr="001F03A9">
        <w:rPr>
          <w:rFonts w:ascii="Arial" w:hAnsi="Arial" w:cs="Arial"/>
          <w:szCs w:val="22"/>
        </w:rPr>
        <w:t>1-copy to the State Controller’s Office (SCO)</w:t>
      </w:r>
    </w:p>
    <w:p w:rsidR="001F03A9" w:rsidRPr="001F03A9" w:rsidRDefault="001F03A9" w:rsidP="002E2B07">
      <w:pPr>
        <w:pStyle w:val="BlockText0"/>
        <w:numPr>
          <w:ilvl w:val="0"/>
          <w:numId w:val="23"/>
        </w:numPr>
        <w:rPr>
          <w:rFonts w:ascii="Arial" w:hAnsi="Arial" w:cs="Arial"/>
          <w:szCs w:val="22"/>
        </w:rPr>
      </w:pPr>
      <w:r w:rsidRPr="001F03A9">
        <w:rPr>
          <w:rFonts w:ascii="Arial" w:hAnsi="Arial" w:cs="Arial"/>
          <w:szCs w:val="22"/>
        </w:rPr>
        <w:t>1-copy to the DGS/PD</w:t>
      </w:r>
    </w:p>
    <w:p w:rsidR="001F03A9" w:rsidRPr="001F03A9" w:rsidRDefault="001F03A9" w:rsidP="002E2B07">
      <w:pPr>
        <w:pStyle w:val="BlockText0"/>
        <w:rPr>
          <w:rFonts w:ascii="Arial" w:hAnsi="Arial" w:cs="Arial"/>
          <w:szCs w:val="22"/>
          <w:u w:val="single"/>
        </w:rPr>
      </w:pPr>
    </w:p>
    <w:p w:rsidR="001F03A9" w:rsidRPr="001F03A9" w:rsidRDefault="001F03A9" w:rsidP="002E2B07">
      <w:pPr>
        <w:pStyle w:val="BlockText0"/>
        <w:rPr>
          <w:rFonts w:ascii="Arial" w:hAnsi="Arial" w:cs="Arial"/>
          <w:szCs w:val="22"/>
        </w:rPr>
      </w:pPr>
      <w:r w:rsidRPr="001F03A9">
        <w:rPr>
          <w:rFonts w:ascii="Arial" w:hAnsi="Arial" w:cs="Arial"/>
          <w:szCs w:val="22"/>
          <w:u w:val="single"/>
        </w:rPr>
        <w:t>IT service transactions exceeding a department’s the DGS/PD approved purchasing authority</w:t>
      </w:r>
      <w:r w:rsidRPr="001F03A9">
        <w:rPr>
          <w:rFonts w:ascii="Arial" w:hAnsi="Arial" w:cs="Arial"/>
          <w:szCs w:val="22"/>
        </w:rPr>
        <w:t xml:space="preserve"> must be submitted to the DGS/PD, when required, in quadruplicate with original signatures for review, approval, and distribution as follows:</w:t>
      </w:r>
    </w:p>
    <w:p w:rsidR="001F03A9" w:rsidRPr="001F03A9" w:rsidRDefault="001F03A9" w:rsidP="002E2B07">
      <w:pPr>
        <w:pStyle w:val="BlockText0"/>
        <w:numPr>
          <w:ilvl w:val="0"/>
          <w:numId w:val="24"/>
        </w:numPr>
        <w:rPr>
          <w:rFonts w:ascii="Arial" w:hAnsi="Arial" w:cs="Arial"/>
          <w:szCs w:val="22"/>
        </w:rPr>
      </w:pPr>
      <w:r w:rsidRPr="001F03A9">
        <w:rPr>
          <w:rFonts w:ascii="Arial" w:hAnsi="Arial" w:cs="Arial"/>
          <w:szCs w:val="22"/>
        </w:rPr>
        <w:t>1-copy to the contractor</w:t>
      </w:r>
    </w:p>
    <w:p w:rsidR="001F03A9" w:rsidRPr="001F03A9" w:rsidRDefault="001F03A9" w:rsidP="002E2B07">
      <w:pPr>
        <w:pStyle w:val="BlockText0"/>
        <w:numPr>
          <w:ilvl w:val="0"/>
          <w:numId w:val="24"/>
        </w:numPr>
        <w:rPr>
          <w:rFonts w:ascii="Arial" w:hAnsi="Arial" w:cs="Arial"/>
          <w:szCs w:val="22"/>
        </w:rPr>
      </w:pPr>
      <w:r w:rsidRPr="001F03A9">
        <w:rPr>
          <w:rFonts w:ascii="Arial" w:hAnsi="Arial" w:cs="Arial"/>
          <w:szCs w:val="22"/>
        </w:rPr>
        <w:t>1-copy to the submitting department</w:t>
      </w:r>
    </w:p>
    <w:p w:rsidR="001F03A9" w:rsidRPr="001F03A9" w:rsidRDefault="001F03A9" w:rsidP="002E2B07">
      <w:pPr>
        <w:pStyle w:val="BlockText0"/>
        <w:numPr>
          <w:ilvl w:val="0"/>
          <w:numId w:val="24"/>
        </w:numPr>
        <w:rPr>
          <w:rFonts w:ascii="Arial" w:hAnsi="Arial" w:cs="Arial"/>
          <w:szCs w:val="22"/>
        </w:rPr>
      </w:pPr>
      <w:r w:rsidRPr="001F03A9">
        <w:rPr>
          <w:rFonts w:ascii="Arial" w:hAnsi="Arial" w:cs="Arial"/>
          <w:szCs w:val="22"/>
        </w:rPr>
        <w:t>1-copy to the State Controller’s Office</w:t>
      </w:r>
    </w:p>
    <w:p w:rsidR="001F03A9" w:rsidRPr="001F03A9" w:rsidRDefault="001F03A9" w:rsidP="002E2B07">
      <w:pPr>
        <w:pStyle w:val="BlockText0"/>
        <w:numPr>
          <w:ilvl w:val="0"/>
          <w:numId w:val="24"/>
        </w:numPr>
        <w:rPr>
          <w:rFonts w:ascii="Arial" w:hAnsi="Arial" w:cs="Arial"/>
          <w:szCs w:val="22"/>
        </w:rPr>
      </w:pPr>
      <w:r w:rsidRPr="001F03A9">
        <w:rPr>
          <w:rFonts w:ascii="Arial" w:hAnsi="Arial" w:cs="Arial"/>
          <w:szCs w:val="22"/>
        </w:rPr>
        <w:t>1-copy to the DGS/PD</w:t>
      </w:r>
    </w:p>
    <w:p w:rsidR="001F03A9" w:rsidRPr="001F03A9" w:rsidRDefault="001F03A9" w:rsidP="002E2B07">
      <w:pPr>
        <w:pStyle w:val="BlockText0"/>
        <w:rPr>
          <w:rFonts w:ascii="Arial" w:hAnsi="Arial" w:cs="Arial"/>
          <w:szCs w:val="22"/>
        </w:rPr>
      </w:pPr>
    </w:p>
    <w:p w:rsidR="001F03A9" w:rsidRPr="001F03A9" w:rsidRDefault="001F03A9" w:rsidP="002E2B07">
      <w:pPr>
        <w:pStyle w:val="BlockText0"/>
      </w:pPr>
      <w:r w:rsidRPr="001F03A9">
        <w:rPr>
          <w:rFonts w:ascii="Arial" w:hAnsi="Arial" w:cs="Arial"/>
          <w:b/>
          <w:bCs/>
          <w:szCs w:val="22"/>
        </w:rPr>
        <w:t>Note:</w:t>
      </w:r>
      <w:r w:rsidRPr="001F03A9">
        <w:rPr>
          <w:rFonts w:ascii="Arial" w:hAnsi="Arial" w:cs="Arial"/>
          <w:szCs w:val="22"/>
        </w:rPr>
        <w:t xml:space="preserve">  Upon securing final approval from the DGS/PD, the submitting department will receive two copies of the finalized contract for distribution.  The department retains one copy and provides one copy to the contractor.   The DGS/PD provides the SCO with an approved contract copy.</w:t>
      </w:r>
    </w:p>
    <w:p w:rsidR="000E3A37" w:rsidRDefault="000E3A37" w:rsidP="00473128">
      <w:pPr>
        <w:pStyle w:val="BlockLine"/>
        <w:ind w:left="0"/>
      </w:pPr>
    </w:p>
    <w:p w:rsidR="001F03A9" w:rsidRPr="001F03A9" w:rsidRDefault="001F03A9" w:rsidP="001F03A9">
      <w:pPr>
        <w:pStyle w:val="Heading3"/>
        <w:spacing w:after="120"/>
        <w:jc w:val="left"/>
        <w:rPr>
          <w:rFonts w:cs="Arial"/>
          <w:bCs/>
          <w:sz w:val="24"/>
        </w:rPr>
      </w:pPr>
      <w:bookmarkStart w:id="89" w:name="_Toc12889014"/>
      <w:r w:rsidRPr="001F03A9">
        <w:rPr>
          <w:sz w:val="24"/>
          <w:szCs w:val="22"/>
        </w:rPr>
        <w:t xml:space="preserve">8.5.8   </w:t>
      </w:r>
      <w:bookmarkStart w:id="90" w:name="WheretosendtheProcurementDivisioncopyofS"/>
      <w:r w:rsidRPr="001F03A9">
        <w:rPr>
          <w:sz w:val="24"/>
          <w:szCs w:val="22"/>
        </w:rPr>
        <w:t>Where to send the “Procurement Division copy” of the STD. 213, STD.213A, and STD. 215</w:t>
      </w:r>
      <w:bookmarkEnd w:id="89"/>
      <w:r w:rsidRPr="001F03A9">
        <w:rPr>
          <w:sz w:val="24"/>
          <w:szCs w:val="22"/>
        </w:rPr>
        <w:t xml:space="preserve"> </w:t>
      </w:r>
      <w:bookmarkEnd w:id="90"/>
    </w:p>
    <w:p w:rsidR="001F03A9" w:rsidRPr="001F03A9" w:rsidRDefault="001F03A9" w:rsidP="001F03A9">
      <w:pPr>
        <w:pStyle w:val="BlockText0"/>
        <w:spacing w:after="120"/>
        <w:rPr>
          <w:rFonts w:ascii="Arial" w:hAnsi="Arial" w:cs="Arial"/>
          <w:szCs w:val="22"/>
        </w:rPr>
      </w:pPr>
      <w:r w:rsidRPr="001F03A9">
        <w:rPr>
          <w:rFonts w:ascii="Arial" w:hAnsi="Arial" w:cs="Arial"/>
          <w:szCs w:val="22"/>
        </w:rPr>
        <w:t xml:space="preserve">The DGS copy for IT transactions executed on a STD.213 for IT Goods and Services Only and executed within the established authorized dollar thresholds for IT competitive purchasing authority shall be submitted, upon issuance or monthly in accordance with the reporting requirements as described in </w:t>
      </w:r>
      <w:hyperlink r:id="rId16" w:history="1">
        <w:r w:rsidRPr="001F03A9">
          <w:rPr>
            <w:rFonts w:ascii="Arial" w:hAnsi="Arial" w:cs="Arial"/>
            <w:szCs w:val="22"/>
          </w:rPr>
          <w:t>Chapter 12</w:t>
        </w:r>
      </w:hyperlink>
      <w:r w:rsidRPr="001F03A9">
        <w:rPr>
          <w:rFonts w:ascii="Arial" w:hAnsi="Arial" w:cs="Arial"/>
          <w:szCs w:val="22"/>
        </w:rPr>
        <w:t xml:space="preserve">  to the following address:</w:t>
      </w:r>
    </w:p>
    <w:p w:rsidR="001F03A9" w:rsidRPr="001F03A9" w:rsidRDefault="001F03A9" w:rsidP="001F03A9">
      <w:pPr>
        <w:tabs>
          <w:tab w:val="left" w:pos="2057"/>
        </w:tabs>
        <w:spacing w:after="120"/>
        <w:ind w:left="2057" w:hanging="2057"/>
        <w:rPr>
          <w:rFonts w:ascii="Arial" w:hAnsi="Arial" w:cs="Arial"/>
          <w:szCs w:val="22"/>
        </w:rPr>
      </w:pPr>
      <w:r w:rsidRPr="001F03A9">
        <w:rPr>
          <w:rFonts w:ascii="Arial" w:hAnsi="Arial" w:cs="Arial"/>
          <w:szCs w:val="22"/>
        </w:rPr>
        <w:t>By Interagency</w:t>
      </w:r>
      <w:r w:rsidRPr="001F03A9">
        <w:rPr>
          <w:rFonts w:ascii="Arial" w:hAnsi="Arial" w:cs="Arial"/>
          <w:szCs w:val="22"/>
        </w:rPr>
        <w:tab/>
        <w:t>Z-1</w:t>
      </w:r>
    </w:p>
    <w:p w:rsidR="001F03A9" w:rsidRPr="001F03A9" w:rsidRDefault="001F03A9" w:rsidP="001F03A9">
      <w:pPr>
        <w:tabs>
          <w:tab w:val="left" w:pos="2057"/>
        </w:tabs>
        <w:spacing w:after="120"/>
        <w:ind w:left="2057" w:hanging="2057"/>
        <w:rPr>
          <w:rFonts w:ascii="Arial" w:hAnsi="Arial" w:cs="Arial"/>
          <w:szCs w:val="22"/>
        </w:rPr>
      </w:pPr>
      <w:r w:rsidRPr="001F03A9">
        <w:rPr>
          <w:rFonts w:ascii="Arial" w:hAnsi="Arial" w:cs="Arial"/>
          <w:szCs w:val="22"/>
        </w:rPr>
        <w:t>Mail (IMS):</w:t>
      </w:r>
      <w:r w:rsidRPr="001F03A9">
        <w:rPr>
          <w:rFonts w:ascii="Arial" w:hAnsi="Arial" w:cs="Arial"/>
          <w:szCs w:val="22"/>
        </w:rPr>
        <w:tab/>
        <w:t>DGS/Procurement Division</w:t>
      </w:r>
      <w:r w:rsidRPr="001F03A9">
        <w:rPr>
          <w:rFonts w:ascii="Arial" w:hAnsi="Arial" w:cs="Arial"/>
          <w:szCs w:val="22"/>
        </w:rPr>
        <w:br/>
        <w:t>Attn: Data Entry Unit – Second Floor</w:t>
      </w:r>
      <w:r w:rsidRPr="001F03A9">
        <w:rPr>
          <w:rFonts w:ascii="Arial" w:hAnsi="Arial" w:cs="Arial"/>
          <w:szCs w:val="22"/>
        </w:rPr>
        <w:br/>
        <w:t>707 Third Street, Second Floor, South MS 2-205West Sacramento, CA  95605</w:t>
      </w:r>
    </w:p>
    <w:p w:rsidR="001F03A9" w:rsidRPr="001F03A9" w:rsidRDefault="001F03A9" w:rsidP="001F03A9">
      <w:pPr>
        <w:tabs>
          <w:tab w:val="left" w:pos="2057"/>
        </w:tabs>
        <w:spacing w:after="100" w:afterAutospacing="1"/>
        <w:ind w:left="2057" w:hanging="2057"/>
        <w:rPr>
          <w:rFonts w:ascii="Arial" w:hAnsi="Arial" w:cs="Arial"/>
          <w:szCs w:val="22"/>
        </w:rPr>
      </w:pPr>
      <w:r w:rsidRPr="001F03A9">
        <w:rPr>
          <w:rFonts w:ascii="Arial" w:hAnsi="Arial" w:cs="Arial"/>
          <w:szCs w:val="22"/>
        </w:rPr>
        <w:t>By Mail to:</w:t>
      </w:r>
      <w:r w:rsidRPr="001F03A9">
        <w:rPr>
          <w:rFonts w:ascii="Arial" w:hAnsi="Arial" w:cs="Arial"/>
          <w:szCs w:val="22"/>
        </w:rPr>
        <w:tab/>
        <w:t>Department of General Services</w:t>
      </w:r>
      <w:r w:rsidRPr="001F03A9">
        <w:rPr>
          <w:rFonts w:ascii="Arial" w:hAnsi="Arial" w:cs="Arial"/>
          <w:szCs w:val="22"/>
        </w:rPr>
        <w:br/>
        <w:t>Procurement Division</w:t>
      </w:r>
      <w:r w:rsidRPr="001F03A9">
        <w:rPr>
          <w:rFonts w:ascii="Arial" w:hAnsi="Arial" w:cs="Arial"/>
          <w:szCs w:val="22"/>
        </w:rPr>
        <w:br/>
        <w:t xml:space="preserve">Data Entry Unit - Second Floor, South MS 2-205 </w:t>
      </w:r>
      <w:r w:rsidRPr="001F03A9">
        <w:rPr>
          <w:rFonts w:ascii="Arial" w:hAnsi="Arial" w:cs="Arial"/>
          <w:szCs w:val="22"/>
        </w:rPr>
        <w:br/>
        <w:t>P.O. Box 989052</w:t>
      </w:r>
      <w:r w:rsidRPr="001F03A9">
        <w:rPr>
          <w:rFonts w:ascii="Arial" w:hAnsi="Arial" w:cs="Arial"/>
          <w:szCs w:val="22"/>
        </w:rPr>
        <w:br/>
        <w:t>West Sacramento, CA  95798-9052</w:t>
      </w:r>
    </w:p>
    <w:p w:rsidR="001F03A9" w:rsidRPr="001F03A9" w:rsidRDefault="001F03A9" w:rsidP="002E2B07">
      <w:pPr>
        <w:pStyle w:val="BlockText0"/>
        <w:ind w:left="2012" w:hanging="2012"/>
        <w:rPr>
          <w:rFonts w:ascii="Arial" w:hAnsi="Arial" w:cs="Arial"/>
          <w:szCs w:val="22"/>
        </w:rPr>
      </w:pPr>
      <w:r w:rsidRPr="001F03A9">
        <w:rPr>
          <w:rFonts w:ascii="Arial" w:hAnsi="Arial" w:cs="Arial"/>
          <w:szCs w:val="22"/>
        </w:rPr>
        <w:t>Hand-Delivered to:</w:t>
      </w:r>
      <w:r w:rsidRPr="001F03A9">
        <w:rPr>
          <w:rFonts w:ascii="Arial" w:hAnsi="Arial" w:cs="Arial"/>
          <w:szCs w:val="22"/>
        </w:rPr>
        <w:tab/>
        <w:t>DGS/Procurement Division</w:t>
      </w:r>
      <w:r w:rsidRPr="001F03A9">
        <w:rPr>
          <w:rFonts w:ascii="Arial" w:hAnsi="Arial" w:cs="Arial"/>
          <w:szCs w:val="22"/>
        </w:rPr>
        <w:br/>
        <w:t>Data Entry Unit</w:t>
      </w:r>
      <w:r w:rsidRPr="001F03A9">
        <w:rPr>
          <w:rFonts w:ascii="Arial" w:hAnsi="Arial" w:cs="Arial"/>
          <w:szCs w:val="22"/>
        </w:rPr>
        <w:br/>
        <w:t>707 Third Street, Second Floor South MS 2-205</w:t>
      </w:r>
      <w:r w:rsidRPr="001F03A9">
        <w:rPr>
          <w:rFonts w:ascii="Arial" w:hAnsi="Arial" w:cs="Arial"/>
          <w:szCs w:val="22"/>
        </w:rPr>
        <w:br/>
        <w:t>West Sacramento, CA 95605</w:t>
      </w:r>
    </w:p>
    <w:p w:rsidR="001F03A9" w:rsidRPr="001F03A9" w:rsidRDefault="001F03A9" w:rsidP="00B3203C">
      <w:pPr>
        <w:pStyle w:val="BlockText0"/>
        <w:ind w:left="792" w:hanging="792"/>
        <w:rPr>
          <w:rFonts w:ascii="Arial" w:hAnsi="Arial" w:cs="Arial"/>
          <w:bCs/>
          <w:szCs w:val="22"/>
        </w:rPr>
      </w:pPr>
      <w:r w:rsidRPr="001F03A9">
        <w:rPr>
          <w:rFonts w:ascii="Arial" w:hAnsi="Arial" w:cs="Arial"/>
          <w:b/>
          <w:bCs/>
          <w:szCs w:val="22"/>
        </w:rPr>
        <w:lastRenderedPageBreak/>
        <w:t xml:space="preserve">Note: </w:t>
      </w:r>
      <w:r w:rsidRPr="001F03A9">
        <w:rPr>
          <w:rFonts w:ascii="Arial" w:hAnsi="Arial" w:cs="Arial"/>
          <w:bCs/>
          <w:szCs w:val="22"/>
        </w:rPr>
        <w:t>If the transaction was entered in SCPRS, you are not required to</w:t>
      </w:r>
    </w:p>
    <w:p w:rsidR="001F03A9" w:rsidRPr="001F03A9" w:rsidRDefault="001F03A9" w:rsidP="00B3203C">
      <w:pPr>
        <w:pStyle w:val="BlockText0"/>
        <w:ind w:left="792" w:hanging="792"/>
      </w:pPr>
      <w:r w:rsidRPr="001F03A9">
        <w:rPr>
          <w:rFonts w:ascii="Arial" w:hAnsi="Arial" w:cs="Arial"/>
          <w:bCs/>
          <w:szCs w:val="22"/>
        </w:rPr>
        <w:t>send a hard copy to DGS.</w:t>
      </w:r>
    </w:p>
    <w:p w:rsidR="002E2B07" w:rsidRDefault="002E2B07" w:rsidP="00473128">
      <w:pPr>
        <w:pStyle w:val="BlockLine"/>
        <w:ind w:left="0"/>
      </w:pPr>
    </w:p>
    <w:p w:rsidR="0072771A" w:rsidRDefault="0072771A" w:rsidP="00843C40">
      <w:pPr>
        <w:pStyle w:val="Heading2"/>
        <w:jc w:val="left"/>
        <w:rPr>
          <w:rFonts w:cs="Arial"/>
          <w:bCs/>
        </w:rPr>
      </w:pPr>
      <w:bookmarkStart w:id="91" w:name="_7.2.1___LPA_Purchase_Documents"/>
      <w:bookmarkStart w:id="92" w:name="_Topic_3_–_Purchasing_Authority_Purc"/>
      <w:bookmarkStart w:id="93" w:name="_7.3.0___Alternate_STD._65/65a_Forma"/>
      <w:bookmarkStart w:id="94" w:name="_7.3.5___Where_to_Send_the_STD._65"/>
      <w:bookmarkStart w:id="95" w:name="_7.3.6___Purchasing_Authority_Requir"/>
      <w:bookmarkStart w:id="96" w:name="_Topic_4_–_Items_Requiring_Special_A_1"/>
      <w:bookmarkStart w:id="97" w:name="_Topic_5_–_Items_Requiring_Special_A"/>
      <w:bookmarkStart w:id="98" w:name="_Topic_4_–_Items_Requiring_Special_A"/>
      <w:bookmarkStart w:id="99" w:name="_Topic_5_–_Transportation_Management"/>
      <w:bookmarkStart w:id="100" w:name="_Topic_6_–_Standard_Agreement_for_IT"/>
      <w:bookmarkStart w:id="101" w:name="_8.6.3___SCPRS_Tracking"/>
      <w:bookmarkStart w:id="102" w:name="_7.6.2___Where_to_Send_the_DGS_Copy_"/>
      <w:bookmarkStart w:id="103" w:name="_Topic_7_–_Amending_a_Purchase_Docum"/>
      <w:bookmarkStart w:id="104" w:name="_Toc78112538"/>
      <w:bookmarkStart w:id="105" w:name="_Toc83617403"/>
      <w:bookmarkStart w:id="106" w:name="_Toc115239106"/>
      <w:bookmarkStart w:id="107" w:name="_Toc12889015"/>
      <w:bookmarkEnd w:id="91"/>
      <w:bookmarkEnd w:id="92"/>
      <w:bookmarkEnd w:id="93"/>
      <w:bookmarkEnd w:id="94"/>
      <w:bookmarkEnd w:id="95"/>
      <w:bookmarkEnd w:id="96"/>
      <w:bookmarkEnd w:id="97"/>
      <w:bookmarkEnd w:id="98"/>
      <w:bookmarkEnd w:id="99"/>
      <w:bookmarkEnd w:id="100"/>
      <w:bookmarkEnd w:id="101"/>
      <w:bookmarkEnd w:id="102"/>
      <w:bookmarkEnd w:id="103"/>
      <w:r w:rsidRPr="00843C40">
        <w:rPr>
          <w:rFonts w:cs="Arial"/>
          <w:bCs/>
        </w:rPr>
        <w:t xml:space="preserve">Topic </w:t>
      </w:r>
      <w:r w:rsidR="00025232">
        <w:rPr>
          <w:rFonts w:cs="Arial"/>
          <w:bCs/>
        </w:rPr>
        <w:t>6</w:t>
      </w:r>
      <w:r w:rsidRPr="00843C40">
        <w:rPr>
          <w:rFonts w:cs="Arial"/>
          <w:bCs/>
        </w:rPr>
        <w:t xml:space="preserve"> – Amending Purchase Document</w:t>
      </w:r>
      <w:bookmarkEnd w:id="104"/>
      <w:bookmarkEnd w:id="105"/>
      <w:bookmarkEnd w:id="106"/>
      <w:r w:rsidR="002D66AF">
        <w:rPr>
          <w:rFonts w:cs="Arial"/>
          <w:bCs/>
        </w:rPr>
        <w:t>s</w:t>
      </w:r>
      <w:bookmarkEnd w:id="107"/>
    </w:p>
    <w:p w:rsidR="002E2B07" w:rsidRDefault="002E2B07" w:rsidP="00473128">
      <w:pPr>
        <w:pStyle w:val="BlockLine"/>
        <w:ind w:left="0"/>
      </w:pPr>
    </w:p>
    <w:p w:rsidR="001F03A9" w:rsidRPr="001F03A9" w:rsidRDefault="001F03A9" w:rsidP="001F03A9">
      <w:pPr>
        <w:pStyle w:val="Heading3"/>
        <w:spacing w:after="120"/>
        <w:jc w:val="left"/>
        <w:rPr>
          <w:rFonts w:cs="Arial"/>
          <w:bCs/>
          <w:sz w:val="24"/>
        </w:rPr>
      </w:pPr>
      <w:bookmarkStart w:id="108" w:name="_Toc12889016"/>
      <w:r w:rsidRPr="001F03A9">
        <w:rPr>
          <w:rFonts w:cs="Arial"/>
          <w:sz w:val="24"/>
          <w:szCs w:val="22"/>
        </w:rPr>
        <w:t>8.6.0   When amendments are necessary</w:t>
      </w:r>
      <w:bookmarkEnd w:id="108"/>
      <w:r w:rsidRPr="001F03A9">
        <w:rPr>
          <w:rFonts w:cs="Arial"/>
          <w:sz w:val="24"/>
          <w:szCs w:val="22"/>
        </w:rPr>
        <w:t xml:space="preserve"> </w:t>
      </w:r>
    </w:p>
    <w:p w:rsidR="001F03A9" w:rsidRPr="001F03A9" w:rsidRDefault="001F03A9" w:rsidP="002E2B07">
      <w:pPr>
        <w:pStyle w:val="BlockText0"/>
        <w:rPr>
          <w:rFonts w:ascii="Arial" w:hAnsi="Arial" w:cs="Arial"/>
          <w:szCs w:val="22"/>
        </w:rPr>
      </w:pPr>
      <w:r w:rsidRPr="001F03A9">
        <w:rPr>
          <w:rFonts w:ascii="Arial" w:hAnsi="Arial" w:cs="Arial"/>
          <w:szCs w:val="22"/>
        </w:rPr>
        <w:t>Amendments to original purchase documents are necessary when there is any change or modification to the original document as issued to the supplier.  Examples of when amendments are required include:</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 change in shipping terms</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 change in supplier’s name</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 change in subcontractor(s)</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An increase or decrease of pricing/extended pricing/overall costs</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An addition or cancellation of an item or multiple items</w:t>
      </w:r>
    </w:p>
    <w:p w:rsidR="001F03A9" w:rsidRPr="001F03A9" w:rsidRDefault="001F03A9" w:rsidP="002E2B07">
      <w:pPr>
        <w:pStyle w:val="BulletText1"/>
        <w:tabs>
          <w:tab w:val="clear" w:pos="173"/>
          <w:tab w:val="num" w:pos="374"/>
        </w:tabs>
        <w:ind w:left="374" w:hanging="374"/>
        <w:rPr>
          <w:rFonts w:ascii="Arial" w:hAnsi="Arial" w:cs="Arial"/>
          <w:szCs w:val="22"/>
        </w:rPr>
      </w:pPr>
      <w:r w:rsidRPr="001F03A9">
        <w:rPr>
          <w:rFonts w:ascii="Arial" w:hAnsi="Arial" w:cs="Arial"/>
          <w:szCs w:val="22"/>
        </w:rPr>
        <w:t>A change in the description, specifications or substitution of any product</w:t>
      </w:r>
    </w:p>
    <w:p w:rsidR="001F03A9" w:rsidRPr="001F03A9" w:rsidRDefault="001F03A9" w:rsidP="002E2B07">
      <w:pPr>
        <w:pStyle w:val="BlockText0"/>
        <w:rPr>
          <w:rFonts w:ascii="Arial" w:hAnsi="Arial" w:cs="Arial"/>
          <w:szCs w:val="22"/>
        </w:rPr>
      </w:pPr>
    </w:p>
    <w:p w:rsidR="001F03A9" w:rsidRPr="001F03A9" w:rsidRDefault="001F03A9" w:rsidP="002E2B07">
      <w:pPr>
        <w:pStyle w:val="BlockText0"/>
      </w:pPr>
      <w:r w:rsidRPr="001F03A9">
        <w:rPr>
          <w:rFonts w:ascii="Arial" w:hAnsi="Arial" w:cs="Arial"/>
          <w:b/>
          <w:bCs/>
          <w:szCs w:val="22"/>
        </w:rPr>
        <w:t>Note</w:t>
      </w:r>
      <w:r w:rsidRPr="001F03A9">
        <w:rPr>
          <w:rFonts w:ascii="Arial" w:hAnsi="Arial" w:cs="Arial"/>
          <w:szCs w:val="22"/>
        </w:rPr>
        <w:t>:  If the purchase is the result of a competitive solicitation, the price may not be increased unless specifically allowed in the original solicitation and evaluated for award.  If not specifically allowed, departments must follow the instructions for non-competitively bid contracts provided in Chapter 5.</w:t>
      </w:r>
    </w:p>
    <w:p w:rsidR="002E2B07" w:rsidRDefault="002E2B07" w:rsidP="003214ED">
      <w:pPr>
        <w:pStyle w:val="BlockLine"/>
        <w:ind w:left="0"/>
      </w:pPr>
    </w:p>
    <w:p w:rsidR="009358D4" w:rsidRPr="009358D4" w:rsidRDefault="009358D4" w:rsidP="009358D4">
      <w:pPr>
        <w:pStyle w:val="Heading3"/>
        <w:tabs>
          <w:tab w:val="left" w:pos="1080"/>
        </w:tabs>
        <w:spacing w:after="120"/>
        <w:jc w:val="left"/>
        <w:rPr>
          <w:rFonts w:cs="Arial"/>
          <w:sz w:val="24"/>
          <w:szCs w:val="22"/>
        </w:rPr>
      </w:pPr>
      <w:bookmarkStart w:id="109" w:name="_Toc12889017"/>
      <w:r w:rsidRPr="009358D4">
        <w:rPr>
          <w:sz w:val="24"/>
          <w:szCs w:val="22"/>
        </w:rPr>
        <w:t>8.6.1   Proper form to effect a change</w:t>
      </w:r>
      <w:bookmarkEnd w:id="109"/>
    </w:p>
    <w:p w:rsidR="009358D4" w:rsidRPr="009358D4" w:rsidRDefault="009358D4" w:rsidP="0051155B">
      <w:pPr>
        <w:pStyle w:val="BulletText1"/>
        <w:numPr>
          <w:ilvl w:val="0"/>
          <w:numId w:val="0"/>
        </w:numPr>
        <w:rPr>
          <w:rFonts w:ascii="Arial" w:hAnsi="Arial" w:cs="Arial"/>
          <w:szCs w:val="22"/>
        </w:rPr>
      </w:pPr>
      <w:r w:rsidRPr="009358D4">
        <w:rPr>
          <w:rFonts w:ascii="Arial" w:hAnsi="Arial" w:cs="Arial"/>
          <w:szCs w:val="22"/>
        </w:rPr>
        <w:t>The following purchase documents may be used to effect a contract change amendment, no matter how minor the change or amendment, when allowed and as stipulated pursuant to a contract, work authorizations:</w:t>
      </w:r>
    </w:p>
    <w:p w:rsidR="009358D4" w:rsidRPr="009358D4" w:rsidRDefault="009358D4" w:rsidP="002E2B07">
      <w:pPr>
        <w:pStyle w:val="BulletText1"/>
        <w:tabs>
          <w:tab w:val="clear" w:pos="173"/>
          <w:tab w:val="num" w:pos="374"/>
        </w:tabs>
        <w:ind w:left="374" w:hanging="374"/>
        <w:rPr>
          <w:rFonts w:ascii="Arial" w:hAnsi="Arial" w:cs="Arial"/>
          <w:szCs w:val="22"/>
        </w:rPr>
      </w:pPr>
      <w:r w:rsidRPr="009358D4">
        <w:rPr>
          <w:rFonts w:ascii="Arial" w:hAnsi="Arial" w:cs="Arial"/>
          <w:szCs w:val="22"/>
        </w:rPr>
        <w:t>Purchasing Authority Purchase Order (STD. 65/65a) or approved revised version</w:t>
      </w:r>
    </w:p>
    <w:p w:rsidR="009358D4" w:rsidRPr="009358D4" w:rsidRDefault="009358D4" w:rsidP="00E25052">
      <w:pPr>
        <w:pStyle w:val="BulletText1"/>
        <w:tabs>
          <w:tab w:val="clear" w:pos="173"/>
          <w:tab w:val="num" w:pos="374"/>
        </w:tabs>
        <w:ind w:left="374" w:hanging="374"/>
        <w:rPr>
          <w:rFonts w:ascii="Arial" w:hAnsi="Arial" w:cs="Arial"/>
          <w:szCs w:val="22"/>
        </w:rPr>
      </w:pPr>
      <w:r w:rsidRPr="009358D4">
        <w:rPr>
          <w:rFonts w:ascii="Arial" w:hAnsi="Arial" w:cs="Arial"/>
          <w:szCs w:val="22"/>
        </w:rPr>
        <w:t xml:space="preserve">Purchase Order (STD. 65-PINDEL or any version issued by PIN) </w:t>
      </w:r>
    </w:p>
    <w:p w:rsidR="009358D4" w:rsidRPr="009358D4" w:rsidRDefault="009358D4" w:rsidP="00E25052">
      <w:pPr>
        <w:pStyle w:val="BulletText1"/>
        <w:tabs>
          <w:tab w:val="clear" w:pos="173"/>
          <w:tab w:val="num" w:pos="374"/>
        </w:tabs>
        <w:ind w:left="374" w:hanging="374"/>
        <w:rPr>
          <w:rFonts w:ascii="Arial" w:hAnsi="Arial" w:cs="Arial"/>
          <w:szCs w:val="22"/>
        </w:rPr>
      </w:pPr>
      <w:r w:rsidRPr="009358D4">
        <w:rPr>
          <w:rFonts w:ascii="Arial" w:hAnsi="Arial" w:cs="Arial"/>
          <w:szCs w:val="22"/>
        </w:rPr>
        <w:t>The Standard Agreement Amendment (STD. 213A) is used to amend agreements established with an STD. 213.</w:t>
      </w:r>
    </w:p>
    <w:p w:rsidR="009358D4" w:rsidRPr="009358D4" w:rsidRDefault="009358D4" w:rsidP="002E2B07">
      <w:pPr>
        <w:pStyle w:val="BulletText1"/>
        <w:numPr>
          <w:ilvl w:val="0"/>
          <w:numId w:val="0"/>
        </w:numPr>
        <w:ind w:left="173" w:hanging="173"/>
        <w:rPr>
          <w:rFonts w:ascii="Arial" w:hAnsi="Arial" w:cs="Arial"/>
          <w:szCs w:val="22"/>
        </w:rPr>
      </w:pPr>
    </w:p>
    <w:p w:rsidR="009358D4" w:rsidRPr="009358D4" w:rsidRDefault="009358D4" w:rsidP="002E2B07">
      <w:pPr>
        <w:pStyle w:val="BlockText0"/>
        <w:rPr>
          <w:rFonts w:ascii="Arial" w:hAnsi="Arial" w:cs="Arial"/>
          <w:szCs w:val="22"/>
        </w:rPr>
      </w:pPr>
      <w:r w:rsidRPr="009358D4">
        <w:rPr>
          <w:rFonts w:ascii="Arial" w:hAnsi="Arial" w:cs="Arial"/>
          <w:b/>
          <w:szCs w:val="22"/>
        </w:rPr>
        <w:t>Note</w:t>
      </w:r>
      <w:r w:rsidRPr="009358D4">
        <w:rPr>
          <w:rFonts w:ascii="Arial" w:hAnsi="Arial" w:cs="Arial"/>
          <w:szCs w:val="22"/>
        </w:rPr>
        <w:t>: The Purchase Order Change (STD. 96) should be submitted to the DGS/PD to request change to purchase estimates and/or purchase orders when the transaction is (or was) conducted by the DGS/PD on behalf of a department.</w:t>
      </w:r>
    </w:p>
    <w:p w:rsidR="009358D4" w:rsidRPr="009358D4" w:rsidRDefault="009358D4" w:rsidP="002E2B07">
      <w:pPr>
        <w:pStyle w:val="BlockText0"/>
        <w:rPr>
          <w:rFonts w:ascii="Arial" w:hAnsi="Arial" w:cs="Arial"/>
          <w:szCs w:val="22"/>
        </w:rPr>
      </w:pPr>
    </w:p>
    <w:p w:rsidR="009358D4" w:rsidRPr="009358D4" w:rsidRDefault="009358D4" w:rsidP="002E2B07">
      <w:pPr>
        <w:pStyle w:val="BlockText0"/>
      </w:pPr>
      <w:r w:rsidRPr="009358D4">
        <w:rPr>
          <w:rFonts w:ascii="Arial" w:hAnsi="Arial" w:cs="Arial"/>
          <w:b/>
          <w:bCs/>
          <w:szCs w:val="22"/>
        </w:rPr>
        <w:t>Warning</w:t>
      </w:r>
      <w:r w:rsidRPr="009358D4">
        <w:rPr>
          <w:rFonts w:ascii="Arial" w:hAnsi="Arial" w:cs="Arial"/>
          <w:szCs w:val="22"/>
        </w:rPr>
        <w:t>:   Letters or verbal notification between buyers and suppliers cannot be used to modify a contract.  Contract changes/amendments must be formally executed in writing (written, signed, approved) to modify a contract.</w:t>
      </w:r>
    </w:p>
    <w:p w:rsidR="002E2B07" w:rsidRDefault="002E2B07" w:rsidP="00473128">
      <w:pPr>
        <w:pStyle w:val="BlockLine"/>
        <w:ind w:left="0"/>
      </w:pPr>
    </w:p>
    <w:p w:rsidR="009358D4" w:rsidRPr="009358D4" w:rsidRDefault="009358D4" w:rsidP="00634F6D">
      <w:pPr>
        <w:pStyle w:val="Heading3"/>
        <w:tabs>
          <w:tab w:val="left" w:pos="1080"/>
        </w:tabs>
        <w:spacing w:after="120"/>
        <w:jc w:val="left"/>
        <w:rPr>
          <w:sz w:val="24"/>
          <w:szCs w:val="22"/>
        </w:rPr>
      </w:pPr>
      <w:bookmarkStart w:id="110" w:name="_Toc12889018"/>
      <w:r w:rsidRPr="009358D4">
        <w:rPr>
          <w:sz w:val="24"/>
          <w:szCs w:val="22"/>
        </w:rPr>
        <w:t>8.6.2   Identifying and recording amendments</w:t>
      </w:r>
      <w:bookmarkEnd w:id="110"/>
    </w:p>
    <w:p w:rsidR="009358D4" w:rsidRPr="009358D4" w:rsidRDefault="009358D4" w:rsidP="00306E05">
      <w:pPr>
        <w:pStyle w:val="BlockText0"/>
        <w:rPr>
          <w:rFonts w:ascii="Arial" w:hAnsi="Arial" w:cs="Arial"/>
          <w:szCs w:val="22"/>
        </w:rPr>
      </w:pPr>
      <w:r w:rsidRPr="009358D4">
        <w:rPr>
          <w:rFonts w:ascii="Arial" w:hAnsi="Arial" w:cs="Arial"/>
          <w:szCs w:val="22"/>
        </w:rPr>
        <w:t>Amendments must be identified using the original purchase document number and an amendment number.  The amendment number must be numeric and may not exceed 2 digits.  The following are common examples of identifying purchase document amendments:</w:t>
      </w:r>
    </w:p>
    <w:p w:rsidR="009358D4" w:rsidRPr="009358D4" w:rsidRDefault="009358D4" w:rsidP="00306E05">
      <w:pPr>
        <w:pStyle w:val="BlockText0"/>
        <w:rPr>
          <w:rFonts w:ascii="Arial" w:hAnsi="Arial" w:cs="Arial"/>
          <w:szCs w:val="22"/>
          <w:u w:val="single"/>
        </w:rPr>
      </w:pPr>
      <w:r w:rsidRPr="009358D4">
        <w:rPr>
          <w:rFonts w:ascii="Arial" w:hAnsi="Arial" w:cs="Arial"/>
          <w:szCs w:val="22"/>
          <w:u w:val="single"/>
        </w:rPr>
        <w:lastRenderedPageBreak/>
        <w:t>Examples</w:t>
      </w:r>
    </w:p>
    <w:p w:rsidR="009358D4" w:rsidRPr="009358D4" w:rsidRDefault="009358D4" w:rsidP="00306E05">
      <w:pPr>
        <w:pStyle w:val="BlockText0"/>
        <w:rPr>
          <w:rFonts w:ascii="Arial" w:hAnsi="Arial" w:cs="Arial"/>
          <w:szCs w:val="22"/>
        </w:rPr>
      </w:pPr>
      <w:r w:rsidRPr="009358D4">
        <w:rPr>
          <w:rFonts w:ascii="Arial" w:hAnsi="Arial" w:cs="Arial"/>
          <w:szCs w:val="22"/>
        </w:rPr>
        <w:t>03-001, Amendment No. 01</w:t>
      </w:r>
    </w:p>
    <w:p w:rsidR="009358D4" w:rsidRPr="009358D4" w:rsidRDefault="009358D4" w:rsidP="00306E05">
      <w:pPr>
        <w:pStyle w:val="BlockText0"/>
        <w:rPr>
          <w:rFonts w:ascii="Arial" w:hAnsi="Arial" w:cs="Arial"/>
          <w:szCs w:val="22"/>
        </w:rPr>
      </w:pPr>
      <w:r w:rsidRPr="009358D4">
        <w:rPr>
          <w:rFonts w:ascii="Arial" w:hAnsi="Arial" w:cs="Arial"/>
          <w:szCs w:val="22"/>
        </w:rPr>
        <w:t>03-001, Amendment # 1</w:t>
      </w:r>
    </w:p>
    <w:p w:rsidR="009358D4" w:rsidRPr="009358D4" w:rsidRDefault="009358D4" w:rsidP="00306E05">
      <w:pPr>
        <w:pStyle w:val="BlockText0"/>
        <w:rPr>
          <w:rFonts w:ascii="Arial" w:hAnsi="Arial" w:cs="Arial"/>
          <w:szCs w:val="22"/>
        </w:rPr>
      </w:pPr>
      <w:r w:rsidRPr="009358D4">
        <w:rPr>
          <w:rFonts w:ascii="Arial" w:hAnsi="Arial" w:cs="Arial"/>
          <w:szCs w:val="22"/>
        </w:rPr>
        <w:t xml:space="preserve">03-001, </w:t>
      </w:r>
      <w:proofErr w:type="spellStart"/>
      <w:r w:rsidRPr="009358D4">
        <w:rPr>
          <w:rFonts w:ascii="Arial" w:hAnsi="Arial" w:cs="Arial"/>
          <w:szCs w:val="22"/>
        </w:rPr>
        <w:t>Amd</w:t>
      </w:r>
      <w:proofErr w:type="spellEnd"/>
      <w:r w:rsidRPr="009358D4">
        <w:rPr>
          <w:rFonts w:ascii="Arial" w:hAnsi="Arial" w:cs="Arial"/>
          <w:szCs w:val="22"/>
        </w:rPr>
        <w:t xml:space="preserve"> # 1</w:t>
      </w:r>
    </w:p>
    <w:p w:rsidR="009358D4" w:rsidRPr="009358D4" w:rsidRDefault="009358D4" w:rsidP="00306E05">
      <w:pPr>
        <w:pStyle w:val="BlockText0"/>
        <w:rPr>
          <w:rFonts w:ascii="Arial" w:hAnsi="Arial" w:cs="Arial"/>
          <w:szCs w:val="22"/>
        </w:rPr>
      </w:pPr>
      <w:r w:rsidRPr="009358D4">
        <w:rPr>
          <w:rFonts w:ascii="Arial" w:hAnsi="Arial" w:cs="Arial"/>
          <w:szCs w:val="22"/>
        </w:rPr>
        <w:t>03-001, #1</w:t>
      </w:r>
    </w:p>
    <w:p w:rsidR="009358D4" w:rsidRPr="009358D4" w:rsidRDefault="009358D4" w:rsidP="00306E05">
      <w:pPr>
        <w:pStyle w:val="BlockText0"/>
        <w:rPr>
          <w:rFonts w:ascii="Arial" w:hAnsi="Arial" w:cs="Arial"/>
          <w:szCs w:val="22"/>
        </w:rPr>
      </w:pPr>
    </w:p>
    <w:p w:rsidR="009358D4" w:rsidRPr="009358D4" w:rsidRDefault="009358D4" w:rsidP="00306E05">
      <w:pPr>
        <w:pStyle w:val="BlockText0"/>
        <w:rPr>
          <w:rFonts w:ascii="Arial" w:hAnsi="Arial" w:cs="Arial"/>
        </w:rPr>
      </w:pPr>
      <w:r w:rsidRPr="009358D4">
        <w:rPr>
          <w:rFonts w:ascii="Arial" w:hAnsi="Arial" w:cs="Arial"/>
          <w:szCs w:val="22"/>
        </w:rPr>
        <w:t xml:space="preserve">The amendment number must be entered in the “Amendment No.” box on the STD.65.  The current version of the STD.213 for IT Goods and Services Only does not include a separate box for the amendment number.  Consequently, both the agreement number and the amendment number must be recorded within the Agreement Number box located in the upper right corner of the form.  A department should select a method of recording the amendment and continue using that same identification scheme throughout the life of the contract. </w:t>
      </w:r>
    </w:p>
    <w:p w:rsidR="002E2B07" w:rsidRDefault="002E2B07" w:rsidP="00473128">
      <w:pPr>
        <w:pStyle w:val="BlockLine"/>
        <w:ind w:left="0"/>
      </w:pPr>
    </w:p>
    <w:p w:rsidR="009358D4" w:rsidRPr="009358D4" w:rsidRDefault="009358D4" w:rsidP="009358D4">
      <w:pPr>
        <w:pStyle w:val="Heading3"/>
        <w:tabs>
          <w:tab w:val="left" w:pos="1080"/>
        </w:tabs>
        <w:spacing w:after="120"/>
        <w:jc w:val="left"/>
        <w:rPr>
          <w:sz w:val="24"/>
          <w:szCs w:val="22"/>
        </w:rPr>
      </w:pPr>
      <w:bookmarkStart w:id="111" w:name="_Toc12889019"/>
      <w:r w:rsidRPr="009358D4">
        <w:rPr>
          <w:sz w:val="24"/>
          <w:szCs w:val="22"/>
        </w:rPr>
        <w:t>8.6.3   Degree of detail of an amendment</w:t>
      </w:r>
      <w:bookmarkEnd w:id="111"/>
    </w:p>
    <w:p w:rsidR="009358D4" w:rsidRPr="009358D4" w:rsidRDefault="009358D4" w:rsidP="003C3D09">
      <w:pPr>
        <w:pStyle w:val="BlockText0"/>
        <w:rPr>
          <w:rFonts w:ascii="Arial" w:hAnsi="Arial" w:cs="Arial"/>
          <w:szCs w:val="22"/>
        </w:rPr>
      </w:pPr>
      <w:r w:rsidRPr="009358D4">
        <w:rPr>
          <w:rFonts w:ascii="Arial" w:hAnsi="Arial" w:cs="Arial"/>
          <w:szCs w:val="22"/>
        </w:rPr>
        <w:t>Amendments should contain the same degree of detail for changes that the original transaction contained (i.e., increase or decrease in quantity, corrected model number, revised delivery date, change in delivery location, changes to contract language, etc.).</w:t>
      </w:r>
    </w:p>
    <w:p w:rsidR="009358D4" w:rsidRPr="009358D4" w:rsidRDefault="009358D4" w:rsidP="003C3D09">
      <w:pPr>
        <w:pStyle w:val="BlockText0"/>
        <w:rPr>
          <w:rFonts w:ascii="Arial" w:hAnsi="Arial" w:cs="Arial"/>
          <w:szCs w:val="22"/>
        </w:rPr>
      </w:pPr>
    </w:p>
    <w:p w:rsidR="009358D4" w:rsidRDefault="009358D4" w:rsidP="003C3D09">
      <w:pPr>
        <w:pStyle w:val="BlockText0"/>
        <w:rPr>
          <w:rFonts w:ascii="Arial" w:hAnsi="Arial" w:cs="Arial"/>
          <w:szCs w:val="22"/>
        </w:rPr>
      </w:pPr>
      <w:r w:rsidRPr="009358D4">
        <w:rPr>
          <w:rFonts w:ascii="Arial" w:hAnsi="Arial" w:cs="Arial"/>
          <w:szCs w:val="22"/>
        </w:rPr>
        <w:t>What is being deleted and/or added and the impact of the action to the overall transaction shall be identified.</w:t>
      </w:r>
    </w:p>
    <w:p w:rsidR="00634F6D" w:rsidRDefault="00634F6D" w:rsidP="003214ED">
      <w:pPr>
        <w:pStyle w:val="BlockLine"/>
        <w:ind w:left="0"/>
      </w:pPr>
    </w:p>
    <w:p w:rsidR="00634F6D" w:rsidRPr="00634F6D" w:rsidRDefault="00634F6D" w:rsidP="00634F6D">
      <w:pPr>
        <w:pStyle w:val="Heading3"/>
        <w:spacing w:after="120"/>
        <w:jc w:val="left"/>
        <w:rPr>
          <w:rFonts w:cs="Arial"/>
          <w:bCs/>
          <w:sz w:val="24"/>
        </w:rPr>
      </w:pPr>
      <w:bookmarkStart w:id="112" w:name="_Toc12889020"/>
      <w:r w:rsidRPr="00634F6D">
        <w:rPr>
          <w:sz w:val="24"/>
          <w:szCs w:val="22"/>
        </w:rPr>
        <w:t>8.6.4   General guidelines for amendments</w:t>
      </w:r>
      <w:bookmarkEnd w:id="112"/>
    </w:p>
    <w:p w:rsidR="00634F6D" w:rsidRPr="00634F6D" w:rsidRDefault="00634F6D" w:rsidP="00306E05">
      <w:pPr>
        <w:pStyle w:val="BlockText0"/>
        <w:rPr>
          <w:rFonts w:ascii="Arial" w:hAnsi="Arial" w:cs="Arial"/>
          <w:szCs w:val="22"/>
        </w:rPr>
      </w:pPr>
      <w:r w:rsidRPr="00634F6D">
        <w:rPr>
          <w:rFonts w:ascii="Arial" w:hAnsi="Arial" w:cs="Arial"/>
          <w:szCs w:val="22"/>
        </w:rPr>
        <w:t>Departments are advised to adhere to the following general guidelines regarding amendments:</w:t>
      </w:r>
    </w:p>
    <w:p w:rsidR="00634F6D" w:rsidRPr="00634F6D" w:rsidRDefault="00634F6D" w:rsidP="00306E05">
      <w:pPr>
        <w:pStyle w:val="BlockText0"/>
        <w:numPr>
          <w:ilvl w:val="0"/>
          <w:numId w:val="4"/>
        </w:numPr>
        <w:tabs>
          <w:tab w:val="clear" w:pos="1440"/>
          <w:tab w:val="num" w:pos="329"/>
        </w:tabs>
        <w:ind w:left="329"/>
        <w:rPr>
          <w:rFonts w:ascii="Arial" w:hAnsi="Arial" w:cs="Arial"/>
          <w:szCs w:val="22"/>
        </w:rPr>
      </w:pPr>
      <w:r w:rsidRPr="00634F6D">
        <w:rPr>
          <w:rFonts w:ascii="Arial" w:hAnsi="Arial" w:cs="Arial"/>
          <w:szCs w:val="22"/>
        </w:rPr>
        <w:t>An amendment must be within the original scope of the purchase document solicitation; if it is not, it must be treated as a non-competitively bid transaction.  Changes to quantity, pricing, products, etc. are scope changes.</w:t>
      </w:r>
    </w:p>
    <w:p w:rsidR="00634F6D" w:rsidRPr="00634F6D" w:rsidRDefault="00634F6D" w:rsidP="00306E05">
      <w:pPr>
        <w:pStyle w:val="BlockText0"/>
        <w:numPr>
          <w:ilvl w:val="0"/>
          <w:numId w:val="4"/>
        </w:numPr>
        <w:tabs>
          <w:tab w:val="clear" w:pos="1440"/>
          <w:tab w:val="num" w:pos="329"/>
        </w:tabs>
        <w:ind w:left="329"/>
        <w:rPr>
          <w:rFonts w:ascii="Arial" w:hAnsi="Arial" w:cs="Arial"/>
          <w:szCs w:val="22"/>
        </w:rPr>
      </w:pPr>
      <w:r w:rsidRPr="00634F6D">
        <w:rPr>
          <w:rFonts w:ascii="Arial" w:hAnsi="Arial" w:cs="Arial"/>
          <w:szCs w:val="22"/>
        </w:rPr>
        <w:t>An amendment must be processed using the correct format and procedures as described in this manual.  Do not use letters or verbal notifications.</w:t>
      </w:r>
    </w:p>
    <w:p w:rsidR="00634F6D" w:rsidRPr="00634F6D" w:rsidRDefault="00634F6D" w:rsidP="00306E05">
      <w:pPr>
        <w:pStyle w:val="BlockText0"/>
        <w:numPr>
          <w:ilvl w:val="0"/>
          <w:numId w:val="4"/>
        </w:numPr>
        <w:tabs>
          <w:tab w:val="clear" w:pos="1440"/>
          <w:tab w:val="num" w:pos="329"/>
        </w:tabs>
        <w:ind w:left="329"/>
        <w:rPr>
          <w:rFonts w:ascii="Arial" w:hAnsi="Arial" w:cs="Arial"/>
          <w:szCs w:val="22"/>
        </w:rPr>
      </w:pPr>
      <w:r w:rsidRPr="00634F6D">
        <w:rPr>
          <w:rFonts w:ascii="Arial" w:hAnsi="Arial" w:cs="Arial"/>
          <w:szCs w:val="22"/>
        </w:rPr>
        <w:t xml:space="preserve">An amendment must be issued in advance of contractor performance; this includes receiving any goods or services prior to an authorized amendment.  Consequently, an amendment must be processed in a timely manner.  </w:t>
      </w:r>
    </w:p>
    <w:p w:rsidR="00634F6D" w:rsidRPr="00634F6D" w:rsidRDefault="00634F6D" w:rsidP="00306E05">
      <w:pPr>
        <w:pStyle w:val="BlockText0"/>
        <w:numPr>
          <w:ilvl w:val="0"/>
          <w:numId w:val="4"/>
        </w:numPr>
        <w:tabs>
          <w:tab w:val="clear" w:pos="1440"/>
          <w:tab w:val="num" w:pos="329"/>
        </w:tabs>
        <w:ind w:left="329"/>
        <w:rPr>
          <w:rFonts w:ascii="Arial" w:hAnsi="Arial" w:cs="Arial"/>
          <w:szCs w:val="22"/>
        </w:rPr>
      </w:pPr>
      <w:r w:rsidRPr="00634F6D">
        <w:rPr>
          <w:rFonts w:ascii="Arial" w:hAnsi="Arial" w:cs="Arial"/>
          <w:szCs w:val="22"/>
        </w:rPr>
        <w:t>An amendment that results in exceeding a department’s purchasing authority dollar threshold for any given transaction must be submitted to the DGS/PD for review, approval, and execution.  (See Chapter 5 - Non-Competitively Bid (NCB) Contracts for additional information regarding amendments).</w:t>
      </w:r>
    </w:p>
    <w:p w:rsidR="00634F6D" w:rsidRPr="00634F6D" w:rsidRDefault="00634F6D" w:rsidP="00306E05">
      <w:pPr>
        <w:pStyle w:val="BlockText0"/>
        <w:numPr>
          <w:ilvl w:val="0"/>
          <w:numId w:val="4"/>
        </w:numPr>
        <w:tabs>
          <w:tab w:val="clear" w:pos="1440"/>
          <w:tab w:val="num" w:pos="329"/>
        </w:tabs>
        <w:ind w:left="329"/>
        <w:rPr>
          <w:rFonts w:ascii="Arial" w:hAnsi="Arial" w:cs="Arial"/>
          <w:szCs w:val="22"/>
        </w:rPr>
      </w:pPr>
      <w:r w:rsidRPr="00634F6D">
        <w:rPr>
          <w:rFonts w:ascii="Arial" w:hAnsi="Arial" w:cs="Arial"/>
          <w:szCs w:val="22"/>
        </w:rPr>
        <w:t>An amendment to extend a contract term:</w:t>
      </w:r>
    </w:p>
    <w:p w:rsidR="00634F6D" w:rsidRPr="00634F6D" w:rsidRDefault="00634F6D" w:rsidP="00306E05">
      <w:pPr>
        <w:pStyle w:val="BulletText2"/>
        <w:tabs>
          <w:tab w:val="clear" w:pos="360"/>
          <w:tab w:val="num" w:pos="748"/>
        </w:tabs>
        <w:ind w:left="748" w:hanging="374"/>
        <w:rPr>
          <w:rFonts w:ascii="Arial" w:hAnsi="Arial" w:cs="Arial"/>
          <w:szCs w:val="22"/>
        </w:rPr>
      </w:pPr>
      <w:r w:rsidRPr="00634F6D">
        <w:rPr>
          <w:rFonts w:ascii="Arial" w:hAnsi="Arial" w:cs="Arial"/>
          <w:szCs w:val="22"/>
        </w:rPr>
        <w:t>Must be processed, approved and issued before the contract expiration date, otherwise there is nothing to extend as the contract has expired.</w:t>
      </w:r>
    </w:p>
    <w:p w:rsidR="00634F6D" w:rsidRPr="00634F6D" w:rsidRDefault="00634F6D" w:rsidP="00306E05">
      <w:pPr>
        <w:pStyle w:val="BulletText2"/>
        <w:tabs>
          <w:tab w:val="clear" w:pos="360"/>
          <w:tab w:val="num" w:pos="748"/>
        </w:tabs>
        <w:ind w:left="748" w:hanging="374"/>
        <w:rPr>
          <w:rFonts w:ascii="Arial" w:hAnsi="Arial" w:cs="Arial"/>
          <w:szCs w:val="22"/>
        </w:rPr>
      </w:pPr>
      <w:r w:rsidRPr="00634F6D">
        <w:rPr>
          <w:rFonts w:ascii="Arial" w:hAnsi="Arial" w:cs="Arial"/>
          <w:szCs w:val="22"/>
        </w:rPr>
        <w:t>Retains the original contract start date and will only change the end date.</w:t>
      </w:r>
    </w:p>
    <w:p w:rsidR="00634F6D" w:rsidRPr="00634F6D" w:rsidRDefault="00634F6D" w:rsidP="00306E05">
      <w:pPr>
        <w:pStyle w:val="BulletText2"/>
        <w:numPr>
          <w:ilvl w:val="0"/>
          <w:numId w:val="0"/>
        </w:numPr>
        <w:ind w:left="173"/>
        <w:rPr>
          <w:rFonts w:ascii="Arial" w:hAnsi="Arial" w:cs="Arial"/>
          <w:szCs w:val="22"/>
        </w:rPr>
      </w:pPr>
    </w:p>
    <w:p w:rsidR="00634F6D" w:rsidRPr="00634F6D" w:rsidRDefault="00634F6D" w:rsidP="003214ED">
      <w:pPr>
        <w:pStyle w:val="BulletText2"/>
        <w:numPr>
          <w:ilvl w:val="0"/>
          <w:numId w:val="0"/>
        </w:numPr>
        <w:tabs>
          <w:tab w:val="left" w:pos="432"/>
        </w:tabs>
        <w:rPr>
          <w:rFonts w:ascii="Arial" w:hAnsi="Arial" w:cs="Arial"/>
          <w:szCs w:val="22"/>
        </w:rPr>
      </w:pPr>
      <w:r w:rsidRPr="00634F6D">
        <w:rPr>
          <w:rFonts w:ascii="Arial" w:hAnsi="Arial" w:cs="Arial"/>
          <w:szCs w:val="22"/>
          <w:u w:val="single"/>
        </w:rPr>
        <w:t>Example</w:t>
      </w:r>
      <w:r w:rsidRPr="00634F6D">
        <w:rPr>
          <w:rFonts w:ascii="Arial" w:hAnsi="Arial" w:cs="Arial"/>
          <w:szCs w:val="22"/>
        </w:rPr>
        <w:t xml:space="preserve">: </w:t>
      </w:r>
    </w:p>
    <w:p w:rsidR="00634F6D" w:rsidRPr="00634F6D" w:rsidRDefault="003214ED" w:rsidP="003214ED">
      <w:pPr>
        <w:pStyle w:val="BulletText2"/>
        <w:numPr>
          <w:ilvl w:val="0"/>
          <w:numId w:val="0"/>
        </w:numPr>
        <w:tabs>
          <w:tab w:val="left" w:pos="432"/>
        </w:tabs>
        <w:rPr>
          <w:rFonts w:ascii="Arial" w:hAnsi="Arial" w:cs="Arial"/>
          <w:szCs w:val="22"/>
        </w:rPr>
      </w:pPr>
      <w:r>
        <w:rPr>
          <w:rFonts w:ascii="Arial" w:hAnsi="Arial" w:cs="Arial"/>
          <w:szCs w:val="22"/>
        </w:rPr>
        <w:t>Original term:</w:t>
      </w:r>
      <w:r w:rsidR="00634F6D" w:rsidRPr="00634F6D">
        <w:rPr>
          <w:rFonts w:ascii="Arial" w:hAnsi="Arial" w:cs="Arial"/>
          <w:szCs w:val="22"/>
        </w:rPr>
        <w:t>02/01/10 – 06/30/10</w:t>
      </w:r>
    </w:p>
    <w:p w:rsidR="00634F6D" w:rsidRPr="00634F6D" w:rsidRDefault="003214ED" w:rsidP="002E2B07">
      <w:pPr>
        <w:pStyle w:val="BlockText0"/>
        <w:rPr>
          <w:sz w:val="28"/>
        </w:rPr>
      </w:pPr>
      <w:r>
        <w:rPr>
          <w:rFonts w:ascii="Arial" w:hAnsi="Arial" w:cs="Arial"/>
          <w:szCs w:val="22"/>
        </w:rPr>
        <w:t>Extended term:</w:t>
      </w:r>
      <w:r w:rsidR="00634F6D" w:rsidRPr="00634F6D">
        <w:rPr>
          <w:rFonts w:ascii="Arial" w:hAnsi="Arial" w:cs="Arial"/>
          <w:szCs w:val="22"/>
        </w:rPr>
        <w:t xml:space="preserve">02/01/10 – 12/31/10 </w:t>
      </w:r>
    </w:p>
    <w:p w:rsidR="002E2B07" w:rsidRDefault="002E2B07" w:rsidP="003214ED">
      <w:pPr>
        <w:pStyle w:val="BlockLine"/>
        <w:ind w:left="0"/>
      </w:pPr>
    </w:p>
    <w:p w:rsidR="00634F6D" w:rsidRPr="00634F6D" w:rsidRDefault="00634F6D" w:rsidP="00634F6D">
      <w:pPr>
        <w:pStyle w:val="Heading3"/>
        <w:spacing w:after="120"/>
        <w:jc w:val="left"/>
        <w:rPr>
          <w:rFonts w:cs="Arial"/>
          <w:bCs/>
          <w:sz w:val="24"/>
          <w:szCs w:val="22"/>
        </w:rPr>
      </w:pPr>
      <w:bookmarkStart w:id="113" w:name="_Toc12889021"/>
      <w:r w:rsidRPr="00634F6D">
        <w:rPr>
          <w:sz w:val="24"/>
          <w:szCs w:val="22"/>
        </w:rPr>
        <w:t>8.6.5   Amendment increasing or decreasing total amount on a STD. 65</w:t>
      </w:r>
      <w:bookmarkEnd w:id="113"/>
    </w:p>
    <w:p w:rsidR="00634F6D" w:rsidRPr="00634F6D" w:rsidRDefault="00634F6D" w:rsidP="00F91AEF">
      <w:pPr>
        <w:pStyle w:val="BlockText0"/>
        <w:rPr>
          <w:rFonts w:ascii="Arial" w:hAnsi="Arial" w:cs="Arial"/>
          <w:szCs w:val="22"/>
        </w:rPr>
      </w:pPr>
      <w:r w:rsidRPr="00634F6D">
        <w:rPr>
          <w:rFonts w:ascii="Arial" w:hAnsi="Arial" w:cs="Arial"/>
          <w:szCs w:val="22"/>
        </w:rPr>
        <w:t xml:space="preserve">If the total amount of the purchase document is being altered, the original amount, the amount of the change, and the new total must be shown within the face of the STD.65.  Only the revised amount (either plus or minus) will be entered in the “Grand Amount” box.  Lack of clarity in executing amendments may result in duplicate the DGS administrative fee charges. </w:t>
      </w:r>
    </w:p>
    <w:p w:rsidR="00634F6D" w:rsidRPr="00634F6D" w:rsidRDefault="00634F6D" w:rsidP="00F91AEF">
      <w:pPr>
        <w:pStyle w:val="BlockText0"/>
        <w:rPr>
          <w:rFonts w:ascii="Arial" w:hAnsi="Arial" w:cs="Arial"/>
          <w:szCs w:val="22"/>
          <w:u w:val="single"/>
        </w:rPr>
      </w:pPr>
      <w:r w:rsidRPr="00634F6D">
        <w:rPr>
          <w:rFonts w:ascii="Arial" w:hAnsi="Arial" w:cs="Arial"/>
          <w:szCs w:val="22"/>
          <w:u w:val="single"/>
        </w:rPr>
        <w:t>Example:</w:t>
      </w:r>
    </w:p>
    <w:p w:rsidR="00634F6D" w:rsidRPr="00634F6D" w:rsidRDefault="00634F6D" w:rsidP="00F91AEF">
      <w:pPr>
        <w:pStyle w:val="BlockText0"/>
        <w:rPr>
          <w:rFonts w:ascii="Arial" w:hAnsi="Arial" w:cs="Arial"/>
          <w:szCs w:val="22"/>
        </w:rPr>
      </w:pPr>
      <w:r w:rsidRPr="00634F6D">
        <w:rPr>
          <w:rFonts w:ascii="Arial" w:hAnsi="Arial" w:cs="Arial"/>
          <w:szCs w:val="22"/>
        </w:rPr>
        <w:t>Original:</w:t>
      </w:r>
      <w:r w:rsidR="00315821">
        <w:rPr>
          <w:rFonts w:ascii="Arial" w:hAnsi="Arial" w:cs="Arial"/>
          <w:szCs w:val="22"/>
        </w:rPr>
        <w:tab/>
      </w:r>
      <w:r w:rsidRPr="00634F6D">
        <w:rPr>
          <w:rFonts w:ascii="Arial" w:hAnsi="Arial" w:cs="Arial"/>
          <w:szCs w:val="22"/>
        </w:rPr>
        <w:t>$2,000.00</w:t>
      </w:r>
      <w:r w:rsidR="00315821">
        <w:rPr>
          <w:rFonts w:ascii="Arial" w:hAnsi="Arial" w:cs="Arial"/>
          <w:szCs w:val="22"/>
        </w:rPr>
        <w:t xml:space="preserve"> </w:t>
      </w:r>
      <w:r w:rsidRPr="00634F6D">
        <w:rPr>
          <w:rFonts w:ascii="Arial" w:hAnsi="Arial" w:cs="Arial"/>
          <w:szCs w:val="22"/>
          <w:u w:val="single"/>
        </w:rPr>
        <w:t>Amended</w:t>
      </w:r>
      <w:r w:rsidRPr="00634F6D">
        <w:rPr>
          <w:rFonts w:ascii="Arial" w:hAnsi="Arial" w:cs="Arial"/>
          <w:color w:val="FF0000"/>
          <w:szCs w:val="22"/>
          <w:u w:val="single"/>
        </w:rPr>
        <w:t xml:space="preserve"> </w:t>
      </w:r>
      <w:r w:rsidRPr="00634F6D">
        <w:rPr>
          <w:rFonts w:ascii="Arial" w:hAnsi="Arial" w:cs="Arial"/>
          <w:szCs w:val="22"/>
          <w:u w:val="single"/>
        </w:rPr>
        <w:t>STD. 65 Total Amount Box shows</w:t>
      </w:r>
    </w:p>
    <w:p w:rsidR="00634F6D" w:rsidRPr="00634F6D" w:rsidRDefault="00634F6D" w:rsidP="00F91AEF">
      <w:pPr>
        <w:pStyle w:val="BlockText0"/>
        <w:rPr>
          <w:rFonts w:ascii="Arial" w:hAnsi="Arial" w:cs="Arial"/>
          <w:szCs w:val="22"/>
          <w:u w:val="single"/>
        </w:rPr>
      </w:pPr>
      <w:proofErr w:type="spellStart"/>
      <w:r w:rsidRPr="00634F6D">
        <w:rPr>
          <w:rFonts w:ascii="Arial" w:hAnsi="Arial" w:cs="Arial"/>
          <w:szCs w:val="22"/>
        </w:rPr>
        <w:t>Amd</w:t>
      </w:r>
      <w:proofErr w:type="spellEnd"/>
      <w:r w:rsidRPr="00634F6D">
        <w:rPr>
          <w:rFonts w:ascii="Arial" w:hAnsi="Arial" w:cs="Arial"/>
          <w:szCs w:val="22"/>
        </w:rPr>
        <w:t xml:space="preserve"> #1:</w:t>
      </w:r>
      <w:r w:rsidR="00315821">
        <w:rPr>
          <w:rFonts w:ascii="Arial" w:hAnsi="Arial" w:cs="Arial"/>
          <w:szCs w:val="22"/>
        </w:rPr>
        <w:tab/>
      </w:r>
      <w:r w:rsidRPr="00634F6D">
        <w:rPr>
          <w:rFonts w:ascii="Arial" w:hAnsi="Arial" w:cs="Arial"/>
          <w:szCs w:val="22"/>
          <w:u w:val="single"/>
        </w:rPr>
        <w:t>+100.00</w:t>
      </w:r>
      <w:r w:rsidR="00315821">
        <w:rPr>
          <w:rFonts w:ascii="Arial" w:hAnsi="Arial" w:cs="Arial"/>
          <w:szCs w:val="22"/>
        </w:rPr>
        <w:tab/>
      </w:r>
      <w:r w:rsidR="00315821">
        <w:rPr>
          <w:rFonts w:ascii="Arial" w:hAnsi="Arial" w:cs="Arial"/>
          <w:szCs w:val="22"/>
        </w:rPr>
        <w:tab/>
      </w:r>
      <w:r w:rsidR="00315821">
        <w:rPr>
          <w:rFonts w:ascii="Arial" w:hAnsi="Arial" w:cs="Arial"/>
          <w:szCs w:val="22"/>
        </w:rPr>
        <w:tab/>
      </w:r>
      <w:r w:rsidRPr="00634F6D">
        <w:rPr>
          <w:rFonts w:ascii="Arial" w:hAnsi="Arial" w:cs="Arial"/>
          <w:szCs w:val="22"/>
        </w:rPr>
        <w:t>$100.00</w:t>
      </w:r>
    </w:p>
    <w:p w:rsidR="00634F6D" w:rsidRPr="00634F6D" w:rsidRDefault="00634F6D" w:rsidP="00252127">
      <w:pPr>
        <w:pStyle w:val="BlockText"/>
        <w:rPr>
          <w:rFonts w:ascii="Arial" w:hAnsi="Arial" w:cs="Arial"/>
          <w:szCs w:val="22"/>
        </w:rPr>
      </w:pPr>
      <w:r w:rsidRPr="00634F6D">
        <w:rPr>
          <w:rFonts w:ascii="Arial" w:hAnsi="Arial" w:cs="Arial"/>
          <w:szCs w:val="22"/>
        </w:rPr>
        <w:t>Adjusted Total:  $2,100.00</w:t>
      </w:r>
    </w:p>
    <w:p w:rsidR="00F91AEF" w:rsidRDefault="00F91AEF" w:rsidP="003214ED">
      <w:pPr>
        <w:pStyle w:val="BlockLine"/>
        <w:ind w:left="0"/>
      </w:pPr>
    </w:p>
    <w:p w:rsidR="00634F6D" w:rsidRPr="00634F6D" w:rsidRDefault="00634F6D" w:rsidP="00634F6D">
      <w:pPr>
        <w:pStyle w:val="Heading3"/>
        <w:spacing w:after="120"/>
        <w:jc w:val="left"/>
        <w:rPr>
          <w:rFonts w:cs="Arial"/>
          <w:bCs/>
          <w:sz w:val="24"/>
          <w:szCs w:val="22"/>
        </w:rPr>
      </w:pPr>
      <w:bookmarkStart w:id="114" w:name="_Toc12889022"/>
      <w:r w:rsidRPr="00634F6D">
        <w:rPr>
          <w:rFonts w:cs="Arial"/>
          <w:bCs/>
          <w:sz w:val="24"/>
          <w:szCs w:val="22"/>
        </w:rPr>
        <w:t>8.6.6   Amending a Statement of Work</w:t>
      </w:r>
      <w:bookmarkEnd w:id="114"/>
    </w:p>
    <w:p w:rsidR="00634F6D" w:rsidRPr="00634F6D" w:rsidRDefault="00634F6D" w:rsidP="0051155B">
      <w:pPr>
        <w:pStyle w:val="BlockText0"/>
        <w:rPr>
          <w:rFonts w:ascii="Arial" w:hAnsi="Arial" w:cs="Arial"/>
          <w:szCs w:val="22"/>
        </w:rPr>
      </w:pPr>
      <w:r w:rsidRPr="00634F6D">
        <w:rPr>
          <w:rFonts w:ascii="Arial" w:hAnsi="Arial" w:cs="Arial"/>
          <w:szCs w:val="22"/>
        </w:rPr>
        <w:t>The following shall apply when amending a purchase document that includes a Statement of Work:</w:t>
      </w:r>
    </w:p>
    <w:p w:rsidR="00634F6D" w:rsidRPr="00634F6D" w:rsidRDefault="00634F6D" w:rsidP="0051155B">
      <w:pPr>
        <w:pStyle w:val="BulletText1"/>
        <w:tabs>
          <w:tab w:val="clear" w:pos="173"/>
          <w:tab w:val="num" w:pos="374"/>
        </w:tabs>
        <w:ind w:left="374" w:hanging="374"/>
        <w:rPr>
          <w:rFonts w:ascii="Arial" w:hAnsi="Arial" w:cs="Arial"/>
          <w:szCs w:val="22"/>
        </w:rPr>
      </w:pPr>
      <w:r w:rsidRPr="00634F6D">
        <w:rPr>
          <w:rFonts w:ascii="Arial" w:hAnsi="Arial" w:cs="Arial"/>
          <w:szCs w:val="22"/>
        </w:rPr>
        <w:t>The Agency Order number, amendment number, supplier name, and the date of the amendment shall be identified in the document header of each page.</w:t>
      </w:r>
    </w:p>
    <w:p w:rsidR="00634F6D" w:rsidRPr="00634F6D" w:rsidRDefault="00634F6D" w:rsidP="0051155B">
      <w:pPr>
        <w:pStyle w:val="BulletText1"/>
        <w:tabs>
          <w:tab w:val="clear" w:pos="173"/>
          <w:tab w:val="num" w:pos="374"/>
        </w:tabs>
        <w:ind w:left="374" w:hanging="374"/>
        <w:rPr>
          <w:rFonts w:ascii="Arial" w:hAnsi="Arial" w:cs="Arial"/>
          <w:szCs w:val="22"/>
        </w:rPr>
      </w:pPr>
      <w:r w:rsidRPr="00634F6D">
        <w:rPr>
          <w:rFonts w:ascii="Arial" w:hAnsi="Arial" w:cs="Arial"/>
          <w:szCs w:val="22"/>
        </w:rPr>
        <w:t>The items of work covered by the amendment should be clearly written as part of the purchase document:</w:t>
      </w:r>
      <w:r w:rsidRPr="00634F6D">
        <w:rPr>
          <w:rFonts w:ascii="Arial" w:hAnsi="Arial" w:cs="Arial"/>
          <w:szCs w:val="22"/>
        </w:rPr>
        <w:br/>
      </w:r>
      <w:r w:rsidRPr="00634F6D">
        <w:rPr>
          <w:rFonts w:ascii="Arial" w:hAnsi="Arial" w:cs="Arial"/>
          <w:szCs w:val="22"/>
          <w:u w:val="single"/>
        </w:rPr>
        <w:t>Example:</w:t>
      </w:r>
      <w:r w:rsidRPr="00634F6D">
        <w:rPr>
          <w:rFonts w:ascii="Arial" w:hAnsi="Arial" w:cs="Arial"/>
          <w:szCs w:val="22"/>
          <w:u w:val="single"/>
        </w:rPr>
        <w:br/>
      </w:r>
      <w:r w:rsidRPr="00634F6D">
        <w:rPr>
          <w:rFonts w:ascii="Arial" w:hAnsi="Arial" w:cs="Arial"/>
          <w:szCs w:val="22"/>
        </w:rPr>
        <w:t>“Attachment X, Statement of Work dated (Original document issue date) is hereby deleted and replaced with Attachment X, Statement of Work dated (Amendment Date).”</w:t>
      </w:r>
    </w:p>
    <w:p w:rsidR="00634F6D" w:rsidRPr="00634F6D" w:rsidRDefault="00634F6D" w:rsidP="0051155B">
      <w:pPr>
        <w:pStyle w:val="BulletText1"/>
        <w:tabs>
          <w:tab w:val="clear" w:pos="173"/>
          <w:tab w:val="num" w:pos="374"/>
        </w:tabs>
        <w:ind w:left="374" w:hanging="374"/>
        <w:rPr>
          <w:rFonts w:ascii="Arial" w:hAnsi="Arial" w:cs="Arial"/>
          <w:szCs w:val="22"/>
        </w:rPr>
      </w:pPr>
      <w:r w:rsidRPr="00634F6D">
        <w:rPr>
          <w:rFonts w:ascii="Arial" w:hAnsi="Arial" w:cs="Arial"/>
          <w:szCs w:val="22"/>
        </w:rPr>
        <w:t>Paragraphs being amended should be clearly identified.</w:t>
      </w:r>
      <w:r w:rsidRPr="00634F6D">
        <w:rPr>
          <w:rFonts w:ascii="Arial" w:hAnsi="Arial" w:cs="Arial"/>
          <w:szCs w:val="22"/>
        </w:rPr>
        <w:br/>
      </w:r>
      <w:r w:rsidRPr="00634F6D">
        <w:rPr>
          <w:rFonts w:ascii="Arial" w:hAnsi="Arial" w:cs="Arial"/>
          <w:szCs w:val="22"/>
          <w:u w:val="single"/>
        </w:rPr>
        <w:t>Example:</w:t>
      </w:r>
      <w:r w:rsidRPr="00634F6D">
        <w:rPr>
          <w:rFonts w:ascii="Arial" w:hAnsi="Arial" w:cs="Arial"/>
          <w:szCs w:val="22"/>
          <w:u w:val="single"/>
        </w:rPr>
        <w:br/>
      </w:r>
      <w:r w:rsidRPr="00634F6D">
        <w:rPr>
          <w:rFonts w:ascii="Arial" w:hAnsi="Arial" w:cs="Arial"/>
          <w:szCs w:val="22"/>
        </w:rPr>
        <w:t xml:space="preserve">Paragraph X is hereby amended to read:  “The total amount of this purchase document is …”  </w:t>
      </w:r>
    </w:p>
    <w:p w:rsidR="00634F6D" w:rsidRPr="00634F6D" w:rsidRDefault="00634F6D" w:rsidP="0051155B">
      <w:pPr>
        <w:pStyle w:val="BulletText1"/>
        <w:tabs>
          <w:tab w:val="clear" w:pos="173"/>
          <w:tab w:val="num" w:pos="374"/>
        </w:tabs>
        <w:ind w:left="374" w:hanging="374"/>
        <w:rPr>
          <w:rFonts w:ascii="Arial" w:hAnsi="Arial" w:cs="Arial"/>
          <w:szCs w:val="22"/>
        </w:rPr>
      </w:pPr>
      <w:r w:rsidRPr="00634F6D">
        <w:rPr>
          <w:rFonts w:ascii="Arial" w:hAnsi="Arial" w:cs="Arial"/>
          <w:szCs w:val="22"/>
        </w:rPr>
        <w:t>Paragraphs being deleted should be clearly identified:</w:t>
      </w:r>
      <w:r w:rsidRPr="00634F6D">
        <w:rPr>
          <w:rFonts w:ascii="Arial" w:hAnsi="Arial" w:cs="Arial"/>
          <w:szCs w:val="22"/>
        </w:rPr>
        <w:br/>
      </w:r>
      <w:r w:rsidRPr="00634F6D">
        <w:rPr>
          <w:rFonts w:ascii="Arial" w:hAnsi="Arial" w:cs="Arial"/>
          <w:szCs w:val="22"/>
          <w:u w:val="single"/>
        </w:rPr>
        <w:t>Example</w:t>
      </w:r>
      <w:r w:rsidRPr="00634F6D">
        <w:rPr>
          <w:rFonts w:ascii="Arial" w:hAnsi="Arial" w:cs="Arial"/>
          <w:szCs w:val="22"/>
        </w:rPr>
        <w:t>:</w:t>
      </w:r>
      <w:r w:rsidRPr="00634F6D">
        <w:rPr>
          <w:rFonts w:ascii="Arial" w:hAnsi="Arial" w:cs="Arial"/>
          <w:szCs w:val="22"/>
        </w:rPr>
        <w:br/>
        <w:t>“Paragraph X is hereby deleted and replaced by Paragraph X dated (Amendment date).  All other terms and conditions of Agency Order XX-XX remain unchanged and in effect.”</w:t>
      </w:r>
    </w:p>
    <w:p w:rsidR="0051155B" w:rsidRPr="0051155B" w:rsidRDefault="0051155B" w:rsidP="003214ED">
      <w:pPr>
        <w:pStyle w:val="BlockLine"/>
        <w:ind w:left="0"/>
        <w:rPr>
          <w:rFonts w:ascii="Arial" w:hAnsi="Arial" w:cs="Arial"/>
          <w:sz w:val="22"/>
          <w:szCs w:val="22"/>
        </w:rPr>
      </w:pPr>
    </w:p>
    <w:p w:rsidR="008320DA" w:rsidRPr="008320DA" w:rsidRDefault="008320DA" w:rsidP="008320DA">
      <w:pPr>
        <w:pStyle w:val="Heading3"/>
        <w:spacing w:after="120"/>
        <w:jc w:val="left"/>
        <w:rPr>
          <w:rFonts w:cs="Arial"/>
          <w:bCs/>
          <w:sz w:val="24"/>
        </w:rPr>
      </w:pPr>
      <w:bookmarkStart w:id="115" w:name="_Toc12889023"/>
      <w:r w:rsidRPr="008320DA">
        <w:rPr>
          <w:sz w:val="24"/>
          <w:szCs w:val="22"/>
        </w:rPr>
        <w:t>8.6.7   Canceling a purchase document</w:t>
      </w:r>
      <w:bookmarkEnd w:id="115"/>
    </w:p>
    <w:p w:rsidR="008320DA" w:rsidRPr="008320DA" w:rsidRDefault="008320DA" w:rsidP="00F91AEF">
      <w:pPr>
        <w:pStyle w:val="BlockText0"/>
        <w:tabs>
          <w:tab w:val="left" w:pos="1122"/>
        </w:tabs>
        <w:rPr>
          <w:rFonts w:ascii="Arial" w:hAnsi="Arial" w:cs="Arial"/>
          <w:szCs w:val="22"/>
        </w:rPr>
      </w:pPr>
      <w:r w:rsidRPr="008320DA">
        <w:rPr>
          <w:rFonts w:ascii="Arial" w:hAnsi="Arial" w:cs="Arial"/>
          <w:szCs w:val="22"/>
        </w:rPr>
        <w:t>Canceling an executed purchase document, regardless of the contract form (STD.65 or a STD.213 for IT Goods and Services Only, etc.) requires issuing an amendment, with an amendment number.</w:t>
      </w:r>
    </w:p>
    <w:p w:rsidR="008320DA" w:rsidRPr="008320DA" w:rsidRDefault="008320DA" w:rsidP="00F91AEF">
      <w:pPr>
        <w:pStyle w:val="BlockText0"/>
        <w:tabs>
          <w:tab w:val="left" w:pos="1122"/>
        </w:tabs>
        <w:rPr>
          <w:rFonts w:ascii="Arial" w:hAnsi="Arial" w:cs="Arial"/>
          <w:szCs w:val="22"/>
        </w:rPr>
      </w:pPr>
    </w:p>
    <w:p w:rsidR="008320DA" w:rsidRPr="008320DA" w:rsidRDefault="008320DA" w:rsidP="00F91AEF">
      <w:pPr>
        <w:pStyle w:val="BlockText0"/>
        <w:tabs>
          <w:tab w:val="left" w:pos="1122"/>
        </w:tabs>
        <w:rPr>
          <w:rFonts w:ascii="Arial" w:hAnsi="Arial" w:cs="Arial"/>
          <w:szCs w:val="22"/>
        </w:rPr>
      </w:pPr>
      <w:r w:rsidRPr="008320DA">
        <w:rPr>
          <w:rFonts w:ascii="Arial" w:hAnsi="Arial" w:cs="Arial"/>
          <w:szCs w:val="22"/>
        </w:rPr>
        <w:t>The text on the purchase document must state what action is being taken by the amendment and address the expenditures as applicable to the action taken.  If expenditures are being disencumbered as the result of the cancellation process, then negative values would be shown on the purchase document.</w:t>
      </w:r>
    </w:p>
    <w:p w:rsidR="008320DA" w:rsidRPr="008320DA" w:rsidRDefault="008320DA" w:rsidP="00F91AEF">
      <w:pPr>
        <w:pStyle w:val="BlockText0"/>
        <w:tabs>
          <w:tab w:val="left" w:pos="1122"/>
        </w:tabs>
        <w:rPr>
          <w:rFonts w:ascii="Arial" w:hAnsi="Arial" w:cs="Arial"/>
          <w:szCs w:val="22"/>
        </w:rPr>
      </w:pPr>
      <w:r w:rsidRPr="008320DA">
        <w:rPr>
          <w:rFonts w:ascii="Arial" w:hAnsi="Arial" w:cs="Arial"/>
          <w:szCs w:val="22"/>
        </w:rPr>
        <w:t>Amendment distribution is no different for a purchase document cancellation than a typical amendment.  A copy of the executed amended purchase document is sent to the DGS/PD.</w:t>
      </w:r>
    </w:p>
    <w:p w:rsidR="008320DA" w:rsidRPr="008320DA" w:rsidRDefault="008320DA" w:rsidP="00F91AEF">
      <w:pPr>
        <w:pStyle w:val="BlockText0"/>
        <w:tabs>
          <w:tab w:val="left" w:pos="1122"/>
        </w:tabs>
        <w:rPr>
          <w:rFonts w:ascii="Arial" w:hAnsi="Arial" w:cs="Arial"/>
          <w:szCs w:val="22"/>
        </w:rPr>
      </w:pPr>
    </w:p>
    <w:p w:rsidR="008320DA" w:rsidRPr="008320DA" w:rsidRDefault="008320DA" w:rsidP="00F91AEF">
      <w:pPr>
        <w:pStyle w:val="BlockText0"/>
        <w:tabs>
          <w:tab w:val="left" w:pos="1122"/>
        </w:tabs>
        <w:rPr>
          <w:rFonts w:ascii="Arial" w:hAnsi="Arial" w:cs="Arial"/>
          <w:szCs w:val="22"/>
        </w:rPr>
      </w:pPr>
      <w:r w:rsidRPr="008320DA">
        <w:rPr>
          <w:rFonts w:ascii="Arial" w:hAnsi="Arial" w:cs="Arial"/>
          <w:szCs w:val="22"/>
        </w:rPr>
        <w:t>A statement to the effect that the transaction is canceled in its entirety should also be included.</w:t>
      </w:r>
    </w:p>
    <w:p w:rsidR="008320DA" w:rsidRPr="008320DA" w:rsidRDefault="008320DA" w:rsidP="00F91AEF">
      <w:pPr>
        <w:pStyle w:val="BlockText0"/>
        <w:tabs>
          <w:tab w:val="left" w:pos="1122"/>
        </w:tabs>
        <w:rPr>
          <w:rFonts w:ascii="Arial" w:hAnsi="Arial" w:cs="Arial"/>
          <w:szCs w:val="22"/>
        </w:rPr>
      </w:pPr>
    </w:p>
    <w:p w:rsidR="008320DA" w:rsidRPr="008320DA" w:rsidRDefault="008320DA" w:rsidP="00F91AEF">
      <w:pPr>
        <w:pStyle w:val="BlockText0"/>
        <w:tabs>
          <w:tab w:val="left" w:pos="1122"/>
        </w:tabs>
        <w:rPr>
          <w:rFonts w:ascii="Arial" w:hAnsi="Arial" w:cs="Arial"/>
          <w:szCs w:val="22"/>
        </w:rPr>
      </w:pPr>
      <w:r w:rsidRPr="008320DA">
        <w:rPr>
          <w:rFonts w:ascii="Arial" w:hAnsi="Arial" w:cs="Arial"/>
          <w:szCs w:val="22"/>
        </w:rPr>
        <w:t>Example:</w:t>
      </w:r>
    </w:p>
    <w:p w:rsidR="008320DA" w:rsidRPr="008320DA" w:rsidRDefault="008320DA" w:rsidP="0091667B">
      <w:pPr>
        <w:pStyle w:val="BlockText0"/>
      </w:pPr>
      <w:r w:rsidRPr="008320DA">
        <w:rPr>
          <w:rFonts w:ascii="Arial" w:hAnsi="Arial" w:cs="Arial"/>
          <w:szCs w:val="22"/>
        </w:rPr>
        <w:t>Amendment #XXX cancels Purchase Order #XXXXXX in its entirety effective 09/15/10.</w:t>
      </w:r>
    </w:p>
    <w:p w:rsidR="007C0F1D" w:rsidRDefault="007C0F1D" w:rsidP="003214ED">
      <w:pPr>
        <w:pStyle w:val="BlockLine"/>
        <w:ind w:left="0"/>
        <w:rPr>
          <w:rFonts w:cs="Arial"/>
        </w:rPr>
      </w:pPr>
      <w:bookmarkStart w:id="116" w:name="_7.6.2___Identifying_Amendments"/>
      <w:bookmarkStart w:id="117" w:name="_7.6.3___Degree_of_Detail_of_an_Amen"/>
      <w:bookmarkStart w:id="118" w:name="_8.7.7___Amendment_Increasing/Decrea"/>
      <w:bookmarkStart w:id="119" w:name="_7.6.6___Amending_a_Statement_of_Wor"/>
      <w:bookmarkStart w:id="120" w:name="_8.7.9__Canceling_a_Purchase_Documen"/>
      <w:bookmarkStart w:id="121" w:name="_Topic_8_–_Interagency_Agreements"/>
      <w:bookmarkEnd w:id="116"/>
      <w:bookmarkEnd w:id="117"/>
      <w:bookmarkEnd w:id="118"/>
      <w:bookmarkEnd w:id="119"/>
      <w:bookmarkEnd w:id="120"/>
      <w:bookmarkEnd w:id="121"/>
    </w:p>
    <w:p w:rsidR="00F003C7" w:rsidRDefault="007C0F1D" w:rsidP="00413C19">
      <w:pPr>
        <w:pStyle w:val="Heading2"/>
        <w:jc w:val="left"/>
        <w:rPr>
          <w:rFonts w:cs="Arial"/>
          <w:bCs/>
        </w:rPr>
      </w:pPr>
      <w:r>
        <w:rPr>
          <w:rFonts w:cs="Arial"/>
          <w:bCs/>
        </w:rPr>
        <w:br w:type="page"/>
      </w:r>
      <w:bookmarkStart w:id="122" w:name="_Toc12889024"/>
      <w:r w:rsidR="00275699" w:rsidRPr="004824BC">
        <w:rPr>
          <w:rFonts w:cs="Arial"/>
          <w:bCs/>
        </w:rPr>
        <w:lastRenderedPageBreak/>
        <w:t xml:space="preserve">Topic </w:t>
      </w:r>
      <w:r w:rsidR="00FA7A63">
        <w:rPr>
          <w:rFonts w:cs="Arial"/>
          <w:bCs/>
        </w:rPr>
        <w:t>7</w:t>
      </w:r>
      <w:r w:rsidR="00275699" w:rsidRPr="004824BC">
        <w:rPr>
          <w:rFonts w:cs="Arial"/>
          <w:bCs/>
        </w:rPr>
        <w:t xml:space="preserve"> – Interagency Agreements</w:t>
      </w:r>
      <w:bookmarkEnd w:id="122"/>
      <w:r w:rsidR="008B37EA">
        <w:rPr>
          <w:rFonts w:cs="Arial"/>
          <w:bCs/>
        </w:rPr>
        <w:t xml:space="preserve"> </w:t>
      </w:r>
    </w:p>
    <w:p w:rsidR="00F003C7" w:rsidRDefault="00F003C7" w:rsidP="003214ED">
      <w:pPr>
        <w:pStyle w:val="BlockLine"/>
        <w:ind w:left="0"/>
      </w:pPr>
    </w:p>
    <w:p w:rsidR="008320DA" w:rsidRPr="008320DA" w:rsidRDefault="008320DA" w:rsidP="008320DA">
      <w:pPr>
        <w:pStyle w:val="Heading3"/>
        <w:spacing w:after="120"/>
        <w:jc w:val="left"/>
        <w:rPr>
          <w:rFonts w:cs="Arial"/>
          <w:bCs/>
          <w:sz w:val="24"/>
        </w:rPr>
      </w:pPr>
      <w:bookmarkStart w:id="123" w:name="_Toc12889025"/>
      <w:r w:rsidRPr="008320DA">
        <w:rPr>
          <w:rFonts w:cs="Arial"/>
          <w:sz w:val="24"/>
          <w:szCs w:val="22"/>
        </w:rPr>
        <w:t>8.7.0   Introduction</w:t>
      </w:r>
      <w:bookmarkEnd w:id="123"/>
    </w:p>
    <w:p w:rsidR="008320DA" w:rsidRPr="008320DA" w:rsidRDefault="008320DA" w:rsidP="003376E6">
      <w:pPr>
        <w:pStyle w:val="BlockText0"/>
        <w:rPr>
          <w:rFonts w:ascii="Arial" w:hAnsi="Arial" w:cs="Arial"/>
        </w:rPr>
      </w:pPr>
      <w:r w:rsidRPr="008320DA">
        <w:rPr>
          <w:rFonts w:ascii="Arial" w:hAnsi="Arial" w:cs="Arial"/>
          <w:szCs w:val="22"/>
        </w:rPr>
        <w:t>An IT Interagency Agreement (IT/IAA) is a contract between two or more State departments (Government Code [GC] section 11256) with one furnishing IT services, materials or equipment to, or performing IT work for the other State department.  This chapter provides information on when IT/IAAs are used, special provisions, and</w:t>
      </w:r>
      <w:r w:rsidRPr="008320DA">
        <w:rPr>
          <w:rFonts w:ascii="Arial" w:hAnsi="Arial" w:cs="Arial"/>
          <w:color w:val="0000FF"/>
          <w:szCs w:val="22"/>
        </w:rPr>
        <w:t xml:space="preserve"> </w:t>
      </w:r>
      <w:r w:rsidRPr="008320DA">
        <w:rPr>
          <w:rFonts w:ascii="Arial" w:hAnsi="Arial" w:cs="Arial"/>
          <w:szCs w:val="22"/>
        </w:rPr>
        <w:t xml:space="preserve">requirements. </w:t>
      </w:r>
    </w:p>
    <w:p w:rsidR="00F003C7" w:rsidRDefault="00F003C7" w:rsidP="003214ED">
      <w:pPr>
        <w:pStyle w:val="BlockLine"/>
        <w:ind w:left="0"/>
      </w:pPr>
    </w:p>
    <w:p w:rsidR="008320DA" w:rsidRPr="008320DA" w:rsidRDefault="008320DA" w:rsidP="008320DA">
      <w:pPr>
        <w:pStyle w:val="Heading3"/>
        <w:tabs>
          <w:tab w:val="left" w:pos="1080"/>
        </w:tabs>
        <w:spacing w:after="120"/>
        <w:jc w:val="left"/>
        <w:rPr>
          <w:sz w:val="24"/>
          <w:szCs w:val="22"/>
        </w:rPr>
      </w:pPr>
      <w:bookmarkStart w:id="124" w:name="_Toc12889026"/>
      <w:r w:rsidRPr="008320DA">
        <w:rPr>
          <w:sz w:val="24"/>
          <w:szCs w:val="22"/>
        </w:rPr>
        <w:t>8.7.1   When IAAs are used</w:t>
      </w:r>
      <w:bookmarkEnd w:id="124"/>
    </w:p>
    <w:p w:rsidR="008320DA" w:rsidRPr="008320DA" w:rsidRDefault="008320DA" w:rsidP="003376E6">
      <w:pPr>
        <w:rPr>
          <w:rFonts w:ascii="Arial" w:hAnsi="Arial" w:cs="Arial"/>
          <w:szCs w:val="22"/>
        </w:rPr>
      </w:pPr>
      <w:r w:rsidRPr="008320DA">
        <w:rPr>
          <w:rFonts w:ascii="Arial" w:hAnsi="Arial" w:cs="Arial"/>
          <w:szCs w:val="22"/>
        </w:rPr>
        <w:t>IT/IAAs are used when contracting with:</w:t>
      </w:r>
    </w:p>
    <w:p w:rsidR="008320DA" w:rsidRPr="008320DA" w:rsidRDefault="008320DA" w:rsidP="003376E6">
      <w:pPr>
        <w:numPr>
          <w:ilvl w:val="0"/>
          <w:numId w:val="14"/>
        </w:numPr>
        <w:rPr>
          <w:rFonts w:ascii="Arial" w:hAnsi="Arial" w:cs="Arial"/>
          <w:szCs w:val="22"/>
        </w:rPr>
      </w:pPr>
      <w:r w:rsidRPr="008320DA">
        <w:rPr>
          <w:rFonts w:ascii="Arial" w:hAnsi="Arial" w:cs="Arial"/>
          <w:szCs w:val="22"/>
        </w:rPr>
        <w:t>Another State department</w:t>
      </w:r>
    </w:p>
    <w:p w:rsidR="008320DA" w:rsidRPr="008320DA" w:rsidRDefault="008320DA" w:rsidP="003376E6">
      <w:pPr>
        <w:numPr>
          <w:ilvl w:val="0"/>
          <w:numId w:val="14"/>
        </w:numPr>
        <w:rPr>
          <w:rFonts w:ascii="Arial" w:hAnsi="Arial" w:cs="Arial"/>
          <w:szCs w:val="22"/>
        </w:rPr>
      </w:pPr>
      <w:r w:rsidRPr="008320DA">
        <w:rPr>
          <w:rFonts w:ascii="Arial" w:hAnsi="Arial" w:cs="Arial"/>
          <w:szCs w:val="22"/>
        </w:rPr>
        <w:t>A California State University</w:t>
      </w:r>
    </w:p>
    <w:p w:rsidR="008320DA" w:rsidRPr="008320DA" w:rsidRDefault="008320DA" w:rsidP="003376E6">
      <w:pPr>
        <w:numPr>
          <w:ilvl w:val="0"/>
          <w:numId w:val="14"/>
        </w:numPr>
        <w:rPr>
          <w:rFonts w:ascii="Arial" w:hAnsi="Arial" w:cs="Arial"/>
          <w:szCs w:val="22"/>
        </w:rPr>
      </w:pPr>
      <w:r w:rsidRPr="008320DA">
        <w:rPr>
          <w:rFonts w:ascii="Arial" w:hAnsi="Arial" w:cs="Arial"/>
          <w:szCs w:val="22"/>
        </w:rPr>
        <w:t>A University of California campus (UC) if the UC agrees to calculate cost based upon the provisions of State Administrative Manual (SAM) section 8752</w:t>
      </w:r>
    </w:p>
    <w:p w:rsidR="008320DA" w:rsidRPr="008320DA" w:rsidRDefault="008320DA" w:rsidP="003376E6">
      <w:pPr>
        <w:rPr>
          <w:rFonts w:ascii="Arial" w:hAnsi="Arial" w:cs="Arial"/>
          <w:szCs w:val="22"/>
        </w:rPr>
      </w:pPr>
    </w:p>
    <w:p w:rsidR="008320DA" w:rsidRPr="008320DA" w:rsidRDefault="008320DA" w:rsidP="003376E6">
      <w:pPr>
        <w:pStyle w:val="BlockText0"/>
      </w:pPr>
      <w:r w:rsidRPr="008320DA">
        <w:rPr>
          <w:rFonts w:ascii="Arial" w:hAnsi="Arial" w:cs="Arial"/>
          <w:b/>
          <w:szCs w:val="22"/>
        </w:rPr>
        <w:t>Note</w:t>
      </w:r>
      <w:r w:rsidRPr="008320DA">
        <w:rPr>
          <w:rFonts w:ascii="Arial" w:hAnsi="Arial" w:cs="Arial"/>
          <w:szCs w:val="22"/>
        </w:rPr>
        <w:t>: IT/IAAs may not be used for contracts with campus foundations, the federal government, local entities, or other states.</w:t>
      </w:r>
    </w:p>
    <w:p w:rsidR="00F003C7" w:rsidRDefault="00F003C7" w:rsidP="003214ED">
      <w:pPr>
        <w:pStyle w:val="BlockLine"/>
        <w:ind w:left="0"/>
      </w:pPr>
    </w:p>
    <w:p w:rsidR="008320DA" w:rsidRPr="008320DA" w:rsidRDefault="008320DA" w:rsidP="008320DA">
      <w:pPr>
        <w:pStyle w:val="Heading3"/>
        <w:spacing w:after="120"/>
        <w:jc w:val="left"/>
        <w:rPr>
          <w:rFonts w:cs="Arial"/>
          <w:bCs/>
          <w:sz w:val="24"/>
        </w:rPr>
      </w:pPr>
      <w:bookmarkStart w:id="125" w:name="_Toc12889027"/>
      <w:r w:rsidRPr="008320DA">
        <w:rPr>
          <w:sz w:val="24"/>
          <w:szCs w:val="22"/>
        </w:rPr>
        <w:t>8.7.2   Authority to conduct purchasing activities using IAAs</w:t>
      </w:r>
      <w:bookmarkEnd w:id="125"/>
    </w:p>
    <w:p w:rsidR="008320DA" w:rsidRPr="008320DA" w:rsidRDefault="008320DA" w:rsidP="003376E6">
      <w:pPr>
        <w:rPr>
          <w:rFonts w:ascii="Arial" w:hAnsi="Arial" w:cs="Arial"/>
          <w:szCs w:val="22"/>
        </w:rPr>
      </w:pPr>
      <w:r w:rsidRPr="008320DA">
        <w:rPr>
          <w:rFonts w:ascii="Arial" w:hAnsi="Arial" w:cs="Arial"/>
          <w:szCs w:val="22"/>
        </w:rPr>
        <w:t>An IT/IAA can be established between departments that do not have purchasing authority.  However, the authority to conduct and approve the procurement varies depending upon a department’s purchasing authority.  It is not mandatory that departments obtain IT purchasing authority; however, departments without approved purchasing authority are prohibited from executing an IT/IAA.  Executing IT/IAAs is part of a department’s approved IT purchasing authority and is granted at the same dollar level as IT competitive purchasing authority.</w:t>
      </w:r>
    </w:p>
    <w:p w:rsidR="008320DA" w:rsidRPr="008320DA" w:rsidRDefault="008320DA" w:rsidP="003376E6">
      <w:pPr>
        <w:rPr>
          <w:rFonts w:ascii="Arial" w:hAnsi="Arial" w:cs="Arial"/>
          <w:szCs w:val="22"/>
        </w:rPr>
      </w:pPr>
    </w:p>
    <w:p w:rsidR="008320DA" w:rsidRPr="008320DA" w:rsidRDefault="008320DA" w:rsidP="003376E6">
      <w:pPr>
        <w:rPr>
          <w:rFonts w:ascii="Arial" w:hAnsi="Arial" w:cs="Arial"/>
          <w:szCs w:val="22"/>
        </w:rPr>
      </w:pPr>
      <w:r w:rsidRPr="008320DA">
        <w:rPr>
          <w:rFonts w:ascii="Arial" w:hAnsi="Arial" w:cs="Arial"/>
          <w:szCs w:val="22"/>
        </w:rPr>
        <w:t>Departments must submit an IT/IAA to the DGS/PD/OTA for review and approval if the department does not have IT competitive purchasing authority or if an IT/IAA exceeds the department’s IT competitive purchasing authority dollar level.</w:t>
      </w:r>
    </w:p>
    <w:p w:rsidR="008320DA" w:rsidRPr="008320DA" w:rsidRDefault="008320DA" w:rsidP="003376E6">
      <w:pPr>
        <w:rPr>
          <w:rFonts w:ascii="Arial" w:hAnsi="Arial" w:cs="Arial"/>
          <w:szCs w:val="22"/>
        </w:rPr>
      </w:pPr>
    </w:p>
    <w:p w:rsidR="008320DA" w:rsidRPr="008320DA" w:rsidRDefault="008320DA" w:rsidP="003376E6">
      <w:pPr>
        <w:rPr>
          <w:rFonts w:ascii="Arial" w:hAnsi="Arial" w:cs="Arial"/>
          <w:szCs w:val="22"/>
        </w:rPr>
      </w:pPr>
      <w:r w:rsidRPr="008320DA">
        <w:rPr>
          <w:rFonts w:ascii="Arial" w:hAnsi="Arial" w:cs="Arial"/>
          <w:szCs w:val="22"/>
        </w:rPr>
        <w:t>Submit IT/IAAs to:</w:t>
      </w:r>
    </w:p>
    <w:p w:rsidR="008320DA" w:rsidRPr="008320DA" w:rsidRDefault="008320DA" w:rsidP="003376E6">
      <w:pPr>
        <w:rPr>
          <w:rFonts w:ascii="Arial" w:hAnsi="Arial" w:cs="Arial"/>
          <w:szCs w:val="22"/>
        </w:rPr>
      </w:pPr>
      <w:r w:rsidRPr="008320DA">
        <w:rPr>
          <w:rFonts w:ascii="Arial" w:hAnsi="Arial" w:cs="Arial"/>
          <w:szCs w:val="22"/>
        </w:rPr>
        <w:t>DGS/Procurement Division</w:t>
      </w:r>
      <w:r w:rsidRPr="008320DA">
        <w:rPr>
          <w:rFonts w:ascii="Arial" w:hAnsi="Arial" w:cs="Arial"/>
          <w:szCs w:val="22"/>
        </w:rPr>
        <w:br/>
        <w:t>Attn:  One Time Acquisitions</w:t>
      </w:r>
      <w:r w:rsidRPr="008320DA">
        <w:rPr>
          <w:rFonts w:ascii="Arial" w:hAnsi="Arial" w:cs="Arial"/>
          <w:szCs w:val="22"/>
        </w:rPr>
        <w:br/>
        <w:t>707 3rd Street, 2nd Floor, South</w:t>
      </w:r>
      <w:r w:rsidRPr="008320DA">
        <w:rPr>
          <w:rFonts w:ascii="Arial" w:hAnsi="Arial" w:cs="Arial"/>
          <w:szCs w:val="22"/>
        </w:rPr>
        <w:br/>
        <w:t>West Sacramento, Ca. 95605</w:t>
      </w:r>
      <w:r w:rsidRPr="008320DA">
        <w:rPr>
          <w:rFonts w:ascii="Arial" w:hAnsi="Arial" w:cs="Arial"/>
          <w:szCs w:val="22"/>
        </w:rPr>
        <w:br/>
      </w:r>
    </w:p>
    <w:p w:rsidR="008320DA" w:rsidRPr="008320DA" w:rsidRDefault="008320DA" w:rsidP="003376E6">
      <w:pPr>
        <w:pStyle w:val="BlockText0"/>
      </w:pPr>
      <w:r w:rsidRPr="008320DA">
        <w:rPr>
          <w:rFonts w:ascii="Arial" w:hAnsi="Arial" w:cs="Arial"/>
          <w:b/>
          <w:szCs w:val="22"/>
        </w:rPr>
        <w:t>Note</w:t>
      </w:r>
      <w:r w:rsidRPr="008320DA">
        <w:rPr>
          <w:rFonts w:ascii="Arial" w:hAnsi="Arial" w:cs="Arial"/>
          <w:szCs w:val="22"/>
        </w:rPr>
        <w:t>:  This does not apply to those State entities that are exempt from the DGS oversight on IT procurements.</w:t>
      </w:r>
    </w:p>
    <w:p w:rsidR="00F003C7" w:rsidRDefault="00F003C7" w:rsidP="003214ED">
      <w:pPr>
        <w:pStyle w:val="BlockLine"/>
        <w:ind w:left="0"/>
      </w:pPr>
    </w:p>
    <w:p w:rsidR="00473128" w:rsidRDefault="00473128" w:rsidP="008320DA">
      <w:pPr>
        <w:pStyle w:val="Heading3"/>
        <w:spacing w:after="120"/>
        <w:jc w:val="left"/>
        <w:rPr>
          <w:sz w:val="24"/>
          <w:szCs w:val="22"/>
        </w:rPr>
      </w:pPr>
    </w:p>
    <w:p w:rsidR="008320DA" w:rsidRPr="008320DA" w:rsidRDefault="008320DA" w:rsidP="008320DA">
      <w:pPr>
        <w:pStyle w:val="Heading3"/>
        <w:spacing w:after="120"/>
        <w:jc w:val="left"/>
        <w:rPr>
          <w:rFonts w:cs="Arial"/>
          <w:bCs/>
          <w:sz w:val="24"/>
        </w:rPr>
      </w:pPr>
      <w:bookmarkStart w:id="126" w:name="_Toc12889028"/>
      <w:r w:rsidRPr="008320DA">
        <w:rPr>
          <w:sz w:val="24"/>
          <w:szCs w:val="22"/>
        </w:rPr>
        <w:lastRenderedPageBreak/>
        <w:t>8.7.3   Computer processing and related IT services provided by the consolidated data center</w:t>
      </w:r>
      <w:bookmarkEnd w:id="126"/>
    </w:p>
    <w:p w:rsidR="008320DA" w:rsidRPr="008320DA" w:rsidRDefault="008320DA" w:rsidP="003376E6">
      <w:pPr>
        <w:rPr>
          <w:rFonts w:ascii="Arial" w:hAnsi="Arial" w:cs="Arial"/>
          <w:szCs w:val="22"/>
        </w:rPr>
      </w:pPr>
      <w:r w:rsidRPr="008320DA">
        <w:rPr>
          <w:rFonts w:ascii="Arial" w:hAnsi="Arial" w:cs="Arial"/>
          <w:szCs w:val="22"/>
        </w:rPr>
        <w:t>Routine computer processing and related IT services provided by the consolidated data center to “customer” departments are processed under the data center’s approved IT/IAA authority (D</w:t>
      </w:r>
      <w:r w:rsidR="00305B31">
        <w:rPr>
          <w:rFonts w:ascii="Arial" w:hAnsi="Arial" w:cs="Arial"/>
          <w:szCs w:val="22"/>
        </w:rPr>
        <w:t xml:space="preserve"> </w:t>
      </w:r>
      <w:r w:rsidRPr="008320DA">
        <w:rPr>
          <w:rFonts w:ascii="Arial" w:hAnsi="Arial" w:cs="Arial"/>
          <w:szCs w:val="22"/>
        </w:rPr>
        <w:t>I</w:t>
      </w:r>
      <w:r w:rsidR="00305B31">
        <w:rPr>
          <w:rFonts w:ascii="Arial" w:hAnsi="Arial" w:cs="Arial"/>
          <w:szCs w:val="22"/>
        </w:rPr>
        <w:t xml:space="preserve"> </w:t>
      </w:r>
      <w:r w:rsidRPr="008320DA">
        <w:rPr>
          <w:rFonts w:ascii="Arial" w:hAnsi="Arial" w:cs="Arial"/>
          <w:szCs w:val="22"/>
        </w:rPr>
        <w:t>A) without dollar limits.</w:t>
      </w:r>
    </w:p>
    <w:p w:rsidR="00F003C7" w:rsidRDefault="00F003C7" w:rsidP="003214ED">
      <w:pPr>
        <w:pStyle w:val="BlockLine"/>
        <w:ind w:left="0"/>
      </w:pPr>
    </w:p>
    <w:p w:rsidR="008320DA" w:rsidRPr="008320DA" w:rsidRDefault="008320DA" w:rsidP="008320DA">
      <w:pPr>
        <w:pStyle w:val="Heading3"/>
        <w:tabs>
          <w:tab w:val="left" w:pos="1080"/>
        </w:tabs>
        <w:spacing w:after="120"/>
        <w:jc w:val="left"/>
        <w:rPr>
          <w:sz w:val="24"/>
          <w:szCs w:val="22"/>
        </w:rPr>
      </w:pPr>
      <w:bookmarkStart w:id="127" w:name="_Toc12889029"/>
      <w:r w:rsidRPr="008320DA">
        <w:rPr>
          <w:sz w:val="24"/>
          <w:szCs w:val="22"/>
        </w:rPr>
        <w:t>8.7.4   Special provisions</w:t>
      </w:r>
      <w:bookmarkStart w:id="128" w:name="_GoBack"/>
      <w:bookmarkEnd w:id="127"/>
      <w:bookmarkEnd w:id="128"/>
    </w:p>
    <w:p w:rsidR="008320DA" w:rsidRPr="008320DA" w:rsidRDefault="008320DA" w:rsidP="003376E6">
      <w:pPr>
        <w:rPr>
          <w:rFonts w:ascii="Arial" w:hAnsi="Arial" w:cs="Arial"/>
          <w:szCs w:val="22"/>
        </w:rPr>
      </w:pPr>
      <w:r w:rsidRPr="008320DA">
        <w:rPr>
          <w:rFonts w:ascii="Arial" w:hAnsi="Arial" w:cs="Arial"/>
          <w:szCs w:val="22"/>
        </w:rPr>
        <w:t>IT/IAAs:</w:t>
      </w:r>
    </w:p>
    <w:p w:rsidR="008320DA" w:rsidRPr="008320DA" w:rsidRDefault="008320DA" w:rsidP="003376E6">
      <w:pPr>
        <w:numPr>
          <w:ilvl w:val="0"/>
          <w:numId w:val="12"/>
        </w:numPr>
        <w:rPr>
          <w:rFonts w:ascii="Arial" w:hAnsi="Arial" w:cs="Arial"/>
          <w:szCs w:val="22"/>
        </w:rPr>
      </w:pPr>
      <w:r w:rsidRPr="008320DA">
        <w:rPr>
          <w:rFonts w:ascii="Arial" w:hAnsi="Arial" w:cs="Arial"/>
          <w:szCs w:val="22"/>
        </w:rPr>
        <w:t>Are exempt from</w:t>
      </w:r>
    </w:p>
    <w:p w:rsidR="008320DA" w:rsidRPr="008320DA" w:rsidRDefault="008320DA" w:rsidP="003376E6">
      <w:pPr>
        <w:numPr>
          <w:ilvl w:val="1"/>
          <w:numId w:val="13"/>
        </w:numPr>
        <w:tabs>
          <w:tab w:val="clear" w:pos="1080"/>
          <w:tab w:val="num" w:pos="720"/>
        </w:tabs>
        <w:ind w:left="720" w:hanging="360"/>
        <w:rPr>
          <w:rFonts w:ascii="Arial" w:hAnsi="Arial" w:cs="Arial"/>
          <w:szCs w:val="22"/>
        </w:rPr>
      </w:pPr>
      <w:r w:rsidRPr="008320DA">
        <w:rPr>
          <w:rFonts w:ascii="Arial" w:hAnsi="Arial" w:cs="Arial"/>
          <w:szCs w:val="22"/>
        </w:rPr>
        <w:t>Advertising in the California State Contracts Register (CSCR)</w:t>
      </w:r>
    </w:p>
    <w:p w:rsidR="008320DA" w:rsidRPr="008320DA" w:rsidRDefault="008320DA" w:rsidP="003376E6">
      <w:pPr>
        <w:numPr>
          <w:ilvl w:val="1"/>
          <w:numId w:val="13"/>
        </w:numPr>
        <w:tabs>
          <w:tab w:val="clear" w:pos="1080"/>
          <w:tab w:val="num" w:pos="720"/>
        </w:tabs>
        <w:ind w:left="720" w:hanging="360"/>
        <w:rPr>
          <w:rFonts w:ascii="Arial" w:hAnsi="Arial" w:cs="Arial"/>
          <w:szCs w:val="22"/>
        </w:rPr>
      </w:pPr>
      <w:r w:rsidRPr="008320DA">
        <w:rPr>
          <w:rFonts w:ascii="Arial" w:hAnsi="Arial" w:cs="Arial"/>
          <w:szCs w:val="22"/>
        </w:rPr>
        <w:t xml:space="preserve">Competitive bidding </w:t>
      </w:r>
      <w:r w:rsidRPr="008320DA">
        <w:rPr>
          <w:rFonts w:ascii="Arial" w:hAnsi="Arial" w:cs="Arial"/>
          <w:szCs w:val="22"/>
        </w:rPr>
        <w:br/>
      </w:r>
      <w:r w:rsidRPr="008320DA">
        <w:rPr>
          <w:rFonts w:ascii="Arial" w:hAnsi="Arial" w:cs="Arial"/>
          <w:b/>
          <w:szCs w:val="22"/>
        </w:rPr>
        <w:t>Note</w:t>
      </w:r>
      <w:r w:rsidRPr="008320DA">
        <w:rPr>
          <w:rFonts w:ascii="Arial" w:hAnsi="Arial" w:cs="Arial"/>
          <w:szCs w:val="22"/>
        </w:rPr>
        <w:t>:  If the entity performing the service is using subcontracts or purchasing IT goods, those IT services and goods should be competitively bid</w:t>
      </w:r>
    </w:p>
    <w:p w:rsidR="008320DA" w:rsidRPr="008320DA" w:rsidRDefault="008320DA" w:rsidP="003376E6">
      <w:pPr>
        <w:numPr>
          <w:ilvl w:val="0"/>
          <w:numId w:val="12"/>
        </w:numPr>
        <w:rPr>
          <w:rFonts w:ascii="Arial" w:hAnsi="Arial" w:cs="Arial"/>
          <w:szCs w:val="22"/>
        </w:rPr>
      </w:pPr>
      <w:r w:rsidRPr="008320DA">
        <w:rPr>
          <w:rFonts w:ascii="Arial" w:hAnsi="Arial" w:cs="Arial"/>
          <w:szCs w:val="22"/>
        </w:rPr>
        <w:t>Do not include the Disabled Veterans Business Enterprise (DVBE) participation requirement if the department is using its own personnel</w:t>
      </w:r>
    </w:p>
    <w:p w:rsidR="008320DA" w:rsidRPr="008320DA" w:rsidRDefault="008320DA" w:rsidP="003376E6">
      <w:pPr>
        <w:numPr>
          <w:ilvl w:val="0"/>
          <w:numId w:val="12"/>
        </w:numPr>
        <w:rPr>
          <w:rFonts w:ascii="Arial" w:hAnsi="Arial" w:cs="Arial"/>
          <w:szCs w:val="22"/>
        </w:rPr>
      </w:pPr>
      <w:r w:rsidRPr="008320DA">
        <w:rPr>
          <w:rFonts w:ascii="Arial" w:hAnsi="Arial" w:cs="Arial"/>
          <w:szCs w:val="22"/>
        </w:rPr>
        <w:t>May provide for advancing of funds (GC sections 11257 through 11263 and State Administrative Manual [SAM] section 8758.1)</w:t>
      </w:r>
    </w:p>
    <w:p w:rsidR="008320DA" w:rsidRPr="008320DA" w:rsidRDefault="008320DA" w:rsidP="003376E6">
      <w:pPr>
        <w:pStyle w:val="BlockText0"/>
        <w:numPr>
          <w:ilvl w:val="3"/>
          <w:numId w:val="12"/>
        </w:numPr>
        <w:tabs>
          <w:tab w:val="num" w:pos="329"/>
          <w:tab w:val="num" w:pos="374"/>
        </w:tabs>
        <w:ind w:left="329" w:hanging="329"/>
        <w:rPr>
          <w:rFonts w:ascii="Arial" w:hAnsi="Arial" w:cs="Arial"/>
        </w:rPr>
      </w:pPr>
      <w:r w:rsidRPr="008320DA">
        <w:rPr>
          <w:rFonts w:ascii="Arial" w:hAnsi="Arial" w:cs="Arial"/>
          <w:szCs w:val="22"/>
        </w:rPr>
        <w:t xml:space="preserve"> Do not require the Child Support Certification</w:t>
      </w:r>
    </w:p>
    <w:p w:rsidR="00F003C7" w:rsidRDefault="00F003C7" w:rsidP="003214ED">
      <w:pPr>
        <w:pStyle w:val="BlockLine"/>
        <w:ind w:left="0"/>
      </w:pPr>
    </w:p>
    <w:p w:rsidR="000C70CC" w:rsidRPr="000C70CC" w:rsidRDefault="000C70CC" w:rsidP="000C70CC">
      <w:pPr>
        <w:pStyle w:val="Heading3"/>
        <w:spacing w:after="120"/>
        <w:jc w:val="left"/>
        <w:rPr>
          <w:rFonts w:cs="Arial"/>
          <w:bCs/>
          <w:sz w:val="24"/>
        </w:rPr>
      </w:pPr>
      <w:bookmarkStart w:id="129" w:name="_Toc12889030"/>
      <w:r w:rsidRPr="000C70CC">
        <w:rPr>
          <w:sz w:val="24"/>
          <w:szCs w:val="22"/>
        </w:rPr>
        <w:t>8.7.5   Submittal of IT/IAAs requiring the DGS approval</w:t>
      </w:r>
      <w:bookmarkEnd w:id="129"/>
    </w:p>
    <w:p w:rsidR="000C70CC" w:rsidRPr="000C70CC" w:rsidRDefault="000C70CC" w:rsidP="00446C51">
      <w:pPr>
        <w:pStyle w:val="BlockText0"/>
        <w:rPr>
          <w:rFonts w:ascii="Arial" w:hAnsi="Arial" w:cs="Arial"/>
        </w:rPr>
      </w:pPr>
      <w:r w:rsidRPr="000C70CC">
        <w:rPr>
          <w:rFonts w:ascii="Arial" w:hAnsi="Arial" w:cs="Arial"/>
          <w:szCs w:val="22"/>
        </w:rPr>
        <w:t>An IT/IAA requiring approval should be submitted to the DGS/PD/OTA at least 10 working days before the anticipated start date or at least 20 working days before the anticipated start date for IT/IAAs $250,000 and above, which require the DGS/PD/OTA approval as well as the DGS/PD Office of Legal Services (OLS) approval.</w:t>
      </w:r>
    </w:p>
    <w:p w:rsidR="00F003C7" w:rsidRDefault="00F003C7" w:rsidP="003214ED">
      <w:pPr>
        <w:pStyle w:val="BlockLine"/>
        <w:ind w:left="0"/>
      </w:pPr>
    </w:p>
    <w:p w:rsidR="000C70CC" w:rsidRPr="000C70CC" w:rsidRDefault="000C70CC" w:rsidP="000C70CC">
      <w:pPr>
        <w:pStyle w:val="Heading3"/>
        <w:tabs>
          <w:tab w:val="left" w:pos="1080"/>
        </w:tabs>
        <w:spacing w:after="120"/>
        <w:jc w:val="left"/>
        <w:rPr>
          <w:sz w:val="24"/>
          <w:szCs w:val="22"/>
        </w:rPr>
      </w:pPr>
      <w:bookmarkStart w:id="130" w:name="_Toc12889031"/>
      <w:r w:rsidRPr="000C70CC">
        <w:rPr>
          <w:sz w:val="24"/>
          <w:szCs w:val="22"/>
        </w:rPr>
        <w:t>8.7.6   Other requirements</w:t>
      </w:r>
      <w:bookmarkEnd w:id="130"/>
    </w:p>
    <w:p w:rsidR="000C70CC" w:rsidRPr="000C70CC" w:rsidRDefault="000C70CC" w:rsidP="003376E6">
      <w:pPr>
        <w:rPr>
          <w:rFonts w:ascii="Arial" w:hAnsi="Arial" w:cs="Arial"/>
          <w:szCs w:val="22"/>
        </w:rPr>
      </w:pPr>
      <w:r w:rsidRPr="000C70CC">
        <w:rPr>
          <w:rFonts w:ascii="Arial" w:hAnsi="Arial" w:cs="Arial"/>
          <w:szCs w:val="22"/>
        </w:rPr>
        <w:t>Other requirements are as follows:</w:t>
      </w:r>
    </w:p>
    <w:p w:rsidR="000C70CC" w:rsidRPr="000C70CC" w:rsidRDefault="000C70CC" w:rsidP="003376E6">
      <w:pPr>
        <w:numPr>
          <w:ilvl w:val="0"/>
          <w:numId w:val="12"/>
        </w:numPr>
        <w:rPr>
          <w:rFonts w:ascii="Arial" w:hAnsi="Arial" w:cs="Arial"/>
          <w:szCs w:val="22"/>
        </w:rPr>
      </w:pPr>
      <w:r w:rsidRPr="000C70CC">
        <w:rPr>
          <w:rFonts w:ascii="Arial" w:hAnsi="Arial" w:cs="Arial"/>
          <w:szCs w:val="22"/>
        </w:rPr>
        <w:t xml:space="preserve">A STD. 213 for IT Goods and Services Only must be used </w:t>
      </w:r>
    </w:p>
    <w:p w:rsidR="000C70CC" w:rsidRPr="000C70CC" w:rsidRDefault="000C70CC" w:rsidP="003376E6">
      <w:pPr>
        <w:numPr>
          <w:ilvl w:val="0"/>
          <w:numId w:val="12"/>
        </w:numPr>
        <w:rPr>
          <w:rFonts w:ascii="Arial" w:hAnsi="Arial" w:cs="Arial"/>
          <w:szCs w:val="22"/>
        </w:rPr>
      </w:pPr>
      <w:r w:rsidRPr="000C70CC">
        <w:rPr>
          <w:rFonts w:ascii="Arial" w:hAnsi="Arial" w:cs="Arial"/>
          <w:szCs w:val="22"/>
        </w:rPr>
        <w:t>A STD. 215 (Agreement/Summary) must be used</w:t>
      </w:r>
    </w:p>
    <w:p w:rsidR="000C70CC" w:rsidRPr="000C70CC" w:rsidRDefault="000C70CC" w:rsidP="003376E6">
      <w:pPr>
        <w:numPr>
          <w:ilvl w:val="0"/>
          <w:numId w:val="12"/>
        </w:numPr>
        <w:rPr>
          <w:rFonts w:ascii="Arial" w:hAnsi="Arial" w:cs="Arial"/>
          <w:szCs w:val="22"/>
        </w:rPr>
      </w:pPr>
      <w:r w:rsidRPr="000C70CC">
        <w:rPr>
          <w:rFonts w:ascii="Arial" w:hAnsi="Arial" w:cs="Arial"/>
          <w:szCs w:val="22"/>
        </w:rPr>
        <w:t>IT/IAAs shall include a provision that the charges have been or will be computed in accordance with State requirements as noted in SAM sections 8752 and 8752.1 unless there is a legal reason for not doing so.  Such a reason might be the transfer of federal funds.  The reasons should be noted.</w:t>
      </w:r>
    </w:p>
    <w:p w:rsidR="000C70CC" w:rsidRPr="000C70CC" w:rsidRDefault="000C70CC" w:rsidP="003376E6">
      <w:pPr>
        <w:pStyle w:val="BlockText0"/>
        <w:numPr>
          <w:ilvl w:val="3"/>
          <w:numId w:val="12"/>
        </w:numPr>
        <w:tabs>
          <w:tab w:val="num" w:pos="329"/>
          <w:tab w:val="num" w:pos="374"/>
        </w:tabs>
        <w:ind w:left="374" w:hanging="374"/>
      </w:pPr>
      <w:r w:rsidRPr="000C70CC">
        <w:rPr>
          <w:rFonts w:ascii="Arial" w:hAnsi="Arial" w:cs="Arial"/>
          <w:szCs w:val="22"/>
        </w:rPr>
        <w:t xml:space="preserve"> IT/IAAs involving the expenditure of public funds in excess of $10,000 shall contain a provision that the agreement is subject to the examination and audit by the State Auditor for a period of three years after final payment under the agreement (GC section 8546.7).</w:t>
      </w:r>
    </w:p>
    <w:p w:rsidR="00F003C7" w:rsidRDefault="00F003C7" w:rsidP="00473128">
      <w:pPr>
        <w:pStyle w:val="BlockLine"/>
        <w:ind w:left="0"/>
      </w:pPr>
    </w:p>
    <w:p w:rsidR="000C70CC" w:rsidRPr="000C70CC" w:rsidRDefault="000C70CC" w:rsidP="003214ED">
      <w:pPr>
        <w:pStyle w:val="Heading3"/>
        <w:spacing w:after="120"/>
        <w:jc w:val="left"/>
        <w:rPr>
          <w:rFonts w:cs="Arial"/>
          <w:bCs/>
          <w:sz w:val="24"/>
        </w:rPr>
      </w:pPr>
      <w:bookmarkStart w:id="131" w:name="_Toc12889032"/>
      <w:r w:rsidRPr="000C70CC">
        <w:rPr>
          <w:sz w:val="24"/>
          <w:szCs w:val="22"/>
        </w:rPr>
        <w:t>8.7.7   General terms and conditions</w:t>
      </w:r>
      <w:bookmarkEnd w:id="131"/>
      <w:r w:rsidRPr="000C70CC">
        <w:rPr>
          <w:sz w:val="24"/>
          <w:szCs w:val="22"/>
        </w:rPr>
        <w:t xml:space="preserve"> </w:t>
      </w:r>
    </w:p>
    <w:p w:rsidR="000C70CC" w:rsidRPr="000C70CC" w:rsidRDefault="000C70CC" w:rsidP="003376E6">
      <w:pPr>
        <w:rPr>
          <w:rFonts w:ascii="Arial" w:hAnsi="Arial" w:cs="Arial"/>
          <w:color w:val="0000FF"/>
          <w:szCs w:val="22"/>
        </w:rPr>
      </w:pPr>
      <w:r w:rsidRPr="000C70CC">
        <w:rPr>
          <w:rFonts w:ascii="Arial" w:hAnsi="Arial" w:cs="Arial"/>
          <w:szCs w:val="22"/>
        </w:rPr>
        <w:t>Standard language is included in the DGS/PD developed General Provisions for IT/IAAs.</w:t>
      </w:r>
    </w:p>
    <w:p w:rsidR="000C70CC" w:rsidRPr="000C70CC" w:rsidRDefault="000C70CC" w:rsidP="003376E6">
      <w:pPr>
        <w:pStyle w:val="BlockText0"/>
        <w:rPr>
          <w:rFonts w:ascii="Arial" w:hAnsi="Arial" w:cs="Arial"/>
          <w:szCs w:val="22"/>
        </w:rPr>
      </w:pPr>
    </w:p>
    <w:p w:rsidR="000C70CC" w:rsidRPr="000C70CC" w:rsidRDefault="000C70CC" w:rsidP="003376E6">
      <w:pPr>
        <w:pStyle w:val="BlockText0"/>
      </w:pPr>
      <w:r w:rsidRPr="000C70CC">
        <w:rPr>
          <w:rFonts w:ascii="Arial" w:hAnsi="Arial" w:cs="Arial"/>
          <w:szCs w:val="22"/>
        </w:rPr>
        <w:t>Click here for copy of “</w:t>
      </w:r>
      <w:hyperlink r:id="rId17" w:history="1">
        <w:r w:rsidRPr="000C70CC">
          <w:rPr>
            <w:rStyle w:val="Hyperlink"/>
            <w:rFonts w:ascii="Arial" w:hAnsi="Arial" w:cs="Arial"/>
            <w:szCs w:val="22"/>
          </w:rPr>
          <w:t>IT/IAA General Provisions</w:t>
        </w:r>
      </w:hyperlink>
      <w:r w:rsidRPr="000C70CC">
        <w:rPr>
          <w:rFonts w:ascii="Arial" w:hAnsi="Arial" w:cs="Arial"/>
          <w:szCs w:val="22"/>
        </w:rPr>
        <w:t>”</w:t>
      </w:r>
    </w:p>
    <w:p w:rsidR="00F003C7" w:rsidRDefault="00F003C7" w:rsidP="00473128">
      <w:pPr>
        <w:pStyle w:val="BlockLine"/>
        <w:ind w:left="0"/>
      </w:pPr>
    </w:p>
    <w:p w:rsidR="003214ED" w:rsidRPr="003214ED" w:rsidRDefault="003214ED" w:rsidP="003214ED">
      <w:pPr>
        <w:pStyle w:val="Heading3"/>
        <w:tabs>
          <w:tab w:val="left" w:pos="1080"/>
        </w:tabs>
        <w:spacing w:after="120"/>
        <w:jc w:val="left"/>
        <w:rPr>
          <w:b w:val="0"/>
          <w:sz w:val="24"/>
          <w:szCs w:val="22"/>
        </w:rPr>
      </w:pPr>
      <w:bookmarkStart w:id="132" w:name="_Toc12889033"/>
      <w:r w:rsidRPr="003214ED">
        <w:rPr>
          <w:sz w:val="24"/>
          <w:szCs w:val="22"/>
        </w:rPr>
        <w:t xml:space="preserve">8.7.8   File </w:t>
      </w:r>
      <w:r w:rsidRPr="003214ED">
        <w:rPr>
          <w:sz w:val="24"/>
        </w:rPr>
        <w:t>documentation</w:t>
      </w:r>
      <w:bookmarkEnd w:id="132"/>
    </w:p>
    <w:p w:rsidR="003214ED" w:rsidRPr="003214ED" w:rsidRDefault="003214ED" w:rsidP="003376E6">
      <w:pPr>
        <w:rPr>
          <w:rFonts w:ascii="Arial" w:hAnsi="Arial" w:cs="Arial"/>
          <w:szCs w:val="22"/>
        </w:rPr>
      </w:pPr>
      <w:r w:rsidRPr="003214ED">
        <w:rPr>
          <w:rFonts w:ascii="Arial" w:hAnsi="Arial" w:cs="Arial"/>
          <w:szCs w:val="22"/>
        </w:rPr>
        <w:t>IT/IAA file documentation must include a signed Certification of Compliance with State IT Policies if the cost is $100,000 or more and is in support of a development effort.   Development is defined in SAM section 4819.2 as "Activities or costs associated with the analysis, design, programming, staff training, data conversion, acquisition, and implementation of new information technology applications." (SAM section 4819.41)</w:t>
      </w:r>
    </w:p>
    <w:p w:rsidR="003214ED" w:rsidRPr="003214ED" w:rsidRDefault="003214ED" w:rsidP="003376E6">
      <w:pPr>
        <w:rPr>
          <w:rFonts w:ascii="Arial" w:hAnsi="Arial" w:cs="Arial"/>
          <w:szCs w:val="22"/>
        </w:rPr>
      </w:pPr>
    </w:p>
    <w:p w:rsidR="003214ED" w:rsidRPr="003214ED" w:rsidRDefault="003214ED" w:rsidP="003376E6">
      <w:pPr>
        <w:rPr>
          <w:rFonts w:ascii="Arial" w:hAnsi="Arial" w:cs="Arial"/>
          <w:szCs w:val="22"/>
        </w:rPr>
      </w:pPr>
      <w:r w:rsidRPr="003214ED">
        <w:rPr>
          <w:rFonts w:ascii="Arial" w:hAnsi="Arial" w:cs="Arial"/>
          <w:szCs w:val="22"/>
        </w:rPr>
        <w:t>This certification must be signed by the agency director or by a member of agency management specifically designated by the director for this purpose.</w:t>
      </w:r>
    </w:p>
    <w:p w:rsidR="003214ED" w:rsidRPr="003214ED" w:rsidRDefault="003214ED" w:rsidP="003376E6">
      <w:pPr>
        <w:rPr>
          <w:rFonts w:ascii="Arial" w:hAnsi="Arial" w:cs="Arial"/>
          <w:szCs w:val="22"/>
        </w:rPr>
      </w:pPr>
    </w:p>
    <w:p w:rsidR="003214ED" w:rsidRPr="003214ED" w:rsidRDefault="003214ED" w:rsidP="003376E6">
      <w:pPr>
        <w:rPr>
          <w:rFonts w:ascii="Arial" w:hAnsi="Arial" w:cs="Arial"/>
          <w:szCs w:val="22"/>
        </w:rPr>
      </w:pPr>
      <w:r w:rsidRPr="003214ED">
        <w:rPr>
          <w:rFonts w:ascii="Arial" w:hAnsi="Arial" w:cs="Arial"/>
          <w:szCs w:val="22"/>
        </w:rPr>
        <w:t>If the IT/IAA is to procure services from a consolidated data center in support of multiple projects, the following must be certified (SAM section 4832).</w:t>
      </w:r>
    </w:p>
    <w:p w:rsidR="003214ED" w:rsidRPr="003214ED" w:rsidRDefault="003214ED" w:rsidP="003376E6">
      <w:pPr>
        <w:rPr>
          <w:rFonts w:ascii="Arial" w:hAnsi="Arial" w:cs="Arial"/>
          <w:szCs w:val="22"/>
        </w:rPr>
      </w:pPr>
    </w:p>
    <w:p w:rsidR="003214ED" w:rsidRPr="003214ED" w:rsidRDefault="003214ED" w:rsidP="003376E6">
      <w:pPr>
        <w:numPr>
          <w:ilvl w:val="0"/>
          <w:numId w:val="15"/>
        </w:numPr>
        <w:rPr>
          <w:rFonts w:ascii="Arial" w:hAnsi="Arial" w:cs="Arial"/>
          <w:szCs w:val="22"/>
        </w:rPr>
      </w:pPr>
      <w:r w:rsidRPr="003214ED">
        <w:rPr>
          <w:rFonts w:ascii="Arial" w:hAnsi="Arial" w:cs="Arial"/>
          <w:szCs w:val="22"/>
        </w:rPr>
        <w:t xml:space="preserve">The funding level is appropriate for the nature and scope of the services to be supplied; </w:t>
      </w:r>
    </w:p>
    <w:p w:rsidR="003214ED" w:rsidRPr="003214ED" w:rsidRDefault="003214ED" w:rsidP="003376E6">
      <w:pPr>
        <w:numPr>
          <w:ilvl w:val="0"/>
          <w:numId w:val="15"/>
        </w:numPr>
        <w:rPr>
          <w:rFonts w:ascii="Arial" w:hAnsi="Arial" w:cs="Arial"/>
          <w:szCs w:val="22"/>
        </w:rPr>
      </w:pPr>
      <w:r w:rsidRPr="003214ED">
        <w:rPr>
          <w:rFonts w:ascii="Arial" w:hAnsi="Arial" w:cs="Arial"/>
          <w:szCs w:val="22"/>
        </w:rPr>
        <w:t xml:space="preserve">The services are consistent with approved Feasibility Study Reports and/or </w:t>
      </w:r>
      <w:r w:rsidRPr="003214ED">
        <w:rPr>
          <w:rStyle w:val="s1"/>
          <w:color w:val="auto"/>
          <w:sz w:val="24"/>
          <w:szCs w:val="22"/>
        </w:rPr>
        <w:t xml:space="preserve">Post-Implementation Evaluation Reports; </w:t>
      </w:r>
      <w:r w:rsidRPr="003214ED">
        <w:rPr>
          <w:rFonts w:ascii="Arial" w:hAnsi="Arial" w:cs="Arial"/>
          <w:szCs w:val="22"/>
        </w:rPr>
        <w:t xml:space="preserve">and, </w:t>
      </w:r>
    </w:p>
    <w:p w:rsidR="003214ED" w:rsidRPr="003214ED" w:rsidRDefault="003214ED" w:rsidP="003376E6">
      <w:pPr>
        <w:numPr>
          <w:ilvl w:val="0"/>
          <w:numId w:val="15"/>
        </w:numPr>
        <w:rPr>
          <w:rFonts w:ascii="Arial" w:hAnsi="Arial" w:cs="Arial"/>
          <w:szCs w:val="22"/>
        </w:rPr>
      </w:pPr>
      <w:r w:rsidRPr="003214ED">
        <w:rPr>
          <w:rFonts w:ascii="Arial" w:hAnsi="Arial" w:cs="Arial"/>
          <w:szCs w:val="22"/>
        </w:rPr>
        <w:t>Project reporting for the various projects is current.</w:t>
      </w:r>
    </w:p>
    <w:p w:rsidR="003214ED" w:rsidRPr="003214ED" w:rsidRDefault="003214ED" w:rsidP="003376E6">
      <w:pPr>
        <w:rPr>
          <w:rFonts w:ascii="Arial" w:hAnsi="Arial" w:cs="Arial"/>
          <w:color w:val="0000FF"/>
          <w:szCs w:val="22"/>
        </w:rPr>
      </w:pPr>
    </w:p>
    <w:p w:rsidR="00275699" w:rsidRDefault="003214ED" w:rsidP="003214ED">
      <w:pPr>
        <w:pStyle w:val="BlockText0"/>
        <w:rPr>
          <w:bCs/>
          <w:sz w:val="22"/>
          <w:szCs w:val="22"/>
        </w:rPr>
      </w:pPr>
      <w:r w:rsidRPr="003214ED">
        <w:rPr>
          <w:rFonts w:ascii="Arial" w:hAnsi="Arial" w:cs="Arial"/>
          <w:szCs w:val="22"/>
        </w:rPr>
        <w:t>Click</w:t>
      </w:r>
      <w:r w:rsidRPr="003214ED">
        <w:rPr>
          <w:rFonts w:ascii="Arial" w:hAnsi="Arial" w:cs="Arial"/>
          <w:color w:val="0000FF"/>
          <w:szCs w:val="22"/>
        </w:rPr>
        <w:t xml:space="preserve"> </w:t>
      </w:r>
      <w:r w:rsidRPr="00315821">
        <w:rPr>
          <w:rFonts w:ascii="Arial" w:hAnsi="Arial" w:cs="Arial"/>
          <w:szCs w:val="22"/>
        </w:rPr>
        <w:t xml:space="preserve">here for </w:t>
      </w:r>
      <w:hyperlink r:id="rId18" w:history="1">
        <w:r w:rsidRPr="00315821">
          <w:rPr>
            <w:rStyle w:val="Hyperlink"/>
            <w:rFonts w:ascii="Arial" w:hAnsi="Arial" w:cs="Arial"/>
            <w:szCs w:val="22"/>
          </w:rPr>
          <w:t>4819.41</w:t>
        </w:r>
      </w:hyperlink>
      <w:r w:rsidRPr="00315821">
        <w:rPr>
          <w:rFonts w:ascii="Arial" w:hAnsi="Arial" w:cs="Arial"/>
          <w:szCs w:val="22"/>
        </w:rPr>
        <w:t>, for the required</w:t>
      </w:r>
      <w:r w:rsidRPr="003214ED">
        <w:rPr>
          <w:rFonts w:ascii="Arial" w:hAnsi="Arial" w:cs="Arial"/>
          <w:szCs w:val="22"/>
        </w:rPr>
        <w:t xml:space="preserve"> format of the certification.</w:t>
      </w:r>
      <w:bookmarkStart w:id="133" w:name="_Toc149987512"/>
      <w:r>
        <w:rPr>
          <w:bCs/>
          <w:sz w:val="22"/>
          <w:szCs w:val="22"/>
        </w:rPr>
        <w:t xml:space="preserve"> </w:t>
      </w:r>
      <w:bookmarkEnd w:id="133"/>
    </w:p>
    <w:sectPr w:rsidR="00275699">
      <w:headerReference w:type="default" r:id="rId19"/>
      <w:footerReference w:type="even" r:id="rId20"/>
      <w:footerReference w:type="default" r:id="rId21"/>
      <w:pgSz w:w="12240" w:h="15840" w:code="1"/>
      <w:pgMar w:top="1008" w:right="1440" w:bottom="1008" w:left="1440" w:header="70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DC" w:rsidRDefault="00684EDC">
      <w:r>
        <w:separator/>
      </w:r>
    </w:p>
  </w:endnote>
  <w:endnote w:type="continuationSeparator" w:id="0">
    <w:p w:rsidR="00684EDC" w:rsidRDefault="0068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18" w:rsidRDefault="009B0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A18" w:rsidRDefault="009B0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18" w:rsidRPr="00EC5A9E" w:rsidRDefault="009B0A18">
    <w:pPr>
      <w:pStyle w:val="Footer"/>
      <w:framePr w:wrap="around" w:vAnchor="text" w:hAnchor="margin" w:xAlign="right" w:y="1"/>
      <w:rPr>
        <w:rStyle w:val="PageNumber"/>
        <w:rFonts w:ascii="Arial" w:hAnsi="Arial" w:cs="Arial"/>
        <w:sz w:val="22"/>
        <w:szCs w:val="20"/>
      </w:rPr>
    </w:pPr>
    <w:r w:rsidRPr="00EC5A9E">
      <w:rPr>
        <w:rStyle w:val="PageNumber"/>
        <w:rFonts w:ascii="Arial" w:hAnsi="Arial" w:cs="Arial"/>
        <w:sz w:val="22"/>
        <w:szCs w:val="20"/>
      </w:rPr>
      <w:fldChar w:fldCharType="begin"/>
    </w:r>
    <w:r w:rsidRPr="00EC5A9E">
      <w:rPr>
        <w:rStyle w:val="PageNumber"/>
        <w:rFonts w:ascii="Arial" w:hAnsi="Arial" w:cs="Arial"/>
        <w:sz w:val="22"/>
        <w:szCs w:val="20"/>
      </w:rPr>
      <w:instrText xml:space="preserve">PAGE  </w:instrText>
    </w:r>
    <w:r w:rsidRPr="00EC5A9E">
      <w:rPr>
        <w:rStyle w:val="PageNumber"/>
        <w:rFonts w:ascii="Arial" w:hAnsi="Arial" w:cs="Arial"/>
        <w:sz w:val="22"/>
        <w:szCs w:val="20"/>
      </w:rPr>
      <w:fldChar w:fldCharType="separate"/>
    </w:r>
    <w:r w:rsidR="00305B31">
      <w:rPr>
        <w:rStyle w:val="PageNumber"/>
        <w:rFonts w:ascii="Arial" w:hAnsi="Arial" w:cs="Arial"/>
        <w:noProof/>
        <w:sz w:val="22"/>
        <w:szCs w:val="20"/>
      </w:rPr>
      <w:t>22</w:t>
    </w:r>
    <w:r w:rsidRPr="00EC5A9E">
      <w:rPr>
        <w:rStyle w:val="PageNumber"/>
        <w:rFonts w:ascii="Arial" w:hAnsi="Arial" w:cs="Arial"/>
        <w:sz w:val="22"/>
        <w:szCs w:val="20"/>
      </w:rPr>
      <w:fldChar w:fldCharType="end"/>
    </w:r>
  </w:p>
  <w:p w:rsidR="009B0A18" w:rsidRPr="00EC5A9E" w:rsidRDefault="009B0A18" w:rsidP="00EC5A9E">
    <w:pPr>
      <w:pStyle w:val="Footer"/>
      <w:tabs>
        <w:tab w:val="clear" w:pos="4320"/>
        <w:tab w:val="clear" w:pos="8640"/>
        <w:tab w:val="center" w:pos="4674"/>
        <w:tab w:val="right" w:pos="9348"/>
      </w:tabs>
      <w:ind w:right="360"/>
      <w:rPr>
        <w:rFonts w:ascii="Arial" w:hAnsi="Arial" w:cs="Arial"/>
      </w:rPr>
    </w:pPr>
    <w:r w:rsidRPr="00EC5A9E">
      <w:rPr>
        <w:rFonts w:ascii="Arial" w:hAnsi="Arial" w:cs="Arial"/>
      </w:rPr>
      <w:t>Chapter 8 – Purchase Document</w:t>
    </w:r>
  </w:p>
  <w:p w:rsidR="009B0A18" w:rsidRDefault="009B0A18" w:rsidP="00EC5A9E">
    <w:pPr>
      <w:pStyle w:val="Footer"/>
      <w:tabs>
        <w:tab w:val="clear" w:pos="4320"/>
        <w:tab w:val="clear" w:pos="8640"/>
        <w:tab w:val="center" w:pos="4674"/>
        <w:tab w:val="right" w:pos="9348"/>
      </w:tabs>
      <w:rPr>
        <w:sz w:val="18"/>
      </w:rPr>
    </w:pPr>
    <w:r w:rsidRPr="00EC5A9E">
      <w:rPr>
        <w:rFonts w:ascii="Arial" w:hAnsi="Arial" w:cs="Arial"/>
      </w:rPr>
      <w:t xml:space="preserve">SCM Vol. 3, Revision 1 </w:t>
    </w:r>
    <w:r w:rsidRPr="00EC5A9E">
      <w:rPr>
        <w:rFonts w:ascii="Arial" w:hAnsi="Arial" w:cs="Arial"/>
      </w:rPr>
      <w:tab/>
    </w:r>
    <w:r w:rsidRPr="00EC5A9E">
      <w:rPr>
        <w:rFonts w:ascii="Arial" w:hAnsi="Arial" w:cs="Arial"/>
      </w:rPr>
      <w:tab/>
      <w:t>July 201</w:t>
    </w:r>
    <w:r>
      <w:rPr>
        <w:rFonts w:ascii="Arial" w:hAnsi="Arial" w:cs="Arial"/>
      </w:rPr>
      <w:t>9</w:t>
    </w:r>
    <w:r w:rsidRPr="00EC5A9E">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DC" w:rsidRDefault="00684EDC">
      <w:r>
        <w:separator/>
      </w:r>
    </w:p>
  </w:footnote>
  <w:footnote w:type="continuationSeparator" w:id="0">
    <w:p w:rsidR="00684EDC" w:rsidRDefault="0068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18" w:rsidRDefault="009B0A18">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578"/>
    <w:multiLevelType w:val="hybridMultilevel"/>
    <w:tmpl w:val="77569CD4"/>
    <w:lvl w:ilvl="0" w:tplc="4790B58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sz w:val="20"/>
        <w:szCs w:val="20"/>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736CDB"/>
    <w:multiLevelType w:val="multilevel"/>
    <w:tmpl w:val="D338856C"/>
    <w:lvl w:ilvl="0">
      <w:start w:val="8"/>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072292"/>
    <w:multiLevelType w:val="hybridMultilevel"/>
    <w:tmpl w:val="0B7A9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50A68"/>
    <w:multiLevelType w:val="hybridMultilevel"/>
    <w:tmpl w:val="E45059F8"/>
    <w:lvl w:ilvl="0" w:tplc="4790B58C">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6771A7"/>
    <w:multiLevelType w:val="multilevel"/>
    <w:tmpl w:val="C5C6EE6C"/>
    <w:lvl w:ilvl="0">
      <w:start w:val="8"/>
      <w:numFmt w:val="decimal"/>
      <w:lvlText w:val="%1"/>
      <w:lvlJc w:val="left"/>
      <w:pPr>
        <w:tabs>
          <w:tab w:val="num" w:pos="1125"/>
        </w:tabs>
        <w:ind w:left="1125" w:hanging="1125"/>
      </w:pPr>
      <w:rPr>
        <w:rFonts w:hint="default"/>
      </w:rPr>
    </w:lvl>
    <w:lvl w:ilvl="1">
      <w:start w:val="3"/>
      <w:numFmt w:val="decimal"/>
      <w:lvlText w:val="%1.%2.0"/>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14589B"/>
    <w:multiLevelType w:val="hybridMultilevel"/>
    <w:tmpl w:val="60947D1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70983"/>
    <w:multiLevelType w:val="hybridMultilevel"/>
    <w:tmpl w:val="ACFEFC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34BBB"/>
    <w:multiLevelType w:val="multilevel"/>
    <w:tmpl w:val="2078E0D4"/>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02720E"/>
    <w:multiLevelType w:val="hybridMultilevel"/>
    <w:tmpl w:val="984896C8"/>
    <w:lvl w:ilvl="0" w:tplc="008C50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193733"/>
    <w:multiLevelType w:val="hybridMultilevel"/>
    <w:tmpl w:val="E10C2912"/>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0" w15:restartNumberingAfterBreak="0">
    <w:nsid w:val="1DC079B4"/>
    <w:multiLevelType w:val="multilevel"/>
    <w:tmpl w:val="A036BCDC"/>
    <w:lvl w:ilvl="0">
      <w:start w:val="8"/>
      <w:numFmt w:val="decimal"/>
      <w:lvlText w:val="%1"/>
      <w:lvlJc w:val="left"/>
      <w:pPr>
        <w:tabs>
          <w:tab w:val="num" w:pos="495"/>
        </w:tabs>
        <w:ind w:left="495" w:hanging="495"/>
      </w:pPr>
      <w:rPr>
        <w:rFonts w:hint="default"/>
      </w:rPr>
    </w:lvl>
    <w:lvl w:ilvl="1">
      <w:start w:val="4"/>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523066"/>
    <w:multiLevelType w:val="multilevel"/>
    <w:tmpl w:val="014C2958"/>
    <w:lvl w:ilvl="0">
      <w:start w:val="8"/>
      <w:numFmt w:val="decimal"/>
      <w:lvlText w:val="%1"/>
      <w:lvlJc w:val="left"/>
      <w:pPr>
        <w:tabs>
          <w:tab w:val="num" w:pos="1125"/>
        </w:tabs>
        <w:ind w:left="1125" w:hanging="1125"/>
      </w:pPr>
      <w:rPr>
        <w:rFonts w:hint="default"/>
      </w:rPr>
    </w:lvl>
    <w:lvl w:ilvl="1">
      <w:start w:val="7"/>
      <w:numFmt w:val="decimal"/>
      <w:lvlText w:val="%1.%2"/>
      <w:lvlJc w:val="left"/>
      <w:pPr>
        <w:tabs>
          <w:tab w:val="num" w:pos="1125"/>
        </w:tabs>
        <w:ind w:left="1125" w:hanging="1125"/>
      </w:pPr>
      <w:rPr>
        <w:rFonts w:hint="default"/>
      </w:rPr>
    </w:lvl>
    <w:lvl w:ilvl="2">
      <w:start w:val="5"/>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022BDE"/>
    <w:multiLevelType w:val="multilevel"/>
    <w:tmpl w:val="643E16E8"/>
    <w:lvl w:ilvl="0">
      <w:start w:val="8"/>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043E9A"/>
    <w:multiLevelType w:val="hybridMultilevel"/>
    <w:tmpl w:val="1996F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4376F"/>
    <w:multiLevelType w:val="multilevel"/>
    <w:tmpl w:val="AB84915E"/>
    <w:lvl w:ilvl="0">
      <w:start w:val="1"/>
      <w:numFmt w:val="bullet"/>
      <w:lvlText w:val=""/>
      <w:lvlJc w:val="left"/>
      <w:pPr>
        <w:tabs>
          <w:tab w:val="num" w:pos="374"/>
        </w:tabs>
        <w:ind w:left="374" w:hanging="360"/>
      </w:pPr>
      <w:rPr>
        <w:rFonts w:ascii="Symbol" w:hAnsi="Symbol" w:hint="default"/>
        <w:sz w:val="20"/>
        <w:szCs w:val="20"/>
      </w:rPr>
    </w:lvl>
    <w:lvl w:ilvl="1">
      <w:start w:val="1"/>
      <w:numFmt w:val="bullet"/>
      <w:lvlText w:val=""/>
      <w:lvlJc w:val="left"/>
      <w:pPr>
        <w:tabs>
          <w:tab w:val="num" w:pos="1094"/>
        </w:tabs>
        <w:ind w:left="1094" w:hanging="360"/>
      </w:pPr>
      <w:rPr>
        <w:rFonts w:ascii="Symbol" w:hAnsi="Symbol" w:hint="default"/>
        <w:sz w:val="20"/>
        <w:szCs w:val="20"/>
      </w:rPr>
    </w:lvl>
    <w:lvl w:ilvl="2" w:tentative="1">
      <w:start w:val="1"/>
      <w:numFmt w:val="decimal"/>
      <w:lvlText w:val="%3."/>
      <w:lvlJc w:val="left"/>
      <w:pPr>
        <w:tabs>
          <w:tab w:val="num" w:pos="1814"/>
        </w:tabs>
        <w:ind w:left="1814" w:hanging="360"/>
      </w:pPr>
    </w:lvl>
    <w:lvl w:ilvl="3" w:tentative="1">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15" w15:restartNumberingAfterBreak="0">
    <w:nsid w:val="315265F8"/>
    <w:multiLevelType w:val="multilevel"/>
    <w:tmpl w:val="5BC8866C"/>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20405E0"/>
    <w:multiLevelType w:val="hybridMultilevel"/>
    <w:tmpl w:val="04F80A28"/>
    <w:lvl w:ilvl="0" w:tplc="008C508C">
      <w:start w:val="1"/>
      <w:numFmt w:val="bullet"/>
      <w:lvlText w:val=""/>
      <w:lvlJc w:val="left"/>
      <w:pPr>
        <w:tabs>
          <w:tab w:val="num" w:pos="1613"/>
        </w:tabs>
        <w:ind w:left="161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EE487F"/>
    <w:multiLevelType w:val="multilevel"/>
    <w:tmpl w:val="F9C4926E"/>
    <w:lvl w:ilvl="0">
      <w:start w:val="8"/>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E40C6C"/>
    <w:multiLevelType w:val="multilevel"/>
    <w:tmpl w:val="69905A18"/>
    <w:lvl w:ilvl="0">
      <w:start w:val="8"/>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5E3D4B"/>
    <w:multiLevelType w:val="hybridMultilevel"/>
    <w:tmpl w:val="6B80A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66511"/>
    <w:multiLevelType w:val="hybridMultilevel"/>
    <w:tmpl w:val="7B6C3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F3A5A"/>
    <w:multiLevelType w:val="hybridMultilevel"/>
    <w:tmpl w:val="BEAA0236"/>
    <w:lvl w:ilvl="0" w:tplc="4790B58C">
      <w:start w:val="1"/>
      <w:numFmt w:val="bullet"/>
      <w:lvlText w:val=""/>
      <w:lvlJc w:val="left"/>
      <w:pPr>
        <w:tabs>
          <w:tab w:val="num" w:pos="360"/>
        </w:tabs>
        <w:ind w:left="360" w:hanging="360"/>
      </w:pPr>
      <w:rPr>
        <w:rFonts w:ascii="Symbol" w:hAnsi="Symbol" w:hint="default"/>
        <w:sz w:val="20"/>
        <w:szCs w:val="20"/>
      </w:rPr>
    </w:lvl>
    <w:lvl w:ilvl="1" w:tplc="021C5FB0">
      <w:start w:val="1"/>
      <w:numFmt w:val="bullet"/>
      <w:lvlText w:val=""/>
      <w:lvlJc w:val="left"/>
      <w:pPr>
        <w:tabs>
          <w:tab w:val="num" w:pos="1080"/>
        </w:tabs>
        <w:ind w:left="1080" w:hanging="720"/>
      </w:pPr>
      <w:rPr>
        <w:rFonts w:ascii="Symbol" w:hAnsi="Symbol" w:hint="default"/>
        <w:sz w:val="24"/>
        <w:szCs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7FC4D8A"/>
    <w:multiLevelType w:val="multilevel"/>
    <w:tmpl w:val="D3AC08EC"/>
    <w:lvl w:ilvl="0">
      <w:start w:val="7"/>
      <w:numFmt w:val="decimal"/>
      <w:lvlText w:val="%1"/>
      <w:lvlJc w:val="left"/>
      <w:pPr>
        <w:tabs>
          <w:tab w:val="num" w:pos="1125"/>
        </w:tabs>
        <w:ind w:left="1125" w:hanging="1125"/>
      </w:pPr>
      <w:rPr>
        <w:rFonts w:hint="default"/>
      </w:rPr>
    </w:lvl>
    <w:lvl w:ilvl="1">
      <w:start w:val="8"/>
      <w:numFmt w:val="decimal"/>
      <w:lvlText w:val="%1.%2"/>
      <w:lvlJc w:val="left"/>
      <w:pPr>
        <w:tabs>
          <w:tab w:val="num" w:pos="1125"/>
        </w:tabs>
        <w:ind w:left="1125" w:hanging="1125"/>
      </w:pPr>
      <w:rPr>
        <w:rFonts w:hint="default"/>
      </w:rPr>
    </w:lvl>
    <w:lvl w:ilvl="2">
      <w:start w:val="4"/>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651A0"/>
    <w:multiLevelType w:val="hybridMultilevel"/>
    <w:tmpl w:val="601696DE"/>
    <w:lvl w:ilvl="0" w:tplc="04090001">
      <w:start w:val="1"/>
      <w:numFmt w:val="bullet"/>
      <w:lvlText w:val=""/>
      <w:lvlJc w:val="left"/>
      <w:pPr>
        <w:tabs>
          <w:tab w:val="num" w:pos="1440"/>
        </w:tabs>
        <w:ind w:left="1440" w:hanging="360"/>
      </w:pPr>
      <w:rPr>
        <w:rFonts w:ascii="Symbol" w:hAnsi="Symbol" w:hint="default"/>
      </w:rPr>
    </w:lvl>
    <w:lvl w:ilvl="1" w:tplc="008C508C">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C7BB2"/>
    <w:multiLevelType w:val="multilevel"/>
    <w:tmpl w:val="3D74F6DE"/>
    <w:lvl w:ilvl="0">
      <w:start w:val="8"/>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F97696"/>
    <w:multiLevelType w:val="multilevel"/>
    <w:tmpl w:val="725EF2B0"/>
    <w:lvl w:ilvl="0">
      <w:start w:val="8"/>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C457B0"/>
    <w:multiLevelType w:val="hybridMultilevel"/>
    <w:tmpl w:val="97FE8748"/>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28" w15:restartNumberingAfterBreak="0">
    <w:nsid w:val="59A72F6B"/>
    <w:multiLevelType w:val="multilevel"/>
    <w:tmpl w:val="8D2E8A58"/>
    <w:lvl w:ilvl="0">
      <w:start w:val="8"/>
      <w:numFmt w:val="decimal"/>
      <w:lvlText w:val="%1"/>
      <w:lvlJc w:val="left"/>
      <w:pPr>
        <w:tabs>
          <w:tab w:val="num" w:pos="1125"/>
        </w:tabs>
        <w:ind w:left="1125" w:hanging="1125"/>
      </w:pPr>
      <w:rPr>
        <w:rFonts w:hint="default"/>
      </w:rPr>
    </w:lvl>
    <w:lvl w:ilvl="1">
      <w:start w:val="6"/>
      <w:numFmt w:val="decimal"/>
      <w:lvlText w:val="%1.%2"/>
      <w:lvlJc w:val="left"/>
      <w:pPr>
        <w:tabs>
          <w:tab w:val="num" w:pos="1125"/>
        </w:tabs>
        <w:ind w:left="1125" w:hanging="1125"/>
      </w:pPr>
      <w:rPr>
        <w:rFonts w:hint="default"/>
      </w:rPr>
    </w:lvl>
    <w:lvl w:ilvl="2">
      <w:start w:val="7"/>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BE7814"/>
    <w:multiLevelType w:val="multilevel"/>
    <w:tmpl w:val="C34CAB92"/>
    <w:lvl w:ilvl="0">
      <w:start w:val="8"/>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EE2ABD"/>
    <w:multiLevelType w:val="multilevel"/>
    <w:tmpl w:val="82FC93F4"/>
    <w:lvl w:ilvl="0">
      <w:start w:val="8"/>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A34E57"/>
    <w:multiLevelType w:val="hybridMultilevel"/>
    <w:tmpl w:val="495A789E"/>
    <w:lvl w:ilvl="0" w:tplc="04090001">
      <w:start w:val="1"/>
      <w:numFmt w:val="bullet"/>
      <w:lvlText w:val=""/>
      <w:lvlJc w:val="left"/>
      <w:pPr>
        <w:tabs>
          <w:tab w:val="num" w:pos="1412"/>
        </w:tabs>
        <w:ind w:left="1412" w:hanging="360"/>
      </w:pPr>
      <w:rPr>
        <w:rFonts w:ascii="Symbol" w:hAnsi="Symbol" w:hint="default"/>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32"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3" w15:restartNumberingAfterBreak="0">
    <w:nsid w:val="6F9F6EB6"/>
    <w:multiLevelType w:val="multilevel"/>
    <w:tmpl w:val="239C6B4C"/>
    <w:lvl w:ilvl="0">
      <w:start w:val="7"/>
      <w:numFmt w:val="decimal"/>
      <w:lvlText w:val="%1"/>
      <w:lvlJc w:val="left"/>
      <w:pPr>
        <w:tabs>
          <w:tab w:val="num" w:pos="1125"/>
        </w:tabs>
        <w:ind w:left="1125" w:hanging="1125"/>
      </w:pPr>
      <w:rPr>
        <w:rFonts w:hint="default"/>
      </w:rPr>
    </w:lvl>
    <w:lvl w:ilvl="1">
      <w:start w:val="6"/>
      <w:numFmt w:val="decimal"/>
      <w:lvlText w:val="%1.%2"/>
      <w:lvlJc w:val="left"/>
      <w:pPr>
        <w:tabs>
          <w:tab w:val="num" w:pos="1125"/>
        </w:tabs>
        <w:ind w:left="1125" w:hanging="1125"/>
      </w:pPr>
      <w:rPr>
        <w:rFonts w:hint="default"/>
      </w:rPr>
    </w:lvl>
    <w:lvl w:ilvl="2">
      <w:start w:val="2"/>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5" w15:restartNumberingAfterBreak="0">
    <w:nsid w:val="79952776"/>
    <w:multiLevelType w:val="hybridMultilevel"/>
    <w:tmpl w:val="3E4C5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16D89"/>
    <w:multiLevelType w:val="multilevel"/>
    <w:tmpl w:val="D338856C"/>
    <w:lvl w:ilvl="0">
      <w:start w:val="8"/>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8A5C0B"/>
    <w:multiLevelType w:val="multilevel"/>
    <w:tmpl w:val="A2AC3D60"/>
    <w:lvl w:ilvl="0">
      <w:start w:val="8"/>
      <w:numFmt w:val="decimal"/>
      <w:lvlText w:val="%1"/>
      <w:lvlJc w:val="left"/>
      <w:pPr>
        <w:tabs>
          <w:tab w:val="num" w:pos="1125"/>
        </w:tabs>
        <w:ind w:left="1125" w:hanging="1125"/>
      </w:pPr>
      <w:rPr>
        <w:rFonts w:hint="default"/>
      </w:rPr>
    </w:lvl>
    <w:lvl w:ilvl="1">
      <w:start w:val="2"/>
      <w:numFmt w:val="decimal"/>
      <w:lvlText w:val="%1.%2"/>
      <w:lvlJc w:val="left"/>
      <w:pPr>
        <w:tabs>
          <w:tab w:val="num" w:pos="1125"/>
        </w:tabs>
        <w:ind w:left="1125" w:hanging="1125"/>
      </w:pPr>
      <w:rPr>
        <w:rFonts w:hint="default"/>
      </w:rPr>
    </w:lvl>
    <w:lvl w:ilvl="2">
      <w:start w:val="2"/>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32"/>
  </w:num>
  <w:num w:numId="3">
    <w:abstractNumId w:val="17"/>
  </w:num>
  <w:num w:numId="4">
    <w:abstractNumId w:val="21"/>
  </w:num>
  <w:num w:numId="5">
    <w:abstractNumId w:val="6"/>
  </w:num>
  <w:num w:numId="6">
    <w:abstractNumId w:val="24"/>
  </w:num>
  <w:num w:numId="7">
    <w:abstractNumId w:val="16"/>
  </w:num>
  <w:num w:numId="8">
    <w:abstractNumId w:val="31"/>
  </w:num>
  <w:num w:numId="9">
    <w:abstractNumId w:val="8"/>
  </w:num>
  <w:num w:numId="10">
    <w:abstractNumId w:val="14"/>
  </w:num>
  <w:num w:numId="11">
    <w:abstractNumId w:val="3"/>
  </w:num>
  <w:num w:numId="12">
    <w:abstractNumId w:val="0"/>
  </w:num>
  <w:num w:numId="13">
    <w:abstractNumId w:val="22"/>
  </w:num>
  <w:num w:numId="14">
    <w:abstractNumId w:val="9"/>
  </w:num>
  <w:num w:numId="15">
    <w:abstractNumId w:val="27"/>
  </w:num>
  <w:num w:numId="16">
    <w:abstractNumId w:val="15"/>
  </w:num>
  <w:num w:numId="17">
    <w:abstractNumId w:val="37"/>
  </w:num>
  <w:num w:numId="18">
    <w:abstractNumId w:val="23"/>
  </w:num>
  <w:num w:numId="19">
    <w:abstractNumId w:val="33"/>
  </w:num>
  <w:num w:numId="20">
    <w:abstractNumId w:val="26"/>
  </w:num>
  <w:num w:numId="21">
    <w:abstractNumId w:val="36"/>
  </w:num>
  <w:num w:numId="22">
    <w:abstractNumId w:val="28"/>
  </w:num>
  <w:num w:numId="23">
    <w:abstractNumId w:val="20"/>
  </w:num>
  <w:num w:numId="24">
    <w:abstractNumId w:val="13"/>
  </w:num>
  <w:num w:numId="25">
    <w:abstractNumId w:val="11"/>
  </w:num>
  <w:num w:numId="26">
    <w:abstractNumId w:val="19"/>
  </w:num>
  <w:num w:numId="27">
    <w:abstractNumId w:val="12"/>
  </w:num>
  <w:num w:numId="28">
    <w:abstractNumId w:val="29"/>
  </w:num>
  <w:num w:numId="29">
    <w:abstractNumId w:val="18"/>
  </w:num>
  <w:num w:numId="30">
    <w:abstractNumId w:val="4"/>
  </w:num>
  <w:num w:numId="31">
    <w:abstractNumId w:val="1"/>
  </w:num>
  <w:num w:numId="32">
    <w:abstractNumId w:val="30"/>
  </w:num>
  <w:num w:numId="33">
    <w:abstractNumId w:val="25"/>
  </w:num>
  <w:num w:numId="34">
    <w:abstractNumId w:val="7"/>
  </w:num>
  <w:num w:numId="35">
    <w:abstractNumId w:val="10"/>
  </w:num>
  <w:num w:numId="36">
    <w:abstractNumId w:val="5"/>
  </w:num>
  <w:num w:numId="37">
    <w:abstractNumId w:val="2"/>
  </w:num>
  <w:num w:numId="3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42"/>
    <w:rsid w:val="00003986"/>
    <w:rsid w:val="00003EE4"/>
    <w:rsid w:val="0001520F"/>
    <w:rsid w:val="00021C53"/>
    <w:rsid w:val="0002208A"/>
    <w:rsid w:val="00024CBE"/>
    <w:rsid w:val="00025232"/>
    <w:rsid w:val="00055388"/>
    <w:rsid w:val="00060E19"/>
    <w:rsid w:val="00064D2A"/>
    <w:rsid w:val="00070FE2"/>
    <w:rsid w:val="00085F91"/>
    <w:rsid w:val="00090883"/>
    <w:rsid w:val="00090F59"/>
    <w:rsid w:val="000922FB"/>
    <w:rsid w:val="000A6F97"/>
    <w:rsid w:val="000B4481"/>
    <w:rsid w:val="000B4CCD"/>
    <w:rsid w:val="000C3849"/>
    <w:rsid w:val="000C70CC"/>
    <w:rsid w:val="000E28B2"/>
    <w:rsid w:val="000E3A37"/>
    <w:rsid w:val="000E7E2E"/>
    <w:rsid w:val="000F0426"/>
    <w:rsid w:val="000F0A2C"/>
    <w:rsid w:val="000F1C8D"/>
    <w:rsid w:val="00104CB8"/>
    <w:rsid w:val="001055CC"/>
    <w:rsid w:val="00113D07"/>
    <w:rsid w:val="001178F4"/>
    <w:rsid w:val="00122DE8"/>
    <w:rsid w:val="00135B17"/>
    <w:rsid w:val="00143382"/>
    <w:rsid w:val="001478D6"/>
    <w:rsid w:val="0015353E"/>
    <w:rsid w:val="00160737"/>
    <w:rsid w:val="00177051"/>
    <w:rsid w:val="00186B5B"/>
    <w:rsid w:val="00191D1F"/>
    <w:rsid w:val="00192462"/>
    <w:rsid w:val="00193C30"/>
    <w:rsid w:val="00193C92"/>
    <w:rsid w:val="001B0CA8"/>
    <w:rsid w:val="001B1BC2"/>
    <w:rsid w:val="001B2631"/>
    <w:rsid w:val="001B31D6"/>
    <w:rsid w:val="001B633C"/>
    <w:rsid w:val="001C278F"/>
    <w:rsid w:val="001D1931"/>
    <w:rsid w:val="001E2AB6"/>
    <w:rsid w:val="001F03A9"/>
    <w:rsid w:val="001F1A68"/>
    <w:rsid w:val="0020146D"/>
    <w:rsid w:val="002032F7"/>
    <w:rsid w:val="00212F7E"/>
    <w:rsid w:val="00213DA4"/>
    <w:rsid w:val="0022289E"/>
    <w:rsid w:val="00225584"/>
    <w:rsid w:val="002256D0"/>
    <w:rsid w:val="00237CF4"/>
    <w:rsid w:val="00240DD2"/>
    <w:rsid w:val="00242201"/>
    <w:rsid w:val="00252127"/>
    <w:rsid w:val="00254B47"/>
    <w:rsid w:val="0025753A"/>
    <w:rsid w:val="00262EE8"/>
    <w:rsid w:val="002666D6"/>
    <w:rsid w:val="00267F79"/>
    <w:rsid w:val="00271484"/>
    <w:rsid w:val="00273052"/>
    <w:rsid w:val="00275699"/>
    <w:rsid w:val="00281A28"/>
    <w:rsid w:val="00282AF8"/>
    <w:rsid w:val="00292A92"/>
    <w:rsid w:val="002B004F"/>
    <w:rsid w:val="002B34C7"/>
    <w:rsid w:val="002B5F2F"/>
    <w:rsid w:val="002B6547"/>
    <w:rsid w:val="002B7198"/>
    <w:rsid w:val="002D54B6"/>
    <w:rsid w:val="002D66AF"/>
    <w:rsid w:val="002E0A20"/>
    <w:rsid w:val="002E14D4"/>
    <w:rsid w:val="002E2B07"/>
    <w:rsid w:val="002E606C"/>
    <w:rsid w:val="002E64CC"/>
    <w:rsid w:val="002F084C"/>
    <w:rsid w:val="0030361B"/>
    <w:rsid w:val="00305B31"/>
    <w:rsid w:val="00306E05"/>
    <w:rsid w:val="00310A45"/>
    <w:rsid w:val="00315821"/>
    <w:rsid w:val="003175ED"/>
    <w:rsid w:val="003214ED"/>
    <w:rsid w:val="00330BE3"/>
    <w:rsid w:val="00330F1F"/>
    <w:rsid w:val="00331D3C"/>
    <w:rsid w:val="00334A4C"/>
    <w:rsid w:val="00336706"/>
    <w:rsid w:val="00337162"/>
    <w:rsid w:val="003376E6"/>
    <w:rsid w:val="00346B02"/>
    <w:rsid w:val="00355EFF"/>
    <w:rsid w:val="00364018"/>
    <w:rsid w:val="00384F64"/>
    <w:rsid w:val="00386CEF"/>
    <w:rsid w:val="00391B31"/>
    <w:rsid w:val="00391FAB"/>
    <w:rsid w:val="003A0E75"/>
    <w:rsid w:val="003A59C8"/>
    <w:rsid w:val="003A6D76"/>
    <w:rsid w:val="003B17C9"/>
    <w:rsid w:val="003B60C8"/>
    <w:rsid w:val="003C07B6"/>
    <w:rsid w:val="003C33CA"/>
    <w:rsid w:val="003C3D09"/>
    <w:rsid w:val="003C517A"/>
    <w:rsid w:val="003D4BF3"/>
    <w:rsid w:val="003D527F"/>
    <w:rsid w:val="003E6A5C"/>
    <w:rsid w:val="003F137F"/>
    <w:rsid w:val="003F1922"/>
    <w:rsid w:val="003F7ED4"/>
    <w:rsid w:val="00413B30"/>
    <w:rsid w:val="00413C19"/>
    <w:rsid w:val="00424B1B"/>
    <w:rsid w:val="004323EF"/>
    <w:rsid w:val="0043436F"/>
    <w:rsid w:val="0043720D"/>
    <w:rsid w:val="0044596B"/>
    <w:rsid w:val="00446C51"/>
    <w:rsid w:val="00447B03"/>
    <w:rsid w:val="004527D6"/>
    <w:rsid w:val="004568AC"/>
    <w:rsid w:val="00456D9B"/>
    <w:rsid w:val="00460B54"/>
    <w:rsid w:val="00465EE6"/>
    <w:rsid w:val="00473128"/>
    <w:rsid w:val="00476280"/>
    <w:rsid w:val="00480F49"/>
    <w:rsid w:val="004824BC"/>
    <w:rsid w:val="00486C74"/>
    <w:rsid w:val="00495C0D"/>
    <w:rsid w:val="004A1CC0"/>
    <w:rsid w:val="004B0915"/>
    <w:rsid w:val="004C1555"/>
    <w:rsid w:val="004C2B5C"/>
    <w:rsid w:val="004C3B84"/>
    <w:rsid w:val="004C7A5A"/>
    <w:rsid w:val="004D05FC"/>
    <w:rsid w:val="004D0A34"/>
    <w:rsid w:val="004D6073"/>
    <w:rsid w:val="004E1916"/>
    <w:rsid w:val="004E2D81"/>
    <w:rsid w:val="004E333B"/>
    <w:rsid w:val="004E411E"/>
    <w:rsid w:val="004F4C78"/>
    <w:rsid w:val="004F5160"/>
    <w:rsid w:val="004F6144"/>
    <w:rsid w:val="00502724"/>
    <w:rsid w:val="005028E5"/>
    <w:rsid w:val="0051155B"/>
    <w:rsid w:val="0051505D"/>
    <w:rsid w:val="005175A6"/>
    <w:rsid w:val="00531DC8"/>
    <w:rsid w:val="00532118"/>
    <w:rsid w:val="00532DA3"/>
    <w:rsid w:val="005402C4"/>
    <w:rsid w:val="00541A18"/>
    <w:rsid w:val="0054378E"/>
    <w:rsid w:val="0054570A"/>
    <w:rsid w:val="00564C06"/>
    <w:rsid w:val="00565351"/>
    <w:rsid w:val="00587917"/>
    <w:rsid w:val="00592D07"/>
    <w:rsid w:val="005A7C9D"/>
    <w:rsid w:val="005B0370"/>
    <w:rsid w:val="005B4C12"/>
    <w:rsid w:val="005B546F"/>
    <w:rsid w:val="005B6BB0"/>
    <w:rsid w:val="005C2EA7"/>
    <w:rsid w:val="005D03AE"/>
    <w:rsid w:val="005D0C25"/>
    <w:rsid w:val="005F1461"/>
    <w:rsid w:val="005F440E"/>
    <w:rsid w:val="00601D59"/>
    <w:rsid w:val="0061219B"/>
    <w:rsid w:val="00616844"/>
    <w:rsid w:val="00616F6A"/>
    <w:rsid w:val="006264FB"/>
    <w:rsid w:val="00630C26"/>
    <w:rsid w:val="00634F6D"/>
    <w:rsid w:val="006375AD"/>
    <w:rsid w:val="006455D8"/>
    <w:rsid w:val="00655078"/>
    <w:rsid w:val="006576A8"/>
    <w:rsid w:val="00661E13"/>
    <w:rsid w:val="00684EDC"/>
    <w:rsid w:val="006865B1"/>
    <w:rsid w:val="00687E9E"/>
    <w:rsid w:val="00692020"/>
    <w:rsid w:val="006962CE"/>
    <w:rsid w:val="006A00FA"/>
    <w:rsid w:val="006B3209"/>
    <w:rsid w:val="006D6967"/>
    <w:rsid w:val="006E19D0"/>
    <w:rsid w:val="006E2C78"/>
    <w:rsid w:val="006F3143"/>
    <w:rsid w:val="006F31E2"/>
    <w:rsid w:val="006F390D"/>
    <w:rsid w:val="006F4037"/>
    <w:rsid w:val="006F4FCA"/>
    <w:rsid w:val="00705E25"/>
    <w:rsid w:val="007104FD"/>
    <w:rsid w:val="00711E9F"/>
    <w:rsid w:val="00712917"/>
    <w:rsid w:val="007135F8"/>
    <w:rsid w:val="00716144"/>
    <w:rsid w:val="007266D6"/>
    <w:rsid w:val="0072771A"/>
    <w:rsid w:val="00731528"/>
    <w:rsid w:val="00731AE8"/>
    <w:rsid w:val="00734E3D"/>
    <w:rsid w:val="0073592A"/>
    <w:rsid w:val="00736C3B"/>
    <w:rsid w:val="007420D9"/>
    <w:rsid w:val="00742276"/>
    <w:rsid w:val="00743EF2"/>
    <w:rsid w:val="007658C9"/>
    <w:rsid w:val="00765B36"/>
    <w:rsid w:val="00772589"/>
    <w:rsid w:val="00774115"/>
    <w:rsid w:val="0077448C"/>
    <w:rsid w:val="00775406"/>
    <w:rsid w:val="00776265"/>
    <w:rsid w:val="00780584"/>
    <w:rsid w:val="007819C5"/>
    <w:rsid w:val="00791527"/>
    <w:rsid w:val="007959AF"/>
    <w:rsid w:val="007A2DD8"/>
    <w:rsid w:val="007A51E9"/>
    <w:rsid w:val="007B3E5A"/>
    <w:rsid w:val="007C0BB8"/>
    <w:rsid w:val="007C0F1D"/>
    <w:rsid w:val="007C50AF"/>
    <w:rsid w:val="007D2D0F"/>
    <w:rsid w:val="007D4E26"/>
    <w:rsid w:val="007D6B0E"/>
    <w:rsid w:val="007D732F"/>
    <w:rsid w:val="007E720C"/>
    <w:rsid w:val="007F008E"/>
    <w:rsid w:val="00800D13"/>
    <w:rsid w:val="00805224"/>
    <w:rsid w:val="0080614A"/>
    <w:rsid w:val="00806417"/>
    <w:rsid w:val="008309F9"/>
    <w:rsid w:val="00831F34"/>
    <w:rsid w:val="008320DA"/>
    <w:rsid w:val="00840AFC"/>
    <w:rsid w:val="00843C40"/>
    <w:rsid w:val="00844B7B"/>
    <w:rsid w:val="0084647B"/>
    <w:rsid w:val="00854043"/>
    <w:rsid w:val="00876682"/>
    <w:rsid w:val="00876975"/>
    <w:rsid w:val="00884572"/>
    <w:rsid w:val="008871AC"/>
    <w:rsid w:val="00897060"/>
    <w:rsid w:val="008A7AEA"/>
    <w:rsid w:val="008B05BA"/>
    <w:rsid w:val="008B1DA1"/>
    <w:rsid w:val="008B37EA"/>
    <w:rsid w:val="008C00F2"/>
    <w:rsid w:val="008C1AD8"/>
    <w:rsid w:val="008C631D"/>
    <w:rsid w:val="008D15B4"/>
    <w:rsid w:val="008D27AB"/>
    <w:rsid w:val="008D42DC"/>
    <w:rsid w:val="008D47BA"/>
    <w:rsid w:val="008D54E3"/>
    <w:rsid w:val="008E51B7"/>
    <w:rsid w:val="008F1D0F"/>
    <w:rsid w:val="008F7A1E"/>
    <w:rsid w:val="0090291A"/>
    <w:rsid w:val="00903184"/>
    <w:rsid w:val="00907B99"/>
    <w:rsid w:val="00907FD8"/>
    <w:rsid w:val="0091667B"/>
    <w:rsid w:val="00917998"/>
    <w:rsid w:val="00924E6C"/>
    <w:rsid w:val="009302D2"/>
    <w:rsid w:val="009358D4"/>
    <w:rsid w:val="00936582"/>
    <w:rsid w:val="00940AF7"/>
    <w:rsid w:val="0094506A"/>
    <w:rsid w:val="009474EE"/>
    <w:rsid w:val="0096043D"/>
    <w:rsid w:val="009605C4"/>
    <w:rsid w:val="00962410"/>
    <w:rsid w:val="00972A9F"/>
    <w:rsid w:val="0097606D"/>
    <w:rsid w:val="00980455"/>
    <w:rsid w:val="00985C9B"/>
    <w:rsid w:val="0098687E"/>
    <w:rsid w:val="009B071C"/>
    <w:rsid w:val="009B0A18"/>
    <w:rsid w:val="009C7691"/>
    <w:rsid w:val="009D0E9C"/>
    <w:rsid w:val="009D5B87"/>
    <w:rsid w:val="009D5BCD"/>
    <w:rsid w:val="009E287F"/>
    <w:rsid w:val="009E6552"/>
    <w:rsid w:val="00A049A1"/>
    <w:rsid w:val="00A15B68"/>
    <w:rsid w:val="00A33265"/>
    <w:rsid w:val="00A344F5"/>
    <w:rsid w:val="00A37959"/>
    <w:rsid w:val="00A522FE"/>
    <w:rsid w:val="00A52635"/>
    <w:rsid w:val="00A55C58"/>
    <w:rsid w:val="00A64E50"/>
    <w:rsid w:val="00A662A4"/>
    <w:rsid w:val="00A709B5"/>
    <w:rsid w:val="00A726E9"/>
    <w:rsid w:val="00A735D1"/>
    <w:rsid w:val="00A74627"/>
    <w:rsid w:val="00A75762"/>
    <w:rsid w:val="00AA0D23"/>
    <w:rsid w:val="00AB5EC1"/>
    <w:rsid w:val="00AC766D"/>
    <w:rsid w:val="00AD0553"/>
    <w:rsid w:val="00AD5C97"/>
    <w:rsid w:val="00AD7E8F"/>
    <w:rsid w:val="00AE2665"/>
    <w:rsid w:val="00AE5C26"/>
    <w:rsid w:val="00AF027A"/>
    <w:rsid w:val="00AF2D67"/>
    <w:rsid w:val="00AF3E2C"/>
    <w:rsid w:val="00B0605B"/>
    <w:rsid w:val="00B144A7"/>
    <w:rsid w:val="00B17081"/>
    <w:rsid w:val="00B30341"/>
    <w:rsid w:val="00B3203C"/>
    <w:rsid w:val="00B3714A"/>
    <w:rsid w:val="00B50846"/>
    <w:rsid w:val="00B55459"/>
    <w:rsid w:val="00B568B6"/>
    <w:rsid w:val="00B64558"/>
    <w:rsid w:val="00B8041D"/>
    <w:rsid w:val="00B815B1"/>
    <w:rsid w:val="00B81A90"/>
    <w:rsid w:val="00B831E5"/>
    <w:rsid w:val="00B84A53"/>
    <w:rsid w:val="00B9062F"/>
    <w:rsid w:val="00B93107"/>
    <w:rsid w:val="00B94496"/>
    <w:rsid w:val="00B96E03"/>
    <w:rsid w:val="00BA5ADF"/>
    <w:rsid w:val="00BB3ED6"/>
    <w:rsid w:val="00BB5BF8"/>
    <w:rsid w:val="00BC7442"/>
    <w:rsid w:val="00BD0F28"/>
    <w:rsid w:val="00BD1261"/>
    <w:rsid w:val="00BD291F"/>
    <w:rsid w:val="00BD64C4"/>
    <w:rsid w:val="00BE75EA"/>
    <w:rsid w:val="00BF276E"/>
    <w:rsid w:val="00BF31C7"/>
    <w:rsid w:val="00C01050"/>
    <w:rsid w:val="00C0173A"/>
    <w:rsid w:val="00C02E2E"/>
    <w:rsid w:val="00C039C1"/>
    <w:rsid w:val="00C10420"/>
    <w:rsid w:val="00C2131A"/>
    <w:rsid w:val="00C30C02"/>
    <w:rsid w:val="00C30D53"/>
    <w:rsid w:val="00C33663"/>
    <w:rsid w:val="00C419D9"/>
    <w:rsid w:val="00C51834"/>
    <w:rsid w:val="00C558D3"/>
    <w:rsid w:val="00C67901"/>
    <w:rsid w:val="00C74CA4"/>
    <w:rsid w:val="00C761F0"/>
    <w:rsid w:val="00C83683"/>
    <w:rsid w:val="00C909F9"/>
    <w:rsid w:val="00C90CA6"/>
    <w:rsid w:val="00CA3AA8"/>
    <w:rsid w:val="00CB7135"/>
    <w:rsid w:val="00CB7FE0"/>
    <w:rsid w:val="00CC2C3F"/>
    <w:rsid w:val="00CD7F91"/>
    <w:rsid w:val="00CE200B"/>
    <w:rsid w:val="00CF0908"/>
    <w:rsid w:val="00CF3C1C"/>
    <w:rsid w:val="00CF5746"/>
    <w:rsid w:val="00CF62F9"/>
    <w:rsid w:val="00D23C54"/>
    <w:rsid w:val="00D24715"/>
    <w:rsid w:val="00D369D6"/>
    <w:rsid w:val="00D470CD"/>
    <w:rsid w:val="00D518F1"/>
    <w:rsid w:val="00D559F4"/>
    <w:rsid w:val="00D64ACC"/>
    <w:rsid w:val="00D67C37"/>
    <w:rsid w:val="00D87CF6"/>
    <w:rsid w:val="00D91DA7"/>
    <w:rsid w:val="00DA168D"/>
    <w:rsid w:val="00DA3BA8"/>
    <w:rsid w:val="00DA56A8"/>
    <w:rsid w:val="00DA6ED5"/>
    <w:rsid w:val="00DC2A95"/>
    <w:rsid w:val="00DC4445"/>
    <w:rsid w:val="00DC6F4A"/>
    <w:rsid w:val="00DD0E5E"/>
    <w:rsid w:val="00DE01B1"/>
    <w:rsid w:val="00DE5CD0"/>
    <w:rsid w:val="00DE6B89"/>
    <w:rsid w:val="00DF0826"/>
    <w:rsid w:val="00DF3713"/>
    <w:rsid w:val="00E01EE7"/>
    <w:rsid w:val="00E0333E"/>
    <w:rsid w:val="00E07809"/>
    <w:rsid w:val="00E17E6C"/>
    <w:rsid w:val="00E21399"/>
    <w:rsid w:val="00E25052"/>
    <w:rsid w:val="00E41E9F"/>
    <w:rsid w:val="00E54056"/>
    <w:rsid w:val="00E560C8"/>
    <w:rsid w:val="00E6291A"/>
    <w:rsid w:val="00E639EE"/>
    <w:rsid w:val="00E74BB3"/>
    <w:rsid w:val="00E81342"/>
    <w:rsid w:val="00EB2166"/>
    <w:rsid w:val="00EB5949"/>
    <w:rsid w:val="00EB6AD3"/>
    <w:rsid w:val="00EB7034"/>
    <w:rsid w:val="00EC04B3"/>
    <w:rsid w:val="00EC190A"/>
    <w:rsid w:val="00EC3D1A"/>
    <w:rsid w:val="00EC4250"/>
    <w:rsid w:val="00EC5A9E"/>
    <w:rsid w:val="00EC5DF8"/>
    <w:rsid w:val="00EE49CF"/>
    <w:rsid w:val="00EE57C8"/>
    <w:rsid w:val="00EE71BA"/>
    <w:rsid w:val="00EF6653"/>
    <w:rsid w:val="00EF6EB1"/>
    <w:rsid w:val="00F003C7"/>
    <w:rsid w:val="00F018FF"/>
    <w:rsid w:val="00F05633"/>
    <w:rsid w:val="00F10F14"/>
    <w:rsid w:val="00F11CA8"/>
    <w:rsid w:val="00F22D5F"/>
    <w:rsid w:val="00F238AB"/>
    <w:rsid w:val="00F3080D"/>
    <w:rsid w:val="00F33E61"/>
    <w:rsid w:val="00F414B0"/>
    <w:rsid w:val="00F41BCD"/>
    <w:rsid w:val="00F462B5"/>
    <w:rsid w:val="00F567C0"/>
    <w:rsid w:val="00F572A3"/>
    <w:rsid w:val="00F67B69"/>
    <w:rsid w:val="00F72D0D"/>
    <w:rsid w:val="00F754AF"/>
    <w:rsid w:val="00F8010D"/>
    <w:rsid w:val="00F80388"/>
    <w:rsid w:val="00F80F80"/>
    <w:rsid w:val="00F84A16"/>
    <w:rsid w:val="00F91AEF"/>
    <w:rsid w:val="00F922F4"/>
    <w:rsid w:val="00F95014"/>
    <w:rsid w:val="00F95A42"/>
    <w:rsid w:val="00FA659F"/>
    <w:rsid w:val="00FA7A63"/>
    <w:rsid w:val="00FB1B69"/>
    <w:rsid w:val="00FB7FD6"/>
    <w:rsid w:val="00FC42CF"/>
    <w:rsid w:val="00FC74FA"/>
    <w:rsid w:val="00FD5F69"/>
    <w:rsid w:val="00FD704C"/>
    <w:rsid w:val="00FE140C"/>
    <w:rsid w:val="00FE1E0F"/>
    <w:rsid w:val="00FE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062627D"/>
  <w15:chartTrackingRefBased/>
  <w15:docId w15:val="{17B40A64-6E7A-438E-883D-9DF89EB1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6A"/>
    <w:rPr>
      <w:sz w:val="24"/>
      <w:szCs w:val="24"/>
    </w:rPr>
  </w:style>
  <w:style w:type="paragraph" w:styleId="Heading1">
    <w:name w:val="heading 1"/>
    <w:aliases w:val="Part Title"/>
    <w:basedOn w:val="Normal"/>
    <w:next w:val="Heading4"/>
    <w:qFormat/>
    <w:rsid w:val="00616F6A"/>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616F6A"/>
    <w:pPr>
      <w:spacing w:after="240"/>
      <w:jc w:val="center"/>
      <w:outlineLvl w:val="1"/>
    </w:pPr>
    <w:rPr>
      <w:rFonts w:ascii="Arial" w:hAnsi="Arial"/>
      <w:b/>
      <w:sz w:val="32"/>
      <w:szCs w:val="20"/>
    </w:rPr>
  </w:style>
  <w:style w:type="paragraph" w:styleId="Heading3">
    <w:name w:val="heading 3"/>
    <w:aliases w:val="Section Title"/>
    <w:basedOn w:val="Normal"/>
    <w:next w:val="Heading4"/>
    <w:qFormat/>
    <w:rsid w:val="00616F6A"/>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616F6A"/>
    <w:pPr>
      <w:spacing w:after="240"/>
      <w:outlineLvl w:val="3"/>
    </w:pPr>
    <w:rPr>
      <w:rFonts w:ascii="Arial" w:hAnsi="Arial"/>
      <w:b/>
      <w:sz w:val="32"/>
    </w:rPr>
  </w:style>
  <w:style w:type="paragraph" w:styleId="Heading5">
    <w:name w:val="heading 5"/>
    <w:aliases w:val="Block Label"/>
    <w:basedOn w:val="Normal"/>
    <w:qFormat/>
    <w:rsid w:val="00616F6A"/>
    <w:pPr>
      <w:outlineLvl w:val="4"/>
    </w:pPr>
    <w:rPr>
      <w:b/>
      <w:sz w:val="22"/>
      <w:szCs w:val="20"/>
    </w:rPr>
  </w:style>
  <w:style w:type="paragraph" w:styleId="Heading6">
    <w:name w:val="heading 6"/>
    <w:aliases w:val="Sub Label"/>
    <w:basedOn w:val="Heading5"/>
    <w:next w:val="BlockText"/>
    <w:qFormat/>
    <w:rsid w:val="00616F6A"/>
    <w:pPr>
      <w:spacing w:before="240" w:after="60"/>
      <w:outlineLvl w:val="5"/>
    </w:pPr>
    <w:rPr>
      <w:i/>
    </w:rPr>
  </w:style>
  <w:style w:type="paragraph" w:styleId="Heading7">
    <w:name w:val="heading 7"/>
    <w:basedOn w:val="Normal"/>
    <w:next w:val="Normal"/>
    <w:qFormat/>
    <w:rsid w:val="0072771A"/>
    <w:pPr>
      <w:spacing w:before="240" w:after="60"/>
      <w:outlineLvl w:val="6"/>
    </w:pPr>
    <w:rPr>
      <w:rFonts w:ascii="Arial" w:hAnsi="Arial"/>
    </w:rPr>
  </w:style>
  <w:style w:type="paragraph" w:styleId="Heading8">
    <w:name w:val="heading 8"/>
    <w:basedOn w:val="Normal"/>
    <w:next w:val="Normal"/>
    <w:qFormat/>
    <w:rsid w:val="0072771A"/>
    <w:pPr>
      <w:spacing w:before="240" w:after="60"/>
      <w:outlineLvl w:val="7"/>
    </w:pPr>
    <w:rPr>
      <w:rFonts w:ascii="Arial" w:hAnsi="Arial"/>
      <w:i/>
    </w:rPr>
  </w:style>
  <w:style w:type="paragraph" w:styleId="Heading9">
    <w:name w:val="heading 9"/>
    <w:basedOn w:val="Normal"/>
    <w:next w:val="Normal"/>
    <w:qFormat/>
    <w:rsid w:val="0072771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6F6A"/>
  </w:style>
  <w:style w:type="paragraph" w:customStyle="1" w:styleId="BlockLine">
    <w:name w:val="Block Line"/>
    <w:basedOn w:val="Normal"/>
    <w:next w:val="Normal"/>
    <w:rsid w:val="00616F6A"/>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616F6A"/>
    <w:rPr>
      <w:szCs w:val="20"/>
    </w:rPr>
  </w:style>
  <w:style w:type="paragraph" w:customStyle="1" w:styleId="BulletText1">
    <w:name w:val="Bullet Text 1"/>
    <w:basedOn w:val="Normal"/>
    <w:link w:val="BulletText1Char"/>
    <w:rsid w:val="00616F6A"/>
    <w:pPr>
      <w:numPr>
        <w:numId w:val="1"/>
      </w:numPr>
    </w:pPr>
    <w:rPr>
      <w:szCs w:val="20"/>
    </w:rPr>
  </w:style>
  <w:style w:type="paragraph" w:customStyle="1" w:styleId="BulletText2">
    <w:name w:val="Bullet Text 2"/>
    <w:basedOn w:val="Normal"/>
    <w:rsid w:val="00616F6A"/>
    <w:pPr>
      <w:numPr>
        <w:numId w:val="2"/>
      </w:numPr>
    </w:pPr>
    <w:rPr>
      <w:szCs w:val="20"/>
    </w:rPr>
  </w:style>
  <w:style w:type="paragraph" w:customStyle="1" w:styleId="BulletText3">
    <w:name w:val="Bullet Text 3"/>
    <w:basedOn w:val="Normal"/>
    <w:rsid w:val="00616F6A"/>
    <w:pPr>
      <w:numPr>
        <w:numId w:val="3"/>
      </w:numPr>
    </w:pPr>
    <w:rPr>
      <w:szCs w:val="20"/>
    </w:rPr>
  </w:style>
  <w:style w:type="paragraph" w:customStyle="1" w:styleId="ContinuedBlockLabel">
    <w:name w:val="Continued Block Label"/>
    <w:basedOn w:val="Normal"/>
    <w:rsid w:val="00616F6A"/>
    <w:rPr>
      <w:b/>
      <w:sz w:val="22"/>
      <w:szCs w:val="20"/>
    </w:rPr>
  </w:style>
  <w:style w:type="paragraph" w:customStyle="1" w:styleId="ContinuedOnNextPa">
    <w:name w:val="Continued On Next Pa"/>
    <w:basedOn w:val="Normal"/>
    <w:next w:val="Normal"/>
    <w:rsid w:val="00616F6A"/>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616F6A"/>
    <w:rPr>
      <w:b/>
      <w:sz w:val="22"/>
      <w:szCs w:val="20"/>
    </w:rPr>
  </w:style>
  <w:style w:type="paragraph" w:customStyle="1" w:styleId="EmbeddedText">
    <w:name w:val="Embedded Text"/>
    <w:basedOn w:val="Normal"/>
    <w:rsid w:val="00616F6A"/>
    <w:rPr>
      <w:szCs w:val="20"/>
    </w:rPr>
  </w:style>
  <w:style w:type="character" w:styleId="HTMLAcronym">
    <w:name w:val="HTML Acronym"/>
    <w:basedOn w:val="DefaultParagraphFont"/>
    <w:rsid w:val="00616F6A"/>
  </w:style>
  <w:style w:type="paragraph" w:customStyle="1" w:styleId="IMTOC">
    <w:name w:val="IMTOC"/>
    <w:rsid w:val="00616F6A"/>
    <w:rPr>
      <w:sz w:val="24"/>
    </w:rPr>
  </w:style>
  <w:style w:type="paragraph" w:customStyle="1" w:styleId="MapTitleContinued">
    <w:name w:val="Map Title. Continued"/>
    <w:basedOn w:val="Normal"/>
    <w:rsid w:val="00616F6A"/>
    <w:pPr>
      <w:spacing w:after="240"/>
    </w:pPr>
    <w:rPr>
      <w:rFonts w:ascii="Arial" w:hAnsi="Arial"/>
      <w:b/>
      <w:sz w:val="32"/>
      <w:szCs w:val="20"/>
    </w:rPr>
  </w:style>
  <w:style w:type="paragraph" w:customStyle="1" w:styleId="MemoLine">
    <w:name w:val="Memo Line"/>
    <w:basedOn w:val="BlockLine"/>
    <w:next w:val="Normal"/>
    <w:rsid w:val="00616F6A"/>
    <w:pPr>
      <w:ind w:left="0"/>
    </w:pPr>
  </w:style>
  <w:style w:type="paragraph" w:customStyle="1" w:styleId="NoteText">
    <w:name w:val="Note Text"/>
    <w:basedOn w:val="Normal"/>
    <w:rsid w:val="00616F6A"/>
    <w:rPr>
      <w:szCs w:val="20"/>
    </w:rPr>
  </w:style>
  <w:style w:type="paragraph" w:customStyle="1" w:styleId="PublicationTitle">
    <w:name w:val="Publication Title"/>
    <w:basedOn w:val="Normal"/>
    <w:next w:val="Heading4"/>
    <w:rsid w:val="00616F6A"/>
    <w:pPr>
      <w:spacing w:after="240"/>
      <w:jc w:val="center"/>
    </w:pPr>
    <w:rPr>
      <w:rFonts w:ascii="Arial" w:hAnsi="Arial"/>
      <w:b/>
      <w:sz w:val="32"/>
      <w:szCs w:val="20"/>
    </w:rPr>
  </w:style>
  <w:style w:type="paragraph" w:customStyle="1" w:styleId="TableHeaderText">
    <w:name w:val="Table Header Text"/>
    <w:basedOn w:val="Normal"/>
    <w:rsid w:val="00616F6A"/>
    <w:pPr>
      <w:jc w:val="center"/>
    </w:pPr>
    <w:rPr>
      <w:b/>
      <w:szCs w:val="20"/>
    </w:rPr>
  </w:style>
  <w:style w:type="paragraph" w:customStyle="1" w:styleId="TableText">
    <w:name w:val="Table Text"/>
    <w:basedOn w:val="Normal"/>
    <w:rsid w:val="00616F6A"/>
    <w:rPr>
      <w:szCs w:val="20"/>
    </w:rPr>
  </w:style>
  <w:style w:type="paragraph" w:customStyle="1" w:styleId="TOCTitle">
    <w:name w:val="TOC Title"/>
    <w:basedOn w:val="Normal"/>
    <w:rsid w:val="00616F6A"/>
    <w:pPr>
      <w:widowControl w:val="0"/>
    </w:pPr>
    <w:rPr>
      <w:rFonts w:ascii="Arial" w:hAnsi="Arial"/>
      <w:b/>
      <w:sz w:val="32"/>
      <w:szCs w:val="20"/>
    </w:rPr>
  </w:style>
  <w:style w:type="paragraph" w:customStyle="1" w:styleId="TOCItem">
    <w:name w:val="TOCItem"/>
    <w:basedOn w:val="Normal"/>
    <w:rsid w:val="00616F6A"/>
    <w:pPr>
      <w:tabs>
        <w:tab w:val="left" w:leader="dot" w:pos="7061"/>
        <w:tab w:val="right" w:pos="7524"/>
      </w:tabs>
      <w:spacing w:before="60" w:after="60"/>
      <w:ind w:right="465"/>
    </w:pPr>
    <w:rPr>
      <w:szCs w:val="20"/>
    </w:rPr>
  </w:style>
  <w:style w:type="paragraph" w:customStyle="1" w:styleId="TOCStem">
    <w:name w:val="TOCStem"/>
    <w:basedOn w:val="Normal"/>
    <w:rsid w:val="00616F6A"/>
    <w:rPr>
      <w:szCs w:val="20"/>
    </w:rPr>
  </w:style>
  <w:style w:type="character" w:customStyle="1" w:styleId="Continued">
    <w:name w:val="Continued"/>
    <w:rsid w:val="0072771A"/>
    <w:rPr>
      <w:rFonts w:ascii="Arial" w:hAnsi="Arial"/>
      <w:sz w:val="24"/>
    </w:rPr>
  </w:style>
  <w:style w:type="paragraph" w:styleId="Footer">
    <w:name w:val="footer"/>
    <w:basedOn w:val="Normal"/>
    <w:rsid w:val="0072771A"/>
    <w:pPr>
      <w:tabs>
        <w:tab w:val="center" w:pos="4320"/>
        <w:tab w:val="right" w:pos="8640"/>
      </w:tabs>
    </w:pPr>
  </w:style>
  <w:style w:type="paragraph" w:styleId="Header">
    <w:name w:val="header"/>
    <w:basedOn w:val="Normal"/>
    <w:rsid w:val="0072771A"/>
    <w:pPr>
      <w:tabs>
        <w:tab w:val="center" w:pos="4320"/>
        <w:tab w:val="right" w:pos="8640"/>
      </w:tabs>
    </w:pPr>
  </w:style>
  <w:style w:type="paragraph" w:styleId="TOC4">
    <w:name w:val="toc 4"/>
    <w:basedOn w:val="Normal"/>
    <w:next w:val="Normal"/>
    <w:autoRedefine/>
    <w:semiHidden/>
    <w:rsid w:val="00843C40"/>
    <w:pPr>
      <w:ind w:left="720"/>
    </w:pPr>
    <w:rPr>
      <w:rFonts w:ascii="Arial" w:hAnsi="Arial"/>
      <w:sz w:val="22"/>
    </w:rPr>
  </w:style>
  <w:style w:type="character" w:styleId="PageNumber">
    <w:name w:val="page number"/>
    <w:basedOn w:val="DefaultParagraphFont"/>
    <w:rsid w:val="0072771A"/>
  </w:style>
  <w:style w:type="paragraph" w:styleId="TOC1">
    <w:name w:val="toc 1"/>
    <w:basedOn w:val="Normal"/>
    <w:next w:val="Normal"/>
    <w:autoRedefine/>
    <w:semiHidden/>
    <w:rsid w:val="00843C40"/>
    <w:pPr>
      <w:ind w:left="1392"/>
    </w:pPr>
    <w:rPr>
      <w:rFonts w:ascii="Arial" w:hAnsi="Arial"/>
      <w:sz w:val="22"/>
    </w:rPr>
  </w:style>
  <w:style w:type="paragraph" w:styleId="TOC2">
    <w:name w:val="toc 2"/>
    <w:basedOn w:val="Normal"/>
    <w:next w:val="Normal"/>
    <w:autoRedefine/>
    <w:uiPriority w:val="39"/>
    <w:rsid w:val="003F7ED4"/>
    <w:pPr>
      <w:tabs>
        <w:tab w:val="right" w:leader="dot" w:pos="9360"/>
      </w:tabs>
      <w:spacing w:before="240"/>
      <w:ind w:left="220"/>
    </w:pPr>
    <w:rPr>
      <w:rFonts w:ascii="Arial" w:hAnsi="Arial"/>
      <w:sz w:val="22"/>
    </w:rPr>
  </w:style>
  <w:style w:type="character" w:styleId="Hyperlink">
    <w:name w:val="Hyperlink"/>
    <w:uiPriority w:val="99"/>
    <w:rsid w:val="0072771A"/>
    <w:rPr>
      <w:color w:val="0000FF"/>
      <w:u w:val="single"/>
    </w:rPr>
  </w:style>
  <w:style w:type="paragraph" w:customStyle="1" w:styleId="letterhead">
    <w:name w:val="letterhead"/>
    <w:basedOn w:val="Normal"/>
    <w:rsid w:val="0072771A"/>
    <w:pPr>
      <w:spacing w:line="240" w:lineRule="exact"/>
    </w:pPr>
    <w:rPr>
      <w:rFonts w:ascii="lettergothic" w:hAnsi="lettergothic"/>
    </w:rPr>
  </w:style>
  <w:style w:type="paragraph" w:styleId="BodyText2">
    <w:name w:val="Body Text 2"/>
    <w:basedOn w:val="Normal"/>
    <w:rsid w:val="0072771A"/>
  </w:style>
  <w:style w:type="character" w:styleId="FollowedHyperlink">
    <w:name w:val="FollowedHyperlink"/>
    <w:rsid w:val="0072771A"/>
    <w:rPr>
      <w:color w:val="800080"/>
      <w:u w:val="single"/>
    </w:rPr>
  </w:style>
  <w:style w:type="paragraph" w:styleId="TOC5">
    <w:name w:val="toc 5"/>
    <w:basedOn w:val="Normal"/>
    <w:next w:val="Normal"/>
    <w:autoRedefine/>
    <w:semiHidden/>
    <w:rsid w:val="00940AF7"/>
    <w:pPr>
      <w:tabs>
        <w:tab w:val="right" w:leader="dot" w:pos="9350"/>
      </w:tabs>
      <w:ind w:left="1440"/>
    </w:pPr>
    <w:rPr>
      <w:rFonts w:ascii="Arial" w:hAnsi="Arial" w:cs="Arial"/>
      <w:noProof/>
      <w:sz w:val="22"/>
      <w:szCs w:val="22"/>
    </w:rPr>
  </w:style>
  <w:style w:type="paragraph" w:styleId="BalloonText">
    <w:name w:val="Balloon Text"/>
    <w:basedOn w:val="Normal"/>
    <w:semiHidden/>
    <w:rsid w:val="00B64558"/>
    <w:rPr>
      <w:rFonts w:ascii="Tahoma" w:hAnsi="Tahoma" w:cs="Tahoma"/>
      <w:sz w:val="16"/>
      <w:szCs w:val="16"/>
    </w:rPr>
  </w:style>
  <w:style w:type="character" w:styleId="CommentReference">
    <w:name w:val="annotation reference"/>
    <w:semiHidden/>
    <w:rsid w:val="00B64558"/>
    <w:rPr>
      <w:sz w:val="16"/>
      <w:szCs w:val="16"/>
    </w:rPr>
  </w:style>
  <w:style w:type="paragraph" w:styleId="CommentText">
    <w:name w:val="annotation text"/>
    <w:basedOn w:val="Normal"/>
    <w:semiHidden/>
    <w:rsid w:val="00B64558"/>
    <w:rPr>
      <w:sz w:val="20"/>
      <w:szCs w:val="20"/>
    </w:rPr>
  </w:style>
  <w:style w:type="paragraph" w:styleId="CommentSubject">
    <w:name w:val="annotation subject"/>
    <w:basedOn w:val="CommentText"/>
    <w:next w:val="CommentText"/>
    <w:semiHidden/>
    <w:rsid w:val="00B64558"/>
    <w:rPr>
      <w:b/>
      <w:bCs/>
    </w:rPr>
  </w:style>
  <w:style w:type="character" w:styleId="Strong">
    <w:name w:val="Strong"/>
    <w:qFormat/>
    <w:rsid w:val="004C2B5C"/>
    <w:rPr>
      <w:b/>
      <w:bCs/>
    </w:rPr>
  </w:style>
  <w:style w:type="character" w:customStyle="1" w:styleId="Heading4Char">
    <w:name w:val="Heading 4 Char"/>
    <w:aliases w:val="Map Title Char"/>
    <w:link w:val="Heading4"/>
    <w:rsid w:val="001C278F"/>
    <w:rPr>
      <w:rFonts w:ascii="Arial" w:hAnsi="Arial"/>
      <w:b/>
      <w:sz w:val="32"/>
      <w:lang w:val="en-US" w:eastAsia="en-US" w:bidi="ar-SA"/>
    </w:rPr>
  </w:style>
  <w:style w:type="paragraph" w:styleId="Subtitle">
    <w:name w:val="Subtitle"/>
    <w:basedOn w:val="Normal"/>
    <w:qFormat/>
    <w:rsid w:val="006F390D"/>
    <w:pPr>
      <w:jc w:val="center"/>
    </w:pPr>
    <w:rPr>
      <w:b/>
      <w:sz w:val="28"/>
      <w:szCs w:val="20"/>
      <w:u w:val="single"/>
    </w:rPr>
  </w:style>
  <w:style w:type="paragraph" w:styleId="TOC3">
    <w:name w:val="toc 3"/>
    <w:basedOn w:val="Normal"/>
    <w:next w:val="Normal"/>
    <w:autoRedefine/>
    <w:uiPriority w:val="39"/>
    <w:rsid w:val="009302D2"/>
    <w:pPr>
      <w:tabs>
        <w:tab w:val="left" w:pos="1392"/>
        <w:tab w:val="right" w:leader="dot" w:pos="9350"/>
      </w:tabs>
      <w:ind w:left="1122" w:hanging="642"/>
    </w:pPr>
    <w:rPr>
      <w:rFonts w:ascii="Arial" w:hAnsi="Arial"/>
      <w:sz w:val="22"/>
    </w:rPr>
  </w:style>
  <w:style w:type="character" w:customStyle="1" w:styleId="s1">
    <w:name w:val="s1"/>
    <w:rsid w:val="00275699"/>
    <w:rPr>
      <w:rFonts w:ascii="Arial" w:hAnsi="Arial" w:cs="Arial" w:hint="default"/>
      <w:color w:val="000000"/>
      <w:sz w:val="19"/>
      <w:szCs w:val="19"/>
      <w:shd w:val="clear" w:color="auto" w:fill="FFFFFF"/>
    </w:rPr>
  </w:style>
  <w:style w:type="paragraph" w:styleId="DocumentMap">
    <w:name w:val="Document Map"/>
    <w:basedOn w:val="Normal"/>
    <w:semiHidden/>
    <w:rsid w:val="00B0605B"/>
    <w:pPr>
      <w:shd w:val="clear" w:color="auto" w:fill="000080"/>
    </w:pPr>
    <w:rPr>
      <w:rFonts w:ascii="Tahoma" w:hAnsi="Tahoma" w:cs="Tahoma"/>
      <w:sz w:val="20"/>
      <w:szCs w:val="20"/>
    </w:rPr>
  </w:style>
  <w:style w:type="character" w:customStyle="1" w:styleId="BlockTextChar">
    <w:name w:val="Block_Text Char"/>
    <w:link w:val="BlockText0"/>
    <w:rsid w:val="007819C5"/>
    <w:rPr>
      <w:sz w:val="24"/>
      <w:lang w:val="en-US" w:eastAsia="en-US" w:bidi="ar-SA"/>
    </w:rPr>
  </w:style>
  <w:style w:type="character" w:customStyle="1" w:styleId="BulletText1Char">
    <w:name w:val="Bullet Text 1 Char"/>
    <w:link w:val="BulletText1"/>
    <w:rsid w:val="007819C5"/>
    <w:rPr>
      <w:sz w:val="24"/>
      <w:lang w:val="en-US" w:eastAsia="en-US" w:bidi="ar-SA"/>
    </w:rPr>
  </w:style>
  <w:style w:type="paragraph" w:styleId="Revision">
    <w:name w:val="Revision"/>
    <w:hidden/>
    <w:uiPriority w:val="99"/>
    <w:semiHidden/>
    <w:rsid w:val="003376E6"/>
    <w:rPr>
      <w:sz w:val="24"/>
      <w:szCs w:val="24"/>
    </w:rPr>
  </w:style>
  <w:style w:type="paragraph" w:customStyle="1" w:styleId="Style1">
    <w:name w:val="Style1"/>
    <w:basedOn w:val="TOC2"/>
    <w:qFormat/>
    <w:rsid w:val="003214ED"/>
    <w:rPr>
      <w:noProof/>
      <w:sz w:val="24"/>
    </w:rPr>
  </w:style>
  <w:style w:type="table" w:styleId="TableGridLight">
    <w:name w:val="Grid Table Light"/>
    <w:basedOn w:val="TableNormal"/>
    <w:uiPriority w:val="40"/>
    <w:rsid w:val="003158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gs.ca.gov/pd/Programs/TRansportation.aspx" TargetMode="External"/><Relationship Id="rId18" Type="http://schemas.openxmlformats.org/officeDocument/2006/relationships/hyperlink" Target="http://www.documents.dgs.ca.gov/sam/SamPrint/new/sam_master/sam_master_File/chap4800/4819.4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Procure@dgs.ca.gov" TargetMode="External"/><Relationship Id="rId17" Type="http://schemas.openxmlformats.org/officeDocument/2006/relationships/hyperlink" Target="https://www.dgs.ca.gov/-/media/02E16E378FF14DA5BE478CED4DE6DB04.ashx" TargetMode="External"/><Relationship Id="rId2" Type="http://schemas.openxmlformats.org/officeDocument/2006/relationships/customXml" Target="../customXml/item2.xml"/><Relationship Id="rId16" Type="http://schemas.openxmlformats.org/officeDocument/2006/relationships/hyperlink" Target="http://www.documents.dgs.ca.gov/pd/delegations/chapter1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PD/Resources/Page-Content/Procurement-Division-Resources-List-Folder/SCPRS-CSCR-Historical-Contracts-Data" TargetMode="External"/><Relationship Id="rId5" Type="http://schemas.openxmlformats.org/officeDocument/2006/relationships/numbering" Target="numbering.xml"/><Relationship Id="rId15" Type="http://schemas.openxmlformats.org/officeDocument/2006/relationships/hyperlink" Target="http://www.documents.dgs.ca.gov/pd/delegations/chapter1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apps.dgs.ca.gov/osp/StatewideFormsWeb/Form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uwamot\Application%20Data\Microsoft\Templates\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P5KM5J4U6RJV-1210087948-3407</_dlc_DocId>
    <_dlc_DocIdUrl xmlns="0eebdf87-e1c6-46f8-8e04-deced2156cc9">
      <Url>http://dgssp.dgs.ca.gov/sites/DGS/ADA/_layouts/15/DocIdRedir.aspx?ID=P5KM5J4U6RJV-1210087948-3407</Url>
      <Description>P5KM5J4U6RJV-1210087948-3407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C31B-98C2-4AC0-8895-06EB062C3A4F}">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686A7B7B-A824-461B-BE87-752857CCE237}">
  <ds:schemaRefs>
    <ds:schemaRef ds:uri="http://schemas.microsoft.com/sharepoint/v3/contenttype/forms"/>
  </ds:schemaRefs>
</ds:datastoreItem>
</file>

<file path=customXml/itemProps3.xml><?xml version="1.0" encoding="utf-8"?>
<ds:datastoreItem xmlns:ds="http://schemas.openxmlformats.org/officeDocument/2006/customXml" ds:itemID="{A0819BBC-1D29-4AFC-AC2A-106F41B5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E054C-2225-46DC-A960-1C80854F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16</TotalTime>
  <Pages>23</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Chapter 8</vt:lpstr>
    </vt:vector>
  </TitlesOfParts>
  <Company>Infomation Mapping, Inc. - R&amp;D</Company>
  <LinksUpToDate>false</LinksUpToDate>
  <CharactersWithSpaces>46718</CharactersWithSpaces>
  <SharedDoc>false</SharedDoc>
  <HLinks>
    <vt:vector size="516" baseType="variant">
      <vt:variant>
        <vt:i4>3604492</vt:i4>
      </vt:variant>
      <vt:variant>
        <vt:i4>471</vt:i4>
      </vt:variant>
      <vt:variant>
        <vt:i4>0</vt:i4>
      </vt:variant>
      <vt:variant>
        <vt:i4>5</vt:i4>
      </vt:variant>
      <vt:variant>
        <vt:lpwstr>http://www.documents.dgs.ca.gov/sam/SamPrint/new/sam_master/sam_master_File/chap4800/4819.41.pdf</vt:lpwstr>
      </vt:variant>
      <vt:variant>
        <vt:lpwstr/>
      </vt:variant>
      <vt:variant>
        <vt:i4>1441898</vt:i4>
      </vt:variant>
      <vt:variant>
        <vt:i4>468</vt:i4>
      </vt:variant>
      <vt:variant>
        <vt:i4>0</vt:i4>
      </vt:variant>
      <vt:variant>
        <vt:i4>5</vt:i4>
      </vt:variant>
      <vt:variant>
        <vt:lpwstr>http://www.documents.dgs.ca.gov/pd/delegations/ITIAA11_1012final.doc</vt:lpwstr>
      </vt:variant>
      <vt:variant>
        <vt:lpwstr/>
      </vt:variant>
      <vt:variant>
        <vt:i4>3211321</vt:i4>
      </vt:variant>
      <vt:variant>
        <vt:i4>465</vt:i4>
      </vt:variant>
      <vt:variant>
        <vt:i4>0</vt:i4>
      </vt:variant>
      <vt:variant>
        <vt:i4>5</vt:i4>
      </vt:variant>
      <vt:variant>
        <vt:lpwstr>http://www.documents.dgs.ca.gov/pd/poliproc/SCMVol3/v3Ch08_11_10ITIAA.doc</vt:lpwstr>
      </vt:variant>
      <vt:variant>
        <vt:lpwstr/>
      </vt:variant>
      <vt:variant>
        <vt:i4>327772</vt:i4>
      </vt:variant>
      <vt:variant>
        <vt:i4>462</vt:i4>
      </vt:variant>
      <vt:variant>
        <vt:i4>0</vt:i4>
      </vt:variant>
      <vt:variant>
        <vt:i4>5</vt:i4>
      </vt:variant>
      <vt:variant>
        <vt:lpwstr>http://www.documents.dgs.ca.gov/pd/delegations/chapter12.pdf</vt:lpwstr>
      </vt:variant>
      <vt:variant>
        <vt:lpwstr/>
      </vt:variant>
      <vt:variant>
        <vt:i4>6881403</vt:i4>
      </vt:variant>
      <vt:variant>
        <vt:i4>459</vt:i4>
      </vt:variant>
      <vt:variant>
        <vt:i4>0</vt:i4>
      </vt:variant>
      <vt:variant>
        <vt:i4>5</vt:i4>
      </vt:variant>
      <vt:variant>
        <vt:lpwstr>http://www.documents.dgs.ca.gov/pd/poliproc/SCMvol3/v3Ch08_12_08std16.doc</vt:lpwstr>
      </vt:variant>
      <vt:variant>
        <vt:lpwstr/>
      </vt:variant>
      <vt:variant>
        <vt:i4>5177419</vt:i4>
      </vt:variant>
      <vt:variant>
        <vt:i4>456</vt:i4>
      </vt:variant>
      <vt:variant>
        <vt:i4>0</vt:i4>
      </vt:variant>
      <vt:variant>
        <vt:i4>5</vt:i4>
      </vt:variant>
      <vt:variant>
        <vt:lpwstr>http://www.documents.dgs.ca.gov/pd/poliproc/SCMvol3/v3Ch08_13_12pia.doc</vt:lpwstr>
      </vt:variant>
      <vt:variant>
        <vt:lpwstr/>
      </vt:variant>
      <vt:variant>
        <vt:i4>327772</vt:i4>
      </vt:variant>
      <vt:variant>
        <vt:i4>453</vt:i4>
      </vt:variant>
      <vt:variant>
        <vt:i4>0</vt:i4>
      </vt:variant>
      <vt:variant>
        <vt:i4>5</vt:i4>
      </vt:variant>
      <vt:variant>
        <vt:lpwstr>http://www.documents.dgs.ca.gov/pd/delegations/chapter12.pdf</vt:lpwstr>
      </vt:variant>
      <vt:variant>
        <vt:lpwstr/>
      </vt:variant>
      <vt:variant>
        <vt:i4>6881403</vt:i4>
      </vt:variant>
      <vt:variant>
        <vt:i4>450</vt:i4>
      </vt:variant>
      <vt:variant>
        <vt:i4>0</vt:i4>
      </vt:variant>
      <vt:variant>
        <vt:i4>5</vt:i4>
      </vt:variant>
      <vt:variant>
        <vt:lpwstr>http://www.documents.dgs.ca.gov/pd/poliproc/SCMvol3/v3Ch08_12_08std16.doc</vt:lpwstr>
      </vt:variant>
      <vt:variant>
        <vt:lpwstr/>
      </vt:variant>
      <vt:variant>
        <vt:i4>2687078</vt:i4>
      </vt:variant>
      <vt:variant>
        <vt:i4>447</vt:i4>
      </vt:variant>
      <vt:variant>
        <vt:i4>0</vt:i4>
      </vt:variant>
      <vt:variant>
        <vt:i4>5</vt:i4>
      </vt:variant>
      <vt:variant>
        <vt:lpwstr>http://www.documents.dgs.ca.gov/ols/CONTRACTING INFO/STD215_Rev_1-2014.doc</vt:lpwstr>
      </vt:variant>
      <vt:variant>
        <vt:lpwstr/>
      </vt:variant>
      <vt:variant>
        <vt:i4>655379</vt:i4>
      </vt:variant>
      <vt:variant>
        <vt:i4>444</vt:i4>
      </vt:variant>
      <vt:variant>
        <vt:i4>0</vt:i4>
      </vt:variant>
      <vt:variant>
        <vt:i4>5</vt:i4>
      </vt:variant>
      <vt:variant>
        <vt:lpwstr>http://www.documents.dgs.ca.gov/ols/CONTRACTING INFO/STD213A-JUNE 03-NEW.doc</vt:lpwstr>
      </vt:variant>
      <vt:variant>
        <vt:lpwstr/>
      </vt:variant>
      <vt:variant>
        <vt:i4>6553636</vt:i4>
      </vt:variant>
      <vt:variant>
        <vt:i4>441</vt:i4>
      </vt:variant>
      <vt:variant>
        <vt:i4>0</vt:i4>
      </vt:variant>
      <vt:variant>
        <vt:i4>5</vt:i4>
      </vt:variant>
      <vt:variant>
        <vt:lpwstr>http://www.documents.dgs.ca.gov/dgs/fmc/pdf/std213.pdf</vt:lpwstr>
      </vt:variant>
      <vt:variant>
        <vt:lpwstr/>
      </vt:variant>
      <vt:variant>
        <vt:i4>5308433</vt:i4>
      </vt:variant>
      <vt:variant>
        <vt:i4>438</vt:i4>
      </vt:variant>
      <vt:variant>
        <vt:i4>0</vt:i4>
      </vt:variant>
      <vt:variant>
        <vt:i4>5</vt:i4>
      </vt:variant>
      <vt:variant>
        <vt:lpwstr>http://www.dgs.ca.gov/osp/STDFormsDirectory.aspx</vt:lpwstr>
      </vt:variant>
      <vt:variant>
        <vt:lpwstr/>
      </vt:variant>
      <vt:variant>
        <vt:i4>1245194</vt:i4>
      </vt:variant>
      <vt:variant>
        <vt:i4>435</vt:i4>
      </vt:variant>
      <vt:variant>
        <vt:i4>0</vt:i4>
      </vt:variant>
      <vt:variant>
        <vt:i4>5</vt:i4>
      </vt:variant>
      <vt:variant>
        <vt:lpwstr>http://www.dgs.ca.gov/pd/Programs/TRansportation.aspx</vt:lpwstr>
      </vt:variant>
      <vt:variant>
        <vt:lpwstr/>
      </vt:variant>
      <vt:variant>
        <vt:i4>1900656</vt:i4>
      </vt:variant>
      <vt:variant>
        <vt:i4>432</vt:i4>
      </vt:variant>
      <vt:variant>
        <vt:i4>0</vt:i4>
      </vt:variant>
      <vt:variant>
        <vt:i4>5</vt:i4>
      </vt:variant>
      <vt:variant>
        <vt:lpwstr>mailto:eProcure@dgs.ca.gov</vt:lpwstr>
      </vt:variant>
      <vt:variant>
        <vt:lpwstr/>
      </vt:variant>
      <vt:variant>
        <vt:i4>7667817</vt:i4>
      </vt:variant>
      <vt:variant>
        <vt:i4>429</vt:i4>
      </vt:variant>
      <vt:variant>
        <vt:i4>0</vt:i4>
      </vt:variant>
      <vt:variant>
        <vt:i4>5</vt:i4>
      </vt:variant>
      <vt:variant>
        <vt:lpwstr>http://www.dgs.ca.gov/pd/Programs/eprocurement.aspx</vt:lpwstr>
      </vt:variant>
      <vt:variant>
        <vt:lpwstr/>
      </vt:variant>
      <vt:variant>
        <vt:i4>1310772</vt:i4>
      </vt:variant>
      <vt:variant>
        <vt:i4>422</vt:i4>
      </vt:variant>
      <vt:variant>
        <vt:i4>0</vt:i4>
      </vt:variant>
      <vt:variant>
        <vt:i4>5</vt:i4>
      </vt:variant>
      <vt:variant>
        <vt:lpwstr/>
      </vt:variant>
      <vt:variant>
        <vt:lpwstr>_Toc420680870</vt:lpwstr>
      </vt:variant>
      <vt:variant>
        <vt:i4>1376308</vt:i4>
      </vt:variant>
      <vt:variant>
        <vt:i4>416</vt:i4>
      </vt:variant>
      <vt:variant>
        <vt:i4>0</vt:i4>
      </vt:variant>
      <vt:variant>
        <vt:i4>5</vt:i4>
      </vt:variant>
      <vt:variant>
        <vt:lpwstr/>
      </vt:variant>
      <vt:variant>
        <vt:lpwstr>_Toc420680869</vt:lpwstr>
      </vt:variant>
      <vt:variant>
        <vt:i4>1376308</vt:i4>
      </vt:variant>
      <vt:variant>
        <vt:i4>410</vt:i4>
      </vt:variant>
      <vt:variant>
        <vt:i4>0</vt:i4>
      </vt:variant>
      <vt:variant>
        <vt:i4>5</vt:i4>
      </vt:variant>
      <vt:variant>
        <vt:lpwstr/>
      </vt:variant>
      <vt:variant>
        <vt:lpwstr>_Toc420680868</vt:lpwstr>
      </vt:variant>
      <vt:variant>
        <vt:i4>1376308</vt:i4>
      </vt:variant>
      <vt:variant>
        <vt:i4>404</vt:i4>
      </vt:variant>
      <vt:variant>
        <vt:i4>0</vt:i4>
      </vt:variant>
      <vt:variant>
        <vt:i4>5</vt:i4>
      </vt:variant>
      <vt:variant>
        <vt:lpwstr/>
      </vt:variant>
      <vt:variant>
        <vt:lpwstr>_Toc420680867</vt:lpwstr>
      </vt:variant>
      <vt:variant>
        <vt:i4>1376308</vt:i4>
      </vt:variant>
      <vt:variant>
        <vt:i4>398</vt:i4>
      </vt:variant>
      <vt:variant>
        <vt:i4>0</vt:i4>
      </vt:variant>
      <vt:variant>
        <vt:i4>5</vt:i4>
      </vt:variant>
      <vt:variant>
        <vt:lpwstr/>
      </vt:variant>
      <vt:variant>
        <vt:lpwstr>_Toc420680866</vt:lpwstr>
      </vt:variant>
      <vt:variant>
        <vt:i4>1376308</vt:i4>
      </vt:variant>
      <vt:variant>
        <vt:i4>392</vt:i4>
      </vt:variant>
      <vt:variant>
        <vt:i4>0</vt:i4>
      </vt:variant>
      <vt:variant>
        <vt:i4>5</vt:i4>
      </vt:variant>
      <vt:variant>
        <vt:lpwstr/>
      </vt:variant>
      <vt:variant>
        <vt:lpwstr>_Toc420680865</vt:lpwstr>
      </vt:variant>
      <vt:variant>
        <vt:i4>1376308</vt:i4>
      </vt:variant>
      <vt:variant>
        <vt:i4>386</vt:i4>
      </vt:variant>
      <vt:variant>
        <vt:i4>0</vt:i4>
      </vt:variant>
      <vt:variant>
        <vt:i4>5</vt:i4>
      </vt:variant>
      <vt:variant>
        <vt:lpwstr/>
      </vt:variant>
      <vt:variant>
        <vt:lpwstr>_Toc420680864</vt:lpwstr>
      </vt:variant>
      <vt:variant>
        <vt:i4>1376308</vt:i4>
      </vt:variant>
      <vt:variant>
        <vt:i4>380</vt:i4>
      </vt:variant>
      <vt:variant>
        <vt:i4>0</vt:i4>
      </vt:variant>
      <vt:variant>
        <vt:i4>5</vt:i4>
      </vt:variant>
      <vt:variant>
        <vt:lpwstr/>
      </vt:variant>
      <vt:variant>
        <vt:lpwstr>_Toc420680863</vt:lpwstr>
      </vt:variant>
      <vt:variant>
        <vt:i4>1376308</vt:i4>
      </vt:variant>
      <vt:variant>
        <vt:i4>374</vt:i4>
      </vt:variant>
      <vt:variant>
        <vt:i4>0</vt:i4>
      </vt:variant>
      <vt:variant>
        <vt:i4>5</vt:i4>
      </vt:variant>
      <vt:variant>
        <vt:lpwstr/>
      </vt:variant>
      <vt:variant>
        <vt:lpwstr>_Toc420680862</vt:lpwstr>
      </vt:variant>
      <vt:variant>
        <vt:i4>1376308</vt:i4>
      </vt:variant>
      <vt:variant>
        <vt:i4>368</vt:i4>
      </vt:variant>
      <vt:variant>
        <vt:i4>0</vt:i4>
      </vt:variant>
      <vt:variant>
        <vt:i4>5</vt:i4>
      </vt:variant>
      <vt:variant>
        <vt:lpwstr/>
      </vt:variant>
      <vt:variant>
        <vt:lpwstr>_Toc420680861</vt:lpwstr>
      </vt:variant>
      <vt:variant>
        <vt:i4>1376308</vt:i4>
      </vt:variant>
      <vt:variant>
        <vt:i4>362</vt:i4>
      </vt:variant>
      <vt:variant>
        <vt:i4>0</vt:i4>
      </vt:variant>
      <vt:variant>
        <vt:i4>5</vt:i4>
      </vt:variant>
      <vt:variant>
        <vt:lpwstr/>
      </vt:variant>
      <vt:variant>
        <vt:lpwstr>_Toc420680860</vt:lpwstr>
      </vt:variant>
      <vt:variant>
        <vt:i4>1441844</vt:i4>
      </vt:variant>
      <vt:variant>
        <vt:i4>356</vt:i4>
      </vt:variant>
      <vt:variant>
        <vt:i4>0</vt:i4>
      </vt:variant>
      <vt:variant>
        <vt:i4>5</vt:i4>
      </vt:variant>
      <vt:variant>
        <vt:lpwstr/>
      </vt:variant>
      <vt:variant>
        <vt:lpwstr>_Toc420680859</vt:lpwstr>
      </vt:variant>
      <vt:variant>
        <vt:i4>1441844</vt:i4>
      </vt:variant>
      <vt:variant>
        <vt:i4>350</vt:i4>
      </vt:variant>
      <vt:variant>
        <vt:i4>0</vt:i4>
      </vt:variant>
      <vt:variant>
        <vt:i4>5</vt:i4>
      </vt:variant>
      <vt:variant>
        <vt:lpwstr/>
      </vt:variant>
      <vt:variant>
        <vt:lpwstr>_Toc420680858</vt:lpwstr>
      </vt:variant>
      <vt:variant>
        <vt:i4>1441844</vt:i4>
      </vt:variant>
      <vt:variant>
        <vt:i4>344</vt:i4>
      </vt:variant>
      <vt:variant>
        <vt:i4>0</vt:i4>
      </vt:variant>
      <vt:variant>
        <vt:i4>5</vt:i4>
      </vt:variant>
      <vt:variant>
        <vt:lpwstr/>
      </vt:variant>
      <vt:variant>
        <vt:lpwstr>_Toc420680857</vt:lpwstr>
      </vt:variant>
      <vt:variant>
        <vt:i4>1441844</vt:i4>
      </vt:variant>
      <vt:variant>
        <vt:i4>338</vt:i4>
      </vt:variant>
      <vt:variant>
        <vt:i4>0</vt:i4>
      </vt:variant>
      <vt:variant>
        <vt:i4>5</vt:i4>
      </vt:variant>
      <vt:variant>
        <vt:lpwstr/>
      </vt:variant>
      <vt:variant>
        <vt:lpwstr>_Toc420680856</vt:lpwstr>
      </vt:variant>
      <vt:variant>
        <vt:i4>1441844</vt:i4>
      </vt:variant>
      <vt:variant>
        <vt:i4>332</vt:i4>
      </vt:variant>
      <vt:variant>
        <vt:i4>0</vt:i4>
      </vt:variant>
      <vt:variant>
        <vt:i4>5</vt:i4>
      </vt:variant>
      <vt:variant>
        <vt:lpwstr/>
      </vt:variant>
      <vt:variant>
        <vt:lpwstr>_Toc420680855</vt:lpwstr>
      </vt:variant>
      <vt:variant>
        <vt:i4>1441844</vt:i4>
      </vt:variant>
      <vt:variant>
        <vt:i4>326</vt:i4>
      </vt:variant>
      <vt:variant>
        <vt:i4>0</vt:i4>
      </vt:variant>
      <vt:variant>
        <vt:i4>5</vt:i4>
      </vt:variant>
      <vt:variant>
        <vt:lpwstr/>
      </vt:variant>
      <vt:variant>
        <vt:lpwstr>_Toc420680854</vt:lpwstr>
      </vt:variant>
      <vt:variant>
        <vt:i4>1441844</vt:i4>
      </vt:variant>
      <vt:variant>
        <vt:i4>320</vt:i4>
      </vt:variant>
      <vt:variant>
        <vt:i4>0</vt:i4>
      </vt:variant>
      <vt:variant>
        <vt:i4>5</vt:i4>
      </vt:variant>
      <vt:variant>
        <vt:lpwstr/>
      </vt:variant>
      <vt:variant>
        <vt:lpwstr>_Toc420680853</vt:lpwstr>
      </vt:variant>
      <vt:variant>
        <vt:i4>1441844</vt:i4>
      </vt:variant>
      <vt:variant>
        <vt:i4>314</vt:i4>
      </vt:variant>
      <vt:variant>
        <vt:i4>0</vt:i4>
      </vt:variant>
      <vt:variant>
        <vt:i4>5</vt:i4>
      </vt:variant>
      <vt:variant>
        <vt:lpwstr/>
      </vt:variant>
      <vt:variant>
        <vt:lpwstr>_Toc420680852</vt:lpwstr>
      </vt:variant>
      <vt:variant>
        <vt:i4>1441844</vt:i4>
      </vt:variant>
      <vt:variant>
        <vt:i4>308</vt:i4>
      </vt:variant>
      <vt:variant>
        <vt:i4>0</vt:i4>
      </vt:variant>
      <vt:variant>
        <vt:i4>5</vt:i4>
      </vt:variant>
      <vt:variant>
        <vt:lpwstr/>
      </vt:variant>
      <vt:variant>
        <vt:lpwstr>_Toc420680851</vt:lpwstr>
      </vt:variant>
      <vt:variant>
        <vt:i4>1441844</vt:i4>
      </vt:variant>
      <vt:variant>
        <vt:i4>302</vt:i4>
      </vt:variant>
      <vt:variant>
        <vt:i4>0</vt:i4>
      </vt:variant>
      <vt:variant>
        <vt:i4>5</vt:i4>
      </vt:variant>
      <vt:variant>
        <vt:lpwstr/>
      </vt:variant>
      <vt:variant>
        <vt:lpwstr>_Toc420680850</vt:lpwstr>
      </vt:variant>
      <vt:variant>
        <vt:i4>1507380</vt:i4>
      </vt:variant>
      <vt:variant>
        <vt:i4>296</vt:i4>
      </vt:variant>
      <vt:variant>
        <vt:i4>0</vt:i4>
      </vt:variant>
      <vt:variant>
        <vt:i4>5</vt:i4>
      </vt:variant>
      <vt:variant>
        <vt:lpwstr/>
      </vt:variant>
      <vt:variant>
        <vt:lpwstr>_Toc420680849</vt:lpwstr>
      </vt:variant>
      <vt:variant>
        <vt:i4>1507380</vt:i4>
      </vt:variant>
      <vt:variant>
        <vt:i4>290</vt:i4>
      </vt:variant>
      <vt:variant>
        <vt:i4>0</vt:i4>
      </vt:variant>
      <vt:variant>
        <vt:i4>5</vt:i4>
      </vt:variant>
      <vt:variant>
        <vt:lpwstr/>
      </vt:variant>
      <vt:variant>
        <vt:lpwstr>_Toc420680848</vt:lpwstr>
      </vt:variant>
      <vt:variant>
        <vt:i4>1507380</vt:i4>
      </vt:variant>
      <vt:variant>
        <vt:i4>284</vt:i4>
      </vt:variant>
      <vt:variant>
        <vt:i4>0</vt:i4>
      </vt:variant>
      <vt:variant>
        <vt:i4>5</vt:i4>
      </vt:variant>
      <vt:variant>
        <vt:lpwstr/>
      </vt:variant>
      <vt:variant>
        <vt:lpwstr>_Toc420680847</vt:lpwstr>
      </vt:variant>
      <vt:variant>
        <vt:i4>1507380</vt:i4>
      </vt:variant>
      <vt:variant>
        <vt:i4>278</vt:i4>
      </vt:variant>
      <vt:variant>
        <vt:i4>0</vt:i4>
      </vt:variant>
      <vt:variant>
        <vt:i4>5</vt:i4>
      </vt:variant>
      <vt:variant>
        <vt:lpwstr/>
      </vt:variant>
      <vt:variant>
        <vt:lpwstr>_Toc420680846</vt:lpwstr>
      </vt:variant>
      <vt:variant>
        <vt:i4>1507380</vt:i4>
      </vt:variant>
      <vt:variant>
        <vt:i4>272</vt:i4>
      </vt:variant>
      <vt:variant>
        <vt:i4>0</vt:i4>
      </vt:variant>
      <vt:variant>
        <vt:i4>5</vt:i4>
      </vt:variant>
      <vt:variant>
        <vt:lpwstr/>
      </vt:variant>
      <vt:variant>
        <vt:lpwstr>_Toc420680845</vt:lpwstr>
      </vt:variant>
      <vt:variant>
        <vt:i4>1507380</vt:i4>
      </vt:variant>
      <vt:variant>
        <vt:i4>266</vt:i4>
      </vt:variant>
      <vt:variant>
        <vt:i4>0</vt:i4>
      </vt:variant>
      <vt:variant>
        <vt:i4>5</vt:i4>
      </vt:variant>
      <vt:variant>
        <vt:lpwstr/>
      </vt:variant>
      <vt:variant>
        <vt:lpwstr>_Toc420680844</vt:lpwstr>
      </vt:variant>
      <vt:variant>
        <vt:i4>1507380</vt:i4>
      </vt:variant>
      <vt:variant>
        <vt:i4>260</vt:i4>
      </vt:variant>
      <vt:variant>
        <vt:i4>0</vt:i4>
      </vt:variant>
      <vt:variant>
        <vt:i4>5</vt:i4>
      </vt:variant>
      <vt:variant>
        <vt:lpwstr/>
      </vt:variant>
      <vt:variant>
        <vt:lpwstr>_Toc420680843</vt:lpwstr>
      </vt:variant>
      <vt:variant>
        <vt:i4>1507380</vt:i4>
      </vt:variant>
      <vt:variant>
        <vt:i4>254</vt:i4>
      </vt:variant>
      <vt:variant>
        <vt:i4>0</vt:i4>
      </vt:variant>
      <vt:variant>
        <vt:i4>5</vt:i4>
      </vt:variant>
      <vt:variant>
        <vt:lpwstr/>
      </vt:variant>
      <vt:variant>
        <vt:lpwstr>_Toc420680842</vt:lpwstr>
      </vt:variant>
      <vt:variant>
        <vt:i4>1507380</vt:i4>
      </vt:variant>
      <vt:variant>
        <vt:i4>248</vt:i4>
      </vt:variant>
      <vt:variant>
        <vt:i4>0</vt:i4>
      </vt:variant>
      <vt:variant>
        <vt:i4>5</vt:i4>
      </vt:variant>
      <vt:variant>
        <vt:lpwstr/>
      </vt:variant>
      <vt:variant>
        <vt:lpwstr>_Toc420680841</vt:lpwstr>
      </vt:variant>
      <vt:variant>
        <vt:i4>1507380</vt:i4>
      </vt:variant>
      <vt:variant>
        <vt:i4>242</vt:i4>
      </vt:variant>
      <vt:variant>
        <vt:i4>0</vt:i4>
      </vt:variant>
      <vt:variant>
        <vt:i4>5</vt:i4>
      </vt:variant>
      <vt:variant>
        <vt:lpwstr/>
      </vt:variant>
      <vt:variant>
        <vt:lpwstr>_Toc420680840</vt:lpwstr>
      </vt:variant>
      <vt:variant>
        <vt:i4>1048628</vt:i4>
      </vt:variant>
      <vt:variant>
        <vt:i4>236</vt:i4>
      </vt:variant>
      <vt:variant>
        <vt:i4>0</vt:i4>
      </vt:variant>
      <vt:variant>
        <vt:i4>5</vt:i4>
      </vt:variant>
      <vt:variant>
        <vt:lpwstr/>
      </vt:variant>
      <vt:variant>
        <vt:lpwstr>_Toc420680839</vt:lpwstr>
      </vt:variant>
      <vt:variant>
        <vt:i4>1048628</vt:i4>
      </vt:variant>
      <vt:variant>
        <vt:i4>230</vt:i4>
      </vt:variant>
      <vt:variant>
        <vt:i4>0</vt:i4>
      </vt:variant>
      <vt:variant>
        <vt:i4>5</vt:i4>
      </vt:variant>
      <vt:variant>
        <vt:lpwstr/>
      </vt:variant>
      <vt:variant>
        <vt:lpwstr>_Toc420680838</vt:lpwstr>
      </vt:variant>
      <vt:variant>
        <vt:i4>1048628</vt:i4>
      </vt:variant>
      <vt:variant>
        <vt:i4>224</vt:i4>
      </vt:variant>
      <vt:variant>
        <vt:i4>0</vt:i4>
      </vt:variant>
      <vt:variant>
        <vt:i4>5</vt:i4>
      </vt:variant>
      <vt:variant>
        <vt:lpwstr/>
      </vt:variant>
      <vt:variant>
        <vt:lpwstr>_Toc420680837</vt:lpwstr>
      </vt:variant>
      <vt:variant>
        <vt:i4>1048628</vt:i4>
      </vt:variant>
      <vt:variant>
        <vt:i4>218</vt:i4>
      </vt:variant>
      <vt:variant>
        <vt:i4>0</vt:i4>
      </vt:variant>
      <vt:variant>
        <vt:i4>5</vt:i4>
      </vt:variant>
      <vt:variant>
        <vt:lpwstr/>
      </vt:variant>
      <vt:variant>
        <vt:lpwstr>_Toc420680836</vt:lpwstr>
      </vt:variant>
      <vt:variant>
        <vt:i4>1048628</vt:i4>
      </vt:variant>
      <vt:variant>
        <vt:i4>212</vt:i4>
      </vt:variant>
      <vt:variant>
        <vt:i4>0</vt:i4>
      </vt:variant>
      <vt:variant>
        <vt:i4>5</vt:i4>
      </vt:variant>
      <vt:variant>
        <vt:lpwstr/>
      </vt:variant>
      <vt:variant>
        <vt:lpwstr>_Toc420680835</vt:lpwstr>
      </vt:variant>
      <vt:variant>
        <vt:i4>1048628</vt:i4>
      </vt:variant>
      <vt:variant>
        <vt:i4>206</vt:i4>
      </vt:variant>
      <vt:variant>
        <vt:i4>0</vt:i4>
      </vt:variant>
      <vt:variant>
        <vt:i4>5</vt:i4>
      </vt:variant>
      <vt:variant>
        <vt:lpwstr/>
      </vt:variant>
      <vt:variant>
        <vt:lpwstr>_Toc420680834</vt:lpwstr>
      </vt:variant>
      <vt:variant>
        <vt:i4>1048628</vt:i4>
      </vt:variant>
      <vt:variant>
        <vt:i4>200</vt:i4>
      </vt:variant>
      <vt:variant>
        <vt:i4>0</vt:i4>
      </vt:variant>
      <vt:variant>
        <vt:i4>5</vt:i4>
      </vt:variant>
      <vt:variant>
        <vt:lpwstr/>
      </vt:variant>
      <vt:variant>
        <vt:lpwstr>_Toc420680833</vt:lpwstr>
      </vt:variant>
      <vt:variant>
        <vt:i4>1048628</vt:i4>
      </vt:variant>
      <vt:variant>
        <vt:i4>194</vt:i4>
      </vt:variant>
      <vt:variant>
        <vt:i4>0</vt:i4>
      </vt:variant>
      <vt:variant>
        <vt:i4>5</vt:i4>
      </vt:variant>
      <vt:variant>
        <vt:lpwstr/>
      </vt:variant>
      <vt:variant>
        <vt:lpwstr>_Toc420680832</vt:lpwstr>
      </vt:variant>
      <vt:variant>
        <vt:i4>1048628</vt:i4>
      </vt:variant>
      <vt:variant>
        <vt:i4>188</vt:i4>
      </vt:variant>
      <vt:variant>
        <vt:i4>0</vt:i4>
      </vt:variant>
      <vt:variant>
        <vt:i4>5</vt:i4>
      </vt:variant>
      <vt:variant>
        <vt:lpwstr/>
      </vt:variant>
      <vt:variant>
        <vt:lpwstr>_Toc420680831</vt:lpwstr>
      </vt:variant>
      <vt:variant>
        <vt:i4>1048628</vt:i4>
      </vt:variant>
      <vt:variant>
        <vt:i4>182</vt:i4>
      </vt:variant>
      <vt:variant>
        <vt:i4>0</vt:i4>
      </vt:variant>
      <vt:variant>
        <vt:i4>5</vt:i4>
      </vt:variant>
      <vt:variant>
        <vt:lpwstr/>
      </vt:variant>
      <vt:variant>
        <vt:lpwstr>_Toc420680830</vt:lpwstr>
      </vt:variant>
      <vt:variant>
        <vt:i4>1114164</vt:i4>
      </vt:variant>
      <vt:variant>
        <vt:i4>176</vt:i4>
      </vt:variant>
      <vt:variant>
        <vt:i4>0</vt:i4>
      </vt:variant>
      <vt:variant>
        <vt:i4>5</vt:i4>
      </vt:variant>
      <vt:variant>
        <vt:lpwstr/>
      </vt:variant>
      <vt:variant>
        <vt:lpwstr>_Toc420680829</vt:lpwstr>
      </vt:variant>
      <vt:variant>
        <vt:i4>1114164</vt:i4>
      </vt:variant>
      <vt:variant>
        <vt:i4>170</vt:i4>
      </vt:variant>
      <vt:variant>
        <vt:i4>0</vt:i4>
      </vt:variant>
      <vt:variant>
        <vt:i4>5</vt:i4>
      </vt:variant>
      <vt:variant>
        <vt:lpwstr/>
      </vt:variant>
      <vt:variant>
        <vt:lpwstr>_Toc420680828</vt:lpwstr>
      </vt:variant>
      <vt:variant>
        <vt:i4>1114164</vt:i4>
      </vt:variant>
      <vt:variant>
        <vt:i4>164</vt:i4>
      </vt:variant>
      <vt:variant>
        <vt:i4>0</vt:i4>
      </vt:variant>
      <vt:variant>
        <vt:i4>5</vt:i4>
      </vt:variant>
      <vt:variant>
        <vt:lpwstr/>
      </vt:variant>
      <vt:variant>
        <vt:lpwstr>_Toc420680827</vt:lpwstr>
      </vt:variant>
      <vt:variant>
        <vt:i4>1114164</vt:i4>
      </vt:variant>
      <vt:variant>
        <vt:i4>158</vt:i4>
      </vt:variant>
      <vt:variant>
        <vt:i4>0</vt:i4>
      </vt:variant>
      <vt:variant>
        <vt:i4>5</vt:i4>
      </vt:variant>
      <vt:variant>
        <vt:lpwstr/>
      </vt:variant>
      <vt:variant>
        <vt:lpwstr>_Toc420680826</vt:lpwstr>
      </vt:variant>
      <vt:variant>
        <vt:i4>1114164</vt:i4>
      </vt:variant>
      <vt:variant>
        <vt:i4>152</vt:i4>
      </vt:variant>
      <vt:variant>
        <vt:i4>0</vt:i4>
      </vt:variant>
      <vt:variant>
        <vt:i4>5</vt:i4>
      </vt:variant>
      <vt:variant>
        <vt:lpwstr/>
      </vt:variant>
      <vt:variant>
        <vt:lpwstr>_Toc420680825</vt:lpwstr>
      </vt:variant>
      <vt:variant>
        <vt:i4>1114164</vt:i4>
      </vt:variant>
      <vt:variant>
        <vt:i4>146</vt:i4>
      </vt:variant>
      <vt:variant>
        <vt:i4>0</vt:i4>
      </vt:variant>
      <vt:variant>
        <vt:i4>5</vt:i4>
      </vt:variant>
      <vt:variant>
        <vt:lpwstr/>
      </vt:variant>
      <vt:variant>
        <vt:lpwstr>_Toc420680824</vt:lpwstr>
      </vt:variant>
      <vt:variant>
        <vt:i4>1114164</vt:i4>
      </vt:variant>
      <vt:variant>
        <vt:i4>140</vt:i4>
      </vt:variant>
      <vt:variant>
        <vt:i4>0</vt:i4>
      </vt:variant>
      <vt:variant>
        <vt:i4>5</vt:i4>
      </vt:variant>
      <vt:variant>
        <vt:lpwstr/>
      </vt:variant>
      <vt:variant>
        <vt:lpwstr>_Toc420680823</vt:lpwstr>
      </vt:variant>
      <vt:variant>
        <vt:i4>1114164</vt:i4>
      </vt:variant>
      <vt:variant>
        <vt:i4>134</vt:i4>
      </vt:variant>
      <vt:variant>
        <vt:i4>0</vt:i4>
      </vt:variant>
      <vt:variant>
        <vt:i4>5</vt:i4>
      </vt:variant>
      <vt:variant>
        <vt:lpwstr/>
      </vt:variant>
      <vt:variant>
        <vt:lpwstr>_Toc420680822</vt:lpwstr>
      </vt:variant>
      <vt:variant>
        <vt:i4>1114164</vt:i4>
      </vt:variant>
      <vt:variant>
        <vt:i4>128</vt:i4>
      </vt:variant>
      <vt:variant>
        <vt:i4>0</vt:i4>
      </vt:variant>
      <vt:variant>
        <vt:i4>5</vt:i4>
      </vt:variant>
      <vt:variant>
        <vt:lpwstr/>
      </vt:variant>
      <vt:variant>
        <vt:lpwstr>_Toc420680821</vt:lpwstr>
      </vt:variant>
      <vt:variant>
        <vt:i4>1114164</vt:i4>
      </vt:variant>
      <vt:variant>
        <vt:i4>122</vt:i4>
      </vt:variant>
      <vt:variant>
        <vt:i4>0</vt:i4>
      </vt:variant>
      <vt:variant>
        <vt:i4>5</vt:i4>
      </vt:variant>
      <vt:variant>
        <vt:lpwstr/>
      </vt:variant>
      <vt:variant>
        <vt:lpwstr>_Toc420680820</vt:lpwstr>
      </vt:variant>
      <vt:variant>
        <vt:i4>1179700</vt:i4>
      </vt:variant>
      <vt:variant>
        <vt:i4>116</vt:i4>
      </vt:variant>
      <vt:variant>
        <vt:i4>0</vt:i4>
      </vt:variant>
      <vt:variant>
        <vt:i4>5</vt:i4>
      </vt:variant>
      <vt:variant>
        <vt:lpwstr/>
      </vt:variant>
      <vt:variant>
        <vt:lpwstr>_Toc420680819</vt:lpwstr>
      </vt:variant>
      <vt:variant>
        <vt:i4>1179700</vt:i4>
      </vt:variant>
      <vt:variant>
        <vt:i4>110</vt:i4>
      </vt:variant>
      <vt:variant>
        <vt:i4>0</vt:i4>
      </vt:variant>
      <vt:variant>
        <vt:i4>5</vt:i4>
      </vt:variant>
      <vt:variant>
        <vt:lpwstr/>
      </vt:variant>
      <vt:variant>
        <vt:lpwstr>_Toc420680818</vt:lpwstr>
      </vt:variant>
      <vt:variant>
        <vt:i4>1179700</vt:i4>
      </vt:variant>
      <vt:variant>
        <vt:i4>104</vt:i4>
      </vt:variant>
      <vt:variant>
        <vt:i4>0</vt:i4>
      </vt:variant>
      <vt:variant>
        <vt:i4>5</vt:i4>
      </vt:variant>
      <vt:variant>
        <vt:lpwstr/>
      </vt:variant>
      <vt:variant>
        <vt:lpwstr>_Toc420680817</vt:lpwstr>
      </vt:variant>
      <vt:variant>
        <vt:i4>1179700</vt:i4>
      </vt:variant>
      <vt:variant>
        <vt:i4>98</vt:i4>
      </vt:variant>
      <vt:variant>
        <vt:i4>0</vt:i4>
      </vt:variant>
      <vt:variant>
        <vt:i4>5</vt:i4>
      </vt:variant>
      <vt:variant>
        <vt:lpwstr/>
      </vt:variant>
      <vt:variant>
        <vt:lpwstr>_Toc420680816</vt:lpwstr>
      </vt:variant>
      <vt:variant>
        <vt:i4>1179700</vt:i4>
      </vt:variant>
      <vt:variant>
        <vt:i4>92</vt:i4>
      </vt:variant>
      <vt:variant>
        <vt:i4>0</vt:i4>
      </vt:variant>
      <vt:variant>
        <vt:i4>5</vt:i4>
      </vt:variant>
      <vt:variant>
        <vt:lpwstr/>
      </vt:variant>
      <vt:variant>
        <vt:lpwstr>_Toc420680815</vt:lpwstr>
      </vt:variant>
      <vt:variant>
        <vt:i4>1179700</vt:i4>
      </vt:variant>
      <vt:variant>
        <vt:i4>86</vt:i4>
      </vt:variant>
      <vt:variant>
        <vt:i4>0</vt:i4>
      </vt:variant>
      <vt:variant>
        <vt:i4>5</vt:i4>
      </vt:variant>
      <vt:variant>
        <vt:lpwstr/>
      </vt:variant>
      <vt:variant>
        <vt:lpwstr>_Toc420680814</vt:lpwstr>
      </vt:variant>
      <vt:variant>
        <vt:i4>1179700</vt:i4>
      </vt:variant>
      <vt:variant>
        <vt:i4>80</vt:i4>
      </vt:variant>
      <vt:variant>
        <vt:i4>0</vt:i4>
      </vt:variant>
      <vt:variant>
        <vt:i4>5</vt:i4>
      </vt:variant>
      <vt:variant>
        <vt:lpwstr/>
      </vt:variant>
      <vt:variant>
        <vt:lpwstr>_Toc420680813</vt:lpwstr>
      </vt:variant>
      <vt:variant>
        <vt:i4>1179700</vt:i4>
      </vt:variant>
      <vt:variant>
        <vt:i4>74</vt:i4>
      </vt:variant>
      <vt:variant>
        <vt:i4>0</vt:i4>
      </vt:variant>
      <vt:variant>
        <vt:i4>5</vt:i4>
      </vt:variant>
      <vt:variant>
        <vt:lpwstr/>
      </vt:variant>
      <vt:variant>
        <vt:lpwstr>_Toc420680812</vt:lpwstr>
      </vt:variant>
      <vt:variant>
        <vt:i4>1179700</vt:i4>
      </vt:variant>
      <vt:variant>
        <vt:i4>68</vt:i4>
      </vt:variant>
      <vt:variant>
        <vt:i4>0</vt:i4>
      </vt:variant>
      <vt:variant>
        <vt:i4>5</vt:i4>
      </vt:variant>
      <vt:variant>
        <vt:lpwstr/>
      </vt:variant>
      <vt:variant>
        <vt:lpwstr>_Toc420680811</vt:lpwstr>
      </vt:variant>
      <vt:variant>
        <vt:i4>1179700</vt:i4>
      </vt:variant>
      <vt:variant>
        <vt:i4>62</vt:i4>
      </vt:variant>
      <vt:variant>
        <vt:i4>0</vt:i4>
      </vt:variant>
      <vt:variant>
        <vt:i4>5</vt:i4>
      </vt:variant>
      <vt:variant>
        <vt:lpwstr/>
      </vt:variant>
      <vt:variant>
        <vt:lpwstr>_Toc420680810</vt:lpwstr>
      </vt:variant>
      <vt:variant>
        <vt:i4>1245236</vt:i4>
      </vt:variant>
      <vt:variant>
        <vt:i4>56</vt:i4>
      </vt:variant>
      <vt:variant>
        <vt:i4>0</vt:i4>
      </vt:variant>
      <vt:variant>
        <vt:i4>5</vt:i4>
      </vt:variant>
      <vt:variant>
        <vt:lpwstr/>
      </vt:variant>
      <vt:variant>
        <vt:lpwstr>_Toc420680809</vt:lpwstr>
      </vt:variant>
      <vt:variant>
        <vt:i4>1245236</vt:i4>
      </vt:variant>
      <vt:variant>
        <vt:i4>50</vt:i4>
      </vt:variant>
      <vt:variant>
        <vt:i4>0</vt:i4>
      </vt:variant>
      <vt:variant>
        <vt:i4>5</vt:i4>
      </vt:variant>
      <vt:variant>
        <vt:lpwstr/>
      </vt:variant>
      <vt:variant>
        <vt:lpwstr>_Toc420680808</vt:lpwstr>
      </vt:variant>
      <vt:variant>
        <vt:i4>1245236</vt:i4>
      </vt:variant>
      <vt:variant>
        <vt:i4>44</vt:i4>
      </vt:variant>
      <vt:variant>
        <vt:i4>0</vt:i4>
      </vt:variant>
      <vt:variant>
        <vt:i4>5</vt:i4>
      </vt:variant>
      <vt:variant>
        <vt:lpwstr/>
      </vt:variant>
      <vt:variant>
        <vt:lpwstr>_Toc420680807</vt:lpwstr>
      </vt:variant>
      <vt:variant>
        <vt:i4>1245236</vt:i4>
      </vt:variant>
      <vt:variant>
        <vt:i4>38</vt:i4>
      </vt:variant>
      <vt:variant>
        <vt:i4>0</vt:i4>
      </vt:variant>
      <vt:variant>
        <vt:i4>5</vt:i4>
      </vt:variant>
      <vt:variant>
        <vt:lpwstr/>
      </vt:variant>
      <vt:variant>
        <vt:lpwstr>_Toc420680806</vt:lpwstr>
      </vt:variant>
      <vt:variant>
        <vt:i4>1245236</vt:i4>
      </vt:variant>
      <vt:variant>
        <vt:i4>32</vt:i4>
      </vt:variant>
      <vt:variant>
        <vt:i4>0</vt:i4>
      </vt:variant>
      <vt:variant>
        <vt:i4>5</vt:i4>
      </vt:variant>
      <vt:variant>
        <vt:lpwstr/>
      </vt:variant>
      <vt:variant>
        <vt:lpwstr>_Toc420680805</vt:lpwstr>
      </vt:variant>
      <vt:variant>
        <vt:i4>1245236</vt:i4>
      </vt:variant>
      <vt:variant>
        <vt:i4>26</vt:i4>
      </vt:variant>
      <vt:variant>
        <vt:i4>0</vt:i4>
      </vt:variant>
      <vt:variant>
        <vt:i4>5</vt:i4>
      </vt:variant>
      <vt:variant>
        <vt:lpwstr/>
      </vt:variant>
      <vt:variant>
        <vt:lpwstr>_Toc420680804</vt:lpwstr>
      </vt:variant>
      <vt:variant>
        <vt:i4>1245236</vt:i4>
      </vt:variant>
      <vt:variant>
        <vt:i4>20</vt:i4>
      </vt:variant>
      <vt:variant>
        <vt:i4>0</vt:i4>
      </vt:variant>
      <vt:variant>
        <vt:i4>5</vt:i4>
      </vt:variant>
      <vt:variant>
        <vt:lpwstr/>
      </vt:variant>
      <vt:variant>
        <vt:lpwstr>_Toc420680803</vt:lpwstr>
      </vt:variant>
      <vt:variant>
        <vt:i4>1245236</vt:i4>
      </vt:variant>
      <vt:variant>
        <vt:i4>14</vt:i4>
      </vt:variant>
      <vt:variant>
        <vt:i4>0</vt:i4>
      </vt:variant>
      <vt:variant>
        <vt:i4>5</vt:i4>
      </vt:variant>
      <vt:variant>
        <vt:lpwstr/>
      </vt:variant>
      <vt:variant>
        <vt:lpwstr>_Toc420680802</vt:lpwstr>
      </vt:variant>
      <vt:variant>
        <vt:i4>1245236</vt:i4>
      </vt:variant>
      <vt:variant>
        <vt:i4>8</vt:i4>
      </vt:variant>
      <vt:variant>
        <vt:i4>0</vt:i4>
      </vt:variant>
      <vt:variant>
        <vt:i4>5</vt:i4>
      </vt:variant>
      <vt:variant>
        <vt:lpwstr/>
      </vt:variant>
      <vt:variant>
        <vt:lpwstr>_Toc420680801</vt:lpwstr>
      </vt:variant>
      <vt:variant>
        <vt:i4>1245236</vt:i4>
      </vt:variant>
      <vt:variant>
        <vt:i4>2</vt:i4>
      </vt:variant>
      <vt:variant>
        <vt:i4>0</vt:i4>
      </vt:variant>
      <vt:variant>
        <vt:i4>5</vt:i4>
      </vt:variant>
      <vt:variant>
        <vt:lpwstr/>
      </vt:variant>
      <vt:variant>
        <vt:lpwstr>_Toc420680800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subject/>
  <dc:creator>mkuwamot</dc:creator>
  <cp:keywords/>
  <cp:lastModifiedBy>Aldhahi, Yousif@DGS</cp:lastModifiedBy>
  <cp:revision>9</cp:revision>
  <cp:lastPrinted>2015-01-08T21:46:00Z</cp:lastPrinted>
  <dcterms:created xsi:type="dcterms:W3CDTF">2019-07-01T22:47:00Z</dcterms:created>
  <dcterms:modified xsi:type="dcterms:W3CDTF">2019-10-01T21:00:00Z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cae01839-6639-4e0d-b288-a2a6776e351b</vt:lpwstr>
  </property>
</Properties>
</file>