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7A05" w14:textId="77777777" w:rsidR="009B6E69" w:rsidRPr="00741B68" w:rsidRDefault="009B6E69" w:rsidP="001F59CA">
      <w:pPr>
        <w:pStyle w:val="PublicationTitle"/>
        <w:rPr>
          <w:sz w:val="24"/>
          <w:szCs w:val="24"/>
        </w:rPr>
      </w:pPr>
      <w:r w:rsidRPr="00741B68">
        <w:rPr>
          <w:sz w:val="24"/>
          <w:szCs w:val="24"/>
        </w:rPr>
        <w:t>Chapter 11</w:t>
      </w:r>
    </w:p>
    <w:p w14:paraId="4936F8B1" w14:textId="77777777" w:rsidR="009B6E69" w:rsidRPr="00741B68" w:rsidRDefault="009B6E69" w:rsidP="001F59CA">
      <w:pPr>
        <w:pStyle w:val="PublicationTitle"/>
        <w:rPr>
          <w:sz w:val="24"/>
          <w:szCs w:val="24"/>
        </w:rPr>
      </w:pPr>
      <w:bookmarkStart w:id="0" w:name="_Toc223325629"/>
      <w:r w:rsidRPr="00741B68">
        <w:rPr>
          <w:sz w:val="24"/>
          <w:szCs w:val="24"/>
        </w:rPr>
        <w:t>Contract Administration</w:t>
      </w:r>
      <w:bookmarkEnd w:id="0"/>
    </w:p>
    <w:p w14:paraId="5CEF8746" w14:textId="77777777" w:rsidR="009B6E69" w:rsidRPr="00741B68" w:rsidRDefault="009B6E69">
      <w:pPr>
        <w:pStyle w:val="TOCTitle"/>
        <w:rPr>
          <w:sz w:val="24"/>
          <w:szCs w:val="24"/>
        </w:rPr>
      </w:pPr>
      <w:r w:rsidRPr="00741B68">
        <w:rPr>
          <w:sz w:val="24"/>
          <w:szCs w:val="24"/>
        </w:rPr>
        <w:t>Table of Contents</w:t>
      </w:r>
    </w:p>
    <w:p w14:paraId="6C2574A0" w14:textId="77777777" w:rsidR="009B6E69" w:rsidRPr="00741B68" w:rsidRDefault="009B6E69">
      <w:pPr>
        <w:pStyle w:val="MemoLine"/>
        <w:rPr>
          <w:sz w:val="24"/>
          <w:szCs w:val="24"/>
        </w:rPr>
      </w:pPr>
    </w:p>
    <w:p w14:paraId="73F8030D" w14:textId="77777777" w:rsidR="00C130C8" w:rsidRPr="00741B68" w:rsidRDefault="009B6E69">
      <w:pPr>
        <w:pStyle w:val="TOC2"/>
        <w:rPr>
          <w:noProof/>
          <w:sz w:val="24"/>
          <w:szCs w:val="24"/>
        </w:rPr>
      </w:pPr>
      <w:r w:rsidRPr="00741B68">
        <w:rPr>
          <w:sz w:val="24"/>
          <w:szCs w:val="24"/>
        </w:rPr>
        <w:fldChar w:fldCharType="begin"/>
      </w:r>
      <w:r w:rsidRPr="00741B68">
        <w:rPr>
          <w:sz w:val="24"/>
          <w:szCs w:val="24"/>
        </w:rPr>
        <w:instrText xml:space="preserve"> TOC \o "1-5" \h </w:instrText>
      </w:r>
      <w:r w:rsidRPr="00741B68">
        <w:rPr>
          <w:sz w:val="24"/>
          <w:szCs w:val="24"/>
        </w:rPr>
        <w:fldChar w:fldCharType="separate"/>
      </w:r>
      <w:hyperlink w:anchor="_Toc266425163" w:history="1">
        <w:r w:rsidR="00C130C8" w:rsidRPr="00741B68">
          <w:rPr>
            <w:rStyle w:val="Hyperlink"/>
            <w:noProof/>
            <w:sz w:val="24"/>
            <w:szCs w:val="24"/>
          </w:rPr>
          <w:t>Chapter 11</w:t>
        </w:r>
        <w:r w:rsidR="00C84191" w:rsidRPr="00741B68">
          <w:rPr>
            <w:rStyle w:val="Hyperlink"/>
            <w:noProof/>
            <w:sz w:val="24"/>
            <w:szCs w:val="24"/>
          </w:rPr>
          <w:tab/>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_Toc266425163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0C99FD57" w14:textId="77777777" w:rsidR="00C130C8" w:rsidRPr="00741B68" w:rsidRDefault="00030560">
      <w:pPr>
        <w:pStyle w:val="TOC2"/>
        <w:rPr>
          <w:noProof/>
          <w:sz w:val="24"/>
          <w:szCs w:val="24"/>
        </w:rPr>
      </w:pPr>
      <w:hyperlink w:anchor="_Toc266425164" w:history="1">
        <w:r w:rsidR="00C130C8" w:rsidRPr="00741B68">
          <w:rPr>
            <w:rStyle w:val="Hyperlink"/>
            <w:noProof/>
            <w:sz w:val="24"/>
            <w:szCs w:val="24"/>
          </w:rPr>
          <w:t>Contract Administration</w:t>
        </w:r>
        <w:r w:rsidR="00C84191" w:rsidRPr="00741B68">
          <w:rPr>
            <w:rStyle w:val="Hyperlink"/>
            <w:noProof/>
            <w:sz w:val="24"/>
            <w:szCs w:val="24"/>
          </w:rPr>
          <w:tab/>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_Toc266425164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0A98B093" w14:textId="77777777" w:rsidR="00C130C8" w:rsidRPr="00741B68" w:rsidRDefault="00030560">
      <w:pPr>
        <w:pStyle w:val="TOC4"/>
        <w:tabs>
          <w:tab w:val="right" w:leader="dot" w:pos="9350"/>
        </w:tabs>
        <w:rPr>
          <w:noProof/>
          <w:sz w:val="24"/>
          <w:szCs w:val="24"/>
        </w:rPr>
      </w:pPr>
      <w:hyperlink w:anchor="_Toc266425165" w:history="1">
        <w:r w:rsidR="00C130C8" w:rsidRPr="00741B68">
          <w:rPr>
            <w:rStyle w:val="Hyperlink"/>
            <w:noProof/>
            <w:sz w:val="24"/>
            <w:szCs w:val="24"/>
          </w:rPr>
          <w:t>Overview</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_Toc266425165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1EBAB333" w14:textId="77777777" w:rsidR="00C130C8" w:rsidRPr="00741B68" w:rsidRDefault="00030560">
      <w:pPr>
        <w:pStyle w:val="TOC5"/>
        <w:tabs>
          <w:tab w:val="right" w:leader="dot" w:pos="9350"/>
        </w:tabs>
        <w:rPr>
          <w:noProof/>
          <w:sz w:val="24"/>
          <w:szCs w:val="24"/>
        </w:rPr>
      </w:pPr>
      <w:hyperlink w:anchor="_Toc266425166" w:history="1">
        <w:r w:rsidR="00C130C8" w:rsidRPr="00741B68">
          <w:rPr>
            <w:rStyle w:val="Hyperlink"/>
            <w:noProof/>
            <w:sz w:val="24"/>
            <w:szCs w:val="24"/>
          </w:rPr>
          <w:t>Introduction</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_Toc266425166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7B795D0D" w14:textId="77777777" w:rsidR="00C130C8" w:rsidRPr="00741B68" w:rsidRDefault="00030560">
      <w:pPr>
        <w:pStyle w:val="TOC5"/>
        <w:tabs>
          <w:tab w:val="right" w:leader="dot" w:pos="9350"/>
        </w:tabs>
        <w:rPr>
          <w:noProof/>
          <w:sz w:val="24"/>
          <w:szCs w:val="24"/>
        </w:rPr>
      </w:pPr>
      <w:hyperlink w:anchor="_Toc266425167" w:history="1">
        <w:r w:rsidR="00C130C8" w:rsidRPr="00741B68">
          <w:rPr>
            <w:rStyle w:val="Hyperlink"/>
            <w:noProof/>
            <w:sz w:val="24"/>
            <w:szCs w:val="24"/>
          </w:rPr>
          <w:t>Contents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_Toc266425167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79F3BE65" w14:textId="77777777" w:rsidR="00C130C8" w:rsidRPr="00741B68" w:rsidRDefault="00030560">
      <w:pPr>
        <w:pStyle w:val="TOC4"/>
        <w:tabs>
          <w:tab w:val="right" w:leader="dot" w:pos="9350"/>
        </w:tabs>
        <w:rPr>
          <w:noProof/>
          <w:sz w:val="24"/>
          <w:szCs w:val="24"/>
        </w:rPr>
      </w:pPr>
      <w:hyperlink w:anchor="_Toc266425168" w:history="1">
        <w:r w:rsidR="00C130C8" w:rsidRPr="00741B68">
          <w:rPr>
            <w:rStyle w:val="Hyperlink"/>
            <w:noProof/>
            <w:sz w:val="24"/>
            <w:szCs w:val="24"/>
          </w:rPr>
          <w:t>Topic 1 - Contract Administration Principles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_Toc266425168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16DC2081" w14:textId="77777777" w:rsidR="00C130C8" w:rsidRPr="00741B68" w:rsidRDefault="00030560">
      <w:pPr>
        <w:pStyle w:val="TOC5"/>
        <w:tabs>
          <w:tab w:val="right" w:leader="dot" w:pos="9350"/>
        </w:tabs>
        <w:rPr>
          <w:noProof/>
          <w:sz w:val="24"/>
          <w:szCs w:val="24"/>
        </w:rPr>
      </w:pPr>
      <w:hyperlink w:anchor="_Toc266425169" w:history="1">
        <w:r w:rsidR="00C130C8" w:rsidRPr="00741B68">
          <w:rPr>
            <w:rStyle w:val="Hyperlink"/>
            <w:noProof/>
            <w:sz w:val="24"/>
            <w:szCs w:val="24"/>
          </w:rPr>
          <w:t>11.1.0   What’s in a name?</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_Toc266425169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15D7B96D" w14:textId="77777777" w:rsidR="00C130C8" w:rsidRPr="00741B68" w:rsidRDefault="00030560">
      <w:pPr>
        <w:pStyle w:val="TOC5"/>
        <w:tabs>
          <w:tab w:val="right" w:leader="dot" w:pos="9350"/>
        </w:tabs>
        <w:rPr>
          <w:noProof/>
          <w:sz w:val="24"/>
          <w:szCs w:val="24"/>
        </w:rPr>
      </w:pPr>
      <w:hyperlink w:anchor="_Toc266425170" w:history="1">
        <w:r w:rsidR="00C130C8" w:rsidRPr="00741B68">
          <w:rPr>
            <w:rStyle w:val="Hyperlink"/>
            <w:noProof/>
            <w:sz w:val="24"/>
            <w:szCs w:val="24"/>
          </w:rPr>
          <w:t>11.1.1   Buyers remain involved</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_Toc266425170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2</w:t>
        </w:r>
        <w:r w:rsidR="00C130C8" w:rsidRPr="00741B68">
          <w:rPr>
            <w:noProof/>
            <w:sz w:val="24"/>
            <w:szCs w:val="24"/>
          </w:rPr>
          <w:fldChar w:fldCharType="end"/>
        </w:r>
      </w:hyperlink>
    </w:p>
    <w:p w14:paraId="0FF145CB" w14:textId="77777777" w:rsidR="00C130C8" w:rsidRPr="00741B68" w:rsidRDefault="00030560">
      <w:pPr>
        <w:pStyle w:val="TOC5"/>
        <w:tabs>
          <w:tab w:val="right" w:leader="dot" w:pos="9350"/>
        </w:tabs>
        <w:rPr>
          <w:noProof/>
          <w:sz w:val="24"/>
          <w:szCs w:val="24"/>
        </w:rPr>
      </w:pPr>
      <w:hyperlink w:anchor="_Toc266425171" w:history="1">
        <w:r w:rsidR="00C130C8" w:rsidRPr="00741B68">
          <w:rPr>
            <w:rStyle w:val="Hyperlink"/>
            <w:noProof/>
            <w:sz w:val="24"/>
            <w:szCs w:val="24"/>
          </w:rPr>
          <w:t>11.1.2   Expectations of the contract administrator</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_Toc266425171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3</w:t>
        </w:r>
        <w:r w:rsidR="00C130C8" w:rsidRPr="00741B68">
          <w:rPr>
            <w:noProof/>
            <w:sz w:val="24"/>
            <w:szCs w:val="24"/>
          </w:rPr>
          <w:fldChar w:fldCharType="end"/>
        </w:r>
      </w:hyperlink>
    </w:p>
    <w:p w14:paraId="360F4341" w14:textId="77777777" w:rsidR="00C130C8" w:rsidRPr="00741B68" w:rsidRDefault="00030560">
      <w:pPr>
        <w:pStyle w:val="TOC5"/>
        <w:tabs>
          <w:tab w:val="right" w:leader="dot" w:pos="9350"/>
        </w:tabs>
        <w:rPr>
          <w:noProof/>
          <w:sz w:val="24"/>
          <w:szCs w:val="24"/>
        </w:rPr>
      </w:pPr>
      <w:hyperlink w:anchor="_Toc266425172" w:history="1">
        <w:r w:rsidR="00C130C8" w:rsidRPr="00741B68">
          <w:rPr>
            <w:rStyle w:val="Hyperlink"/>
            <w:noProof/>
            <w:sz w:val="24"/>
            <w:szCs w:val="24"/>
          </w:rPr>
          <w:t>11.1.3   Establish the fundamentals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_Toc266425172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3</w:t>
        </w:r>
        <w:r w:rsidR="00C130C8" w:rsidRPr="00741B68">
          <w:rPr>
            <w:noProof/>
            <w:sz w:val="24"/>
            <w:szCs w:val="24"/>
          </w:rPr>
          <w:fldChar w:fldCharType="end"/>
        </w:r>
      </w:hyperlink>
    </w:p>
    <w:p w14:paraId="0293EB89" w14:textId="77777777" w:rsidR="00C130C8" w:rsidRPr="00741B68" w:rsidRDefault="00030560">
      <w:pPr>
        <w:pStyle w:val="TOC5"/>
        <w:tabs>
          <w:tab w:val="right" w:leader="dot" w:pos="9350"/>
        </w:tabs>
        <w:rPr>
          <w:noProof/>
          <w:sz w:val="24"/>
          <w:szCs w:val="24"/>
        </w:rPr>
      </w:pPr>
      <w:hyperlink w:anchor="_Toc266425173" w:history="1">
        <w:r w:rsidR="00C130C8" w:rsidRPr="00741B68">
          <w:rPr>
            <w:rStyle w:val="Hyperlink"/>
            <w:noProof/>
            <w:sz w:val="24"/>
            <w:szCs w:val="24"/>
          </w:rPr>
          <w:t>11.1.4   Communication is key</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_Toc266425173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3</w:t>
        </w:r>
        <w:r w:rsidR="00C130C8" w:rsidRPr="00741B68">
          <w:rPr>
            <w:noProof/>
            <w:sz w:val="24"/>
            <w:szCs w:val="24"/>
          </w:rPr>
          <w:fldChar w:fldCharType="end"/>
        </w:r>
      </w:hyperlink>
    </w:p>
    <w:p w14:paraId="7FBF8EDA" w14:textId="77777777" w:rsidR="00C130C8" w:rsidRPr="00741B68" w:rsidRDefault="00030560">
      <w:pPr>
        <w:pStyle w:val="TOC5"/>
        <w:tabs>
          <w:tab w:val="right" w:leader="dot" w:pos="9350"/>
        </w:tabs>
        <w:rPr>
          <w:noProof/>
          <w:sz w:val="24"/>
          <w:szCs w:val="24"/>
        </w:rPr>
      </w:pPr>
      <w:hyperlink w:anchor="_Toc266425174" w:history="1">
        <w:r w:rsidR="00C130C8" w:rsidRPr="00741B68">
          <w:rPr>
            <w:rStyle w:val="Hyperlink"/>
            <w:noProof/>
            <w:sz w:val="24"/>
            <w:szCs w:val="24"/>
          </w:rPr>
          <w:t>11.1.5   Post award orientations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_Toc266425174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3</w:t>
        </w:r>
        <w:r w:rsidR="00C130C8" w:rsidRPr="00741B68">
          <w:rPr>
            <w:noProof/>
            <w:sz w:val="24"/>
            <w:szCs w:val="24"/>
          </w:rPr>
          <w:fldChar w:fldCharType="end"/>
        </w:r>
      </w:hyperlink>
    </w:p>
    <w:p w14:paraId="72D84837" w14:textId="77777777" w:rsidR="00C130C8" w:rsidRPr="00741B68" w:rsidRDefault="00030560">
      <w:pPr>
        <w:pStyle w:val="TOC5"/>
        <w:tabs>
          <w:tab w:val="right" w:leader="dot" w:pos="9350"/>
        </w:tabs>
        <w:rPr>
          <w:noProof/>
          <w:sz w:val="24"/>
          <w:szCs w:val="24"/>
        </w:rPr>
      </w:pPr>
      <w:hyperlink w:anchor="_Toc266425175" w:history="1">
        <w:r w:rsidR="00C130C8" w:rsidRPr="00741B68">
          <w:rPr>
            <w:rStyle w:val="Hyperlink"/>
            <w:noProof/>
            <w:sz w:val="24"/>
            <w:szCs w:val="24"/>
          </w:rPr>
          <w:t>11.1.6   Post award orientation activities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_Toc266425175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3</w:t>
        </w:r>
        <w:r w:rsidR="00C130C8" w:rsidRPr="00741B68">
          <w:rPr>
            <w:noProof/>
            <w:sz w:val="24"/>
            <w:szCs w:val="24"/>
          </w:rPr>
          <w:fldChar w:fldCharType="end"/>
        </w:r>
      </w:hyperlink>
    </w:p>
    <w:p w14:paraId="6E576309" w14:textId="77777777" w:rsidR="00C130C8" w:rsidRPr="00741B68" w:rsidRDefault="00030560">
      <w:pPr>
        <w:pStyle w:val="TOC5"/>
        <w:tabs>
          <w:tab w:val="right" w:leader="dot" w:pos="9350"/>
        </w:tabs>
        <w:rPr>
          <w:noProof/>
          <w:sz w:val="24"/>
          <w:szCs w:val="24"/>
        </w:rPr>
      </w:pPr>
      <w:hyperlink w:anchor="_Toc266425176" w:history="1">
        <w:r w:rsidR="00C130C8" w:rsidRPr="00741B68">
          <w:rPr>
            <w:rStyle w:val="Hyperlink"/>
            <w:noProof/>
            <w:sz w:val="24"/>
            <w:szCs w:val="24"/>
          </w:rPr>
          <w:t>11.1.7   Consider departments’ processes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_Toc266425176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4</w:t>
        </w:r>
        <w:r w:rsidR="00C130C8" w:rsidRPr="00741B68">
          <w:rPr>
            <w:noProof/>
            <w:sz w:val="24"/>
            <w:szCs w:val="24"/>
          </w:rPr>
          <w:fldChar w:fldCharType="end"/>
        </w:r>
      </w:hyperlink>
    </w:p>
    <w:p w14:paraId="297F3041" w14:textId="77777777" w:rsidR="00C130C8" w:rsidRPr="00741B68" w:rsidRDefault="00030560">
      <w:pPr>
        <w:pStyle w:val="TOC4"/>
        <w:tabs>
          <w:tab w:val="right" w:leader="dot" w:pos="9350"/>
        </w:tabs>
        <w:rPr>
          <w:noProof/>
          <w:sz w:val="24"/>
          <w:szCs w:val="24"/>
        </w:rPr>
      </w:pPr>
      <w:hyperlink w:anchor="_Toc266425177" w:history="1">
        <w:r w:rsidR="00C130C8" w:rsidRPr="00741B68">
          <w:rPr>
            <w:rStyle w:val="Hyperlink"/>
            <w:noProof/>
            <w:sz w:val="24"/>
            <w:szCs w:val="24"/>
          </w:rPr>
          <w:t>Topic 2 – The Do’s and Don’ts of Contract Administration</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_Toc266425177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5</w:t>
        </w:r>
        <w:r w:rsidR="00C130C8" w:rsidRPr="00741B68">
          <w:rPr>
            <w:noProof/>
            <w:sz w:val="24"/>
            <w:szCs w:val="24"/>
          </w:rPr>
          <w:fldChar w:fldCharType="end"/>
        </w:r>
      </w:hyperlink>
    </w:p>
    <w:p w14:paraId="0F6AFB51" w14:textId="77777777" w:rsidR="00C130C8" w:rsidRPr="00741B68" w:rsidRDefault="00030560">
      <w:pPr>
        <w:pStyle w:val="TOC5"/>
        <w:tabs>
          <w:tab w:val="right" w:leader="dot" w:pos="9350"/>
        </w:tabs>
        <w:rPr>
          <w:noProof/>
          <w:sz w:val="24"/>
          <w:szCs w:val="24"/>
        </w:rPr>
      </w:pPr>
      <w:hyperlink w:anchor="_Toc266425178" w:history="1">
        <w:r w:rsidR="00C130C8" w:rsidRPr="00741B68">
          <w:rPr>
            <w:rStyle w:val="Hyperlink"/>
            <w:noProof/>
            <w:sz w:val="24"/>
            <w:szCs w:val="24"/>
          </w:rPr>
          <w:t>11.2.0   Contract administration do’s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_Toc266425178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5</w:t>
        </w:r>
        <w:r w:rsidR="00C130C8" w:rsidRPr="00741B68">
          <w:rPr>
            <w:noProof/>
            <w:sz w:val="24"/>
            <w:szCs w:val="24"/>
          </w:rPr>
          <w:fldChar w:fldCharType="end"/>
        </w:r>
      </w:hyperlink>
    </w:p>
    <w:p w14:paraId="163813C4" w14:textId="77777777" w:rsidR="00C130C8" w:rsidRPr="00741B68" w:rsidRDefault="00030560">
      <w:pPr>
        <w:pStyle w:val="TOC5"/>
        <w:tabs>
          <w:tab w:val="right" w:leader="dot" w:pos="9350"/>
        </w:tabs>
        <w:rPr>
          <w:noProof/>
          <w:sz w:val="24"/>
          <w:szCs w:val="24"/>
        </w:rPr>
      </w:pPr>
      <w:hyperlink w:anchor="_Toc266425179" w:history="1">
        <w:r w:rsidR="00C130C8" w:rsidRPr="00741B68">
          <w:rPr>
            <w:rStyle w:val="Hyperlink"/>
            <w:noProof/>
            <w:sz w:val="24"/>
            <w:szCs w:val="24"/>
          </w:rPr>
          <w:t>11.2.1   Contract administration don’ts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_Toc266425179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5</w:t>
        </w:r>
        <w:r w:rsidR="00C130C8" w:rsidRPr="00741B68">
          <w:rPr>
            <w:noProof/>
            <w:sz w:val="24"/>
            <w:szCs w:val="24"/>
          </w:rPr>
          <w:fldChar w:fldCharType="end"/>
        </w:r>
      </w:hyperlink>
    </w:p>
    <w:p w14:paraId="005B08AB" w14:textId="77777777" w:rsidR="00C130C8" w:rsidRPr="00741B68" w:rsidRDefault="00030560">
      <w:pPr>
        <w:pStyle w:val="TOC4"/>
        <w:tabs>
          <w:tab w:val="right" w:leader="dot" w:pos="9350"/>
        </w:tabs>
        <w:rPr>
          <w:noProof/>
          <w:sz w:val="24"/>
          <w:szCs w:val="24"/>
        </w:rPr>
      </w:pPr>
      <w:hyperlink w:anchor="_Toc266425180" w:history="1">
        <w:r w:rsidR="00C130C8" w:rsidRPr="00741B68">
          <w:rPr>
            <w:rStyle w:val="Hyperlink"/>
            <w:noProof/>
            <w:sz w:val="24"/>
            <w:szCs w:val="24"/>
          </w:rPr>
          <w:t>Topic 3 - Ethical Decision Making and Contract Administration</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_Toc266425180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6</w:t>
        </w:r>
        <w:r w:rsidR="00C130C8" w:rsidRPr="00741B68">
          <w:rPr>
            <w:noProof/>
            <w:sz w:val="24"/>
            <w:szCs w:val="24"/>
          </w:rPr>
          <w:fldChar w:fldCharType="end"/>
        </w:r>
      </w:hyperlink>
    </w:p>
    <w:p w14:paraId="3F684005" w14:textId="77777777" w:rsidR="00C130C8" w:rsidRPr="00741B68" w:rsidRDefault="00030560">
      <w:pPr>
        <w:pStyle w:val="TOC5"/>
        <w:tabs>
          <w:tab w:val="right" w:leader="dot" w:pos="9350"/>
        </w:tabs>
        <w:rPr>
          <w:noProof/>
          <w:sz w:val="24"/>
          <w:szCs w:val="24"/>
        </w:rPr>
      </w:pPr>
      <w:hyperlink w:anchor="_Toc266425181" w:history="1">
        <w:r w:rsidR="00C130C8" w:rsidRPr="00741B68">
          <w:rPr>
            <w:rStyle w:val="Hyperlink"/>
            <w:noProof/>
            <w:sz w:val="24"/>
            <w:szCs w:val="24"/>
          </w:rPr>
          <w:t>11.3.0   Work behaviors and awareness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_Toc266425181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6</w:t>
        </w:r>
        <w:r w:rsidR="00C130C8" w:rsidRPr="00741B68">
          <w:rPr>
            <w:noProof/>
            <w:sz w:val="24"/>
            <w:szCs w:val="24"/>
          </w:rPr>
          <w:fldChar w:fldCharType="end"/>
        </w:r>
      </w:hyperlink>
    </w:p>
    <w:p w14:paraId="1D6CC6A1" w14:textId="77777777" w:rsidR="00C130C8" w:rsidRPr="00741B68" w:rsidRDefault="00030560">
      <w:pPr>
        <w:pStyle w:val="TOC5"/>
        <w:tabs>
          <w:tab w:val="right" w:leader="dot" w:pos="9350"/>
        </w:tabs>
        <w:rPr>
          <w:noProof/>
          <w:sz w:val="24"/>
          <w:szCs w:val="24"/>
        </w:rPr>
      </w:pPr>
      <w:hyperlink w:anchor="_Toc266425182" w:history="1">
        <w:r w:rsidR="00C130C8" w:rsidRPr="00741B68">
          <w:rPr>
            <w:rStyle w:val="Hyperlink"/>
            <w:noProof/>
            <w:sz w:val="24"/>
            <w:szCs w:val="24"/>
          </w:rPr>
          <w:t>11.3.1   Review contract principles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_Toc266425182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6</w:t>
        </w:r>
        <w:r w:rsidR="00C130C8" w:rsidRPr="00741B68">
          <w:rPr>
            <w:noProof/>
            <w:sz w:val="24"/>
            <w:szCs w:val="24"/>
          </w:rPr>
          <w:fldChar w:fldCharType="end"/>
        </w:r>
      </w:hyperlink>
    </w:p>
    <w:p w14:paraId="710CC2EF" w14:textId="77777777" w:rsidR="00C130C8" w:rsidRPr="00741B68" w:rsidRDefault="00030560">
      <w:pPr>
        <w:pStyle w:val="TOC5"/>
        <w:tabs>
          <w:tab w:val="right" w:leader="dot" w:pos="9350"/>
        </w:tabs>
        <w:rPr>
          <w:noProof/>
          <w:sz w:val="24"/>
          <w:szCs w:val="24"/>
        </w:rPr>
      </w:pPr>
      <w:hyperlink w:anchor="_Toc266425183" w:history="1">
        <w:r w:rsidR="00C130C8" w:rsidRPr="00741B68">
          <w:rPr>
            <w:rStyle w:val="Hyperlink"/>
            <w:noProof/>
            <w:sz w:val="24"/>
            <w:szCs w:val="24"/>
          </w:rPr>
          <w:t>11.3.2   Ethics review</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_Toc266425183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6</w:t>
        </w:r>
        <w:r w:rsidR="00C130C8" w:rsidRPr="00741B68">
          <w:rPr>
            <w:noProof/>
            <w:sz w:val="24"/>
            <w:szCs w:val="24"/>
          </w:rPr>
          <w:fldChar w:fldCharType="end"/>
        </w:r>
      </w:hyperlink>
    </w:p>
    <w:p w14:paraId="119F50B9" w14:textId="77777777" w:rsidR="00C130C8" w:rsidRPr="00741B68" w:rsidRDefault="00030560">
      <w:pPr>
        <w:pStyle w:val="TOC4"/>
        <w:tabs>
          <w:tab w:val="right" w:leader="dot" w:pos="9350"/>
        </w:tabs>
        <w:rPr>
          <w:noProof/>
          <w:sz w:val="24"/>
          <w:szCs w:val="24"/>
        </w:rPr>
      </w:pPr>
      <w:hyperlink w:anchor="_Toc266425184" w:history="1">
        <w:r w:rsidR="00C130C8" w:rsidRPr="00741B68">
          <w:rPr>
            <w:rStyle w:val="Hyperlink"/>
            <w:noProof/>
            <w:sz w:val="24"/>
            <w:szCs w:val="24"/>
          </w:rPr>
          <w:t>Topic 4 – Record Retention and Contract Administration</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_Toc266425184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7</w:t>
        </w:r>
        <w:r w:rsidR="00C130C8" w:rsidRPr="00741B68">
          <w:rPr>
            <w:noProof/>
            <w:sz w:val="24"/>
            <w:szCs w:val="24"/>
          </w:rPr>
          <w:fldChar w:fldCharType="end"/>
        </w:r>
      </w:hyperlink>
    </w:p>
    <w:p w14:paraId="27E89376" w14:textId="77777777" w:rsidR="00C130C8" w:rsidRPr="00741B68" w:rsidRDefault="00030560">
      <w:pPr>
        <w:pStyle w:val="TOC5"/>
        <w:tabs>
          <w:tab w:val="right" w:leader="dot" w:pos="9350"/>
        </w:tabs>
        <w:rPr>
          <w:noProof/>
          <w:sz w:val="24"/>
          <w:szCs w:val="24"/>
        </w:rPr>
      </w:pPr>
      <w:hyperlink w:anchor="_Toc266425185" w:history="1">
        <w:r w:rsidR="00C130C8" w:rsidRPr="00741B68">
          <w:rPr>
            <w:rStyle w:val="Hyperlink"/>
            <w:noProof/>
            <w:sz w:val="24"/>
            <w:szCs w:val="24"/>
          </w:rPr>
          <w:t>11.4.0   Good record keeping</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_Toc266425185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7</w:t>
        </w:r>
        <w:r w:rsidR="00C130C8" w:rsidRPr="00741B68">
          <w:rPr>
            <w:noProof/>
            <w:sz w:val="24"/>
            <w:szCs w:val="24"/>
          </w:rPr>
          <w:fldChar w:fldCharType="end"/>
        </w:r>
      </w:hyperlink>
    </w:p>
    <w:p w14:paraId="206DEFEF" w14:textId="77777777" w:rsidR="00C130C8" w:rsidRPr="00741B68" w:rsidRDefault="00030560">
      <w:pPr>
        <w:pStyle w:val="TOC5"/>
        <w:tabs>
          <w:tab w:val="right" w:leader="dot" w:pos="9350"/>
        </w:tabs>
        <w:rPr>
          <w:noProof/>
          <w:sz w:val="24"/>
          <w:szCs w:val="24"/>
        </w:rPr>
      </w:pPr>
      <w:hyperlink w:anchor="_Toc266425186" w:history="1">
        <w:r w:rsidR="00C130C8" w:rsidRPr="00741B68">
          <w:rPr>
            <w:rStyle w:val="Hyperlink"/>
            <w:noProof/>
            <w:sz w:val="24"/>
            <w:szCs w:val="24"/>
          </w:rPr>
          <w:t>11.4.1   Setting up a contract file</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_Toc266425186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7</w:t>
        </w:r>
        <w:r w:rsidR="00C130C8" w:rsidRPr="00741B68">
          <w:rPr>
            <w:noProof/>
            <w:sz w:val="24"/>
            <w:szCs w:val="24"/>
          </w:rPr>
          <w:fldChar w:fldCharType="end"/>
        </w:r>
      </w:hyperlink>
    </w:p>
    <w:p w14:paraId="349A640A" w14:textId="77777777" w:rsidR="00C130C8" w:rsidRPr="00741B68" w:rsidRDefault="00030560">
      <w:pPr>
        <w:pStyle w:val="TOC5"/>
        <w:tabs>
          <w:tab w:val="right" w:leader="dot" w:pos="9350"/>
        </w:tabs>
        <w:rPr>
          <w:noProof/>
          <w:sz w:val="24"/>
          <w:szCs w:val="24"/>
        </w:rPr>
      </w:pPr>
      <w:hyperlink w:anchor="_Toc266425187" w:history="1">
        <w:r w:rsidR="00C130C8" w:rsidRPr="00741B68">
          <w:rPr>
            <w:rStyle w:val="Hyperlink"/>
            <w:noProof/>
            <w:sz w:val="24"/>
            <w:szCs w:val="24"/>
          </w:rPr>
          <w:t>11.4.2   Record retention requirements</w:t>
        </w:r>
        <w:r w:rsidR="00C130C8" w:rsidRPr="00741B68">
          <w:rPr>
            <w:noProof/>
            <w:sz w:val="24"/>
            <w:szCs w:val="24"/>
          </w:rPr>
          <w:tab/>
        </w:r>
        <w:r w:rsidR="00C130C8" w:rsidRPr="00741B68">
          <w:rPr>
            <w:noProof/>
            <w:sz w:val="24"/>
            <w:szCs w:val="24"/>
          </w:rPr>
          <w:fldChar w:fldCharType="begin"/>
        </w:r>
        <w:r w:rsidR="00C130C8" w:rsidRPr="00741B68">
          <w:rPr>
            <w:noProof/>
            <w:sz w:val="24"/>
            <w:szCs w:val="24"/>
          </w:rPr>
          <w:instrText xml:space="preserve"> PAGEREF _Toc266425187 \h </w:instrText>
        </w:r>
        <w:r w:rsidR="00C130C8" w:rsidRPr="00741B68">
          <w:rPr>
            <w:noProof/>
            <w:sz w:val="24"/>
            <w:szCs w:val="24"/>
          </w:rPr>
        </w:r>
        <w:r w:rsidR="00C130C8" w:rsidRPr="00741B68">
          <w:rPr>
            <w:noProof/>
            <w:sz w:val="24"/>
            <w:szCs w:val="24"/>
          </w:rPr>
          <w:fldChar w:fldCharType="separate"/>
        </w:r>
        <w:r w:rsidR="004C6D6F" w:rsidRPr="00741B68">
          <w:rPr>
            <w:noProof/>
            <w:sz w:val="24"/>
            <w:szCs w:val="24"/>
          </w:rPr>
          <w:t>8</w:t>
        </w:r>
        <w:r w:rsidR="00C130C8" w:rsidRPr="00741B68">
          <w:rPr>
            <w:noProof/>
            <w:sz w:val="24"/>
            <w:szCs w:val="24"/>
          </w:rPr>
          <w:fldChar w:fldCharType="end"/>
        </w:r>
      </w:hyperlink>
    </w:p>
    <w:p w14:paraId="21FCA0A9" w14:textId="77777777" w:rsidR="009B6E69" w:rsidRPr="00741B68" w:rsidRDefault="009B6E69">
      <w:pPr>
        <w:pStyle w:val="MemoLine"/>
        <w:rPr>
          <w:sz w:val="24"/>
          <w:szCs w:val="24"/>
        </w:rPr>
      </w:pPr>
      <w:r w:rsidRPr="00741B68">
        <w:rPr>
          <w:sz w:val="24"/>
          <w:szCs w:val="24"/>
        </w:rPr>
        <w:fldChar w:fldCharType="end"/>
      </w:r>
    </w:p>
    <w:p w14:paraId="73AC42BE" w14:textId="77777777" w:rsidR="009B6E69" w:rsidRPr="00741B68" w:rsidRDefault="009B6E69">
      <w:pPr>
        <w:pStyle w:val="PublicationTitle"/>
        <w:rPr>
          <w:sz w:val="24"/>
          <w:szCs w:val="24"/>
        </w:rPr>
        <w:sectPr w:rsidR="009B6E69" w:rsidRPr="00741B68">
          <w:headerReference w:type="default" r:id="rId8"/>
          <w:footerReference w:type="even" r:id="rId9"/>
          <w:footerReference w:type="default" r:id="rId10"/>
          <w:pgSz w:w="12240" w:h="15840" w:code="1"/>
          <w:pgMar w:top="1440" w:right="1440" w:bottom="1440" w:left="1440" w:header="709" w:footer="709" w:gutter="0"/>
          <w:cols w:space="720"/>
          <w:docGrid w:linePitch="326"/>
        </w:sectPr>
      </w:pPr>
    </w:p>
    <w:p w14:paraId="32895A93" w14:textId="77777777" w:rsidR="009B6E69" w:rsidRPr="00741B68" w:rsidRDefault="009B6E69">
      <w:pPr>
        <w:pStyle w:val="Heading2"/>
        <w:rPr>
          <w:sz w:val="24"/>
          <w:szCs w:val="24"/>
        </w:rPr>
      </w:pPr>
      <w:bookmarkStart w:id="1" w:name="_Toc78118823"/>
      <w:bookmarkStart w:id="2" w:name="_Toc223325630"/>
      <w:bookmarkStart w:id="3" w:name="_Toc266425163"/>
      <w:r w:rsidRPr="00741B68">
        <w:rPr>
          <w:sz w:val="24"/>
          <w:szCs w:val="24"/>
        </w:rPr>
        <w:lastRenderedPageBreak/>
        <w:t>Chapter 11</w:t>
      </w:r>
      <w:bookmarkEnd w:id="1"/>
      <w:bookmarkEnd w:id="2"/>
      <w:bookmarkEnd w:id="3"/>
    </w:p>
    <w:p w14:paraId="5A649470" w14:textId="77777777" w:rsidR="009B6E69" w:rsidRDefault="009B6E69">
      <w:pPr>
        <w:pStyle w:val="Heading2"/>
        <w:rPr>
          <w:sz w:val="24"/>
          <w:szCs w:val="24"/>
        </w:rPr>
      </w:pPr>
      <w:bookmarkStart w:id="4" w:name="_Toc78118824"/>
      <w:bookmarkStart w:id="5" w:name="_Toc223325631"/>
      <w:bookmarkStart w:id="6" w:name="_Toc266425164"/>
      <w:r w:rsidRPr="00741B68">
        <w:rPr>
          <w:sz w:val="24"/>
          <w:szCs w:val="24"/>
        </w:rPr>
        <w:t>Contract Administration</w:t>
      </w:r>
      <w:bookmarkEnd w:id="4"/>
      <w:bookmarkEnd w:id="5"/>
      <w:bookmarkEnd w:id="6"/>
    </w:p>
    <w:p w14:paraId="5F9F8120" w14:textId="77777777" w:rsidR="00F46A06" w:rsidRPr="00F46A06" w:rsidRDefault="00F46A06" w:rsidP="00F46A06">
      <w:pPr>
        <w:pStyle w:val="Heading7"/>
        <w:rPr>
          <w:rStyle w:val="Emphasis"/>
        </w:rPr>
      </w:pPr>
    </w:p>
    <w:p w14:paraId="05298CCF" w14:textId="77777777" w:rsidR="009B6E69" w:rsidRPr="00F46A06" w:rsidRDefault="009B6E69" w:rsidP="00F46A06">
      <w:pPr>
        <w:pStyle w:val="Heading7"/>
        <w:jc w:val="center"/>
        <w:rPr>
          <w:b/>
          <w:szCs w:val="24"/>
        </w:rPr>
      </w:pPr>
      <w:bookmarkStart w:id="7" w:name="_Toc78118825"/>
      <w:bookmarkStart w:id="8" w:name="_Toc266425165"/>
      <w:r w:rsidRPr="00F46A06">
        <w:rPr>
          <w:b/>
          <w:szCs w:val="24"/>
        </w:rPr>
        <w:t>Overview</w:t>
      </w:r>
      <w:bookmarkEnd w:id="7"/>
      <w:bookmarkEnd w:id="8"/>
    </w:p>
    <w:p w14:paraId="260B8F0F" w14:textId="77777777" w:rsidR="009B6E69" w:rsidRPr="00F46A06" w:rsidRDefault="009B6E69">
      <w:pPr>
        <w:pStyle w:val="BlockLine"/>
        <w:rPr>
          <w:b/>
          <w:sz w:val="24"/>
          <w:szCs w:val="24"/>
        </w:rPr>
      </w:pPr>
    </w:p>
    <w:p w14:paraId="247BEC39" w14:textId="77777777" w:rsidR="00E14922" w:rsidRPr="00F46A06" w:rsidRDefault="00E14922" w:rsidP="00F46A06">
      <w:pPr>
        <w:pStyle w:val="Heading4"/>
        <w:rPr>
          <w:sz w:val="24"/>
          <w:szCs w:val="24"/>
        </w:rPr>
      </w:pPr>
      <w:bookmarkStart w:id="9" w:name="_Toc266425166"/>
      <w:r w:rsidRPr="00F46A06">
        <w:rPr>
          <w:rStyle w:val="Strong"/>
          <w:b/>
          <w:sz w:val="24"/>
          <w:szCs w:val="24"/>
        </w:rPr>
        <w:t>Introduction</w:t>
      </w:r>
      <w:bookmarkEnd w:id="9"/>
    </w:p>
    <w:p w14:paraId="4121FBE8" w14:textId="77777777" w:rsidR="00E14922" w:rsidRPr="00741B68" w:rsidRDefault="00E14922">
      <w:pPr>
        <w:pStyle w:val="BlockText0"/>
        <w:rPr>
          <w:sz w:val="24"/>
          <w:szCs w:val="24"/>
        </w:rPr>
      </w:pPr>
      <w:r w:rsidRPr="00741B68">
        <w:rPr>
          <w:sz w:val="24"/>
          <w:szCs w:val="24"/>
        </w:rPr>
        <w:t>Contract administration concentrates on the relationship between the department and the supplier from contract award to contract closeout ensuring the supplier delivers the product and/or service in conformance with the purchase document requirements.  The contract administrator must completely understand all aspects of the purchase document.  This chapter describes the DGS/PD requirements and recommended practices associated with contract administration activities.</w:t>
      </w:r>
    </w:p>
    <w:p w14:paraId="4FC9CBC5" w14:textId="77777777" w:rsidR="009B6E69" w:rsidRPr="00741B68" w:rsidRDefault="009B6E69">
      <w:pPr>
        <w:pStyle w:val="BlockLine"/>
        <w:rPr>
          <w:sz w:val="24"/>
          <w:szCs w:val="24"/>
        </w:rPr>
      </w:pPr>
    </w:p>
    <w:p w14:paraId="0B9B3244" w14:textId="77777777" w:rsidR="009B6E69" w:rsidRPr="00741B68" w:rsidRDefault="009B6E69" w:rsidP="00741B68">
      <w:pPr>
        <w:pStyle w:val="Heading4"/>
        <w:spacing w:before="240"/>
        <w:rPr>
          <w:sz w:val="24"/>
          <w:szCs w:val="24"/>
        </w:rPr>
      </w:pPr>
      <w:bookmarkStart w:id="10" w:name="_Toc78118826"/>
      <w:bookmarkStart w:id="11" w:name="_Toc266425168"/>
      <w:r w:rsidRPr="00741B68">
        <w:rPr>
          <w:sz w:val="24"/>
          <w:szCs w:val="24"/>
        </w:rPr>
        <w:t>Topic 1 - Contract Administration Principles</w:t>
      </w:r>
      <w:bookmarkEnd w:id="10"/>
      <w:bookmarkEnd w:id="11"/>
    </w:p>
    <w:p w14:paraId="5BE40B2E" w14:textId="77777777" w:rsidR="009B6E69" w:rsidRPr="00741B68" w:rsidRDefault="009B6E69">
      <w:pPr>
        <w:pStyle w:val="BlockLine"/>
        <w:rPr>
          <w:sz w:val="24"/>
          <w:szCs w:val="24"/>
        </w:rPr>
      </w:pPr>
    </w:p>
    <w:p w14:paraId="568DD18E" w14:textId="77777777" w:rsidR="00E14922" w:rsidRPr="00741B68" w:rsidRDefault="00E14922" w:rsidP="00741B68">
      <w:pPr>
        <w:pStyle w:val="Heading5"/>
        <w:spacing w:after="120"/>
        <w:rPr>
          <w:sz w:val="24"/>
          <w:szCs w:val="24"/>
        </w:rPr>
      </w:pPr>
      <w:bookmarkStart w:id="12" w:name="_Toc266425169"/>
      <w:r w:rsidRPr="00741B68">
        <w:rPr>
          <w:sz w:val="24"/>
          <w:szCs w:val="24"/>
        </w:rPr>
        <w:t>11.1.0   What’s in a name?</w:t>
      </w:r>
      <w:bookmarkEnd w:id="12"/>
    </w:p>
    <w:p w14:paraId="19AD195E" w14:textId="77777777" w:rsidR="00E14922" w:rsidRPr="00741B68" w:rsidRDefault="00E14922">
      <w:pPr>
        <w:pStyle w:val="BlockText0"/>
        <w:rPr>
          <w:sz w:val="24"/>
          <w:szCs w:val="24"/>
        </w:rPr>
      </w:pPr>
      <w:r w:rsidRPr="00741B68">
        <w:rPr>
          <w:sz w:val="24"/>
          <w:szCs w:val="24"/>
        </w:rPr>
        <w:t>Personnel assigned to perform supplier performance and contract administration activities are often referred to as a “contract manager” or “contract administrator.”  This chapter will refer to the person assigned to perform all contract administrative functions as a contract administrator.</w:t>
      </w:r>
    </w:p>
    <w:p w14:paraId="20B2EA64" w14:textId="77777777" w:rsidR="009B6E69" w:rsidRPr="00741B68" w:rsidRDefault="009B6E69">
      <w:pPr>
        <w:pStyle w:val="BlockLine"/>
        <w:rPr>
          <w:sz w:val="24"/>
          <w:szCs w:val="24"/>
        </w:rPr>
      </w:pPr>
    </w:p>
    <w:p w14:paraId="0AD6BD7F" w14:textId="77777777" w:rsidR="00E14922" w:rsidRPr="00741B68" w:rsidRDefault="00E14922" w:rsidP="00741B68">
      <w:pPr>
        <w:pStyle w:val="Heading5"/>
        <w:spacing w:after="120"/>
        <w:rPr>
          <w:sz w:val="24"/>
          <w:szCs w:val="24"/>
        </w:rPr>
      </w:pPr>
      <w:bookmarkStart w:id="13" w:name="_Toc266425170"/>
      <w:r w:rsidRPr="00741B68">
        <w:rPr>
          <w:sz w:val="24"/>
          <w:szCs w:val="24"/>
        </w:rPr>
        <w:t>11.1.1   Buyers remain involved</w:t>
      </w:r>
      <w:bookmarkEnd w:id="13"/>
    </w:p>
    <w:p w14:paraId="6B306955" w14:textId="77777777" w:rsidR="00E14922" w:rsidRPr="00741B68" w:rsidRDefault="00E14922">
      <w:pPr>
        <w:pStyle w:val="BlockText0"/>
        <w:rPr>
          <w:sz w:val="24"/>
          <w:szCs w:val="24"/>
        </w:rPr>
      </w:pPr>
      <w:r w:rsidRPr="00741B68">
        <w:rPr>
          <w:sz w:val="24"/>
          <w:szCs w:val="24"/>
        </w:rPr>
        <w:t>Although contract administration assignments may be determined by departmental policies and procedures or the magnitude or complexity of the contract, it is critical that the buyer remains involved in the post award contract activities, including acting as the department’s contract manager or as a liaison between the contracting parties and the DGS/PD as warranted.</w:t>
      </w:r>
    </w:p>
    <w:p w14:paraId="3B45C48F" w14:textId="77777777" w:rsidR="009B6E69" w:rsidRPr="00741B68" w:rsidRDefault="009B6E69">
      <w:pPr>
        <w:pStyle w:val="BlockLine"/>
        <w:rPr>
          <w:sz w:val="24"/>
          <w:szCs w:val="24"/>
        </w:rPr>
      </w:pPr>
    </w:p>
    <w:p w14:paraId="7E928454" w14:textId="77777777" w:rsidR="00E14922" w:rsidRPr="00741B68" w:rsidRDefault="00E14922" w:rsidP="00741B68">
      <w:pPr>
        <w:pStyle w:val="Heading5"/>
        <w:spacing w:after="120"/>
        <w:rPr>
          <w:sz w:val="24"/>
          <w:szCs w:val="24"/>
        </w:rPr>
      </w:pPr>
      <w:bookmarkStart w:id="14" w:name="_Toc266425171"/>
      <w:r w:rsidRPr="00741B68">
        <w:rPr>
          <w:sz w:val="24"/>
          <w:szCs w:val="24"/>
        </w:rPr>
        <w:t>11.1.2   Expectations of the contract administrator</w:t>
      </w:r>
      <w:bookmarkEnd w:id="14"/>
    </w:p>
    <w:p w14:paraId="44155F99" w14:textId="77777777" w:rsidR="00401994" w:rsidRPr="00C41741" w:rsidRDefault="00401994" w:rsidP="00401994">
      <w:pPr>
        <w:rPr>
          <w:sz w:val="24"/>
          <w:szCs w:val="24"/>
        </w:rPr>
      </w:pPr>
      <w:r w:rsidRPr="00C41741">
        <w:rPr>
          <w:sz w:val="24"/>
          <w:szCs w:val="24"/>
        </w:rPr>
        <w:t>Regardless of the title used, the person assigned contract administration functions must be made aware of the expectations and requirements of the position.  A contract administrator must:</w:t>
      </w:r>
    </w:p>
    <w:p w14:paraId="030152F8" w14:textId="77777777" w:rsidR="00401994" w:rsidRPr="00C41741" w:rsidRDefault="00401994" w:rsidP="00401994">
      <w:pPr>
        <w:numPr>
          <w:ilvl w:val="0"/>
          <w:numId w:val="1"/>
        </w:numPr>
        <w:rPr>
          <w:sz w:val="24"/>
          <w:szCs w:val="24"/>
        </w:rPr>
      </w:pPr>
      <w:r w:rsidRPr="00C41741">
        <w:rPr>
          <w:sz w:val="24"/>
          <w:szCs w:val="24"/>
        </w:rPr>
        <w:t>Have sufficient knowledge of contracting principles as it relates to their responsibilities in administering the contract.</w:t>
      </w:r>
    </w:p>
    <w:p w14:paraId="64D89429" w14:textId="77777777" w:rsidR="00401994" w:rsidRPr="00C41741" w:rsidRDefault="00401994" w:rsidP="00401994">
      <w:pPr>
        <w:numPr>
          <w:ilvl w:val="0"/>
          <w:numId w:val="1"/>
        </w:numPr>
        <w:rPr>
          <w:sz w:val="24"/>
          <w:szCs w:val="24"/>
        </w:rPr>
      </w:pPr>
      <w:r w:rsidRPr="00C41741">
        <w:rPr>
          <w:sz w:val="24"/>
          <w:szCs w:val="24"/>
        </w:rPr>
        <w:lastRenderedPageBreak/>
        <w:t>Communicate with both the buyer and supplier on contractual issues.</w:t>
      </w:r>
    </w:p>
    <w:p w14:paraId="63B8DF35" w14:textId="77777777" w:rsidR="00401994" w:rsidRDefault="00401994" w:rsidP="00401994">
      <w:pPr>
        <w:numPr>
          <w:ilvl w:val="0"/>
          <w:numId w:val="1"/>
        </w:numPr>
        <w:rPr>
          <w:sz w:val="24"/>
          <w:szCs w:val="24"/>
        </w:rPr>
      </w:pPr>
      <w:r w:rsidRPr="00C41741">
        <w:rPr>
          <w:sz w:val="24"/>
          <w:szCs w:val="24"/>
        </w:rPr>
        <w:t>Maintain records or logs to turn over to the procurement office at the completion of the contract.</w:t>
      </w:r>
    </w:p>
    <w:p w14:paraId="4657DDD4" w14:textId="77777777" w:rsidR="00401994" w:rsidRPr="0060725F" w:rsidRDefault="00401994" w:rsidP="00401994">
      <w:pPr>
        <w:pStyle w:val="BulletText1"/>
        <w:rPr>
          <w:sz w:val="24"/>
          <w:szCs w:val="24"/>
        </w:rPr>
      </w:pPr>
      <w:r w:rsidRPr="0060725F">
        <w:rPr>
          <w:sz w:val="24"/>
          <w:szCs w:val="24"/>
        </w:rPr>
        <w:t>Before approving the final payment on a contract or purchase order that includes a commitment to use DVBE subcontractors, refer to SCM 3.4.3 and follow the department policy and procedures regarding the receipt of the Prime Contractor’s Certification – DVBE Subcontracting Report (STD 817) and the associated withhold requirements.</w:t>
      </w:r>
    </w:p>
    <w:p w14:paraId="48B6B259" w14:textId="77777777" w:rsidR="009B6E69" w:rsidRPr="00741B68" w:rsidRDefault="009B6E69">
      <w:pPr>
        <w:pStyle w:val="BlockLine"/>
        <w:rPr>
          <w:sz w:val="24"/>
          <w:szCs w:val="24"/>
        </w:rPr>
      </w:pPr>
    </w:p>
    <w:p w14:paraId="23E4D095" w14:textId="77777777" w:rsidR="00E14922" w:rsidRPr="00741B68" w:rsidRDefault="00E14922" w:rsidP="00741B68">
      <w:pPr>
        <w:pStyle w:val="Heading5"/>
        <w:spacing w:after="120"/>
        <w:rPr>
          <w:sz w:val="24"/>
          <w:szCs w:val="24"/>
        </w:rPr>
      </w:pPr>
      <w:bookmarkStart w:id="15" w:name="_Toc266425172"/>
      <w:r w:rsidRPr="00741B68">
        <w:rPr>
          <w:sz w:val="24"/>
          <w:szCs w:val="24"/>
        </w:rPr>
        <w:t>11.1.3   Establish the fundamentals</w:t>
      </w:r>
      <w:bookmarkEnd w:id="15"/>
    </w:p>
    <w:p w14:paraId="1C22AC36" w14:textId="77777777" w:rsidR="00E14922" w:rsidRPr="00741B68" w:rsidRDefault="00E14922">
      <w:pPr>
        <w:pStyle w:val="BlockText0"/>
        <w:rPr>
          <w:sz w:val="24"/>
          <w:szCs w:val="24"/>
        </w:rPr>
      </w:pPr>
      <w:r w:rsidRPr="00741B68">
        <w:rPr>
          <w:sz w:val="24"/>
          <w:szCs w:val="24"/>
        </w:rPr>
        <w:t>Once a purchase document has been executed, the contract administration responsibilities should be reviewed with the person assigned to the role.  Any additional contract administration activities specific to the transaction should also be reviewed.</w:t>
      </w:r>
    </w:p>
    <w:p w14:paraId="7935636A" w14:textId="77777777" w:rsidR="009B6E69" w:rsidRPr="00741B68" w:rsidRDefault="009B6E69">
      <w:pPr>
        <w:pStyle w:val="BlockLine"/>
        <w:rPr>
          <w:sz w:val="24"/>
          <w:szCs w:val="24"/>
        </w:rPr>
      </w:pPr>
    </w:p>
    <w:p w14:paraId="1033C482" w14:textId="77777777" w:rsidR="00E14922" w:rsidRPr="00741B68" w:rsidRDefault="00E14922" w:rsidP="00741B68">
      <w:pPr>
        <w:pStyle w:val="Heading5"/>
        <w:spacing w:after="120"/>
        <w:rPr>
          <w:sz w:val="24"/>
          <w:szCs w:val="24"/>
        </w:rPr>
      </w:pPr>
      <w:bookmarkStart w:id="16" w:name="_Toc266425173"/>
      <w:r w:rsidRPr="00741B68">
        <w:rPr>
          <w:sz w:val="24"/>
          <w:szCs w:val="24"/>
        </w:rPr>
        <w:t>11.1.4   Communication is key</w:t>
      </w:r>
      <w:bookmarkEnd w:id="16"/>
    </w:p>
    <w:p w14:paraId="2D067164" w14:textId="77777777" w:rsidR="00E14922" w:rsidRPr="00741B68" w:rsidRDefault="00E14922">
      <w:pPr>
        <w:pStyle w:val="BlockText0"/>
        <w:rPr>
          <w:sz w:val="24"/>
          <w:szCs w:val="24"/>
        </w:rPr>
      </w:pPr>
      <w:r w:rsidRPr="00741B68">
        <w:rPr>
          <w:sz w:val="24"/>
          <w:szCs w:val="24"/>
        </w:rPr>
        <w:t>A key factor in successful contract administration is communication.  It is essential for contract administrators to understand the provisions of the purchase document, have the ability to communicate contract obligations to all parties involved, and maintain control over the contract performance.</w:t>
      </w:r>
    </w:p>
    <w:p w14:paraId="6B38CBB6" w14:textId="77777777" w:rsidR="009B6E69" w:rsidRPr="00741B68" w:rsidRDefault="009B6E69">
      <w:pPr>
        <w:pStyle w:val="BlockLine"/>
        <w:rPr>
          <w:sz w:val="24"/>
          <w:szCs w:val="24"/>
        </w:rPr>
      </w:pPr>
    </w:p>
    <w:p w14:paraId="7CEC02C5" w14:textId="77777777" w:rsidR="00E14922" w:rsidRPr="00741B68" w:rsidRDefault="00E14922" w:rsidP="00741B68">
      <w:pPr>
        <w:pStyle w:val="Heading5"/>
        <w:spacing w:after="120"/>
        <w:rPr>
          <w:sz w:val="24"/>
          <w:szCs w:val="24"/>
        </w:rPr>
      </w:pPr>
      <w:bookmarkStart w:id="17" w:name="_Toc266425174"/>
      <w:r w:rsidRPr="00741B68">
        <w:rPr>
          <w:sz w:val="24"/>
          <w:szCs w:val="24"/>
        </w:rPr>
        <w:t>11.1.5   Post award orientations</w:t>
      </w:r>
      <w:bookmarkEnd w:id="17"/>
    </w:p>
    <w:p w14:paraId="053330F0" w14:textId="77777777" w:rsidR="00E14922" w:rsidRPr="00741B68" w:rsidRDefault="00E14922">
      <w:pPr>
        <w:pStyle w:val="BlockText0"/>
        <w:rPr>
          <w:sz w:val="24"/>
          <w:szCs w:val="24"/>
        </w:rPr>
      </w:pPr>
      <w:r w:rsidRPr="00741B68">
        <w:rPr>
          <w:sz w:val="24"/>
          <w:szCs w:val="24"/>
        </w:rPr>
        <w:t>Buyers, prior to turning over contract administration functions, determine whether or not a post-award orientation with assigned contract administrators, project managers, and suppliers is warranted to achieve a clear and mutual understanding of all contract requirements and to identify and resolve potential problems prior to any contract performance.</w:t>
      </w:r>
    </w:p>
    <w:p w14:paraId="17E913EC" w14:textId="77777777" w:rsidR="009B6E69" w:rsidRPr="00741B68" w:rsidRDefault="009B6E69">
      <w:pPr>
        <w:pStyle w:val="BlockLine"/>
        <w:rPr>
          <w:sz w:val="24"/>
          <w:szCs w:val="24"/>
        </w:rPr>
      </w:pPr>
    </w:p>
    <w:p w14:paraId="63AE0911" w14:textId="77777777" w:rsidR="00E14922" w:rsidRPr="00741B68" w:rsidRDefault="00E14922" w:rsidP="00741B68">
      <w:pPr>
        <w:pStyle w:val="Heading5"/>
        <w:spacing w:after="120"/>
        <w:rPr>
          <w:sz w:val="24"/>
          <w:szCs w:val="24"/>
        </w:rPr>
      </w:pPr>
      <w:bookmarkStart w:id="18" w:name="_Toc266425175"/>
      <w:r w:rsidRPr="00741B68">
        <w:rPr>
          <w:sz w:val="24"/>
          <w:szCs w:val="24"/>
        </w:rPr>
        <w:t>11.1.6   Post award orientation activities</w:t>
      </w:r>
      <w:bookmarkEnd w:id="18"/>
    </w:p>
    <w:p w14:paraId="3206033C" w14:textId="77777777" w:rsidR="00A27A6D" w:rsidRPr="00C41741" w:rsidRDefault="00A27A6D" w:rsidP="00A27A6D">
      <w:pPr>
        <w:rPr>
          <w:sz w:val="24"/>
          <w:szCs w:val="24"/>
        </w:rPr>
      </w:pPr>
      <w:r w:rsidRPr="00C41741">
        <w:rPr>
          <w:sz w:val="24"/>
          <w:szCs w:val="24"/>
        </w:rPr>
        <w:t>Post-award orientations should include the following activities:</w:t>
      </w:r>
    </w:p>
    <w:p w14:paraId="2BB6E6FD" w14:textId="77777777" w:rsidR="00A27A6D" w:rsidRPr="00C41741" w:rsidRDefault="00A27A6D" w:rsidP="00A27A6D">
      <w:pPr>
        <w:numPr>
          <w:ilvl w:val="0"/>
          <w:numId w:val="1"/>
        </w:numPr>
        <w:rPr>
          <w:sz w:val="24"/>
          <w:szCs w:val="24"/>
        </w:rPr>
      </w:pPr>
      <w:r w:rsidRPr="00C41741">
        <w:rPr>
          <w:sz w:val="24"/>
          <w:szCs w:val="24"/>
        </w:rPr>
        <w:t>Providing a complete copy of the authorized purchase document with all attachments to the involved parties.</w:t>
      </w:r>
    </w:p>
    <w:p w14:paraId="22C84893" w14:textId="77777777" w:rsidR="00A27A6D" w:rsidRPr="00C41741" w:rsidRDefault="00A27A6D" w:rsidP="00A27A6D">
      <w:pPr>
        <w:numPr>
          <w:ilvl w:val="0"/>
          <w:numId w:val="1"/>
        </w:numPr>
        <w:rPr>
          <w:sz w:val="24"/>
          <w:szCs w:val="24"/>
        </w:rPr>
      </w:pPr>
      <w:r w:rsidRPr="00C41741">
        <w:rPr>
          <w:sz w:val="24"/>
          <w:szCs w:val="24"/>
        </w:rPr>
        <w:t>Identifying the key department and supplier personnel contacts and their responsibilities and authority.</w:t>
      </w:r>
    </w:p>
    <w:p w14:paraId="7894E443" w14:textId="77777777" w:rsidR="00A27A6D" w:rsidRPr="00C41741" w:rsidRDefault="00A27A6D" w:rsidP="00A27A6D">
      <w:pPr>
        <w:numPr>
          <w:ilvl w:val="0"/>
          <w:numId w:val="1"/>
        </w:numPr>
        <w:rPr>
          <w:sz w:val="24"/>
          <w:szCs w:val="24"/>
        </w:rPr>
      </w:pPr>
      <w:r w:rsidRPr="00C41741">
        <w:rPr>
          <w:sz w:val="24"/>
          <w:szCs w:val="24"/>
        </w:rPr>
        <w:t>Reviewing any internal policies and procedures with all parties.</w:t>
      </w:r>
    </w:p>
    <w:p w14:paraId="0305D106" w14:textId="77777777" w:rsidR="00A27A6D" w:rsidRDefault="00A27A6D" w:rsidP="00A27A6D">
      <w:pPr>
        <w:numPr>
          <w:ilvl w:val="0"/>
          <w:numId w:val="1"/>
        </w:numPr>
        <w:rPr>
          <w:sz w:val="24"/>
          <w:szCs w:val="24"/>
        </w:rPr>
      </w:pPr>
      <w:r w:rsidRPr="00C41741">
        <w:rPr>
          <w:sz w:val="24"/>
          <w:szCs w:val="24"/>
        </w:rPr>
        <w:t>Reviewing any contract reporting requirements with the contract administrator and/or the supplier.</w:t>
      </w:r>
    </w:p>
    <w:p w14:paraId="113073A0" w14:textId="77777777" w:rsidR="00A27A6D" w:rsidRPr="0060725F" w:rsidRDefault="00A27A6D" w:rsidP="00A27A6D">
      <w:pPr>
        <w:pStyle w:val="BulletText1"/>
        <w:rPr>
          <w:sz w:val="24"/>
          <w:szCs w:val="24"/>
        </w:rPr>
      </w:pPr>
      <w:r w:rsidRPr="0060725F">
        <w:rPr>
          <w:sz w:val="24"/>
          <w:szCs w:val="24"/>
        </w:rPr>
        <w:t>For a contract or purchase order that includes a commitment to use DVBE subcontractors, refer</w:t>
      </w:r>
      <w:r>
        <w:rPr>
          <w:sz w:val="24"/>
          <w:szCs w:val="24"/>
        </w:rPr>
        <w:t>ring</w:t>
      </w:r>
      <w:r w:rsidRPr="0060725F">
        <w:rPr>
          <w:sz w:val="24"/>
          <w:szCs w:val="24"/>
        </w:rPr>
        <w:t xml:space="preserve"> to SCM 3.4.3 and follow</w:t>
      </w:r>
      <w:r>
        <w:rPr>
          <w:sz w:val="24"/>
          <w:szCs w:val="24"/>
        </w:rPr>
        <w:t>ing</w:t>
      </w:r>
      <w:r w:rsidRPr="0060725F">
        <w:rPr>
          <w:sz w:val="24"/>
          <w:szCs w:val="24"/>
        </w:rPr>
        <w:t xml:space="preserve"> the department policy and procedures regarding the receipt of the Prime Contractor’s Certification – DVBE Subcontracting Report (STD 817) and the associated withhold requirements. </w:t>
      </w:r>
    </w:p>
    <w:p w14:paraId="0AD08D8F" w14:textId="77777777" w:rsidR="00A27A6D" w:rsidRPr="00C41741" w:rsidRDefault="00A27A6D" w:rsidP="00A27A6D">
      <w:pPr>
        <w:numPr>
          <w:ilvl w:val="0"/>
          <w:numId w:val="1"/>
        </w:numPr>
        <w:rPr>
          <w:sz w:val="24"/>
          <w:szCs w:val="24"/>
        </w:rPr>
      </w:pPr>
      <w:r w:rsidRPr="0060725F">
        <w:rPr>
          <w:sz w:val="24"/>
          <w:szCs w:val="24"/>
        </w:rPr>
        <w:lastRenderedPageBreak/>
        <w:t>Reviewing the contract payment process, including review time</w:t>
      </w:r>
      <w:r w:rsidRPr="00C41741">
        <w:rPr>
          <w:sz w:val="24"/>
          <w:szCs w:val="24"/>
        </w:rPr>
        <w:t>, and processing time requirements to avoid payment penalties.</w:t>
      </w:r>
    </w:p>
    <w:p w14:paraId="7DD3558D" w14:textId="77777777" w:rsidR="00A27A6D" w:rsidRPr="00C41741" w:rsidRDefault="00A27A6D" w:rsidP="00A27A6D">
      <w:pPr>
        <w:numPr>
          <w:ilvl w:val="0"/>
          <w:numId w:val="1"/>
        </w:numPr>
        <w:rPr>
          <w:sz w:val="24"/>
          <w:szCs w:val="24"/>
        </w:rPr>
      </w:pPr>
      <w:r w:rsidRPr="00C41741">
        <w:rPr>
          <w:sz w:val="24"/>
          <w:szCs w:val="24"/>
        </w:rPr>
        <w:t>Reviewing any acceptance criteria and review process as required by the contract.</w:t>
      </w:r>
    </w:p>
    <w:p w14:paraId="2F8601AD" w14:textId="77777777" w:rsidR="00A27A6D" w:rsidRPr="00C41741" w:rsidRDefault="00A27A6D" w:rsidP="00A27A6D">
      <w:pPr>
        <w:numPr>
          <w:ilvl w:val="0"/>
          <w:numId w:val="1"/>
        </w:numPr>
        <w:rPr>
          <w:sz w:val="24"/>
          <w:szCs w:val="24"/>
        </w:rPr>
      </w:pPr>
      <w:r w:rsidRPr="00C41741">
        <w:rPr>
          <w:sz w:val="24"/>
          <w:szCs w:val="24"/>
        </w:rPr>
        <w:t>Reviewing the process for requesting an amendment/addendum/supplement/change.</w:t>
      </w:r>
    </w:p>
    <w:p w14:paraId="42FB22A3" w14:textId="77777777" w:rsidR="00A27A6D" w:rsidRPr="00C41741" w:rsidRDefault="00A27A6D" w:rsidP="00A27A6D">
      <w:pPr>
        <w:numPr>
          <w:ilvl w:val="0"/>
          <w:numId w:val="1"/>
        </w:numPr>
        <w:rPr>
          <w:sz w:val="24"/>
          <w:szCs w:val="24"/>
        </w:rPr>
      </w:pPr>
      <w:r w:rsidRPr="00C41741">
        <w:rPr>
          <w:sz w:val="24"/>
          <w:szCs w:val="24"/>
        </w:rPr>
        <w:t>Reviewing the communication process for resolving disputes or any other contract issue.</w:t>
      </w:r>
    </w:p>
    <w:p w14:paraId="376CAA6C" w14:textId="77777777" w:rsidR="00A27A6D" w:rsidRPr="00C41741" w:rsidRDefault="00A27A6D" w:rsidP="00A27A6D">
      <w:pPr>
        <w:numPr>
          <w:ilvl w:val="0"/>
          <w:numId w:val="1"/>
        </w:numPr>
        <w:rPr>
          <w:sz w:val="24"/>
          <w:szCs w:val="24"/>
        </w:rPr>
      </w:pPr>
      <w:r w:rsidRPr="00C41741">
        <w:rPr>
          <w:sz w:val="24"/>
          <w:szCs w:val="24"/>
        </w:rPr>
        <w:t>Reviewing documentation requirements for the purchase document audit files and retention.</w:t>
      </w:r>
    </w:p>
    <w:p w14:paraId="5ED2B797" w14:textId="77777777" w:rsidR="00A27A6D" w:rsidRPr="00C41741" w:rsidRDefault="00A27A6D" w:rsidP="00A27A6D">
      <w:pPr>
        <w:numPr>
          <w:ilvl w:val="0"/>
          <w:numId w:val="1"/>
        </w:numPr>
        <w:rPr>
          <w:sz w:val="24"/>
          <w:szCs w:val="24"/>
        </w:rPr>
      </w:pPr>
      <w:r w:rsidRPr="00C41741">
        <w:rPr>
          <w:sz w:val="24"/>
          <w:szCs w:val="24"/>
        </w:rPr>
        <w:t>Review</w:t>
      </w:r>
      <w:r>
        <w:rPr>
          <w:sz w:val="24"/>
          <w:szCs w:val="24"/>
        </w:rPr>
        <w:t>ing</w:t>
      </w:r>
      <w:r w:rsidRPr="00C41741">
        <w:rPr>
          <w:sz w:val="24"/>
          <w:szCs w:val="24"/>
        </w:rPr>
        <w:t xml:space="preserve"> and document</w:t>
      </w:r>
      <w:r>
        <w:rPr>
          <w:sz w:val="24"/>
          <w:szCs w:val="24"/>
        </w:rPr>
        <w:t>ing</w:t>
      </w:r>
      <w:r w:rsidRPr="00C41741">
        <w:rPr>
          <w:sz w:val="24"/>
          <w:szCs w:val="24"/>
        </w:rPr>
        <w:t xml:space="preserve"> supplier performance.</w:t>
      </w:r>
    </w:p>
    <w:p w14:paraId="6EBAFEEA" w14:textId="77777777" w:rsidR="009B6E69" w:rsidRPr="00741B68" w:rsidRDefault="009B6E69">
      <w:pPr>
        <w:pStyle w:val="BlockLine"/>
        <w:rPr>
          <w:sz w:val="24"/>
          <w:szCs w:val="24"/>
        </w:rPr>
      </w:pPr>
    </w:p>
    <w:p w14:paraId="16D24023" w14:textId="77777777" w:rsidR="00CF0ABD" w:rsidRPr="00741B68" w:rsidRDefault="00CF0ABD" w:rsidP="00741B68">
      <w:pPr>
        <w:pStyle w:val="Heading5"/>
        <w:spacing w:after="120"/>
        <w:rPr>
          <w:sz w:val="24"/>
          <w:szCs w:val="24"/>
        </w:rPr>
      </w:pPr>
      <w:bookmarkStart w:id="19" w:name="_Toc266425176"/>
      <w:r w:rsidRPr="00741B68">
        <w:rPr>
          <w:sz w:val="24"/>
          <w:szCs w:val="24"/>
        </w:rPr>
        <w:t>11.1.7   Consider departments’ processes</w:t>
      </w:r>
      <w:bookmarkEnd w:id="19"/>
    </w:p>
    <w:p w14:paraId="1AF32C33" w14:textId="77777777" w:rsidR="00CF0ABD" w:rsidRPr="00741B68" w:rsidRDefault="00CF0ABD">
      <w:pPr>
        <w:pStyle w:val="BlockText0"/>
        <w:rPr>
          <w:sz w:val="24"/>
          <w:szCs w:val="24"/>
        </w:rPr>
      </w:pPr>
      <w:r w:rsidRPr="00741B68">
        <w:rPr>
          <w:sz w:val="24"/>
          <w:szCs w:val="24"/>
        </w:rPr>
        <w:t>In addition to information contained in the SCM, departments are encouraged to develop contract administration policies and procedures that are unique to their department’s business needs or processes.</w:t>
      </w:r>
    </w:p>
    <w:p w14:paraId="7DF35DD1" w14:textId="77777777" w:rsidR="009B6E69" w:rsidRPr="00741B68" w:rsidRDefault="009B6E69">
      <w:pPr>
        <w:pStyle w:val="BlockLine"/>
        <w:rPr>
          <w:sz w:val="24"/>
          <w:szCs w:val="24"/>
        </w:rPr>
      </w:pPr>
    </w:p>
    <w:p w14:paraId="7C630B17" w14:textId="77777777" w:rsidR="009B6E69" w:rsidRPr="00741B68" w:rsidRDefault="009B6E69">
      <w:pPr>
        <w:pStyle w:val="Heading4"/>
        <w:rPr>
          <w:sz w:val="24"/>
          <w:szCs w:val="24"/>
        </w:rPr>
      </w:pPr>
      <w:r w:rsidRPr="00741B68">
        <w:rPr>
          <w:sz w:val="24"/>
          <w:szCs w:val="24"/>
        </w:rPr>
        <w:br w:type="page"/>
      </w:r>
      <w:bookmarkStart w:id="20" w:name="_Toc78118827"/>
      <w:bookmarkStart w:id="21" w:name="_Toc266425177"/>
      <w:r w:rsidRPr="00741B68">
        <w:rPr>
          <w:sz w:val="24"/>
          <w:szCs w:val="24"/>
        </w:rPr>
        <w:lastRenderedPageBreak/>
        <w:t>Topic 2 – The Do’s and Don’ts of Contract Administration</w:t>
      </w:r>
      <w:bookmarkEnd w:id="20"/>
      <w:bookmarkEnd w:id="21"/>
      <w:r w:rsidR="00F46A06">
        <w:rPr>
          <w:sz w:val="24"/>
          <w:szCs w:val="24"/>
        </w:rPr>
        <w:t xml:space="preserve"> </w:t>
      </w:r>
    </w:p>
    <w:p w14:paraId="7EAD6E68" w14:textId="77777777" w:rsidR="009B6E69" w:rsidRPr="00741B68" w:rsidRDefault="009B6E69">
      <w:pPr>
        <w:pStyle w:val="BlockLine"/>
        <w:rPr>
          <w:sz w:val="24"/>
          <w:szCs w:val="24"/>
        </w:rPr>
      </w:pPr>
    </w:p>
    <w:p w14:paraId="5E719220" w14:textId="77777777" w:rsidR="00CF0ABD" w:rsidRPr="00741B68" w:rsidRDefault="00CF0ABD" w:rsidP="00F62FC6">
      <w:pPr>
        <w:pStyle w:val="Heading5"/>
        <w:spacing w:after="120"/>
        <w:rPr>
          <w:sz w:val="24"/>
          <w:szCs w:val="24"/>
        </w:rPr>
      </w:pPr>
      <w:bookmarkStart w:id="22" w:name="_Toc266425178"/>
      <w:r w:rsidRPr="00741B68">
        <w:rPr>
          <w:sz w:val="24"/>
          <w:szCs w:val="24"/>
        </w:rPr>
        <w:t>11.2.0   Contract administration do’s</w:t>
      </w:r>
      <w:bookmarkEnd w:id="22"/>
    </w:p>
    <w:p w14:paraId="6D7B73E8" w14:textId="77777777" w:rsidR="009F14E2" w:rsidRPr="001F64DD" w:rsidRDefault="009F14E2" w:rsidP="009F14E2">
      <w:pPr>
        <w:rPr>
          <w:sz w:val="24"/>
          <w:szCs w:val="24"/>
        </w:rPr>
      </w:pPr>
      <w:r w:rsidRPr="001F64DD">
        <w:rPr>
          <w:sz w:val="24"/>
          <w:szCs w:val="24"/>
        </w:rPr>
        <w:t>Effective contract administration activities include:</w:t>
      </w:r>
    </w:p>
    <w:p w14:paraId="341A6AE4" w14:textId="77777777" w:rsidR="009F14E2" w:rsidRPr="001F64DD" w:rsidRDefault="009F14E2" w:rsidP="009F14E2">
      <w:pPr>
        <w:numPr>
          <w:ilvl w:val="0"/>
          <w:numId w:val="1"/>
        </w:numPr>
        <w:rPr>
          <w:sz w:val="24"/>
          <w:szCs w:val="24"/>
        </w:rPr>
      </w:pPr>
      <w:r w:rsidRPr="001F64DD">
        <w:rPr>
          <w:sz w:val="24"/>
          <w:szCs w:val="24"/>
        </w:rPr>
        <w:t>Notifying the contractor to begin work.</w:t>
      </w:r>
    </w:p>
    <w:p w14:paraId="74837DF9" w14:textId="77777777" w:rsidR="009F14E2" w:rsidRPr="001F64DD" w:rsidRDefault="009F14E2" w:rsidP="009F14E2">
      <w:pPr>
        <w:numPr>
          <w:ilvl w:val="0"/>
          <w:numId w:val="1"/>
        </w:numPr>
        <w:rPr>
          <w:sz w:val="24"/>
          <w:szCs w:val="24"/>
        </w:rPr>
      </w:pPr>
      <w:r w:rsidRPr="001F64DD">
        <w:rPr>
          <w:sz w:val="24"/>
          <w:szCs w:val="24"/>
        </w:rPr>
        <w:t>Monitoring contract activities for compliance with:</w:t>
      </w:r>
    </w:p>
    <w:p w14:paraId="7384AECB" w14:textId="77777777" w:rsidR="009F14E2" w:rsidRPr="001F64DD" w:rsidRDefault="009F14E2" w:rsidP="009F14E2">
      <w:pPr>
        <w:numPr>
          <w:ilvl w:val="0"/>
          <w:numId w:val="16"/>
        </w:numPr>
        <w:tabs>
          <w:tab w:val="left" w:pos="432"/>
        </w:tabs>
        <w:ind w:left="432" w:hanging="240"/>
        <w:rPr>
          <w:sz w:val="24"/>
          <w:szCs w:val="24"/>
        </w:rPr>
      </w:pPr>
      <w:r w:rsidRPr="001F64DD">
        <w:rPr>
          <w:sz w:val="24"/>
          <w:szCs w:val="24"/>
        </w:rPr>
        <w:t>Work progress to ensure services are performed according to the quality, quantity, objectives, timeframes, and manner specified within the contract.</w:t>
      </w:r>
    </w:p>
    <w:p w14:paraId="44328CF8" w14:textId="77777777" w:rsidR="009F14E2" w:rsidRPr="001F64DD" w:rsidRDefault="009F14E2" w:rsidP="009F14E2">
      <w:pPr>
        <w:numPr>
          <w:ilvl w:val="0"/>
          <w:numId w:val="16"/>
        </w:numPr>
        <w:tabs>
          <w:tab w:val="left" w:pos="432"/>
        </w:tabs>
        <w:ind w:left="432" w:hanging="240"/>
        <w:rPr>
          <w:sz w:val="24"/>
          <w:szCs w:val="24"/>
        </w:rPr>
      </w:pPr>
      <w:r w:rsidRPr="001F64DD">
        <w:rPr>
          <w:sz w:val="24"/>
          <w:szCs w:val="24"/>
        </w:rPr>
        <w:t>SB and DVBE contractors and/or subcontractors to ensure attainment of approved contract participation goal</w:t>
      </w:r>
      <w:r>
        <w:rPr>
          <w:sz w:val="24"/>
          <w:szCs w:val="24"/>
        </w:rPr>
        <w:t>s and ensuring no unauthorized substitutions occur</w:t>
      </w:r>
      <w:r w:rsidRPr="001F64DD">
        <w:rPr>
          <w:sz w:val="24"/>
          <w:szCs w:val="24"/>
        </w:rPr>
        <w:t>.</w:t>
      </w:r>
    </w:p>
    <w:p w14:paraId="6256DD3C" w14:textId="77777777" w:rsidR="009F14E2" w:rsidRPr="001F64DD" w:rsidRDefault="009F14E2" w:rsidP="009F14E2">
      <w:pPr>
        <w:numPr>
          <w:ilvl w:val="0"/>
          <w:numId w:val="16"/>
        </w:numPr>
        <w:tabs>
          <w:tab w:val="left" w:pos="432"/>
        </w:tabs>
        <w:ind w:left="432" w:hanging="240"/>
        <w:rPr>
          <w:sz w:val="24"/>
          <w:szCs w:val="24"/>
        </w:rPr>
      </w:pPr>
      <w:r>
        <w:rPr>
          <w:sz w:val="24"/>
          <w:szCs w:val="24"/>
        </w:rPr>
        <w:t>P</w:t>
      </w:r>
      <w:r w:rsidRPr="001F64DD">
        <w:rPr>
          <w:sz w:val="24"/>
          <w:szCs w:val="24"/>
        </w:rPr>
        <w:t>rogress reports, status reports, and timesheets as required.</w:t>
      </w:r>
    </w:p>
    <w:p w14:paraId="39722A27" w14:textId="77777777" w:rsidR="009F14E2" w:rsidRDefault="009F14E2" w:rsidP="009F14E2">
      <w:pPr>
        <w:numPr>
          <w:ilvl w:val="0"/>
          <w:numId w:val="1"/>
        </w:numPr>
        <w:rPr>
          <w:sz w:val="24"/>
          <w:szCs w:val="24"/>
        </w:rPr>
      </w:pPr>
      <w:r w:rsidRPr="001F64DD">
        <w:rPr>
          <w:sz w:val="24"/>
          <w:szCs w:val="24"/>
        </w:rPr>
        <w:t>Approving the final product/services by submitting a written document accepting the deliverables.</w:t>
      </w:r>
    </w:p>
    <w:p w14:paraId="6BC7EE76" w14:textId="77777777" w:rsidR="009F14E2" w:rsidRPr="0060725F" w:rsidRDefault="009F14E2" w:rsidP="009F14E2">
      <w:pPr>
        <w:pStyle w:val="ListParagraph"/>
        <w:numPr>
          <w:ilvl w:val="0"/>
          <w:numId w:val="16"/>
        </w:numPr>
        <w:tabs>
          <w:tab w:val="clear" w:pos="547"/>
        </w:tabs>
        <w:ind w:left="180" w:hanging="180"/>
        <w:rPr>
          <w:rFonts w:ascii="Arial" w:hAnsi="Arial" w:cs="Arial"/>
        </w:rPr>
      </w:pPr>
      <w:r w:rsidRPr="0060725F">
        <w:rPr>
          <w:rFonts w:ascii="Arial" w:hAnsi="Arial" w:cs="Arial"/>
        </w:rPr>
        <w:t>Before approving the final payment on a contract or purchase order that includes a commitment to use DVBE subcontractors, refer to SCM 3.4.3 and follow the department policy and procedures regarding the receipt of the Prime Contractor’s Certification – DVBE Subcontracting Report (STD 817) and the associated withhold requirements.</w:t>
      </w:r>
    </w:p>
    <w:p w14:paraId="70140BF7" w14:textId="77777777" w:rsidR="009F14E2" w:rsidRPr="001F64DD" w:rsidRDefault="009F14E2" w:rsidP="009F14E2">
      <w:pPr>
        <w:numPr>
          <w:ilvl w:val="0"/>
          <w:numId w:val="1"/>
        </w:numPr>
        <w:rPr>
          <w:sz w:val="24"/>
          <w:szCs w:val="24"/>
        </w:rPr>
      </w:pPr>
      <w:r w:rsidRPr="001F64DD">
        <w:rPr>
          <w:sz w:val="24"/>
          <w:szCs w:val="24"/>
        </w:rPr>
        <w:t xml:space="preserve">Providing any documentation to the department’s procurement office. </w:t>
      </w:r>
    </w:p>
    <w:p w14:paraId="4C1C0089" w14:textId="77777777" w:rsidR="009F14E2" w:rsidRPr="001F64DD" w:rsidRDefault="009F14E2" w:rsidP="009F14E2">
      <w:pPr>
        <w:numPr>
          <w:ilvl w:val="0"/>
          <w:numId w:val="1"/>
        </w:numPr>
        <w:rPr>
          <w:sz w:val="24"/>
          <w:szCs w:val="24"/>
        </w:rPr>
      </w:pPr>
      <w:r w:rsidRPr="001F64DD">
        <w:rPr>
          <w:sz w:val="24"/>
          <w:szCs w:val="24"/>
        </w:rPr>
        <w:t>Monitoring expenditures, ensuring funding availability when contract extends over multiple years.</w:t>
      </w:r>
    </w:p>
    <w:p w14:paraId="694D60B5" w14:textId="77777777" w:rsidR="009F14E2" w:rsidRPr="001F64DD" w:rsidRDefault="009F14E2" w:rsidP="009F14E2">
      <w:pPr>
        <w:numPr>
          <w:ilvl w:val="0"/>
          <w:numId w:val="1"/>
        </w:numPr>
        <w:rPr>
          <w:sz w:val="24"/>
          <w:szCs w:val="24"/>
        </w:rPr>
      </w:pPr>
      <w:r w:rsidRPr="001F64DD">
        <w:rPr>
          <w:sz w:val="24"/>
          <w:szCs w:val="24"/>
        </w:rPr>
        <w:t>Verifying accuracy of invoices and approving invoices for payment.</w:t>
      </w:r>
    </w:p>
    <w:p w14:paraId="5883F0E5" w14:textId="77777777" w:rsidR="009F14E2" w:rsidRPr="001F64DD" w:rsidRDefault="009F14E2" w:rsidP="009F14E2">
      <w:pPr>
        <w:numPr>
          <w:ilvl w:val="0"/>
          <w:numId w:val="1"/>
        </w:numPr>
        <w:rPr>
          <w:sz w:val="24"/>
          <w:szCs w:val="24"/>
        </w:rPr>
      </w:pPr>
      <w:r w:rsidRPr="001F64DD">
        <w:rPr>
          <w:sz w:val="24"/>
          <w:szCs w:val="24"/>
        </w:rPr>
        <w:t>Requesting amendments/addendums/supplements/changes and/or contract renewals in a timely fashion as determined by departmental policies and complexity of the request (often three – six months in advance).</w:t>
      </w:r>
    </w:p>
    <w:p w14:paraId="58BD65AB" w14:textId="77777777" w:rsidR="009F14E2" w:rsidRPr="001F64DD" w:rsidRDefault="009F14E2" w:rsidP="009F14E2">
      <w:pPr>
        <w:numPr>
          <w:ilvl w:val="0"/>
          <w:numId w:val="1"/>
        </w:numPr>
        <w:rPr>
          <w:sz w:val="24"/>
          <w:szCs w:val="24"/>
        </w:rPr>
      </w:pPr>
      <w:r w:rsidRPr="001F64DD">
        <w:rPr>
          <w:sz w:val="24"/>
          <w:szCs w:val="24"/>
        </w:rPr>
        <w:t>Verifying all work is completed and accepted by the department prior to the contract expiration date.</w:t>
      </w:r>
    </w:p>
    <w:p w14:paraId="74F24136" w14:textId="77777777" w:rsidR="009F14E2" w:rsidRPr="001F64DD" w:rsidRDefault="009F14E2" w:rsidP="009F14E2">
      <w:pPr>
        <w:numPr>
          <w:ilvl w:val="0"/>
          <w:numId w:val="1"/>
        </w:numPr>
        <w:rPr>
          <w:sz w:val="24"/>
          <w:szCs w:val="24"/>
        </w:rPr>
      </w:pPr>
      <w:r w:rsidRPr="001F64DD">
        <w:rPr>
          <w:sz w:val="24"/>
          <w:szCs w:val="24"/>
        </w:rPr>
        <w:t>Performing contract close out activities:</w:t>
      </w:r>
    </w:p>
    <w:p w14:paraId="0CBCAAA2" w14:textId="77777777" w:rsidR="009F14E2" w:rsidRPr="001F64DD" w:rsidRDefault="009F14E2" w:rsidP="009F14E2">
      <w:pPr>
        <w:numPr>
          <w:ilvl w:val="0"/>
          <w:numId w:val="17"/>
        </w:numPr>
        <w:tabs>
          <w:tab w:val="left" w:pos="432"/>
        </w:tabs>
        <w:ind w:left="432" w:hanging="240"/>
        <w:rPr>
          <w:sz w:val="24"/>
          <w:szCs w:val="24"/>
        </w:rPr>
      </w:pPr>
      <w:r w:rsidRPr="001F64DD">
        <w:rPr>
          <w:sz w:val="24"/>
          <w:szCs w:val="24"/>
        </w:rPr>
        <w:t>Completing Contractor Evaluation Report (STD. 4) for consulting services or in accordance with department policies and procedures.</w:t>
      </w:r>
    </w:p>
    <w:p w14:paraId="3CEABFA0" w14:textId="77777777" w:rsidR="009F14E2" w:rsidRPr="001F64DD" w:rsidRDefault="009F14E2" w:rsidP="009F14E2">
      <w:pPr>
        <w:numPr>
          <w:ilvl w:val="0"/>
          <w:numId w:val="17"/>
        </w:numPr>
        <w:tabs>
          <w:tab w:val="left" w:pos="432"/>
        </w:tabs>
        <w:ind w:left="432" w:hanging="240"/>
        <w:rPr>
          <w:sz w:val="24"/>
          <w:szCs w:val="24"/>
        </w:rPr>
      </w:pPr>
      <w:r w:rsidRPr="001F64DD">
        <w:rPr>
          <w:sz w:val="24"/>
          <w:szCs w:val="24"/>
        </w:rPr>
        <w:t>Notifying responsible parties when funds can be disencumbered.</w:t>
      </w:r>
    </w:p>
    <w:p w14:paraId="10C3D549" w14:textId="77777777" w:rsidR="00A1033F" w:rsidRDefault="009F14E2" w:rsidP="009F14E2">
      <w:pPr>
        <w:numPr>
          <w:ilvl w:val="0"/>
          <w:numId w:val="1"/>
        </w:numPr>
        <w:rPr>
          <w:sz w:val="24"/>
          <w:szCs w:val="24"/>
        </w:rPr>
      </w:pPr>
      <w:r w:rsidRPr="001F64DD">
        <w:rPr>
          <w:sz w:val="24"/>
          <w:szCs w:val="24"/>
        </w:rPr>
        <w:t>Reporting any contract disputes immediately to the department procurement office.</w:t>
      </w:r>
    </w:p>
    <w:p w14:paraId="11F2A205" w14:textId="324EB6B4" w:rsidR="009F14E2" w:rsidRPr="00A1033F" w:rsidRDefault="009F14E2" w:rsidP="009F14E2">
      <w:pPr>
        <w:numPr>
          <w:ilvl w:val="0"/>
          <w:numId w:val="1"/>
        </w:numPr>
        <w:rPr>
          <w:sz w:val="24"/>
          <w:szCs w:val="24"/>
        </w:rPr>
      </w:pPr>
      <w:r w:rsidRPr="00A1033F">
        <w:rPr>
          <w:sz w:val="24"/>
          <w:szCs w:val="24"/>
        </w:rPr>
        <w:t>Keeping an accurate auditable paper trail of contract administration.</w:t>
      </w:r>
    </w:p>
    <w:p w14:paraId="15DEAEA2" w14:textId="77777777" w:rsidR="009B6E69" w:rsidRPr="00741B68" w:rsidRDefault="009B6E69">
      <w:pPr>
        <w:pStyle w:val="BlockLine"/>
        <w:rPr>
          <w:sz w:val="24"/>
          <w:szCs w:val="24"/>
        </w:rPr>
      </w:pPr>
    </w:p>
    <w:p w14:paraId="1ADE4BAE" w14:textId="77777777" w:rsidR="00CF0ABD" w:rsidRPr="00741B68" w:rsidRDefault="00CF0ABD" w:rsidP="007336A3">
      <w:pPr>
        <w:pStyle w:val="Heading5"/>
        <w:spacing w:after="120"/>
        <w:rPr>
          <w:sz w:val="24"/>
          <w:szCs w:val="24"/>
        </w:rPr>
      </w:pPr>
      <w:bookmarkStart w:id="23" w:name="_Toc266425179"/>
      <w:r w:rsidRPr="00741B68">
        <w:rPr>
          <w:sz w:val="24"/>
          <w:szCs w:val="24"/>
        </w:rPr>
        <w:t>11.2.1   Contract administration don’ts</w:t>
      </w:r>
      <w:bookmarkEnd w:id="23"/>
    </w:p>
    <w:p w14:paraId="5D0A08FB" w14:textId="77777777" w:rsidR="00CF0ABD" w:rsidRPr="00741B68" w:rsidRDefault="00CF0ABD">
      <w:pPr>
        <w:pStyle w:val="BlockText0"/>
        <w:rPr>
          <w:sz w:val="24"/>
          <w:szCs w:val="24"/>
        </w:rPr>
      </w:pPr>
      <w:r w:rsidRPr="00741B68">
        <w:rPr>
          <w:sz w:val="24"/>
          <w:szCs w:val="24"/>
        </w:rPr>
        <w:t xml:space="preserve">Contract administrators are </w:t>
      </w:r>
      <w:r w:rsidRPr="00741B68">
        <w:rPr>
          <w:sz w:val="24"/>
          <w:szCs w:val="24"/>
          <w:u w:val="single"/>
        </w:rPr>
        <w:t>not authorized</w:t>
      </w:r>
      <w:r w:rsidRPr="00741B68">
        <w:rPr>
          <w:sz w:val="24"/>
          <w:szCs w:val="24"/>
        </w:rPr>
        <w:t xml:space="preserve"> to:</w:t>
      </w:r>
    </w:p>
    <w:p w14:paraId="65077CEB" w14:textId="77777777" w:rsidR="00CF0ABD" w:rsidRPr="00741B68" w:rsidRDefault="00CF0ABD">
      <w:pPr>
        <w:pStyle w:val="BulletText1"/>
        <w:rPr>
          <w:sz w:val="24"/>
          <w:szCs w:val="24"/>
        </w:rPr>
      </w:pPr>
      <w:r w:rsidRPr="00741B68">
        <w:rPr>
          <w:sz w:val="24"/>
          <w:szCs w:val="24"/>
        </w:rPr>
        <w:t>Instruct the contractor to start work before the contract is fully executed.</w:t>
      </w:r>
    </w:p>
    <w:p w14:paraId="6B502740" w14:textId="77777777" w:rsidR="00CF0ABD" w:rsidRPr="00741B68" w:rsidRDefault="00CF0ABD">
      <w:pPr>
        <w:pStyle w:val="BulletText1"/>
        <w:rPr>
          <w:sz w:val="24"/>
          <w:szCs w:val="24"/>
        </w:rPr>
      </w:pPr>
      <w:r w:rsidRPr="00741B68">
        <w:rPr>
          <w:sz w:val="24"/>
          <w:szCs w:val="24"/>
        </w:rPr>
        <w:t>Change the scope of the contract without doing so through the formal purchase document amendment process.</w:t>
      </w:r>
    </w:p>
    <w:p w14:paraId="7CFEA0F5" w14:textId="77777777" w:rsidR="00CF0ABD" w:rsidRPr="00741B68" w:rsidRDefault="00CF0ABD">
      <w:pPr>
        <w:pStyle w:val="BulletText1"/>
        <w:rPr>
          <w:sz w:val="24"/>
          <w:szCs w:val="24"/>
        </w:rPr>
      </w:pPr>
      <w:r w:rsidRPr="00741B68">
        <w:rPr>
          <w:sz w:val="24"/>
          <w:szCs w:val="24"/>
        </w:rPr>
        <w:t>Direct the contractor to perform work that is not specifically described in and funded by the contract.</w:t>
      </w:r>
    </w:p>
    <w:p w14:paraId="4F71C79F" w14:textId="77777777" w:rsidR="00CF0ABD" w:rsidRPr="00741B68" w:rsidRDefault="00CF0ABD">
      <w:pPr>
        <w:pStyle w:val="BulletText1"/>
        <w:rPr>
          <w:sz w:val="24"/>
          <w:szCs w:val="24"/>
        </w:rPr>
      </w:pPr>
      <w:r w:rsidRPr="00741B68">
        <w:rPr>
          <w:sz w:val="24"/>
          <w:szCs w:val="24"/>
        </w:rPr>
        <w:lastRenderedPageBreak/>
        <w:t>Extend the time period of the contract without execution of an approved amendments/addendums/supplements/changes.</w:t>
      </w:r>
    </w:p>
    <w:p w14:paraId="5B03F8E6" w14:textId="77777777" w:rsidR="00CF0ABD" w:rsidRPr="00741B68" w:rsidRDefault="00CF0ABD">
      <w:pPr>
        <w:pStyle w:val="BulletText1"/>
        <w:rPr>
          <w:sz w:val="24"/>
          <w:szCs w:val="24"/>
        </w:rPr>
      </w:pPr>
      <w:r w:rsidRPr="00741B68">
        <w:rPr>
          <w:sz w:val="24"/>
          <w:szCs w:val="24"/>
        </w:rPr>
        <w:t>Allow the contractor to incur any additional costs over the limit set by the contract.</w:t>
      </w:r>
    </w:p>
    <w:p w14:paraId="42707D1A" w14:textId="77777777" w:rsidR="00CF0ABD" w:rsidRPr="00741B68" w:rsidRDefault="00CF0ABD">
      <w:pPr>
        <w:pStyle w:val="BulletText1"/>
        <w:rPr>
          <w:sz w:val="24"/>
          <w:szCs w:val="24"/>
        </w:rPr>
      </w:pPr>
      <w:r w:rsidRPr="00741B68">
        <w:rPr>
          <w:sz w:val="24"/>
          <w:szCs w:val="24"/>
        </w:rPr>
        <w:t>Sign a contract as the department’s authorized signator unless authorized in writing.</w:t>
      </w:r>
    </w:p>
    <w:p w14:paraId="707C1759" w14:textId="77777777" w:rsidR="00CF0ABD" w:rsidRDefault="00CF0ABD">
      <w:pPr>
        <w:pStyle w:val="BulletText1"/>
        <w:rPr>
          <w:sz w:val="24"/>
          <w:szCs w:val="24"/>
        </w:rPr>
      </w:pPr>
      <w:r w:rsidRPr="00741B68">
        <w:rPr>
          <w:sz w:val="24"/>
          <w:szCs w:val="24"/>
        </w:rPr>
        <w:t>Sign any contractor’s contract form.</w:t>
      </w:r>
    </w:p>
    <w:p w14:paraId="6398A76B" w14:textId="77777777" w:rsidR="007336A3" w:rsidRPr="00741B68" w:rsidRDefault="007336A3" w:rsidP="007336A3">
      <w:pPr>
        <w:pStyle w:val="BulletText1"/>
        <w:numPr>
          <w:ilvl w:val="0"/>
          <w:numId w:val="0"/>
        </w:numPr>
        <w:ind w:left="173"/>
        <w:rPr>
          <w:sz w:val="24"/>
          <w:szCs w:val="24"/>
        </w:rPr>
      </w:pPr>
    </w:p>
    <w:p w14:paraId="725B97E6" w14:textId="77777777" w:rsidR="009B6E69" w:rsidRPr="00741B68" w:rsidRDefault="009B6E69">
      <w:pPr>
        <w:pStyle w:val="Heading4"/>
        <w:ind w:left="1440" w:hanging="1440"/>
        <w:rPr>
          <w:sz w:val="24"/>
          <w:szCs w:val="24"/>
        </w:rPr>
      </w:pPr>
      <w:bookmarkStart w:id="24" w:name="_Toc78118828"/>
      <w:bookmarkStart w:id="25" w:name="_Toc266425180"/>
      <w:r w:rsidRPr="00741B68">
        <w:rPr>
          <w:sz w:val="24"/>
          <w:szCs w:val="24"/>
        </w:rPr>
        <w:t>Topic 3 - Ethical Decision Making and Contract Administration</w:t>
      </w:r>
      <w:bookmarkEnd w:id="24"/>
      <w:bookmarkEnd w:id="25"/>
    </w:p>
    <w:p w14:paraId="3EDF3F33" w14:textId="77777777" w:rsidR="009B6E69" w:rsidRPr="00741B68" w:rsidRDefault="009B6E69">
      <w:pPr>
        <w:pStyle w:val="BlockLine"/>
        <w:rPr>
          <w:sz w:val="24"/>
          <w:szCs w:val="24"/>
        </w:rPr>
      </w:pPr>
    </w:p>
    <w:p w14:paraId="1588700E" w14:textId="77777777" w:rsidR="00CF0ABD" w:rsidRPr="00741B68" w:rsidRDefault="00CF0ABD" w:rsidP="007336A3">
      <w:pPr>
        <w:pStyle w:val="Heading5"/>
        <w:spacing w:after="120"/>
        <w:rPr>
          <w:sz w:val="24"/>
          <w:szCs w:val="24"/>
        </w:rPr>
      </w:pPr>
      <w:bookmarkStart w:id="26" w:name="_Toc266425181"/>
      <w:r w:rsidRPr="00741B68">
        <w:rPr>
          <w:sz w:val="24"/>
          <w:szCs w:val="24"/>
        </w:rPr>
        <w:t>11.3.0   Work behaviors and awareness</w:t>
      </w:r>
      <w:bookmarkEnd w:id="26"/>
    </w:p>
    <w:p w14:paraId="2E3F8B79" w14:textId="77777777" w:rsidR="00CF0ABD" w:rsidRPr="00741B68" w:rsidRDefault="00CF0ABD">
      <w:pPr>
        <w:pStyle w:val="BlockText0"/>
        <w:rPr>
          <w:sz w:val="24"/>
          <w:szCs w:val="24"/>
        </w:rPr>
      </w:pPr>
      <w:r w:rsidRPr="00741B68">
        <w:rPr>
          <w:sz w:val="24"/>
          <w:szCs w:val="24"/>
        </w:rPr>
        <w:t xml:space="preserve">Staff, other than buyers, that perform contract administration functions, not only need to understand how to administer a contract but are also expected to adhere to and conduct business by maintaining the same ethical standards as if they were a buyer. </w:t>
      </w:r>
    </w:p>
    <w:p w14:paraId="56D6783F" w14:textId="77777777" w:rsidR="009B6E69" w:rsidRPr="00741B68" w:rsidRDefault="009B6E69">
      <w:pPr>
        <w:pStyle w:val="BlockLine"/>
        <w:rPr>
          <w:sz w:val="24"/>
          <w:szCs w:val="24"/>
        </w:rPr>
      </w:pPr>
    </w:p>
    <w:p w14:paraId="7CCFFA2D" w14:textId="77777777" w:rsidR="00CF0ABD" w:rsidRPr="00741B68" w:rsidRDefault="00CF0ABD" w:rsidP="007336A3">
      <w:pPr>
        <w:pStyle w:val="Heading5"/>
        <w:spacing w:after="120"/>
        <w:rPr>
          <w:sz w:val="24"/>
          <w:szCs w:val="24"/>
        </w:rPr>
      </w:pPr>
      <w:bookmarkStart w:id="27" w:name="_Toc266425182"/>
      <w:r w:rsidRPr="00741B68">
        <w:rPr>
          <w:sz w:val="24"/>
          <w:szCs w:val="24"/>
        </w:rPr>
        <w:t>11.3.1   Review contract principles</w:t>
      </w:r>
      <w:bookmarkEnd w:id="27"/>
    </w:p>
    <w:p w14:paraId="51BD82C3" w14:textId="77777777" w:rsidR="00CF0ABD" w:rsidRPr="00741B68" w:rsidRDefault="00CF0ABD">
      <w:pPr>
        <w:pStyle w:val="BlockText0"/>
        <w:rPr>
          <w:sz w:val="24"/>
          <w:szCs w:val="24"/>
        </w:rPr>
      </w:pPr>
      <w:r w:rsidRPr="00741B68">
        <w:rPr>
          <w:sz w:val="24"/>
          <w:szCs w:val="24"/>
        </w:rPr>
        <w:t>Buyers that are turning over the contract administration functions to a person unfamiliar with the procurement process should review with that person the principles of conduct governing the acquisition process and its impact to the role of the contract administrator.</w:t>
      </w:r>
    </w:p>
    <w:p w14:paraId="6E4E5AC3" w14:textId="77777777" w:rsidR="00CF0ABD" w:rsidRPr="00741B68" w:rsidRDefault="00CF0ABD">
      <w:pPr>
        <w:pStyle w:val="BlockText0"/>
        <w:rPr>
          <w:sz w:val="24"/>
          <w:szCs w:val="24"/>
        </w:rPr>
      </w:pPr>
      <w:r w:rsidRPr="00741B68">
        <w:rPr>
          <w:sz w:val="24"/>
          <w:szCs w:val="24"/>
        </w:rPr>
        <w:t>Contract administrators must:</w:t>
      </w:r>
    </w:p>
    <w:p w14:paraId="4EFCE892" w14:textId="77777777" w:rsidR="00CF0ABD" w:rsidRPr="00741B68" w:rsidRDefault="00CF0ABD">
      <w:pPr>
        <w:pStyle w:val="BulletText1"/>
        <w:rPr>
          <w:sz w:val="24"/>
          <w:szCs w:val="24"/>
        </w:rPr>
      </w:pPr>
      <w:r w:rsidRPr="00741B68">
        <w:rPr>
          <w:sz w:val="24"/>
          <w:szCs w:val="24"/>
        </w:rPr>
        <w:t>Conduct themselves in a professional manner, refraining from mixing outside friendships with business, not engaging in incompatible activities, conflicts of interest, or unethical behavior.</w:t>
      </w:r>
    </w:p>
    <w:p w14:paraId="5772FB16" w14:textId="77777777" w:rsidR="00CF0ABD" w:rsidRPr="00741B68" w:rsidRDefault="00CF0ABD">
      <w:pPr>
        <w:pStyle w:val="BulletText1"/>
        <w:rPr>
          <w:sz w:val="24"/>
          <w:szCs w:val="24"/>
        </w:rPr>
      </w:pPr>
      <w:r w:rsidRPr="00741B68">
        <w:rPr>
          <w:sz w:val="24"/>
          <w:szCs w:val="24"/>
        </w:rPr>
        <w:t>Accurately account for expenditures and property received.</w:t>
      </w:r>
    </w:p>
    <w:p w14:paraId="711750DB" w14:textId="77777777" w:rsidR="00CF0ABD" w:rsidRPr="00741B68" w:rsidRDefault="00CF0ABD">
      <w:pPr>
        <w:pStyle w:val="BulletText1"/>
        <w:rPr>
          <w:sz w:val="24"/>
          <w:szCs w:val="24"/>
        </w:rPr>
      </w:pPr>
      <w:r w:rsidRPr="00741B68">
        <w:rPr>
          <w:sz w:val="24"/>
          <w:szCs w:val="24"/>
        </w:rPr>
        <w:t>Be aware that perceptions can override reality.</w:t>
      </w:r>
    </w:p>
    <w:p w14:paraId="2685E7E8" w14:textId="77777777" w:rsidR="00CF0ABD" w:rsidRPr="00741B68" w:rsidRDefault="00CF0ABD">
      <w:pPr>
        <w:pStyle w:val="BulletText1"/>
        <w:rPr>
          <w:sz w:val="24"/>
          <w:szCs w:val="24"/>
        </w:rPr>
      </w:pPr>
      <w:r w:rsidRPr="00741B68">
        <w:rPr>
          <w:sz w:val="24"/>
          <w:szCs w:val="24"/>
        </w:rPr>
        <w:t>Involve the department’s procurement and legal staff when questions arise regarding acceptable or unacceptable behavior when dealing with suppliers.</w:t>
      </w:r>
    </w:p>
    <w:p w14:paraId="7A1E7CFB" w14:textId="77777777" w:rsidR="009B6E69" w:rsidRPr="00741B68" w:rsidRDefault="009B6E69">
      <w:pPr>
        <w:pStyle w:val="BlockLine"/>
        <w:rPr>
          <w:sz w:val="24"/>
          <w:szCs w:val="24"/>
        </w:rPr>
      </w:pPr>
    </w:p>
    <w:p w14:paraId="7EAD90E1" w14:textId="77777777" w:rsidR="00CF0ABD" w:rsidRPr="00741B68" w:rsidRDefault="00CF0ABD" w:rsidP="007336A3">
      <w:pPr>
        <w:pStyle w:val="Heading5"/>
        <w:spacing w:after="120"/>
        <w:rPr>
          <w:sz w:val="24"/>
          <w:szCs w:val="24"/>
        </w:rPr>
      </w:pPr>
      <w:bookmarkStart w:id="28" w:name="_Toc266425183"/>
      <w:r w:rsidRPr="00741B68">
        <w:rPr>
          <w:sz w:val="24"/>
          <w:szCs w:val="24"/>
        </w:rPr>
        <w:t>11.3.2   Ethics review</w:t>
      </w:r>
      <w:bookmarkEnd w:id="28"/>
      <w:r w:rsidRPr="00741B68">
        <w:rPr>
          <w:sz w:val="24"/>
          <w:szCs w:val="24"/>
        </w:rPr>
        <w:t xml:space="preserve"> </w:t>
      </w:r>
    </w:p>
    <w:p w14:paraId="639C16ED" w14:textId="77777777" w:rsidR="00CF0ABD" w:rsidRPr="00741B68" w:rsidRDefault="00CF0ABD">
      <w:pPr>
        <w:pStyle w:val="BlockText0"/>
        <w:rPr>
          <w:sz w:val="24"/>
          <w:szCs w:val="24"/>
        </w:rPr>
      </w:pPr>
      <w:r w:rsidRPr="00741B68">
        <w:rPr>
          <w:sz w:val="24"/>
          <w:szCs w:val="24"/>
        </w:rPr>
        <w:t>Buyers and contract administrators are advised to review their department’s statement of incompatible activities, SAM section 3504 on ethics and prohibited practices, and refer to Chapter 2 – Procurement Planning, Section A, Topic 2 of this manual.</w:t>
      </w:r>
    </w:p>
    <w:p w14:paraId="7628606E" w14:textId="77777777" w:rsidR="00CF0ABD" w:rsidRPr="00741B68" w:rsidRDefault="00CF0ABD">
      <w:pPr>
        <w:pStyle w:val="BlockText0"/>
        <w:rPr>
          <w:sz w:val="24"/>
          <w:szCs w:val="24"/>
        </w:rPr>
      </w:pPr>
    </w:p>
    <w:p w14:paraId="0608501B" w14:textId="77777777" w:rsidR="00CF0ABD" w:rsidRPr="00741B68" w:rsidRDefault="00CF0ABD">
      <w:pPr>
        <w:pStyle w:val="BlockText0"/>
        <w:rPr>
          <w:sz w:val="24"/>
          <w:szCs w:val="24"/>
        </w:rPr>
      </w:pPr>
      <w:r w:rsidRPr="00741B68">
        <w:rPr>
          <w:sz w:val="24"/>
          <w:szCs w:val="24"/>
        </w:rPr>
        <w:t>Complete Form 700, Conflict of Interest Form, and department’s Statement of Incompatible Activities.</w:t>
      </w:r>
    </w:p>
    <w:p w14:paraId="07F5BDE8" w14:textId="77777777" w:rsidR="00CF0ABD" w:rsidRPr="00741B68" w:rsidRDefault="00CF0ABD">
      <w:pPr>
        <w:pStyle w:val="BlockText0"/>
        <w:rPr>
          <w:sz w:val="24"/>
          <w:szCs w:val="24"/>
        </w:rPr>
      </w:pPr>
    </w:p>
    <w:p w14:paraId="79831331" w14:textId="77777777" w:rsidR="00CF0ABD" w:rsidRPr="00741B68" w:rsidRDefault="00CF0ABD">
      <w:pPr>
        <w:pStyle w:val="BulletText1"/>
        <w:numPr>
          <w:ilvl w:val="0"/>
          <w:numId w:val="0"/>
        </w:numPr>
        <w:rPr>
          <w:sz w:val="24"/>
          <w:szCs w:val="24"/>
        </w:rPr>
      </w:pPr>
      <w:r w:rsidRPr="00741B68">
        <w:rPr>
          <w:sz w:val="24"/>
          <w:szCs w:val="24"/>
        </w:rPr>
        <w:t xml:space="preserve">Additional information on ethics may also be found </w:t>
      </w:r>
      <w:r w:rsidR="00F46A06">
        <w:rPr>
          <w:sz w:val="24"/>
          <w:szCs w:val="24"/>
        </w:rPr>
        <w:t xml:space="preserve">on the </w:t>
      </w:r>
      <w:hyperlink r:id="rId11" w:history="1">
        <w:r w:rsidR="00F46A06" w:rsidRPr="00F46A06">
          <w:rPr>
            <w:rStyle w:val="Hyperlink"/>
            <w:sz w:val="24"/>
            <w:szCs w:val="24"/>
          </w:rPr>
          <w:t>Fair Political Practices Commission Website</w:t>
        </w:r>
      </w:hyperlink>
      <w:r w:rsidR="00F46A06">
        <w:rPr>
          <w:sz w:val="24"/>
          <w:szCs w:val="24"/>
        </w:rPr>
        <w:t xml:space="preserve"> </w:t>
      </w:r>
      <w:r w:rsidRPr="00741B68">
        <w:rPr>
          <w:sz w:val="24"/>
          <w:szCs w:val="24"/>
        </w:rPr>
        <w:t xml:space="preserve">at </w:t>
      </w:r>
      <w:r w:rsidRPr="00F46A06">
        <w:rPr>
          <w:sz w:val="24"/>
          <w:szCs w:val="24"/>
        </w:rPr>
        <w:t>www.fppc.ca.gov</w:t>
      </w:r>
      <w:r w:rsidRPr="00741B68">
        <w:rPr>
          <w:sz w:val="24"/>
          <w:szCs w:val="24"/>
        </w:rPr>
        <w:t>.</w:t>
      </w:r>
    </w:p>
    <w:p w14:paraId="34843B8F" w14:textId="77777777" w:rsidR="009B6E69" w:rsidRPr="00741B68" w:rsidRDefault="009B6E69">
      <w:pPr>
        <w:pStyle w:val="ContinuedOnNextPa"/>
        <w:rPr>
          <w:sz w:val="24"/>
          <w:szCs w:val="24"/>
        </w:rPr>
      </w:pPr>
    </w:p>
    <w:p w14:paraId="4FEDA10F" w14:textId="77777777" w:rsidR="009B6E69" w:rsidRPr="00741B68" w:rsidRDefault="009B6E69">
      <w:pPr>
        <w:pStyle w:val="Heading4"/>
        <w:rPr>
          <w:sz w:val="24"/>
          <w:szCs w:val="24"/>
        </w:rPr>
      </w:pPr>
      <w:r w:rsidRPr="00741B68">
        <w:rPr>
          <w:sz w:val="24"/>
          <w:szCs w:val="24"/>
        </w:rPr>
        <w:br w:type="page"/>
      </w:r>
      <w:bookmarkStart w:id="29" w:name="_Toc78118829"/>
      <w:bookmarkStart w:id="30" w:name="_Toc266425184"/>
      <w:r w:rsidRPr="00741B68">
        <w:rPr>
          <w:sz w:val="24"/>
          <w:szCs w:val="24"/>
        </w:rPr>
        <w:lastRenderedPageBreak/>
        <w:t>Topic 4 – Record Retention and Contract Administration</w:t>
      </w:r>
      <w:bookmarkEnd w:id="29"/>
      <w:bookmarkEnd w:id="30"/>
      <w:r w:rsidRPr="00741B68">
        <w:rPr>
          <w:sz w:val="24"/>
          <w:szCs w:val="24"/>
        </w:rPr>
        <w:tab/>
      </w:r>
    </w:p>
    <w:p w14:paraId="6A489A8F" w14:textId="77777777" w:rsidR="009B6E69" w:rsidRPr="00741B68" w:rsidRDefault="009B6E69">
      <w:pPr>
        <w:pStyle w:val="BlockLine"/>
        <w:rPr>
          <w:sz w:val="24"/>
          <w:szCs w:val="24"/>
        </w:rPr>
      </w:pPr>
    </w:p>
    <w:p w14:paraId="7E5E3F2E" w14:textId="77777777" w:rsidR="00741B68" w:rsidRPr="00741B68" w:rsidRDefault="00741B68" w:rsidP="00741B68">
      <w:pPr>
        <w:pStyle w:val="Heading5"/>
        <w:spacing w:after="120"/>
        <w:rPr>
          <w:sz w:val="24"/>
          <w:szCs w:val="24"/>
        </w:rPr>
      </w:pPr>
      <w:bookmarkStart w:id="31" w:name="_Toc266425185"/>
      <w:r w:rsidRPr="00741B68">
        <w:rPr>
          <w:sz w:val="24"/>
          <w:szCs w:val="24"/>
        </w:rPr>
        <w:t>11.4.0   Good record keeping</w:t>
      </w:r>
      <w:bookmarkEnd w:id="31"/>
    </w:p>
    <w:p w14:paraId="00AAC2BF" w14:textId="77777777" w:rsidR="00741B68" w:rsidRPr="00741B68" w:rsidRDefault="00741B68">
      <w:pPr>
        <w:pStyle w:val="BlockText0"/>
        <w:rPr>
          <w:sz w:val="24"/>
          <w:szCs w:val="24"/>
        </w:rPr>
      </w:pPr>
      <w:r w:rsidRPr="00741B68">
        <w:rPr>
          <w:sz w:val="24"/>
          <w:szCs w:val="24"/>
        </w:rPr>
        <w:t>Departments are responsible for maintaining records in sufficient detail to allow anyone to review documentation and understand how the procurement was requested, conducted, awarded, and administered.</w:t>
      </w:r>
    </w:p>
    <w:p w14:paraId="31FDD6C1" w14:textId="77777777" w:rsidR="00741B68" w:rsidRPr="00741B68" w:rsidRDefault="00741B68">
      <w:pPr>
        <w:pStyle w:val="BlockText0"/>
        <w:rPr>
          <w:sz w:val="24"/>
          <w:szCs w:val="24"/>
        </w:rPr>
      </w:pPr>
    </w:p>
    <w:p w14:paraId="72247AE2" w14:textId="77777777" w:rsidR="00741B68" w:rsidRPr="00741B68" w:rsidRDefault="00741B68">
      <w:pPr>
        <w:pStyle w:val="BlockText0"/>
        <w:rPr>
          <w:sz w:val="24"/>
          <w:szCs w:val="24"/>
        </w:rPr>
      </w:pPr>
      <w:r w:rsidRPr="00741B68">
        <w:rPr>
          <w:sz w:val="24"/>
          <w:szCs w:val="24"/>
        </w:rPr>
        <w:t>Buyers shall provide contract administrators with the necessary instructions to maintain good record keeping activities and ensure the records are turned over to the procurement office at the completion of the contract term.  The records maintained by the contract administrator are incorporated into the procurement file and retained for compliance and/or auditing purposes.</w:t>
      </w:r>
    </w:p>
    <w:p w14:paraId="7C8B3476" w14:textId="77777777" w:rsidR="009B6E69" w:rsidRPr="00741B68" w:rsidRDefault="009B6E69">
      <w:pPr>
        <w:pStyle w:val="BlockLine"/>
        <w:rPr>
          <w:sz w:val="24"/>
          <w:szCs w:val="24"/>
        </w:rPr>
      </w:pPr>
      <w:bookmarkStart w:id="32" w:name="OLE_LINK1"/>
      <w:bookmarkStart w:id="33" w:name="OLE_LINK2"/>
    </w:p>
    <w:p w14:paraId="03687AF2" w14:textId="77777777" w:rsidR="00741B68" w:rsidRPr="00741B68" w:rsidRDefault="00741B68" w:rsidP="00741B68">
      <w:pPr>
        <w:pStyle w:val="Heading5"/>
        <w:spacing w:after="120"/>
        <w:rPr>
          <w:sz w:val="24"/>
          <w:szCs w:val="24"/>
        </w:rPr>
      </w:pPr>
      <w:bookmarkStart w:id="34" w:name="_Toc266425186"/>
      <w:bookmarkEnd w:id="32"/>
      <w:bookmarkEnd w:id="33"/>
      <w:r w:rsidRPr="00741B68">
        <w:rPr>
          <w:sz w:val="24"/>
          <w:szCs w:val="24"/>
        </w:rPr>
        <w:t>11.4.1   Setting up a contract file</w:t>
      </w:r>
      <w:bookmarkEnd w:id="34"/>
    </w:p>
    <w:p w14:paraId="4CAFAB5A" w14:textId="77777777" w:rsidR="006B539F" w:rsidRPr="001F64DD" w:rsidRDefault="006B539F" w:rsidP="006B539F">
      <w:pPr>
        <w:spacing w:after="120"/>
        <w:rPr>
          <w:sz w:val="24"/>
          <w:szCs w:val="24"/>
        </w:rPr>
      </w:pPr>
      <w:r w:rsidRPr="001F64DD">
        <w:rPr>
          <w:sz w:val="24"/>
          <w:szCs w:val="24"/>
        </w:rPr>
        <w:t>Contract administration responsibilities may also include establishing the department’s procurement file dependent upon the department policies and procedures as to who performs the contract administration duties.</w:t>
      </w:r>
    </w:p>
    <w:p w14:paraId="0A4D7876" w14:textId="77777777" w:rsidR="006B539F" w:rsidRPr="001F64DD" w:rsidRDefault="006B539F" w:rsidP="006B539F">
      <w:pPr>
        <w:spacing w:after="120"/>
        <w:rPr>
          <w:sz w:val="24"/>
          <w:szCs w:val="24"/>
        </w:rPr>
      </w:pPr>
      <w:r w:rsidRPr="001F64DD">
        <w:rPr>
          <w:sz w:val="24"/>
          <w:szCs w:val="24"/>
        </w:rPr>
        <w:t xml:space="preserve">Consequently, contract administrators should organize documentation according to department procurement processes in addition to the DGS/PD recommendations. </w:t>
      </w:r>
    </w:p>
    <w:p w14:paraId="591300DC" w14:textId="77777777" w:rsidR="006B539F" w:rsidRPr="001F64DD" w:rsidRDefault="006B539F" w:rsidP="006B539F">
      <w:pPr>
        <w:rPr>
          <w:sz w:val="24"/>
          <w:szCs w:val="24"/>
        </w:rPr>
      </w:pPr>
      <w:r w:rsidRPr="001F64DD">
        <w:rPr>
          <w:sz w:val="24"/>
          <w:szCs w:val="24"/>
        </w:rPr>
        <w:t>The DGS/PD recommends creating files by:</w:t>
      </w:r>
    </w:p>
    <w:p w14:paraId="4914E864" w14:textId="77777777" w:rsidR="006B539F" w:rsidRPr="001F64DD" w:rsidRDefault="006B539F" w:rsidP="006B539F">
      <w:pPr>
        <w:numPr>
          <w:ilvl w:val="0"/>
          <w:numId w:val="1"/>
        </w:numPr>
        <w:rPr>
          <w:sz w:val="24"/>
          <w:szCs w:val="24"/>
        </w:rPr>
      </w:pPr>
      <w:r w:rsidRPr="001F64DD">
        <w:rPr>
          <w:sz w:val="24"/>
          <w:szCs w:val="24"/>
        </w:rPr>
        <w:t>Developing a user-friendly filing system. File by purchase document number or supplier name.</w:t>
      </w:r>
    </w:p>
    <w:p w14:paraId="42241075" w14:textId="77777777" w:rsidR="006B539F" w:rsidRPr="001F64DD" w:rsidRDefault="006B539F" w:rsidP="006B539F">
      <w:pPr>
        <w:numPr>
          <w:ilvl w:val="0"/>
          <w:numId w:val="1"/>
        </w:numPr>
        <w:rPr>
          <w:sz w:val="24"/>
          <w:szCs w:val="24"/>
        </w:rPr>
      </w:pPr>
      <w:r w:rsidRPr="001F64DD">
        <w:rPr>
          <w:sz w:val="24"/>
          <w:szCs w:val="24"/>
        </w:rPr>
        <w:t>Establishing a separate hard copy file for each purchase document administered.</w:t>
      </w:r>
    </w:p>
    <w:p w14:paraId="7C9820F5" w14:textId="77777777" w:rsidR="006B539F" w:rsidRPr="001F64DD" w:rsidRDefault="006B539F" w:rsidP="006B539F">
      <w:pPr>
        <w:numPr>
          <w:ilvl w:val="0"/>
          <w:numId w:val="1"/>
        </w:numPr>
        <w:rPr>
          <w:sz w:val="24"/>
          <w:szCs w:val="24"/>
        </w:rPr>
      </w:pPr>
      <w:r w:rsidRPr="001F64DD">
        <w:rPr>
          <w:sz w:val="24"/>
          <w:szCs w:val="24"/>
        </w:rPr>
        <w:t>Developing a log sheet for a diary of activities. This may include dates and times of discussion and subject matter discussed.</w:t>
      </w:r>
    </w:p>
    <w:p w14:paraId="733549A4" w14:textId="77777777" w:rsidR="006B539F" w:rsidRPr="001F64DD" w:rsidRDefault="006B539F" w:rsidP="006B539F">
      <w:pPr>
        <w:numPr>
          <w:ilvl w:val="0"/>
          <w:numId w:val="1"/>
        </w:numPr>
        <w:rPr>
          <w:sz w:val="24"/>
          <w:szCs w:val="24"/>
        </w:rPr>
      </w:pPr>
      <w:r w:rsidRPr="001F64DD">
        <w:rPr>
          <w:sz w:val="24"/>
          <w:szCs w:val="24"/>
        </w:rPr>
        <w:t>Developing spreadsheets for tracking expenditures, invoices, and/or timekeeping for the life of the transaction.</w:t>
      </w:r>
    </w:p>
    <w:p w14:paraId="5E57157B" w14:textId="77777777" w:rsidR="006B539F" w:rsidRPr="001F64DD" w:rsidRDefault="006B539F" w:rsidP="006B539F">
      <w:pPr>
        <w:numPr>
          <w:ilvl w:val="0"/>
          <w:numId w:val="1"/>
        </w:numPr>
        <w:rPr>
          <w:sz w:val="24"/>
          <w:szCs w:val="24"/>
        </w:rPr>
      </w:pPr>
      <w:r w:rsidRPr="001F64DD">
        <w:rPr>
          <w:sz w:val="24"/>
          <w:szCs w:val="24"/>
        </w:rPr>
        <w:t>Creating file dividers for:</w:t>
      </w:r>
    </w:p>
    <w:p w14:paraId="4DE00818" w14:textId="77777777" w:rsidR="006B539F" w:rsidRPr="001F64DD" w:rsidRDefault="006B539F" w:rsidP="006B539F">
      <w:pPr>
        <w:numPr>
          <w:ilvl w:val="0"/>
          <w:numId w:val="18"/>
        </w:numPr>
        <w:rPr>
          <w:sz w:val="24"/>
          <w:szCs w:val="24"/>
        </w:rPr>
      </w:pPr>
      <w:r w:rsidRPr="001F64DD">
        <w:rPr>
          <w:sz w:val="24"/>
          <w:szCs w:val="24"/>
        </w:rPr>
        <w:t xml:space="preserve">Original purchase document and all amendments/addendums/supplements/changes </w:t>
      </w:r>
    </w:p>
    <w:p w14:paraId="26A35697" w14:textId="77777777" w:rsidR="006B539F" w:rsidRPr="001F64DD" w:rsidRDefault="006B539F" w:rsidP="006B539F">
      <w:pPr>
        <w:numPr>
          <w:ilvl w:val="0"/>
          <w:numId w:val="18"/>
        </w:numPr>
        <w:rPr>
          <w:sz w:val="24"/>
          <w:szCs w:val="24"/>
        </w:rPr>
      </w:pPr>
      <w:r w:rsidRPr="001F64DD">
        <w:rPr>
          <w:sz w:val="24"/>
          <w:szCs w:val="24"/>
        </w:rPr>
        <w:t>Work Authorizations</w:t>
      </w:r>
    </w:p>
    <w:p w14:paraId="633D9879" w14:textId="77777777" w:rsidR="006B539F" w:rsidRPr="001F64DD" w:rsidRDefault="006B539F" w:rsidP="006B539F">
      <w:pPr>
        <w:numPr>
          <w:ilvl w:val="0"/>
          <w:numId w:val="18"/>
        </w:numPr>
        <w:rPr>
          <w:sz w:val="24"/>
          <w:szCs w:val="24"/>
        </w:rPr>
      </w:pPr>
      <w:r w:rsidRPr="001F64DD">
        <w:rPr>
          <w:sz w:val="24"/>
          <w:szCs w:val="24"/>
        </w:rPr>
        <w:t>Deliverables</w:t>
      </w:r>
    </w:p>
    <w:p w14:paraId="4D0F4DF2" w14:textId="77777777" w:rsidR="006B539F" w:rsidRPr="001F64DD" w:rsidRDefault="006B539F" w:rsidP="006B539F">
      <w:pPr>
        <w:numPr>
          <w:ilvl w:val="0"/>
          <w:numId w:val="18"/>
        </w:numPr>
        <w:rPr>
          <w:sz w:val="24"/>
          <w:szCs w:val="24"/>
        </w:rPr>
      </w:pPr>
      <w:r w:rsidRPr="001F64DD">
        <w:rPr>
          <w:sz w:val="24"/>
          <w:szCs w:val="24"/>
        </w:rPr>
        <w:t>Correspondence – acceptance letters, termination notices, etc.</w:t>
      </w:r>
    </w:p>
    <w:p w14:paraId="5F2E1DA5" w14:textId="77777777" w:rsidR="006B539F" w:rsidRDefault="006B539F" w:rsidP="006B539F">
      <w:pPr>
        <w:numPr>
          <w:ilvl w:val="0"/>
          <w:numId w:val="18"/>
        </w:numPr>
        <w:rPr>
          <w:sz w:val="24"/>
          <w:szCs w:val="24"/>
        </w:rPr>
      </w:pPr>
      <w:r w:rsidRPr="001F64DD">
        <w:rPr>
          <w:sz w:val="24"/>
          <w:szCs w:val="24"/>
        </w:rPr>
        <w:t>Invoices</w:t>
      </w:r>
    </w:p>
    <w:p w14:paraId="07342FE4" w14:textId="77777777" w:rsidR="006B539F" w:rsidRPr="0060725F" w:rsidRDefault="006B539F" w:rsidP="006B539F">
      <w:pPr>
        <w:numPr>
          <w:ilvl w:val="0"/>
          <w:numId w:val="18"/>
        </w:numPr>
        <w:spacing w:after="120"/>
        <w:rPr>
          <w:sz w:val="24"/>
          <w:szCs w:val="24"/>
        </w:rPr>
      </w:pPr>
      <w:r w:rsidRPr="0060725F">
        <w:rPr>
          <w:sz w:val="24"/>
          <w:szCs w:val="24"/>
        </w:rPr>
        <w:t>SB/DVBE participation</w:t>
      </w:r>
      <w:r>
        <w:rPr>
          <w:sz w:val="24"/>
          <w:szCs w:val="24"/>
        </w:rPr>
        <w:t>, including department and DGS approved substitutions,</w:t>
      </w:r>
      <w:r w:rsidRPr="0060725F">
        <w:rPr>
          <w:sz w:val="24"/>
          <w:szCs w:val="24"/>
        </w:rPr>
        <w:t xml:space="preserve"> all related supporting documentation</w:t>
      </w:r>
      <w:r>
        <w:rPr>
          <w:sz w:val="24"/>
          <w:szCs w:val="24"/>
        </w:rPr>
        <w:t xml:space="preserve">, </w:t>
      </w:r>
      <w:r w:rsidRPr="0060725F">
        <w:rPr>
          <w:sz w:val="24"/>
          <w:szCs w:val="24"/>
        </w:rPr>
        <w:t>the Prime Contractor’s Certification – DVBE Subcontracting Report (STD 817) and payments made by prime contractors to the DVBE subcontractors when provided.</w:t>
      </w:r>
    </w:p>
    <w:p w14:paraId="781DF559" w14:textId="77777777" w:rsidR="006B539F" w:rsidRPr="001F64DD" w:rsidRDefault="006B539F" w:rsidP="006B539F">
      <w:pPr>
        <w:tabs>
          <w:tab w:val="left" w:pos="912"/>
        </w:tabs>
        <w:ind w:left="912" w:hanging="912"/>
        <w:rPr>
          <w:sz w:val="24"/>
          <w:szCs w:val="24"/>
        </w:rPr>
      </w:pPr>
      <w:r w:rsidRPr="001F64DD">
        <w:rPr>
          <w:b/>
          <w:bCs/>
          <w:sz w:val="24"/>
          <w:szCs w:val="24"/>
        </w:rPr>
        <w:t>Note:</w:t>
      </w:r>
      <w:r w:rsidRPr="001F64DD">
        <w:rPr>
          <w:sz w:val="24"/>
          <w:szCs w:val="24"/>
        </w:rPr>
        <w:tab/>
        <w:t xml:space="preserve">The above information is specific to post award contract administration.  Department purchasing authority transaction files will include all of the above </w:t>
      </w:r>
      <w:r w:rsidRPr="001F64DD">
        <w:rPr>
          <w:sz w:val="24"/>
          <w:szCs w:val="24"/>
        </w:rPr>
        <w:lastRenderedPageBreak/>
        <w:t>as well as file documentation as referenced in Chapters 4, 5, and 6 dependent upon the specific purchasing category.</w:t>
      </w:r>
    </w:p>
    <w:p w14:paraId="7C9427EB" w14:textId="77777777" w:rsidR="009B6E69" w:rsidRPr="00741B68" w:rsidRDefault="009B6E69" w:rsidP="00CA68ED">
      <w:pPr>
        <w:pStyle w:val="ContinuedOnNextPa"/>
        <w:rPr>
          <w:sz w:val="24"/>
          <w:szCs w:val="24"/>
        </w:rPr>
      </w:pPr>
    </w:p>
    <w:p w14:paraId="5ACC6100" w14:textId="77777777" w:rsidR="00741B68" w:rsidRPr="00741B68" w:rsidRDefault="00741B68" w:rsidP="00741B68">
      <w:pPr>
        <w:pStyle w:val="Heading5"/>
        <w:spacing w:after="120"/>
        <w:rPr>
          <w:sz w:val="24"/>
          <w:szCs w:val="24"/>
        </w:rPr>
      </w:pPr>
      <w:bookmarkStart w:id="35" w:name="_Toc266425187"/>
      <w:r w:rsidRPr="00741B68">
        <w:rPr>
          <w:sz w:val="24"/>
          <w:szCs w:val="24"/>
        </w:rPr>
        <w:t>11.4.2   Record retention requirements</w:t>
      </w:r>
      <w:bookmarkEnd w:id="35"/>
    </w:p>
    <w:p w14:paraId="792FE31D" w14:textId="77777777" w:rsidR="00892D89" w:rsidRDefault="00892D89" w:rsidP="00892D89">
      <w:pPr>
        <w:spacing w:after="120"/>
        <w:rPr>
          <w:color w:val="000000"/>
          <w:sz w:val="24"/>
          <w:szCs w:val="24"/>
        </w:rPr>
      </w:pPr>
      <w:r w:rsidRPr="001F64DD">
        <w:rPr>
          <w:color w:val="000000"/>
          <w:sz w:val="24"/>
          <w:szCs w:val="24"/>
        </w:rPr>
        <w:t>The Attorney General’s Office has directed that in view of the need for purchase order and contract purchase files for antitrust litigation, such records should be retained for seven years from the end of the fiscal year in which encumbrance is liquidated. Destroy after the required seven years or when audited by the Bureau of State Audits or the Department of General Services, whichever comes first.</w:t>
      </w:r>
    </w:p>
    <w:p w14:paraId="3D28BA15" w14:textId="77777777" w:rsidR="00892D89" w:rsidRDefault="00892D89" w:rsidP="00892D89">
      <w:pPr>
        <w:spacing w:after="120"/>
        <w:rPr>
          <w:bCs/>
          <w:sz w:val="24"/>
          <w:szCs w:val="24"/>
        </w:rPr>
      </w:pPr>
      <w:r w:rsidRPr="001F64DD">
        <w:rPr>
          <w:bCs/>
          <w:sz w:val="24"/>
          <w:szCs w:val="24"/>
        </w:rPr>
        <w:t>Since there are various sources that dictate records retention requirements (e.g., statute, policy, pending litigation, etc.) and the retention varies depending on document type and can vary by department, depending on their internal retention schedule, there is not a one size fits all retention rule. When in doubt, departments should retain for the longest period applicable.</w:t>
      </w:r>
    </w:p>
    <w:p w14:paraId="5E779CDB" w14:textId="77777777" w:rsidR="00892D89" w:rsidRPr="001F64DD" w:rsidRDefault="00892D89" w:rsidP="00892D89">
      <w:pPr>
        <w:rPr>
          <w:bCs/>
          <w:sz w:val="24"/>
          <w:szCs w:val="24"/>
        </w:rPr>
      </w:pPr>
      <w:r w:rsidRPr="0060725F">
        <w:rPr>
          <w:bCs/>
          <w:sz w:val="24"/>
          <w:szCs w:val="24"/>
        </w:rPr>
        <w:t>Retain in the procurement file all records related to the Prime Contractor’s Certification – DVBE Contracting Report (STD 817) submittal, including payments made to DVBE subcontractors, for a minimum of six years from the receipt of the records.</w:t>
      </w:r>
    </w:p>
    <w:p w14:paraId="03A14026" w14:textId="77777777" w:rsidR="001F59CA" w:rsidRPr="00741B68" w:rsidRDefault="001F59CA" w:rsidP="001F59CA">
      <w:pPr>
        <w:pStyle w:val="BlockLine"/>
        <w:rPr>
          <w:sz w:val="24"/>
          <w:szCs w:val="24"/>
        </w:rPr>
      </w:pPr>
    </w:p>
    <w:sectPr w:rsidR="001F59CA" w:rsidRPr="00741B68">
      <w:pgSz w:w="12240" w:h="15840" w:code="1"/>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A68A" w14:textId="77777777" w:rsidR="00030560" w:rsidRDefault="00030560" w:rsidP="006A3D8F">
      <w:pPr>
        <w:pStyle w:val="MemoLine"/>
      </w:pPr>
      <w:r>
        <w:separator/>
      </w:r>
    </w:p>
  </w:endnote>
  <w:endnote w:type="continuationSeparator" w:id="0">
    <w:p w14:paraId="406BC778" w14:textId="77777777" w:rsidR="00030560" w:rsidRDefault="00030560" w:rsidP="006A3D8F">
      <w:pPr>
        <w:pStyle w:val="Memo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689E" w14:textId="77777777" w:rsidR="00C84191" w:rsidRDefault="00C84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A7CB8" w14:textId="77777777" w:rsidR="00C84191" w:rsidRDefault="00C841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A025" w14:textId="77777777" w:rsidR="00C84191" w:rsidRDefault="00C84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6A06">
      <w:rPr>
        <w:rStyle w:val="PageNumber"/>
        <w:noProof/>
      </w:rPr>
      <w:t>8</w:t>
    </w:r>
    <w:r>
      <w:rPr>
        <w:rStyle w:val="PageNumber"/>
      </w:rPr>
      <w:fldChar w:fldCharType="end"/>
    </w:r>
  </w:p>
  <w:p w14:paraId="222E6EA8" w14:textId="77777777" w:rsidR="00C84191" w:rsidRDefault="00C84191">
    <w:pPr>
      <w:pStyle w:val="Footer"/>
      <w:tabs>
        <w:tab w:val="clear" w:pos="4320"/>
        <w:tab w:val="clear" w:pos="8640"/>
        <w:tab w:val="center" w:pos="4674"/>
        <w:tab w:val="right" w:pos="9348"/>
      </w:tabs>
      <w:ind w:right="360"/>
      <w:jc w:val="both"/>
      <w:rPr>
        <w:sz w:val="18"/>
      </w:rPr>
    </w:pPr>
  </w:p>
  <w:p w14:paraId="6A57DF59" w14:textId="77777777" w:rsidR="00C84191" w:rsidRDefault="00C84191">
    <w:pPr>
      <w:pStyle w:val="Footer"/>
      <w:tabs>
        <w:tab w:val="clear" w:pos="4320"/>
        <w:tab w:val="clear" w:pos="8640"/>
        <w:tab w:val="center" w:pos="4674"/>
        <w:tab w:val="right" w:pos="9348"/>
      </w:tabs>
      <w:rPr>
        <w:sz w:val="18"/>
      </w:rPr>
    </w:pPr>
    <w:r>
      <w:rPr>
        <w:sz w:val="18"/>
      </w:rPr>
      <w:t>Chapter 11 – Contract Administration</w:t>
    </w:r>
  </w:p>
  <w:p w14:paraId="48203BA3" w14:textId="77777777" w:rsidR="00C84191" w:rsidRDefault="00C84191">
    <w:pPr>
      <w:pStyle w:val="Footer"/>
      <w:tabs>
        <w:tab w:val="clear" w:pos="4320"/>
        <w:tab w:val="clear" w:pos="8640"/>
        <w:tab w:val="center" w:pos="4674"/>
        <w:tab w:val="right" w:pos="9348"/>
      </w:tabs>
      <w:rPr>
        <w:sz w:val="18"/>
      </w:rPr>
    </w:pPr>
    <w:r>
      <w:rPr>
        <w:sz w:val="18"/>
      </w:rPr>
      <w:t>SCM Vol. 2, Revision 4</w:t>
    </w:r>
    <w:r>
      <w:rPr>
        <w:sz w:val="18"/>
      </w:rPr>
      <w:tab/>
    </w:r>
    <w:r>
      <w:rPr>
        <w:sz w:val="18"/>
      </w:rPr>
      <w:tab/>
      <w:t xml:space="preserve">July 2010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37ED" w14:textId="77777777" w:rsidR="00030560" w:rsidRDefault="00030560" w:rsidP="006A3D8F">
      <w:pPr>
        <w:pStyle w:val="MemoLine"/>
      </w:pPr>
      <w:r>
        <w:separator/>
      </w:r>
    </w:p>
  </w:footnote>
  <w:footnote w:type="continuationSeparator" w:id="0">
    <w:p w14:paraId="628E3928" w14:textId="77777777" w:rsidR="00030560" w:rsidRDefault="00030560" w:rsidP="006A3D8F">
      <w:pPr>
        <w:pStyle w:val="Memo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25CE" w14:textId="77777777" w:rsidR="00C84191" w:rsidRDefault="00C84191">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C66A6F"/>
    <w:multiLevelType w:val="hybridMultilevel"/>
    <w:tmpl w:val="DB004BBE"/>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2" w15:restartNumberingAfterBreak="0">
    <w:nsid w:val="57CB4530"/>
    <w:multiLevelType w:val="hybridMultilevel"/>
    <w:tmpl w:val="28FA6E22"/>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3"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E1159A"/>
    <w:multiLevelType w:val="hybridMultilevel"/>
    <w:tmpl w:val="59F8D3DA"/>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5"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6"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17" w15:restartNumberingAfterBreak="0">
    <w:nsid w:val="79896270"/>
    <w:multiLevelType w:val="hybridMultilevel"/>
    <w:tmpl w:val="59F8D3DA"/>
    <w:lvl w:ilvl="0" w:tplc="0409000D">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num w:numId="1">
    <w:abstractNumId w:val="16"/>
  </w:num>
  <w:num w:numId="2">
    <w:abstractNumId w:val="15"/>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5"/>
  </w:num>
  <w:num w:numId="15">
    <w:abstractNumId w:val="17"/>
  </w:num>
  <w:num w:numId="16">
    <w:abstractNumId w:val="14"/>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54"/>
    <w:rsid w:val="00006D5D"/>
    <w:rsid w:val="00016CB2"/>
    <w:rsid w:val="00017042"/>
    <w:rsid w:val="00017B12"/>
    <w:rsid w:val="00030560"/>
    <w:rsid w:val="000346BA"/>
    <w:rsid w:val="0004352F"/>
    <w:rsid w:val="00043E36"/>
    <w:rsid w:val="00057C9F"/>
    <w:rsid w:val="000869B2"/>
    <w:rsid w:val="000D2A27"/>
    <w:rsid w:val="000E5C1C"/>
    <w:rsid w:val="000F4397"/>
    <w:rsid w:val="00102477"/>
    <w:rsid w:val="00127949"/>
    <w:rsid w:val="00147DE3"/>
    <w:rsid w:val="001B42BC"/>
    <w:rsid w:val="001F59CA"/>
    <w:rsid w:val="00224DBA"/>
    <w:rsid w:val="002330FA"/>
    <w:rsid w:val="00282C05"/>
    <w:rsid w:val="00297282"/>
    <w:rsid w:val="002A57B3"/>
    <w:rsid w:val="002B7F01"/>
    <w:rsid w:val="002E3623"/>
    <w:rsid w:val="002E7B79"/>
    <w:rsid w:val="002F2D43"/>
    <w:rsid w:val="003321BB"/>
    <w:rsid w:val="00334052"/>
    <w:rsid w:val="00336268"/>
    <w:rsid w:val="0035187D"/>
    <w:rsid w:val="00357A81"/>
    <w:rsid w:val="003C4854"/>
    <w:rsid w:val="003C740F"/>
    <w:rsid w:val="003E4B6C"/>
    <w:rsid w:val="003E5CD3"/>
    <w:rsid w:val="003F52BA"/>
    <w:rsid w:val="00401994"/>
    <w:rsid w:val="004240F4"/>
    <w:rsid w:val="00487AB6"/>
    <w:rsid w:val="004C6D6F"/>
    <w:rsid w:val="00525B0E"/>
    <w:rsid w:val="00536935"/>
    <w:rsid w:val="005732A3"/>
    <w:rsid w:val="00592580"/>
    <w:rsid w:val="005B1ABE"/>
    <w:rsid w:val="005C0804"/>
    <w:rsid w:val="00610A56"/>
    <w:rsid w:val="00613896"/>
    <w:rsid w:val="00633701"/>
    <w:rsid w:val="00634152"/>
    <w:rsid w:val="006363F6"/>
    <w:rsid w:val="006533CB"/>
    <w:rsid w:val="006560B6"/>
    <w:rsid w:val="00661825"/>
    <w:rsid w:val="006A3D8F"/>
    <w:rsid w:val="006A3ECB"/>
    <w:rsid w:val="006B539F"/>
    <w:rsid w:val="006C493A"/>
    <w:rsid w:val="006D0BA3"/>
    <w:rsid w:val="00711386"/>
    <w:rsid w:val="007336A3"/>
    <w:rsid w:val="00741B68"/>
    <w:rsid w:val="007B0D76"/>
    <w:rsid w:val="007C6C41"/>
    <w:rsid w:val="007D36AD"/>
    <w:rsid w:val="007D69AD"/>
    <w:rsid w:val="007E576E"/>
    <w:rsid w:val="007F2B12"/>
    <w:rsid w:val="00805A3B"/>
    <w:rsid w:val="008108FE"/>
    <w:rsid w:val="008211B1"/>
    <w:rsid w:val="00830F07"/>
    <w:rsid w:val="00841614"/>
    <w:rsid w:val="0087103E"/>
    <w:rsid w:val="00884250"/>
    <w:rsid w:val="00892D89"/>
    <w:rsid w:val="008B3E3B"/>
    <w:rsid w:val="008D0DD3"/>
    <w:rsid w:val="009012E7"/>
    <w:rsid w:val="0090326E"/>
    <w:rsid w:val="009848B2"/>
    <w:rsid w:val="00994D23"/>
    <w:rsid w:val="009974CB"/>
    <w:rsid w:val="009B6E69"/>
    <w:rsid w:val="009E25ED"/>
    <w:rsid w:val="009F14E2"/>
    <w:rsid w:val="00A1033F"/>
    <w:rsid w:val="00A24C21"/>
    <w:rsid w:val="00A27A6D"/>
    <w:rsid w:val="00A3128F"/>
    <w:rsid w:val="00A503E5"/>
    <w:rsid w:val="00A51725"/>
    <w:rsid w:val="00AB11FA"/>
    <w:rsid w:val="00AD33E5"/>
    <w:rsid w:val="00AD4FED"/>
    <w:rsid w:val="00AD6E59"/>
    <w:rsid w:val="00AE12E4"/>
    <w:rsid w:val="00B43EA8"/>
    <w:rsid w:val="00B462E4"/>
    <w:rsid w:val="00B64AC0"/>
    <w:rsid w:val="00B92B12"/>
    <w:rsid w:val="00BA6B21"/>
    <w:rsid w:val="00BD0C73"/>
    <w:rsid w:val="00BD50AF"/>
    <w:rsid w:val="00BE217A"/>
    <w:rsid w:val="00C130C8"/>
    <w:rsid w:val="00C410DD"/>
    <w:rsid w:val="00C84191"/>
    <w:rsid w:val="00CA68ED"/>
    <w:rsid w:val="00CC0C84"/>
    <w:rsid w:val="00CC1869"/>
    <w:rsid w:val="00CC22DE"/>
    <w:rsid w:val="00CE0052"/>
    <w:rsid w:val="00CF0ABD"/>
    <w:rsid w:val="00D170C2"/>
    <w:rsid w:val="00D222A0"/>
    <w:rsid w:val="00D3052D"/>
    <w:rsid w:val="00D90745"/>
    <w:rsid w:val="00DC33B1"/>
    <w:rsid w:val="00DC3A5D"/>
    <w:rsid w:val="00E14922"/>
    <w:rsid w:val="00E14D2D"/>
    <w:rsid w:val="00E211B4"/>
    <w:rsid w:val="00E2334F"/>
    <w:rsid w:val="00E60030"/>
    <w:rsid w:val="00EB6A01"/>
    <w:rsid w:val="00EE6D09"/>
    <w:rsid w:val="00F12024"/>
    <w:rsid w:val="00F46A06"/>
    <w:rsid w:val="00F50387"/>
    <w:rsid w:val="00F62C12"/>
    <w:rsid w:val="00F62FC6"/>
    <w:rsid w:val="00F75FB9"/>
    <w:rsid w:val="00FC7700"/>
    <w:rsid w:val="00FD1826"/>
    <w:rsid w:val="00FD2E11"/>
    <w:rsid w:val="00FD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3DA63"/>
  <w15:chartTrackingRefBased/>
  <w15:docId w15:val="{96150E76-C11D-4366-B36E-A0178604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CB2"/>
    <w:rPr>
      <w:rFonts w:ascii="Arial" w:hAnsi="Arial" w:cs="Arial"/>
      <w:sz w:val="22"/>
      <w:szCs w:val="32"/>
    </w:rPr>
  </w:style>
  <w:style w:type="paragraph" w:styleId="Heading1">
    <w:name w:val="heading 1"/>
    <w:aliases w:val="Part Title"/>
    <w:basedOn w:val="Normal"/>
    <w:next w:val="Heading4"/>
    <w:qFormat/>
    <w:rsid w:val="00016CB2"/>
    <w:pPr>
      <w:spacing w:after="240"/>
      <w:jc w:val="center"/>
      <w:outlineLvl w:val="0"/>
    </w:pPr>
    <w:rPr>
      <w:b/>
      <w:sz w:val="32"/>
    </w:rPr>
  </w:style>
  <w:style w:type="paragraph" w:styleId="Heading2">
    <w:name w:val="heading 2"/>
    <w:aliases w:val="Chapter Title"/>
    <w:basedOn w:val="Normal"/>
    <w:next w:val="Heading4"/>
    <w:qFormat/>
    <w:rsid w:val="00016CB2"/>
    <w:pPr>
      <w:spacing w:after="240"/>
      <w:jc w:val="center"/>
      <w:outlineLvl w:val="1"/>
    </w:pPr>
    <w:rPr>
      <w:b/>
      <w:sz w:val="32"/>
    </w:rPr>
  </w:style>
  <w:style w:type="paragraph" w:styleId="Heading3">
    <w:name w:val="heading 3"/>
    <w:aliases w:val="Section Title"/>
    <w:basedOn w:val="Normal"/>
    <w:next w:val="Heading4"/>
    <w:qFormat/>
    <w:rsid w:val="00016CB2"/>
    <w:pPr>
      <w:spacing w:after="240"/>
      <w:jc w:val="center"/>
      <w:outlineLvl w:val="2"/>
    </w:pPr>
    <w:rPr>
      <w:b/>
      <w:sz w:val="32"/>
    </w:rPr>
  </w:style>
  <w:style w:type="paragraph" w:styleId="Heading4">
    <w:name w:val="heading 4"/>
    <w:aliases w:val="Map Title"/>
    <w:basedOn w:val="Normal"/>
    <w:next w:val="Normal"/>
    <w:qFormat/>
    <w:rsid w:val="00016CB2"/>
    <w:pPr>
      <w:spacing w:after="240"/>
      <w:outlineLvl w:val="3"/>
    </w:pPr>
    <w:rPr>
      <w:b/>
      <w:sz w:val="32"/>
    </w:rPr>
  </w:style>
  <w:style w:type="paragraph" w:styleId="Heading5">
    <w:name w:val="heading 5"/>
    <w:aliases w:val="Block Label"/>
    <w:basedOn w:val="Normal"/>
    <w:qFormat/>
    <w:rsid w:val="00016CB2"/>
    <w:pPr>
      <w:outlineLvl w:val="4"/>
    </w:pPr>
    <w:rPr>
      <w:b/>
    </w:rPr>
  </w:style>
  <w:style w:type="paragraph" w:styleId="Heading6">
    <w:name w:val="heading 6"/>
    <w:aliases w:val="Sub Label"/>
    <w:basedOn w:val="Heading5"/>
    <w:next w:val="Normal"/>
    <w:qFormat/>
    <w:rsid w:val="00016CB2"/>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Pr>
      <w:sz w:val="24"/>
    </w:rPr>
  </w:style>
  <w:style w:type="paragraph" w:customStyle="1" w:styleId="BlockLine">
    <w:name w:val="Block Line"/>
    <w:basedOn w:val="Normal"/>
    <w:next w:val="Normal"/>
    <w:rsid w:val="00016CB2"/>
    <w:pPr>
      <w:pBdr>
        <w:top w:val="single" w:sz="6" w:space="1" w:color="auto"/>
        <w:between w:val="single" w:sz="6" w:space="1" w:color="auto"/>
      </w:pBdr>
      <w:spacing w:before="240"/>
      <w:ind w:left="1728"/>
    </w:pPr>
  </w:style>
  <w:style w:type="paragraph" w:customStyle="1" w:styleId="BulletText1">
    <w:name w:val="Bullet Text 1"/>
    <w:basedOn w:val="Normal"/>
    <w:link w:val="BulletText1Char"/>
    <w:rsid w:val="00016CB2"/>
    <w:pPr>
      <w:numPr>
        <w:numId w:val="1"/>
      </w:numPr>
    </w:pPr>
  </w:style>
  <w:style w:type="paragraph" w:customStyle="1" w:styleId="BulletText2">
    <w:name w:val="Bullet Text 2"/>
    <w:basedOn w:val="Normal"/>
    <w:rsid w:val="00016CB2"/>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016CB2"/>
    <w:rPr>
      <w:b/>
    </w:rPr>
  </w:style>
  <w:style w:type="paragraph" w:customStyle="1" w:styleId="ContinuedOnNextPa">
    <w:name w:val="Continued On Next Pa"/>
    <w:basedOn w:val="Normal"/>
    <w:next w:val="Normal"/>
    <w:rsid w:val="00016CB2"/>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016CB2"/>
    <w:rPr>
      <w:b/>
    </w:rPr>
  </w:style>
  <w:style w:type="paragraph" w:customStyle="1" w:styleId="TableText">
    <w:name w:val="Table Text"/>
    <w:basedOn w:val="Normal"/>
    <w:rsid w:val="00016CB2"/>
  </w:style>
  <w:style w:type="paragraph" w:customStyle="1" w:styleId="EmbeddedText">
    <w:name w:val="Embedded Text"/>
    <w:basedOn w:val="Normal"/>
    <w:rsid w:val="00016CB2"/>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016CB2"/>
    <w:rPr>
      <w:sz w:val="24"/>
    </w:rPr>
  </w:style>
  <w:style w:type="paragraph" w:styleId="TOC4">
    <w:name w:val="toc 4"/>
    <w:basedOn w:val="Normal"/>
    <w:next w:val="Normal"/>
    <w:autoRedefine/>
    <w:semiHidden/>
    <w:pPr>
      <w:ind w:left="720"/>
    </w:pPr>
  </w:style>
  <w:style w:type="paragraph" w:customStyle="1" w:styleId="MapTitleContinued">
    <w:name w:val="Map Title. Continued"/>
    <w:basedOn w:val="Normal"/>
    <w:rsid w:val="00016CB2"/>
    <w:pPr>
      <w:spacing w:after="240"/>
    </w:pPr>
    <w:rPr>
      <w:b/>
      <w:sz w:val="32"/>
    </w:rPr>
  </w:style>
  <w:style w:type="paragraph" w:customStyle="1" w:styleId="MemoLine">
    <w:name w:val="Memo Line"/>
    <w:basedOn w:val="BlockLine"/>
    <w:next w:val="Normal"/>
    <w:rsid w:val="00016CB2"/>
    <w:pPr>
      <w:ind w:left="0"/>
    </w:pPr>
  </w:style>
  <w:style w:type="paragraph" w:customStyle="1" w:styleId="NoteText">
    <w:name w:val="Note Text"/>
    <w:basedOn w:val="Normal"/>
    <w:rsid w:val="00016CB2"/>
  </w:style>
  <w:style w:type="character" w:styleId="PageNumber">
    <w:name w:val="page number"/>
    <w:basedOn w:val="DefaultParagraphFont"/>
  </w:style>
  <w:style w:type="paragraph" w:customStyle="1" w:styleId="PublicationTitle">
    <w:name w:val="Publication Title"/>
    <w:basedOn w:val="Normal"/>
    <w:next w:val="Heading4"/>
    <w:rsid w:val="00016CB2"/>
    <w:pPr>
      <w:spacing w:after="240"/>
      <w:jc w:val="center"/>
    </w:pPr>
    <w:rPr>
      <w:b/>
      <w:sz w:val="32"/>
    </w:rPr>
  </w:style>
  <w:style w:type="paragraph" w:customStyle="1" w:styleId="TableHeaderText">
    <w:name w:val="Table Header Text"/>
    <w:basedOn w:val="Normal"/>
    <w:rsid w:val="00016CB2"/>
    <w:pPr>
      <w:jc w:val="center"/>
    </w:pPr>
    <w:rPr>
      <w:b/>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semiHidden/>
    <w:pPr>
      <w:tabs>
        <w:tab w:val="right" w:leader="dot" w:pos="7348"/>
        <w:tab w:val="right" w:leader="dot" w:pos="9050"/>
      </w:tabs>
      <w:spacing w:before="240"/>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016CB2"/>
    <w:pPr>
      <w:widowControl w:val="0"/>
    </w:pPr>
    <w:rPr>
      <w:b/>
      <w:sz w:val="32"/>
    </w:rPr>
  </w:style>
  <w:style w:type="paragraph" w:customStyle="1" w:styleId="TOCItem">
    <w:name w:val="TOCItem"/>
    <w:basedOn w:val="Normal"/>
    <w:rsid w:val="00016CB2"/>
    <w:pPr>
      <w:tabs>
        <w:tab w:val="left" w:leader="dot" w:pos="7061"/>
        <w:tab w:val="right" w:pos="7524"/>
      </w:tabs>
      <w:spacing w:before="60" w:after="60"/>
      <w:ind w:right="465"/>
    </w:pPr>
  </w:style>
  <w:style w:type="paragraph" w:customStyle="1" w:styleId="TOCStem">
    <w:name w:val="TOCStem"/>
    <w:basedOn w:val="Normal"/>
    <w:rsid w:val="00016CB2"/>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016CB2"/>
  </w:style>
  <w:style w:type="paragraph" w:customStyle="1" w:styleId="BlockText0">
    <w:name w:val="Block_Text"/>
    <w:basedOn w:val="Normal"/>
    <w:rsid w:val="00016CB2"/>
  </w:style>
  <w:style w:type="paragraph" w:customStyle="1" w:styleId="BulletText3">
    <w:name w:val="Bullet Text 3"/>
    <w:basedOn w:val="Normal"/>
    <w:rsid w:val="00016CB2"/>
    <w:pPr>
      <w:numPr>
        <w:numId w:val="19"/>
      </w:numPr>
    </w:pPr>
  </w:style>
  <w:style w:type="paragraph" w:styleId="TOC5">
    <w:name w:val="toc 5"/>
    <w:basedOn w:val="Normal"/>
    <w:next w:val="Normal"/>
    <w:autoRedefine/>
    <w:semiHidden/>
    <w:pPr>
      <w:ind w:left="880"/>
    </w:pPr>
  </w:style>
  <w:style w:type="paragraph" w:styleId="BalloonText">
    <w:name w:val="Balloon Text"/>
    <w:basedOn w:val="Normal"/>
    <w:semiHidden/>
    <w:rsid w:val="009848B2"/>
    <w:rPr>
      <w:rFonts w:ascii="Tahoma" w:hAnsi="Tahoma" w:cs="Tahoma"/>
      <w:sz w:val="16"/>
      <w:szCs w:val="16"/>
    </w:rPr>
  </w:style>
  <w:style w:type="paragraph" w:styleId="NormalWeb">
    <w:name w:val="Normal (Web)"/>
    <w:basedOn w:val="Normal"/>
    <w:rsid w:val="00884250"/>
    <w:pPr>
      <w:spacing w:before="168" w:after="216"/>
    </w:pPr>
    <w:rPr>
      <w:rFonts w:ascii="Times New Roman" w:hAnsi="Times New Roman" w:cs="Times New Roman"/>
      <w:sz w:val="24"/>
      <w:szCs w:val="24"/>
    </w:rPr>
  </w:style>
  <w:style w:type="character" w:styleId="CommentReference">
    <w:name w:val="annotation reference"/>
    <w:semiHidden/>
    <w:rsid w:val="00A3128F"/>
    <w:rPr>
      <w:sz w:val="16"/>
      <w:szCs w:val="16"/>
    </w:rPr>
  </w:style>
  <w:style w:type="paragraph" w:styleId="CommentText">
    <w:name w:val="annotation text"/>
    <w:basedOn w:val="Normal"/>
    <w:semiHidden/>
    <w:rsid w:val="00A3128F"/>
    <w:rPr>
      <w:sz w:val="20"/>
      <w:szCs w:val="20"/>
    </w:rPr>
  </w:style>
  <w:style w:type="paragraph" w:styleId="CommentSubject">
    <w:name w:val="annotation subject"/>
    <w:basedOn w:val="CommentText"/>
    <w:next w:val="CommentText"/>
    <w:semiHidden/>
    <w:rsid w:val="00A3128F"/>
    <w:rPr>
      <w:b/>
      <w:bCs/>
    </w:rPr>
  </w:style>
  <w:style w:type="character" w:styleId="Emphasis">
    <w:name w:val="Emphasis"/>
    <w:basedOn w:val="DefaultParagraphFont"/>
    <w:qFormat/>
    <w:rsid w:val="00F46A06"/>
    <w:rPr>
      <w:i/>
      <w:iCs/>
    </w:rPr>
  </w:style>
  <w:style w:type="character" w:styleId="Strong">
    <w:name w:val="Strong"/>
    <w:basedOn w:val="DefaultParagraphFont"/>
    <w:qFormat/>
    <w:rsid w:val="00F46A06"/>
    <w:rPr>
      <w:b/>
      <w:bCs/>
    </w:rPr>
  </w:style>
  <w:style w:type="paragraph" w:styleId="Subtitle">
    <w:name w:val="Subtitle"/>
    <w:basedOn w:val="Normal"/>
    <w:next w:val="Normal"/>
    <w:link w:val="SubtitleChar"/>
    <w:qFormat/>
    <w:rsid w:val="00F46A0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46A06"/>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F46A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6A06"/>
    <w:rPr>
      <w:rFonts w:asciiTheme="majorHAnsi" w:eastAsiaTheme="majorEastAsia" w:hAnsiTheme="majorHAnsi" w:cstheme="majorBidi"/>
      <w:spacing w:val="-10"/>
      <w:kern w:val="28"/>
      <w:sz w:val="56"/>
      <w:szCs w:val="56"/>
    </w:rPr>
  </w:style>
  <w:style w:type="character" w:customStyle="1" w:styleId="BulletText1Char">
    <w:name w:val="Bullet Text 1 Char"/>
    <w:link w:val="BulletText1"/>
    <w:rsid w:val="00401994"/>
    <w:rPr>
      <w:rFonts w:ascii="Arial" w:hAnsi="Arial" w:cs="Arial"/>
      <w:sz w:val="22"/>
      <w:szCs w:val="32"/>
    </w:rPr>
  </w:style>
  <w:style w:type="paragraph" w:styleId="ListParagraph">
    <w:name w:val="List Paragraph"/>
    <w:basedOn w:val="Normal"/>
    <w:uiPriority w:val="34"/>
    <w:qFormat/>
    <w:rsid w:val="009F14E2"/>
    <w:pPr>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ppc.c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03EF-45BB-49DE-9A21-D85B1829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3</TotalTime>
  <Pages>8</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14949</CharactersWithSpaces>
  <SharedDoc>false</SharedDoc>
  <HLinks>
    <vt:vector size="156" baseType="variant">
      <vt:variant>
        <vt:i4>6488161</vt:i4>
      </vt:variant>
      <vt:variant>
        <vt:i4>153</vt:i4>
      </vt:variant>
      <vt:variant>
        <vt:i4>0</vt:i4>
      </vt:variant>
      <vt:variant>
        <vt:i4>5</vt:i4>
      </vt:variant>
      <vt:variant>
        <vt:lpwstr>http://www.fppc.ca.gov/</vt:lpwstr>
      </vt:variant>
      <vt:variant>
        <vt:lpwstr/>
      </vt:variant>
      <vt:variant>
        <vt:i4>1572919</vt:i4>
      </vt:variant>
      <vt:variant>
        <vt:i4>146</vt:i4>
      </vt:variant>
      <vt:variant>
        <vt:i4>0</vt:i4>
      </vt:variant>
      <vt:variant>
        <vt:i4>5</vt:i4>
      </vt:variant>
      <vt:variant>
        <vt:lpwstr/>
      </vt:variant>
      <vt:variant>
        <vt:lpwstr>_Toc266425187</vt:lpwstr>
      </vt:variant>
      <vt:variant>
        <vt:i4>1572919</vt:i4>
      </vt:variant>
      <vt:variant>
        <vt:i4>140</vt:i4>
      </vt:variant>
      <vt:variant>
        <vt:i4>0</vt:i4>
      </vt:variant>
      <vt:variant>
        <vt:i4>5</vt:i4>
      </vt:variant>
      <vt:variant>
        <vt:lpwstr/>
      </vt:variant>
      <vt:variant>
        <vt:lpwstr>_Toc266425186</vt:lpwstr>
      </vt:variant>
      <vt:variant>
        <vt:i4>1572919</vt:i4>
      </vt:variant>
      <vt:variant>
        <vt:i4>134</vt:i4>
      </vt:variant>
      <vt:variant>
        <vt:i4>0</vt:i4>
      </vt:variant>
      <vt:variant>
        <vt:i4>5</vt:i4>
      </vt:variant>
      <vt:variant>
        <vt:lpwstr/>
      </vt:variant>
      <vt:variant>
        <vt:lpwstr>_Toc266425185</vt:lpwstr>
      </vt:variant>
      <vt:variant>
        <vt:i4>1572919</vt:i4>
      </vt:variant>
      <vt:variant>
        <vt:i4>128</vt:i4>
      </vt:variant>
      <vt:variant>
        <vt:i4>0</vt:i4>
      </vt:variant>
      <vt:variant>
        <vt:i4>5</vt:i4>
      </vt:variant>
      <vt:variant>
        <vt:lpwstr/>
      </vt:variant>
      <vt:variant>
        <vt:lpwstr>_Toc266425184</vt:lpwstr>
      </vt:variant>
      <vt:variant>
        <vt:i4>1572919</vt:i4>
      </vt:variant>
      <vt:variant>
        <vt:i4>122</vt:i4>
      </vt:variant>
      <vt:variant>
        <vt:i4>0</vt:i4>
      </vt:variant>
      <vt:variant>
        <vt:i4>5</vt:i4>
      </vt:variant>
      <vt:variant>
        <vt:lpwstr/>
      </vt:variant>
      <vt:variant>
        <vt:lpwstr>_Toc266425183</vt:lpwstr>
      </vt:variant>
      <vt:variant>
        <vt:i4>1572919</vt:i4>
      </vt:variant>
      <vt:variant>
        <vt:i4>116</vt:i4>
      </vt:variant>
      <vt:variant>
        <vt:i4>0</vt:i4>
      </vt:variant>
      <vt:variant>
        <vt:i4>5</vt:i4>
      </vt:variant>
      <vt:variant>
        <vt:lpwstr/>
      </vt:variant>
      <vt:variant>
        <vt:lpwstr>_Toc266425182</vt:lpwstr>
      </vt:variant>
      <vt:variant>
        <vt:i4>1572919</vt:i4>
      </vt:variant>
      <vt:variant>
        <vt:i4>110</vt:i4>
      </vt:variant>
      <vt:variant>
        <vt:i4>0</vt:i4>
      </vt:variant>
      <vt:variant>
        <vt:i4>5</vt:i4>
      </vt:variant>
      <vt:variant>
        <vt:lpwstr/>
      </vt:variant>
      <vt:variant>
        <vt:lpwstr>_Toc266425181</vt:lpwstr>
      </vt:variant>
      <vt:variant>
        <vt:i4>1572919</vt:i4>
      </vt:variant>
      <vt:variant>
        <vt:i4>104</vt:i4>
      </vt:variant>
      <vt:variant>
        <vt:i4>0</vt:i4>
      </vt:variant>
      <vt:variant>
        <vt:i4>5</vt:i4>
      </vt:variant>
      <vt:variant>
        <vt:lpwstr/>
      </vt:variant>
      <vt:variant>
        <vt:lpwstr>_Toc266425180</vt:lpwstr>
      </vt:variant>
      <vt:variant>
        <vt:i4>1507383</vt:i4>
      </vt:variant>
      <vt:variant>
        <vt:i4>98</vt:i4>
      </vt:variant>
      <vt:variant>
        <vt:i4>0</vt:i4>
      </vt:variant>
      <vt:variant>
        <vt:i4>5</vt:i4>
      </vt:variant>
      <vt:variant>
        <vt:lpwstr/>
      </vt:variant>
      <vt:variant>
        <vt:lpwstr>_Toc266425179</vt:lpwstr>
      </vt:variant>
      <vt:variant>
        <vt:i4>1507383</vt:i4>
      </vt:variant>
      <vt:variant>
        <vt:i4>92</vt:i4>
      </vt:variant>
      <vt:variant>
        <vt:i4>0</vt:i4>
      </vt:variant>
      <vt:variant>
        <vt:i4>5</vt:i4>
      </vt:variant>
      <vt:variant>
        <vt:lpwstr/>
      </vt:variant>
      <vt:variant>
        <vt:lpwstr>_Toc266425178</vt:lpwstr>
      </vt:variant>
      <vt:variant>
        <vt:i4>1507383</vt:i4>
      </vt:variant>
      <vt:variant>
        <vt:i4>86</vt:i4>
      </vt:variant>
      <vt:variant>
        <vt:i4>0</vt:i4>
      </vt:variant>
      <vt:variant>
        <vt:i4>5</vt:i4>
      </vt:variant>
      <vt:variant>
        <vt:lpwstr/>
      </vt:variant>
      <vt:variant>
        <vt:lpwstr>_Toc266425177</vt:lpwstr>
      </vt:variant>
      <vt:variant>
        <vt:i4>1507383</vt:i4>
      </vt:variant>
      <vt:variant>
        <vt:i4>80</vt:i4>
      </vt:variant>
      <vt:variant>
        <vt:i4>0</vt:i4>
      </vt:variant>
      <vt:variant>
        <vt:i4>5</vt:i4>
      </vt:variant>
      <vt:variant>
        <vt:lpwstr/>
      </vt:variant>
      <vt:variant>
        <vt:lpwstr>_Toc266425176</vt:lpwstr>
      </vt:variant>
      <vt:variant>
        <vt:i4>1507383</vt:i4>
      </vt:variant>
      <vt:variant>
        <vt:i4>74</vt:i4>
      </vt:variant>
      <vt:variant>
        <vt:i4>0</vt:i4>
      </vt:variant>
      <vt:variant>
        <vt:i4>5</vt:i4>
      </vt:variant>
      <vt:variant>
        <vt:lpwstr/>
      </vt:variant>
      <vt:variant>
        <vt:lpwstr>_Toc266425175</vt:lpwstr>
      </vt:variant>
      <vt:variant>
        <vt:i4>1507383</vt:i4>
      </vt:variant>
      <vt:variant>
        <vt:i4>68</vt:i4>
      </vt:variant>
      <vt:variant>
        <vt:i4>0</vt:i4>
      </vt:variant>
      <vt:variant>
        <vt:i4>5</vt:i4>
      </vt:variant>
      <vt:variant>
        <vt:lpwstr/>
      </vt:variant>
      <vt:variant>
        <vt:lpwstr>_Toc266425174</vt:lpwstr>
      </vt:variant>
      <vt:variant>
        <vt:i4>1507383</vt:i4>
      </vt:variant>
      <vt:variant>
        <vt:i4>62</vt:i4>
      </vt:variant>
      <vt:variant>
        <vt:i4>0</vt:i4>
      </vt:variant>
      <vt:variant>
        <vt:i4>5</vt:i4>
      </vt:variant>
      <vt:variant>
        <vt:lpwstr/>
      </vt:variant>
      <vt:variant>
        <vt:lpwstr>_Toc266425173</vt:lpwstr>
      </vt:variant>
      <vt:variant>
        <vt:i4>1507383</vt:i4>
      </vt:variant>
      <vt:variant>
        <vt:i4>56</vt:i4>
      </vt:variant>
      <vt:variant>
        <vt:i4>0</vt:i4>
      </vt:variant>
      <vt:variant>
        <vt:i4>5</vt:i4>
      </vt:variant>
      <vt:variant>
        <vt:lpwstr/>
      </vt:variant>
      <vt:variant>
        <vt:lpwstr>_Toc266425172</vt:lpwstr>
      </vt:variant>
      <vt:variant>
        <vt:i4>1507383</vt:i4>
      </vt:variant>
      <vt:variant>
        <vt:i4>50</vt:i4>
      </vt:variant>
      <vt:variant>
        <vt:i4>0</vt:i4>
      </vt:variant>
      <vt:variant>
        <vt:i4>5</vt:i4>
      </vt:variant>
      <vt:variant>
        <vt:lpwstr/>
      </vt:variant>
      <vt:variant>
        <vt:lpwstr>_Toc266425171</vt:lpwstr>
      </vt:variant>
      <vt:variant>
        <vt:i4>1507383</vt:i4>
      </vt:variant>
      <vt:variant>
        <vt:i4>44</vt:i4>
      </vt:variant>
      <vt:variant>
        <vt:i4>0</vt:i4>
      </vt:variant>
      <vt:variant>
        <vt:i4>5</vt:i4>
      </vt:variant>
      <vt:variant>
        <vt:lpwstr/>
      </vt:variant>
      <vt:variant>
        <vt:lpwstr>_Toc266425170</vt:lpwstr>
      </vt:variant>
      <vt:variant>
        <vt:i4>1441847</vt:i4>
      </vt:variant>
      <vt:variant>
        <vt:i4>38</vt:i4>
      </vt:variant>
      <vt:variant>
        <vt:i4>0</vt:i4>
      </vt:variant>
      <vt:variant>
        <vt:i4>5</vt:i4>
      </vt:variant>
      <vt:variant>
        <vt:lpwstr/>
      </vt:variant>
      <vt:variant>
        <vt:lpwstr>_Toc266425169</vt:lpwstr>
      </vt:variant>
      <vt:variant>
        <vt:i4>1441847</vt:i4>
      </vt:variant>
      <vt:variant>
        <vt:i4>32</vt:i4>
      </vt:variant>
      <vt:variant>
        <vt:i4>0</vt:i4>
      </vt:variant>
      <vt:variant>
        <vt:i4>5</vt:i4>
      </vt:variant>
      <vt:variant>
        <vt:lpwstr/>
      </vt:variant>
      <vt:variant>
        <vt:lpwstr>_Toc266425168</vt:lpwstr>
      </vt:variant>
      <vt:variant>
        <vt:i4>1441847</vt:i4>
      </vt:variant>
      <vt:variant>
        <vt:i4>26</vt:i4>
      </vt:variant>
      <vt:variant>
        <vt:i4>0</vt:i4>
      </vt:variant>
      <vt:variant>
        <vt:i4>5</vt:i4>
      </vt:variant>
      <vt:variant>
        <vt:lpwstr/>
      </vt:variant>
      <vt:variant>
        <vt:lpwstr>_Toc266425167</vt:lpwstr>
      </vt:variant>
      <vt:variant>
        <vt:i4>1441847</vt:i4>
      </vt:variant>
      <vt:variant>
        <vt:i4>20</vt:i4>
      </vt:variant>
      <vt:variant>
        <vt:i4>0</vt:i4>
      </vt:variant>
      <vt:variant>
        <vt:i4>5</vt:i4>
      </vt:variant>
      <vt:variant>
        <vt:lpwstr/>
      </vt:variant>
      <vt:variant>
        <vt:lpwstr>_Toc266425166</vt:lpwstr>
      </vt:variant>
      <vt:variant>
        <vt:i4>1441847</vt:i4>
      </vt:variant>
      <vt:variant>
        <vt:i4>14</vt:i4>
      </vt:variant>
      <vt:variant>
        <vt:i4>0</vt:i4>
      </vt:variant>
      <vt:variant>
        <vt:i4>5</vt:i4>
      </vt:variant>
      <vt:variant>
        <vt:lpwstr/>
      </vt:variant>
      <vt:variant>
        <vt:lpwstr>_Toc266425165</vt:lpwstr>
      </vt:variant>
      <vt:variant>
        <vt:i4>1441847</vt:i4>
      </vt:variant>
      <vt:variant>
        <vt:i4>8</vt:i4>
      </vt:variant>
      <vt:variant>
        <vt:i4>0</vt:i4>
      </vt:variant>
      <vt:variant>
        <vt:i4>5</vt:i4>
      </vt:variant>
      <vt:variant>
        <vt:lpwstr/>
      </vt:variant>
      <vt:variant>
        <vt:lpwstr>_Toc266425164</vt:lpwstr>
      </vt:variant>
      <vt:variant>
        <vt:i4>1441847</vt:i4>
      </vt:variant>
      <vt:variant>
        <vt:i4>2</vt:i4>
      </vt:variant>
      <vt:variant>
        <vt:i4>0</vt:i4>
      </vt:variant>
      <vt:variant>
        <vt:i4>5</vt:i4>
      </vt:variant>
      <vt:variant>
        <vt:lpwstr/>
      </vt:variant>
      <vt:variant>
        <vt:lpwstr>_Toc266425163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dc:description/>
  <cp:lastModifiedBy>DeVore, Ken@DGS</cp:lastModifiedBy>
  <cp:revision>3</cp:revision>
  <cp:lastPrinted>2008-08-19T23:24:00Z</cp:lastPrinted>
  <dcterms:created xsi:type="dcterms:W3CDTF">2021-11-19T20:53:00Z</dcterms:created>
  <dcterms:modified xsi:type="dcterms:W3CDTF">2021-11-19T20:55:00Z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ies>
</file>