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82" w:rsidRDefault="005F5982" w:rsidP="007D363E">
      <w:pPr>
        <w:pStyle w:val="PublicationTitle"/>
      </w:pPr>
      <w:r>
        <w:t>Chapter 10</w:t>
      </w:r>
    </w:p>
    <w:p w:rsidR="005F5982" w:rsidRDefault="005F5982" w:rsidP="007D363E">
      <w:pPr>
        <w:pStyle w:val="PublicationTitle"/>
      </w:pPr>
      <w:bookmarkStart w:id="0" w:name="_Toc83625910"/>
      <w:bookmarkStart w:id="1" w:name="_Toc217720574"/>
      <w:bookmarkStart w:id="2" w:name="_Toc225829334"/>
      <w:bookmarkStart w:id="3" w:name="_Toc228592659"/>
      <w:bookmarkStart w:id="4" w:name="_Toc250967257"/>
      <w:r>
        <w:t>Receiving, Inspection, Acceptance Testing and Acceptance or Rejection</w:t>
      </w:r>
      <w:bookmarkEnd w:id="0"/>
      <w:bookmarkEnd w:id="1"/>
      <w:bookmarkEnd w:id="2"/>
      <w:bookmarkEnd w:id="3"/>
      <w:bookmarkEnd w:id="4"/>
    </w:p>
    <w:p w:rsidR="005F5982" w:rsidRDefault="005F5982">
      <w:pPr>
        <w:pStyle w:val="TOCTitle"/>
      </w:pPr>
      <w:r>
        <w:t>Table of Contents</w:t>
      </w:r>
    </w:p>
    <w:p w:rsidR="005F5982" w:rsidRDefault="005F5982">
      <w:pPr>
        <w:pStyle w:val="MemoLine"/>
      </w:pPr>
    </w:p>
    <w:p w:rsidR="0083289D" w:rsidRPr="001D6592" w:rsidRDefault="005F5982">
      <w:pPr>
        <w:pStyle w:val="TOC4"/>
        <w:tabs>
          <w:tab w:val="right" w:leader="dot" w:pos="9350"/>
        </w:tabs>
        <w:rPr>
          <w:rFonts w:ascii="Times New Roman" w:hAnsi="Times New Roman"/>
          <w:noProof/>
          <w:sz w:val="24"/>
          <w:szCs w:val="24"/>
        </w:rPr>
      </w:pPr>
      <w:r w:rsidRPr="001D6592">
        <w:rPr>
          <w:sz w:val="24"/>
          <w:szCs w:val="24"/>
        </w:rPr>
        <w:fldChar w:fldCharType="begin"/>
      </w:r>
      <w:r w:rsidRPr="001D6592">
        <w:rPr>
          <w:sz w:val="24"/>
          <w:szCs w:val="24"/>
        </w:rPr>
        <w:instrText xml:space="preserve"> TOC \o "1-5" \h </w:instrText>
      </w:r>
      <w:r w:rsidRPr="001D6592">
        <w:rPr>
          <w:sz w:val="24"/>
          <w:szCs w:val="24"/>
        </w:rPr>
        <w:fldChar w:fldCharType="separate"/>
      </w:r>
      <w:hyperlink w:anchor="_Toc266425330" w:history="1">
        <w:r w:rsidR="0083289D" w:rsidRPr="001D6592">
          <w:rPr>
            <w:rStyle w:val="Hyperlink"/>
            <w:noProof/>
            <w:sz w:val="24"/>
            <w:szCs w:val="24"/>
          </w:rPr>
          <w:t>Chapter 10</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_Toc266425330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3</w:t>
        </w:r>
        <w:r w:rsidR="0083289D" w:rsidRPr="001D6592">
          <w:rPr>
            <w:noProof/>
            <w:sz w:val="24"/>
            <w:szCs w:val="24"/>
          </w:rPr>
          <w:fldChar w:fldCharType="end"/>
        </w:r>
      </w:hyperlink>
    </w:p>
    <w:p w:rsidR="0083289D" w:rsidRPr="001D6592" w:rsidRDefault="00F96254">
      <w:pPr>
        <w:pStyle w:val="TOC4"/>
        <w:tabs>
          <w:tab w:val="right" w:leader="dot" w:pos="9350"/>
        </w:tabs>
        <w:rPr>
          <w:rFonts w:ascii="Times New Roman" w:hAnsi="Times New Roman"/>
          <w:noProof/>
          <w:sz w:val="24"/>
          <w:szCs w:val="24"/>
        </w:rPr>
      </w:pPr>
      <w:hyperlink w:anchor="_Toc266425331" w:history="1">
        <w:r w:rsidR="0083289D" w:rsidRPr="001D6592">
          <w:rPr>
            <w:rStyle w:val="Hyperlink"/>
            <w:noProof/>
            <w:sz w:val="24"/>
            <w:szCs w:val="24"/>
          </w:rPr>
          <w:t>Receiving, Inspection, Acceptance Testing and Acceptance or Rejection</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_Toc266425331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3</w:t>
        </w:r>
        <w:r w:rsidR="0083289D" w:rsidRPr="001D6592">
          <w:rPr>
            <w:noProof/>
            <w:sz w:val="24"/>
            <w:szCs w:val="24"/>
          </w:rPr>
          <w:fldChar w:fldCharType="end"/>
        </w:r>
      </w:hyperlink>
    </w:p>
    <w:p w:rsidR="0083289D" w:rsidRPr="001D6592" w:rsidRDefault="00F96254">
      <w:pPr>
        <w:pStyle w:val="TOC4"/>
        <w:tabs>
          <w:tab w:val="right" w:leader="dot" w:pos="9350"/>
        </w:tabs>
        <w:rPr>
          <w:rFonts w:ascii="Times New Roman" w:hAnsi="Times New Roman"/>
          <w:noProof/>
          <w:sz w:val="24"/>
          <w:szCs w:val="24"/>
        </w:rPr>
      </w:pPr>
      <w:hyperlink w:anchor="_Toc266425332" w:history="1">
        <w:r w:rsidR="0083289D" w:rsidRPr="001D6592">
          <w:rPr>
            <w:rStyle w:val="Hyperlink"/>
            <w:noProof/>
            <w:sz w:val="24"/>
            <w:szCs w:val="24"/>
          </w:rPr>
          <w:t>Overview</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_Toc266425332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3</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33" w:history="1">
        <w:r w:rsidR="0083289D" w:rsidRPr="001D6592">
          <w:rPr>
            <w:rStyle w:val="Hyperlink"/>
            <w:noProof/>
            <w:sz w:val="24"/>
            <w:szCs w:val="24"/>
          </w:rPr>
          <w:t>Introduction</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_Toc266425333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3</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34" w:history="1">
        <w:r w:rsidR="0083289D" w:rsidRPr="001D6592">
          <w:rPr>
            <w:rStyle w:val="Hyperlink"/>
            <w:noProof/>
            <w:sz w:val="24"/>
            <w:szCs w:val="24"/>
          </w:rPr>
          <w:t>Contents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_Toc266425334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3</w:t>
        </w:r>
        <w:r w:rsidR="0083289D" w:rsidRPr="001D6592">
          <w:rPr>
            <w:noProof/>
            <w:sz w:val="24"/>
            <w:szCs w:val="24"/>
          </w:rPr>
          <w:fldChar w:fldCharType="end"/>
        </w:r>
      </w:hyperlink>
    </w:p>
    <w:p w:rsidR="0083289D" w:rsidRPr="001D6592" w:rsidRDefault="00F96254">
      <w:pPr>
        <w:pStyle w:val="TOC4"/>
        <w:tabs>
          <w:tab w:val="right" w:leader="dot" w:pos="9350"/>
        </w:tabs>
        <w:rPr>
          <w:rFonts w:ascii="Times New Roman" w:hAnsi="Times New Roman"/>
          <w:noProof/>
          <w:sz w:val="24"/>
          <w:szCs w:val="24"/>
        </w:rPr>
      </w:pPr>
      <w:hyperlink w:anchor="_Toc266425335" w:history="1">
        <w:r w:rsidR="0083289D" w:rsidRPr="001D6592">
          <w:rPr>
            <w:rStyle w:val="Hyperlink"/>
            <w:noProof/>
            <w:sz w:val="24"/>
            <w:szCs w:val="24"/>
          </w:rPr>
          <w:t>Topic 1 – General Process for Taking Possession of Goods Purchased</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_Toc266425335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3</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36" w:history="1">
        <w:r w:rsidR="0083289D" w:rsidRPr="001D6592">
          <w:rPr>
            <w:rStyle w:val="Hyperlink"/>
            <w:noProof/>
            <w:sz w:val="24"/>
            <w:szCs w:val="24"/>
          </w:rPr>
          <w:t>10.1.0   Receiving process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_Toc266425336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3</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37" w:history="1">
        <w:r w:rsidR="0083289D" w:rsidRPr="001D6592">
          <w:rPr>
            <w:rStyle w:val="Hyperlink"/>
            <w:noProof/>
            <w:sz w:val="24"/>
            <w:szCs w:val="24"/>
          </w:rPr>
          <w:t>10.1.1   Eliminate the risk of error</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_Toc266425337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4</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38" w:history="1">
        <w:r w:rsidR="0083289D" w:rsidRPr="001D6592">
          <w:rPr>
            <w:rStyle w:val="Hyperlink"/>
            <w:noProof/>
            <w:sz w:val="24"/>
            <w:szCs w:val="24"/>
          </w:rPr>
          <w:t>10.1.2   Packaging and shipping standards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_Toc266425338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4</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39" w:history="1">
        <w:r w:rsidR="0083289D" w:rsidRPr="001D6592">
          <w:rPr>
            <w:rStyle w:val="Hyperlink"/>
            <w:noProof/>
            <w:sz w:val="24"/>
            <w:szCs w:val="24"/>
          </w:rPr>
          <w:t>10.1.3   Shipping multiple containers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_Toc266425339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4</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40" w:history="1">
        <w:r w:rsidR="0083289D" w:rsidRPr="001D6592">
          <w:rPr>
            <w:rStyle w:val="Hyperlink"/>
            <w:noProof/>
            <w:sz w:val="24"/>
            <w:szCs w:val="24"/>
          </w:rPr>
          <w:t>10.1.4   Timely release of purchasing documents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_Toc266425340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5</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41" w:history="1">
        <w:r w:rsidR="0083289D" w:rsidRPr="001D6592">
          <w:rPr>
            <w:rStyle w:val="Hyperlink"/>
            <w:noProof/>
            <w:sz w:val="24"/>
            <w:szCs w:val="24"/>
          </w:rPr>
          <w:t>10.1.5  Substitution of goods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_Toc266425341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5</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42" w:history="1">
        <w:r w:rsidR="0083289D" w:rsidRPr="001D6592">
          <w:rPr>
            <w:rStyle w:val="Hyperlink"/>
            <w:noProof/>
            <w:sz w:val="24"/>
            <w:szCs w:val="24"/>
          </w:rPr>
          <w:t>10.1.6   Resolving disputes when state pays shipping</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_Toc266425342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5</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43" w:history="1">
        <w:r w:rsidR="0083289D" w:rsidRPr="001D6592">
          <w:rPr>
            <w:rStyle w:val="Hyperlink"/>
            <w:noProof/>
            <w:sz w:val="24"/>
            <w:szCs w:val="24"/>
          </w:rPr>
          <w:t>10.1.7   Follow-up on open orders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_Toc266425343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5</w:t>
        </w:r>
        <w:r w:rsidR="0083289D" w:rsidRPr="001D6592">
          <w:rPr>
            <w:noProof/>
            <w:sz w:val="24"/>
            <w:szCs w:val="24"/>
          </w:rPr>
          <w:fldChar w:fldCharType="end"/>
        </w:r>
      </w:hyperlink>
    </w:p>
    <w:p w:rsidR="0083289D" w:rsidRPr="001D6592" w:rsidRDefault="00F96254">
      <w:pPr>
        <w:pStyle w:val="TOC4"/>
        <w:tabs>
          <w:tab w:val="right" w:leader="dot" w:pos="9350"/>
        </w:tabs>
        <w:rPr>
          <w:rFonts w:ascii="Times New Roman" w:hAnsi="Times New Roman"/>
          <w:noProof/>
          <w:sz w:val="24"/>
          <w:szCs w:val="24"/>
        </w:rPr>
      </w:pPr>
      <w:hyperlink w:anchor="_Toc266425344" w:history="1">
        <w:r w:rsidR="0083289D" w:rsidRPr="001D6592">
          <w:rPr>
            <w:rStyle w:val="Hyperlink"/>
            <w:noProof/>
            <w:sz w:val="24"/>
            <w:szCs w:val="24"/>
          </w:rPr>
          <w:t>Topic 2 – Receiving Goods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_Toc266425344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6</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45" w:history="1">
        <w:r w:rsidR="0083289D" w:rsidRPr="001D6592">
          <w:rPr>
            <w:rStyle w:val="Hyperlink"/>
            <w:noProof/>
            <w:sz w:val="24"/>
            <w:szCs w:val="24"/>
          </w:rPr>
          <w:t>10.2.0   Questions to consider when receiving goods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_Toc266425345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6</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46" w:history="1">
        <w:r w:rsidR="0083289D" w:rsidRPr="001D6592">
          <w:rPr>
            <w:rStyle w:val="Hyperlink"/>
            <w:noProof/>
            <w:sz w:val="24"/>
            <w:szCs w:val="24"/>
          </w:rPr>
          <w:t>10.2.1   Standard receiving package</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_Toc266425346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6</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47" w:history="1">
        <w:r w:rsidR="0083289D" w:rsidRPr="001D6592">
          <w:rPr>
            <w:rStyle w:val="Hyperlink"/>
            <w:noProof/>
            <w:sz w:val="24"/>
            <w:szCs w:val="24"/>
          </w:rPr>
          <w:t>10.2.2   Packing slip</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_Toc266425347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6</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48" w:history="1">
        <w:r w:rsidR="0083289D" w:rsidRPr="001D6592">
          <w:rPr>
            <w:rStyle w:val="Hyperlink"/>
            <w:noProof/>
            <w:sz w:val="24"/>
            <w:szCs w:val="24"/>
          </w:rPr>
          <w:t>10.2.3   Receiving stock</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_Toc266425348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7</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49" w:history="1">
        <w:r w:rsidR="0083289D" w:rsidRPr="001D6592">
          <w:rPr>
            <w:rStyle w:val="Hyperlink"/>
            <w:noProof/>
            <w:sz w:val="24"/>
            <w:szCs w:val="24"/>
          </w:rPr>
          <w:t>10.2.4   STD.106 signature authority</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_Toc266425349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7</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50" w:history="1">
        <w:r w:rsidR="0083289D" w:rsidRPr="001D6592">
          <w:rPr>
            <w:rStyle w:val="Hyperlink"/>
            <w:noProof/>
            <w:sz w:val="24"/>
            <w:szCs w:val="24"/>
          </w:rPr>
          <w:t>10.2.5   Receiving partial deliveries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_Toc266425350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7</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51" w:history="1">
        <w:r w:rsidR="0083289D" w:rsidRPr="001D6592">
          <w:rPr>
            <w:rStyle w:val="Hyperlink"/>
            <w:noProof/>
            <w:sz w:val="24"/>
            <w:szCs w:val="24"/>
          </w:rPr>
          <w:t>10.2.6   Receiving goods at field locations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_Toc266425351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8</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52" w:history="1">
        <w:r w:rsidR="0083289D" w:rsidRPr="001D6592">
          <w:rPr>
            <w:rStyle w:val="Hyperlink"/>
            <w:noProof/>
            <w:sz w:val="24"/>
            <w:szCs w:val="24"/>
          </w:rPr>
          <w:t>10.2.7   Need for complete receiving/inspection/acceptance documentation</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_Toc266425352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8</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54" w:history="1">
        <w:r w:rsidR="0083289D" w:rsidRPr="001D6592">
          <w:rPr>
            <w:rStyle w:val="Hyperlink"/>
            <w:noProof/>
            <w:sz w:val="24"/>
            <w:szCs w:val="24"/>
          </w:rPr>
          <w:t>10.2.8   Recommendations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_Toc266425354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8</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55" w:history="1">
        <w:r w:rsidR="0083289D" w:rsidRPr="001D6592">
          <w:rPr>
            <w:rStyle w:val="Hyperlink"/>
            <w:noProof/>
            <w:sz w:val="24"/>
            <w:szCs w:val="24"/>
          </w:rPr>
          <w:t>10.2.9   File documentation</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_Toc266425355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9</w:t>
        </w:r>
        <w:r w:rsidR="0083289D" w:rsidRPr="001D6592">
          <w:rPr>
            <w:noProof/>
            <w:sz w:val="24"/>
            <w:szCs w:val="24"/>
          </w:rPr>
          <w:fldChar w:fldCharType="end"/>
        </w:r>
      </w:hyperlink>
    </w:p>
    <w:p w:rsidR="0083289D" w:rsidRPr="001D6592" w:rsidRDefault="00F96254">
      <w:pPr>
        <w:pStyle w:val="TOC4"/>
        <w:tabs>
          <w:tab w:val="right" w:leader="dot" w:pos="9350"/>
        </w:tabs>
        <w:rPr>
          <w:rFonts w:ascii="Times New Roman" w:hAnsi="Times New Roman"/>
          <w:noProof/>
          <w:sz w:val="24"/>
          <w:szCs w:val="24"/>
        </w:rPr>
      </w:pPr>
      <w:hyperlink w:anchor="_Toc266425356" w:history="1">
        <w:r w:rsidR="0083289D" w:rsidRPr="001D6592">
          <w:rPr>
            <w:rStyle w:val="Hyperlink"/>
            <w:noProof/>
            <w:sz w:val="24"/>
            <w:szCs w:val="24"/>
          </w:rPr>
          <w:t>Topic 3 – Inspection of Goods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_Toc266425356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10</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57" w:history="1">
        <w:r w:rsidR="0083289D" w:rsidRPr="001D6592">
          <w:rPr>
            <w:rStyle w:val="Hyperlink"/>
            <w:noProof/>
            <w:sz w:val="24"/>
            <w:szCs w:val="24"/>
          </w:rPr>
          <w:t>10.3.0   Inspection, acceptance and rejection standards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_Toc266425357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10</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58" w:history="1">
        <w:r w:rsidR="0083289D" w:rsidRPr="001D6592">
          <w:rPr>
            <w:rStyle w:val="Hyperlink"/>
            <w:noProof/>
            <w:sz w:val="24"/>
            <w:szCs w:val="24"/>
          </w:rPr>
          <w:t>10.3.1   Inspecting a shipment</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_Toc266425358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10</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59" w:history="1">
        <w:r w:rsidR="0083289D" w:rsidRPr="001D6592">
          <w:rPr>
            <w:rStyle w:val="Hyperlink"/>
            <w:noProof/>
            <w:sz w:val="24"/>
            <w:szCs w:val="24"/>
          </w:rPr>
          <w:t>10.3.2   Conduct timely inspections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_Toc266425359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10</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60" w:history="1">
        <w:r w:rsidR="0083289D" w:rsidRPr="001D6592">
          <w:rPr>
            <w:rStyle w:val="Hyperlink"/>
            <w:noProof/>
            <w:sz w:val="24"/>
            <w:szCs w:val="24"/>
          </w:rPr>
          <w:t>10.3.3   Partnering inspections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_Toc266425360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10</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61" w:history="1">
        <w:r w:rsidR="0083289D" w:rsidRPr="001D6592">
          <w:rPr>
            <w:rStyle w:val="Hyperlink"/>
            <w:noProof/>
            <w:sz w:val="24"/>
            <w:szCs w:val="24"/>
          </w:rPr>
          <w:t>10.3.4   Installation checklist</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_Toc266425361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10</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62" w:history="1">
        <w:r w:rsidR="0083289D" w:rsidRPr="001D6592">
          <w:rPr>
            <w:rStyle w:val="Hyperlink"/>
            <w:noProof/>
            <w:sz w:val="24"/>
            <w:szCs w:val="24"/>
          </w:rPr>
          <w:t>10.3.5   Documenting the results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_Toc266425362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11</w:t>
        </w:r>
        <w:r w:rsidR="0083289D" w:rsidRPr="001D6592">
          <w:rPr>
            <w:noProof/>
            <w:sz w:val="24"/>
            <w:szCs w:val="24"/>
          </w:rPr>
          <w:fldChar w:fldCharType="end"/>
        </w:r>
      </w:hyperlink>
    </w:p>
    <w:p w:rsidR="0083289D" w:rsidRPr="001D6592" w:rsidRDefault="00F96254">
      <w:pPr>
        <w:pStyle w:val="TOC4"/>
        <w:tabs>
          <w:tab w:val="right" w:leader="dot" w:pos="9350"/>
        </w:tabs>
        <w:rPr>
          <w:rFonts w:ascii="Times New Roman" w:hAnsi="Times New Roman"/>
          <w:noProof/>
          <w:sz w:val="24"/>
          <w:szCs w:val="24"/>
        </w:rPr>
      </w:pPr>
      <w:hyperlink w:anchor="_Toc266425363" w:history="1">
        <w:r w:rsidR="0083289D" w:rsidRPr="001D6592">
          <w:rPr>
            <w:rStyle w:val="Hyperlink"/>
            <w:noProof/>
            <w:sz w:val="24"/>
            <w:szCs w:val="24"/>
          </w:rPr>
          <w:t>Topic 4 – Acceptance Testing and Acceptance</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_Toc266425363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12</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64" w:history="1">
        <w:r w:rsidR="0083289D" w:rsidRPr="001D6592">
          <w:rPr>
            <w:rStyle w:val="Hyperlink"/>
            <w:noProof/>
            <w:sz w:val="24"/>
            <w:szCs w:val="24"/>
          </w:rPr>
          <w:t>10.4.0   Acceptance testing</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_Toc266425364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12</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65" w:history="1">
        <w:r w:rsidR="0083289D" w:rsidRPr="001D6592">
          <w:rPr>
            <w:rStyle w:val="Hyperlink"/>
            <w:noProof/>
            <w:sz w:val="24"/>
            <w:szCs w:val="24"/>
          </w:rPr>
          <w:t>10.4.1   Documenting the criteria</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_Toc266425365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12</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66" w:history="1">
        <w:r w:rsidR="0083289D" w:rsidRPr="001D6592">
          <w:rPr>
            <w:rStyle w:val="Hyperlink"/>
            <w:noProof/>
            <w:sz w:val="24"/>
            <w:szCs w:val="24"/>
          </w:rPr>
          <w:t>10.4.2   Acknowledging successful acceptance testing</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_Toc266425366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12</w:t>
        </w:r>
        <w:r w:rsidR="0083289D" w:rsidRPr="001D6592">
          <w:rPr>
            <w:noProof/>
            <w:sz w:val="24"/>
            <w:szCs w:val="24"/>
          </w:rPr>
          <w:fldChar w:fldCharType="end"/>
        </w:r>
      </w:hyperlink>
    </w:p>
    <w:p w:rsidR="0083289D" w:rsidRPr="001D6592" w:rsidRDefault="00F96254">
      <w:pPr>
        <w:pStyle w:val="TOC4"/>
        <w:tabs>
          <w:tab w:val="right" w:leader="dot" w:pos="9350"/>
        </w:tabs>
        <w:rPr>
          <w:rFonts w:ascii="Times New Roman" w:hAnsi="Times New Roman"/>
          <w:noProof/>
          <w:sz w:val="24"/>
          <w:szCs w:val="24"/>
        </w:rPr>
      </w:pPr>
      <w:hyperlink w:anchor="_Toc266425367" w:history="1">
        <w:r w:rsidR="0083289D" w:rsidRPr="001D6592">
          <w:rPr>
            <w:rStyle w:val="Hyperlink"/>
            <w:noProof/>
            <w:sz w:val="24"/>
            <w:szCs w:val="24"/>
          </w:rPr>
          <w:t>Topic 5 – Rejecting Non-Conforming Goods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_Toc266425367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13</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68" w:history="1">
        <w:r w:rsidR="0083289D" w:rsidRPr="001D6592">
          <w:rPr>
            <w:rStyle w:val="Hyperlink"/>
            <w:noProof/>
            <w:sz w:val="24"/>
            <w:szCs w:val="24"/>
          </w:rPr>
          <w:t>10.5.0   Process for rejection of goods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_Toc266425368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13</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69" w:history="1">
        <w:r w:rsidR="0083289D" w:rsidRPr="001D6592">
          <w:rPr>
            <w:rStyle w:val="Hyperlink"/>
            <w:noProof/>
            <w:sz w:val="24"/>
            <w:szCs w:val="24"/>
          </w:rPr>
          <w:t>10.5.1   Timely supplier notification</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_Toc266425369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13</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70" w:history="1">
        <w:r w:rsidR="0083289D" w:rsidRPr="001D6592">
          <w:rPr>
            <w:rStyle w:val="Hyperlink"/>
            <w:noProof/>
            <w:sz w:val="24"/>
            <w:szCs w:val="24"/>
          </w:rPr>
          <w:t>10.5.2   Returned Stock Report (STD. 108)</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_Toc266425370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13</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71" w:history="1">
        <w:r w:rsidR="0083289D" w:rsidRPr="001D6592">
          <w:rPr>
            <w:rStyle w:val="Hyperlink"/>
            <w:noProof/>
            <w:sz w:val="24"/>
            <w:szCs w:val="24"/>
          </w:rPr>
          <w:t>10.5.3   Suppliers’ return authorization</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_Toc266425371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14</w:t>
        </w:r>
        <w:r w:rsidR="0083289D" w:rsidRPr="001D6592">
          <w:rPr>
            <w:noProof/>
            <w:sz w:val="24"/>
            <w:szCs w:val="24"/>
          </w:rPr>
          <w:fldChar w:fldCharType="end"/>
        </w:r>
      </w:hyperlink>
    </w:p>
    <w:p w:rsidR="0083289D" w:rsidRPr="001D6592" w:rsidRDefault="00F96254">
      <w:pPr>
        <w:pStyle w:val="TOC4"/>
        <w:tabs>
          <w:tab w:val="right" w:leader="dot" w:pos="9350"/>
        </w:tabs>
        <w:rPr>
          <w:rFonts w:ascii="Times New Roman" w:hAnsi="Times New Roman"/>
          <w:noProof/>
          <w:sz w:val="24"/>
          <w:szCs w:val="24"/>
        </w:rPr>
      </w:pPr>
      <w:hyperlink w:anchor="_Toc266425372" w:history="1">
        <w:r w:rsidR="0083289D" w:rsidRPr="001D6592">
          <w:rPr>
            <w:rStyle w:val="Hyperlink"/>
            <w:noProof/>
            <w:sz w:val="24"/>
            <w:szCs w:val="24"/>
          </w:rPr>
          <w:t>Topic 6 – Supplier Performance</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_Toc266425372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15</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73" w:history="1">
        <w:r w:rsidR="0083289D" w:rsidRPr="001D6592">
          <w:rPr>
            <w:rStyle w:val="Hyperlink"/>
            <w:noProof/>
            <w:sz w:val="24"/>
            <w:szCs w:val="24"/>
          </w:rPr>
          <w:t>10.6.0   Documenting performance</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_Toc266425373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15</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74" w:history="1">
        <w:r w:rsidR="0083289D" w:rsidRPr="001D6592">
          <w:rPr>
            <w:rStyle w:val="Hyperlink"/>
            <w:noProof/>
            <w:sz w:val="24"/>
            <w:szCs w:val="24"/>
          </w:rPr>
          <w:t>10.6.1   Supplier Performance Report (SPR)</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_Toc266425374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15</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75" w:history="1">
        <w:r w:rsidR="0083289D" w:rsidRPr="001D6592">
          <w:rPr>
            <w:rStyle w:val="Hyperlink"/>
            <w:noProof/>
            <w:sz w:val="24"/>
            <w:szCs w:val="24"/>
          </w:rPr>
          <w:t>10.6.2   Access to information</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_Toc266425375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15</w:t>
        </w:r>
        <w:r w:rsidR="0083289D" w:rsidRPr="001D6592">
          <w:rPr>
            <w:noProof/>
            <w:sz w:val="24"/>
            <w:szCs w:val="24"/>
          </w:rPr>
          <w:fldChar w:fldCharType="end"/>
        </w:r>
      </w:hyperlink>
    </w:p>
    <w:p w:rsidR="0083289D" w:rsidRPr="001D6592" w:rsidRDefault="00F96254">
      <w:pPr>
        <w:pStyle w:val="TOC4"/>
        <w:tabs>
          <w:tab w:val="right" w:leader="dot" w:pos="9350"/>
        </w:tabs>
        <w:rPr>
          <w:rFonts w:ascii="Times New Roman" w:hAnsi="Times New Roman"/>
          <w:noProof/>
          <w:sz w:val="24"/>
          <w:szCs w:val="24"/>
        </w:rPr>
      </w:pPr>
      <w:hyperlink w:anchor="_Toc266425376" w:history="1">
        <w:r w:rsidR="0083289D" w:rsidRPr="001D6592">
          <w:rPr>
            <w:rStyle w:val="Hyperlink"/>
            <w:noProof/>
            <w:sz w:val="24"/>
            <w:szCs w:val="24"/>
          </w:rPr>
          <w:t>Topic 7 – Asset Management</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_Toc266425376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16</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77" w:history="1">
        <w:r w:rsidR="0083289D" w:rsidRPr="001D6592">
          <w:rPr>
            <w:rStyle w:val="Hyperlink"/>
            <w:noProof/>
            <w:sz w:val="24"/>
            <w:szCs w:val="24"/>
          </w:rPr>
          <w:t>10.7.0   Securing assets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_Toc266425377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16</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78" w:history="1">
        <w:r w:rsidR="0083289D" w:rsidRPr="001D6592">
          <w:rPr>
            <w:rStyle w:val="Hyperlink"/>
            <w:noProof/>
            <w:sz w:val="24"/>
            <w:szCs w:val="24"/>
          </w:rPr>
          <w:t>10.7.1   Physical control over assets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_Toc266425378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16</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79" w:history="1">
        <w:r w:rsidR="0083289D" w:rsidRPr="001D6592">
          <w:rPr>
            <w:rStyle w:val="Hyperlink"/>
            <w:noProof/>
            <w:sz w:val="24"/>
            <w:szCs w:val="24"/>
          </w:rPr>
          <w:t>10.7.2   Identification and tagging</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_Toc266425379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16</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80" w:history="1">
        <w:r w:rsidR="0083289D" w:rsidRPr="001D6592">
          <w:rPr>
            <w:rStyle w:val="Hyperlink"/>
            <w:noProof/>
            <w:sz w:val="24"/>
            <w:szCs w:val="24"/>
          </w:rPr>
          <w:t>10.7.3   Property control</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_Toc266425380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16</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81" w:history="1">
        <w:r w:rsidR="0083289D" w:rsidRPr="001D6592">
          <w:rPr>
            <w:rStyle w:val="Hyperlink"/>
            <w:noProof/>
            <w:sz w:val="24"/>
            <w:szCs w:val="24"/>
          </w:rPr>
          <w:t>10.7.4   Surveyed property</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_Toc266425381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17</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82" w:history="1">
        <w:r w:rsidR="0083289D" w:rsidRPr="001D6592">
          <w:rPr>
            <w:rStyle w:val="Hyperlink"/>
            <w:noProof/>
            <w:sz w:val="24"/>
            <w:szCs w:val="24"/>
          </w:rPr>
          <w:t>10.7.5   Lost, stolen, or destroyed property</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_Toc266425382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17</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83" w:history="1">
        <w:r w:rsidR="0083289D" w:rsidRPr="001D6592">
          <w:rPr>
            <w:rStyle w:val="Hyperlink"/>
            <w:noProof/>
            <w:sz w:val="24"/>
            <w:szCs w:val="24"/>
          </w:rPr>
          <w:t>10.7.6   Replacing lost, stolen, or destroyed property</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_Toc266425383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17</w:t>
        </w:r>
        <w:r w:rsidR="0083289D" w:rsidRPr="001D6592">
          <w:rPr>
            <w:noProof/>
            <w:sz w:val="24"/>
            <w:szCs w:val="24"/>
          </w:rPr>
          <w:fldChar w:fldCharType="end"/>
        </w:r>
      </w:hyperlink>
    </w:p>
    <w:p w:rsidR="0083289D" w:rsidRPr="001D6592" w:rsidRDefault="00F96254">
      <w:pPr>
        <w:pStyle w:val="TOC4"/>
        <w:tabs>
          <w:tab w:val="right" w:leader="dot" w:pos="9350"/>
        </w:tabs>
        <w:rPr>
          <w:rFonts w:ascii="Times New Roman" w:hAnsi="Times New Roman"/>
          <w:noProof/>
          <w:sz w:val="24"/>
          <w:szCs w:val="24"/>
        </w:rPr>
      </w:pPr>
      <w:hyperlink w:anchor="_Toc266425384" w:history="1">
        <w:r w:rsidR="0083289D" w:rsidRPr="001D6592">
          <w:rPr>
            <w:rStyle w:val="Hyperlink"/>
            <w:noProof/>
            <w:sz w:val="24"/>
            <w:szCs w:val="24"/>
          </w:rPr>
          <w:t>Topic 8 – Receiving Service Deliverables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_Toc266425384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18</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85" w:history="1">
        <w:r w:rsidR="0083289D" w:rsidRPr="001D6592">
          <w:rPr>
            <w:rStyle w:val="Hyperlink"/>
            <w:noProof/>
            <w:sz w:val="24"/>
            <w:szCs w:val="24"/>
          </w:rPr>
          <w:t>10.8.0   Accepting or rejecting services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_Toc266425385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18</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86" w:history="1">
        <w:r w:rsidR="0083289D" w:rsidRPr="001D6592">
          <w:rPr>
            <w:rStyle w:val="Hyperlink"/>
            <w:noProof/>
            <w:sz w:val="24"/>
            <w:szCs w:val="24"/>
          </w:rPr>
          <w:t>10.8.1   Maintenance services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_Toc266425386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18</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87" w:history="1">
        <w:r w:rsidR="0083289D" w:rsidRPr="001D6592">
          <w:rPr>
            <w:rStyle w:val="Hyperlink"/>
            <w:noProof/>
            <w:sz w:val="24"/>
            <w:szCs w:val="24"/>
          </w:rPr>
          <w:t>10.8.2   Tracking maintenance services</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_Toc266425387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18</w:t>
        </w:r>
        <w:r w:rsidR="0083289D" w:rsidRPr="001D6592">
          <w:rPr>
            <w:noProof/>
            <w:sz w:val="24"/>
            <w:szCs w:val="24"/>
          </w:rPr>
          <w:fldChar w:fldCharType="end"/>
        </w:r>
      </w:hyperlink>
    </w:p>
    <w:p w:rsidR="0083289D" w:rsidRPr="001D6592" w:rsidRDefault="00F96254">
      <w:pPr>
        <w:pStyle w:val="TOC5"/>
        <w:tabs>
          <w:tab w:val="right" w:leader="dot" w:pos="9350"/>
        </w:tabs>
        <w:rPr>
          <w:rFonts w:ascii="Times New Roman" w:hAnsi="Times New Roman"/>
          <w:noProof/>
          <w:sz w:val="24"/>
          <w:szCs w:val="24"/>
        </w:rPr>
      </w:pPr>
      <w:hyperlink w:anchor="_Toc266425388" w:history="1">
        <w:r w:rsidR="0083289D" w:rsidRPr="001D6592">
          <w:rPr>
            <w:rStyle w:val="Hyperlink"/>
            <w:noProof/>
            <w:sz w:val="24"/>
            <w:szCs w:val="24"/>
          </w:rPr>
          <w:t>10.8.3   Creating history</w:t>
        </w:r>
        <w:r w:rsidR="0083289D" w:rsidRPr="001D6592">
          <w:rPr>
            <w:noProof/>
            <w:sz w:val="24"/>
            <w:szCs w:val="24"/>
          </w:rPr>
          <w:tab/>
        </w:r>
        <w:r w:rsidR="0083289D" w:rsidRPr="001D6592">
          <w:rPr>
            <w:noProof/>
            <w:sz w:val="24"/>
            <w:szCs w:val="24"/>
          </w:rPr>
          <w:fldChar w:fldCharType="begin"/>
        </w:r>
        <w:r w:rsidR="0083289D" w:rsidRPr="001D6592">
          <w:rPr>
            <w:noProof/>
            <w:sz w:val="24"/>
            <w:szCs w:val="24"/>
          </w:rPr>
          <w:instrText xml:space="preserve"> PAGEREF _Toc266425388 \h </w:instrText>
        </w:r>
        <w:r w:rsidR="0083289D" w:rsidRPr="001D6592">
          <w:rPr>
            <w:noProof/>
            <w:sz w:val="24"/>
            <w:szCs w:val="24"/>
          </w:rPr>
        </w:r>
        <w:r w:rsidR="0083289D" w:rsidRPr="001D6592">
          <w:rPr>
            <w:noProof/>
            <w:sz w:val="24"/>
            <w:szCs w:val="24"/>
          </w:rPr>
          <w:fldChar w:fldCharType="separate"/>
        </w:r>
        <w:r w:rsidR="00053150" w:rsidRPr="001D6592">
          <w:rPr>
            <w:noProof/>
            <w:sz w:val="24"/>
            <w:szCs w:val="24"/>
          </w:rPr>
          <w:t>18</w:t>
        </w:r>
        <w:r w:rsidR="0083289D" w:rsidRPr="001D6592">
          <w:rPr>
            <w:noProof/>
            <w:sz w:val="24"/>
            <w:szCs w:val="24"/>
          </w:rPr>
          <w:fldChar w:fldCharType="end"/>
        </w:r>
      </w:hyperlink>
    </w:p>
    <w:p w:rsidR="005F5982" w:rsidRPr="00A1455D" w:rsidRDefault="005F5982" w:rsidP="00A1455D">
      <w:pPr>
        <w:pStyle w:val="MemoLine"/>
        <w:rPr>
          <w:b/>
          <w:sz w:val="28"/>
          <w:szCs w:val="28"/>
        </w:rPr>
      </w:pPr>
      <w:r w:rsidRPr="001D6592">
        <w:rPr>
          <w:sz w:val="24"/>
          <w:szCs w:val="24"/>
        </w:rPr>
        <w:fldChar w:fldCharType="end"/>
      </w:r>
    </w:p>
    <w:p w:rsidR="00A1455D" w:rsidRDefault="00A1455D" w:rsidP="00B93059">
      <w:pPr>
        <w:pStyle w:val="Heading4"/>
        <w:jc w:val="center"/>
      </w:pPr>
      <w:bookmarkStart w:id="5" w:name="_Toc83625913"/>
      <w:bookmarkStart w:id="6" w:name="_Toc217720576"/>
      <w:bookmarkStart w:id="7" w:name="_Toc225829336"/>
      <w:bookmarkStart w:id="8" w:name="_Toc228592661"/>
      <w:bookmarkStart w:id="9" w:name="_Toc250967259"/>
    </w:p>
    <w:p w:rsidR="00A1455D" w:rsidRDefault="00A1455D" w:rsidP="00B93059">
      <w:pPr>
        <w:pStyle w:val="Heading4"/>
        <w:jc w:val="center"/>
      </w:pPr>
      <w:r>
        <w:br w:type="page"/>
      </w:r>
      <w:bookmarkStart w:id="10" w:name="_Toc266425330"/>
      <w:r>
        <w:lastRenderedPageBreak/>
        <w:t>Chapter 10</w:t>
      </w:r>
      <w:bookmarkEnd w:id="10"/>
    </w:p>
    <w:p w:rsidR="005F5982" w:rsidRDefault="005F5982" w:rsidP="00B93059">
      <w:pPr>
        <w:pStyle w:val="Heading4"/>
        <w:jc w:val="center"/>
      </w:pPr>
      <w:bookmarkStart w:id="11" w:name="_Toc266425331"/>
      <w:r>
        <w:t>Receiving, Inspection, Acceptance Testing and Acceptance or Rejection</w:t>
      </w:r>
      <w:bookmarkEnd w:id="5"/>
      <w:bookmarkEnd w:id="6"/>
      <w:bookmarkEnd w:id="7"/>
      <w:bookmarkEnd w:id="8"/>
      <w:bookmarkEnd w:id="9"/>
      <w:bookmarkEnd w:id="11"/>
    </w:p>
    <w:p w:rsidR="005F5982" w:rsidRDefault="005F5982">
      <w:pPr>
        <w:pStyle w:val="Heading4"/>
      </w:pPr>
      <w:bookmarkStart w:id="12" w:name="_Toc83625914"/>
      <w:bookmarkStart w:id="13" w:name="_Toc266425332"/>
      <w:r>
        <w:t>Overview</w:t>
      </w:r>
      <w:bookmarkEnd w:id="12"/>
      <w:bookmarkEnd w:id="13"/>
    </w:p>
    <w:p w:rsidR="005F5982" w:rsidRDefault="005F5982">
      <w:pPr>
        <w:pStyle w:val="BlockLine"/>
      </w:pPr>
    </w:p>
    <w:p w:rsidR="00365F62" w:rsidRPr="00365F62" w:rsidRDefault="00365F62" w:rsidP="00365F62">
      <w:pPr>
        <w:pStyle w:val="Heading5"/>
        <w:spacing w:after="120"/>
        <w:rPr>
          <w:sz w:val="24"/>
          <w:szCs w:val="24"/>
        </w:rPr>
      </w:pPr>
      <w:bookmarkStart w:id="14" w:name="_Toc266425333"/>
      <w:r w:rsidRPr="00365F62">
        <w:rPr>
          <w:sz w:val="24"/>
          <w:szCs w:val="24"/>
        </w:rPr>
        <w:t>Introduction</w:t>
      </w:r>
      <w:bookmarkEnd w:id="14"/>
    </w:p>
    <w:p w:rsidR="00365F62" w:rsidRPr="00365F62" w:rsidRDefault="00365F62">
      <w:pPr>
        <w:pStyle w:val="BlockText0"/>
        <w:rPr>
          <w:sz w:val="24"/>
          <w:szCs w:val="24"/>
        </w:rPr>
      </w:pPr>
      <w:r w:rsidRPr="00365F62">
        <w:rPr>
          <w:sz w:val="24"/>
          <w:szCs w:val="24"/>
        </w:rPr>
        <w:t>This chapter describes the processes of receiving, inspecting, accepting and/or rejecting non-IT goods acquired through the purchasing authority procurement process.</w:t>
      </w:r>
    </w:p>
    <w:p w:rsidR="00365F62" w:rsidRPr="00365F62" w:rsidRDefault="00365F62">
      <w:pPr>
        <w:pStyle w:val="BlockText0"/>
        <w:rPr>
          <w:sz w:val="24"/>
          <w:szCs w:val="24"/>
        </w:rPr>
      </w:pPr>
    </w:p>
    <w:p w:rsidR="00365F62" w:rsidRPr="00365F62" w:rsidRDefault="00365F62">
      <w:pPr>
        <w:pStyle w:val="BlockText0"/>
        <w:rPr>
          <w:sz w:val="24"/>
          <w:szCs w:val="24"/>
        </w:rPr>
      </w:pPr>
      <w:r w:rsidRPr="00365F62">
        <w:rPr>
          <w:sz w:val="24"/>
          <w:szCs w:val="24"/>
        </w:rPr>
        <w:t>Also included in this chapter is a discussion of asset management and the process of determining whether or not a service deliverable is acceptable.</w:t>
      </w:r>
    </w:p>
    <w:p w:rsidR="005F5982" w:rsidRDefault="005F5982">
      <w:pPr>
        <w:pStyle w:val="BlockLine"/>
      </w:pPr>
    </w:p>
    <w:p w:rsidR="005F5982" w:rsidRDefault="005F5982">
      <w:pPr>
        <w:pStyle w:val="Heading4"/>
        <w:ind w:left="1440" w:hanging="1440"/>
      </w:pPr>
      <w:bookmarkStart w:id="15" w:name="_Toc83625915"/>
      <w:bookmarkStart w:id="16" w:name="_Toc266425335"/>
      <w:r>
        <w:t>Topic 1 – General Process for Taking Possession of Goods Purchased</w:t>
      </w:r>
      <w:bookmarkEnd w:id="15"/>
      <w:bookmarkEnd w:id="16"/>
    </w:p>
    <w:p w:rsidR="005F5982" w:rsidRDefault="005F5982">
      <w:pPr>
        <w:pStyle w:val="BlockLine"/>
      </w:pPr>
    </w:p>
    <w:p w:rsidR="00365F62" w:rsidRPr="00365F62" w:rsidRDefault="00365F62" w:rsidP="00365F62">
      <w:pPr>
        <w:pStyle w:val="Heading5"/>
        <w:spacing w:after="120"/>
        <w:rPr>
          <w:sz w:val="24"/>
          <w:szCs w:val="24"/>
        </w:rPr>
      </w:pPr>
      <w:bookmarkStart w:id="17" w:name="_Toc266425336"/>
      <w:r w:rsidRPr="00365F62">
        <w:rPr>
          <w:sz w:val="24"/>
          <w:szCs w:val="24"/>
        </w:rPr>
        <w:t>10.1.0   Receiving process</w:t>
      </w:r>
      <w:bookmarkEnd w:id="17"/>
    </w:p>
    <w:p w:rsidR="00365F62" w:rsidRPr="00365F62" w:rsidRDefault="00365F62">
      <w:pPr>
        <w:pStyle w:val="BlockText0"/>
        <w:rPr>
          <w:sz w:val="24"/>
          <w:szCs w:val="24"/>
        </w:rPr>
      </w:pPr>
      <w:r w:rsidRPr="00365F62">
        <w:rPr>
          <w:sz w:val="24"/>
          <w:szCs w:val="24"/>
        </w:rPr>
        <w:t>Each department determines whether or not the goods received are acceptable and conform to all of the terms and conditions of the purchase document.  The entire receiving process consists of:</w:t>
      </w:r>
    </w:p>
    <w:p w:rsidR="005F5982" w:rsidRDefault="005F5982"/>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10.1.0   Receiving process"/>
        <w:tblDescription w:val="10.1.0   Receiving process"/>
      </w:tblPr>
      <w:tblGrid>
        <w:gridCol w:w="1454"/>
        <w:gridCol w:w="3878"/>
        <w:gridCol w:w="4028"/>
      </w:tblGrid>
      <w:tr w:rsidR="005F5982" w:rsidRPr="00365F62" w:rsidTr="00202AA8">
        <w:trPr>
          <w:trHeight w:val="290"/>
          <w:tblHeader/>
        </w:trPr>
        <w:tc>
          <w:tcPr>
            <w:tcW w:w="1454" w:type="dxa"/>
          </w:tcPr>
          <w:p w:rsidR="005F5982" w:rsidRPr="00365F62" w:rsidRDefault="005F5982">
            <w:pPr>
              <w:pStyle w:val="TableHeaderText"/>
              <w:jc w:val="left"/>
              <w:rPr>
                <w:sz w:val="24"/>
                <w:szCs w:val="24"/>
              </w:rPr>
            </w:pPr>
            <w:r w:rsidRPr="00365F62">
              <w:rPr>
                <w:sz w:val="24"/>
                <w:szCs w:val="24"/>
              </w:rPr>
              <w:t>Term</w:t>
            </w:r>
          </w:p>
        </w:tc>
        <w:tc>
          <w:tcPr>
            <w:tcW w:w="3878" w:type="dxa"/>
          </w:tcPr>
          <w:p w:rsidR="005F5982" w:rsidRPr="00365F62" w:rsidRDefault="005F5982">
            <w:pPr>
              <w:pStyle w:val="TableHeaderText"/>
              <w:rPr>
                <w:sz w:val="24"/>
                <w:szCs w:val="24"/>
              </w:rPr>
            </w:pPr>
            <w:r w:rsidRPr="00365F62">
              <w:rPr>
                <w:sz w:val="24"/>
                <w:szCs w:val="24"/>
              </w:rPr>
              <w:t>Definition</w:t>
            </w:r>
          </w:p>
        </w:tc>
        <w:tc>
          <w:tcPr>
            <w:tcW w:w="4028" w:type="dxa"/>
          </w:tcPr>
          <w:p w:rsidR="005F5982" w:rsidRPr="00365F62" w:rsidRDefault="005F5982">
            <w:pPr>
              <w:pStyle w:val="TableHeaderText"/>
              <w:rPr>
                <w:sz w:val="24"/>
                <w:szCs w:val="24"/>
              </w:rPr>
            </w:pPr>
            <w:r w:rsidRPr="00365F62">
              <w:rPr>
                <w:sz w:val="24"/>
                <w:szCs w:val="24"/>
              </w:rPr>
              <w:t>Example</w:t>
            </w:r>
          </w:p>
        </w:tc>
      </w:tr>
      <w:tr w:rsidR="005F5982" w:rsidRPr="00365F62" w:rsidTr="00202AA8">
        <w:trPr>
          <w:trHeight w:val="290"/>
        </w:trPr>
        <w:tc>
          <w:tcPr>
            <w:tcW w:w="1454" w:type="dxa"/>
          </w:tcPr>
          <w:p w:rsidR="005F5982" w:rsidRPr="00365F62" w:rsidRDefault="005F5982">
            <w:pPr>
              <w:pStyle w:val="TableText"/>
              <w:rPr>
                <w:sz w:val="24"/>
                <w:szCs w:val="24"/>
              </w:rPr>
            </w:pPr>
            <w:r w:rsidRPr="00365F62">
              <w:rPr>
                <w:sz w:val="24"/>
                <w:szCs w:val="24"/>
              </w:rPr>
              <w:t>Receiving</w:t>
            </w:r>
          </w:p>
        </w:tc>
        <w:tc>
          <w:tcPr>
            <w:tcW w:w="3878" w:type="dxa"/>
          </w:tcPr>
          <w:p w:rsidR="005F5982" w:rsidRPr="00365F62" w:rsidRDefault="005F5982">
            <w:pPr>
              <w:pStyle w:val="TableText"/>
              <w:rPr>
                <w:sz w:val="24"/>
                <w:szCs w:val="24"/>
              </w:rPr>
            </w:pPr>
            <w:r w:rsidRPr="00365F62">
              <w:rPr>
                <w:sz w:val="24"/>
                <w:szCs w:val="24"/>
              </w:rPr>
              <w:t xml:space="preserve">The act of taking possession of goods in order to stage them for inspection or place them into inventory. </w:t>
            </w:r>
            <w:r w:rsidR="00D45798" w:rsidRPr="00365F62">
              <w:rPr>
                <w:b/>
                <w:sz w:val="24"/>
                <w:szCs w:val="24"/>
              </w:rPr>
              <w:t>Caution</w:t>
            </w:r>
            <w:r w:rsidR="00D45798" w:rsidRPr="00365F62">
              <w:rPr>
                <w:sz w:val="24"/>
                <w:szCs w:val="24"/>
              </w:rPr>
              <w:t>: Placing goods into inventory without inspection may waive future inspection rights and remedies.</w:t>
            </w:r>
          </w:p>
        </w:tc>
        <w:tc>
          <w:tcPr>
            <w:tcW w:w="4028" w:type="dxa"/>
          </w:tcPr>
          <w:p w:rsidR="005F5982" w:rsidRPr="00365F62" w:rsidRDefault="005F5982">
            <w:pPr>
              <w:pStyle w:val="TableText"/>
              <w:rPr>
                <w:sz w:val="24"/>
                <w:szCs w:val="24"/>
              </w:rPr>
            </w:pPr>
            <w:r w:rsidRPr="00365F62">
              <w:rPr>
                <w:sz w:val="24"/>
                <w:szCs w:val="24"/>
              </w:rPr>
              <w:t>A worker on the receiving dock who signs for goods provides the acknowledgement that the goods were delivered, not that they were “accepted”.</w:t>
            </w:r>
          </w:p>
        </w:tc>
      </w:tr>
      <w:tr w:rsidR="005F5982" w:rsidRPr="00365F62" w:rsidTr="00202AA8">
        <w:trPr>
          <w:trHeight w:val="290"/>
        </w:trPr>
        <w:tc>
          <w:tcPr>
            <w:tcW w:w="1454" w:type="dxa"/>
          </w:tcPr>
          <w:p w:rsidR="005F5982" w:rsidRPr="00365F62" w:rsidRDefault="005F5982">
            <w:pPr>
              <w:pStyle w:val="TableText"/>
              <w:rPr>
                <w:sz w:val="24"/>
                <w:szCs w:val="24"/>
              </w:rPr>
            </w:pPr>
            <w:r w:rsidRPr="00365F62">
              <w:rPr>
                <w:sz w:val="24"/>
                <w:szCs w:val="24"/>
              </w:rPr>
              <w:t>Inspecting</w:t>
            </w:r>
          </w:p>
        </w:tc>
        <w:tc>
          <w:tcPr>
            <w:tcW w:w="3878" w:type="dxa"/>
          </w:tcPr>
          <w:p w:rsidR="005F5982" w:rsidRPr="00365F62" w:rsidRDefault="005F5982">
            <w:pPr>
              <w:pStyle w:val="BlockText0"/>
              <w:rPr>
                <w:sz w:val="24"/>
                <w:szCs w:val="24"/>
              </w:rPr>
            </w:pPr>
            <w:r w:rsidRPr="00365F62">
              <w:rPr>
                <w:sz w:val="24"/>
                <w:szCs w:val="24"/>
              </w:rPr>
              <w:t>The act of examining goods that have been delivered to determine conformance to what was ordered via the purchase document.  In some cases, the acquisition may require specialized skills or expertise in examining the goods to determine conformance.</w:t>
            </w:r>
          </w:p>
        </w:tc>
        <w:tc>
          <w:tcPr>
            <w:tcW w:w="4028" w:type="dxa"/>
          </w:tcPr>
          <w:p w:rsidR="005F5982" w:rsidRPr="00365F62" w:rsidRDefault="005F5982">
            <w:pPr>
              <w:pStyle w:val="BlockText0"/>
              <w:rPr>
                <w:sz w:val="24"/>
                <w:szCs w:val="24"/>
              </w:rPr>
            </w:pPr>
            <w:r w:rsidRPr="00365F62">
              <w:rPr>
                <w:sz w:val="24"/>
                <w:szCs w:val="24"/>
              </w:rPr>
              <w:t xml:space="preserve">The U. S. State Department of Agriculture or the California Department of Agriculture inspects fresh produce and provides a certification of inspection to the purchasing institution. </w:t>
            </w:r>
          </w:p>
          <w:p w:rsidR="005F5982" w:rsidRPr="00365F62" w:rsidRDefault="005F5982">
            <w:pPr>
              <w:pStyle w:val="TableText"/>
              <w:rPr>
                <w:sz w:val="24"/>
                <w:szCs w:val="24"/>
              </w:rPr>
            </w:pPr>
          </w:p>
        </w:tc>
      </w:tr>
      <w:tr w:rsidR="005F5982" w:rsidRPr="00365F62" w:rsidTr="00202AA8">
        <w:trPr>
          <w:trHeight w:val="290"/>
        </w:trPr>
        <w:tc>
          <w:tcPr>
            <w:tcW w:w="1454" w:type="dxa"/>
          </w:tcPr>
          <w:p w:rsidR="005F5982" w:rsidRPr="00365F62" w:rsidRDefault="005F5982">
            <w:pPr>
              <w:pStyle w:val="TableText"/>
              <w:rPr>
                <w:sz w:val="24"/>
                <w:szCs w:val="24"/>
              </w:rPr>
            </w:pPr>
            <w:r w:rsidRPr="00365F62">
              <w:rPr>
                <w:sz w:val="24"/>
                <w:szCs w:val="24"/>
              </w:rPr>
              <w:t>Acceptance Testing</w:t>
            </w:r>
          </w:p>
        </w:tc>
        <w:tc>
          <w:tcPr>
            <w:tcW w:w="3878" w:type="dxa"/>
          </w:tcPr>
          <w:p w:rsidR="005F5982" w:rsidRPr="00365F62" w:rsidRDefault="005F5982">
            <w:pPr>
              <w:pStyle w:val="TableText"/>
              <w:rPr>
                <w:sz w:val="24"/>
                <w:szCs w:val="24"/>
              </w:rPr>
            </w:pPr>
            <w:r w:rsidRPr="00365F62">
              <w:rPr>
                <w:sz w:val="24"/>
                <w:szCs w:val="24"/>
              </w:rPr>
              <w:t xml:space="preserve">The act of testing what is purchased, either all items delivered, or the first item delivered or by random sampling </w:t>
            </w:r>
            <w:r w:rsidRPr="00365F62">
              <w:rPr>
                <w:sz w:val="24"/>
                <w:szCs w:val="24"/>
              </w:rPr>
              <w:lastRenderedPageBreak/>
              <w:t xml:space="preserve">of some or all items delivered.  Testing determines </w:t>
            </w:r>
            <w:r w:rsidR="0011575E" w:rsidRPr="00365F62">
              <w:rPr>
                <w:sz w:val="24"/>
                <w:szCs w:val="24"/>
              </w:rPr>
              <w:t xml:space="preserve">that the goods, </w:t>
            </w:r>
            <w:r w:rsidRPr="00365F62">
              <w:rPr>
                <w:sz w:val="24"/>
                <w:szCs w:val="24"/>
              </w:rPr>
              <w:t xml:space="preserve">purchased </w:t>
            </w:r>
            <w:r w:rsidR="0011575E" w:rsidRPr="00365F62">
              <w:rPr>
                <w:sz w:val="24"/>
                <w:szCs w:val="24"/>
              </w:rPr>
              <w:t xml:space="preserve">are </w:t>
            </w:r>
            <w:r w:rsidRPr="00365F62">
              <w:rPr>
                <w:sz w:val="24"/>
                <w:szCs w:val="24"/>
              </w:rPr>
              <w:t xml:space="preserve">in </w:t>
            </w:r>
            <w:r w:rsidR="0011575E" w:rsidRPr="00365F62">
              <w:rPr>
                <w:sz w:val="24"/>
                <w:szCs w:val="24"/>
              </w:rPr>
              <w:t xml:space="preserve">conformance </w:t>
            </w:r>
            <w:r w:rsidR="00231BF9" w:rsidRPr="00365F62">
              <w:rPr>
                <w:sz w:val="24"/>
                <w:szCs w:val="24"/>
              </w:rPr>
              <w:t xml:space="preserve">to </w:t>
            </w:r>
            <w:r w:rsidRPr="00365F62">
              <w:rPr>
                <w:sz w:val="24"/>
                <w:szCs w:val="24"/>
              </w:rPr>
              <w:t xml:space="preserve">the contract </w:t>
            </w:r>
            <w:r w:rsidR="0011575E" w:rsidRPr="00365F62">
              <w:rPr>
                <w:sz w:val="24"/>
                <w:szCs w:val="24"/>
              </w:rPr>
              <w:t>requirements as stated in the solicitation and purchase documents</w:t>
            </w:r>
            <w:r w:rsidR="00752ADB" w:rsidRPr="00365F62">
              <w:rPr>
                <w:sz w:val="24"/>
                <w:szCs w:val="24"/>
              </w:rPr>
              <w:t>, t</w:t>
            </w:r>
            <w:r w:rsidR="0011575E" w:rsidRPr="00365F62">
              <w:rPr>
                <w:sz w:val="24"/>
                <w:szCs w:val="24"/>
              </w:rPr>
              <w:t xml:space="preserve">he </w:t>
            </w:r>
            <w:r w:rsidRPr="00365F62">
              <w:rPr>
                <w:sz w:val="24"/>
                <w:szCs w:val="24"/>
              </w:rPr>
              <w:t>supplier</w:t>
            </w:r>
            <w:r w:rsidR="0011575E" w:rsidRPr="00365F62">
              <w:rPr>
                <w:sz w:val="24"/>
                <w:szCs w:val="24"/>
              </w:rPr>
              <w:t>’</w:t>
            </w:r>
            <w:r w:rsidRPr="00365F62">
              <w:rPr>
                <w:sz w:val="24"/>
                <w:szCs w:val="24"/>
              </w:rPr>
              <w:t xml:space="preserve">s and/or manufacturers published technical specification and </w:t>
            </w:r>
            <w:r w:rsidR="0011575E" w:rsidRPr="00365F62">
              <w:rPr>
                <w:sz w:val="24"/>
                <w:szCs w:val="24"/>
              </w:rPr>
              <w:t xml:space="preserve">that the goods </w:t>
            </w:r>
            <w:r w:rsidRPr="00365F62">
              <w:rPr>
                <w:sz w:val="24"/>
                <w:szCs w:val="24"/>
              </w:rPr>
              <w:t xml:space="preserve">perform </w:t>
            </w:r>
            <w:r w:rsidR="0011575E" w:rsidRPr="00365F62">
              <w:rPr>
                <w:sz w:val="24"/>
                <w:szCs w:val="24"/>
              </w:rPr>
              <w:t>to</w:t>
            </w:r>
            <w:r w:rsidRPr="00365F62">
              <w:rPr>
                <w:sz w:val="24"/>
                <w:szCs w:val="24"/>
              </w:rPr>
              <w:t xml:space="preserve"> a satisfactory level.  </w:t>
            </w:r>
          </w:p>
        </w:tc>
        <w:tc>
          <w:tcPr>
            <w:tcW w:w="4028" w:type="dxa"/>
          </w:tcPr>
          <w:p w:rsidR="005F5982" w:rsidRPr="00365F62" w:rsidRDefault="005F5982">
            <w:pPr>
              <w:pStyle w:val="TableText"/>
              <w:rPr>
                <w:sz w:val="24"/>
                <w:szCs w:val="24"/>
              </w:rPr>
            </w:pPr>
            <w:r w:rsidRPr="00365F62">
              <w:rPr>
                <w:sz w:val="24"/>
                <w:szCs w:val="24"/>
              </w:rPr>
              <w:lastRenderedPageBreak/>
              <w:t>A department has purchased a</w:t>
            </w:r>
            <w:r w:rsidR="00C20001" w:rsidRPr="00365F62">
              <w:rPr>
                <w:sz w:val="24"/>
                <w:szCs w:val="24"/>
              </w:rPr>
              <w:t xml:space="preserve"> non-network</w:t>
            </w:r>
            <w:r w:rsidRPr="00365F62">
              <w:rPr>
                <w:sz w:val="24"/>
                <w:szCs w:val="24"/>
              </w:rPr>
              <w:t xml:space="preserve"> printer.  The solicitation document identified a 30-day acceptance-testing period, </w:t>
            </w:r>
            <w:r w:rsidRPr="00365F62">
              <w:rPr>
                <w:sz w:val="24"/>
                <w:szCs w:val="24"/>
              </w:rPr>
              <w:lastRenderedPageBreak/>
              <w:t xml:space="preserve">during which the printer would be required to run error-free from the first day of installation. </w:t>
            </w:r>
          </w:p>
        </w:tc>
      </w:tr>
      <w:tr w:rsidR="005F5982" w:rsidRPr="00365F62" w:rsidTr="00202AA8">
        <w:trPr>
          <w:trHeight w:val="290"/>
        </w:trPr>
        <w:tc>
          <w:tcPr>
            <w:tcW w:w="1454" w:type="dxa"/>
          </w:tcPr>
          <w:p w:rsidR="005F5982" w:rsidRPr="00365F62" w:rsidRDefault="005F5982">
            <w:pPr>
              <w:pStyle w:val="TableText"/>
              <w:rPr>
                <w:sz w:val="24"/>
                <w:szCs w:val="24"/>
              </w:rPr>
            </w:pPr>
            <w:r w:rsidRPr="00365F62">
              <w:rPr>
                <w:sz w:val="24"/>
                <w:szCs w:val="24"/>
              </w:rPr>
              <w:lastRenderedPageBreak/>
              <w:t>Acceptance</w:t>
            </w:r>
          </w:p>
        </w:tc>
        <w:tc>
          <w:tcPr>
            <w:tcW w:w="3878" w:type="dxa"/>
          </w:tcPr>
          <w:p w:rsidR="005F5982" w:rsidRPr="00365F62" w:rsidRDefault="005F5982">
            <w:pPr>
              <w:pStyle w:val="TableText"/>
              <w:rPr>
                <w:sz w:val="24"/>
                <w:szCs w:val="24"/>
              </w:rPr>
            </w:pPr>
            <w:r w:rsidRPr="00365F62">
              <w:rPr>
                <w:sz w:val="24"/>
                <w:szCs w:val="24"/>
              </w:rPr>
              <w:t>The legal act of documenting that the goods and/or services conform to the requirements of the purchase document terms and conditions.</w:t>
            </w:r>
          </w:p>
        </w:tc>
        <w:tc>
          <w:tcPr>
            <w:tcW w:w="4028" w:type="dxa"/>
          </w:tcPr>
          <w:p w:rsidR="005F5982" w:rsidRPr="00365F62" w:rsidRDefault="005F5982">
            <w:pPr>
              <w:pStyle w:val="TableText"/>
              <w:rPr>
                <w:sz w:val="24"/>
                <w:szCs w:val="24"/>
              </w:rPr>
            </w:pPr>
            <w:r w:rsidRPr="00365F62">
              <w:rPr>
                <w:sz w:val="24"/>
                <w:szCs w:val="24"/>
              </w:rPr>
              <w:t>Completing an inspection or performance test, the department provides the supplier a notification letter confirming that the inspection/test has occurred, the equipment passed the inspection/test and the department accepts the product</w:t>
            </w:r>
            <w:r w:rsidR="000C3969" w:rsidRPr="00365F62">
              <w:rPr>
                <w:sz w:val="24"/>
                <w:szCs w:val="24"/>
              </w:rPr>
              <w:t>.</w:t>
            </w:r>
          </w:p>
        </w:tc>
      </w:tr>
    </w:tbl>
    <w:p w:rsidR="005F5982" w:rsidRDefault="005F5982">
      <w:pPr>
        <w:pStyle w:val="BlockLine"/>
      </w:pPr>
    </w:p>
    <w:p w:rsidR="00BE667B" w:rsidRPr="00BE667B" w:rsidRDefault="00BE667B" w:rsidP="00BE667B">
      <w:pPr>
        <w:pStyle w:val="Heading5"/>
        <w:spacing w:after="120"/>
        <w:rPr>
          <w:sz w:val="24"/>
          <w:szCs w:val="24"/>
        </w:rPr>
      </w:pPr>
      <w:bookmarkStart w:id="18" w:name="_Toc266425337"/>
      <w:r w:rsidRPr="00BE667B">
        <w:rPr>
          <w:sz w:val="24"/>
          <w:szCs w:val="24"/>
        </w:rPr>
        <w:t>10.1.1   Eliminate the risk of error</w:t>
      </w:r>
      <w:bookmarkEnd w:id="18"/>
    </w:p>
    <w:p w:rsidR="00BE667B" w:rsidRPr="00BE667B" w:rsidRDefault="00BE667B">
      <w:pPr>
        <w:pStyle w:val="BlockText0"/>
        <w:rPr>
          <w:color w:val="FF0000"/>
          <w:sz w:val="24"/>
          <w:szCs w:val="24"/>
        </w:rPr>
      </w:pPr>
      <w:r w:rsidRPr="00BE667B">
        <w:rPr>
          <w:sz w:val="24"/>
          <w:szCs w:val="24"/>
        </w:rPr>
        <w:t>Departments should maintain sufficient separation of duties in order to reduce the risk of error or fraud in their purchasing program.  No one person should control all key aspects of an entire transaction or event.  Refer to Chapter 1, Purchasing Authority, Topic 4.</w:t>
      </w:r>
      <w:r w:rsidR="00E55D4E">
        <w:rPr>
          <w:sz w:val="24"/>
          <w:szCs w:val="24"/>
        </w:rPr>
        <w:t xml:space="preserve"> </w:t>
      </w:r>
    </w:p>
    <w:p w:rsidR="005F5982" w:rsidRDefault="005F5982" w:rsidP="003952F5">
      <w:pPr>
        <w:pStyle w:val="ContinuedOnNextPa"/>
      </w:pPr>
    </w:p>
    <w:p w:rsidR="00BE667B" w:rsidRPr="00BE667B" w:rsidRDefault="00BE667B" w:rsidP="00BE667B">
      <w:pPr>
        <w:pStyle w:val="Heading5"/>
        <w:spacing w:after="120"/>
        <w:rPr>
          <w:sz w:val="24"/>
          <w:szCs w:val="24"/>
        </w:rPr>
      </w:pPr>
      <w:bookmarkStart w:id="19" w:name="_Toc266425338"/>
      <w:r w:rsidRPr="00BE667B">
        <w:rPr>
          <w:sz w:val="24"/>
          <w:szCs w:val="24"/>
        </w:rPr>
        <w:t>10.1.2   Packaging and shipping standards</w:t>
      </w:r>
      <w:bookmarkEnd w:id="19"/>
    </w:p>
    <w:p w:rsidR="00BE667B" w:rsidRPr="00BE667B" w:rsidRDefault="00BE667B">
      <w:pPr>
        <w:pStyle w:val="BlockText0"/>
        <w:rPr>
          <w:sz w:val="24"/>
          <w:szCs w:val="24"/>
        </w:rPr>
      </w:pPr>
      <w:r w:rsidRPr="00BE667B">
        <w:rPr>
          <w:sz w:val="24"/>
          <w:szCs w:val="24"/>
        </w:rPr>
        <w:t xml:space="preserve">The DGS/PD General Provisions (GSPD-401 Commodities) describes to suppliers how goods will be packaged and shipped to a State facility.  Any special packaging and shipping requirements and/or instructions over and above the standard provisions must be documented in detail within the bid solicitation and the purchase document. </w:t>
      </w:r>
    </w:p>
    <w:p w:rsidR="005F5982" w:rsidRDefault="005F5982">
      <w:pPr>
        <w:pStyle w:val="BlockLine"/>
      </w:pPr>
    </w:p>
    <w:p w:rsidR="00BE667B" w:rsidRPr="00BE667B" w:rsidRDefault="00BE667B" w:rsidP="00BE667B">
      <w:pPr>
        <w:pStyle w:val="Heading5"/>
        <w:spacing w:after="120"/>
        <w:rPr>
          <w:sz w:val="24"/>
          <w:szCs w:val="24"/>
        </w:rPr>
      </w:pPr>
      <w:bookmarkStart w:id="20" w:name="_Toc266425339"/>
      <w:r w:rsidRPr="00BE667B">
        <w:rPr>
          <w:sz w:val="24"/>
          <w:szCs w:val="24"/>
        </w:rPr>
        <w:t>10.1.3   Shipping multiple containers</w:t>
      </w:r>
      <w:bookmarkEnd w:id="20"/>
    </w:p>
    <w:p w:rsidR="00BE667B" w:rsidRPr="00BE667B" w:rsidRDefault="00BE667B">
      <w:pPr>
        <w:pStyle w:val="BlockText0"/>
        <w:rPr>
          <w:sz w:val="24"/>
          <w:szCs w:val="24"/>
        </w:rPr>
      </w:pPr>
      <w:r w:rsidRPr="00BE667B">
        <w:rPr>
          <w:sz w:val="24"/>
          <w:szCs w:val="24"/>
        </w:rPr>
        <w:t>The General Provisions instructs a supplier shipping multiple containers to identify the shipments as follows:</w:t>
      </w:r>
    </w:p>
    <w:p w:rsidR="00BE667B" w:rsidRPr="00BE667B" w:rsidRDefault="00BE667B">
      <w:pPr>
        <w:pStyle w:val="BulletText1"/>
        <w:rPr>
          <w:sz w:val="24"/>
          <w:szCs w:val="24"/>
        </w:rPr>
      </w:pPr>
      <w:r w:rsidRPr="00BE667B">
        <w:rPr>
          <w:sz w:val="24"/>
          <w:szCs w:val="24"/>
        </w:rPr>
        <w:t>Identify the number of the container and the total number of containers in the shipment; and</w:t>
      </w:r>
    </w:p>
    <w:p w:rsidR="00BE667B" w:rsidRPr="00BE667B" w:rsidRDefault="00BE667B">
      <w:pPr>
        <w:pStyle w:val="BulletText1"/>
        <w:rPr>
          <w:sz w:val="24"/>
          <w:szCs w:val="24"/>
        </w:rPr>
      </w:pPr>
      <w:r w:rsidRPr="00BE667B">
        <w:rPr>
          <w:sz w:val="24"/>
          <w:szCs w:val="24"/>
        </w:rPr>
        <w:t>Identify the number of the container in which the packing slip has been enclosed.</w:t>
      </w:r>
    </w:p>
    <w:p w:rsidR="005F5982" w:rsidRDefault="005F5982">
      <w:pPr>
        <w:pStyle w:val="BlockLine"/>
      </w:pPr>
    </w:p>
    <w:p w:rsidR="00BE667B" w:rsidRDefault="00BE667B" w:rsidP="00BE667B">
      <w:pPr>
        <w:pStyle w:val="Heading5"/>
        <w:spacing w:after="120"/>
      </w:pPr>
      <w:bookmarkStart w:id="21" w:name="_Toc266425340"/>
      <w:r>
        <w:t>10.1.4   Timely release of purchasing documents</w:t>
      </w:r>
      <w:bookmarkEnd w:id="21"/>
    </w:p>
    <w:p w:rsidR="00BE667B" w:rsidRDefault="00BE667B">
      <w:pPr>
        <w:pStyle w:val="BlockText0"/>
      </w:pPr>
      <w:r>
        <w:t xml:space="preserve">Buyers must promptly release fully executed and properly approved purchase documents to appropriate personnel involved in post-award activities such as receiving shipments, accepting goods or authorizing payments.  These personnel should have a current, complete and accurate </w:t>
      </w:r>
      <w:r>
        <w:lastRenderedPageBreak/>
        <w:t xml:space="preserve">purchase document (including technical specifications) to compare shipments received to what was ordered. </w:t>
      </w:r>
    </w:p>
    <w:p w:rsidR="005F5982" w:rsidRDefault="005F5982">
      <w:pPr>
        <w:pStyle w:val="BlockLine"/>
      </w:pPr>
    </w:p>
    <w:p w:rsidR="00BE667B" w:rsidRPr="00BE667B" w:rsidRDefault="00E55D4E">
      <w:pPr>
        <w:pStyle w:val="Heading5"/>
        <w:rPr>
          <w:sz w:val="24"/>
          <w:szCs w:val="24"/>
        </w:rPr>
      </w:pPr>
      <w:bookmarkStart w:id="22" w:name="_Toc266425341"/>
      <w:r w:rsidRPr="00BE667B">
        <w:rPr>
          <w:sz w:val="24"/>
          <w:szCs w:val="24"/>
        </w:rPr>
        <w:t xml:space="preserve">10.1.5 </w:t>
      </w:r>
      <w:r>
        <w:rPr>
          <w:sz w:val="24"/>
          <w:szCs w:val="24"/>
        </w:rPr>
        <w:t xml:space="preserve">  </w:t>
      </w:r>
      <w:r w:rsidRPr="00BE667B">
        <w:rPr>
          <w:sz w:val="24"/>
          <w:szCs w:val="24"/>
        </w:rPr>
        <w:t>Substitution</w:t>
      </w:r>
      <w:r w:rsidR="00BE667B" w:rsidRPr="00BE667B">
        <w:rPr>
          <w:sz w:val="24"/>
          <w:szCs w:val="24"/>
        </w:rPr>
        <w:t xml:space="preserve"> of goods</w:t>
      </w:r>
      <w:bookmarkEnd w:id="22"/>
    </w:p>
    <w:p w:rsidR="00BE667B" w:rsidRPr="00BE667B" w:rsidRDefault="00BE667B">
      <w:pPr>
        <w:pStyle w:val="BlockText0"/>
        <w:rPr>
          <w:sz w:val="24"/>
          <w:szCs w:val="24"/>
        </w:rPr>
      </w:pPr>
      <w:r w:rsidRPr="00BE667B">
        <w:rPr>
          <w:sz w:val="24"/>
          <w:szCs w:val="24"/>
        </w:rPr>
        <w:t xml:space="preserve">Notify the buyer when the products do not match the purchase documents. Product substitutions, over shipments or under shipments must not be accepted without being properly documented.  A purchase document amendment must be executed.  Refer to Chapter 8 – Purchase Document, Topic 7 for information on processing a purchase document amendment. </w:t>
      </w:r>
    </w:p>
    <w:p w:rsidR="005F5982" w:rsidRPr="00BE667B" w:rsidRDefault="005F5982">
      <w:pPr>
        <w:pStyle w:val="BlockLine"/>
        <w:rPr>
          <w:sz w:val="24"/>
          <w:szCs w:val="24"/>
        </w:rPr>
      </w:pPr>
    </w:p>
    <w:p w:rsidR="00BE667B" w:rsidRPr="00BE667B" w:rsidRDefault="00BE667B" w:rsidP="00BE667B">
      <w:pPr>
        <w:pStyle w:val="Heading5"/>
        <w:spacing w:after="120"/>
        <w:rPr>
          <w:sz w:val="24"/>
          <w:szCs w:val="24"/>
        </w:rPr>
      </w:pPr>
      <w:bookmarkStart w:id="23" w:name="_Toc266425342"/>
      <w:r w:rsidRPr="00BE667B">
        <w:rPr>
          <w:sz w:val="24"/>
          <w:szCs w:val="24"/>
        </w:rPr>
        <w:t>10.1.6   Resolving disputes when state pays shipping</w:t>
      </w:r>
      <w:bookmarkEnd w:id="23"/>
    </w:p>
    <w:p w:rsidR="00BE667B" w:rsidRPr="00BE667B" w:rsidRDefault="00BE667B">
      <w:pPr>
        <w:pStyle w:val="BlockText0"/>
        <w:rPr>
          <w:sz w:val="24"/>
          <w:szCs w:val="24"/>
        </w:rPr>
      </w:pPr>
      <w:r w:rsidRPr="00BE667B">
        <w:rPr>
          <w:sz w:val="24"/>
          <w:szCs w:val="24"/>
        </w:rPr>
        <w:t xml:space="preserve">The DGS/PD Transportation Management Unit (TMU) shall be contacted at </w:t>
      </w:r>
    </w:p>
    <w:p w:rsidR="00BE667B" w:rsidRPr="00BE667B" w:rsidRDefault="00BE667B">
      <w:pPr>
        <w:pStyle w:val="BlockText0"/>
        <w:rPr>
          <w:sz w:val="24"/>
          <w:szCs w:val="24"/>
        </w:rPr>
      </w:pPr>
      <w:r w:rsidRPr="00BE667B">
        <w:rPr>
          <w:sz w:val="24"/>
          <w:szCs w:val="24"/>
        </w:rPr>
        <w:t>(916) 376-1888 if a department encounters disputes with freight carriers or if filing lost, over, short or damaged shipment claims against shipping agents when the state pays for shipping.  Refer to SAM section 3861 for additional information.</w:t>
      </w:r>
    </w:p>
    <w:p w:rsidR="005F5982" w:rsidRPr="00BE667B" w:rsidRDefault="005F5982">
      <w:pPr>
        <w:pStyle w:val="BlockLine"/>
        <w:rPr>
          <w:sz w:val="24"/>
          <w:szCs w:val="24"/>
        </w:rPr>
      </w:pPr>
    </w:p>
    <w:p w:rsidR="00BE667B" w:rsidRPr="00BE667B" w:rsidRDefault="00BE667B" w:rsidP="00BE667B">
      <w:pPr>
        <w:pStyle w:val="Heading5"/>
        <w:spacing w:after="120"/>
        <w:rPr>
          <w:sz w:val="24"/>
          <w:szCs w:val="24"/>
        </w:rPr>
      </w:pPr>
      <w:bookmarkStart w:id="24" w:name="_Toc266425343"/>
      <w:r w:rsidRPr="00BE667B">
        <w:rPr>
          <w:sz w:val="24"/>
          <w:szCs w:val="24"/>
        </w:rPr>
        <w:t>10.1.7   Follow-up on open orders</w:t>
      </w:r>
      <w:bookmarkEnd w:id="24"/>
    </w:p>
    <w:p w:rsidR="00BE667B" w:rsidRPr="00BE667B" w:rsidRDefault="00BE667B">
      <w:pPr>
        <w:pStyle w:val="BlockText0"/>
        <w:rPr>
          <w:sz w:val="24"/>
          <w:szCs w:val="24"/>
        </w:rPr>
      </w:pPr>
      <w:r w:rsidRPr="00BE667B">
        <w:rPr>
          <w:sz w:val="24"/>
          <w:szCs w:val="24"/>
        </w:rPr>
        <w:t>Department’s policies and procedures shall provide a means for buyers and receiving staff to follow up on purchases of goods ordered and not yet received.</w:t>
      </w:r>
    </w:p>
    <w:p w:rsidR="005F5982" w:rsidRDefault="005F5982">
      <w:pPr>
        <w:pStyle w:val="BlockLine"/>
      </w:pPr>
    </w:p>
    <w:p w:rsidR="005F5982" w:rsidRDefault="005F5982">
      <w:pPr>
        <w:pStyle w:val="Heading4"/>
      </w:pPr>
      <w:r>
        <w:br w:type="page"/>
      </w:r>
      <w:bookmarkStart w:id="25" w:name="_Toc83625916"/>
      <w:bookmarkStart w:id="26" w:name="_Toc266425344"/>
      <w:r>
        <w:lastRenderedPageBreak/>
        <w:t>Topic 2 – Receiving Goods</w:t>
      </w:r>
      <w:bookmarkEnd w:id="25"/>
      <w:bookmarkEnd w:id="26"/>
    </w:p>
    <w:p w:rsidR="005F5982" w:rsidRPr="00BE667B" w:rsidRDefault="005F5982">
      <w:pPr>
        <w:pStyle w:val="BlockLine"/>
        <w:rPr>
          <w:sz w:val="24"/>
          <w:szCs w:val="24"/>
        </w:rPr>
      </w:pPr>
    </w:p>
    <w:p w:rsidR="00BE667B" w:rsidRPr="00BE667B" w:rsidRDefault="00BE667B" w:rsidP="00BE667B">
      <w:pPr>
        <w:pStyle w:val="Heading5"/>
        <w:spacing w:after="120"/>
        <w:rPr>
          <w:sz w:val="24"/>
          <w:szCs w:val="24"/>
        </w:rPr>
      </w:pPr>
      <w:bookmarkStart w:id="27" w:name="_Toc266425345"/>
      <w:r w:rsidRPr="00BE667B">
        <w:rPr>
          <w:sz w:val="24"/>
          <w:szCs w:val="24"/>
        </w:rPr>
        <w:t>10.2.0   Questions to consider when receiving goods</w:t>
      </w:r>
      <w:bookmarkEnd w:id="27"/>
    </w:p>
    <w:p w:rsidR="00BE667B" w:rsidRPr="00BE667B" w:rsidRDefault="00BE667B">
      <w:pPr>
        <w:pStyle w:val="BlockText0"/>
        <w:rPr>
          <w:sz w:val="24"/>
          <w:szCs w:val="24"/>
        </w:rPr>
      </w:pPr>
      <w:r w:rsidRPr="00BE667B">
        <w:rPr>
          <w:sz w:val="24"/>
          <w:szCs w:val="24"/>
        </w:rPr>
        <w:t>In accordance with SAM section 3861, receiving staff should always consider the following questions before taking receipt of any shipment:</w:t>
      </w:r>
    </w:p>
    <w:p w:rsidR="00BE667B" w:rsidRPr="00BE667B" w:rsidRDefault="00BE667B" w:rsidP="00BE667B">
      <w:pPr>
        <w:pStyle w:val="BulletText1"/>
        <w:numPr>
          <w:ilvl w:val="0"/>
          <w:numId w:val="16"/>
        </w:numPr>
        <w:rPr>
          <w:sz w:val="24"/>
          <w:szCs w:val="24"/>
        </w:rPr>
      </w:pPr>
      <w:r w:rsidRPr="00BE667B">
        <w:rPr>
          <w:sz w:val="24"/>
          <w:szCs w:val="24"/>
        </w:rPr>
        <w:t>Includes a packing slip identifying a Purchase Order</w:t>
      </w:r>
    </w:p>
    <w:p w:rsidR="00BE667B" w:rsidRPr="00BE667B" w:rsidRDefault="00BE667B" w:rsidP="00BE667B">
      <w:pPr>
        <w:pStyle w:val="BulletText1"/>
        <w:numPr>
          <w:ilvl w:val="0"/>
          <w:numId w:val="16"/>
        </w:numPr>
        <w:rPr>
          <w:sz w:val="24"/>
          <w:szCs w:val="24"/>
        </w:rPr>
      </w:pPr>
      <w:r w:rsidRPr="00BE667B">
        <w:rPr>
          <w:sz w:val="24"/>
          <w:szCs w:val="24"/>
        </w:rPr>
        <w:t>Is it for this department?</w:t>
      </w:r>
    </w:p>
    <w:p w:rsidR="00BE667B" w:rsidRPr="00BE667B" w:rsidRDefault="00BE667B" w:rsidP="00BE667B">
      <w:pPr>
        <w:pStyle w:val="BulletText1"/>
        <w:numPr>
          <w:ilvl w:val="0"/>
          <w:numId w:val="16"/>
        </w:numPr>
        <w:rPr>
          <w:sz w:val="24"/>
          <w:szCs w:val="24"/>
        </w:rPr>
      </w:pPr>
      <w:r w:rsidRPr="00BE667B">
        <w:rPr>
          <w:sz w:val="24"/>
          <w:szCs w:val="24"/>
        </w:rPr>
        <w:t>Is it damaged?</w:t>
      </w:r>
    </w:p>
    <w:p w:rsidR="00BE667B" w:rsidRPr="00BE667B" w:rsidRDefault="00BE667B" w:rsidP="00BE667B">
      <w:pPr>
        <w:pStyle w:val="BulletText1"/>
        <w:numPr>
          <w:ilvl w:val="0"/>
          <w:numId w:val="16"/>
        </w:numPr>
        <w:rPr>
          <w:sz w:val="24"/>
          <w:szCs w:val="24"/>
        </w:rPr>
      </w:pPr>
      <w:r w:rsidRPr="00BE667B">
        <w:rPr>
          <w:sz w:val="24"/>
          <w:szCs w:val="24"/>
        </w:rPr>
        <w:t>Is the piece count correct?</w:t>
      </w:r>
    </w:p>
    <w:p w:rsidR="00BE667B" w:rsidRPr="00BE667B" w:rsidRDefault="00BE667B">
      <w:pPr>
        <w:pStyle w:val="BlockText0"/>
        <w:rPr>
          <w:sz w:val="24"/>
          <w:szCs w:val="24"/>
        </w:rPr>
      </w:pPr>
    </w:p>
    <w:p w:rsidR="00BE667B" w:rsidRPr="00BE667B" w:rsidRDefault="00BE667B" w:rsidP="00BE667B">
      <w:pPr>
        <w:pStyle w:val="BlockText0"/>
        <w:numPr>
          <w:ilvl w:val="0"/>
          <w:numId w:val="16"/>
        </w:numPr>
        <w:rPr>
          <w:sz w:val="24"/>
          <w:szCs w:val="24"/>
        </w:rPr>
      </w:pPr>
      <w:r w:rsidRPr="00BE667B">
        <w:rPr>
          <w:sz w:val="24"/>
          <w:szCs w:val="24"/>
        </w:rPr>
        <w:t>In addition, the following questions should also be considered when receiving goods on behalf of the department:</w:t>
      </w:r>
    </w:p>
    <w:p w:rsidR="00BE667B" w:rsidRPr="00BE667B" w:rsidRDefault="00BE667B" w:rsidP="00BE667B">
      <w:pPr>
        <w:pStyle w:val="BulletText1"/>
        <w:numPr>
          <w:ilvl w:val="0"/>
          <w:numId w:val="16"/>
        </w:numPr>
        <w:rPr>
          <w:sz w:val="24"/>
          <w:szCs w:val="24"/>
        </w:rPr>
      </w:pPr>
      <w:r w:rsidRPr="00BE667B">
        <w:rPr>
          <w:sz w:val="24"/>
          <w:szCs w:val="24"/>
        </w:rPr>
        <w:t>Is delivery significantly late, unsatisfactory or incomplete?</w:t>
      </w:r>
    </w:p>
    <w:p w:rsidR="00BE667B" w:rsidRPr="00BE667B" w:rsidRDefault="00BE667B" w:rsidP="00BE667B">
      <w:pPr>
        <w:pStyle w:val="BulletText1"/>
        <w:numPr>
          <w:ilvl w:val="0"/>
          <w:numId w:val="16"/>
        </w:numPr>
        <w:rPr>
          <w:sz w:val="24"/>
          <w:szCs w:val="24"/>
        </w:rPr>
      </w:pPr>
      <w:r w:rsidRPr="00BE667B">
        <w:rPr>
          <w:sz w:val="24"/>
          <w:szCs w:val="24"/>
        </w:rPr>
        <w:t>Does the item comply with the specifications and packaging requirements as defined by the contract, General Provisions or any special provisions of the order?</w:t>
      </w:r>
    </w:p>
    <w:p w:rsidR="00BE667B" w:rsidRPr="00BE667B" w:rsidRDefault="00BE667B" w:rsidP="00BE667B">
      <w:pPr>
        <w:pStyle w:val="BulletText1"/>
        <w:numPr>
          <w:ilvl w:val="0"/>
          <w:numId w:val="16"/>
        </w:numPr>
        <w:rPr>
          <w:sz w:val="24"/>
          <w:szCs w:val="24"/>
        </w:rPr>
      </w:pPr>
      <w:r w:rsidRPr="00BE667B">
        <w:rPr>
          <w:sz w:val="24"/>
          <w:szCs w:val="24"/>
        </w:rPr>
        <w:t>Does the delivery require further inspection by another more qualified person?</w:t>
      </w:r>
    </w:p>
    <w:p w:rsidR="00BE667B" w:rsidRPr="00BE667B" w:rsidRDefault="00BE667B" w:rsidP="00BE667B">
      <w:pPr>
        <w:pStyle w:val="BulletText1"/>
        <w:numPr>
          <w:ilvl w:val="0"/>
          <w:numId w:val="16"/>
        </w:numPr>
        <w:rPr>
          <w:sz w:val="24"/>
          <w:szCs w:val="24"/>
        </w:rPr>
      </w:pPr>
      <w:r w:rsidRPr="00BE667B">
        <w:rPr>
          <w:sz w:val="24"/>
          <w:szCs w:val="24"/>
        </w:rPr>
        <w:t>Have all the terms listed on the purchase document been met and properly documented?</w:t>
      </w:r>
    </w:p>
    <w:p w:rsidR="005F5982" w:rsidRPr="00BE667B" w:rsidRDefault="005F5982">
      <w:pPr>
        <w:pStyle w:val="BlockLine"/>
        <w:rPr>
          <w:sz w:val="24"/>
          <w:szCs w:val="24"/>
        </w:rPr>
      </w:pPr>
    </w:p>
    <w:p w:rsidR="00BE667B" w:rsidRPr="00BE667B" w:rsidRDefault="00BE667B" w:rsidP="00BE667B">
      <w:pPr>
        <w:pStyle w:val="Heading5"/>
        <w:spacing w:after="120"/>
        <w:rPr>
          <w:sz w:val="24"/>
          <w:szCs w:val="24"/>
        </w:rPr>
      </w:pPr>
      <w:bookmarkStart w:id="28" w:name="_Toc266425346"/>
      <w:r w:rsidRPr="00BE667B">
        <w:rPr>
          <w:sz w:val="24"/>
          <w:szCs w:val="24"/>
        </w:rPr>
        <w:t>10.2.1   Standard receiving package</w:t>
      </w:r>
      <w:bookmarkEnd w:id="28"/>
    </w:p>
    <w:p w:rsidR="00BE667B" w:rsidRPr="00BE667B" w:rsidRDefault="00BE667B">
      <w:pPr>
        <w:pStyle w:val="BlockText0"/>
        <w:rPr>
          <w:sz w:val="24"/>
          <w:szCs w:val="24"/>
        </w:rPr>
      </w:pPr>
      <w:r w:rsidRPr="00BE667B">
        <w:rPr>
          <w:sz w:val="24"/>
          <w:szCs w:val="24"/>
        </w:rPr>
        <w:t>A standard receiving package should, at a minimum, contain the following documentation, and be distributed to both the accounting and purchasing offices for payment and procurement file documentation:</w:t>
      </w:r>
    </w:p>
    <w:p w:rsidR="00BE667B" w:rsidRPr="00BE667B" w:rsidRDefault="00BE667B" w:rsidP="00BE667B">
      <w:pPr>
        <w:pStyle w:val="BulletText1"/>
        <w:numPr>
          <w:ilvl w:val="0"/>
          <w:numId w:val="17"/>
        </w:numPr>
        <w:rPr>
          <w:sz w:val="24"/>
          <w:szCs w:val="24"/>
        </w:rPr>
      </w:pPr>
      <w:r w:rsidRPr="00BE667B">
        <w:rPr>
          <w:sz w:val="24"/>
          <w:szCs w:val="24"/>
        </w:rPr>
        <w:t>The invoice or packing slip</w:t>
      </w:r>
    </w:p>
    <w:p w:rsidR="00BE667B" w:rsidRPr="00BE667B" w:rsidRDefault="00BE667B" w:rsidP="00BE667B">
      <w:pPr>
        <w:pStyle w:val="BulletText1"/>
        <w:numPr>
          <w:ilvl w:val="0"/>
          <w:numId w:val="17"/>
        </w:numPr>
        <w:rPr>
          <w:sz w:val="24"/>
          <w:szCs w:val="24"/>
        </w:rPr>
      </w:pPr>
      <w:r w:rsidRPr="00BE667B">
        <w:rPr>
          <w:sz w:val="24"/>
          <w:szCs w:val="24"/>
        </w:rPr>
        <w:t>The receiving copy of the purchase document</w:t>
      </w:r>
    </w:p>
    <w:p w:rsidR="00BE667B" w:rsidRPr="00BE667B" w:rsidRDefault="00BE667B" w:rsidP="00BE667B">
      <w:pPr>
        <w:pStyle w:val="BulletText1"/>
        <w:numPr>
          <w:ilvl w:val="0"/>
          <w:numId w:val="17"/>
        </w:numPr>
        <w:rPr>
          <w:sz w:val="24"/>
          <w:szCs w:val="24"/>
        </w:rPr>
      </w:pPr>
      <w:r w:rsidRPr="00BE667B">
        <w:rPr>
          <w:sz w:val="24"/>
          <w:szCs w:val="24"/>
        </w:rPr>
        <w:t>A completed Stock Received Report (STD.106)</w:t>
      </w:r>
    </w:p>
    <w:p w:rsidR="00BE667B" w:rsidRPr="00BE667B" w:rsidRDefault="00BE667B">
      <w:pPr>
        <w:pStyle w:val="BlockText0"/>
        <w:rPr>
          <w:sz w:val="24"/>
          <w:szCs w:val="24"/>
        </w:rPr>
      </w:pPr>
    </w:p>
    <w:p w:rsidR="00BE667B" w:rsidRPr="00BE667B" w:rsidRDefault="00BE667B" w:rsidP="002A46B2">
      <w:pPr>
        <w:pStyle w:val="BlockText0"/>
        <w:ind w:left="672" w:hanging="672"/>
        <w:rPr>
          <w:sz w:val="24"/>
          <w:szCs w:val="24"/>
        </w:rPr>
      </w:pPr>
      <w:r w:rsidRPr="00BE667B">
        <w:rPr>
          <w:b/>
          <w:bCs/>
          <w:sz w:val="24"/>
          <w:szCs w:val="24"/>
        </w:rPr>
        <w:t>Note:</w:t>
      </w:r>
      <w:r w:rsidRPr="00BE667B">
        <w:rPr>
          <w:sz w:val="24"/>
          <w:szCs w:val="24"/>
        </w:rPr>
        <w:t xml:space="preserve">  If the freight terms required the consignee to pay the shipping costs (FOB Origin), the bill of lading/delivery receipt verifying shipping costs must be included as part of the receiving documentation.</w:t>
      </w:r>
    </w:p>
    <w:p w:rsidR="005F5982" w:rsidRPr="00BE667B" w:rsidRDefault="005F5982">
      <w:pPr>
        <w:pStyle w:val="BlockLine"/>
        <w:rPr>
          <w:sz w:val="24"/>
          <w:szCs w:val="24"/>
        </w:rPr>
      </w:pPr>
    </w:p>
    <w:p w:rsidR="00E32069" w:rsidRDefault="00E32069" w:rsidP="00BE667B">
      <w:pPr>
        <w:pStyle w:val="Heading5"/>
        <w:spacing w:after="120"/>
        <w:rPr>
          <w:sz w:val="24"/>
          <w:szCs w:val="24"/>
        </w:rPr>
        <w:sectPr w:rsidR="00E32069">
          <w:headerReference w:type="default" r:id="rId10"/>
          <w:footerReference w:type="even" r:id="rId11"/>
          <w:footerReference w:type="default" r:id="rId12"/>
          <w:pgSz w:w="12240" w:h="15840" w:code="1"/>
          <w:pgMar w:top="1152" w:right="1440" w:bottom="1008" w:left="1440" w:header="706" w:footer="706" w:gutter="0"/>
          <w:cols w:space="720"/>
          <w:docGrid w:linePitch="326"/>
        </w:sectPr>
      </w:pPr>
      <w:bookmarkStart w:id="29" w:name="_Toc266425347"/>
    </w:p>
    <w:p w:rsidR="00BE667B" w:rsidRPr="00BE667B" w:rsidRDefault="00BE667B" w:rsidP="00BE667B">
      <w:pPr>
        <w:pStyle w:val="Heading5"/>
        <w:spacing w:after="120"/>
        <w:rPr>
          <w:sz w:val="24"/>
          <w:szCs w:val="24"/>
        </w:rPr>
      </w:pPr>
      <w:r w:rsidRPr="00BE667B">
        <w:rPr>
          <w:sz w:val="24"/>
          <w:szCs w:val="24"/>
        </w:rPr>
        <w:lastRenderedPageBreak/>
        <w:t>10.2.2   Packing slip</w:t>
      </w:r>
      <w:bookmarkEnd w:id="29"/>
    </w:p>
    <w:p w:rsidR="00BE667B" w:rsidRPr="00BE667B" w:rsidRDefault="00BE667B">
      <w:pPr>
        <w:pStyle w:val="BlockText0"/>
        <w:rPr>
          <w:sz w:val="24"/>
          <w:szCs w:val="24"/>
        </w:rPr>
      </w:pPr>
      <w:r w:rsidRPr="00BE667B">
        <w:rPr>
          <w:sz w:val="24"/>
          <w:szCs w:val="24"/>
        </w:rPr>
        <w:t>Packing slips must be included in all shipments received by a department.  At a minimum and in accordance with the standard State’s General Provisions, the supplier must provide the following information on the packing slip to ensure departmental receiving staff can verify products being acknowledged as received:</w:t>
      </w:r>
    </w:p>
    <w:p w:rsidR="00BE667B" w:rsidRPr="00BE667B" w:rsidRDefault="00BE667B" w:rsidP="00BE667B">
      <w:pPr>
        <w:pStyle w:val="BulletText1"/>
        <w:numPr>
          <w:ilvl w:val="0"/>
          <w:numId w:val="18"/>
        </w:numPr>
        <w:rPr>
          <w:sz w:val="24"/>
          <w:szCs w:val="24"/>
        </w:rPr>
      </w:pPr>
      <w:r w:rsidRPr="00BE667B">
        <w:rPr>
          <w:sz w:val="24"/>
          <w:szCs w:val="24"/>
        </w:rPr>
        <w:t>Purchase document number as issued by the department</w:t>
      </w:r>
    </w:p>
    <w:p w:rsidR="00BE667B" w:rsidRPr="00BE667B" w:rsidRDefault="00BE667B" w:rsidP="00BE667B">
      <w:pPr>
        <w:pStyle w:val="BulletText1"/>
        <w:numPr>
          <w:ilvl w:val="0"/>
          <w:numId w:val="18"/>
        </w:numPr>
        <w:rPr>
          <w:sz w:val="24"/>
          <w:szCs w:val="24"/>
        </w:rPr>
      </w:pPr>
      <w:r w:rsidRPr="00BE667B">
        <w:rPr>
          <w:sz w:val="24"/>
          <w:szCs w:val="24"/>
        </w:rPr>
        <w:t>Item number</w:t>
      </w:r>
    </w:p>
    <w:p w:rsidR="00BE667B" w:rsidRPr="00BE667B" w:rsidRDefault="00BE667B" w:rsidP="00BE667B">
      <w:pPr>
        <w:pStyle w:val="BulletText1"/>
        <w:numPr>
          <w:ilvl w:val="0"/>
          <w:numId w:val="18"/>
        </w:numPr>
        <w:rPr>
          <w:sz w:val="24"/>
          <w:szCs w:val="24"/>
        </w:rPr>
      </w:pPr>
      <w:r w:rsidRPr="00BE667B">
        <w:rPr>
          <w:sz w:val="24"/>
          <w:szCs w:val="24"/>
        </w:rPr>
        <w:t>Quantity and unit of measure</w:t>
      </w:r>
    </w:p>
    <w:p w:rsidR="00BE667B" w:rsidRPr="00BE667B" w:rsidRDefault="00BE667B" w:rsidP="00BE667B">
      <w:pPr>
        <w:pStyle w:val="BulletText1"/>
        <w:numPr>
          <w:ilvl w:val="0"/>
          <w:numId w:val="18"/>
        </w:numPr>
        <w:rPr>
          <w:sz w:val="24"/>
          <w:szCs w:val="24"/>
        </w:rPr>
      </w:pPr>
      <w:r w:rsidRPr="00BE667B">
        <w:rPr>
          <w:sz w:val="24"/>
          <w:szCs w:val="24"/>
        </w:rPr>
        <w:t xml:space="preserve">Product part number </w:t>
      </w:r>
    </w:p>
    <w:p w:rsidR="00BE667B" w:rsidRPr="00BE667B" w:rsidRDefault="00BE667B" w:rsidP="00BE667B">
      <w:pPr>
        <w:pStyle w:val="BulletText1"/>
        <w:numPr>
          <w:ilvl w:val="0"/>
          <w:numId w:val="18"/>
        </w:numPr>
        <w:rPr>
          <w:sz w:val="24"/>
          <w:szCs w:val="24"/>
        </w:rPr>
      </w:pPr>
      <w:r w:rsidRPr="00BE667B">
        <w:rPr>
          <w:sz w:val="24"/>
          <w:szCs w:val="24"/>
        </w:rPr>
        <w:t>Description of the goods shipped</w:t>
      </w:r>
    </w:p>
    <w:p w:rsidR="00BE667B" w:rsidRPr="00BE667B" w:rsidRDefault="00BE667B" w:rsidP="00BE667B">
      <w:pPr>
        <w:pStyle w:val="BulletText1"/>
        <w:numPr>
          <w:ilvl w:val="0"/>
          <w:numId w:val="18"/>
        </w:numPr>
        <w:rPr>
          <w:sz w:val="24"/>
          <w:szCs w:val="24"/>
        </w:rPr>
      </w:pPr>
      <w:r w:rsidRPr="00BE667B">
        <w:rPr>
          <w:sz w:val="24"/>
          <w:szCs w:val="24"/>
        </w:rPr>
        <w:t>Backorder quantities if any</w:t>
      </w:r>
    </w:p>
    <w:p w:rsidR="005F5982" w:rsidRPr="00BE667B" w:rsidRDefault="005F5982">
      <w:pPr>
        <w:pStyle w:val="ContinuedOnNextPa"/>
        <w:rPr>
          <w:sz w:val="24"/>
          <w:szCs w:val="24"/>
        </w:rPr>
      </w:pPr>
    </w:p>
    <w:p w:rsidR="005F5982" w:rsidRPr="00BE667B" w:rsidRDefault="005F5982" w:rsidP="0018387A">
      <w:pPr>
        <w:pStyle w:val="MapTitleContinued"/>
        <w:spacing w:after="0"/>
        <w:rPr>
          <w:sz w:val="24"/>
          <w:szCs w:val="24"/>
        </w:rPr>
      </w:pPr>
      <w:r w:rsidRPr="00BE667B">
        <w:rPr>
          <w:sz w:val="24"/>
          <w:szCs w:val="24"/>
        </w:rPr>
        <w:br w:type="page"/>
      </w:r>
    </w:p>
    <w:p w:rsidR="00BE667B" w:rsidRPr="00BE667B" w:rsidRDefault="00BE667B" w:rsidP="00BE667B">
      <w:pPr>
        <w:pStyle w:val="Heading5"/>
        <w:spacing w:after="120"/>
        <w:rPr>
          <w:sz w:val="24"/>
          <w:szCs w:val="24"/>
        </w:rPr>
      </w:pPr>
      <w:bookmarkStart w:id="30" w:name="_Toc266425348"/>
      <w:r w:rsidRPr="00BE667B">
        <w:rPr>
          <w:sz w:val="24"/>
          <w:szCs w:val="24"/>
        </w:rPr>
        <w:lastRenderedPageBreak/>
        <w:t>10.2.3   Receiving stock</w:t>
      </w:r>
      <w:bookmarkEnd w:id="30"/>
    </w:p>
    <w:p w:rsidR="00BE667B" w:rsidRPr="00BE667B" w:rsidRDefault="00BE667B">
      <w:pPr>
        <w:pStyle w:val="BlockText0"/>
        <w:rPr>
          <w:sz w:val="24"/>
          <w:szCs w:val="24"/>
        </w:rPr>
      </w:pPr>
      <w:r w:rsidRPr="00BE667B">
        <w:rPr>
          <w:sz w:val="24"/>
          <w:szCs w:val="24"/>
        </w:rPr>
        <w:t xml:space="preserve">In accordance with SAM section 8422.20, departmental receiving staff must prepare a Stock Received Report (STD.106) or may use an approved purchase document to record receiving information at the time goods are received.  When a copy of the purchase document is used as a stock received report, the person checking the goods will write in the date received, the quantity received, and note any defect in condition of the goods.  The original stock received report or the purchase document must be forwarded to the accounting office and a copy provided to the buyer to file in the procurement file on the day the goods are received. </w:t>
      </w:r>
    </w:p>
    <w:p w:rsidR="00BE667B" w:rsidRPr="00BE667B" w:rsidRDefault="00BE667B">
      <w:pPr>
        <w:pStyle w:val="BlockText0"/>
        <w:rPr>
          <w:sz w:val="24"/>
          <w:szCs w:val="24"/>
        </w:rPr>
      </w:pPr>
    </w:p>
    <w:p w:rsidR="00BE667B" w:rsidRPr="00BE667B" w:rsidRDefault="00BE667B">
      <w:pPr>
        <w:pStyle w:val="BlockText0"/>
        <w:rPr>
          <w:sz w:val="24"/>
          <w:szCs w:val="24"/>
        </w:rPr>
      </w:pPr>
      <w:r w:rsidRPr="00BE667B">
        <w:rPr>
          <w:sz w:val="24"/>
          <w:szCs w:val="24"/>
        </w:rPr>
        <w:t>The STD 106 will be stamped or similarly designated as “complete” when the order is completely filled.  Completely filled is determined by carefully checking the quantity, description, and condition of the goods.</w:t>
      </w:r>
    </w:p>
    <w:p w:rsidR="00BE667B" w:rsidRPr="00BE667B" w:rsidRDefault="00BE667B">
      <w:pPr>
        <w:pStyle w:val="BlockText0"/>
        <w:rPr>
          <w:sz w:val="24"/>
          <w:szCs w:val="24"/>
        </w:rPr>
      </w:pPr>
    </w:p>
    <w:p w:rsidR="00BE667B" w:rsidRPr="00BE667B" w:rsidRDefault="00BE667B">
      <w:pPr>
        <w:pStyle w:val="BlockText0"/>
        <w:rPr>
          <w:sz w:val="24"/>
          <w:szCs w:val="24"/>
        </w:rPr>
      </w:pPr>
      <w:r w:rsidRPr="00BE667B">
        <w:rPr>
          <w:sz w:val="24"/>
          <w:szCs w:val="24"/>
        </w:rPr>
        <w:t xml:space="preserve">Click here to access the </w:t>
      </w:r>
      <w:hyperlink r:id="rId13" w:history="1">
        <w:r w:rsidRPr="00BE667B">
          <w:rPr>
            <w:rStyle w:val="Hyperlink"/>
            <w:sz w:val="24"/>
            <w:szCs w:val="24"/>
          </w:rPr>
          <w:t>STD 106</w:t>
        </w:r>
      </w:hyperlink>
      <w:r w:rsidRPr="00BE667B">
        <w:rPr>
          <w:sz w:val="24"/>
          <w:szCs w:val="24"/>
        </w:rPr>
        <w:t>.</w:t>
      </w:r>
    </w:p>
    <w:p w:rsidR="005F5982" w:rsidRPr="00BE667B" w:rsidRDefault="005F5982">
      <w:pPr>
        <w:pStyle w:val="BlockLine"/>
        <w:rPr>
          <w:sz w:val="24"/>
          <w:szCs w:val="24"/>
        </w:rPr>
      </w:pPr>
    </w:p>
    <w:p w:rsidR="00BE667B" w:rsidRPr="00BE667B" w:rsidRDefault="00BE667B" w:rsidP="00BE667B">
      <w:pPr>
        <w:pStyle w:val="Heading5"/>
        <w:spacing w:after="120"/>
        <w:rPr>
          <w:sz w:val="24"/>
          <w:szCs w:val="24"/>
        </w:rPr>
      </w:pPr>
      <w:bookmarkStart w:id="31" w:name="_Toc266425349"/>
      <w:r w:rsidRPr="00BE667B">
        <w:rPr>
          <w:sz w:val="24"/>
          <w:szCs w:val="24"/>
        </w:rPr>
        <w:t>10.2.4   STD.106 signature authority</w:t>
      </w:r>
      <w:bookmarkEnd w:id="31"/>
    </w:p>
    <w:p w:rsidR="00BE667B" w:rsidRPr="00BE667B" w:rsidRDefault="00BE667B">
      <w:pPr>
        <w:pStyle w:val="BlockText0"/>
        <w:rPr>
          <w:sz w:val="24"/>
          <w:szCs w:val="24"/>
        </w:rPr>
      </w:pPr>
      <w:r w:rsidRPr="00BE667B">
        <w:rPr>
          <w:sz w:val="24"/>
          <w:szCs w:val="24"/>
        </w:rPr>
        <w:t>The staff responsible for inspecting and accepting the goods should sign either the STD 106 or the approved purchase document.  If the STD 106 signatory is not the person who physically inspected and took possession of the goods, then whoever does sign the STD 106 must take precautionary measures to assure that the goods were actually received, inspected, and accepted before signing.</w:t>
      </w:r>
    </w:p>
    <w:p w:rsidR="005F5982" w:rsidRPr="00BE667B" w:rsidRDefault="005F5982">
      <w:pPr>
        <w:pStyle w:val="BlockLine"/>
        <w:rPr>
          <w:sz w:val="24"/>
          <w:szCs w:val="24"/>
        </w:rPr>
      </w:pPr>
    </w:p>
    <w:p w:rsidR="00BE667B" w:rsidRPr="00BE667B" w:rsidRDefault="00BE667B" w:rsidP="00BE667B">
      <w:pPr>
        <w:pStyle w:val="Heading5"/>
        <w:spacing w:after="120"/>
        <w:rPr>
          <w:sz w:val="24"/>
          <w:szCs w:val="24"/>
        </w:rPr>
      </w:pPr>
      <w:bookmarkStart w:id="32" w:name="_Toc266425350"/>
      <w:r w:rsidRPr="00BE667B">
        <w:rPr>
          <w:sz w:val="24"/>
          <w:szCs w:val="24"/>
        </w:rPr>
        <w:t>10.2.5   Receiving partial deliveries</w:t>
      </w:r>
      <w:bookmarkEnd w:id="32"/>
    </w:p>
    <w:p w:rsidR="00BE667B" w:rsidRPr="00BE667B" w:rsidRDefault="00BE667B">
      <w:pPr>
        <w:pStyle w:val="BlockText0"/>
        <w:rPr>
          <w:sz w:val="24"/>
          <w:szCs w:val="24"/>
        </w:rPr>
      </w:pPr>
      <w:r w:rsidRPr="00BE667B">
        <w:rPr>
          <w:sz w:val="24"/>
          <w:szCs w:val="24"/>
        </w:rPr>
        <w:t>If a department elects to accept partial deliveries, a photocopy of the approved purchase document may be used as a stock received report.  When using the purchase document as a stock received report, the receiving staff inspecting and accepting the goods will write the:</w:t>
      </w:r>
    </w:p>
    <w:p w:rsidR="00BE667B" w:rsidRPr="00BE667B" w:rsidRDefault="00BE667B">
      <w:pPr>
        <w:pStyle w:val="BulletText1"/>
        <w:rPr>
          <w:sz w:val="24"/>
          <w:szCs w:val="24"/>
        </w:rPr>
      </w:pPr>
      <w:r w:rsidRPr="00BE667B">
        <w:rPr>
          <w:sz w:val="24"/>
          <w:szCs w:val="24"/>
        </w:rPr>
        <w:t>Date received</w:t>
      </w:r>
    </w:p>
    <w:p w:rsidR="00BE667B" w:rsidRPr="00BE667B" w:rsidRDefault="00BE667B">
      <w:pPr>
        <w:pStyle w:val="BulletText1"/>
        <w:rPr>
          <w:sz w:val="24"/>
          <w:szCs w:val="24"/>
        </w:rPr>
      </w:pPr>
      <w:r w:rsidRPr="00BE667B">
        <w:rPr>
          <w:sz w:val="24"/>
          <w:szCs w:val="24"/>
        </w:rPr>
        <w:t>Quantity received</w:t>
      </w:r>
    </w:p>
    <w:p w:rsidR="00BE667B" w:rsidRPr="00BE667B" w:rsidRDefault="00BE667B">
      <w:pPr>
        <w:pStyle w:val="BulletText1"/>
        <w:rPr>
          <w:sz w:val="24"/>
          <w:szCs w:val="24"/>
        </w:rPr>
      </w:pPr>
      <w:r w:rsidRPr="00BE667B">
        <w:rPr>
          <w:sz w:val="24"/>
          <w:szCs w:val="24"/>
        </w:rPr>
        <w:t>Note any defect in condition.</w:t>
      </w:r>
    </w:p>
    <w:p w:rsidR="00BE667B" w:rsidRPr="00BE667B" w:rsidRDefault="00BE667B">
      <w:pPr>
        <w:pStyle w:val="BlockText0"/>
        <w:rPr>
          <w:sz w:val="24"/>
          <w:szCs w:val="24"/>
        </w:rPr>
      </w:pPr>
    </w:p>
    <w:p w:rsidR="00BE667B" w:rsidRPr="00BE667B" w:rsidRDefault="00BE667B">
      <w:pPr>
        <w:pStyle w:val="BulletText1"/>
        <w:numPr>
          <w:ilvl w:val="0"/>
          <w:numId w:val="0"/>
        </w:numPr>
        <w:rPr>
          <w:sz w:val="24"/>
          <w:szCs w:val="24"/>
        </w:rPr>
      </w:pPr>
      <w:r w:rsidRPr="00BE667B">
        <w:rPr>
          <w:sz w:val="24"/>
          <w:szCs w:val="24"/>
        </w:rPr>
        <w:t>This process is followed for each partial shipment received through completion.  The last stock received report for an order must be stamped or designated as “Complete” when the order is completely filled.</w:t>
      </w:r>
    </w:p>
    <w:p w:rsidR="00BE667B" w:rsidRPr="00BE667B" w:rsidRDefault="00BE667B">
      <w:pPr>
        <w:pStyle w:val="BlockText0"/>
        <w:rPr>
          <w:sz w:val="24"/>
          <w:szCs w:val="24"/>
        </w:rPr>
      </w:pPr>
    </w:p>
    <w:p w:rsidR="00BE667B" w:rsidRPr="00BE667B" w:rsidRDefault="00BE667B">
      <w:pPr>
        <w:pStyle w:val="BulletText1"/>
        <w:numPr>
          <w:ilvl w:val="0"/>
          <w:numId w:val="0"/>
        </w:numPr>
        <w:tabs>
          <w:tab w:val="left" w:pos="672"/>
        </w:tabs>
        <w:ind w:left="672" w:hanging="672"/>
        <w:rPr>
          <w:sz w:val="24"/>
          <w:szCs w:val="24"/>
        </w:rPr>
      </w:pPr>
      <w:r w:rsidRPr="00BE667B">
        <w:rPr>
          <w:b/>
          <w:bCs/>
          <w:sz w:val="24"/>
          <w:szCs w:val="24"/>
        </w:rPr>
        <w:t>Note:</w:t>
      </w:r>
      <w:r w:rsidRPr="00BE667B">
        <w:rPr>
          <w:sz w:val="24"/>
          <w:szCs w:val="24"/>
        </w:rPr>
        <w:t xml:space="preserve">  The DGS/PD recommends that receiving staff notify the buyer whenever a purchase is received as a partial delivery if the purchase transaction did not state whether or not partial deliveries are acceptable.  Partial delivery documentation should be provided to the buyer on a timely basis to allow for any necessary communications between the buyer and the supplier to occur.</w:t>
      </w:r>
    </w:p>
    <w:p w:rsidR="005F5982" w:rsidRPr="00BE667B" w:rsidRDefault="005F5982">
      <w:pPr>
        <w:pStyle w:val="ContinuedOnNextPa"/>
        <w:rPr>
          <w:sz w:val="24"/>
          <w:szCs w:val="24"/>
        </w:rPr>
      </w:pPr>
    </w:p>
    <w:p w:rsidR="00BE667B" w:rsidRPr="00BE667B" w:rsidRDefault="00BE667B" w:rsidP="00BE667B">
      <w:pPr>
        <w:pStyle w:val="Heading5"/>
        <w:framePr w:hSpace="180" w:wrap="around" w:vAnchor="text" w:hAnchor="margin" w:y="165"/>
        <w:spacing w:after="120"/>
        <w:rPr>
          <w:sz w:val="24"/>
          <w:szCs w:val="24"/>
        </w:rPr>
      </w:pPr>
      <w:r w:rsidRPr="00BE667B">
        <w:rPr>
          <w:sz w:val="24"/>
          <w:szCs w:val="24"/>
        </w:rPr>
        <w:lastRenderedPageBreak/>
        <w:br w:type="page"/>
      </w:r>
      <w:bookmarkStart w:id="33" w:name="_Toc266425351"/>
      <w:r w:rsidRPr="00BE667B">
        <w:rPr>
          <w:sz w:val="24"/>
          <w:szCs w:val="24"/>
        </w:rPr>
        <w:t>10.2.6   Receiving goods at field locations</w:t>
      </w:r>
      <w:bookmarkEnd w:id="33"/>
    </w:p>
    <w:p w:rsidR="00BE667B" w:rsidRPr="00BE667B" w:rsidRDefault="00BE667B" w:rsidP="00FD01D8">
      <w:pPr>
        <w:pStyle w:val="BlockText0"/>
        <w:framePr w:hSpace="180" w:wrap="around" w:vAnchor="text" w:hAnchor="margin" w:y="165"/>
        <w:rPr>
          <w:sz w:val="24"/>
          <w:szCs w:val="24"/>
        </w:rPr>
      </w:pPr>
      <w:r w:rsidRPr="00BE667B">
        <w:rPr>
          <w:sz w:val="24"/>
          <w:szCs w:val="24"/>
        </w:rPr>
        <w:t>Departments allowing goods to be delivered at locations other than headquarters site shall develop policies and procedures to inform pre-determined field staff of their responsibilities.</w:t>
      </w:r>
    </w:p>
    <w:p w:rsidR="00BE667B" w:rsidRPr="00BE667B" w:rsidRDefault="00BE667B" w:rsidP="00FD01D8">
      <w:pPr>
        <w:pStyle w:val="BlockText0"/>
        <w:framePr w:hSpace="180" w:wrap="around" w:vAnchor="text" w:hAnchor="margin" w:y="165"/>
        <w:rPr>
          <w:sz w:val="24"/>
          <w:szCs w:val="24"/>
        </w:rPr>
      </w:pPr>
    </w:p>
    <w:p w:rsidR="00BE667B" w:rsidRPr="00BE667B" w:rsidRDefault="00BE667B" w:rsidP="00FD01D8">
      <w:pPr>
        <w:pStyle w:val="BlockText0"/>
        <w:framePr w:hSpace="180" w:wrap="around" w:vAnchor="text" w:hAnchor="margin" w:y="165"/>
        <w:rPr>
          <w:sz w:val="24"/>
          <w:szCs w:val="24"/>
        </w:rPr>
      </w:pPr>
      <w:r w:rsidRPr="00BE667B">
        <w:rPr>
          <w:sz w:val="24"/>
          <w:szCs w:val="24"/>
        </w:rPr>
        <w:t>Staff assigned receiving duties in outlying locations will be responsible for preparing/compiling and providing documentation of the following:</w:t>
      </w:r>
    </w:p>
    <w:p w:rsidR="00BE667B" w:rsidRPr="00BE667B" w:rsidRDefault="00BE667B" w:rsidP="00FD01D8">
      <w:pPr>
        <w:pStyle w:val="BulletText1"/>
        <w:framePr w:hSpace="180" w:wrap="around" w:vAnchor="text" w:hAnchor="margin" w:y="165"/>
        <w:rPr>
          <w:sz w:val="24"/>
          <w:szCs w:val="24"/>
        </w:rPr>
      </w:pPr>
      <w:r w:rsidRPr="00BE667B">
        <w:rPr>
          <w:sz w:val="24"/>
          <w:szCs w:val="24"/>
        </w:rPr>
        <w:t xml:space="preserve">Correct shipper’s bill of lading and delivery receipt </w:t>
      </w:r>
    </w:p>
    <w:p w:rsidR="00BE667B" w:rsidRPr="00BE667B" w:rsidRDefault="00BE667B" w:rsidP="00FD01D8">
      <w:pPr>
        <w:pStyle w:val="BulletText1"/>
        <w:framePr w:hSpace="180" w:wrap="around" w:vAnchor="text" w:hAnchor="margin" w:y="165"/>
        <w:rPr>
          <w:sz w:val="24"/>
          <w:szCs w:val="24"/>
        </w:rPr>
      </w:pPr>
      <w:r w:rsidRPr="00BE667B">
        <w:rPr>
          <w:sz w:val="24"/>
          <w:szCs w:val="24"/>
        </w:rPr>
        <w:t>Unit count noted on the bill of lading/shipping receipt matches the units actually delivered.</w:t>
      </w:r>
    </w:p>
    <w:p w:rsidR="00BE667B" w:rsidRPr="00BE667B" w:rsidRDefault="00BE667B" w:rsidP="00FD01D8">
      <w:pPr>
        <w:pStyle w:val="BulletText1"/>
        <w:framePr w:hSpace="180" w:wrap="around" w:vAnchor="text" w:hAnchor="margin" w:y="165"/>
        <w:rPr>
          <w:sz w:val="24"/>
          <w:szCs w:val="24"/>
        </w:rPr>
      </w:pPr>
      <w:r w:rsidRPr="00BE667B">
        <w:rPr>
          <w:sz w:val="24"/>
          <w:szCs w:val="24"/>
        </w:rPr>
        <w:t>When damage is evident, determine if the supplier or the carrier caused it.</w:t>
      </w:r>
    </w:p>
    <w:p w:rsidR="00BE667B" w:rsidRPr="00BE667B" w:rsidRDefault="00BE667B" w:rsidP="00FD01D8">
      <w:pPr>
        <w:pStyle w:val="BulletText1"/>
        <w:framePr w:hSpace="180" w:wrap="around" w:vAnchor="text" w:hAnchor="margin" w:y="165"/>
        <w:rPr>
          <w:sz w:val="24"/>
          <w:szCs w:val="24"/>
        </w:rPr>
      </w:pPr>
      <w:r w:rsidRPr="00BE667B">
        <w:rPr>
          <w:sz w:val="24"/>
          <w:szCs w:val="24"/>
        </w:rPr>
        <w:t>Document the following information and route to the headquarters contact person:</w:t>
      </w:r>
    </w:p>
    <w:p w:rsidR="00BE667B" w:rsidRPr="00BE667B" w:rsidRDefault="00BE667B" w:rsidP="00FD01D8">
      <w:pPr>
        <w:pStyle w:val="BulletText2"/>
        <w:framePr w:hSpace="180" w:wrap="around" w:vAnchor="text" w:hAnchor="margin" w:y="165"/>
        <w:rPr>
          <w:sz w:val="24"/>
          <w:szCs w:val="24"/>
        </w:rPr>
      </w:pPr>
      <w:r w:rsidRPr="00BE667B">
        <w:rPr>
          <w:sz w:val="24"/>
          <w:szCs w:val="24"/>
        </w:rPr>
        <w:t>Contact name and phone number of person receiving goods.</w:t>
      </w:r>
    </w:p>
    <w:p w:rsidR="00BE667B" w:rsidRPr="00BE667B" w:rsidRDefault="00BE667B" w:rsidP="00FD01D8">
      <w:pPr>
        <w:pStyle w:val="BulletText2"/>
        <w:framePr w:hSpace="180" w:wrap="around" w:vAnchor="text" w:hAnchor="margin" w:y="165"/>
        <w:rPr>
          <w:sz w:val="24"/>
          <w:szCs w:val="24"/>
        </w:rPr>
      </w:pPr>
      <w:r w:rsidRPr="00BE667B">
        <w:rPr>
          <w:sz w:val="24"/>
          <w:szCs w:val="24"/>
        </w:rPr>
        <w:t>Purchase Order number.</w:t>
      </w:r>
    </w:p>
    <w:p w:rsidR="00BE667B" w:rsidRPr="00BE667B" w:rsidRDefault="00BE667B" w:rsidP="00FD01D8">
      <w:pPr>
        <w:pStyle w:val="BulletText2"/>
        <w:framePr w:hSpace="180" w:wrap="around" w:vAnchor="text" w:hAnchor="margin" w:y="165"/>
        <w:rPr>
          <w:sz w:val="24"/>
          <w:szCs w:val="24"/>
        </w:rPr>
      </w:pPr>
      <w:r w:rsidRPr="00BE667B">
        <w:rPr>
          <w:sz w:val="24"/>
          <w:szCs w:val="24"/>
        </w:rPr>
        <w:t>Documentation of what was actually delivered and inspected to verify compliance with the purchase document (including technical specifications), with clear notation and explanation of any discrepancies or partial shipments.</w:t>
      </w:r>
    </w:p>
    <w:p w:rsidR="00BE667B" w:rsidRPr="00BE667B" w:rsidRDefault="00BE667B" w:rsidP="00FD01D8">
      <w:pPr>
        <w:pStyle w:val="BulletText2"/>
        <w:framePr w:hSpace="180" w:wrap="around" w:vAnchor="text" w:hAnchor="margin" w:y="165"/>
        <w:rPr>
          <w:sz w:val="24"/>
          <w:szCs w:val="24"/>
        </w:rPr>
      </w:pPr>
      <w:r w:rsidRPr="00BE667B">
        <w:rPr>
          <w:sz w:val="24"/>
          <w:szCs w:val="24"/>
        </w:rPr>
        <w:t>Signature of receiving employee.</w:t>
      </w:r>
    </w:p>
    <w:p w:rsidR="00BE667B" w:rsidRPr="00BE667B" w:rsidRDefault="00BE667B" w:rsidP="00FD01D8">
      <w:pPr>
        <w:pStyle w:val="BulletText2"/>
        <w:framePr w:hSpace="180" w:wrap="around" w:vAnchor="text" w:hAnchor="margin" w:y="165"/>
        <w:rPr>
          <w:sz w:val="24"/>
          <w:szCs w:val="24"/>
        </w:rPr>
      </w:pPr>
      <w:r w:rsidRPr="00BE667B">
        <w:rPr>
          <w:sz w:val="24"/>
          <w:szCs w:val="24"/>
        </w:rPr>
        <w:t>Perform a timely inspection of received goods and report any issues according to departmental policies and procedures directly to the purchasing authority staff.</w:t>
      </w:r>
    </w:p>
    <w:p w:rsidR="00BE667B" w:rsidRPr="00BE667B" w:rsidRDefault="00BE667B" w:rsidP="00FD01D8">
      <w:pPr>
        <w:pStyle w:val="BulletText2"/>
        <w:framePr w:hSpace="180" w:wrap="around" w:vAnchor="text" w:hAnchor="margin" w:y="165"/>
        <w:numPr>
          <w:ilvl w:val="0"/>
          <w:numId w:val="0"/>
        </w:numPr>
        <w:ind w:left="187"/>
        <w:rPr>
          <w:sz w:val="24"/>
          <w:szCs w:val="24"/>
        </w:rPr>
      </w:pPr>
    </w:p>
    <w:p w:rsidR="00BE667B" w:rsidRPr="00BE667B" w:rsidRDefault="00BE667B" w:rsidP="00FD01D8">
      <w:pPr>
        <w:pStyle w:val="BulletText2"/>
        <w:framePr w:hSpace="180" w:wrap="around" w:vAnchor="text" w:hAnchor="margin" w:y="165"/>
        <w:numPr>
          <w:ilvl w:val="0"/>
          <w:numId w:val="0"/>
        </w:numPr>
        <w:ind w:left="672" w:hanging="672"/>
        <w:rPr>
          <w:sz w:val="24"/>
          <w:szCs w:val="24"/>
        </w:rPr>
      </w:pPr>
      <w:r w:rsidRPr="00BE667B">
        <w:rPr>
          <w:b/>
          <w:bCs/>
          <w:sz w:val="24"/>
          <w:szCs w:val="24"/>
        </w:rPr>
        <w:t>Note:</w:t>
      </w:r>
      <w:r w:rsidRPr="00BE667B">
        <w:rPr>
          <w:sz w:val="24"/>
          <w:szCs w:val="24"/>
        </w:rPr>
        <w:t xml:space="preserve">  Buyers are advised to provide receiving staff in field locations with purchase documents in a timely manner and review any special instructions directed by department policies and procedures to assist in accurately and efficiently receiving goods.</w:t>
      </w:r>
    </w:p>
    <w:p w:rsidR="00FD01D8" w:rsidRPr="00BE667B" w:rsidRDefault="00FD01D8" w:rsidP="00FD01D8">
      <w:pPr>
        <w:pStyle w:val="BlockLine"/>
        <w:rPr>
          <w:sz w:val="24"/>
          <w:szCs w:val="24"/>
        </w:rPr>
      </w:pPr>
    </w:p>
    <w:p w:rsidR="00BE667B" w:rsidRPr="00BE667B" w:rsidRDefault="00BE667B" w:rsidP="00BE667B">
      <w:pPr>
        <w:pStyle w:val="Heading5"/>
        <w:spacing w:after="120"/>
        <w:rPr>
          <w:sz w:val="24"/>
          <w:szCs w:val="24"/>
        </w:rPr>
      </w:pPr>
      <w:bookmarkStart w:id="34" w:name="_Toc266425352"/>
      <w:r w:rsidRPr="00BE667B">
        <w:rPr>
          <w:sz w:val="24"/>
          <w:szCs w:val="24"/>
        </w:rPr>
        <w:t>10.2.7   Need for complete receiving/</w:t>
      </w:r>
      <w:bookmarkStart w:id="35" w:name="_Toc250967281"/>
      <w:r w:rsidRPr="00BE667B">
        <w:rPr>
          <w:sz w:val="24"/>
          <w:szCs w:val="24"/>
        </w:rPr>
        <w:t>Inspection/</w:t>
      </w:r>
      <w:bookmarkStart w:id="36" w:name="_Toc250967282"/>
      <w:bookmarkStart w:id="37" w:name="_Toc266425353"/>
      <w:bookmarkEnd w:id="34"/>
      <w:bookmarkEnd w:id="35"/>
      <w:r w:rsidRPr="00BE667B">
        <w:rPr>
          <w:sz w:val="24"/>
          <w:szCs w:val="24"/>
        </w:rPr>
        <w:t>Acceptance documentation</w:t>
      </w:r>
      <w:bookmarkEnd w:id="36"/>
      <w:bookmarkEnd w:id="37"/>
    </w:p>
    <w:p w:rsidR="00BE667B" w:rsidRPr="00BE667B" w:rsidRDefault="00BE667B" w:rsidP="00620721">
      <w:pPr>
        <w:pStyle w:val="BlockText0"/>
        <w:rPr>
          <w:sz w:val="24"/>
          <w:szCs w:val="24"/>
        </w:rPr>
      </w:pPr>
      <w:r w:rsidRPr="00BE667B">
        <w:rPr>
          <w:sz w:val="24"/>
          <w:szCs w:val="24"/>
        </w:rPr>
        <w:t xml:space="preserve">The receiving package inspection and acceptance documentation initiates the payment process, as accounting staff uses this documentation to reconcile against the purchase document and supplier invoice.  This documentation also provides the material necessary for the buyer to perform any post-award activities, including closing out the purchase or conducting follow up activities with the supplier regarding outstanding or incorrect deliveries. </w:t>
      </w:r>
    </w:p>
    <w:p w:rsidR="00BE667B" w:rsidRPr="00BE667B" w:rsidRDefault="00BE667B" w:rsidP="00620721">
      <w:pPr>
        <w:pStyle w:val="BlockText0"/>
        <w:rPr>
          <w:sz w:val="24"/>
          <w:szCs w:val="24"/>
        </w:rPr>
      </w:pPr>
    </w:p>
    <w:p w:rsidR="00BE667B" w:rsidRPr="00BE667B" w:rsidRDefault="00BE667B" w:rsidP="00620721">
      <w:pPr>
        <w:pStyle w:val="BlockText0"/>
        <w:rPr>
          <w:sz w:val="24"/>
          <w:szCs w:val="24"/>
        </w:rPr>
      </w:pPr>
      <w:r w:rsidRPr="00BE667B">
        <w:rPr>
          <w:sz w:val="24"/>
          <w:szCs w:val="24"/>
        </w:rPr>
        <w:t>Failure to provide all required documentation and follow all related policies and procedures ultimately delays supplier payments unnecessarily and could result in the department paying late payment penalties.</w:t>
      </w:r>
    </w:p>
    <w:p w:rsidR="00FD01D8" w:rsidRPr="00BE667B" w:rsidRDefault="00FD01D8" w:rsidP="00FD01D8">
      <w:pPr>
        <w:pStyle w:val="ContinuedOnNextPa"/>
        <w:rPr>
          <w:sz w:val="24"/>
          <w:szCs w:val="24"/>
        </w:rPr>
      </w:pPr>
    </w:p>
    <w:p w:rsidR="00BE667B" w:rsidRPr="00BE667B" w:rsidRDefault="00BE667B" w:rsidP="00BE667B">
      <w:pPr>
        <w:pStyle w:val="Heading5"/>
        <w:framePr w:hSpace="180" w:wrap="around" w:vAnchor="text" w:hAnchor="margin" w:y="141"/>
        <w:spacing w:after="120"/>
        <w:rPr>
          <w:sz w:val="24"/>
          <w:szCs w:val="24"/>
        </w:rPr>
      </w:pPr>
      <w:bookmarkStart w:id="38" w:name="_Toc266425354"/>
      <w:r w:rsidRPr="00BE667B">
        <w:rPr>
          <w:sz w:val="24"/>
          <w:szCs w:val="24"/>
        </w:rPr>
        <w:lastRenderedPageBreak/>
        <w:t xml:space="preserve">10.2.8   </w:t>
      </w:r>
      <w:r>
        <w:rPr>
          <w:sz w:val="24"/>
          <w:szCs w:val="24"/>
        </w:rPr>
        <w:t>Recom</w:t>
      </w:r>
      <w:r w:rsidRPr="00BE667B">
        <w:rPr>
          <w:sz w:val="24"/>
          <w:szCs w:val="24"/>
        </w:rPr>
        <w:t>mendations</w:t>
      </w:r>
      <w:bookmarkEnd w:id="38"/>
    </w:p>
    <w:p w:rsidR="00BE667B" w:rsidRPr="00BE667B" w:rsidRDefault="00BE667B" w:rsidP="002D73E6">
      <w:pPr>
        <w:pStyle w:val="BulletText1"/>
        <w:framePr w:hSpace="180" w:wrap="around" w:vAnchor="text" w:hAnchor="margin" w:y="141"/>
        <w:numPr>
          <w:ilvl w:val="0"/>
          <w:numId w:val="0"/>
        </w:numPr>
        <w:rPr>
          <w:sz w:val="24"/>
          <w:szCs w:val="24"/>
        </w:rPr>
      </w:pPr>
      <w:r w:rsidRPr="00BE667B">
        <w:rPr>
          <w:sz w:val="24"/>
          <w:szCs w:val="24"/>
        </w:rPr>
        <w:t>The DGS/PD recommends receiving personnel to:</w:t>
      </w:r>
    </w:p>
    <w:p w:rsidR="00BE667B" w:rsidRPr="00BE667B" w:rsidRDefault="00BE667B" w:rsidP="002D73E6">
      <w:pPr>
        <w:pStyle w:val="BulletText1"/>
        <w:framePr w:hSpace="180" w:wrap="around" w:vAnchor="text" w:hAnchor="margin" w:y="141"/>
        <w:rPr>
          <w:sz w:val="24"/>
          <w:szCs w:val="24"/>
        </w:rPr>
      </w:pPr>
      <w:r w:rsidRPr="00BE667B">
        <w:rPr>
          <w:sz w:val="24"/>
          <w:szCs w:val="24"/>
        </w:rPr>
        <w:t xml:space="preserve"> Keep purchase documents on file until suppliers have met all obligations and deliveries.  This is particularly important when accepting any partial deliveries or staggered deliveries over a period of time or in future fiscal years.</w:t>
      </w:r>
    </w:p>
    <w:p w:rsidR="00BE667B" w:rsidRPr="00BE667B" w:rsidRDefault="00BE667B" w:rsidP="002D73E6">
      <w:pPr>
        <w:pStyle w:val="BulletText1"/>
        <w:framePr w:hSpace="180" w:wrap="around" w:vAnchor="text" w:hAnchor="margin" w:y="141"/>
        <w:rPr>
          <w:sz w:val="24"/>
          <w:szCs w:val="24"/>
        </w:rPr>
      </w:pPr>
      <w:r w:rsidRPr="00BE667B">
        <w:rPr>
          <w:sz w:val="24"/>
          <w:szCs w:val="24"/>
        </w:rPr>
        <w:t>Report immediately to the buyer identified on the purchase document any problems or questions in delivery, receipt, or discrepancies in equipment received inspected and accepted.</w:t>
      </w:r>
    </w:p>
    <w:p w:rsidR="002D73E6" w:rsidRPr="00BE667B" w:rsidRDefault="002D73E6" w:rsidP="002D73E6">
      <w:pPr>
        <w:pStyle w:val="BlockLine"/>
        <w:rPr>
          <w:sz w:val="24"/>
          <w:szCs w:val="24"/>
        </w:rPr>
      </w:pPr>
    </w:p>
    <w:p w:rsidR="00BE667B" w:rsidRPr="00BE667B" w:rsidRDefault="00BE667B" w:rsidP="00BE667B">
      <w:pPr>
        <w:pStyle w:val="Heading5"/>
        <w:spacing w:after="120"/>
        <w:rPr>
          <w:sz w:val="24"/>
          <w:szCs w:val="24"/>
        </w:rPr>
      </w:pPr>
      <w:bookmarkStart w:id="39" w:name="_Toc266425355"/>
      <w:r w:rsidRPr="00BE667B">
        <w:rPr>
          <w:sz w:val="24"/>
          <w:szCs w:val="24"/>
        </w:rPr>
        <w:t>10.2.9   File documentation</w:t>
      </w:r>
      <w:bookmarkEnd w:id="39"/>
    </w:p>
    <w:p w:rsidR="00BE667B" w:rsidRPr="00BE667B" w:rsidRDefault="00BE667B" w:rsidP="00620721">
      <w:pPr>
        <w:pStyle w:val="BlockText0"/>
        <w:rPr>
          <w:sz w:val="24"/>
          <w:szCs w:val="24"/>
        </w:rPr>
      </w:pPr>
      <w:r w:rsidRPr="00BE667B">
        <w:rPr>
          <w:sz w:val="24"/>
          <w:szCs w:val="24"/>
        </w:rPr>
        <w:t xml:space="preserve">Click </w:t>
      </w:r>
      <w:hyperlink r:id="rId14" w:history="1">
        <w:r w:rsidRPr="00935B03">
          <w:rPr>
            <w:rStyle w:val="Hyperlink"/>
            <w:sz w:val="24"/>
            <w:szCs w:val="24"/>
          </w:rPr>
          <w:t>here</w:t>
        </w:r>
      </w:hyperlink>
      <w:r w:rsidRPr="00BE667B">
        <w:rPr>
          <w:sz w:val="24"/>
          <w:szCs w:val="24"/>
        </w:rPr>
        <w:t xml:space="preserve"> to access a </w:t>
      </w:r>
      <w:r w:rsidRPr="00935B03">
        <w:rPr>
          <w:sz w:val="24"/>
          <w:szCs w:val="24"/>
        </w:rPr>
        <w:t>post award file documentation</w:t>
      </w:r>
      <w:r w:rsidRPr="00BE667B">
        <w:rPr>
          <w:sz w:val="24"/>
          <w:szCs w:val="24"/>
        </w:rPr>
        <w:t xml:space="preserve"> listing.</w:t>
      </w:r>
    </w:p>
    <w:p w:rsidR="002D73E6" w:rsidRDefault="002D73E6" w:rsidP="002D73E6">
      <w:pPr>
        <w:pStyle w:val="BlockLine"/>
      </w:pPr>
    </w:p>
    <w:p w:rsidR="005F5982" w:rsidRPr="002D73E6" w:rsidRDefault="005F5982" w:rsidP="002D73E6">
      <w:r>
        <w:br w:type="page"/>
      </w:r>
      <w:bookmarkStart w:id="40" w:name="_GoBack"/>
      <w:bookmarkEnd w:id="40"/>
    </w:p>
    <w:p w:rsidR="005F5982" w:rsidRPr="002D73E6" w:rsidRDefault="005F5982" w:rsidP="002D73E6">
      <w:pPr>
        <w:pStyle w:val="Heading4"/>
        <w:spacing w:after="0"/>
        <w:rPr>
          <w:szCs w:val="32"/>
        </w:rPr>
      </w:pPr>
      <w:bookmarkStart w:id="41" w:name="_Toc83625917"/>
      <w:bookmarkStart w:id="42" w:name="_Toc266425356"/>
      <w:r w:rsidRPr="002D73E6">
        <w:rPr>
          <w:szCs w:val="32"/>
        </w:rPr>
        <w:lastRenderedPageBreak/>
        <w:t>Topic 3 – Inspection of Goods</w:t>
      </w:r>
      <w:bookmarkEnd w:id="41"/>
      <w:bookmarkEnd w:id="42"/>
    </w:p>
    <w:p w:rsidR="005F5982" w:rsidRDefault="005F5982">
      <w:pPr>
        <w:pStyle w:val="BlockLine"/>
      </w:pPr>
    </w:p>
    <w:p w:rsidR="00BE667B" w:rsidRPr="00BE667B" w:rsidRDefault="00BE667B" w:rsidP="00BE667B">
      <w:pPr>
        <w:pStyle w:val="Heading5"/>
        <w:spacing w:after="120"/>
        <w:rPr>
          <w:sz w:val="24"/>
          <w:szCs w:val="24"/>
        </w:rPr>
      </w:pPr>
      <w:bookmarkStart w:id="43" w:name="_Toc266425357"/>
      <w:r w:rsidRPr="00BE667B">
        <w:rPr>
          <w:sz w:val="24"/>
          <w:szCs w:val="24"/>
        </w:rPr>
        <w:t>10.3.0   Inspection, acceptance and rejection standards</w:t>
      </w:r>
      <w:bookmarkEnd w:id="43"/>
    </w:p>
    <w:p w:rsidR="00BE667B" w:rsidRPr="00BE667B" w:rsidRDefault="00BE667B">
      <w:pPr>
        <w:pStyle w:val="BlockText0"/>
        <w:rPr>
          <w:sz w:val="24"/>
          <w:szCs w:val="24"/>
        </w:rPr>
      </w:pPr>
      <w:r w:rsidRPr="00BE667B">
        <w:rPr>
          <w:sz w:val="24"/>
          <w:szCs w:val="24"/>
        </w:rPr>
        <w:t xml:space="preserve">The State has standard inspection, acceptance and rejection requirements as described in the General Provisions for non-IT (Article #17entitled “Inspection, Acceptance and Rejection”) to ensure these activities are conducted in accordance with State requirements. </w:t>
      </w:r>
    </w:p>
    <w:p w:rsidR="005F5982" w:rsidRPr="00BE667B" w:rsidRDefault="005F5982" w:rsidP="005E1FD9">
      <w:pPr>
        <w:pStyle w:val="BlockLine"/>
        <w:pBdr>
          <w:top w:val="single" w:sz="6" w:space="3" w:color="auto"/>
        </w:pBdr>
        <w:rPr>
          <w:sz w:val="24"/>
          <w:szCs w:val="24"/>
        </w:rPr>
      </w:pPr>
    </w:p>
    <w:p w:rsidR="00BE667B" w:rsidRPr="00BE667B" w:rsidRDefault="00BE667B" w:rsidP="00BE667B">
      <w:pPr>
        <w:pStyle w:val="Heading5"/>
        <w:spacing w:after="120"/>
        <w:rPr>
          <w:sz w:val="24"/>
          <w:szCs w:val="24"/>
        </w:rPr>
      </w:pPr>
      <w:bookmarkStart w:id="44" w:name="_Toc266425358"/>
      <w:r w:rsidRPr="00BE667B">
        <w:rPr>
          <w:sz w:val="24"/>
          <w:szCs w:val="24"/>
        </w:rPr>
        <w:t>10.3.1   Inspecting a shipment</w:t>
      </w:r>
      <w:bookmarkEnd w:id="44"/>
    </w:p>
    <w:p w:rsidR="00BE667B" w:rsidRPr="00BE667B" w:rsidRDefault="00BE667B">
      <w:pPr>
        <w:pStyle w:val="BlockText0"/>
        <w:rPr>
          <w:sz w:val="24"/>
          <w:szCs w:val="24"/>
        </w:rPr>
      </w:pPr>
      <w:r w:rsidRPr="00BE667B">
        <w:rPr>
          <w:sz w:val="24"/>
          <w:szCs w:val="24"/>
        </w:rPr>
        <w:t>Departmental receiving and/or designated staff (dependent upon the goods received and whether or not staff with specialized expertise is necessary), should, upon acknowledging delivery of an order, conduct an inspection for the following minimum conditions:</w:t>
      </w:r>
    </w:p>
    <w:p w:rsidR="00BE667B" w:rsidRPr="00BE667B" w:rsidRDefault="00BE667B">
      <w:pPr>
        <w:pStyle w:val="BulletText1"/>
        <w:rPr>
          <w:sz w:val="24"/>
          <w:szCs w:val="24"/>
        </w:rPr>
      </w:pPr>
      <w:r w:rsidRPr="00BE667B">
        <w:rPr>
          <w:sz w:val="24"/>
          <w:szCs w:val="24"/>
        </w:rPr>
        <w:t>Verify that what was ordered conforms to purchase document documentation (Statement of Work, specifications, attachments, etc.), including the product description, model, brand, and product numbers.</w:t>
      </w:r>
    </w:p>
    <w:p w:rsidR="00BE667B" w:rsidRPr="00BE667B" w:rsidRDefault="00BE667B">
      <w:pPr>
        <w:pStyle w:val="BulletText1"/>
        <w:rPr>
          <w:sz w:val="24"/>
          <w:szCs w:val="24"/>
        </w:rPr>
      </w:pPr>
      <w:r w:rsidRPr="00BE667B">
        <w:rPr>
          <w:sz w:val="24"/>
          <w:szCs w:val="24"/>
        </w:rPr>
        <w:t>Verify the quantity ordered against the quantity shipped or delivered.</w:t>
      </w:r>
    </w:p>
    <w:p w:rsidR="00BE667B" w:rsidRPr="00BE667B" w:rsidRDefault="00BE667B">
      <w:pPr>
        <w:pStyle w:val="BulletText1"/>
        <w:rPr>
          <w:sz w:val="24"/>
          <w:szCs w:val="24"/>
        </w:rPr>
      </w:pPr>
      <w:r w:rsidRPr="00BE667B">
        <w:rPr>
          <w:sz w:val="24"/>
          <w:szCs w:val="24"/>
        </w:rPr>
        <w:t>Inspect for damage or breakage.</w:t>
      </w:r>
    </w:p>
    <w:p w:rsidR="00BE667B" w:rsidRPr="00BE667B" w:rsidRDefault="00BE667B">
      <w:pPr>
        <w:pStyle w:val="BulletText1"/>
        <w:rPr>
          <w:sz w:val="24"/>
          <w:szCs w:val="24"/>
        </w:rPr>
      </w:pPr>
      <w:r w:rsidRPr="00BE667B">
        <w:rPr>
          <w:sz w:val="24"/>
          <w:szCs w:val="24"/>
        </w:rPr>
        <w:t>Check for operability/functionality.</w:t>
      </w:r>
    </w:p>
    <w:p w:rsidR="00BE667B" w:rsidRPr="00BE667B" w:rsidRDefault="00BE667B">
      <w:pPr>
        <w:pStyle w:val="BulletText1"/>
        <w:rPr>
          <w:sz w:val="24"/>
          <w:szCs w:val="24"/>
        </w:rPr>
      </w:pPr>
      <w:r w:rsidRPr="00BE667B">
        <w:rPr>
          <w:sz w:val="24"/>
          <w:szCs w:val="24"/>
        </w:rPr>
        <w:t>Confirm instructions regarding special handling or packaging were followed.</w:t>
      </w:r>
    </w:p>
    <w:p w:rsidR="00BE667B" w:rsidRPr="00BE667B" w:rsidRDefault="00BE667B">
      <w:pPr>
        <w:pStyle w:val="BulletText1"/>
        <w:rPr>
          <w:sz w:val="24"/>
          <w:szCs w:val="24"/>
        </w:rPr>
      </w:pPr>
      <w:r w:rsidRPr="00BE667B">
        <w:rPr>
          <w:sz w:val="24"/>
          <w:szCs w:val="24"/>
        </w:rPr>
        <w:t>Verify that the unit of measurement count is correct (e.g. if the unit of measurement on the purchase document is one dozen, count 12 in the unit package).</w:t>
      </w:r>
    </w:p>
    <w:p w:rsidR="00BE667B" w:rsidRPr="00BE667B" w:rsidRDefault="00BE667B">
      <w:pPr>
        <w:pStyle w:val="BulletText1"/>
        <w:rPr>
          <w:sz w:val="24"/>
          <w:szCs w:val="24"/>
        </w:rPr>
      </w:pPr>
      <w:r w:rsidRPr="00BE667B">
        <w:rPr>
          <w:sz w:val="24"/>
          <w:szCs w:val="24"/>
        </w:rPr>
        <w:t>Verify that delivery documentation (packing slip, certifications, etc.) is acceptable.</w:t>
      </w:r>
    </w:p>
    <w:p w:rsidR="00BE667B" w:rsidRPr="00BE667B" w:rsidRDefault="00BE667B">
      <w:pPr>
        <w:pStyle w:val="BulletText1"/>
        <w:rPr>
          <w:sz w:val="24"/>
          <w:szCs w:val="24"/>
        </w:rPr>
      </w:pPr>
      <w:r w:rsidRPr="00BE667B">
        <w:rPr>
          <w:sz w:val="24"/>
          <w:szCs w:val="24"/>
        </w:rPr>
        <w:t>Verify that packaging integrity is preserved (no leakages, damages, etc.).</w:t>
      </w:r>
    </w:p>
    <w:p w:rsidR="00BE667B" w:rsidRPr="00BE667B" w:rsidRDefault="00BE667B">
      <w:pPr>
        <w:pStyle w:val="BulletText1"/>
        <w:rPr>
          <w:sz w:val="24"/>
          <w:szCs w:val="24"/>
        </w:rPr>
      </w:pPr>
      <w:r w:rsidRPr="00BE667B">
        <w:rPr>
          <w:sz w:val="24"/>
          <w:szCs w:val="24"/>
        </w:rPr>
        <w:t>Verify that perishable items are in good condition and expiration dates have not been exceeded.</w:t>
      </w:r>
    </w:p>
    <w:p w:rsidR="005F5982" w:rsidRPr="00BE667B" w:rsidRDefault="005F5982">
      <w:pPr>
        <w:pStyle w:val="BlockLine"/>
        <w:rPr>
          <w:sz w:val="24"/>
          <w:szCs w:val="24"/>
        </w:rPr>
      </w:pPr>
    </w:p>
    <w:p w:rsidR="00BE667B" w:rsidRPr="00BE667B" w:rsidRDefault="00BE667B" w:rsidP="00BE667B">
      <w:pPr>
        <w:pStyle w:val="Heading5"/>
        <w:spacing w:after="120"/>
        <w:rPr>
          <w:sz w:val="24"/>
          <w:szCs w:val="24"/>
        </w:rPr>
      </w:pPr>
      <w:bookmarkStart w:id="45" w:name="_Toc266425359"/>
      <w:r w:rsidRPr="00BE667B">
        <w:rPr>
          <w:sz w:val="24"/>
          <w:szCs w:val="24"/>
        </w:rPr>
        <w:t>10.3.2   Conduct timely inspections</w:t>
      </w:r>
      <w:bookmarkEnd w:id="45"/>
    </w:p>
    <w:p w:rsidR="00BE667B" w:rsidRPr="00BE667B" w:rsidRDefault="00BE667B">
      <w:pPr>
        <w:pStyle w:val="BlockText0"/>
        <w:rPr>
          <w:sz w:val="24"/>
          <w:szCs w:val="24"/>
        </w:rPr>
      </w:pPr>
      <w:r w:rsidRPr="00BE667B">
        <w:rPr>
          <w:sz w:val="24"/>
          <w:szCs w:val="24"/>
        </w:rPr>
        <w:t>Inspections should be completed within a reasonable amount of time or as specified in the purchase document.  If a department knows that the inspection will not be immediate, then the purchase document must provide when the inspection will occur and how it will be accomplished.</w:t>
      </w:r>
    </w:p>
    <w:p w:rsidR="005F5982" w:rsidRPr="00BE667B" w:rsidRDefault="005F5982">
      <w:pPr>
        <w:pStyle w:val="BlockLine"/>
        <w:rPr>
          <w:sz w:val="24"/>
          <w:szCs w:val="24"/>
        </w:rPr>
      </w:pPr>
    </w:p>
    <w:p w:rsidR="00BE667B" w:rsidRPr="00BE667B" w:rsidRDefault="00BE667B" w:rsidP="00BE667B">
      <w:pPr>
        <w:pStyle w:val="Heading5"/>
        <w:spacing w:after="120"/>
        <w:rPr>
          <w:sz w:val="24"/>
          <w:szCs w:val="24"/>
        </w:rPr>
      </w:pPr>
      <w:bookmarkStart w:id="46" w:name="_Toc266425360"/>
      <w:r w:rsidRPr="00BE667B">
        <w:rPr>
          <w:sz w:val="24"/>
          <w:szCs w:val="24"/>
        </w:rPr>
        <w:t>10.3.3   Partnering inspections</w:t>
      </w:r>
      <w:bookmarkEnd w:id="46"/>
    </w:p>
    <w:p w:rsidR="00BE667B" w:rsidRPr="00BE667B" w:rsidRDefault="00BE667B">
      <w:pPr>
        <w:pStyle w:val="BlockText0"/>
        <w:rPr>
          <w:sz w:val="24"/>
          <w:szCs w:val="24"/>
        </w:rPr>
      </w:pPr>
      <w:r w:rsidRPr="00BE667B">
        <w:rPr>
          <w:sz w:val="24"/>
          <w:szCs w:val="24"/>
        </w:rPr>
        <w:t>Departments determining that an authorized person(s) other than a State employee will inspect the goods on the state’s behalf (this may occur in shipments to multiple field locations and where set-up and/or installation services are required) will describe in the documentation what activities will be performed. Upon notification by the supplier that the final “turn-key” product installation has been completed as specified in the purchase documents, the State will then determine the final acceptance of the goods.</w:t>
      </w:r>
    </w:p>
    <w:p w:rsidR="005F5982" w:rsidRPr="00BE667B" w:rsidRDefault="005F5982">
      <w:pPr>
        <w:pStyle w:val="BlockLine"/>
        <w:rPr>
          <w:sz w:val="24"/>
          <w:szCs w:val="24"/>
        </w:rPr>
      </w:pPr>
    </w:p>
    <w:p w:rsidR="00BE667B" w:rsidRPr="00BE667B" w:rsidRDefault="00BE667B" w:rsidP="00BE667B">
      <w:pPr>
        <w:pStyle w:val="Heading5"/>
        <w:spacing w:after="120"/>
        <w:rPr>
          <w:sz w:val="24"/>
          <w:szCs w:val="24"/>
        </w:rPr>
      </w:pPr>
      <w:bookmarkStart w:id="47" w:name="_Toc266425361"/>
      <w:r w:rsidRPr="00BE667B">
        <w:rPr>
          <w:sz w:val="24"/>
          <w:szCs w:val="24"/>
        </w:rPr>
        <w:t>10.3.4   Installation checklist</w:t>
      </w:r>
      <w:bookmarkEnd w:id="47"/>
    </w:p>
    <w:p w:rsidR="00BE667B" w:rsidRPr="00BE667B" w:rsidRDefault="00BE667B">
      <w:pPr>
        <w:pStyle w:val="BlockText0"/>
        <w:rPr>
          <w:sz w:val="24"/>
          <w:szCs w:val="24"/>
        </w:rPr>
      </w:pPr>
      <w:r w:rsidRPr="00BE667B">
        <w:rPr>
          <w:sz w:val="24"/>
          <w:szCs w:val="24"/>
        </w:rPr>
        <w:t>Documentation may include a standard installation checklist for the supplier to complete and provide to a state representative upon completion of the tasks.</w:t>
      </w:r>
    </w:p>
    <w:p w:rsidR="002D73E6" w:rsidRPr="00BE667B" w:rsidRDefault="002D73E6" w:rsidP="002D73E6">
      <w:pPr>
        <w:pStyle w:val="BlockLine"/>
        <w:rPr>
          <w:sz w:val="24"/>
          <w:szCs w:val="24"/>
        </w:rPr>
      </w:pPr>
    </w:p>
    <w:p w:rsidR="00BE667B" w:rsidRPr="00BE667B" w:rsidRDefault="00BE667B" w:rsidP="00BE667B">
      <w:pPr>
        <w:pStyle w:val="Heading5"/>
        <w:spacing w:after="120"/>
        <w:rPr>
          <w:sz w:val="24"/>
          <w:szCs w:val="24"/>
        </w:rPr>
      </w:pPr>
      <w:bookmarkStart w:id="48" w:name="_Toc223407186"/>
      <w:bookmarkStart w:id="49" w:name="_Toc266425362"/>
      <w:r w:rsidRPr="00BE667B">
        <w:rPr>
          <w:sz w:val="24"/>
          <w:szCs w:val="24"/>
        </w:rPr>
        <w:t>10.3.5   Documenting the results</w:t>
      </w:r>
      <w:bookmarkEnd w:id="48"/>
      <w:bookmarkEnd w:id="49"/>
    </w:p>
    <w:p w:rsidR="00BE667B" w:rsidRPr="00BE667B" w:rsidRDefault="00BE667B" w:rsidP="00620721">
      <w:pPr>
        <w:pStyle w:val="BlockText0"/>
        <w:rPr>
          <w:sz w:val="24"/>
          <w:szCs w:val="24"/>
        </w:rPr>
      </w:pPr>
      <w:r w:rsidRPr="00BE667B">
        <w:rPr>
          <w:sz w:val="24"/>
          <w:szCs w:val="24"/>
        </w:rPr>
        <w:t>Departments are advised to document all inspection results and provide the results to the department procurement office for filing within the procurement file.</w:t>
      </w:r>
    </w:p>
    <w:p w:rsidR="00BE667B" w:rsidRPr="00BE667B" w:rsidRDefault="00BE667B" w:rsidP="00620721">
      <w:pPr>
        <w:pStyle w:val="BlockText0"/>
        <w:rPr>
          <w:sz w:val="24"/>
          <w:szCs w:val="24"/>
        </w:rPr>
      </w:pPr>
    </w:p>
    <w:p w:rsidR="00BE667B" w:rsidRPr="00BE667B" w:rsidRDefault="00BE667B" w:rsidP="00620721">
      <w:pPr>
        <w:pStyle w:val="BlockText0"/>
        <w:rPr>
          <w:sz w:val="24"/>
          <w:szCs w:val="24"/>
        </w:rPr>
      </w:pPr>
      <w:r w:rsidRPr="00BE667B">
        <w:rPr>
          <w:sz w:val="24"/>
          <w:szCs w:val="24"/>
        </w:rPr>
        <w:t>The document should, at a minimum, identify what action was performed, who was in attendance, both department and supplier personnel by name and title, when and where the inspection occurred, and the inspection results.</w:t>
      </w:r>
    </w:p>
    <w:p w:rsidR="00BE667B" w:rsidRPr="00BE667B" w:rsidRDefault="00BE667B" w:rsidP="00620721">
      <w:pPr>
        <w:pStyle w:val="BlockText0"/>
        <w:rPr>
          <w:sz w:val="24"/>
          <w:szCs w:val="24"/>
        </w:rPr>
      </w:pPr>
    </w:p>
    <w:p w:rsidR="00BE667B" w:rsidRPr="00BE667B" w:rsidRDefault="00BE667B" w:rsidP="00620721">
      <w:pPr>
        <w:pStyle w:val="BlockText0"/>
        <w:rPr>
          <w:sz w:val="24"/>
          <w:szCs w:val="24"/>
        </w:rPr>
      </w:pPr>
      <w:r w:rsidRPr="00BE667B">
        <w:rPr>
          <w:sz w:val="24"/>
          <w:szCs w:val="24"/>
        </w:rPr>
        <w:t>Documentation shall be retained within the procurement file.</w:t>
      </w:r>
    </w:p>
    <w:p w:rsidR="002D73E6" w:rsidRPr="00BE667B" w:rsidRDefault="002D73E6" w:rsidP="002D73E6">
      <w:pPr>
        <w:pStyle w:val="BlockLine"/>
        <w:rPr>
          <w:sz w:val="24"/>
          <w:szCs w:val="24"/>
        </w:rPr>
      </w:pPr>
    </w:p>
    <w:p w:rsidR="005F5982" w:rsidRPr="00BE667B" w:rsidRDefault="005F5982" w:rsidP="002D73E6">
      <w:pPr>
        <w:rPr>
          <w:sz w:val="24"/>
          <w:szCs w:val="24"/>
        </w:rPr>
      </w:pPr>
    </w:p>
    <w:p w:rsidR="005F5982" w:rsidRDefault="005F5982">
      <w:pPr>
        <w:pStyle w:val="Heading4"/>
      </w:pPr>
      <w:r>
        <w:br w:type="page"/>
      </w:r>
      <w:bookmarkStart w:id="50" w:name="_Toc83625918"/>
      <w:bookmarkStart w:id="51" w:name="_Toc266425363"/>
      <w:r>
        <w:lastRenderedPageBreak/>
        <w:t>Topic 4 – Acceptance Testing and Acceptance</w:t>
      </w:r>
      <w:bookmarkEnd w:id="50"/>
      <w:bookmarkEnd w:id="51"/>
    </w:p>
    <w:p w:rsidR="005F5982" w:rsidRDefault="005F5982">
      <w:pPr>
        <w:pStyle w:val="BlockLine"/>
      </w:pPr>
    </w:p>
    <w:p w:rsidR="00BE667B" w:rsidRPr="00BE667B" w:rsidRDefault="00BE667B" w:rsidP="00BE667B">
      <w:pPr>
        <w:pStyle w:val="Heading5"/>
        <w:spacing w:after="120"/>
        <w:rPr>
          <w:sz w:val="24"/>
          <w:szCs w:val="24"/>
        </w:rPr>
      </w:pPr>
      <w:bookmarkStart w:id="52" w:name="_Toc266425364"/>
      <w:r w:rsidRPr="00BE667B">
        <w:rPr>
          <w:sz w:val="24"/>
          <w:szCs w:val="24"/>
        </w:rPr>
        <w:t>10.4.0   Acceptance testing</w:t>
      </w:r>
      <w:bookmarkEnd w:id="52"/>
    </w:p>
    <w:p w:rsidR="00BE667B" w:rsidRPr="00BE667B" w:rsidRDefault="00BE667B">
      <w:pPr>
        <w:pStyle w:val="BlockText0"/>
        <w:rPr>
          <w:sz w:val="24"/>
          <w:szCs w:val="24"/>
        </w:rPr>
      </w:pPr>
      <w:r w:rsidRPr="00BE667B">
        <w:rPr>
          <w:sz w:val="24"/>
          <w:szCs w:val="24"/>
        </w:rPr>
        <w:t xml:space="preserve">Departments that require additional acceptance criteria over and above what is stated within the State’s General Provisions (GSPD-401 Commodities) must describe the acceptance criteria in the solicitation and purchase document. </w:t>
      </w:r>
    </w:p>
    <w:p w:rsidR="005F5982" w:rsidRPr="00BE667B" w:rsidRDefault="005F5982">
      <w:pPr>
        <w:pStyle w:val="BlockLine"/>
        <w:rPr>
          <w:sz w:val="24"/>
          <w:szCs w:val="24"/>
        </w:rPr>
      </w:pPr>
    </w:p>
    <w:p w:rsidR="00BE667B" w:rsidRPr="00BE667B" w:rsidRDefault="00BE667B" w:rsidP="00BE667B">
      <w:pPr>
        <w:pStyle w:val="Heading5"/>
        <w:spacing w:after="120"/>
        <w:rPr>
          <w:sz w:val="24"/>
          <w:szCs w:val="24"/>
        </w:rPr>
      </w:pPr>
      <w:bookmarkStart w:id="53" w:name="_Toc266425365"/>
      <w:r w:rsidRPr="00BE667B">
        <w:rPr>
          <w:sz w:val="24"/>
          <w:szCs w:val="24"/>
        </w:rPr>
        <w:t>10.4.1   Documenting the criteria</w:t>
      </w:r>
      <w:bookmarkEnd w:id="53"/>
    </w:p>
    <w:p w:rsidR="00BE667B" w:rsidRPr="00BE667B" w:rsidRDefault="00BE667B">
      <w:pPr>
        <w:pStyle w:val="BlockText0"/>
        <w:rPr>
          <w:sz w:val="24"/>
          <w:szCs w:val="24"/>
        </w:rPr>
      </w:pPr>
      <w:r w:rsidRPr="00BE667B">
        <w:rPr>
          <w:sz w:val="24"/>
          <w:szCs w:val="24"/>
        </w:rPr>
        <w:t>An acceptance testing period may occur over a period of time and that span of time must be documented within the competitive solicitation or leveraged procurement agreement request for offer to describe how the performance will be measured and how acceptance of the good or service will be defined and accomplished.  The acceptance requirement must also be carried through the purchasing process into the executed purchase document.</w:t>
      </w:r>
    </w:p>
    <w:p w:rsidR="005F5982" w:rsidRPr="00BE667B" w:rsidRDefault="005F5982" w:rsidP="000C3969">
      <w:pPr>
        <w:pStyle w:val="BlockLine"/>
        <w:rPr>
          <w:sz w:val="24"/>
          <w:szCs w:val="24"/>
        </w:rPr>
      </w:pPr>
    </w:p>
    <w:p w:rsidR="00BE667B" w:rsidRPr="00BE667B" w:rsidRDefault="00BE667B" w:rsidP="00BE667B">
      <w:pPr>
        <w:pStyle w:val="Heading5"/>
        <w:framePr w:hSpace="180" w:wrap="around" w:vAnchor="text" w:hAnchor="margin" w:y="7"/>
        <w:spacing w:after="120"/>
        <w:rPr>
          <w:sz w:val="24"/>
          <w:szCs w:val="24"/>
        </w:rPr>
      </w:pPr>
      <w:bookmarkStart w:id="54" w:name="_Toc266425366"/>
      <w:r w:rsidRPr="00BE667B">
        <w:rPr>
          <w:sz w:val="24"/>
          <w:szCs w:val="24"/>
        </w:rPr>
        <w:t>10.4.2   Acknowledging successful acceptance testing</w:t>
      </w:r>
      <w:bookmarkEnd w:id="54"/>
    </w:p>
    <w:p w:rsidR="00BE667B" w:rsidRPr="00BE667B" w:rsidRDefault="00BE667B" w:rsidP="000C3969">
      <w:pPr>
        <w:pStyle w:val="BlockText0"/>
        <w:framePr w:hSpace="180" w:wrap="around" w:vAnchor="text" w:hAnchor="margin" w:y="7"/>
        <w:rPr>
          <w:color w:val="FF00FF"/>
          <w:sz w:val="24"/>
          <w:szCs w:val="24"/>
        </w:rPr>
      </w:pPr>
      <w:r w:rsidRPr="00BE667B">
        <w:rPr>
          <w:sz w:val="24"/>
          <w:szCs w:val="24"/>
        </w:rPr>
        <w:t>Departments shall acknowledge acceptance of goods by issuing a written notice of successful acceptance to the supplier and providing copies of the acceptance letter as determined by internal policies and procedures.  A copy of the acceptance letter must be retained in the procurement file.</w:t>
      </w:r>
    </w:p>
    <w:p w:rsidR="005F5982" w:rsidRPr="00BE667B" w:rsidRDefault="005F5982" w:rsidP="000C3969">
      <w:pPr>
        <w:pStyle w:val="BlockLine"/>
        <w:rPr>
          <w:sz w:val="24"/>
          <w:szCs w:val="24"/>
        </w:rPr>
      </w:pPr>
    </w:p>
    <w:p w:rsidR="005F5982" w:rsidRDefault="005F5982">
      <w:pPr>
        <w:pStyle w:val="Heading4"/>
      </w:pPr>
      <w:r w:rsidRPr="00BE667B">
        <w:rPr>
          <w:sz w:val="24"/>
          <w:szCs w:val="24"/>
        </w:rPr>
        <w:br w:type="page"/>
      </w:r>
      <w:bookmarkStart w:id="55" w:name="_Toc83625919"/>
      <w:bookmarkStart w:id="56" w:name="_Toc266425367"/>
      <w:r>
        <w:lastRenderedPageBreak/>
        <w:t>Topic 5 – Rejecting Non-Conforming Goods</w:t>
      </w:r>
      <w:bookmarkEnd w:id="55"/>
      <w:bookmarkEnd w:id="56"/>
    </w:p>
    <w:p w:rsidR="005F5982" w:rsidRDefault="005F5982">
      <w:pPr>
        <w:pStyle w:val="BlockLine"/>
      </w:pPr>
    </w:p>
    <w:p w:rsidR="00BE667B" w:rsidRPr="00BE667B" w:rsidRDefault="00BE667B" w:rsidP="00BE667B">
      <w:pPr>
        <w:pStyle w:val="Heading5"/>
        <w:spacing w:after="120"/>
        <w:rPr>
          <w:sz w:val="24"/>
          <w:szCs w:val="24"/>
        </w:rPr>
      </w:pPr>
      <w:bookmarkStart w:id="57" w:name="_Toc266425368"/>
      <w:r w:rsidRPr="00BE667B">
        <w:rPr>
          <w:sz w:val="24"/>
          <w:szCs w:val="24"/>
        </w:rPr>
        <w:t>10.5.0   Process for rejection of goods</w:t>
      </w:r>
      <w:bookmarkEnd w:id="57"/>
    </w:p>
    <w:p w:rsidR="00BE667B" w:rsidRPr="00BE667B" w:rsidRDefault="00BE667B">
      <w:pPr>
        <w:pStyle w:val="BlockText0"/>
        <w:rPr>
          <w:sz w:val="24"/>
          <w:szCs w:val="24"/>
        </w:rPr>
      </w:pPr>
      <w:r w:rsidRPr="00BE667B">
        <w:rPr>
          <w:sz w:val="24"/>
          <w:szCs w:val="24"/>
        </w:rPr>
        <w:t>The following process should be followed if the goods are not in conformance with any requirements of the purchase document (including technical specifications):</w:t>
      </w:r>
    </w:p>
    <w:p w:rsidR="005F5982" w:rsidRPr="00BE667B" w:rsidRDefault="005F5982">
      <w:pPr>
        <w:rPr>
          <w:sz w:val="24"/>
          <w:szCs w:val="24"/>
        </w:rPr>
      </w:pPr>
    </w:p>
    <w:tbl>
      <w:tblPr>
        <w:tblStyle w:val="TableGridLight"/>
        <w:tblW w:w="9360" w:type="dxa"/>
        <w:tblLayout w:type="fixed"/>
        <w:tblLook w:val="0000" w:firstRow="0" w:lastRow="0" w:firstColumn="0" w:lastColumn="0" w:noHBand="0" w:noVBand="0"/>
        <w:tblCaption w:val="10.5.0   Process for rejection of goods"/>
        <w:tblDescription w:val="10.5.0   Process for rejection of goods"/>
      </w:tblPr>
      <w:tblGrid>
        <w:gridCol w:w="985"/>
        <w:gridCol w:w="8375"/>
      </w:tblGrid>
      <w:tr w:rsidR="005F5982" w:rsidRPr="00BE667B" w:rsidTr="00945235">
        <w:trPr>
          <w:tblHeader/>
        </w:trPr>
        <w:tc>
          <w:tcPr>
            <w:tcW w:w="985" w:type="dxa"/>
          </w:tcPr>
          <w:p w:rsidR="005F5982" w:rsidRPr="00BE667B" w:rsidRDefault="005F5982">
            <w:pPr>
              <w:pStyle w:val="TableHeaderText"/>
              <w:rPr>
                <w:sz w:val="24"/>
                <w:szCs w:val="24"/>
              </w:rPr>
            </w:pPr>
            <w:r w:rsidRPr="00BE667B">
              <w:rPr>
                <w:sz w:val="24"/>
                <w:szCs w:val="24"/>
              </w:rPr>
              <w:t>Stage</w:t>
            </w:r>
          </w:p>
        </w:tc>
        <w:tc>
          <w:tcPr>
            <w:tcW w:w="8375" w:type="dxa"/>
          </w:tcPr>
          <w:p w:rsidR="005F5982" w:rsidRPr="00BE667B" w:rsidRDefault="005F5982">
            <w:pPr>
              <w:pStyle w:val="TableHeaderText"/>
              <w:rPr>
                <w:sz w:val="24"/>
                <w:szCs w:val="24"/>
              </w:rPr>
            </w:pPr>
            <w:r w:rsidRPr="00BE667B">
              <w:rPr>
                <w:sz w:val="24"/>
                <w:szCs w:val="24"/>
              </w:rPr>
              <w:t>Description</w:t>
            </w:r>
          </w:p>
        </w:tc>
      </w:tr>
      <w:tr w:rsidR="005F5982" w:rsidRPr="00BE667B" w:rsidTr="00945235">
        <w:tc>
          <w:tcPr>
            <w:tcW w:w="985" w:type="dxa"/>
          </w:tcPr>
          <w:p w:rsidR="005F5982" w:rsidRPr="00BE667B" w:rsidRDefault="005F5982">
            <w:pPr>
              <w:pStyle w:val="TableText"/>
              <w:jc w:val="center"/>
              <w:rPr>
                <w:sz w:val="24"/>
                <w:szCs w:val="24"/>
              </w:rPr>
            </w:pPr>
            <w:r w:rsidRPr="00BE667B">
              <w:rPr>
                <w:sz w:val="24"/>
                <w:szCs w:val="24"/>
              </w:rPr>
              <w:t>1</w:t>
            </w:r>
          </w:p>
        </w:tc>
        <w:tc>
          <w:tcPr>
            <w:tcW w:w="8375" w:type="dxa"/>
          </w:tcPr>
          <w:p w:rsidR="005F5982" w:rsidRPr="00BE667B" w:rsidRDefault="005F5982">
            <w:pPr>
              <w:pStyle w:val="TableText"/>
              <w:rPr>
                <w:sz w:val="24"/>
                <w:szCs w:val="24"/>
              </w:rPr>
            </w:pPr>
            <w:r w:rsidRPr="00BE667B">
              <w:rPr>
                <w:sz w:val="24"/>
                <w:szCs w:val="24"/>
              </w:rPr>
              <w:t>The person rejecting the goods must immediately communicate the problem(s) and rejection in writing to the buyer.</w:t>
            </w:r>
          </w:p>
        </w:tc>
      </w:tr>
      <w:tr w:rsidR="005F5982" w:rsidRPr="00BE667B" w:rsidTr="00945235">
        <w:tc>
          <w:tcPr>
            <w:tcW w:w="985" w:type="dxa"/>
          </w:tcPr>
          <w:p w:rsidR="005F5982" w:rsidRPr="00BE667B" w:rsidRDefault="005F5982">
            <w:pPr>
              <w:pStyle w:val="TableText"/>
              <w:jc w:val="center"/>
              <w:rPr>
                <w:sz w:val="24"/>
                <w:szCs w:val="24"/>
              </w:rPr>
            </w:pPr>
            <w:r w:rsidRPr="00BE667B">
              <w:rPr>
                <w:sz w:val="24"/>
                <w:szCs w:val="24"/>
              </w:rPr>
              <w:t>2</w:t>
            </w:r>
          </w:p>
        </w:tc>
        <w:tc>
          <w:tcPr>
            <w:tcW w:w="8375" w:type="dxa"/>
          </w:tcPr>
          <w:p w:rsidR="005F5982" w:rsidRPr="00BE667B" w:rsidRDefault="005F5982">
            <w:pPr>
              <w:pStyle w:val="BlockText0"/>
              <w:rPr>
                <w:sz w:val="24"/>
                <w:szCs w:val="24"/>
              </w:rPr>
            </w:pPr>
            <w:r w:rsidRPr="00BE667B">
              <w:rPr>
                <w:sz w:val="24"/>
                <w:szCs w:val="24"/>
              </w:rPr>
              <w:t>The buyer is responsible for notifying the supplier</w:t>
            </w:r>
            <w:r w:rsidR="00A52A67" w:rsidRPr="00BE667B">
              <w:rPr>
                <w:sz w:val="24"/>
                <w:szCs w:val="24"/>
              </w:rPr>
              <w:t xml:space="preserve"> within a reasonable time after delivery or tender under UCC 2-602</w:t>
            </w:r>
            <w:r w:rsidRPr="00BE667B">
              <w:rPr>
                <w:sz w:val="24"/>
                <w:szCs w:val="24"/>
              </w:rPr>
              <w:t xml:space="preserve">, making arrangements to hold the rejected goods somewhere protected from damage, and taking </w:t>
            </w:r>
            <w:r w:rsidR="00A52A67" w:rsidRPr="00BE667B">
              <w:rPr>
                <w:sz w:val="24"/>
                <w:szCs w:val="24"/>
              </w:rPr>
              <w:t xml:space="preserve">reasonable </w:t>
            </w:r>
            <w:r w:rsidRPr="00BE667B">
              <w:rPr>
                <w:sz w:val="24"/>
                <w:szCs w:val="24"/>
              </w:rPr>
              <w:t>care of rejected goods until the supplier can take possession of the goods and remove them from the site.</w:t>
            </w:r>
          </w:p>
        </w:tc>
      </w:tr>
      <w:tr w:rsidR="005F5982" w:rsidRPr="00BE667B" w:rsidTr="00945235">
        <w:tc>
          <w:tcPr>
            <w:tcW w:w="985" w:type="dxa"/>
          </w:tcPr>
          <w:p w:rsidR="005F5982" w:rsidRPr="00BE667B" w:rsidRDefault="005F5982">
            <w:pPr>
              <w:pStyle w:val="TableText"/>
              <w:jc w:val="center"/>
              <w:rPr>
                <w:sz w:val="24"/>
                <w:szCs w:val="24"/>
              </w:rPr>
            </w:pPr>
            <w:r w:rsidRPr="00BE667B">
              <w:rPr>
                <w:sz w:val="24"/>
                <w:szCs w:val="24"/>
              </w:rPr>
              <w:t>3</w:t>
            </w:r>
          </w:p>
        </w:tc>
        <w:tc>
          <w:tcPr>
            <w:tcW w:w="8375" w:type="dxa"/>
          </w:tcPr>
          <w:p w:rsidR="005F5982" w:rsidRPr="00BE667B" w:rsidRDefault="00851346">
            <w:pPr>
              <w:pStyle w:val="BlockText0"/>
              <w:rPr>
                <w:sz w:val="24"/>
                <w:szCs w:val="24"/>
              </w:rPr>
            </w:pPr>
            <w:r w:rsidRPr="00BE667B">
              <w:rPr>
                <w:sz w:val="24"/>
                <w:szCs w:val="24"/>
              </w:rPr>
              <w:t>The buyer is responsible for providing a</w:t>
            </w:r>
            <w:r w:rsidR="005F5982" w:rsidRPr="00BE667B">
              <w:rPr>
                <w:sz w:val="24"/>
                <w:szCs w:val="24"/>
              </w:rPr>
              <w:t xml:space="preserve"> notice of rejection letter to the supplier describing the defect(s) that renders the delivery as non-conforming to the purchase document, what the delivery and inspection criterion was, and how the delivered product does not conform.</w:t>
            </w:r>
          </w:p>
        </w:tc>
      </w:tr>
      <w:tr w:rsidR="005F5982" w:rsidRPr="00BE667B" w:rsidTr="00945235">
        <w:tc>
          <w:tcPr>
            <w:tcW w:w="985" w:type="dxa"/>
          </w:tcPr>
          <w:p w:rsidR="005F5982" w:rsidRPr="00BE667B" w:rsidRDefault="005F5982">
            <w:pPr>
              <w:pStyle w:val="TableText"/>
              <w:jc w:val="center"/>
              <w:rPr>
                <w:sz w:val="24"/>
                <w:szCs w:val="24"/>
              </w:rPr>
            </w:pPr>
            <w:r w:rsidRPr="00BE667B">
              <w:rPr>
                <w:sz w:val="24"/>
                <w:szCs w:val="24"/>
              </w:rPr>
              <w:t>4</w:t>
            </w:r>
          </w:p>
        </w:tc>
        <w:tc>
          <w:tcPr>
            <w:tcW w:w="8375" w:type="dxa"/>
          </w:tcPr>
          <w:p w:rsidR="005F5982" w:rsidRPr="00BE667B" w:rsidRDefault="005F5982">
            <w:pPr>
              <w:pStyle w:val="BlockText0"/>
              <w:rPr>
                <w:sz w:val="24"/>
                <w:szCs w:val="24"/>
              </w:rPr>
            </w:pPr>
            <w:r w:rsidRPr="00BE667B">
              <w:rPr>
                <w:sz w:val="24"/>
                <w:szCs w:val="24"/>
              </w:rPr>
              <w:t>The buyer can accept any unit of measure (e.g., lot, case, and pallet) and reject the rest</w:t>
            </w:r>
            <w:r w:rsidR="00A52A67" w:rsidRPr="00BE667B">
              <w:rPr>
                <w:sz w:val="24"/>
                <w:szCs w:val="24"/>
              </w:rPr>
              <w:t xml:space="preserve"> (UCC 2-601)</w:t>
            </w:r>
            <w:r w:rsidRPr="00BE667B">
              <w:rPr>
                <w:sz w:val="24"/>
                <w:szCs w:val="24"/>
              </w:rPr>
              <w:t>.</w:t>
            </w:r>
          </w:p>
          <w:p w:rsidR="005F5982" w:rsidRPr="00BE667B" w:rsidRDefault="005F5982">
            <w:pPr>
              <w:pStyle w:val="BlockText0"/>
              <w:rPr>
                <w:sz w:val="24"/>
                <w:szCs w:val="24"/>
              </w:rPr>
            </w:pPr>
            <w:r w:rsidRPr="00BE667B">
              <w:rPr>
                <w:sz w:val="24"/>
                <w:szCs w:val="24"/>
              </w:rPr>
              <w:t>Example:</w:t>
            </w:r>
          </w:p>
          <w:p w:rsidR="005F5982" w:rsidRPr="00BE667B" w:rsidRDefault="005F5982">
            <w:pPr>
              <w:pStyle w:val="BlockText0"/>
              <w:rPr>
                <w:sz w:val="24"/>
                <w:szCs w:val="24"/>
              </w:rPr>
            </w:pPr>
            <w:r w:rsidRPr="00BE667B">
              <w:rPr>
                <w:sz w:val="24"/>
                <w:szCs w:val="24"/>
              </w:rPr>
              <w:t>A department executed a purchase document for 50 cases of bond paper, but the supplier shipped 150 cases of bond paper.  The receiving staff may either reject the entire shipment or accept the 50 cases of bond paper in accordance with the provisions of the purchase document.  The remaining 100 cases of paper will be rejected and returned to the supplier.</w:t>
            </w:r>
          </w:p>
        </w:tc>
      </w:tr>
      <w:tr w:rsidR="005F5982" w:rsidRPr="00BE667B" w:rsidTr="00945235">
        <w:tc>
          <w:tcPr>
            <w:tcW w:w="985" w:type="dxa"/>
          </w:tcPr>
          <w:p w:rsidR="005F5982" w:rsidRPr="00BE667B" w:rsidRDefault="005F5982">
            <w:pPr>
              <w:pStyle w:val="TableText"/>
              <w:jc w:val="center"/>
              <w:rPr>
                <w:sz w:val="24"/>
                <w:szCs w:val="24"/>
              </w:rPr>
            </w:pPr>
            <w:r w:rsidRPr="00BE667B">
              <w:rPr>
                <w:sz w:val="24"/>
                <w:szCs w:val="24"/>
              </w:rPr>
              <w:t>5</w:t>
            </w:r>
          </w:p>
        </w:tc>
        <w:tc>
          <w:tcPr>
            <w:tcW w:w="8375" w:type="dxa"/>
          </w:tcPr>
          <w:p w:rsidR="005F5982" w:rsidRPr="00BE667B" w:rsidRDefault="005F5982">
            <w:pPr>
              <w:pStyle w:val="BlockText0"/>
              <w:rPr>
                <w:sz w:val="24"/>
                <w:szCs w:val="24"/>
              </w:rPr>
            </w:pPr>
            <w:r w:rsidRPr="00BE667B">
              <w:rPr>
                <w:sz w:val="24"/>
                <w:szCs w:val="24"/>
              </w:rPr>
              <w:t>If the supplier, within a reasonable time period</w:t>
            </w:r>
            <w:r w:rsidR="00851346" w:rsidRPr="00BE667B">
              <w:rPr>
                <w:sz w:val="24"/>
                <w:szCs w:val="24"/>
              </w:rPr>
              <w:t xml:space="preserve"> or as stated in the purchase documents</w:t>
            </w:r>
            <w:r w:rsidRPr="00BE667B">
              <w:rPr>
                <w:sz w:val="24"/>
                <w:szCs w:val="24"/>
              </w:rPr>
              <w:t>, does not remove rejected goods, the department buyer may:</w:t>
            </w:r>
          </w:p>
          <w:p w:rsidR="005F5982" w:rsidRPr="00BE667B" w:rsidRDefault="005F5982">
            <w:pPr>
              <w:pStyle w:val="BulletText1"/>
              <w:rPr>
                <w:sz w:val="24"/>
                <w:szCs w:val="24"/>
              </w:rPr>
            </w:pPr>
            <w:r w:rsidRPr="00BE667B">
              <w:rPr>
                <w:sz w:val="24"/>
                <w:szCs w:val="24"/>
              </w:rPr>
              <w:t>Ship products back to the supplier at the supplier’s expense.</w:t>
            </w:r>
          </w:p>
          <w:p w:rsidR="005F5982" w:rsidRPr="00BE667B" w:rsidRDefault="005F5982">
            <w:pPr>
              <w:pStyle w:val="BulletText1"/>
              <w:rPr>
                <w:sz w:val="24"/>
                <w:szCs w:val="24"/>
              </w:rPr>
            </w:pPr>
            <w:r w:rsidRPr="00BE667B">
              <w:rPr>
                <w:sz w:val="24"/>
                <w:szCs w:val="24"/>
              </w:rPr>
              <w:t>Store the rejected goods with reimbursement required from the supplier for any incurred costs.</w:t>
            </w:r>
          </w:p>
        </w:tc>
      </w:tr>
    </w:tbl>
    <w:p w:rsidR="005F5982" w:rsidRPr="00BE667B" w:rsidRDefault="005F5982">
      <w:pPr>
        <w:pStyle w:val="BlockLine"/>
        <w:rPr>
          <w:sz w:val="24"/>
          <w:szCs w:val="24"/>
        </w:rPr>
      </w:pPr>
    </w:p>
    <w:p w:rsidR="00FB3ED1" w:rsidRPr="00BE667B" w:rsidRDefault="00FB3ED1" w:rsidP="00FB3ED1">
      <w:pPr>
        <w:pStyle w:val="Heading5"/>
        <w:spacing w:after="120"/>
        <w:rPr>
          <w:sz w:val="24"/>
          <w:szCs w:val="24"/>
        </w:rPr>
      </w:pPr>
      <w:bookmarkStart w:id="58" w:name="_Toc266425369"/>
      <w:r w:rsidRPr="00BE667B">
        <w:rPr>
          <w:sz w:val="24"/>
          <w:szCs w:val="24"/>
        </w:rPr>
        <w:t>10.5.1   Timely supplier notification</w:t>
      </w:r>
      <w:bookmarkEnd w:id="58"/>
    </w:p>
    <w:p w:rsidR="00FB3ED1" w:rsidRPr="00BE667B" w:rsidRDefault="00FB3ED1">
      <w:pPr>
        <w:pStyle w:val="BlockText0"/>
        <w:rPr>
          <w:sz w:val="24"/>
          <w:szCs w:val="24"/>
        </w:rPr>
      </w:pPr>
      <w:r w:rsidRPr="00BE667B">
        <w:rPr>
          <w:sz w:val="24"/>
          <w:szCs w:val="24"/>
        </w:rPr>
        <w:t>Departments are required to contact the supplier in a timely fashion or as specified in the purchase documents, when rejecting goods that are over-shipments, defective, or for any other non-conformance to the purchase document.</w:t>
      </w:r>
    </w:p>
    <w:p w:rsidR="005F5982" w:rsidRPr="00BE667B" w:rsidRDefault="005F5982">
      <w:pPr>
        <w:pStyle w:val="BlockLine"/>
        <w:rPr>
          <w:sz w:val="24"/>
          <w:szCs w:val="24"/>
        </w:rPr>
      </w:pPr>
    </w:p>
    <w:p w:rsidR="00945235" w:rsidRDefault="00945235" w:rsidP="00FB3ED1">
      <w:pPr>
        <w:pStyle w:val="Heading5"/>
        <w:spacing w:after="120"/>
        <w:rPr>
          <w:sz w:val="24"/>
          <w:szCs w:val="24"/>
        </w:rPr>
        <w:sectPr w:rsidR="00945235">
          <w:pgSz w:w="12240" w:h="15840" w:code="1"/>
          <w:pgMar w:top="1152" w:right="1440" w:bottom="1008" w:left="1440" w:header="706" w:footer="706" w:gutter="0"/>
          <w:cols w:space="720"/>
          <w:docGrid w:linePitch="326"/>
        </w:sectPr>
      </w:pPr>
      <w:bookmarkStart w:id="59" w:name="_Toc266425370"/>
    </w:p>
    <w:p w:rsidR="00FB3ED1" w:rsidRPr="00BE667B" w:rsidRDefault="00FB3ED1" w:rsidP="00FB3ED1">
      <w:pPr>
        <w:pStyle w:val="Heading5"/>
        <w:spacing w:after="120"/>
        <w:rPr>
          <w:sz w:val="24"/>
          <w:szCs w:val="24"/>
        </w:rPr>
      </w:pPr>
      <w:r w:rsidRPr="00BE667B">
        <w:rPr>
          <w:sz w:val="24"/>
          <w:szCs w:val="24"/>
        </w:rPr>
        <w:lastRenderedPageBreak/>
        <w:t>10.5.2   Returned Stock Report (STD. 108)</w:t>
      </w:r>
      <w:bookmarkEnd w:id="59"/>
    </w:p>
    <w:p w:rsidR="00FB3ED1" w:rsidRPr="00BE667B" w:rsidRDefault="00FB3ED1">
      <w:pPr>
        <w:pStyle w:val="BlockText0"/>
        <w:rPr>
          <w:sz w:val="24"/>
          <w:szCs w:val="24"/>
        </w:rPr>
      </w:pPr>
      <w:r w:rsidRPr="00BE667B">
        <w:rPr>
          <w:sz w:val="24"/>
          <w:szCs w:val="24"/>
        </w:rPr>
        <w:t>In accordance with SAM section 8422.20 departments will prepare a STD.108 when returning goods to a supplier.  This documentation shall also be provided to the buyer to follow up with the supplier as necessary.  The STD.108 shall also be retained in the procurement file. </w:t>
      </w:r>
    </w:p>
    <w:p w:rsidR="00FB3ED1" w:rsidRPr="00BE667B" w:rsidRDefault="00FB3ED1">
      <w:pPr>
        <w:pStyle w:val="BlockText0"/>
        <w:rPr>
          <w:sz w:val="24"/>
          <w:szCs w:val="24"/>
        </w:rPr>
      </w:pPr>
    </w:p>
    <w:p w:rsidR="00FB3ED1" w:rsidRPr="00BE667B" w:rsidRDefault="00FB3ED1">
      <w:pPr>
        <w:pStyle w:val="BlockText0"/>
        <w:rPr>
          <w:sz w:val="24"/>
          <w:szCs w:val="24"/>
        </w:rPr>
      </w:pPr>
      <w:r w:rsidRPr="00BE667B">
        <w:rPr>
          <w:sz w:val="24"/>
          <w:szCs w:val="24"/>
        </w:rPr>
        <w:t xml:space="preserve">Click here to access the </w:t>
      </w:r>
      <w:hyperlink r:id="rId15" w:history="1">
        <w:r w:rsidRPr="00BE667B">
          <w:rPr>
            <w:rStyle w:val="Hyperlink"/>
            <w:sz w:val="24"/>
            <w:szCs w:val="24"/>
          </w:rPr>
          <w:t>Returned Stock Report (STD.108)</w:t>
        </w:r>
      </w:hyperlink>
      <w:r w:rsidRPr="00BE667B">
        <w:rPr>
          <w:sz w:val="24"/>
          <w:szCs w:val="24"/>
        </w:rPr>
        <w:t>.</w:t>
      </w:r>
    </w:p>
    <w:p w:rsidR="005F5982" w:rsidRPr="00BE667B" w:rsidRDefault="005F5982">
      <w:pPr>
        <w:pStyle w:val="ContinuedOnNextPa"/>
        <w:rPr>
          <w:sz w:val="24"/>
          <w:szCs w:val="24"/>
        </w:rPr>
      </w:pPr>
    </w:p>
    <w:p w:rsidR="00FB3ED1" w:rsidRPr="00BE667B" w:rsidRDefault="00FB3ED1" w:rsidP="00FB3ED1">
      <w:pPr>
        <w:pStyle w:val="Heading5"/>
        <w:framePr w:hSpace="180" w:wrap="around" w:vAnchor="text" w:hAnchor="margin" w:y="165"/>
        <w:spacing w:after="120"/>
        <w:rPr>
          <w:sz w:val="24"/>
          <w:szCs w:val="24"/>
        </w:rPr>
      </w:pPr>
      <w:r w:rsidRPr="00BE667B">
        <w:rPr>
          <w:sz w:val="24"/>
          <w:szCs w:val="24"/>
        </w:rPr>
        <w:br w:type="page"/>
      </w:r>
      <w:bookmarkStart w:id="60" w:name="_Toc266425371"/>
      <w:r w:rsidRPr="00BE667B">
        <w:rPr>
          <w:sz w:val="24"/>
          <w:szCs w:val="24"/>
        </w:rPr>
        <w:t>10.5.3   Suppliers’ return authorization</w:t>
      </w:r>
      <w:bookmarkEnd w:id="60"/>
    </w:p>
    <w:p w:rsidR="00FB3ED1" w:rsidRPr="00BE667B" w:rsidRDefault="00FB3ED1" w:rsidP="000C3969">
      <w:pPr>
        <w:pStyle w:val="BlockText0"/>
        <w:framePr w:hSpace="180" w:wrap="around" w:vAnchor="text" w:hAnchor="margin" w:y="165"/>
        <w:rPr>
          <w:sz w:val="24"/>
          <w:szCs w:val="24"/>
        </w:rPr>
      </w:pPr>
      <w:r w:rsidRPr="00BE667B">
        <w:rPr>
          <w:sz w:val="24"/>
          <w:szCs w:val="24"/>
        </w:rPr>
        <w:t xml:space="preserve">Suppliers may require buyers to obtain a return authorization before shipping goods back to the supplier. </w:t>
      </w:r>
    </w:p>
    <w:p w:rsidR="00FB3ED1" w:rsidRPr="00BE667B" w:rsidRDefault="00FB3ED1" w:rsidP="000C3969">
      <w:pPr>
        <w:pStyle w:val="BlockText0"/>
        <w:framePr w:hSpace="180" w:wrap="around" w:vAnchor="text" w:hAnchor="margin" w:y="165"/>
        <w:rPr>
          <w:sz w:val="24"/>
          <w:szCs w:val="24"/>
        </w:rPr>
      </w:pPr>
    </w:p>
    <w:p w:rsidR="00FB3ED1" w:rsidRPr="00BE667B" w:rsidRDefault="00FB3ED1" w:rsidP="000C3969">
      <w:pPr>
        <w:pStyle w:val="BlockText0"/>
        <w:framePr w:hSpace="180" w:wrap="around" w:vAnchor="text" w:hAnchor="margin" w:y="165"/>
        <w:rPr>
          <w:sz w:val="24"/>
          <w:szCs w:val="24"/>
        </w:rPr>
      </w:pPr>
      <w:r w:rsidRPr="00BE667B">
        <w:rPr>
          <w:sz w:val="24"/>
          <w:szCs w:val="24"/>
        </w:rPr>
        <w:t>Buyers should contact the supplier prior to returning goods to confirm and follow any return authorization processes as required by the supplier.</w:t>
      </w:r>
    </w:p>
    <w:p w:rsidR="005F5982" w:rsidRPr="00BE667B" w:rsidRDefault="005F5982" w:rsidP="000C3969">
      <w:pPr>
        <w:pStyle w:val="BlockLine"/>
        <w:rPr>
          <w:sz w:val="24"/>
          <w:szCs w:val="24"/>
        </w:rPr>
      </w:pPr>
    </w:p>
    <w:p w:rsidR="005F5982" w:rsidRDefault="005F5982">
      <w:pPr>
        <w:pStyle w:val="Heading4"/>
      </w:pPr>
      <w:r w:rsidRPr="00BE667B">
        <w:rPr>
          <w:sz w:val="24"/>
          <w:szCs w:val="24"/>
        </w:rPr>
        <w:br w:type="page"/>
      </w:r>
      <w:bookmarkStart w:id="61" w:name="_Toc83625920"/>
      <w:bookmarkStart w:id="62" w:name="_Toc266425372"/>
      <w:r>
        <w:lastRenderedPageBreak/>
        <w:t>Topic 6 – Supplier Performance</w:t>
      </w:r>
      <w:bookmarkEnd w:id="61"/>
      <w:bookmarkEnd w:id="62"/>
    </w:p>
    <w:p w:rsidR="005F5982" w:rsidRDefault="005F5982" w:rsidP="00FB3ED1">
      <w:pPr>
        <w:pStyle w:val="BlockLine"/>
        <w:spacing w:after="120"/>
      </w:pPr>
    </w:p>
    <w:p w:rsidR="00FB3ED1" w:rsidRPr="00BE667B" w:rsidRDefault="00FB3ED1" w:rsidP="00FB3ED1">
      <w:pPr>
        <w:pStyle w:val="Heading5"/>
        <w:spacing w:after="120"/>
        <w:rPr>
          <w:sz w:val="24"/>
          <w:szCs w:val="24"/>
        </w:rPr>
      </w:pPr>
      <w:bookmarkStart w:id="63" w:name="_Toc266425373"/>
      <w:r w:rsidRPr="00BE667B">
        <w:rPr>
          <w:sz w:val="24"/>
          <w:szCs w:val="24"/>
        </w:rPr>
        <w:t>10.6.0   Documenting performance</w:t>
      </w:r>
      <w:bookmarkEnd w:id="63"/>
    </w:p>
    <w:p w:rsidR="00FB3ED1" w:rsidRPr="00BE667B" w:rsidRDefault="00FB3ED1">
      <w:pPr>
        <w:pStyle w:val="BlockText0"/>
        <w:rPr>
          <w:sz w:val="24"/>
          <w:szCs w:val="24"/>
        </w:rPr>
      </w:pPr>
      <w:r w:rsidRPr="00BE667B">
        <w:rPr>
          <w:sz w:val="24"/>
          <w:szCs w:val="24"/>
        </w:rPr>
        <w:t>Departments, upon confirming that goods received and inspected are either in conformance with the terms of the purchase document or are to be rejected, shall document the results of the delivery and inspection.</w:t>
      </w:r>
    </w:p>
    <w:p w:rsidR="005F5982" w:rsidRPr="00BE667B" w:rsidRDefault="005F5982">
      <w:pPr>
        <w:pStyle w:val="BlockLine"/>
        <w:rPr>
          <w:sz w:val="24"/>
          <w:szCs w:val="24"/>
        </w:rPr>
      </w:pPr>
    </w:p>
    <w:p w:rsidR="00FB3ED1" w:rsidRPr="00BE667B" w:rsidRDefault="00FB3ED1" w:rsidP="00FB3ED1">
      <w:pPr>
        <w:pStyle w:val="Heading5"/>
        <w:spacing w:after="120"/>
        <w:rPr>
          <w:sz w:val="24"/>
          <w:szCs w:val="24"/>
        </w:rPr>
      </w:pPr>
      <w:bookmarkStart w:id="64" w:name="_Toc266425374"/>
      <w:r w:rsidRPr="00BE667B">
        <w:rPr>
          <w:sz w:val="24"/>
          <w:szCs w:val="24"/>
        </w:rPr>
        <w:t>10.6.1   Supplier Performance Report (SPR)</w:t>
      </w:r>
      <w:bookmarkEnd w:id="64"/>
    </w:p>
    <w:p w:rsidR="00FB3ED1" w:rsidRPr="00BE667B" w:rsidRDefault="00FB3ED1">
      <w:pPr>
        <w:pStyle w:val="BodyText"/>
        <w:rPr>
          <w:sz w:val="24"/>
          <w:szCs w:val="24"/>
        </w:rPr>
      </w:pPr>
      <w:r w:rsidRPr="00BE667B">
        <w:rPr>
          <w:sz w:val="24"/>
          <w:szCs w:val="24"/>
        </w:rPr>
        <w:t>The SPR may be used by the receiving staff to report on the quality and timeliness of a contractor’s delivery.  Its purpose is to capture and track performance histories, preparing correction or cure notice(s), or use in future supplier development and subsequent source selection activities conducted by the department.</w:t>
      </w:r>
    </w:p>
    <w:p w:rsidR="00FB3ED1" w:rsidRPr="00BE667B" w:rsidRDefault="00FB3ED1">
      <w:pPr>
        <w:pStyle w:val="BlockText0"/>
        <w:rPr>
          <w:sz w:val="24"/>
          <w:szCs w:val="24"/>
        </w:rPr>
      </w:pPr>
    </w:p>
    <w:p w:rsidR="00FB3ED1" w:rsidRPr="00BE667B" w:rsidRDefault="00FB3ED1">
      <w:pPr>
        <w:pStyle w:val="BlockText0"/>
        <w:rPr>
          <w:sz w:val="24"/>
          <w:szCs w:val="24"/>
        </w:rPr>
      </w:pPr>
      <w:r w:rsidRPr="00BE667B">
        <w:rPr>
          <w:sz w:val="24"/>
          <w:szCs w:val="24"/>
        </w:rPr>
        <w:t xml:space="preserve">Click here to access the </w:t>
      </w:r>
      <w:hyperlink r:id="rId16" w:history="1">
        <w:r w:rsidRPr="00BE667B">
          <w:rPr>
            <w:rStyle w:val="Hyperlink"/>
            <w:sz w:val="24"/>
            <w:szCs w:val="24"/>
          </w:rPr>
          <w:t>Supplier Performance Report</w:t>
        </w:r>
      </w:hyperlink>
      <w:r w:rsidRPr="00BE667B">
        <w:rPr>
          <w:sz w:val="24"/>
          <w:szCs w:val="24"/>
        </w:rPr>
        <w:t>.</w:t>
      </w:r>
    </w:p>
    <w:p w:rsidR="005F5982" w:rsidRPr="00BE667B" w:rsidRDefault="005F5982">
      <w:pPr>
        <w:pStyle w:val="BlockLine"/>
        <w:rPr>
          <w:sz w:val="24"/>
          <w:szCs w:val="24"/>
        </w:rPr>
      </w:pPr>
    </w:p>
    <w:p w:rsidR="00FB3ED1" w:rsidRPr="00BE667B" w:rsidRDefault="00FB3ED1" w:rsidP="00FB3ED1">
      <w:pPr>
        <w:pStyle w:val="Heading5"/>
        <w:spacing w:after="120"/>
        <w:rPr>
          <w:sz w:val="24"/>
          <w:szCs w:val="24"/>
        </w:rPr>
      </w:pPr>
      <w:bookmarkStart w:id="65" w:name="_Toc266425375"/>
      <w:r w:rsidRPr="00BE667B">
        <w:rPr>
          <w:sz w:val="24"/>
          <w:szCs w:val="24"/>
        </w:rPr>
        <w:t>10.6.2   Access to information</w:t>
      </w:r>
      <w:bookmarkEnd w:id="65"/>
    </w:p>
    <w:p w:rsidR="00FB3ED1" w:rsidRPr="00BE667B" w:rsidRDefault="00FB3ED1">
      <w:pPr>
        <w:pStyle w:val="BodyText"/>
        <w:rPr>
          <w:sz w:val="24"/>
          <w:szCs w:val="24"/>
        </w:rPr>
      </w:pPr>
      <w:r w:rsidRPr="00BE667B">
        <w:rPr>
          <w:sz w:val="24"/>
          <w:szCs w:val="24"/>
        </w:rPr>
        <w:t>The purchasing staff should determine how completed SPRs are to be filed, either in a centrally located area providing all buyers access to the information or retaining the documents within the procurement files.</w:t>
      </w:r>
    </w:p>
    <w:p w:rsidR="005F5982" w:rsidRPr="00BE667B" w:rsidRDefault="005F5982">
      <w:pPr>
        <w:pStyle w:val="BlockLine"/>
        <w:rPr>
          <w:sz w:val="24"/>
          <w:szCs w:val="24"/>
        </w:rPr>
      </w:pPr>
    </w:p>
    <w:p w:rsidR="005F5982" w:rsidRDefault="005F5982">
      <w:pPr>
        <w:pStyle w:val="Heading4"/>
      </w:pPr>
      <w:r w:rsidRPr="00BE667B">
        <w:rPr>
          <w:sz w:val="24"/>
          <w:szCs w:val="24"/>
        </w:rPr>
        <w:br w:type="page"/>
      </w:r>
      <w:bookmarkStart w:id="66" w:name="_Toc83625921"/>
      <w:bookmarkStart w:id="67" w:name="_Toc266425376"/>
      <w:r>
        <w:lastRenderedPageBreak/>
        <w:t>Topic 7 – Asset Management</w:t>
      </w:r>
      <w:bookmarkEnd w:id="66"/>
      <w:bookmarkEnd w:id="67"/>
    </w:p>
    <w:p w:rsidR="005F5982" w:rsidRDefault="005F5982">
      <w:pPr>
        <w:pStyle w:val="BlockLine"/>
      </w:pPr>
    </w:p>
    <w:p w:rsidR="00FB3ED1" w:rsidRPr="00BE667B" w:rsidRDefault="00FB3ED1" w:rsidP="00FB3ED1">
      <w:pPr>
        <w:pStyle w:val="Heading5"/>
        <w:spacing w:after="120"/>
        <w:rPr>
          <w:sz w:val="24"/>
          <w:szCs w:val="24"/>
        </w:rPr>
      </w:pPr>
      <w:bookmarkStart w:id="68" w:name="_Toc266425377"/>
      <w:r w:rsidRPr="00BE667B">
        <w:rPr>
          <w:sz w:val="24"/>
          <w:szCs w:val="24"/>
        </w:rPr>
        <w:t>10.7.0   Securing assets</w:t>
      </w:r>
      <w:bookmarkEnd w:id="68"/>
    </w:p>
    <w:p w:rsidR="00FB3ED1" w:rsidRPr="00BE667B" w:rsidRDefault="00FB3ED1">
      <w:pPr>
        <w:pStyle w:val="BlockText0"/>
        <w:rPr>
          <w:sz w:val="24"/>
          <w:szCs w:val="24"/>
        </w:rPr>
      </w:pPr>
      <w:r w:rsidRPr="00BE667B">
        <w:rPr>
          <w:sz w:val="24"/>
          <w:szCs w:val="24"/>
        </w:rPr>
        <w:t>The DGS/PD recommends that departments implement policies and procedures applicable to securing and safeguarding assets, regardless of how an asset was acquired.</w:t>
      </w:r>
    </w:p>
    <w:p w:rsidR="005F5982" w:rsidRPr="00BE667B" w:rsidRDefault="005F5982">
      <w:pPr>
        <w:pStyle w:val="BlockLine"/>
        <w:rPr>
          <w:sz w:val="24"/>
          <w:szCs w:val="24"/>
        </w:rPr>
      </w:pPr>
    </w:p>
    <w:p w:rsidR="00FB3ED1" w:rsidRPr="00BE667B" w:rsidRDefault="00FB3ED1" w:rsidP="00FB3ED1">
      <w:pPr>
        <w:pStyle w:val="Heading5"/>
        <w:spacing w:after="120"/>
        <w:rPr>
          <w:sz w:val="24"/>
          <w:szCs w:val="24"/>
        </w:rPr>
      </w:pPr>
      <w:bookmarkStart w:id="69" w:name="_Toc266425378"/>
      <w:r w:rsidRPr="00BE667B">
        <w:rPr>
          <w:sz w:val="24"/>
          <w:szCs w:val="24"/>
        </w:rPr>
        <w:t>10.7.1   Physical control over assets</w:t>
      </w:r>
      <w:bookmarkEnd w:id="69"/>
    </w:p>
    <w:p w:rsidR="00FB3ED1" w:rsidRPr="00BE667B" w:rsidRDefault="00FB3ED1">
      <w:pPr>
        <w:pStyle w:val="BlockText0"/>
        <w:rPr>
          <w:sz w:val="24"/>
          <w:szCs w:val="24"/>
        </w:rPr>
      </w:pPr>
      <w:r w:rsidRPr="00BE667B">
        <w:rPr>
          <w:sz w:val="24"/>
          <w:szCs w:val="24"/>
        </w:rPr>
        <w:t>The DGS/PD also advises departments to limit access to received goods to authorized staff and provide sufficient security controls to goods considered vulnerable to loss or unauthorized use.  Inventory should be periodically counted and compared to control records.</w:t>
      </w:r>
    </w:p>
    <w:p w:rsidR="005F5982" w:rsidRPr="00BE667B" w:rsidRDefault="005F5982">
      <w:pPr>
        <w:pStyle w:val="BlockLine"/>
        <w:rPr>
          <w:sz w:val="24"/>
          <w:szCs w:val="24"/>
        </w:rPr>
      </w:pPr>
    </w:p>
    <w:p w:rsidR="00FB3ED1" w:rsidRPr="00BE667B" w:rsidRDefault="00FB3ED1" w:rsidP="00FB3ED1">
      <w:pPr>
        <w:pStyle w:val="Heading5"/>
        <w:spacing w:after="120"/>
        <w:rPr>
          <w:sz w:val="24"/>
          <w:szCs w:val="24"/>
        </w:rPr>
      </w:pPr>
      <w:bookmarkStart w:id="70" w:name="_Toc266425379"/>
      <w:r w:rsidRPr="00BE667B">
        <w:rPr>
          <w:sz w:val="24"/>
          <w:szCs w:val="24"/>
        </w:rPr>
        <w:t>10.7.2   Identification and tagging</w:t>
      </w:r>
      <w:bookmarkEnd w:id="70"/>
    </w:p>
    <w:p w:rsidR="00FB3ED1" w:rsidRPr="00BE667B" w:rsidRDefault="00FB3ED1">
      <w:pPr>
        <w:pStyle w:val="BlockText0"/>
        <w:rPr>
          <w:sz w:val="24"/>
          <w:szCs w:val="24"/>
        </w:rPr>
      </w:pPr>
      <w:r w:rsidRPr="00BE667B">
        <w:rPr>
          <w:sz w:val="24"/>
          <w:szCs w:val="24"/>
        </w:rPr>
        <w:t>In accordance with SAM section 8651, all State property must be tagged after acquisition.  This includes property whether or not it meets all of the State’s capitalization requirements.  Refer to SAM section 8602 for capitalization definitions.</w:t>
      </w:r>
    </w:p>
    <w:p w:rsidR="00FB3ED1" w:rsidRPr="00BE667B" w:rsidRDefault="00FB3ED1">
      <w:pPr>
        <w:pStyle w:val="BlockText0"/>
        <w:rPr>
          <w:sz w:val="24"/>
          <w:szCs w:val="24"/>
        </w:rPr>
      </w:pPr>
    </w:p>
    <w:p w:rsidR="00FB3ED1" w:rsidRPr="00BE667B" w:rsidRDefault="00FB3ED1">
      <w:pPr>
        <w:pStyle w:val="BlockText0"/>
        <w:rPr>
          <w:sz w:val="24"/>
          <w:szCs w:val="24"/>
        </w:rPr>
      </w:pPr>
      <w:r w:rsidRPr="00BE667B">
        <w:rPr>
          <w:sz w:val="24"/>
          <w:szCs w:val="24"/>
        </w:rPr>
        <w:t xml:space="preserve">The purpose of tagging assets is to designate the assets as belonging to the State. </w:t>
      </w:r>
    </w:p>
    <w:p w:rsidR="00FB3ED1" w:rsidRPr="00BE667B" w:rsidRDefault="00FB3ED1">
      <w:pPr>
        <w:pStyle w:val="BlockText0"/>
        <w:rPr>
          <w:sz w:val="24"/>
          <w:szCs w:val="24"/>
        </w:rPr>
      </w:pPr>
    </w:p>
    <w:p w:rsidR="00FB3ED1" w:rsidRPr="00BE667B" w:rsidRDefault="00FB3ED1">
      <w:pPr>
        <w:pStyle w:val="BlockText0"/>
        <w:rPr>
          <w:sz w:val="24"/>
          <w:szCs w:val="24"/>
        </w:rPr>
      </w:pPr>
      <w:r w:rsidRPr="00BE667B">
        <w:rPr>
          <w:sz w:val="24"/>
          <w:szCs w:val="24"/>
        </w:rPr>
        <w:t>Refer to SAM section 8651 and/or individual department policies for tagging requirements.</w:t>
      </w:r>
    </w:p>
    <w:p w:rsidR="005F5982" w:rsidRPr="00BE667B" w:rsidRDefault="005F5982">
      <w:pPr>
        <w:pStyle w:val="BlockLine"/>
        <w:rPr>
          <w:sz w:val="24"/>
          <w:szCs w:val="24"/>
        </w:rPr>
      </w:pPr>
    </w:p>
    <w:p w:rsidR="00FB3ED1" w:rsidRPr="00BE667B" w:rsidRDefault="00FB3ED1" w:rsidP="00FB3ED1">
      <w:pPr>
        <w:pStyle w:val="Heading5"/>
        <w:spacing w:after="120"/>
        <w:rPr>
          <w:sz w:val="24"/>
          <w:szCs w:val="24"/>
        </w:rPr>
      </w:pPr>
      <w:bookmarkStart w:id="71" w:name="_Toc266425380"/>
      <w:r w:rsidRPr="00BE667B">
        <w:rPr>
          <w:sz w:val="24"/>
          <w:szCs w:val="24"/>
        </w:rPr>
        <w:t>10.7.3   Property control</w:t>
      </w:r>
      <w:bookmarkEnd w:id="71"/>
    </w:p>
    <w:p w:rsidR="00FB3ED1" w:rsidRPr="00BE667B" w:rsidRDefault="00FB3ED1">
      <w:pPr>
        <w:pStyle w:val="BlockText0"/>
        <w:rPr>
          <w:sz w:val="24"/>
          <w:szCs w:val="24"/>
        </w:rPr>
      </w:pPr>
      <w:r w:rsidRPr="00BE667B">
        <w:rPr>
          <w:sz w:val="24"/>
          <w:szCs w:val="24"/>
        </w:rPr>
        <w:t>In accordance with SAM section 8650, departments shall record the following information when property is acquired:</w:t>
      </w:r>
    </w:p>
    <w:p w:rsidR="00FB3ED1" w:rsidRPr="00BE667B" w:rsidRDefault="00FB3ED1">
      <w:pPr>
        <w:pStyle w:val="BulletText1"/>
        <w:rPr>
          <w:sz w:val="24"/>
          <w:szCs w:val="24"/>
        </w:rPr>
      </w:pPr>
      <w:r w:rsidRPr="00BE667B">
        <w:rPr>
          <w:sz w:val="24"/>
          <w:szCs w:val="24"/>
        </w:rPr>
        <w:t>Date acquired</w:t>
      </w:r>
    </w:p>
    <w:p w:rsidR="00FB3ED1" w:rsidRPr="00BE667B" w:rsidRDefault="00FB3ED1">
      <w:pPr>
        <w:pStyle w:val="BulletText1"/>
        <w:rPr>
          <w:sz w:val="24"/>
          <w:szCs w:val="24"/>
        </w:rPr>
      </w:pPr>
      <w:r w:rsidRPr="00BE667B">
        <w:rPr>
          <w:sz w:val="24"/>
          <w:szCs w:val="24"/>
        </w:rPr>
        <w:t>Property description</w:t>
      </w:r>
    </w:p>
    <w:p w:rsidR="00FB3ED1" w:rsidRPr="00BE667B" w:rsidRDefault="00FB3ED1">
      <w:pPr>
        <w:pStyle w:val="BulletText1"/>
        <w:rPr>
          <w:sz w:val="24"/>
          <w:szCs w:val="24"/>
        </w:rPr>
      </w:pPr>
      <w:r w:rsidRPr="00BE667B">
        <w:rPr>
          <w:sz w:val="24"/>
          <w:szCs w:val="24"/>
        </w:rPr>
        <w:t>Property identification number</w:t>
      </w:r>
    </w:p>
    <w:p w:rsidR="00FB3ED1" w:rsidRPr="00BE667B" w:rsidRDefault="00FB3ED1">
      <w:pPr>
        <w:pStyle w:val="BulletText1"/>
        <w:rPr>
          <w:sz w:val="24"/>
          <w:szCs w:val="24"/>
        </w:rPr>
      </w:pPr>
      <w:r w:rsidRPr="00BE667B">
        <w:rPr>
          <w:sz w:val="24"/>
          <w:szCs w:val="24"/>
        </w:rPr>
        <w:t>Cost or other basis of valuation</w:t>
      </w:r>
    </w:p>
    <w:p w:rsidR="00FB3ED1" w:rsidRPr="00BE667B" w:rsidRDefault="00FB3ED1">
      <w:pPr>
        <w:pStyle w:val="BulletText1"/>
        <w:rPr>
          <w:sz w:val="24"/>
          <w:szCs w:val="24"/>
        </w:rPr>
      </w:pPr>
      <w:r w:rsidRPr="00BE667B">
        <w:rPr>
          <w:sz w:val="24"/>
          <w:szCs w:val="24"/>
        </w:rPr>
        <w:t>Owner fund</w:t>
      </w:r>
    </w:p>
    <w:p w:rsidR="00FB3ED1" w:rsidRPr="00BE667B" w:rsidRDefault="00FB3ED1">
      <w:pPr>
        <w:pStyle w:val="BulletText1"/>
        <w:rPr>
          <w:sz w:val="24"/>
          <w:szCs w:val="24"/>
        </w:rPr>
      </w:pPr>
      <w:r w:rsidRPr="00BE667B">
        <w:rPr>
          <w:sz w:val="24"/>
          <w:szCs w:val="24"/>
        </w:rPr>
        <w:t>Rate of depreciation (or depreciation schedule), if applicable</w:t>
      </w:r>
    </w:p>
    <w:p w:rsidR="00FB3ED1" w:rsidRPr="00BE667B" w:rsidRDefault="00FB3ED1">
      <w:pPr>
        <w:pStyle w:val="BlockText0"/>
        <w:rPr>
          <w:sz w:val="24"/>
          <w:szCs w:val="24"/>
        </w:rPr>
      </w:pPr>
    </w:p>
    <w:p w:rsidR="00FB3ED1" w:rsidRPr="00BE667B" w:rsidRDefault="00FB3ED1">
      <w:pPr>
        <w:pStyle w:val="BlockText0"/>
        <w:rPr>
          <w:sz w:val="24"/>
          <w:szCs w:val="24"/>
        </w:rPr>
      </w:pPr>
      <w:r w:rsidRPr="00BE667B">
        <w:rPr>
          <w:sz w:val="24"/>
          <w:szCs w:val="24"/>
        </w:rPr>
        <w:t>Further, departments will keep track of state property using an automated system.</w:t>
      </w:r>
    </w:p>
    <w:p w:rsidR="005F5982" w:rsidRPr="00BE667B" w:rsidRDefault="005F5982">
      <w:pPr>
        <w:pStyle w:val="BlockLine"/>
        <w:rPr>
          <w:sz w:val="24"/>
          <w:szCs w:val="24"/>
        </w:rPr>
      </w:pPr>
    </w:p>
    <w:p w:rsidR="00945235" w:rsidRDefault="00945235" w:rsidP="00FB3ED1">
      <w:pPr>
        <w:pStyle w:val="Heading5"/>
        <w:spacing w:after="120"/>
        <w:rPr>
          <w:sz w:val="24"/>
          <w:szCs w:val="24"/>
        </w:rPr>
        <w:sectPr w:rsidR="00945235">
          <w:pgSz w:w="12240" w:h="15840" w:code="1"/>
          <w:pgMar w:top="1152" w:right="1440" w:bottom="1008" w:left="1440" w:header="706" w:footer="706" w:gutter="0"/>
          <w:cols w:space="720"/>
          <w:docGrid w:linePitch="326"/>
        </w:sectPr>
      </w:pPr>
      <w:bookmarkStart w:id="72" w:name="_Toc266425381"/>
    </w:p>
    <w:p w:rsidR="00FB3ED1" w:rsidRPr="00BE667B" w:rsidRDefault="00FB3ED1" w:rsidP="00FB3ED1">
      <w:pPr>
        <w:pStyle w:val="Heading5"/>
        <w:spacing w:after="120"/>
        <w:rPr>
          <w:sz w:val="24"/>
          <w:szCs w:val="24"/>
        </w:rPr>
      </w:pPr>
      <w:r w:rsidRPr="00BE667B">
        <w:rPr>
          <w:sz w:val="24"/>
          <w:szCs w:val="24"/>
        </w:rPr>
        <w:lastRenderedPageBreak/>
        <w:t>10.7.4   Surveyed property</w:t>
      </w:r>
      <w:bookmarkEnd w:id="72"/>
    </w:p>
    <w:p w:rsidR="00FB3ED1" w:rsidRPr="00BE667B" w:rsidRDefault="00FB3ED1" w:rsidP="005A248D">
      <w:pPr>
        <w:pStyle w:val="BlockText0"/>
        <w:rPr>
          <w:sz w:val="24"/>
          <w:szCs w:val="24"/>
        </w:rPr>
      </w:pPr>
      <w:r w:rsidRPr="00BE667B">
        <w:rPr>
          <w:sz w:val="24"/>
          <w:szCs w:val="24"/>
        </w:rPr>
        <w:t>In accordance with SAM section 3520, prior to disposal of any state-owned personal property other than vehicles or mobile equipment, departments must receive approval from the DGS/Office of Fleet and Asset Management, Surplus Property Section.</w:t>
      </w:r>
    </w:p>
    <w:p w:rsidR="00FB3ED1" w:rsidRPr="00BE667B" w:rsidRDefault="00FB3ED1" w:rsidP="005A248D">
      <w:pPr>
        <w:pStyle w:val="BlockText0"/>
        <w:rPr>
          <w:sz w:val="24"/>
          <w:szCs w:val="24"/>
        </w:rPr>
      </w:pPr>
    </w:p>
    <w:p w:rsidR="00FB3ED1" w:rsidRPr="00BE667B" w:rsidRDefault="00FB3ED1" w:rsidP="005A248D">
      <w:pPr>
        <w:pStyle w:val="BlockText0"/>
        <w:rPr>
          <w:sz w:val="24"/>
          <w:szCs w:val="24"/>
        </w:rPr>
      </w:pPr>
      <w:r w:rsidRPr="00BE667B">
        <w:rPr>
          <w:sz w:val="24"/>
          <w:szCs w:val="24"/>
        </w:rPr>
        <w:t xml:space="preserve">A Property Survey Report (STD.152) must be submitted for approval prior to disposition.  Disposition includes sale, trade-in, discarding, recycling, donating to local school districts, or turning the property over to Property Reutilization.  If not reusable, all Information Technology must be recycled.  Refer to the Procurement Division web site for the Master Services Agreement for Universal Waste for local e-Waste recyclers. </w:t>
      </w:r>
    </w:p>
    <w:p w:rsidR="00FB3ED1" w:rsidRPr="00BE667B" w:rsidRDefault="00FB3ED1" w:rsidP="005A248D">
      <w:pPr>
        <w:pStyle w:val="BlockText0"/>
        <w:rPr>
          <w:sz w:val="24"/>
          <w:szCs w:val="24"/>
        </w:rPr>
      </w:pPr>
    </w:p>
    <w:p w:rsidR="00FB3ED1" w:rsidRPr="00BE667B" w:rsidRDefault="00FB3ED1">
      <w:pPr>
        <w:pStyle w:val="BlockText0"/>
        <w:rPr>
          <w:sz w:val="24"/>
          <w:szCs w:val="24"/>
        </w:rPr>
      </w:pPr>
      <w:r w:rsidRPr="00BE667B">
        <w:rPr>
          <w:sz w:val="24"/>
          <w:szCs w:val="24"/>
        </w:rPr>
        <w:t xml:space="preserve">Refer to the </w:t>
      </w:r>
      <w:hyperlink r:id="rId17" w:history="1">
        <w:r w:rsidRPr="00BE667B">
          <w:rPr>
            <w:rStyle w:val="Hyperlink"/>
            <w:sz w:val="24"/>
            <w:szCs w:val="24"/>
          </w:rPr>
          <w:t>DGS/OFAM/ Surplus Property web site</w:t>
        </w:r>
      </w:hyperlink>
      <w:r w:rsidRPr="00BE667B">
        <w:rPr>
          <w:sz w:val="24"/>
          <w:szCs w:val="24"/>
        </w:rPr>
        <w:t xml:space="preserve"> to register for online submission of the Property Survey Report (STD. 152)</w:t>
      </w:r>
    </w:p>
    <w:p w:rsidR="005F5982" w:rsidRPr="00BE667B" w:rsidRDefault="005F5982">
      <w:pPr>
        <w:pStyle w:val="ContinuedOnNextPa"/>
        <w:rPr>
          <w:sz w:val="24"/>
          <w:szCs w:val="24"/>
        </w:rPr>
      </w:pPr>
    </w:p>
    <w:p w:rsidR="00FB3ED1" w:rsidRPr="00BE667B" w:rsidRDefault="00FB3ED1" w:rsidP="00B62731">
      <w:pPr>
        <w:pStyle w:val="Heading5"/>
        <w:spacing w:after="120"/>
        <w:rPr>
          <w:sz w:val="24"/>
          <w:szCs w:val="24"/>
        </w:rPr>
      </w:pPr>
      <w:bookmarkStart w:id="73" w:name="_Toc266425382"/>
      <w:r w:rsidRPr="00BE667B">
        <w:rPr>
          <w:sz w:val="24"/>
          <w:szCs w:val="24"/>
        </w:rPr>
        <w:t>10.7.5   Lost, stolen, or destroyed property</w:t>
      </w:r>
      <w:bookmarkEnd w:id="73"/>
    </w:p>
    <w:p w:rsidR="00FB3ED1" w:rsidRPr="00BE667B" w:rsidRDefault="00FB3ED1" w:rsidP="00B62731">
      <w:pPr>
        <w:pStyle w:val="BlockText0"/>
        <w:rPr>
          <w:sz w:val="24"/>
          <w:szCs w:val="24"/>
        </w:rPr>
      </w:pPr>
      <w:r w:rsidRPr="00BE667B">
        <w:rPr>
          <w:sz w:val="24"/>
          <w:szCs w:val="24"/>
        </w:rPr>
        <w:t>Departments are required to prepare a STD.152, in accordance with SAM section 8643, to adjust property records whenever equipment is lost, missing, stolen or destroyed.  Although Departments prepare the STD. 152 for lost, missing, stolen or destroyed property, it is not submitted to the DGS for approval but maintained by the Department with the documents described in the Report.</w:t>
      </w:r>
    </w:p>
    <w:p w:rsidR="00FB3ED1" w:rsidRPr="00BE667B" w:rsidRDefault="00FB3ED1" w:rsidP="00B62731">
      <w:pPr>
        <w:pStyle w:val="BlockText0"/>
        <w:rPr>
          <w:sz w:val="24"/>
          <w:szCs w:val="24"/>
        </w:rPr>
      </w:pPr>
    </w:p>
    <w:p w:rsidR="00FB3ED1" w:rsidRPr="00BE667B" w:rsidRDefault="00FB3ED1" w:rsidP="00B62731">
      <w:pPr>
        <w:pStyle w:val="BlockText0"/>
        <w:rPr>
          <w:sz w:val="24"/>
          <w:szCs w:val="24"/>
        </w:rPr>
      </w:pPr>
      <w:r w:rsidRPr="00BE667B">
        <w:rPr>
          <w:sz w:val="24"/>
          <w:szCs w:val="24"/>
        </w:rPr>
        <w:t>The report contains:</w:t>
      </w:r>
    </w:p>
    <w:p w:rsidR="00FB3ED1" w:rsidRPr="00BE667B" w:rsidRDefault="00FB3ED1" w:rsidP="00B62731">
      <w:pPr>
        <w:pStyle w:val="BulletText1"/>
        <w:rPr>
          <w:sz w:val="24"/>
          <w:szCs w:val="24"/>
        </w:rPr>
      </w:pPr>
      <w:r w:rsidRPr="00BE667B">
        <w:rPr>
          <w:sz w:val="24"/>
          <w:szCs w:val="24"/>
        </w:rPr>
        <w:t>A description of the events</w:t>
      </w:r>
    </w:p>
    <w:p w:rsidR="00FB3ED1" w:rsidRPr="00BE667B" w:rsidRDefault="00FB3ED1" w:rsidP="00B62731">
      <w:pPr>
        <w:pStyle w:val="BulletText1"/>
        <w:rPr>
          <w:sz w:val="24"/>
          <w:szCs w:val="24"/>
        </w:rPr>
      </w:pPr>
      <w:r w:rsidRPr="00BE667B">
        <w:rPr>
          <w:sz w:val="24"/>
          <w:szCs w:val="24"/>
        </w:rPr>
        <w:t>Precautions to be taken to prevent repeat situations</w:t>
      </w:r>
    </w:p>
    <w:p w:rsidR="00FB3ED1" w:rsidRPr="00BE667B" w:rsidRDefault="00FB3ED1" w:rsidP="00B62731">
      <w:pPr>
        <w:pStyle w:val="BulletText1"/>
        <w:rPr>
          <w:sz w:val="24"/>
          <w:szCs w:val="24"/>
        </w:rPr>
      </w:pPr>
      <w:r w:rsidRPr="00BE667B">
        <w:rPr>
          <w:sz w:val="24"/>
          <w:szCs w:val="24"/>
        </w:rPr>
        <w:t xml:space="preserve">A statement that the California Highway Patrol has been notified in accordance with GC section 14613.7 </w:t>
      </w:r>
    </w:p>
    <w:p w:rsidR="00FB3ED1" w:rsidRPr="00BE667B" w:rsidRDefault="00FB3ED1" w:rsidP="00B62731">
      <w:pPr>
        <w:pStyle w:val="BulletText1"/>
        <w:rPr>
          <w:sz w:val="24"/>
          <w:szCs w:val="24"/>
        </w:rPr>
      </w:pPr>
      <w:r w:rsidRPr="00BE667B">
        <w:rPr>
          <w:sz w:val="24"/>
          <w:szCs w:val="24"/>
        </w:rPr>
        <w:t xml:space="preserve">Copy of the STD. 152 </w:t>
      </w:r>
    </w:p>
    <w:p w:rsidR="00FB3ED1" w:rsidRPr="00BE667B" w:rsidRDefault="00FB3ED1" w:rsidP="00B62731">
      <w:pPr>
        <w:pStyle w:val="BulletText1"/>
        <w:numPr>
          <w:ilvl w:val="0"/>
          <w:numId w:val="0"/>
        </w:numPr>
        <w:rPr>
          <w:sz w:val="24"/>
          <w:szCs w:val="24"/>
        </w:rPr>
      </w:pPr>
    </w:p>
    <w:p w:rsidR="00FB3ED1" w:rsidRPr="00BE667B" w:rsidRDefault="00FB3ED1" w:rsidP="00B62731">
      <w:pPr>
        <w:pStyle w:val="BulletText1"/>
        <w:numPr>
          <w:ilvl w:val="0"/>
          <w:numId w:val="0"/>
        </w:numPr>
        <w:ind w:firstLine="19"/>
        <w:rPr>
          <w:sz w:val="24"/>
          <w:szCs w:val="24"/>
        </w:rPr>
      </w:pPr>
      <w:r w:rsidRPr="00BE667B">
        <w:rPr>
          <w:sz w:val="24"/>
          <w:szCs w:val="24"/>
        </w:rPr>
        <w:t>In accordance with SAM section 8643 and 20080, losses of state property due to fraud or embezzlement must be reported to DOF, Office of State Audits and Evaluations and the Bureau of State Audits.</w:t>
      </w:r>
    </w:p>
    <w:p w:rsidR="005F5982" w:rsidRPr="00BE667B" w:rsidRDefault="005F5982" w:rsidP="003952F5">
      <w:pPr>
        <w:pStyle w:val="BlockLine"/>
        <w:rPr>
          <w:sz w:val="24"/>
          <w:szCs w:val="24"/>
        </w:rPr>
      </w:pPr>
    </w:p>
    <w:p w:rsidR="00FB3ED1" w:rsidRPr="00BE667B" w:rsidRDefault="00FB3ED1" w:rsidP="00FB3ED1">
      <w:pPr>
        <w:pStyle w:val="Heading5"/>
        <w:framePr w:hSpace="180" w:wrap="around" w:vAnchor="text" w:hAnchor="margin" w:y="75"/>
        <w:spacing w:after="120"/>
        <w:rPr>
          <w:sz w:val="24"/>
          <w:szCs w:val="24"/>
        </w:rPr>
      </w:pPr>
      <w:bookmarkStart w:id="74" w:name="_Toc266425383"/>
      <w:r w:rsidRPr="00BE667B">
        <w:rPr>
          <w:sz w:val="24"/>
          <w:szCs w:val="24"/>
        </w:rPr>
        <w:t>10.7.6   Replacing lost, stolen, or destroyed property</w:t>
      </w:r>
      <w:bookmarkEnd w:id="74"/>
    </w:p>
    <w:p w:rsidR="00FB3ED1" w:rsidRPr="00BE667B" w:rsidRDefault="00FB3ED1" w:rsidP="003C11E1">
      <w:pPr>
        <w:pStyle w:val="BlockText0"/>
        <w:framePr w:hSpace="180" w:wrap="around" w:vAnchor="text" w:hAnchor="margin" w:y="75"/>
        <w:rPr>
          <w:sz w:val="24"/>
          <w:szCs w:val="24"/>
        </w:rPr>
      </w:pPr>
      <w:r w:rsidRPr="00BE667B">
        <w:rPr>
          <w:sz w:val="24"/>
          <w:szCs w:val="24"/>
        </w:rPr>
        <w:t xml:space="preserve">Departments should ensure that the appropriate documentation is provided to the buyer to support the purchase of replacement equipment as a result of being lost, stolen, or destroyed. </w:t>
      </w:r>
    </w:p>
    <w:p w:rsidR="005F5982" w:rsidRPr="00BE667B" w:rsidRDefault="005F5982" w:rsidP="003C11E1">
      <w:pPr>
        <w:pStyle w:val="BlockLine"/>
        <w:rPr>
          <w:sz w:val="24"/>
          <w:szCs w:val="24"/>
        </w:rPr>
      </w:pPr>
    </w:p>
    <w:p w:rsidR="005F5982" w:rsidRDefault="005F5982">
      <w:pPr>
        <w:pStyle w:val="Heading4"/>
      </w:pPr>
      <w:r w:rsidRPr="00BE667B">
        <w:rPr>
          <w:sz w:val="24"/>
          <w:szCs w:val="24"/>
        </w:rPr>
        <w:br w:type="page"/>
      </w:r>
      <w:bookmarkStart w:id="75" w:name="_Toc83625922"/>
      <w:bookmarkStart w:id="76" w:name="_Toc266425384"/>
      <w:r>
        <w:lastRenderedPageBreak/>
        <w:t>Topic 8 – Receiving Service Deliverables</w:t>
      </w:r>
      <w:bookmarkEnd w:id="75"/>
      <w:bookmarkEnd w:id="76"/>
    </w:p>
    <w:p w:rsidR="005F5982" w:rsidRDefault="005F5982">
      <w:pPr>
        <w:pStyle w:val="BlockLine"/>
      </w:pPr>
    </w:p>
    <w:p w:rsidR="00FB3ED1" w:rsidRPr="00BE667B" w:rsidRDefault="00FB3ED1" w:rsidP="00FB3ED1">
      <w:pPr>
        <w:pStyle w:val="Heading5"/>
        <w:spacing w:after="120"/>
        <w:rPr>
          <w:sz w:val="24"/>
          <w:szCs w:val="24"/>
        </w:rPr>
      </w:pPr>
      <w:bookmarkStart w:id="77" w:name="_Toc266425385"/>
      <w:r w:rsidRPr="00BE667B">
        <w:rPr>
          <w:sz w:val="24"/>
          <w:szCs w:val="24"/>
        </w:rPr>
        <w:t>10.8.0   Accepting or rejecting services</w:t>
      </w:r>
      <w:bookmarkEnd w:id="77"/>
    </w:p>
    <w:p w:rsidR="00FB3ED1" w:rsidRPr="00BE667B" w:rsidRDefault="00FB3ED1">
      <w:pPr>
        <w:pStyle w:val="BlockText0"/>
        <w:rPr>
          <w:sz w:val="24"/>
          <w:szCs w:val="24"/>
        </w:rPr>
      </w:pPr>
      <w:r w:rsidRPr="00BE667B">
        <w:rPr>
          <w:sz w:val="24"/>
          <w:szCs w:val="24"/>
        </w:rPr>
        <w:t>Buyers, in preparing purchase documents for services, must develop a clear, concise, and detailed description of the services to be performed.  An individual or individuals must be assigned to monitor supplier performance.  Any deviations or unacceptable performance levels shall be documented and provided to the buyer to assist in problem resolution.</w:t>
      </w:r>
    </w:p>
    <w:p w:rsidR="00FB3ED1" w:rsidRPr="00BE667B" w:rsidRDefault="00FB3ED1">
      <w:pPr>
        <w:pStyle w:val="BlockText0"/>
        <w:rPr>
          <w:sz w:val="24"/>
          <w:szCs w:val="24"/>
        </w:rPr>
      </w:pPr>
    </w:p>
    <w:p w:rsidR="00FB3ED1" w:rsidRPr="00BE667B" w:rsidRDefault="00FB3ED1">
      <w:pPr>
        <w:pStyle w:val="BlockText0"/>
        <w:rPr>
          <w:sz w:val="24"/>
          <w:szCs w:val="24"/>
        </w:rPr>
      </w:pPr>
      <w:r w:rsidRPr="00BE667B">
        <w:rPr>
          <w:sz w:val="24"/>
          <w:szCs w:val="24"/>
        </w:rPr>
        <w:t xml:space="preserve">Staff accepting written deliverables must provide the supplier with written documentation accepting the deliverable. </w:t>
      </w:r>
    </w:p>
    <w:p w:rsidR="00FB3ED1" w:rsidRPr="00BE667B" w:rsidRDefault="00FB3ED1">
      <w:pPr>
        <w:pStyle w:val="BlockText0"/>
        <w:rPr>
          <w:sz w:val="24"/>
          <w:szCs w:val="24"/>
        </w:rPr>
      </w:pPr>
    </w:p>
    <w:p w:rsidR="00FB3ED1" w:rsidRPr="00BE667B" w:rsidRDefault="00FB3ED1">
      <w:pPr>
        <w:pStyle w:val="BlockText0"/>
        <w:rPr>
          <w:sz w:val="24"/>
          <w:szCs w:val="24"/>
        </w:rPr>
      </w:pPr>
      <w:r w:rsidRPr="00BE667B">
        <w:rPr>
          <w:sz w:val="24"/>
          <w:szCs w:val="24"/>
        </w:rPr>
        <w:t xml:space="preserve">Refer to Chapter 11 – Contract Administration for information pertaining to monitoring. </w:t>
      </w:r>
    </w:p>
    <w:p w:rsidR="005F5982" w:rsidRPr="00BE667B" w:rsidRDefault="005F5982">
      <w:pPr>
        <w:pStyle w:val="BlockLine"/>
        <w:rPr>
          <w:sz w:val="24"/>
          <w:szCs w:val="24"/>
        </w:rPr>
      </w:pPr>
    </w:p>
    <w:p w:rsidR="00FB3ED1" w:rsidRPr="00BE667B" w:rsidRDefault="00FB3ED1" w:rsidP="00FB3ED1">
      <w:pPr>
        <w:pStyle w:val="Heading5"/>
        <w:spacing w:after="120"/>
        <w:rPr>
          <w:sz w:val="24"/>
          <w:szCs w:val="24"/>
        </w:rPr>
      </w:pPr>
      <w:bookmarkStart w:id="78" w:name="_Toc266425386"/>
      <w:r w:rsidRPr="00BE667B">
        <w:rPr>
          <w:sz w:val="24"/>
          <w:szCs w:val="24"/>
        </w:rPr>
        <w:t>10.8.1   Maintenance services</w:t>
      </w:r>
      <w:bookmarkEnd w:id="78"/>
    </w:p>
    <w:p w:rsidR="00FB3ED1" w:rsidRPr="00BE667B" w:rsidRDefault="00FB3ED1">
      <w:pPr>
        <w:pStyle w:val="BulletText1"/>
        <w:numPr>
          <w:ilvl w:val="0"/>
          <w:numId w:val="0"/>
        </w:numPr>
        <w:rPr>
          <w:sz w:val="24"/>
          <w:szCs w:val="24"/>
        </w:rPr>
      </w:pPr>
      <w:r w:rsidRPr="00BE667B">
        <w:rPr>
          <w:sz w:val="24"/>
          <w:szCs w:val="24"/>
        </w:rPr>
        <w:t xml:space="preserve">Departments acquiring equipment maintenance services should develop a uniform method for recording data relating to the repair or maintenance of equipment, which includes essential data pertaining to incidents of repair or maintenance. </w:t>
      </w:r>
    </w:p>
    <w:p w:rsidR="005F5982" w:rsidRPr="00BE667B" w:rsidRDefault="005F5982">
      <w:pPr>
        <w:pStyle w:val="BlockLine"/>
        <w:rPr>
          <w:sz w:val="24"/>
          <w:szCs w:val="24"/>
        </w:rPr>
      </w:pPr>
    </w:p>
    <w:p w:rsidR="00FB3ED1" w:rsidRPr="00BE667B" w:rsidRDefault="00FB3ED1" w:rsidP="00FB3ED1">
      <w:pPr>
        <w:pStyle w:val="Heading5"/>
        <w:spacing w:after="120"/>
        <w:rPr>
          <w:sz w:val="24"/>
          <w:szCs w:val="24"/>
        </w:rPr>
      </w:pPr>
      <w:bookmarkStart w:id="79" w:name="_Toc266425387"/>
      <w:r w:rsidRPr="00BE667B">
        <w:rPr>
          <w:sz w:val="24"/>
          <w:szCs w:val="24"/>
        </w:rPr>
        <w:t>10.8.2   Tracking maintenance services</w:t>
      </w:r>
      <w:bookmarkEnd w:id="79"/>
    </w:p>
    <w:p w:rsidR="00FB3ED1" w:rsidRPr="00BE667B" w:rsidRDefault="00FB3ED1">
      <w:pPr>
        <w:pStyle w:val="BlockText0"/>
        <w:rPr>
          <w:sz w:val="24"/>
          <w:szCs w:val="24"/>
        </w:rPr>
      </w:pPr>
      <w:r w:rsidRPr="00BE667B">
        <w:rPr>
          <w:sz w:val="24"/>
          <w:szCs w:val="24"/>
        </w:rPr>
        <w:t>The following essential data is required in resolving disputes between the supplier and the department with respect to performance:</w:t>
      </w:r>
    </w:p>
    <w:p w:rsidR="00FB3ED1" w:rsidRPr="00BE667B" w:rsidRDefault="00FB3ED1">
      <w:pPr>
        <w:pStyle w:val="BulletText1"/>
        <w:rPr>
          <w:sz w:val="24"/>
          <w:szCs w:val="24"/>
        </w:rPr>
      </w:pPr>
      <w:r w:rsidRPr="00BE667B">
        <w:rPr>
          <w:sz w:val="24"/>
          <w:szCs w:val="24"/>
        </w:rPr>
        <w:t>The time the maintenance provider was notified by the State,</w:t>
      </w:r>
    </w:p>
    <w:p w:rsidR="00FB3ED1" w:rsidRPr="00BE667B" w:rsidRDefault="00FB3ED1">
      <w:pPr>
        <w:pStyle w:val="BulletText1"/>
        <w:rPr>
          <w:sz w:val="24"/>
          <w:szCs w:val="24"/>
        </w:rPr>
      </w:pPr>
      <w:r w:rsidRPr="00BE667B">
        <w:rPr>
          <w:sz w:val="24"/>
          <w:szCs w:val="24"/>
        </w:rPr>
        <w:t>The time the maintenance provider personnel arrived to repair the malfunction,</w:t>
      </w:r>
    </w:p>
    <w:p w:rsidR="00FB3ED1" w:rsidRPr="00BE667B" w:rsidRDefault="00FB3ED1">
      <w:pPr>
        <w:pStyle w:val="BulletText1"/>
        <w:rPr>
          <w:sz w:val="24"/>
          <w:szCs w:val="24"/>
        </w:rPr>
      </w:pPr>
      <w:r w:rsidRPr="00BE667B">
        <w:rPr>
          <w:sz w:val="24"/>
          <w:szCs w:val="24"/>
        </w:rPr>
        <w:t>The time the component and/or system was returned to service,</w:t>
      </w:r>
    </w:p>
    <w:p w:rsidR="00FB3ED1" w:rsidRPr="00BE667B" w:rsidRDefault="00FB3ED1">
      <w:pPr>
        <w:pStyle w:val="BulletText1"/>
        <w:rPr>
          <w:sz w:val="24"/>
          <w:szCs w:val="24"/>
        </w:rPr>
      </w:pPr>
      <w:r w:rsidRPr="00BE667B">
        <w:rPr>
          <w:sz w:val="24"/>
          <w:szCs w:val="24"/>
        </w:rPr>
        <w:t>A description of the malfunction or incident; and</w:t>
      </w:r>
    </w:p>
    <w:p w:rsidR="00FB3ED1" w:rsidRPr="00BE667B" w:rsidRDefault="00FB3ED1">
      <w:pPr>
        <w:pStyle w:val="BulletText1"/>
        <w:rPr>
          <w:sz w:val="24"/>
          <w:szCs w:val="24"/>
        </w:rPr>
      </w:pPr>
      <w:r w:rsidRPr="00BE667B">
        <w:rPr>
          <w:sz w:val="24"/>
          <w:szCs w:val="24"/>
        </w:rPr>
        <w:t>Signature of the maintenance provider and a representative of the State.</w:t>
      </w:r>
    </w:p>
    <w:p w:rsidR="00FB3ED1" w:rsidRPr="00BE667B" w:rsidRDefault="00FB3ED1">
      <w:pPr>
        <w:pStyle w:val="BlockText0"/>
        <w:rPr>
          <w:sz w:val="24"/>
          <w:szCs w:val="24"/>
        </w:rPr>
      </w:pPr>
    </w:p>
    <w:p w:rsidR="00FB3ED1" w:rsidRPr="00BE667B" w:rsidRDefault="00FB3ED1">
      <w:pPr>
        <w:pStyle w:val="BulletText1"/>
        <w:numPr>
          <w:ilvl w:val="0"/>
          <w:numId w:val="0"/>
        </w:numPr>
        <w:rPr>
          <w:sz w:val="24"/>
          <w:szCs w:val="24"/>
        </w:rPr>
      </w:pPr>
      <w:r w:rsidRPr="00BE667B">
        <w:rPr>
          <w:sz w:val="24"/>
          <w:szCs w:val="24"/>
        </w:rPr>
        <w:t>A maintenance form should be prepared whenever a system or component is inoperative and left open until the repair is completed.</w:t>
      </w:r>
    </w:p>
    <w:p w:rsidR="005F5982" w:rsidRPr="00BE667B" w:rsidRDefault="005F5982">
      <w:pPr>
        <w:pStyle w:val="BlockLine"/>
        <w:rPr>
          <w:sz w:val="24"/>
          <w:szCs w:val="24"/>
        </w:rPr>
      </w:pPr>
    </w:p>
    <w:p w:rsidR="00FB3ED1" w:rsidRPr="00BE667B" w:rsidRDefault="00FB3ED1" w:rsidP="00FB3ED1">
      <w:pPr>
        <w:pStyle w:val="Heading5"/>
        <w:spacing w:after="120"/>
        <w:rPr>
          <w:sz w:val="24"/>
          <w:szCs w:val="24"/>
        </w:rPr>
      </w:pPr>
      <w:bookmarkStart w:id="80" w:name="_Toc266425388"/>
      <w:r w:rsidRPr="00BE667B">
        <w:rPr>
          <w:sz w:val="24"/>
          <w:szCs w:val="24"/>
        </w:rPr>
        <w:t>10.8.3   Creating history</w:t>
      </w:r>
      <w:bookmarkEnd w:id="80"/>
    </w:p>
    <w:p w:rsidR="00FB3ED1" w:rsidRPr="00BE667B" w:rsidRDefault="00FB3ED1">
      <w:pPr>
        <w:pStyle w:val="BlockText0"/>
        <w:rPr>
          <w:sz w:val="24"/>
          <w:szCs w:val="24"/>
        </w:rPr>
      </w:pPr>
      <w:r w:rsidRPr="00BE667B">
        <w:rPr>
          <w:sz w:val="24"/>
          <w:szCs w:val="24"/>
        </w:rPr>
        <w:t>Developing a process for tracking maintenance levels creates a performance history that assists contract administrators in reviewing contract performance and provides necessary information to determine when a system or component needs replacement (end of useful life).</w:t>
      </w:r>
    </w:p>
    <w:p w:rsidR="005F5982" w:rsidRPr="00BE667B" w:rsidRDefault="005F5982">
      <w:pPr>
        <w:pStyle w:val="BlockLine"/>
        <w:rPr>
          <w:sz w:val="24"/>
          <w:szCs w:val="24"/>
        </w:rPr>
      </w:pPr>
    </w:p>
    <w:sectPr w:rsidR="005F5982" w:rsidRPr="00BE667B">
      <w:pgSz w:w="12240" w:h="15840" w:code="1"/>
      <w:pgMar w:top="1152" w:right="1440" w:bottom="1008"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254" w:rsidRDefault="00F96254">
      <w:r>
        <w:separator/>
      </w:r>
    </w:p>
  </w:endnote>
  <w:endnote w:type="continuationSeparator" w:id="0">
    <w:p w:rsidR="00F96254" w:rsidRDefault="00F9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7B" w:rsidRDefault="00BE66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67B" w:rsidRDefault="00BE6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7B" w:rsidRDefault="00BE66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5B03">
      <w:rPr>
        <w:rStyle w:val="PageNumber"/>
        <w:noProof/>
      </w:rPr>
      <w:t>19</w:t>
    </w:r>
    <w:r>
      <w:rPr>
        <w:rStyle w:val="PageNumber"/>
      </w:rPr>
      <w:fldChar w:fldCharType="end"/>
    </w:r>
  </w:p>
  <w:p w:rsidR="00BE667B" w:rsidRDefault="00BE667B">
    <w:pPr>
      <w:pStyle w:val="Footer"/>
      <w:tabs>
        <w:tab w:val="clear" w:pos="4320"/>
        <w:tab w:val="clear" w:pos="8640"/>
        <w:tab w:val="center" w:pos="4674"/>
        <w:tab w:val="right" w:pos="9348"/>
      </w:tabs>
      <w:ind w:right="360"/>
      <w:rPr>
        <w:sz w:val="18"/>
      </w:rPr>
    </w:pPr>
  </w:p>
  <w:p w:rsidR="00BE667B" w:rsidRDefault="00BE667B">
    <w:pPr>
      <w:pStyle w:val="Footer"/>
      <w:tabs>
        <w:tab w:val="clear" w:pos="4320"/>
        <w:tab w:val="clear" w:pos="8640"/>
        <w:tab w:val="center" w:pos="4674"/>
        <w:tab w:val="right" w:pos="9348"/>
      </w:tabs>
      <w:rPr>
        <w:sz w:val="18"/>
      </w:rPr>
    </w:pPr>
    <w:r>
      <w:rPr>
        <w:sz w:val="18"/>
      </w:rPr>
      <w:t>Chapter 10 – Receiving, Inspection, Acceptance Testing and Acceptance or Rejection</w:t>
    </w:r>
    <w:r>
      <w:rPr>
        <w:sz w:val="18"/>
      </w:rPr>
      <w:tab/>
      <w:t xml:space="preserve"> </w:t>
    </w:r>
  </w:p>
  <w:p w:rsidR="00BE667B" w:rsidRDefault="00BE667B">
    <w:pPr>
      <w:pStyle w:val="Footer"/>
      <w:tabs>
        <w:tab w:val="clear" w:pos="4320"/>
        <w:tab w:val="clear" w:pos="8640"/>
        <w:tab w:val="center" w:pos="4674"/>
        <w:tab w:val="right" w:pos="9348"/>
      </w:tabs>
      <w:rPr>
        <w:sz w:val="18"/>
      </w:rPr>
    </w:pPr>
    <w:r>
      <w:rPr>
        <w:sz w:val="18"/>
      </w:rPr>
      <w:t>SCM, Vol. 2, Revision 4</w:t>
    </w:r>
    <w:r>
      <w:rPr>
        <w:sz w:val="18"/>
      </w:rPr>
      <w:tab/>
    </w:r>
    <w:r>
      <w:rPr>
        <w:sz w:val="18"/>
      </w:rPr>
      <w:tab/>
      <w:t>July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254" w:rsidRDefault="00F96254">
      <w:r>
        <w:separator/>
      </w:r>
    </w:p>
  </w:footnote>
  <w:footnote w:type="continuationSeparator" w:id="0">
    <w:p w:rsidR="00F96254" w:rsidRDefault="00F9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7B" w:rsidRDefault="00BE667B">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26C4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7A23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BE9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44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00FE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69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686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882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2A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01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4812F1"/>
    <w:multiLevelType w:val="hybridMultilevel"/>
    <w:tmpl w:val="9A5E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108BE"/>
    <w:multiLevelType w:val="hybridMultilevel"/>
    <w:tmpl w:val="53A44CC6"/>
    <w:lvl w:ilvl="0" w:tplc="FFFFFFFF">
      <w:start w:val="1"/>
      <w:numFmt w:val="bullet"/>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371831"/>
    <w:multiLevelType w:val="hybridMultilevel"/>
    <w:tmpl w:val="9852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B6FB5"/>
    <w:multiLevelType w:val="hybridMultilevel"/>
    <w:tmpl w:val="687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818AE"/>
    <w:multiLevelType w:val="singleLevel"/>
    <w:tmpl w:val="C19E640C"/>
    <w:lvl w:ilvl="0">
      <w:start w:val="1"/>
      <w:numFmt w:val="bullet"/>
      <w:pStyle w:val="BulletText3"/>
      <w:lvlText w:val=""/>
      <w:lvlJc w:val="left"/>
      <w:pPr>
        <w:tabs>
          <w:tab w:val="num" w:pos="360"/>
        </w:tabs>
        <w:ind w:left="360" w:hanging="360"/>
      </w:pPr>
      <w:rPr>
        <w:rFonts w:ascii="Symbol" w:hAnsi="Symbol" w:hint="default"/>
      </w:rPr>
    </w:lvl>
  </w:abstractNum>
  <w:abstractNum w:abstractNumId="15"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16"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num w:numId="1">
    <w:abstractNumId w:val="16"/>
  </w:num>
  <w:num w:numId="2">
    <w:abstractNumId w:val="15"/>
  </w:num>
  <w:num w:numId="3">
    <w:abstractNumId w:val="14"/>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5"/>
  </w:num>
  <w:num w:numId="15">
    <w:abstractNumId w:val="11"/>
  </w:num>
  <w:num w:numId="16">
    <w:abstractNumId w:val="1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6D"/>
    <w:rsid w:val="0000264A"/>
    <w:rsid w:val="0001591D"/>
    <w:rsid w:val="000243F4"/>
    <w:rsid w:val="00024C46"/>
    <w:rsid w:val="00030725"/>
    <w:rsid w:val="00044AC5"/>
    <w:rsid w:val="00053150"/>
    <w:rsid w:val="00080536"/>
    <w:rsid w:val="000821A5"/>
    <w:rsid w:val="00086E1B"/>
    <w:rsid w:val="000A0974"/>
    <w:rsid w:val="000A19EC"/>
    <w:rsid w:val="000C3969"/>
    <w:rsid w:val="00102B29"/>
    <w:rsid w:val="0011575E"/>
    <w:rsid w:val="00147289"/>
    <w:rsid w:val="00151ABC"/>
    <w:rsid w:val="0018387A"/>
    <w:rsid w:val="00183A28"/>
    <w:rsid w:val="0019254D"/>
    <w:rsid w:val="001B4DE5"/>
    <w:rsid w:val="001C191C"/>
    <w:rsid w:val="001C66C2"/>
    <w:rsid w:val="001D6592"/>
    <w:rsid w:val="001E1402"/>
    <w:rsid w:val="001F1E71"/>
    <w:rsid w:val="00200D57"/>
    <w:rsid w:val="00202AA8"/>
    <w:rsid w:val="002036A8"/>
    <w:rsid w:val="00231BF9"/>
    <w:rsid w:val="00233215"/>
    <w:rsid w:val="00267E60"/>
    <w:rsid w:val="00295D9D"/>
    <w:rsid w:val="002A3FE7"/>
    <w:rsid w:val="002A46B2"/>
    <w:rsid w:val="002A5F61"/>
    <w:rsid w:val="002A6EE3"/>
    <w:rsid w:val="002C4BE0"/>
    <w:rsid w:val="002D73E6"/>
    <w:rsid w:val="002E7519"/>
    <w:rsid w:val="002F0F9D"/>
    <w:rsid w:val="00320A86"/>
    <w:rsid w:val="00334405"/>
    <w:rsid w:val="00355510"/>
    <w:rsid w:val="0036084B"/>
    <w:rsid w:val="00365F62"/>
    <w:rsid w:val="003712AD"/>
    <w:rsid w:val="003952F5"/>
    <w:rsid w:val="003A6176"/>
    <w:rsid w:val="003C11E1"/>
    <w:rsid w:val="003D2A9D"/>
    <w:rsid w:val="003E5AC3"/>
    <w:rsid w:val="003E6969"/>
    <w:rsid w:val="00402C2A"/>
    <w:rsid w:val="00404B9E"/>
    <w:rsid w:val="004233E9"/>
    <w:rsid w:val="00442839"/>
    <w:rsid w:val="00476CD1"/>
    <w:rsid w:val="00492B95"/>
    <w:rsid w:val="00492D93"/>
    <w:rsid w:val="00497F16"/>
    <w:rsid w:val="004E33FA"/>
    <w:rsid w:val="004E4229"/>
    <w:rsid w:val="004F3E2B"/>
    <w:rsid w:val="00521C47"/>
    <w:rsid w:val="00533DD5"/>
    <w:rsid w:val="005461CD"/>
    <w:rsid w:val="00575928"/>
    <w:rsid w:val="005A248D"/>
    <w:rsid w:val="005A71B7"/>
    <w:rsid w:val="005B383F"/>
    <w:rsid w:val="005B599F"/>
    <w:rsid w:val="005C2245"/>
    <w:rsid w:val="005E1FD9"/>
    <w:rsid w:val="005E6E22"/>
    <w:rsid w:val="005F5982"/>
    <w:rsid w:val="00602EBD"/>
    <w:rsid w:val="00602F45"/>
    <w:rsid w:val="006141A8"/>
    <w:rsid w:val="00620721"/>
    <w:rsid w:val="00645372"/>
    <w:rsid w:val="006502B0"/>
    <w:rsid w:val="006E4986"/>
    <w:rsid w:val="006F4906"/>
    <w:rsid w:val="0071677E"/>
    <w:rsid w:val="00752ADB"/>
    <w:rsid w:val="007559CD"/>
    <w:rsid w:val="007A0947"/>
    <w:rsid w:val="007C04E9"/>
    <w:rsid w:val="007C07C1"/>
    <w:rsid w:val="007D16CA"/>
    <w:rsid w:val="007D363E"/>
    <w:rsid w:val="007E3C17"/>
    <w:rsid w:val="007E546F"/>
    <w:rsid w:val="00826ABB"/>
    <w:rsid w:val="0083289D"/>
    <w:rsid w:val="00832B1A"/>
    <w:rsid w:val="00835336"/>
    <w:rsid w:val="0084304A"/>
    <w:rsid w:val="00851346"/>
    <w:rsid w:val="00856220"/>
    <w:rsid w:val="00864D41"/>
    <w:rsid w:val="008A0D77"/>
    <w:rsid w:val="008A1BC0"/>
    <w:rsid w:val="008E66EF"/>
    <w:rsid w:val="008F04F6"/>
    <w:rsid w:val="008F7FF4"/>
    <w:rsid w:val="00931CD6"/>
    <w:rsid w:val="009334FB"/>
    <w:rsid w:val="00935B03"/>
    <w:rsid w:val="0093775A"/>
    <w:rsid w:val="00944776"/>
    <w:rsid w:val="00945235"/>
    <w:rsid w:val="00971872"/>
    <w:rsid w:val="00986BE1"/>
    <w:rsid w:val="009C37A8"/>
    <w:rsid w:val="009C4DF0"/>
    <w:rsid w:val="009D595A"/>
    <w:rsid w:val="009F0817"/>
    <w:rsid w:val="009F28F2"/>
    <w:rsid w:val="009F7031"/>
    <w:rsid w:val="00A054BB"/>
    <w:rsid w:val="00A1455D"/>
    <w:rsid w:val="00A52A67"/>
    <w:rsid w:val="00A603B5"/>
    <w:rsid w:val="00AD375A"/>
    <w:rsid w:val="00AE66D1"/>
    <w:rsid w:val="00AF58BD"/>
    <w:rsid w:val="00B01070"/>
    <w:rsid w:val="00B21BE4"/>
    <w:rsid w:val="00B33C20"/>
    <w:rsid w:val="00B40224"/>
    <w:rsid w:val="00B615C2"/>
    <w:rsid w:val="00B62731"/>
    <w:rsid w:val="00B7087E"/>
    <w:rsid w:val="00B7455B"/>
    <w:rsid w:val="00B830E1"/>
    <w:rsid w:val="00B93059"/>
    <w:rsid w:val="00B96606"/>
    <w:rsid w:val="00BA4618"/>
    <w:rsid w:val="00BC5FFE"/>
    <w:rsid w:val="00BC66C2"/>
    <w:rsid w:val="00BE667B"/>
    <w:rsid w:val="00BF7DAC"/>
    <w:rsid w:val="00C20001"/>
    <w:rsid w:val="00C30EC4"/>
    <w:rsid w:val="00CB52F0"/>
    <w:rsid w:val="00CD7390"/>
    <w:rsid w:val="00CD7ECE"/>
    <w:rsid w:val="00CF35BA"/>
    <w:rsid w:val="00CF45D7"/>
    <w:rsid w:val="00D11DF0"/>
    <w:rsid w:val="00D26256"/>
    <w:rsid w:val="00D4288A"/>
    <w:rsid w:val="00D45798"/>
    <w:rsid w:val="00D50A74"/>
    <w:rsid w:val="00DF4E64"/>
    <w:rsid w:val="00DF666D"/>
    <w:rsid w:val="00E27524"/>
    <w:rsid w:val="00E32069"/>
    <w:rsid w:val="00E32B0F"/>
    <w:rsid w:val="00E35EC0"/>
    <w:rsid w:val="00E55D4E"/>
    <w:rsid w:val="00E671B3"/>
    <w:rsid w:val="00E81EF4"/>
    <w:rsid w:val="00E91F5B"/>
    <w:rsid w:val="00EB149A"/>
    <w:rsid w:val="00EB6039"/>
    <w:rsid w:val="00EE19F3"/>
    <w:rsid w:val="00EE751C"/>
    <w:rsid w:val="00F40563"/>
    <w:rsid w:val="00F43727"/>
    <w:rsid w:val="00F96254"/>
    <w:rsid w:val="00FA5DC7"/>
    <w:rsid w:val="00FB3ED1"/>
    <w:rsid w:val="00FB4033"/>
    <w:rsid w:val="00FD01D8"/>
    <w:rsid w:val="00FE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B9427"/>
  <w15:chartTrackingRefBased/>
  <w15:docId w15:val="{D5B8A1B8-9DD8-497E-88F2-79CC3347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1A5"/>
    <w:rPr>
      <w:rFonts w:ascii="Arial" w:hAnsi="Arial"/>
      <w:sz w:val="22"/>
      <w:szCs w:val="22"/>
    </w:rPr>
  </w:style>
  <w:style w:type="paragraph" w:styleId="Heading1">
    <w:name w:val="heading 1"/>
    <w:aliases w:val="Part Title"/>
    <w:basedOn w:val="Normal"/>
    <w:next w:val="Heading4"/>
    <w:qFormat/>
    <w:rsid w:val="000821A5"/>
    <w:pPr>
      <w:spacing w:after="240"/>
      <w:jc w:val="center"/>
      <w:outlineLvl w:val="0"/>
    </w:pPr>
    <w:rPr>
      <w:b/>
      <w:sz w:val="32"/>
      <w:szCs w:val="20"/>
    </w:rPr>
  </w:style>
  <w:style w:type="paragraph" w:styleId="Heading2">
    <w:name w:val="heading 2"/>
    <w:aliases w:val="Chapter Title"/>
    <w:basedOn w:val="Normal"/>
    <w:next w:val="Heading4"/>
    <w:qFormat/>
    <w:rsid w:val="000821A5"/>
    <w:pPr>
      <w:spacing w:after="240"/>
      <w:jc w:val="center"/>
      <w:outlineLvl w:val="1"/>
    </w:pPr>
    <w:rPr>
      <w:b/>
      <w:sz w:val="32"/>
      <w:szCs w:val="20"/>
    </w:rPr>
  </w:style>
  <w:style w:type="paragraph" w:styleId="Heading3">
    <w:name w:val="heading 3"/>
    <w:aliases w:val="Section Title"/>
    <w:basedOn w:val="Normal"/>
    <w:next w:val="Heading4"/>
    <w:qFormat/>
    <w:rsid w:val="000821A5"/>
    <w:pPr>
      <w:spacing w:after="240"/>
      <w:jc w:val="center"/>
      <w:outlineLvl w:val="2"/>
    </w:pPr>
    <w:rPr>
      <w:b/>
      <w:sz w:val="32"/>
      <w:szCs w:val="20"/>
    </w:rPr>
  </w:style>
  <w:style w:type="paragraph" w:styleId="Heading4">
    <w:name w:val="heading 4"/>
    <w:aliases w:val="Map Title"/>
    <w:basedOn w:val="Normal"/>
    <w:next w:val="Normal"/>
    <w:qFormat/>
    <w:rsid w:val="000821A5"/>
    <w:pPr>
      <w:spacing w:after="240"/>
      <w:outlineLvl w:val="3"/>
    </w:pPr>
    <w:rPr>
      <w:b/>
      <w:sz w:val="32"/>
      <w:szCs w:val="20"/>
    </w:rPr>
  </w:style>
  <w:style w:type="paragraph" w:styleId="Heading5">
    <w:name w:val="heading 5"/>
    <w:aliases w:val="Block Label"/>
    <w:basedOn w:val="Normal"/>
    <w:qFormat/>
    <w:rsid w:val="000821A5"/>
    <w:pPr>
      <w:outlineLvl w:val="4"/>
    </w:pPr>
    <w:rPr>
      <w:b/>
      <w:szCs w:val="20"/>
    </w:rPr>
  </w:style>
  <w:style w:type="paragraph" w:styleId="Heading6">
    <w:name w:val="heading 6"/>
    <w:aliases w:val="Sub Label"/>
    <w:basedOn w:val="Heading5"/>
    <w:next w:val="BlockText"/>
    <w:qFormat/>
    <w:rsid w:val="000821A5"/>
    <w:pPr>
      <w:spacing w:before="240" w:after="60"/>
      <w:outlineLvl w:val="5"/>
    </w:pPr>
    <w:rPr>
      <w:i/>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821A5"/>
  </w:style>
  <w:style w:type="paragraph" w:customStyle="1" w:styleId="BlockLine">
    <w:name w:val="Block Line"/>
    <w:basedOn w:val="Normal"/>
    <w:next w:val="Normal"/>
    <w:rsid w:val="000821A5"/>
    <w:pPr>
      <w:pBdr>
        <w:top w:val="single" w:sz="6" w:space="1" w:color="auto"/>
        <w:between w:val="single" w:sz="6" w:space="1" w:color="auto"/>
      </w:pBdr>
      <w:spacing w:before="240"/>
      <w:ind w:left="1728"/>
    </w:pPr>
    <w:rPr>
      <w:szCs w:val="20"/>
    </w:rPr>
  </w:style>
  <w:style w:type="paragraph" w:customStyle="1" w:styleId="BulletText1">
    <w:name w:val="Bullet Text 1"/>
    <w:basedOn w:val="Normal"/>
    <w:rsid w:val="000821A5"/>
    <w:pPr>
      <w:numPr>
        <w:numId w:val="1"/>
      </w:numPr>
    </w:pPr>
    <w:rPr>
      <w:szCs w:val="20"/>
    </w:rPr>
  </w:style>
  <w:style w:type="paragraph" w:customStyle="1" w:styleId="BulletText2">
    <w:name w:val="Bullet Text 2"/>
    <w:basedOn w:val="Normal"/>
    <w:rsid w:val="000821A5"/>
    <w:pPr>
      <w:numPr>
        <w:numId w:val="2"/>
      </w:numPr>
    </w:pPr>
    <w:rPr>
      <w:szCs w:val="20"/>
    </w:r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0821A5"/>
    <w:rPr>
      <w:b/>
      <w:szCs w:val="20"/>
    </w:rPr>
  </w:style>
  <w:style w:type="paragraph" w:customStyle="1" w:styleId="ContinuedOnNextPa">
    <w:name w:val="Continued On Next Pa"/>
    <w:basedOn w:val="Normal"/>
    <w:next w:val="Normal"/>
    <w:rsid w:val="000821A5"/>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0821A5"/>
    <w:rPr>
      <w:b/>
      <w:szCs w:val="20"/>
    </w:rPr>
  </w:style>
  <w:style w:type="paragraph" w:customStyle="1" w:styleId="TableText">
    <w:name w:val="Table Text"/>
    <w:basedOn w:val="Normal"/>
    <w:rsid w:val="000821A5"/>
    <w:rPr>
      <w:szCs w:val="20"/>
    </w:rPr>
  </w:style>
  <w:style w:type="paragraph" w:customStyle="1" w:styleId="EmbeddedText">
    <w:name w:val="Embedded Text"/>
    <w:basedOn w:val="Normal"/>
    <w:rsid w:val="000821A5"/>
    <w:rPr>
      <w:szCs w:val="20"/>
    </w:rPr>
  </w:style>
  <w:style w:type="paragraph" w:styleId="Footer">
    <w:name w:val="footer"/>
    <w:basedOn w:val="Normal"/>
    <w:pPr>
      <w:tabs>
        <w:tab w:val="center" w:pos="4320"/>
        <w:tab w:val="right" w:pos="8640"/>
      </w:tabs>
    </w:pPr>
    <w:rPr>
      <w:sz w:val="24"/>
    </w:rPr>
  </w:style>
  <w:style w:type="paragraph" w:styleId="Header">
    <w:name w:val="header"/>
    <w:basedOn w:val="Normal"/>
    <w:pPr>
      <w:tabs>
        <w:tab w:val="center" w:pos="4320"/>
        <w:tab w:val="right" w:pos="8640"/>
      </w:tabs>
    </w:pPr>
    <w:rPr>
      <w:sz w:val="24"/>
    </w:rPr>
  </w:style>
  <w:style w:type="paragraph" w:customStyle="1" w:styleId="IMTOC">
    <w:name w:val="IMTOC"/>
    <w:rsid w:val="000821A5"/>
    <w:rPr>
      <w:sz w:val="24"/>
    </w:rPr>
  </w:style>
  <w:style w:type="paragraph" w:styleId="TOC4">
    <w:name w:val="toc 4"/>
    <w:basedOn w:val="Normal"/>
    <w:next w:val="Normal"/>
    <w:autoRedefine/>
    <w:semiHidden/>
    <w:pPr>
      <w:ind w:left="720"/>
    </w:pPr>
  </w:style>
  <w:style w:type="paragraph" w:customStyle="1" w:styleId="MapTitleContinued">
    <w:name w:val="Map Title. Continued"/>
    <w:basedOn w:val="Normal"/>
    <w:rsid w:val="000821A5"/>
    <w:pPr>
      <w:spacing w:after="240"/>
    </w:pPr>
    <w:rPr>
      <w:b/>
      <w:sz w:val="32"/>
      <w:szCs w:val="20"/>
    </w:rPr>
  </w:style>
  <w:style w:type="paragraph" w:customStyle="1" w:styleId="MemoLine">
    <w:name w:val="Memo Line"/>
    <w:basedOn w:val="BlockLine"/>
    <w:next w:val="Normal"/>
    <w:rsid w:val="000821A5"/>
    <w:pPr>
      <w:ind w:left="0"/>
    </w:pPr>
  </w:style>
  <w:style w:type="paragraph" w:customStyle="1" w:styleId="NoteText">
    <w:name w:val="Note Text"/>
    <w:basedOn w:val="Normal"/>
    <w:rsid w:val="000821A5"/>
    <w:rPr>
      <w:szCs w:val="20"/>
    </w:rPr>
  </w:style>
  <w:style w:type="character" w:styleId="PageNumber">
    <w:name w:val="page number"/>
    <w:basedOn w:val="DefaultParagraphFont"/>
  </w:style>
  <w:style w:type="paragraph" w:customStyle="1" w:styleId="PublicationTitle">
    <w:name w:val="Publication Title"/>
    <w:basedOn w:val="Normal"/>
    <w:next w:val="Heading4"/>
    <w:rsid w:val="000821A5"/>
    <w:pPr>
      <w:spacing w:after="240"/>
      <w:jc w:val="center"/>
    </w:pPr>
    <w:rPr>
      <w:b/>
      <w:sz w:val="32"/>
      <w:szCs w:val="20"/>
    </w:rPr>
  </w:style>
  <w:style w:type="paragraph" w:customStyle="1" w:styleId="TableHeaderText">
    <w:name w:val="Table Header Text"/>
    <w:basedOn w:val="Normal"/>
    <w:rsid w:val="000821A5"/>
    <w:pPr>
      <w:jc w:val="center"/>
    </w:pPr>
    <w:rPr>
      <w:b/>
      <w:szCs w:val="20"/>
    </w:rPr>
  </w:style>
  <w:style w:type="paragraph" w:styleId="TOC1">
    <w:name w:val="toc 1"/>
    <w:basedOn w:val="Normal"/>
    <w:next w:val="Normal"/>
    <w:autoRedefine/>
    <w:semiHidden/>
    <w:pPr>
      <w:tabs>
        <w:tab w:val="right" w:leader="dot" w:pos="7524"/>
      </w:tabs>
      <w:spacing w:before="60" w:after="60"/>
    </w:pPr>
  </w:style>
  <w:style w:type="paragraph" w:styleId="TOC2">
    <w:name w:val="toc 2"/>
    <w:basedOn w:val="Normal"/>
    <w:next w:val="Normal"/>
    <w:autoRedefine/>
    <w:semiHidden/>
    <w:pPr>
      <w:tabs>
        <w:tab w:val="right" w:leader="dot" w:pos="7348"/>
        <w:tab w:val="right" w:leader="dot" w:pos="9050"/>
      </w:tabs>
      <w:spacing w:before="240"/>
      <w:ind w:left="220"/>
    </w:pPr>
  </w:style>
  <w:style w:type="paragraph" w:styleId="TOC3">
    <w:name w:val="toc 3"/>
    <w:basedOn w:val="Normal"/>
    <w:next w:val="Normal"/>
    <w:autoRedefine/>
    <w:semiHidden/>
    <w:pPr>
      <w:tabs>
        <w:tab w:val="right" w:leader="dot" w:pos="7660"/>
        <w:tab w:val="right" w:leader="dot" w:pos="9360"/>
      </w:tabs>
      <w:spacing w:before="60" w:after="60"/>
      <w:ind w:left="440"/>
    </w:pPr>
  </w:style>
  <w:style w:type="paragraph" w:customStyle="1" w:styleId="TOCTitle">
    <w:name w:val="TOC Title"/>
    <w:basedOn w:val="Normal"/>
    <w:rsid w:val="000821A5"/>
    <w:pPr>
      <w:widowControl w:val="0"/>
    </w:pPr>
    <w:rPr>
      <w:b/>
      <w:sz w:val="32"/>
      <w:szCs w:val="20"/>
    </w:rPr>
  </w:style>
  <w:style w:type="paragraph" w:customStyle="1" w:styleId="TOCItem">
    <w:name w:val="TOCItem"/>
    <w:basedOn w:val="Normal"/>
    <w:rsid w:val="000821A5"/>
    <w:pPr>
      <w:tabs>
        <w:tab w:val="left" w:leader="dot" w:pos="7061"/>
        <w:tab w:val="right" w:pos="7524"/>
      </w:tabs>
      <w:spacing w:before="60" w:after="60"/>
      <w:ind w:right="465"/>
    </w:pPr>
    <w:rPr>
      <w:szCs w:val="20"/>
    </w:rPr>
  </w:style>
  <w:style w:type="paragraph" w:customStyle="1" w:styleId="TOCStem">
    <w:name w:val="TOCStem"/>
    <w:basedOn w:val="Normal"/>
    <w:rsid w:val="000821A5"/>
    <w:rPr>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cs="Arial"/>
      <w:color w:val="000000"/>
      <w:szCs w:val="17"/>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0821A5"/>
  </w:style>
  <w:style w:type="paragraph" w:customStyle="1" w:styleId="BlockText0">
    <w:name w:val="Block_Text"/>
    <w:basedOn w:val="Normal"/>
    <w:rsid w:val="000821A5"/>
    <w:rPr>
      <w:szCs w:val="20"/>
    </w:rPr>
  </w:style>
  <w:style w:type="paragraph" w:customStyle="1" w:styleId="BulletText3">
    <w:name w:val="Bullet Text 3"/>
    <w:basedOn w:val="Normal"/>
    <w:rsid w:val="000821A5"/>
    <w:pPr>
      <w:numPr>
        <w:numId w:val="3"/>
      </w:numPr>
    </w:pPr>
    <w:rPr>
      <w:szCs w:val="20"/>
    </w:rPr>
  </w:style>
  <w:style w:type="paragraph" w:styleId="TOC5">
    <w:name w:val="toc 5"/>
    <w:basedOn w:val="Normal"/>
    <w:next w:val="Normal"/>
    <w:autoRedefine/>
    <w:semiHidden/>
    <w:pPr>
      <w:ind w:left="880"/>
    </w:pPr>
  </w:style>
  <w:style w:type="paragraph" w:styleId="BalloonText">
    <w:name w:val="Balloon Text"/>
    <w:basedOn w:val="Normal"/>
    <w:semiHidden/>
    <w:rsid w:val="0000264A"/>
    <w:rPr>
      <w:rFonts w:ascii="Tahoma" w:hAnsi="Tahoma" w:cs="Tahoma"/>
      <w:sz w:val="16"/>
      <w:szCs w:val="16"/>
    </w:rPr>
  </w:style>
  <w:style w:type="character" w:styleId="CommentReference">
    <w:name w:val="annotation reference"/>
    <w:semiHidden/>
    <w:rsid w:val="00B615C2"/>
    <w:rPr>
      <w:sz w:val="16"/>
      <w:szCs w:val="16"/>
    </w:rPr>
  </w:style>
  <w:style w:type="paragraph" w:styleId="CommentText">
    <w:name w:val="annotation text"/>
    <w:basedOn w:val="Normal"/>
    <w:semiHidden/>
    <w:rsid w:val="00B615C2"/>
    <w:rPr>
      <w:sz w:val="20"/>
      <w:szCs w:val="20"/>
    </w:rPr>
  </w:style>
  <w:style w:type="paragraph" w:styleId="CommentSubject">
    <w:name w:val="annotation subject"/>
    <w:basedOn w:val="CommentText"/>
    <w:next w:val="CommentText"/>
    <w:semiHidden/>
    <w:rsid w:val="00B615C2"/>
    <w:rPr>
      <w:b/>
      <w:bCs/>
    </w:rPr>
  </w:style>
  <w:style w:type="table" w:styleId="TableGridLight">
    <w:name w:val="Grid Table Light"/>
    <w:basedOn w:val="TableNormal"/>
    <w:uiPriority w:val="40"/>
    <w:rsid w:val="00365F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gsapps.dgs.ca.gov/osp/StatewideFormsWeb/For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dgs.ca.gov/OFAM/Services/Page-Content/Office-of-Fleet-and-Asset-Management-Services-List-Folder/Reutilize-State-owned-Personal-Property" TargetMode="External"/><Relationship Id="rId2" Type="http://schemas.openxmlformats.org/officeDocument/2006/relationships/customXml" Target="../customXml/item2.xml"/><Relationship Id="rId16" Type="http://schemas.openxmlformats.org/officeDocument/2006/relationships/hyperlink" Target="https://www.dgs.ca.gov/-/media/D4EEDFD33E49456C83A0313517DEF659.ash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dgsapps.dgs.ca.gov/osp/StatewideFormsWeb/Forms.aspx"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po@dgs.c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P5KM5J4U6RJV-1210087948-3283</_dlc_DocId>
    <_dlc_DocIdUrl xmlns="0eebdf87-e1c6-46f8-8e04-deced2156cc9">
      <Url>http://dgssp.dgs.ca.gov/sites/DGS/ADA/_layouts/15/DocIdRedir.aspx?ID=P5KM5J4U6RJV-1210087948-3283</Url>
      <Description>P5KM5J4U6RJV-1210087948-3283</Description>
    </_dlc_DocIdUrl>
  </documentManagement>
</p:properties>
</file>

<file path=customXml/itemProps1.xml><?xml version="1.0" encoding="utf-8"?>
<ds:datastoreItem xmlns:ds="http://schemas.openxmlformats.org/officeDocument/2006/customXml" ds:itemID="{25B351A1-67AD-4D6E-A794-E3532F409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D70F8-ED87-4C5D-B187-B10E598A1D22}">
  <ds:schemaRefs>
    <ds:schemaRef ds:uri="http://schemas.microsoft.com/sharepoint/v3/contenttype/forms"/>
  </ds:schemaRefs>
</ds:datastoreItem>
</file>

<file path=customXml/itemProps3.xml><?xml version="1.0" encoding="utf-8"?>
<ds:datastoreItem xmlns:ds="http://schemas.openxmlformats.org/officeDocument/2006/customXml" ds:itemID="{126ADBC2-8D5D-4BCB-BBA0-6911C2DE18FB}">
  <ds:schemaRefs>
    <ds:schemaRef ds:uri="http://schemas.microsoft.com/office/2006/metadata/properties"/>
    <ds:schemaRef ds:uri="http://schemas.microsoft.com/office/infopath/2007/PartnerControls"/>
    <ds:schemaRef ds:uri="0eebdf87-e1c6-46f8-8e04-deced2156cc9"/>
  </ds:schemaRefs>
</ds:datastoreItem>
</file>

<file path=docProps/app.xml><?xml version="1.0" encoding="utf-8"?>
<Properties xmlns="http://schemas.openxmlformats.org/officeDocument/2006/extended-properties" xmlns:vt="http://schemas.openxmlformats.org/officeDocument/2006/docPropsVTypes">
  <Template>infomappro.dot</Template>
  <TotalTime>49</TotalTime>
  <Pages>19</Pages>
  <Words>4675</Words>
  <Characters>26649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lpstr>
    </vt:vector>
  </TitlesOfParts>
  <Company>Information Mapping, Inc.</Company>
  <LinksUpToDate>false</LinksUpToDate>
  <CharactersWithSpaces>31262</CharactersWithSpaces>
  <SharedDoc>false</SharedDoc>
  <HLinks>
    <vt:vector size="378" baseType="variant">
      <vt:variant>
        <vt:i4>3407923</vt:i4>
      </vt:variant>
      <vt:variant>
        <vt:i4>363</vt:i4>
      </vt:variant>
      <vt:variant>
        <vt:i4>0</vt:i4>
      </vt:variant>
      <vt:variant>
        <vt:i4>5</vt:i4>
      </vt:variant>
      <vt:variant>
        <vt:lpwstr>http://www.dgs.ca.gov/ofam/Programs/StSurplus.aspx</vt:lpwstr>
      </vt:variant>
      <vt:variant>
        <vt:lpwstr/>
      </vt:variant>
      <vt:variant>
        <vt:i4>5963866</vt:i4>
      </vt:variant>
      <vt:variant>
        <vt:i4>360</vt:i4>
      </vt:variant>
      <vt:variant>
        <vt:i4>0</vt:i4>
      </vt:variant>
      <vt:variant>
        <vt:i4>5</vt:i4>
      </vt:variant>
      <vt:variant>
        <vt:lpwstr>https://www.documents.dgs.ca.gov/pd/contracts/FORMS/SupplierPerformanceReport.doc</vt:lpwstr>
      </vt:variant>
      <vt:variant>
        <vt:lpwstr/>
      </vt:variant>
      <vt:variant>
        <vt:i4>2883699</vt:i4>
      </vt:variant>
      <vt:variant>
        <vt:i4>357</vt:i4>
      </vt:variant>
      <vt:variant>
        <vt:i4>0</vt:i4>
      </vt:variant>
      <vt:variant>
        <vt:i4>5</vt:i4>
      </vt:variant>
      <vt:variant>
        <vt:lpwstr>https://www.dgsapps.dgs.ca.gov/osp/StatewideFormsWeb/Forms.aspx</vt:lpwstr>
      </vt:variant>
      <vt:variant>
        <vt:lpwstr/>
      </vt:variant>
      <vt:variant>
        <vt:i4>7798828</vt:i4>
      </vt:variant>
      <vt:variant>
        <vt:i4>354</vt:i4>
      </vt:variant>
      <vt:variant>
        <vt:i4>0</vt:i4>
      </vt:variant>
      <vt:variant>
        <vt:i4>5</vt:i4>
      </vt:variant>
      <vt:variant>
        <vt:lpwstr>http://www.documents.dgs.ca.gov/pd/delegations/pafiledocrev.pdf</vt:lpwstr>
      </vt:variant>
      <vt:variant>
        <vt:lpwstr/>
      </vt:variant>
      <vt:variant>
        <vt:i4>2883699</vt:i4>
      </vt:variant>
      <vt:variant>
        <vt:i4>351</vt:i4>
      </vt:variant>
      <vt:variant>
        <vt:i4>0</vt:i4>
      </vt:variant>
      <vt:variant>
        <vt:i4>5</vt:i4>
      </vt:variant>
      <vt:variant>
        <vt:lpwstr>https://www.dgsapps.dgs.ca.gov/osp/StatewideFormsWeb/Forms.aspx</vt:lpwstr>
      </vt:variant>
      <vt:variant>
        <vt:lpwstr/>
      </vt:variant>
      <vt:variant>
        <vt:i4>1572917</vt:i4>
      </vt:variant>
      <vt:variant>
        <vt:i4>344</vt:i4>
      </vt:variant>
      <vt:variant>
        <vt:i4>0</vt:i4>
      </vt:variant>
      <vt:variant>
        <vt:i4>5</vt:i4>
      </vt:variant>
      <vt:variant>
        <vt:lpwstr/>
      </vt:variant>
      <vt:variant>
        <vt:lpwstr>_Toc266425388</vt:lpwstr>
      </vt:variant>
      <vt:variant>
        <vt:i4>1572917</vt:i4>
      </vt:variant>
      <vt:variant>
        <vt:i4>338</vt:i4>
      </vt:variant>
      <vt:variant>
        <vt:i4>0</vt:i4>
      </vt:variant>
      <vt:variant>
        <vt:i4>5</vt:i4>
      </vt:variant>
      <vt:variant>
        <vt:lpwstr/>
      </vt:variant>
      <vt:variant>
        <vt:lpwstr>_Toc266425387</vt:lpwstr>
      </vt:variant>
      <vt:variant>
        <vt:i4>1572917</vt:i4>
      </vt:variant>
      <vt:variant>
        <vt:i4>332</vt:i4>
      </vt:variant>
      <vt:variant>
        <vt:i4>0</vt:i4>
      </vt:variant>
      <vt:variant>
        <vt:i4>5</vt:i4>
      </vt:variant>
      <vt:variant>
        <vt:lpwstr/>
      </vt:variant>
      <vt:variant>
        <vt:lpwstr>_Toc266425386</vt:lpwstr>
      </vt:variant>
      <vt:variant>
        <vt:i4>1572917</vt:i4>
      </vt:variant>
      <vt:variant>
        <vt:i4>326</vt:i4>
      </vt:variant>
      <vt:variant>
        <vt:i4>0</vt:i4>
      </vt:variant>
      <vt:variant>
        <vt:i4>5</vt:i4>
      </vt:variant>
      <vt:variant>
        <vt:lpwstr/>
      </vt:variant>
      <vt:variant>
        <vt:lpwstr>_Toc266425385</vt:lpwstr>
      </vt:variant>
      <vt:variant>
        <vt:i4>1572917</vt:i4>
      </vt:variant>
      <vt:variant>
        <vt:i4>320</vt:i4>
      </vt:variant>
      <vt:variant>
        <vt:i4>0</vt:i4>
      </vt:variant>
      <vt:variant>
        <vt:i4>5</vt:i4>
      </vt:variant>
      <vt:variant>
        <vt:lpwstr/>
      </vt:variant>
      <vt:variant>
        <vt:lpwstr>_Toc266425384</vt:lpwstr>
      </vt:variant>
      <vt:variant>
        <vt:i4>1572917</vt:i4>
      </vt:variant>
      <vt:variant>
        <vt:i4>314</vt:i4>
      </vt:variant>
      <vt:variant>
        <vt:i4>0</vt:i4>
      </vt:variant>
      <vt:variant>
        <vt:i4>5</vt:i4>
      </vt:variant>
      <vt:variant>
        <vt:lpwstr/>
      </vt:variant>
      <vt:variant>
        <vt:lpwstr>_Toc266425383</vt:lpwstr>
      </vt:variant>
      <vt:variant>
        <vt:i4>1572917</vt:i4>
      </vt:variant>
      <vt:variant>
        <vt:i4>308</vt:i4>
      </vt:variant>
      <vt:variant>
        <vt:i4>0</vt:i4>
      </vt:variant>
      <vt:variant>
        <vt:i4>5</vt:i4>
      </vt:variant>
      <vt:variant>
        <vt:lpwstr/>
      </vt:variant>
      <vt:variant>
        <vt:lpwstr>_Toc266425382</vt:lpwstr>
      </vt:variant>
      <vt:variant>
        <vt:i4>1572917</vt:i4>
      </vt:variant>
      <vt:variant>
        <vt:i4>302</vt:i4>
      </vt:variant>
      <vt:variant>
        <vt:i4>0</vt:i4>
      </vt:variant>
      <vt:variant>
        <vt:i4>5</vt:i4>
      </vt:variant>
      <vt:variant>
        <vt:lpwstr/>
      </vt:variant>
      <vt:variant>
        <vt:lpwstr>_Toc266425381</vt:lpwstr>
      </vt:variant>
      <vt:variant>
        <vt:i4>1572917</vt:i4>
      </vt:variant>
      <vt:variant>
        <vt:i4>296</vt:i4>
      </vt:variant>
      <vt:variant>
        <vt:i4>0</vt:i4>
      </vt:variant>
      <vt:variant>
        <vt:i4>5</vt:i4>
      </vt:variant>
      <vt:variant>
        <vt:lpwstr/>
      </vt:variant>
      <vt:variant>
        <vt:lpwstr>_Toc266425380</vt:lpwstr>
      </vt:variant>
      <vt:variant>
        <vt:i4>1507381</vt:i4>
      </vt:variant>
      <vt:variant>
        <vt:i4>290</vt:i4>
      </vt:variant>
      <vt:variant>
        <vt:i4>0</vt:i4>
      </vt:variant>
      <vt:variant>
        <vt:i4>5</vt:i4>
      </vt:variant>
      <vt:variant>
        <vt:lpwstr/>
      </vt:variant>
      <vt:variant>
        <vt:lpwstr>_Toc266425379</vt:lpwstr>
      </vt:variant>
      <vt:variant>
        <vt:i4>1507381</vt:i4>
      </vt:variant>
      <vt:variant>
        <vt:i4>284</vt:i4>
      </vt:variant>
      <vt:variant>
        <vt:i4>0</vt:i4>
      </vt:variant>
      <vt:variant>
        <vt:i4>5</vt:i4>
      </vt:variant>
      <vt:variant>
        <vt:lpwstr/>
      </vt:variant>
      <vt:variant>
        <vt:lpwstr>_Toc266425378</vt:lpwstr>
      </vt:variant>
      <vt:variant>
        <vt:i4>1507381</vt:i4>
      </vt:variant>
      <vt:variant>
        <vt:i4>278</vt:i4>
      </vt:variant>
      <vt:variant>
        <vt:i4>0</vt:i4>
      </vt:variant>
      <vt:variant>
        <vt:i4>5</vt:i4>
      </vt:variant>
      <vt:variant>
        <vt:lpwstr/>
      </vt:variant>
      <vt:variant>
        <vt:lpwstr>_Toc266425377</vt:lpwstr>
      </vt:variant>
      <vt:variant>
        <vt:i4>1507381</vt:i4>
      </vt:variant>
      <vt:variant>
        <vt:i4>272</vt:i4>
      </vt:variant>
      <vt:variant>
        <vt:i4>0</vt:i4>
      </vt:variant>
      <vt:variant>
        <vt:i4>5</vt:i4>
      </vt:variant>
      <vt:variant>
        <vt:lpwstr/>
      </vt:variant>
      <vt:variant>
        <vt:lpwstr>_Toc266425376</vt:lpwstr>
      </vt:variant>
      <vt:variant>
        <vt:i4>1507381</vt:i4>
      </vt:variant>
      <vt:variant>
        <vt:i4>266</vt:i4>
      </vt:variant>
      <vt:variant>
        <vt:i4>0</vt:i4>
      </vt:variant>
      <vt:variant>
        <vt:i4>5</vt:i4>
      </vt:variant>
      <vt:variant>
        <vt:lpwstr/>
      </vt:variant>
      <vt:variant>
        <vt:lpwstr>_Toc266425375</vt:lpwstr>
      </vt:variant>
      <vt:variant>
        <vt:i4>1507381</vt:i4>
      </vt:variant>
      <vt:variant>
        <vt:i4>260</vt:i4>
      </vt:variant>
      <vt:variant>
        <vt:i4>0</vt:i4>
      </vt:variant>
      <vt:variant>
        <vt:i4>5</vt:i4>
      </vt:variant>
      <vt:variant>
        <vt:lpwstr/>
      </vt:variant>
      <vt:variant>
        <vt:lpwstr>_Toc266425374</vt:lpwstr>
      </vt:variant>
      <vt:variant>
        <vt:i4>1507381</vt:i4>
      </vt:variant>
      <vt:variant>
        <vt:i4>254</vt:i4>
      </vt:variant>
      <vt:variant>
        <vt:i4>0</vt:i4>
      </vt:variant>
      <vt:variant>
        <vt:i4>5</vt:i4>
      </vt:variant>
      <vt:variant>
        <vt:lpwstr/>
      </vt:variant>
      <vt:variant>
        <vt:lpwstr>_Toc266425373</vt:lpwstr>
      </vt:variant>
      <vt:variant>
        <vt:i4>1507381</vt:i4>
      </vt:variant>
      <vt:variant>
        <vt:i4>248</vt:i4>
      </vt:variant>
      <vt:variant>
        <vt:i4>0</vt:i4>
      </vt:variant>
      <vt:variant>
        <vt:i4>5</vt:i4>
      </vt:variant>
      <vt:variant>
        <vt:lpwstr/>
      </vt:variant>
      <vt:variant>
        <vt:lpwstr>_Toc266425372</vt:lpwstr>
      </vt:variant>
      <vt:variant>
        <vt:i4>1507381</vt:i4>
      </vt:variant>
      <vt:variant>
        <vt:i4>242</vt:i4>
      </vt:variant>
      <vt:variant>
        <vt:i4>0</vt:i4>
      </vt:variant>
      <vt:variant>
        <vt:i4>5</vt:i4>
      </vt:variant>
      <vt:variant>
        <vt:lpwstr/>
      </vt:variant>
      <vt:variant>
        <vt:lpwstr>_Toc266425371</vt:lpwstr>
      </vt:variant>
      <vt:variant>
        <vt:i4>1507381</vt:i4>
      </vt:variant>
      <vt:variant>
        <vt:i4>236</vt:i4>
      </vt:variant>
      <vt:variant>
        <vt:i4>0</vt:i4>
      </vt:variant>
      <vt:variant>
        <vt:i4>5</vt:i4>
      </vt:variant>
      <vt:variant>
        <vt:lpwstr/>
      </vt:variant>
      <vt:variant>
        <vt:lpwstr>_Toc266425370</vt:lpwstr>
      </vt:variant>
      <vt:variant>
        <vt:i4>1441845</vt:i4>
      </vt:variant>
      <vt:variant>
        <vt:i4>230</vt:i4>
      </vt:variant>
      <vt:variant>
        <vt:i4>0</vt:i4>
      </vt:variant>
      <vt:variant>
        <vt:i4>5</vt:i4>
      </vt:variant>
      <vt:variant>
        <vt:lpwstr/>
      </vt:variant>
      <vt:variant>
        <vt:lpwstr>_Toc266425369</vt:lpwstr>
      </vt:variant>
      <vt:variant>
        <vt:i4>1441845</vt:i4>
      </vt:variant>
      <vt:variant>
        <vt:i4>224</vt:i4>
      </vt:variant>
      <vt:variant>
        <vt:i4>0</vt:i4>
      </vt:variant>
      <vt:variant>
        <vt:i4>5</vt:i4>
      </vt:variant>
      <vt:variant>
        <vt:lpwstr/>
      </vt:variant>
      <vt:variant>
        <vt:lpwstr>_Toc266425368</vt:lpwstr>
      </vt:variant>
      <vt:variant>
        <vt:i4>1441845</vt:i4>
      </vt:variant>
      <vt:variant>
        <vt:i4>218</vt:i4>
      </vt:variant>
      <vt:variant>
        <vt:i4>0</vt:i4>
      </vt:variant>
      <vt:variant>
        <vt:i4>5</vt:i4>
      </vt:variant>
      <vt:variant>
        <vt:lpwstr/>
      </vt:variant>
      <vt:variant>
        <vt:lpwstr>_Toc266425367</vt:lpwstr>
      </vt:variant>
      <vt:variant>
        <vt:i4>1441845</vt:i4>
      </vt:variant>
      <vt:variant>
        <vt:i4>212</vt:i4>
      </vt:variant>
      <vt:variant>
        <vt:i4>0</vt:i4>
      </vt:variant>
      <vt:variant>
        <vt:i4>5</vt:i4>
      </vt:variant>
      <vt:variant>
        <vt:lpwstr/>
      </vt:variant>
      <vt:variant>
        <vt:lpwstr>_Toc266425366</vt:lpwstr>
      </vt:variant>
      <vt:variant>
        <vt:i4>1441845</vt:i4>
      </vt:variant>
      <vt:variant>
        <vt:i4>206</vt:i4>
      </vt:variant>
      <vt:variant>
        <vt:i4>0</vt:i4>
      </vt:variant>
      <vt:variant>
        <vt:i4>5</vt:i4>
      </vt:variant>
      <vt:variant>
        <vt:lpwstr/>
      </vt:variant>
      <vt:variant>
        <vt:lpwstr>_Toc266425365</vt:lpwstr>
      </vt:variant>
      <vt:variant>
        <vt:i4>1441845</vt:i4>
      </vt:variant>
      <vt:variant>
        <vt:i4>200</vt:i4>
      </vt:variant>
      <vt:variant>
        <vt:i4>0</vt:i4>
      </vt:variant>
      <vt:variant>
        <vt:i4>5</vt:i4>
      </vt:variant>
      <vt:variant>
        <vt:lpwstr/>
      </vt:variant>
      <vt:variant>
        <vt:lpwstr>_Toc266425364</vt:lpwstr>
      </vt:variant>
      <vt:variant>
        <vt:i4>1441845</vt:i4>
      </vt:variant>
      <vt:variant>
        <vt:i4>194</vt:i4>
      </vt:variant>
      <vt:variant>
        <vt:i4>0</vt:i4>
      </vt:variant>
      <vt:variant>
        <vt:i4>5</vt:i4>
      </vt:variant>
      <vt:variant>
        <vt:lpwstr/>
      </vt:variant>
      <vt:variant>
        <vt:lpwstr>_Toc266425363</vt:lpwstr>
      </vt:variant>
      <vt:variant>
        <vt:i4>1441845</vt:i4>
      </vt:variant>
      <vt:variant>
        <vt:i4>188</vt:i4>
      </vt:variant>
      <vt:variant>
        <vt:i4>0</vt:i4>
      </vt:variant>
      <vt:variant>
        <vt:i4>5</vt:i4>
      </vt:variant>
      <vt:variant>
        <vt:lpwstr/>
      </vt:variant>
      <vt:variant>
        <vt:lpwstr>_Toc266425362</vt:lpwstr>
      </vt:variant>
      <vt:variant>
        <vt:i4>1441845</vt:i4>
      </vt:variant>
      <vt:variant>
        <vt:i4>182</vt:i4>
      </vt:variant>
      <vt:variant>
        <vt:i4>0</vt:i4>
      </vt:variant>
      <vt:variant>
        <vt:i4>5</vt:i4>
      </vt:variant>
      <vt:variant>
        <vt:lpwstr/>
      </vt:variant>
      <vt:variant>
        <vt:lpwstr>_Toc266425361</vt:lpwstr>
      </vt:variant>
      <vt:variant>
        <vt:i4>1441845</vt:i4>
      </vt:variant>
      <vt:variant>
        <vt:i4>176</vt:i4>
      </vt:variant>
      <vt:variant>
        <vt:i4>0</vt:i4>
      </vt:variant>
      <vt:variant>
        <vt:i4>5</vt:i4>
      </vt:variant>
      <vt:variant>
        <vt:lpwstr/>
      </vt:variant>
      <vt:variant>
        <vt:lpwstr>_Toc266425360</vt:lpwstr>
      </vt:variant>
      <vt:variant>
        <vt:i4>1376309</vt:i4>
      </vt:variant>
      <vt:variant>
        <vt:i4>170</vt:i4>
      </vt:variant>
      <vt:variant>
        <vt:i4>0</vt:i4>
      </vt:variant>
      <vt:variant>
        <vt:i4>5</vt:i4>
      </vt:variant>
      <vt:variant>
        <vt:lpwstr/>
      </vt:variant>
      <vt:variant>
        <vt:lpwstr>_Toc266425359</vt:lpwstr>
      </vt:variant>
      <vt:variant>
        <vt:i4>1376309</vt:i4>
      </vt:variant>
      <vt:variant>
        <vt:i4>164</vt:i4>
      </vt:variant>
      <vt:variant>
        <vt:i4>0</vt:i4>
      </vt:variant>
      <vt:variant>
        <vt:i4>5</vt:i4>
      </vt:variant>
      <vt:variant>
        <vt:lpwstr/>
      </vt:variant>
      <vt:variant>
        <vt:lpwstr>_Toc266425358</vt:lpwstr>
      </vt:variant>
      <vt:variant>
        <vt:i4>1376309</vt:i4>
      </vt:variant>
      <vt:variant>
        <vt:i4>158</vt:i4>
      </vt:variant>
      <vt:variant>
        <vt:i4>0</vt:i4>
      </vt:variant>
      <vt:variant>
        <vt:i4>5</vt:i4>
      </vt:variant>
      <vt:variant>
        <vt:lpwstr/>
      </vt:variant>
      <vt:variant>
        <vt:lpwstr>_Toc266425357</vt:lpwstr>
      </vt:variant>
      <vt:variant>
        <vt:i4>1376309</vt:i4>
      </vt:variant>
      <vt:variant>
        <vt:i4>152</vt:i4>
      </vt:variant>
      <vt:variant>
        <vt:i4>0</vt:i4>
      </vt:variant>
      <vt:variant>
        <vt:i4>5</vt:i4>
      </vt:variant>
      <vt:variant>
        <vt:lpwstr/>
      </vt:variant>
      <vt:variant>
        <vt:lpwstr>_Toc266425356</vt:lpwstr>
      </vt:variant>
      <vt:variant>
        <vt:i4>1376309</vt:i4>
      </vt:variant>
      <vt:variant>
        <vt:i4>146</vt:i4>
      </vt:variant>
      <vt:variant>
        <vt:i4>0</vt:i4>
      </vt:variant>
      <vt:variant>
        <vt:i4>5</vt:i4>
      </vt:variant>
      <vt:variant>
        <vt:lpwstr/>
      </vt:variant>
      <vt:variant>
        <vt:lpwstr>_Toc266425355</vt:lpwstr>
      </vt:variant>
      <vt:variant>
        <vt:i4>1376309</vt:i4>
      </vt:variant>
      <vt:variant>
        <vt:i4>140</vt:i4>
      </vt:variant>
      <vt:variant>
        <vt:i4>0</vt:i4>
      </vt:variant>
      <vt:variant>
        <vt:i4>5</vt:i4>
      </vt:variant>
      <vt:variant>
        <vt:lpwstr/>
      </vt:variant>
      <vt:variant>
        <vt:lpwstr>_Toc266425354</vt:lpwstr>
      </vt:variant>
      <vt:variant>
        <vt:i4>1376309</vt:i4>
      </vt:variant>
      <vt:variant>
        <vt:i4>134</vt:i4>
      </vt:variant>
      <vt:variant>
        <vt:i4>0</vt:i4>
      </vt:variant>
      <vt:variant>
        <vt:i4>5</vt:i4>
      </vt:variant>
      <vt:variant>
        <vt:lpwstr/>
      </vt:variant>
      <vt:variant>
        <vt:lpwstr>_Toc266425352</vt:lpwstr>
      </vt:variant>
      <vt:variant>
        <vt:i4>1376309</vt:i4>
      </vt:variant>
      <vt:variant>
        <vt:i4>128</vt:i4>
      </vt:variant>
      <vt:variant>
        <vt:i4>0</vt:i4>
      </vt:variant>
      <vt:variant>
        <vt:i4>5</vt:i4>
      </vt:variant>
      <vt:variant>
        <vt:lpwstr/>
      </vt:variant>
      <vt:variant>
        <vt:lpwstr>_Toc266425351</vt:lpwstr>
      </vt:variant>
      <vt:variant>
        <vt:i4>1376309</vt:i4>
      </vt:variant>
      <vt:variant>
        <vt:i4>122</vt:i4>
      </vt:variant>
      <vt:variant>
        <vt:i4>0</vt:i4>
      </vt:variant>
      <vt:variant>
        <vt:i4>5</vt:i4>
      </vt:variant>
      <vt:variant>
        <vt:lpwstr/>
      </vt:variant>
      <vt:variant>
        <vt:lpwstr>_Toc266425350</vt:lpwstr>
      </vt:variant>
      <vt:variant>
        <vt:i4>1310773</vt:i4>
      </vt:variant>
      <vt:variant>
        <vt:i4>116</vt:i4>
      </vt:variant>
      <vt:variant>
        <vt:i4>0</vt:i4>
      </vt:variant>
      <vt:variant>
        <vt:i4>5</vt:i4>
      </vt:variant>
      <vt:variant>
        <vt:lpwstr/>
      </vt:variant>
      <vt:variant>
        <vt:lpwstr>_Toc266425349</vt:lpwstr>
      </vt:variant>
      <vt:variant>
        <vt:i4>1310773</vt:i4>
      </vt:variant>
      <vt:variant>
        <vt:i4>110</vt:i4>
      </vt:variant>
      <vt:variant>
        <vt:i4>0</vt:i4>
      </vt:variant>
      <vt:variant>
        <vt:i4>5</vt:i4>
      </vt:variant>
      <vt:variant>
        <vt:lpwstr/>
      </vt:variant>
      <vt:variant>
        <vt:lpwstr>_Toc266425348</vt:lpwstr>
      </vt:variant>
      <vt:variant>
        <vt:i4>1310773</vt:i4>
      </vt:variant>
      <vt:variant>
        <vt:i4>104</vt:i4>
      </vt:variant>
      <vt:variant>
        <vt:i4>0</vt:i4>
      </vt:variant>
      <vt:variant>
        <vt:i4>5</vt:i4>
      </vt:variant>
      <vt:variant>
        <vt:lpwstr/>
      </vt:variant>
      <vt:variant>
        <vt:lpwstr>_Toc266425347</vt:lpwstr>
      </vt:variant>
      <vt:variant>
        <vt:i4>1310773</vt:i4>
      </vt:variant>
      <vt:variant>
        <vt:i4>98</vt:i4>
      </vt:variant>
      <vt:variant>
        <vt:i4>0</vt:i4>
      </vt:variant>
      <vt:variant>
        <vt:i4>5</vt:i4>
      </vt:variant>
      <vt:variant>
        <vt:lpwstr/>
      </vt:variant>
      <vt:variant>
        <vt:lpwstr>_Toc266425346</vt:lpwstr>
      </vt:variant>
      <vt:variant>
        <vt:i4>1310773</vt:i4>
      </vt:variant>
      <vt:variant>
        <vt:i4>92</vt:i4>
      </vt:variant>
      <vt:variant>
        <vt:i4>0</vt:i4>
      </vt:variant>
      <vt:variant>
        <vt:i4>5</vt:i4>
      </vt:variant>
      <vt:variant>
        <vt:lpwstr/>
      </vt:variant>
      <vt:variant>
        <vt:lpwstr>_Toc266425345</vt:lpwstr>
      </vt:variant>
      <vt:variant>
        <vt:i4>1310773</vt:i4>
      </vt:variant>
      <vt:variant>
        <vt:i4>86</vt:i4>
      </vt:variant>
      <vt:variant>
        <vt:i4>0</vt:i4>
      </vt:variant>
      <vt:variant>
        <vt:i4>5</vt:i4>
      </vt:variant>
      <vt:variant>
        <vt:lpwstr/>
      </vt:variant>
      <vt:variant>
        <vt:lpwstr>_Toc266425344</vt:lpwstr>
      </vt:variant>
      <vt:variant>
        <vt:i4>1310773</vt:i4>
      </vt:variant>
      <vt:variant>
        <vt:i4>80</vt:i4>
      </vt:variant>
      <vt:variant>
        <vt:i4>0</vt:i4>
      </vt:variant>
      <vt:variant>
        <vt:i4>5</vt:i4>
      </vt:variant>
      <vt:variant>
        <vt:lpwstr/>
      </vt:variant>
      <vt:variant>
        <vt:lpwstr>_Toc266425343</vt:lpwstr>
      </vt:variant>
      <vt:variant>
        <vt:i4>1310773</vt:i4>
      </vt:variant>
      <vt:variant>
        <vt:i4>74</vt:i4>
      </vt:variant>
      <vt:variant>
        <vt:i4>0</vt:i4>
      </vt:variant>
      <vt:variant>
        <vt:i4>5</vt:i4>
      </vt:variant>
      <vt:variant>
        <vt:lpwstr/>
      </vt:variant>
      <vt:variant>
        <vt:lpwstr>_Toc266425342</vt:lpwstr>
      </vt:variant>
      <vt:variant>
        <vt:i4>1310773</vt:i4>
      </vt:variant>
      <vt:variant>
        <vt:i4>68</vt:i4>
      </vt:variant>
      <vt:variant>
        <vt:i4>0</vt:i4>
      </vt:variant>
      <vt:variant>
        <vt:i4>5</vt:i4>
      </vt:variant>
      <vt:variant>
        <vt:lpwstr/>
      </vt:variant>
      <vt:variant>
        <vt:lpwstr>_Toc266425341</vt:lpwstr>
      </vt:variant>
      <vt:variant>
        <vt:i4>1310773</vt:i4>
      </vt:variant>
      <vt:variant>
        <vt:i4>62</vt:i4>
      </vt:variant>
      <vt:variant>
        <vt:i4>0</vt:i4>
      </vt:variant>
      <vt:variant>
        <vt:i4>5</vt:i4>
      </vt:variant>
      <vt:variant>
        <vt:lpwstr/>
      </vt:variant>
      <vt:variant>
        <vt:lpwstr>_Toc266425340</vt:lpwstr>
      </vt:variant>
      <vt:variant>
        <vt:i4>1245237</vt:i4>
      </vt:variant>
      <vt:variant>
        <vt:i4>56</vt:i4>
      </vt:variant>
      <vt:variant>
        <vt:i4>0</vt:i4>
      </vt:variant>
      <vt:variant>
        <vt:i4>5</vt:i4>
      </vt:variant>
      <vt:variant>
        <vt:lpwstr/>
      </vt:variant>
      <vt:variant>
        <vt:lpwstr>_Toc266425339</vt:lpwstr>
      </vt:variant>
      <vt:variant>
        <vt:i4>1245237</vt:i4>
      </vt:variant>
      <vt:variant>
        <vt:i4>50</vt:i4>
      </vt:variant>
      <vt:variant>
        <vt:i4>0</vt:i4>
      </vt:variant>
      <vt:variant>
        <vt:i4>5</vt:i4>
      </vt:variant>
      <vt:variant>
        <vt:lpwstr/>
      </vt:variant>
      <vt:variant>
        <vt:lpwstr>_Toc266425338</vt:lpwstr>
      </vt:variant>
      <vt:variant>
        <vt:i4>1245237</vt:i4>
      </vt:variant>
      <vt:variant>
        <vt:i4>44</vt:i4>
      </vt:variant>
      <vt:variant>
        <vt:i4>0</vt:i4>
      </vt:variant>
      <vt:variant>
        <vt:i4>5</vt:i4>
      </vt:variant>
      <vt:variant>
        <vt:lpwstr/>
      </vt:variant>
      <vt:variant>
        <vt:lpwstr>_Toc266425337</vt:lpwstr>
      </vt:variant>
      <vt:variant>
        <vt:i4>1245237</vt:i4>
      </vt:variant>
      <vt:variant>
        <vt:i4>38</vt:i4>
      </vt:variant>
      <vt:variant>
        <vt:i4>0</vt:i4>
      </vt:variant>
      <vt:variant>
        <vt:i4>5</vt:i4>
      </vt:variant>
      <vt:variant>
        <vt:lpwstr/>
      </vt:variant>
      <vt:variant>
        <vt:lpwstr>_Toc266425336</vt:lpwstr>
      </vt:variant>
      <vt:variant>
        <vt:i4>1245237</vt:i4>
      </vt:variant>
      <vt:variant>
        <vt:i4>32</vt:i4>
      </vt:variant>
      <vt:variant>
        <vt:i4>0</vt:i4>
      </vt:variant>
      <vt:variant>
        <vt:i4>5</vt:i4>
      </vt:variant>
      <vt:variant>
        <vt:lpwstr/>
      </vt:variant>
      <vt:variant>
        <vt:lpwstr>_Toc266425335</vt:lpwstr>
      </vt:variant>
      <vt:variant>
        <vt:i4>1245237</vt:i4>
      </vt:variant>
      <vt:variant>
        <vt:i4>26</vt:i4>
      </vt:variant>
      <vt:variant>
        <vt:i4>0</vt:i4>
      </vt:variant>
      <vt:variant>
        <vt:i4>5</vt:i4>
      </vt:variant>
      <vt:variant>
        <vt:lpwstr/>
      </vt:variant>
      <vt:variant>
        <vt:lpwstr>_Toc266425334</vt:lpwstr>
      </vt:variant>
      <vt:variant>
        <vt:i4>1245237</vt:i4>
      </vt:variant>
      <vt:variant>
        <vt:i4>20</vt:i4>
      </vt:variant>
      <vt:variant>
        <vt:i4>0</vt:i4>
      </vt:variant>
      <vt:variant>
        <vt:i4>5</vt:i4>
      </vt:variant>
      <vt:variant>
        <vt:lpwstr/>
      </vt:variant>
      <vt:variant>
        <vt:lpwstr>_Toc266425333</vt:lpwstr>
      </vt:variant>
      <vt:variant>
        <vt:i4>1245237</vt:i4>
      </vt:variant>
      <vt:variant>
        <vt:i4>14</vt:i4>
      </vt:variant>
      <vt:variant>
        <vt:i4>0</vt:i4>
      </vt:variant>
      <vt:variant>
        <vt:i4>5</vt:i4>
      </vt:variant>
      <vt:variant>
        <vt:lpwstr/>
      </vt:variant>
      <vt:variant>
        <vt:lpwstr>_Toc266425332</vt:lpwstr>
      </vt:variant>
      <vt:variant>
        <vt:i4>1245237</vt:i4>
      </vt:variant>
      <vt:variant>
        <vt:i4>8</vt:i4>
      </vt:variant>
      <vt:variant>
        <vt:i4>0</vt:i4>
      </vt:variant>
      <vt:variant>
        <vt:i4>5</vt:i4>
      </vt:variant>
      <vt:variant>
        <vt:lpwstr/>
      </vt:variant>
      <vt:variant>
        <vt:lpwstr>_Toc266425331</vt:lpwstr>
      </vt:variant>
      <vt:variant>
        <vt:i4>1245237</vt:i4>
      </vt:variant>
      <vt:variant>
        <vt:i4>2</vt:i4>
      </vt:variant>
      <vt:variant>
        <vt:i4>0</vt:i4>
      </vt:variant>
      <vt:variant>
        <vt:i4>5</vt:i4>
      </vt:variant>
      <vt:variant>
        <vt:lpwstr/>
      </vt:variant>
      <vt:variant>
        <vt:lpwstr>_Toc266425330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LDaveler</dc:creator>
  <cp:keywords/>
  <cp:lastModifiedBy>Reynaga, Martin@DGS</cp:lastModifiedBy>
  <cp:revision>20</cp:revision>
  <cp:lastPrinted>2005-08-25T18:45:00Z</cp:lastPrinted>
  <dcterms:created xsi:type="dcterms:W3CDTF">2019-07-01T16:53:00Z</dcterms:created>
  <dcterms:modified xsi:type="dcterms:W3CDTF">2020-01-07T18:10:00Z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ContentTypeId">
    <vt:lpwstr>0x0101002A4555CB3C69464C8FD80398EDFECF6B</vt:lpwstr>
  </property>
  <property fmtid="{D5CDD505-2E9C-101B-9397-08002B2CF9AE}" pid="4" name="_dlc_DocIdItemGuid">
    <vt:lpwstr>26ae0f03-ac4a-469f-b2fd-349bc33ac894</vt:lpwstr>
  </property>
</Properties>
</file>