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30" w:rsidRPr="000F229F" w:rsidRDefault="00421430">
      <w:pPr>
        <w:pStyle w:val="PublicationTitle"/>
        <w:rPr>
          <w:sz w:val="24"/>
          <w:szCs w:val="24"/>
        </w:rPr>
      </w:pPr>
      <w:bookmarkStart w:id="0" w:name="DocTitle"/>
      <w:r w:rsidRPr="000F229F">
        <w:rPr>
          <w:sz w:val="24"/>
          <w:szCs w:val="24"/>
        </w:rPr>
        <w:t>Chapter 8</w:t>
      </w:r>
    </w:p>
    <w:p w:rsidR="00421430" w:rsidRPr="000F229F" w:rsidRDefault="00421430" w:rsidP="000E3781">
      <w:pPr>
        <w:pStyle w:val="PublicationTitle"/>
        <w:rPr>
          <w:sz w:val="24"/>
          <w:szCs w:val="24"/>
        </w:rPr>
      </w:pPr>
      <w:bookmarkStart w:id="1" w:name="_Toc222282490"/>
      <w:bookmarkStart w:id="2" w:name="_Toc250639925"/>
      <w:r w:rsidRPr="000F229F">
        <w:rPr>
          <w:sz w:val="24"/>
          <w:szCs w:val="24"/>
        </w:rPr>
        <w:t>Purchase Documents</w:t>
      </w:r>
      <w:bookmarkEnd w:id="1"/>
      <w:bookmarkEnd w:id="2"/>
    </w:p>
    <w:p w:rsidR="00421430" w:rsidRPr="000F229F" w:rsidRDefault="00421430">
      <w:pPr>
        <w:pStyle w:val="TOCTitle"/>
        <w:rPr>
          <w:sz w:val="24"/>
          <w:szCs w:val="24"/>
        </w:rPr>
      </w:pPr>
      <w:r w:rsidRPr="000F229F">
        <w:rPr>
          <w:sz w:val="24"/>
          <w:szCs w:val="24"/>
        </w:rPr>
        <w:t>Table of Contents</w:t>
      </w:r>
    </w:p>
    <w:p w:rsidR="00421430" w:rsidRPr="000F229F" w:rsidRDefault="00421430">
      <w:pPr>
        <w:pStyle w:val="MemoLine"/>
        <w:rPr>
          <w:sz w:val="24"/>
          <w:szCs w:val="24"/>
        </w:rPr>
      </w:pPr>
    </w:p>
    <w:p w:rsidR="000F229F" w:rsidRDefault="00421430">
      <w:pPr>
        <w:pStyle w:val="TOC2"/>
        <w:rPr>
          <w:rFonts w:asciiTheme="minorHAnsi" w:eastAsiaTheme="minorEastAsia" w:hAnsiTheme="minorHAnsi" w:cstheme="minorBidi"/>
          <w:noProof/>
          <w:szCs w:val="22"/>
        </w:rPr>
      </w:pPr>
      <w:r w:rsidRPr="000F229F">
        <w:rPr>
          <w:sz w:val="24"/>
          <w:szCs w:val="24"/>
        </w:rPr>
        <w:fldChar w:fldCharType="begin"/>
      </w:r>
      <w:r w:rsidRPr="000F229F">
        <w:rPr>
          <w:sz w:val="24"/>
          <w:szCs w:val="24"/>
        </w:rPr>
        <w:instrText xml:space="preserve"> TOC \o "1-5" \h </w:instrText>
      </w:r>
      <w:r w:rsidRPr="000F229F">
        <w:rPr>
          <w:sz w:val="24"/>
          <w:szCs w:val="24"/>
        </w:rPr>
        <w:fldChar w:fldCharType="separate"/>
      </w:r>
      <w:hyperlink w:anchor="_Toc12971055" w:history="1">
        <w:r w:rsidR="000F229F" w:rsidRPr="00D5549B">
          <w:rPr>
            <w:rStyle w:val="Hyperlink"/>
            <w:noProof/>
          </w:rPr>
          <w:t>Chapter 8</w:t>
        </w:r>
        <w:r w:rsidR="000F229F">
          <w:rPr>
            <w:noProof/>
          </w:rPr>
          <w:tab/>
        </w:r>
        <w:r w:rsidR="000F229F">
          <w:rPr>
            <w:noProof/>
          </w:rPr>
          <w:fldChar w:fldCharType="begin"/>
        </w:r>
        <w:r w:rsidR="000F229F">
          <w:rPr>
            <w:noProof/>
          </w:rPr>
          <w:instrText xml:space="preserve"> PAGEREF _Toc12971055 \h </w:instrText>
        </w:r>
        <w:r w:rsidR="000F229F">
          <w:rPr>
            <w:noProof/>
          </w:rPr>
        </w:r>
        <w:r w:rsidR="000F229F">
          <w:rPr>
            <w:noProof/>
          </w:rPr>
          <w:fldChar w:fldCharType="separate"/>
        </w:r>
        <w:r w:rsidR="000F229F">
          <w:rPr>
            <w:noProof/>
          </w:rPr>
          <w:t>3</w:t>
        </w:r>
        <w:r w:rsidR="000F229F">
          <w:rPr>
            <w:noProof/>
          </w:rPr>
          <w:fldChar w:fldCharType="end"/>
        </w:r>
      </w:hyperlink>
    </w:p>
    <w:p w:rsidR="000F229F" w:rsidRDefault="005A39DC">
      <w:pPr>
        <w:pStyle w:val="TOC2"/>
        <w:rPr>
          <w:rFonts w:asciiTheme="minorHAnsi" w:eastAsiaTheme="minorEastAsia" w:hAnsiTheme="minorHAnsi" w:cstheme="minorBidi"/>
          <w:noProof/>
          <w:szCs w:val="22"/>
        </w:rPr>
      </w:pPr>
      <w:hyperlink w:anchor="_Toc12971056" w:history="1">
        <w:r w:rsidR="000F229F" w:rsidRPr="00D5549B">
          <w:rPr>
            <w:rStyle w:val="Hyperlink"/>
            <w:noProof/>
          </w:rPr>
          <w:t>Purchase Documents</w:t>
        </w:r>
        <w:r w:rsidR="000F229F">
          <w:rPr>
            <w:noProof/>
          </w:rPr>
          <w:tab/>
        </w:r>
        <w:r w:rsidR="000F229F">
          <w:rPr>
            <w:noProof/>
          </w:rPr>
          <w:fldChar w:fldCharType="begin"/>
        </w:r>
        <w:r w:rsidR="000F229F">
          <w:rPr>
            <w:noProof/>
          </w:rPr>
          <w:instrText xml:space="preserve"> PAGEREF _Toc12971056 \h </w:instrText>
        </w:r>
        <w:r w:rsidR="000F229F">
          <w:rPr>
            <w:noProof/>
          </w:rPr>
        </w:r>
        <w:r w:rsidR="000F229F">
          <w:rPr>
            <w:noProof/>
          </w:rPr>
          <w:fldChar w:fldCharType="separate"/>
        </w:r>
        <w:r w:rsidR="000F229F">
          <w:rPr>
            <w:noProof/>
          </w:rPr>
          <w:t>3</w:t>
        </w:r>
        <w:r w:rsidR="000F229F">
          <w:rPr>
            <w:noProof/>
          </w:rPr>
          <w:fldChar w:fldCharType="end"/>
        </w:r>
      </w:hyperlink>
    </w:p>
    <w:p w:rsidR="000F229F" w:rsidRDefault="005A39DC">
      <w:pPr>
        <w:pStyle w:val="TOC4"/>
        <w:tabs>
          <w:tab w:val="right" w:leader="dot" w:pos="9350"/>
        </w:tabs>
        <w:rPr>
          <w:rFonts w:asciiTheme="minorHAnsi" w:eastAsiaTheme="minorEastAsia" w:hAnsiTheme="minorHAnsi" w:cstheme="minorBidi"/>
          <w:noProof/>
          <w:szCs w:val="22"/>
        </w:rPr>
      </w:pPr>
      <w:hyperlink w:anchor="_Toc12971057" w:history="1">
        <w:r w:rsidR="000F229F" w:rsidRPr="00D5549B">
          <w:rPr>
            <w:rStyle w:val="Hyperlink"/>
            <w:noProof/>
          </w:rPr>
          <w:t>Overview</w:t>
        </w:r>
        <w:r w:rsidR="000F229F">
          <w:rPr>
            <w:noProof/>
          </w:rPr>
          <w:tab/>
        </w:r>
        <w:r w:rsidR="000F229F">
          <w:rPr>
            <w:noProof/>
          </w:rPr>
          <w:fldChar w:fldCharType="begin"/>
        </w:r>
        <w:r w:rsidR="000F229F">
          <w:rPr>
            <w:noProof/>
          </w:rPr>
          <w:instrText xml:space="preserve"> PAGEREF _Toc12971057 \h </w:instrText>
        </w:r>
        <w:r w:rsidR="000F229F">
          <w:rPr>
            <w:noProof/>
          </w:rPr>
        </w:r>
        <w:r w:rsidR="000F229F">
          <w:rPr>
            <w:noProof/>
          </w:rPr>
          <w:fldChar w:fldCharType="separate"/>
        </w:r>
        <w:r w:rsidR="000F229F">
          <w:rPr>
            <w:noProof/>
          </w:rPr>
          <w:t>3</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58" w:history="1">
        <w:r w:rsidR="000F229F" w:rsidRPr="00D5549B">
          <w:rPr>
            <w:rStyle w:val="Hyperlink"/>
            <w:noProof/>
          </w:rPr>
          <w:t>Introduction</w:t>
        </w:r>
        <w:r w:rsidR="000F229F">
          <w:rPr>
            <w:noProof/>
          </w:rPr>
          <w:tab/>
        </w:r>
        <w:r w:rsidR="000F229F">
          <w:rPr>
            <w:noProof/>
          </w:rPr>
          <w:fldChar w:fldCharType="begin"/>
        </w:r>
        <w:r w:rsidR="000F229F">
          <w:rPr>
            <w:noProof/>
          </w:rPr>
          <w:instrText xml:space="preserve"> PAGEREF _Toc12971058 \h </w:instrText>
        </w:r>
        <w:r w:rsidR="000F229F">
          <w:rPr>
            <w:noProof/>
          </w:rPr>
        </w:r>
        <w:r w:rsidR="000F229F">
          <w:rPr>
            <w:noProof/>
          </w:rPr>
          <w:fldChar w:fldCharType="separate"/>
        </w:r>
        <w:r w:rsidR="000F229F">
          <w:rPr>
            <w:noProof/>
          </w:rPr>
          <w:t>3</w:t>
        </w:r>
        <w:r w:rsidR="000F229F">
          <w:rPr>
            <w:noProof/>
          </w:rPr>
          <w:fldChar w:fldCharType="end"/>
        </w:r>
      </w:hyperlink>
    </w:p>
    <w:p w:rsidR="000F229F" w:rsidRDefault="005A39DC">
      <w:pPr>
        <w:pStyle w:val="TOC4"/>
        <w:tabs>
          <w:tab w:val="right" w:leader="dot" w:pos="9350"/>
        </w:tabs>
        <w:rPr>
          <w:rFonts w:asciiTheme="minorHAnsi" w:eastAsiaTheme="minorEastAsia" w:hAnsiTheme="minorHAnsi" w:cstheme="minorBidi"/>
          <w:noProof/>
          <w:szCs w:val="22"/>
        </w:rPr>
      </w:pPr>
      <w:hyperlink w:anchor="_Toc12971059" w:history="1">
        <w:r w:rsidR="000F229F" w:rsidRPr="00D5549B">
          <w:rPr>
            <w:rStyle w:val="Hyperlink"/>
            <w:noProof/>
          </w:rPr>
          <w:t>Topic 1 – State Contract and Procurement Registration System (SCPRS)</w:t>
        </w:r>
        <w:r w:rsidR="000F229F">
          <w:rPr>
            <w:noProof/>
          </w:rPr>
          <w:tab/>
        </w:r>
        <w:r w:rsidR="000F229F">
          <w:rPr>
            <w:noProof/>
          </w:rPr>
          <w:fldChar w:fldCharType="begin"/>
        </w:r>
        <w:r w:rsidR="000F229F">
          <w:rPr>
            <w:noProof/>
          </w:rPr>
          <w:instrText xml:space="preserve"> PAGEREF _Toc12971059 \h </w:instrText>
        </w:r>
        <w:r w:rsidR="000F229F">
          <w:rPr>
            <w:noProof/>
          </w:rPr>
        </w:r>
        <w:r w:rsidR="000F229F">
          <w:rPr>
            <w:noProof/>
          </w:rPr>
          <w:fldChar w:fldCharType="separate"/>
        </w:r>
        <w:r w:rsidR="000F229F">
          <w:rPr>
            <w:noProof/>
          </w:rPr>
          <w:t>3</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0" w:history="1">
        <w:r w:rsidR="000F229F" w:rsidRPr="00D5549B">
          <w:rPr>
            <w:rStyle w:val="Hyperlink"/>
            <w:noProof/>
          </w:rPr>
          <w:t>8.1.0   Purpose of SCPRS</w:t>
        </w:r>
        <w:r w:rsidR="000F229F">
          <w:rPr>
            <w:noProof/>
          </w:rPr>
          <w:tab/>
        </w:r>
        <w:r w:rsidR="000F229F">
          <w:rPr>
            <w:noProof/>
          </w:rPr>
          <w:fldChar w:fldCharType="begin"/>
        </w:r>
        <w:r w:rsidR="000F229F">
          <w:rPr>
            <w:noProof/>
          </w:rPr>
          <w:instrText xml:space="preserve"> PAGEREF _Toc12971060 \h </w:instrText>
        </w:r>
        <w:r w:rsidR="000F229F">
          <w:rPr>
            <w:noProof/>
          </w:rPr>
        </w:r>
        <w:r w:rsidR="000F229F">
          <w:rPr>
            <w:noProof/>
          </w:rPr>
          <w:fldChar w:fldCharType="separate"/>
        </w:r>
        <w:r w:rsidR="000F229F">
          <w:rPr>
            <w:noProof/>
          </w:rPr>
          <w:t>3</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1" w:history="1">
        <w:r w:rsidR="000F229F" w:rsidRPr="00D5549B">
          <w:rPr>
            <w:rStyle w:val="Hyperlink"/>
            <w:noProof/>
          </w:rPr>
          <w:t>8.1.1   Registering purchases</w:t>
        </w:r>
        <w:r w:rsidR="000F229F">
          <w:rPr>
            <w:noProof/>
          </w:rPr>
          <w:tab/>
        </w:r>
        <w:r w:rsidR="000F229F">
          <w:rPr>
            <w:noProof/>
          </w:rPr>
          <w:fldChar w:fldCharType="begin"/>
        </w:r>
        <w:r w:rsidR="000F229F">
          <w:rPr>
            <w:noProof/>
          </w:rPr>
          <w:instrText xml:space="preserve"> PAGEREF _Toc12971061 \h </w:instrText>
        </w:r>
        <w:r w:rsidR="000F229F">
          <w:rPr>
            <w:noProof/>
          </w:rPr>
        </w:r>
        <w:r w:rsidR="000F229F">
          <w:rPr>
            <w:noProof/>
          </w:rPr>
          <w:fldChar w:fldCharType="separate"/>
        </w:r>
        <w:r w:rsidR="000F229F">
          <w:rPr>
            <w:noProof/>
          </w:rPr>
          <w:t>4</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2" w:history="1">
        <w:r w:rsidR="000F229F" w:rsidRPr="00D5549B">
          <w:rPr>
            <w:rStyle w:val="Hyperlink"/>
            <w:noProof/>
          </w:rPr>
          <w:t>8.1.2   Recording the SCPRS number</w:t>
        </w:r>
        <w:r w:rsidR="000F229F">
          <w:rPr>
            <w:noProof/>
          </w:rPr>
          <w:tab/>
        </w:r>
        <w:r w:rsidR="000F229F">
          <w:rPr>
            <w:noProof/>
          </w:rPr>
          <w:fldChar w:fldCharType="begin"/>
        </w:r>
        <w:r w:rsidR="000F229F">
          <w:rPr>
            <w:noProof/>
          </w:rPr>
          <w:instrText xml:space="preserve"> PAGEREF _Toc12971062 \h </w:instrText>
        </w:r>
        <w:r w:rsidR="000F229F">
          <w:rPr>
            <w:noProof/>
          </w:rPr>
        </w:r>
        <w:r w:rsidR="000F229F">
          <w:rPr>
            <w:noProof/>
          </w:rPr>
          <w:fldChar w:fldCharType="separate"/>
        </w:r>
        <w:r w:rsidR="000F229F">
          <w:rPr>
            <w:noProof/>
          </w:rPr>
          <w:t>4</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3" w:history="1">
        <w:r w:rsidR="000F229F" w:rsidRPr="00D5549B">
          <w:rPr>
            <w:rStyle w:val="Hyperlink"/>
            <w:noProof/>
          </w:rPr>
          <w:t>8.1.3   Registering responsibilities</w:t>
        </w:r>
        <w:r w:rsidR="000F229F">
          <w:rPr>
            <w:noProof/>
          </w:rPr>
          <w:tab/>
        </w:r>
        <w:r w:rsidR="000F229F">
          <w:rPr>
            <w:noProof/>
          </w:rPr>
          <w:fldChar w:fldCharType="begin"/>
        </w:r>
        <w:r w:rsidR="000F229F">
          <w:rPr>
            <w:noProof/>
          </w:rPr>
          <w:instrText xml:space="preserve"> PAGEREF _Toc12971063 \h </w:instrText>
        </w:r>
        <w:r w:rsidR="000F229F">
          <w:rPr>
            <w:noProof/>
          </w:rPr>
        </w:r>
        <w:r w:rsidR="000F229F">
          <w:rPr>
            <w:noProof/>
          </w:rPr>
          <w:fldChar w:fldCharType="separate"/>
        </w:r>
        <w:r w:rsidR="000F229F">
          <w:rPr>
            <w:noProof/>
          </w:rPr>
          <w:t>5</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4" w:history="1">
        <w:r w:rsidR="000F229F" w:rsidRPr="00D5549B">
          <w:rPr>
            <w:rStyle w:val="Hyperlink"/>
            <w:noProof/>
          </w:rPr>
          <w:t>8.1.4   Consequence of not reporting</w:t>
        </w:r>
        <w:r w:rsidR="000F229F">
          <w:rPr>
            <w:noProof/>
          </w:rPr>
          <w:tab/>
        </w:r>
        <w:r w:rsidR="000F229F">
          <w:rPr>
            <w:noProof/>
          </w:rPr>
          <w:fldChar w:fldCharType="begin"/>
        </w:r>
        <w:r w:rsidR="000F229F">
          <w:rPr>
            <w:noProof/>
          </w:rPr>
          <w:instrText xml:space="preserve"> PAGEREF _Toc12971064 \h </w:instrText>
        </w:r>
        <w:r w:rsidR="000F229F">
          <w:rPr>
            <w:noProof/>
          </w:rPr>
        </w:r>
        <w:r w:rsidR="000F229F">
          <w:rPr>
            <w:noProof/>
          </w:rPr>
          <w:fldChar w:fldCharType="separate"/>
        </w:r>
        <w:r w:rsidR="000F229F">
          <w:rPr>
            <w:noProof/>
          </w:rPr>
          <w:t>5</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5" w:history="1">
        <w:r w:rsidR="000F229F" w:rsidRPr="00D5549B">
          <w:rPr>
            <w:rStyle w:val="Hyperlink"/>
            <w:noProof/>
          </w:rPr>
          <w:t>8.1.5   Amendments must be registered</w:t>
        </w:r>
        <w:r w:rsidR="000F229F">
          <w:rPr>
            <w:noProof/>
          </w:rPr>
          <w:tab/>
        </w:r>
        <w:r w:rsidR="000F229F">
          <w:rPr>
            <w:noProof/>
          </w:rPr>
          <w:fldChar w:fldCharType="begin"/>
        </w:r>
        <w:r w:rsidR="000F229F">
          <w:rPr>
            <w:noProof/>
          </w:rPr>
          <w:instrText xml:space="preserve"> PAGEREF _Toc12971065 \h </w:instrText>
        </w:r>
        <w:r w:rsidR="000F229F">
          <w:rPr>
            <w:noProof/>
          </w:rPr>
        </w:r>
        <w:r w:rsidR="000F229F">
          <w:rPr>
            <w:noProof/>
          </w:rPr>
          <w:fldChar w:fldCharType="separate"/>
        </w:r>
        <w:r w:rsidR="000F229F">
          <w:rPr>
            <w:noProof/>
          </w:rPr>
          <w:t>5</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6" w:history="1">
        <w:r w:rsidR="000F229F" w:rsidRPr="00D5549B">
          <w:rPr>
            <w:rStyle w:val="Hyperlink"/>
            <w:noProof/>
          </w:rPr>
          <w:t>8.1.6   SCPRS Internet site and phone number</w:t>
        </w:r>
        <w:r w:rsidR="000F229F">
          <w:rPr>
            <w:noProof/>
          </w:rPr>
          <w:tab/>
        </w:r>
        <w:r w:rsidR="000F229F">
          <w:rPr>
            <w:noProof/>
          </w:rPr>
          <w:fldChar w:fldCharType="begin"/>
        </w:r>
        <w:r w:rsidR="000F229F">
          <w:rPr>
            <w:noProof/>
          </w:rPr>
          <w:instrText xml:space="preserve"> PAGEREF _Toc12971066 \h </w:instrText>
        </w:r>
        <w:r w:rsidR="000F229F">
          <w:rPr>
            <w:noProof/>
          </w:rPr>
        </w:r>
        <w:r w:rsidR="000F229F">
          <w:rPr>
            <w:noProof/>
          </w:rPr>
          <w:fldChar w:fldCharType="separate"/>
        </w:r>
        <w:r w:rsidR="000F229F">
          <w:rPr>
            <w:noProof/>
          </w:rPr>
          <w:t>5</w:t>
        </w:r>
        <w:r w:rsidR="000F229F">
          <w:rPr>
            <w:noProof/>
          </w:rPr>
          <w:fldChar w:fldCharType="end"/>
        </w:r>
      </w:hyperlink>
    </w:p>
    <w:p w:rsidR="000F229F" w:rsidRDefault="005A39DC">
      <w:pPr>
        <w:pStyle w:val="TOC4"/>
        <w:tabs>
          <w:tab w:val="right" w:leader="dot" w:pos="9350"/>
        </w:tabs>
        <w:rPr>
          <w:rFonts w:asciiTheme="minorHAnsi" w:eastAsiaTheme="minorEastAsia" w:hAnsiTheme="minorHAnsi" w:cstheme="minorBidi"/>
          <w:noProof/>
          <w:szCs w:val="22"/>
        </w:rPr>
      </w:pPr>
      <w:hyperlink w:anchor="_Toc12971067" w:history="1">
        <w:r w:rsidR="000F229F" w:rsidRPr="00D5549B">
          <w:rPr>
            <w:rStyle w:val="Hyperlink"/>
            <w:noProof/>
          </w:rPr>
          <w:t>Topic 2 – Common Practices for Creating Purchase Documents</w:t>
        </w:r>
        <w:r w:rsidR="000F229F">
          <w:rPr>
            <w:noProof/>
          </w:rPr>
          <w:tab/>
        </w:r>
        <w:r w:rsidR="000F229F">
          <w:rPr>
            <w:noProof/>
          </w:rPr>
          <w:fldChar w:fldCharType="begin"/>
        </w:r>
        <w:r w:rsidR="000F229F">
          <w:rPr>
            <w:noProof/>
          </w:rPr>
          <w:instrText xml:space="preserve"> PAGEREF _Toc12971067 \h </w:instrText>
        </w:r>
        <w:r w:rsidR="000F229F">
          <w:rPr>
            <w:noProof/>
          </w:rPr>
        </w:r>
        <w:r w:rsidR="000F229F">
          <w:rPr>
            <w:noProof/>
          </w:rPr>
          <w:fldChar w:fldCharType="separate"/>
        </w:r>
        <w:r w:rsidR="000F229F">
          <w:rPr>
            <w:noProof/>
          </w:rPr>
          <w:t>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8" w:history="1">
        <w:r w:rsidR="000F229F" w:rsidRPr="00D5549B">
          <w:rPr>
            <w:rStyle w:val="Hyperlink"/>
            <w:noProof/>
          </w:rPr>
          <w:t>8.2.0   Standard forms</w:t>
        </w:r>
        <w:r w:rsidR="000F229F">
          <w:rPr>
            <w:noProof/>
          </w:rPr>
          <w:tab/>
        </w:r>
        <w:r w:rsidR="000F229F">
          <w:rPr>
            <w:noProof/>
          </w:rPr>
          <w:fldChar w:fldCharType="begin"/>
        </w:r>
        <w:r w:rsidR="000F229F">
          <w:rPr>
            <w:noProof/>
          </w:rPr>
          <w:instrText xml:space="preserve"> PAGEREF _Toc12971068 \h </w:instrText>
        </w:r>
        <w:r w:rsidR="000F229F">
          <w:rPr>
            <w:noProof/>
          </w:rPr>
        </w:r>
        <w:r w:rsidR="000F229F">
          <w:rPr>
            <w:noProof/>
          </w:rPr>
          <w:fldChar w:fldCharType="separate"/>
        </w:r>
        <w:r w:rsidR="000F229F">
          <w:rPr>
            <w:noProof/>
          </w:rPr>
          <w:t>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69" w:history="1">
        <w:r w:rsidR="000F229F" w:rsidRPr="00D5549B">
          <w:rPr>
            <w:rStyle w:val="Hyperlink"/>
            <w:noProof/>
          </w:rPr>
          <w:t>8.2.1   LPA purchase documents</w:t>
        </w:r>
        <w:r w:rsidR="000F229F">
          <w:rPr>
            <w:noProof/>
          </w:rPr>
          <w:tab/>
        </w:r>
        <w:r w:rsidR="000F229F">
          <w:rPr>
            <w:noProof/>
          </w:rPr>
          <w:fldChar w:fldCharType="begin"/>
        </w:r>
        <w:r w:rsidR="000F229F">
          <w:rPr>
            <w:noProof/>
          </w:rPr>
          <w:instrText xml:space="preserve"> PAGEREF _Toc12971069 \h </w:instrText>
        </w:r>
        <w:r w:rsidR="000F229F">
          <w:rPr>
            <w:noProof/>
          </w:rPr>
        </w:r>
        <w:r w:rsidR="000F229F">
          <w:rPr>
            <w:noProof/>
          </w:rPr>
          <w:fldChar w:fldCharType="separate"/>
        </w:r>
        <w:r w:rsidR="000F229F">
          <w:rPr>
            <w:noProof/>
          </w:rPr>
          <w:t>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0" w:history="1">
        <w:r w:rsidR="000F229F" w:rsidRPr="00D5549B">
          <w:rPr>
            <w:rStyle w:val="Hyperlink"/>
            <w:noProof/>
          </w:rPr>
          <w:t>8.2.2   Purchasing Information Network (PIN) users</w:t>
        </w:r>
        <w:r w:rsidR="000F229F">
          <w:rPr>
            <w:noProof/>
          </w:rPr>
          <w:tab/>
        </w:r>
        <w:r w:rsidR="000F229F">
          <w:rPr>
            <w:noProof/>
          </w:rPr>
          <w:fldChar w:fldCharType="begin"/>
        </w:r>
        <w:r w:rsidR="000F229F">
          <w:rPr>
            <w:noProof/>
          </w:rPr>
          <w:instrText xml:space="preserve"> PAGEREF _Toc12971070 \h </w:instrText>
        </w:r>
        <w:r w:rsidR="000F229F">
          <w:rPr>
            <w:noProof/>
          </w:rPr>
        </w:r>
        <w:r w:rsidR="000F229F">
          <w:rPr>
            <w:noProof/>
          </w:rPr>
          <w:fldChar w:fldCharType="separate"/>
        </w:r>
        <w:r w:rsidR="000F229F">
          <w:rPr>
            <w:noProof/>
          </w:rPr>
          <w:t>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1" w:history="1">
        <w:r w:rsidR="000F229F" w:rsidRPr="00D5549B">
          <w:rPr>
            <w:rStyle w:val="Hyperlink"/>
            <w:noProof/>
          </w:rPr>
          <w:t>8.2.3   Signatures</w:t>
        </w:r>
        <w:r w:rsidR="000F229F">
          <w:rPr>
            <w:noProof/>
          </w:rPr>
          <w:tab/>
        </w:r>
        <w:r w:rsidR="000F229F">
          <w:rPr>
            <w:noProof/>
          </w:rPr>
          <w:fldChar w:fldCharType="begin"/>
        </w:r>
        <w:r w:rsidR="000F229F">
          <w:rPr>
            <w:noProof/>
          </w:rPr>
          <w:instrText xml:space="preserve"> PAGEREF _Toc12971071 \h </w:instrText>
        </w:r>
        <w:r w:rsidR="000F229F">
          <w:rPr>
            <w:noProof/>
          </w:rPr>
        </w:r>
        <w:r w:rsidR="000F229F">
          <w:rPr>
            <w:noProof/>
          </w:rPr>
          <w:fldChar w:fldCharType="separate"/>
        </w:r>
        <w:r w:rsidR="000F229F">
          <w:rPr>
            <w:noProof/>
          </w:rPr>
          <w:t>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2" w:history="1">
        <w:r w:rsidR="000F229F" w:rsidRPr="00D5549B">
          <w:rPr>
            <w:rStyle w:val="Hyperlink"/>
            <w:noProof/>
          </w:rPr>
          <w:t>8.2.4   Handwritten changes are discouraged</w:t>
        </w:r>
        <w:r w:rsidR="000F229F">
          <w:rPr>
            <w:noProof/>
          </w:rPr>
          <w:tab/>
        </w:r>
        <w:r w:rsidR="000F229F">
          <w:rPr>
            <w:noProof/>
          </w:rPr>
          <w:fldChar w:fldCharType="begin"/>
        </w:r>
        <w:r w:rsidR="000F229F">
          <w:rPr>
            <w:noProof/>
          </w:rPr>
          <w:instrText xml:space="preserve"> PAGEREF _Toc12971072 \h </w:instrText>
        </w:r>
        <w:r w:rsidR="000F229F">
          <w:rPr>
            <w:noProof/>
          </w:rPr>
        </w:r>
        <w:r w:rsidR="000F229F">
          <w:rPr>
            <w:noProof/>
          </w:rPr>
          <w:fldChar w:fldCharType="separate"/>
        </w:r>
        <w:r w:rsidR="000F229F">
          <w:rPr>
            <w:noProof/>
          </w:rPr>
          <w:t>8</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3" w:history="1">
        <w:r w:rsidR="000F229F" w:rsidRPr="00D5549B">
          <w:rPr>
            <w:rStyle w:val="Hyperlink"/>
            <w:noProof/>
          </w:rPr>
          <w:t>8.2.5   STD. 96 not valid for purchasing authority use</w:t>
        </w:r>
        <w:r w:rsidR="000F229F">
          <w:rPr>
            <w:noProof/>
          </w:rPr>
          <w:tab/>
        </w:r>
        <w:r w:rsidR="000F229F">
          <w:rPr>
            <w:noProof/>
          </w:rPr>
          <w:fldChar w:fldCharType="begin"/>
        </w:r>
        <w:r w:rsidR="000F229F">
          <w:rPr>
            <w:noProof/>
          </w:rPr>
          <w:instrText xml:space="preserve"> PAGEREF _Toc12971073 \h </w:instrText>
        </w:r>
        <w:r w:rsidR="000F229F">
          <w:rPr>
            <w:noProof/>
          </w:rPr>
        </w:r>
        <w:r w:rsidR="000F229F">
          <w:rPr>
            <w:noProof/>
          </w:rPr>
          <w:fldChar w:fldCharType="separate"/>
        </w:r>
        <w:r w:rsidR="000F229F">
          <w:rPr>
            <w:noProof/>
          </w:rPr>
          <w:t>8</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4" w:history="1">
        <w:r w:rsidR="000F229F" w:rsidRPr="00D5549B">
          <w:rPr>
            <w:rStyle w:val="Hyperlink"/>
            <w:noProof/>
          </w:rPr>
          <w:t>8.2.6   Executing purchase documents</w:t>
        </w:r>
        <w:r w:rsidR="000F229F">
          <w:rPr>
            <w:noProof/>
          </w:rPr>
          <w:tab/>
        </w:r>
        <w:r w:rsidR="000F229F">
          <w:rPr>
            <w:noProof/>
          </w:rPr>
          <w:fldChar w:fldCharType="begin"/>
        </w:r>
        <w:r w:rsidR="000F229F">
          <w:rPr>
            <w:noProof/>
          </w:rPr>
          <w:instrText xml:space="preserve"> PAGEREF _Toc12971074 \h </w:instrText>
        </w:r>
        <w:r w:rsidR="000F229F">
          <w:rPr>
            <w:noProof/>
          </w:rPr>
        </w:r>
        <w:r w:rsidR="000F229F">
          <w:rPr>
            <w:noProof/>
          </w:rPr>
          <w:fldChar w:fldCharType="separate"/>
        </w:r>
        <w:r w:rsidR="000F229F">
          <w:rPr>
            <w:noProof/>
          </w:rPr>
          <w:t>8</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5" w:history="1">
        <w:r w:rsidR="000F229F" w:rsidRPr="00D5549B">
          <w:rPr>
            <w:rStyle w:val="Hyperlink"/>
            <w:noProof/>
          </w:rPr>
          <w:t>8.2.7   Contract Award Report</w:t>
        </w:r>
        <w:r w:rsidR="000F229F">
          <w:rPr>
            <w:noProof/>
          </w:rPr>
          <w:tab/>
        </w:r>
        <w:r w:rsidR="000F229F">
          <w:rPr>
            <w:noProof/>
          </w:rPr>
          <w:fldChar w:fldCharType="begin"/>
        </w:r>
        <w:r w:rsidR="000F229F">
          <w:rPr>
            <w:noProof/>
          </w:rPr>
          <w:instrText xml:space="preserve"> PAGEREF _Toc12971075 \h </w:instrText>
        </w:r>
        <w:r w:rsidR="000F229F">
          <w:rPr>
            <w:noProof/>
          </w:rPr>
        </w:r>
        <w:r w:rsidR="000F229F">
          <w:rPr>
            <w:noProof/>
          </w:rPr>
          <w:fldChar w:fldCharType="separate"/>
        </w:r>
        <w:r w:rsidR="000F229F">
          <w:rPr>
            <w:noProof/>
          </w:rPr>
          <w:t>8</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6" w:history="1">
        <w:r w:rsidR="000F229F" w:rsidRPr="00D5549B">
          <w:rPr>
            <w:rStyle w:val="Hyperlink"/>
            <w:noProof/>
          </w:rPr>
          <w:t>8.2.8   Receiving goods and services</w:t>
        </w:r>
        <w:r w:rsidR="000F229F">
          <w:rPr>
            <w:noProof/>
          </w:rPr>
          <w:tab/>
        </w:r>
        <w:r w:rsidR="000F229F">
          <w:rPr>
            <w:noProof/>
          </w:rPr>
          <w:fldChar w:fldCharType="begin"/>
        </w:r>
        <w:r w:rsidR="000F229F">
          <w:rPr>
            <w:noProof/>
          </w:rPr>
          <w:instrText xml:space="preserve"> PAGEREF _Toc12971076 \h </w:instrText>
        </w:r>
        <w:r w:rsidR="000F229F">
          <w:rPr>
            <w:noProof/>
          </w:rPr>
        </w:r>
        <w:r w:rsidR="000F229F">
          <w:rPr>
            <w:noProof/>
          </w:rPr>
          <w:fldChar w:fldCharType="separate"/>
        </w:r>
        <w:r w:rsidR="000F229F">
          <w:rPr>
            <w:noProof/>
          </w:rPr>
          <w:t>8</w:t>
        </w:r>
        <w:r w:rsidR="000F229F">
          <w:rPr>
            <w:noProof/>
          </w:rPr>
          <w:fldChar w:fldCharType="end"/>
        </w:r>
      </w:hyperlink>
    </w:p>
    <w:p w:rsidR="000F229F" w:rsidRDefault="005A39DC">
      <w:pPr>
        <w:pStyle w:val="TOC4"/>
        <w:tabs>
          <w:tab w:val="right" w:leader="dot" w:pos="9350"/>
        </w:tabs>
        <w:rPr>
          <w:rFonts w:asciiTheme="minorHAnsi" w:eastAsiaTheme="minorEastAsia" w:hAnsiTheme="minorHAnsi" w:cstheme="minorBidi"/>
          <w:noProof/>
          <w:szCs w:val="22"/>
        </w:rPr>
      </w:pPr>
      <w:hyperlink w:anchor="_Toc12971077" w:history="1">
        <w:r w:rsidR="000F229F" w:rsidRPr="00D5549B">
          <w:rPr>
            <w:rStyle w:val="Hyperlink"/>
            <w:noProof/>
          </w:rPr>
          <w:t>Topic 3 – Purchasing Authority Purchase Order (STD.65)</w:t>
        </w:r>
        <w:r w:rsidR="000F229F">
          <w:rPr>
            <w:noProof/>
          </w:rPr>
          <w:tab/>
        </w:r>
        <w:r w:rsidR="000F229F">
          <w:rPr>
            <w:noProof/>
          </w:rPr>
          <w:fldChar w:fldCharType="begin"/>
        </w:r>
        <w:r w:rsidR="000F229F">
          <w:rPr>
            <w:noProof/>
          </w:rPr>
          <w:instrText xml:space="preserve"> PAGEREF _Toc12971077 \h </w:instrText>
        </w:r>
        <w:r w:rsidR="000F229F">
          <w:rPr>
            <w:noProof/>
          </w:rPr>
        </w:r>
        <w:r w:rsidR="000F229F">
          <w:rPr>
            <w:noProof/>
          </w:rPr>
          <w:fldChar w:fldCharType="separate"/>
        </w:r>
        <w:r w:rsidR="000F229F">
          <w:rPr>
            <w:noProof/>
          </w:rPr>
          <w:t>9</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8" w:history="1">
        <w:r w:rsidR="000F229F" w:rsidRPr="00D5549B">
          <w:rPr>
            <w:rStyle w:val="Hyperlink"/>
            <w:noProof/>
          </w:rPr>
          <w:t>8.3.0   Alternate STD. 65/65a formats</w:t>
        </w:r>
        <w:r w:rsidR="000F229F">
          <w:rPr>
            <w:noProof/>
          </w:rPr>
          <w:tab/>
        </w:r>
        <w:r w:rsidR="000F229F">
          <w:rPr>
            <w:noProof/>
          </w:rPr>
          <w:fldChar w:fldCharType="begin"/>
        </w:r>
        <w:r w:rsidR="000F229F">
          <w:rPr>
            <w:noProof/>
          </w:rPr>
          <w:instrText xml:space="preserve"> PAGEREF _Toc12971078 \h </w:instrText>
        </w:r>
        <w:r w:rsidR="000F229F">
          <w:rPr>
            <w:noProof/>
          </w:rPr>
        </w:r>
        <w:r w:rsidR="000F229F">
          <w:rPr>
            <w:noProof/>
          </w:rPr>
          <w:fldChar w:fldCharType="separate"/>
        </w:r>
        <w:r w:rsidR="000F229F">
          <w:rPr>
            <w:noProof/>
          </w:rPr>
          <w:t>9</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79" w:history="1">
        <w:r w:rsidR="000F229F" w:rsidRPr="00D5549B">
          <w:rPr>
            <w:rStyle w:val="Hyperlink"/>
            <w:noProof/>
          </w:rPr>
          <w:t>8.3.1   Approval process for alternate format</w:t>
        </w:r>
        <w:r w:rsidR="000F229F">
          <w:rPr>
            <w:noProof/>
          </w:rPr>
          <w:tab/>
        </w:r>
        <w:r w:rsidR="000F229F">
          <w:rPr>
            <w:noProof/>
          </w:rPr>
          <w:fldChar w:fldCharType="begin"/>
        </w:r>
        <w:r w:rsidR="000F229F">
          <w:rPr>
            <w:noProof/>
          </w:rPr>
          <w:instrText xml:space="preserve"> PAGEREF _Toc12971079 \h </w:instrText>
        </w:r>
        <w:r w:rsidR="000F229F">
          <w:rPr>
            <w:noProof/>
          </w:rPr>
        </w:r>
        <w:r w:rsidR="000F229F">
          <w:rPr>
            <w:noProof/>
          </w:rPr>
          <w:fldChar w:fldCharType="separate"/>
        </w:r>
        <w:r w:rsidR="000F229F">
          <w:rPr>
            <w:noProof/>
          </w:rPr>
          <w:t>9</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0" w:history="1">
        <w:r w:rsidR="000F229F" w:rsidRPr="00D5549B">
          <w:rPr>
            <w:rStyle w:val="Hyperlink"/>
            <w:noProof/>
          </w:rPr>
          <w:t>8.3.2   Common purchase order format</w:t>
        </w:r>
        <w:r w:rsidR="000F229F">
          <w:rPr>
            <w:noProof/>
          </w:rPr>
          <w:tab/>
        </w:r>
        <w:r w:rsidR="000F229F">
          <w:rPr>
            <w:noProof/>
          </w:rPr>
          <w:fldChar w:fldCharType="begin"/>
        </w:r>
        <w:r w:rsidR="000F229F">
          <w:rPr>
            <w:noProof/>
          </w:rPr>
          <w:instrText xml:space="preserve"> PAGEREF _Toc12971080 \h </w:instrText>
        </w:r>
        <w:r w:rsidR="000F229F">
          <w:rPr>
            <w:noProof/>
          </w:rPr>
        </w:r>
        <w:r w:rsidR="000F229F">
          <w:rPr>
            <w:noProof/>
          </w:rPr>
          <w:fldChar w:fldCharType="separate"/>
        </w:r>
        <w:r w:rsidR="000F229F">
          <w:rPr>
            <w:noProof/>
          </w:rPr>
          <w:t>9</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1" w:history="1">
        <w:r w:rsidR="000F229F" w:rsidRPr="00D5549B">
          <w:rPr>
            <w:rStyle w:val="Hyperlink"/>
            <w:noProof/>
          </w:rPr>
          <w:t>8.3.3   Grace period to comply with State revised STD. 65/65a</w:t>
        </w:r>
        <w:r w:rsidR="000F229F">
          <w:rPr>
            <w:noProof/>
          </w:rPr>
          <w:tab/>
        </w:r>
        <w:r w:rsidR="000F229F">
          <w:rPr>
            <w:noProof/>
          </w:rPr>
          <w:fldChar w:fldCharType="begin"/>
        </w:r>
        <w:r w:rsidR="000F229F">
          <w:rPr>
            <w:noProof/>
          </w:rPr>
          <w:instrText xml:space="preserve"> PAGEREF _Toc12971081 \h </w:instrText>
        </w:r>
        <w:r w:rsidR="000F229F">
          <w:rPr>
            <w:noProof/>
          </w:rPr>
        </w:r>
        <w:r w:rsidR="000F229F">
          <w:rPr>
            <w:noProof/>
          </w:rPr>
          <w:fldChar w:fldCharType="separate"/>
        </w:r>
        <w:r w:rsidR="000F229F">
          <w:rPr>
            <w:noProof/>
          </w:rPr>
          <w:t>10</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2" w:history="1">
        <w:r w:rsidR="000F229F" w:rsidRPr="00D5549B">
          <w:rPr>
            <w:rStyle w:val="Hyperlink"/>
            <w:noProof/>
          </w:rPr>
          <w:t>8.3.4   Unique numbering</w:t>
        </w:r>
        <w:r w:rsidR="000F229F">
          <w:rPr>
            <w:noProof/>
          </w:rPr>
          <w:tab/>
        </w:r>
        <w:r w:rsidR="000F229F">
          <w:rPr>
            <w:noProof/>
          </w:rPr>
          <w:fldChar w:fldCharType="begin"/>
        </w:r>
        <w:r w:rsidR="000F229F">
          <w:rPr>
            <w:noProof/>
          </w:rPr>
          <w:instrText xml:space="preserve"> PAGEREF _Toc12971082 \h </w:instrText>
        </w:r>
        <w:r w:rsidR="000F229F">
          <w:rPr>
            <w:noProof/>
          </w:rPr>
        </w:r>
        <w:r w:rsidR="000F229F">
          <w:rPr>
            <w:noProof/>
          </w:rPr>
          <w:fldChar w:fldCharType="separate"/>
        </w:r>
        <w:r w:rsidR="000F229F">
          <w:rPr>
            <w:noProof/>
          </w:rPr>
          <w:t>10</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3" w:history="1">
        <w:r w:rsidR="000F229F" w:rsidRPr="00D5549B">
          <w:rPr>
            <w:rStyle w:val="Hyperlink"/>
            <w:noProof/>
          </w:rPr>
          <w:t>8.3.5   STD.65 Instructions</w:t>
        </w:r>
        <w:r w:rsidR="000F229F">
          <w:rPr>
            <w:noProof/>
          </w:rPr>
          <w:tab/>
        </w:r>
        <w:r w:rsidR="000F229F">
          <w:rPr>
            <w:noProof/>
          </w:rPr>
          <w:fldChar w:fldCharType="begin"/>
        </w:r>
        <w:r w:rsidR="000F229F">
          <w:rPr>
            <w:noProof/>
          </w:rPr>
          <w:instrText xml:space="preserve"> PAGEREF _Toc12971083 \h </w:instrText>
        </w:r>
        <w:r w:rsidR="000F229F">
          <w:rPr>
            <w:noProof/>
          </w:rPr>
        </w:r>
        <w:r w:rsidR="000F229F">
          <w:rPr>
            <w:noProof/>
          </w:rPr>
          <w:fldChar w:fldCharType="separate"/>
        </w:r>
        <w:r w:rsidR="000F229F">
          <w:rPr>
            <w:noProof/>
          </w:rPr>
          <w:t>10</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4" w:history="1">
        <w:r w:rsidR="000F229F" w:rsidRPr="00D5549B">
          <w:rPr>
            <w:rStyle w:val="Hyperlink"/>
            <w:noProof/>
          </w:rPr>
          <w:t>8.3.6   CAL-Card transactions</w:t>
        </w:r>
        <w:r w:rsidR="000F229F">
          <w:rPr>
            <w:noProof/>
          </w:rPr>
          <w:tab/>
        </w:r>
        <w:r w:rsidR="000F229F">
          <w:rPr>
            <w:noProof/>
          </w:rPr>
          <w:fldChar w:fldCharType="begin"/>
        </w:r>
        <w:r w:rsidR="000F229F">
          <w:rPr>
            <w:noProof/>
          </w:rPr>
          <w:instrText xml:space="preserve"> PAGEREF _Toc12971084 \h </w:instrText>
        </w:r>
        <w:r w:rsidR="000F229F">
          <w:rPr>
            <w:noProof/>
          </w:rPr>
        </w:r>
        <w:r w:rsidR="000F229F">
          <w:rPr>
            <w:noProof/>
          </w:rPr>
          <w:fldChar w:fldCharType="separate"/>
        </w:r>
        <w:r w:rsidR="000F229F">
          <w:rPr>
            <w:noProof/>
          </w:rPr>
          <w:t>11</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5" w:history="1">
        <w:r w:rsidR="000F229F" w:rsidRPr="00D5549B">
          <w:rPr>
            <w:rStyle w:val="Hyperlink"/>
            <w:noProof/>
          </w:rPr>
          <w:t>8.3.7   Where to send the STD. 65</w:t>
        </w:r>
        <w:r w:rsidR="000F229F">
          <w:rPr>
            <w:noProof/>
          </w:rPr>
          <w:tab/>
        </w:r>
        <w:r w:rsidR="000F229F">
          <w:rPr>
            <w:noProof/>
          </w:rPr>
          <w:fldChar w:fldCharType="begin"/>
        </w:r>
        <w:r w:rsidR="000F229F">
          <w:rPr>
            <w:noProof/>
          </w:rPr>
          <w:instrText xml:space="preserve"> PAGEREF _Toc12971085 \h </w:instrText>
        </w:r>
        <w:r w:rsidR="000F229F">
          <w:rPr>
            <w:noProof/>
          </w:rPr>
        </w:r>
        <w:r w:rsidR="000F229F">
          <w:rPr>
            <w:noProof/>
          </w:rPr>
          <w:fldChar w:fldCharType="separate"/>
        </w:r>
        <w:r w:rsidR="000F229F">
          <w:rPr>
            <w:noProof/>
          </w:rPr>
          <w:t>11</w:t>
        </w:r>
        <w:r w:rsidR="000F229F">
          <w:rPr>
            <w:noProof/>
          </w:rPr>
          <w:fldChar w:fldCharType="end"/>
        </w:r>
      </w:hyperlink>
    </w:p>
    <w:p w:rsidR="000F229F" w:rsidRDefault="005A39DC">
      <w:pPr>
        <w:pStyle w:val="TOC4"/>
        <w:tabs>
          <w:tab w:val="right" w:leader="dot" w:pos="9350"/>
        </w:tabs>
        <w:rPr>
          <w:rFonts w:asciiTheme="minorHAnsi" w:eastAsiaTheme="minorEastAsia" w:hAnsiTheme="minorHAnsi" w:cstheme="minorBidi"/>
          <w:noProof/>
          <w:szCs w:val="22"/>
        </w:rPr>
      </w:pPr>
      <w:hyperlink w:anchor="_Toc12971086" w:history="1">
        <w:r w:rsidR="000F229F" w:rsidRPr="00D5549B">
          <w:rPr>
            <w:rStyle w:val="Hyperlink"/>
            <w:noProof/>
          </w:rPr>
          <w:t>Topic 4 – Items Requiring Special Attention When Executing STD.65s</w:t>
        </w:r>
        <w:r w:rsidR="000F229F">
          <w:rPr>
            <w:noProof/>
          </w:rPr>
          <w:tab/>
        </w:r>
        <w:r w:rsidR="000F229F">
          <w:rPr>
            <w:noProof/>
          </w:rPr>
          <w:fldChar w:fldCharType="begin"/>
        </w:r>
        <w:r w:rsidR="000F229F">
          <w:rPr>
            <w:noProof/>
          </w:rPr>
          <w:instrText xml:space="preserve"> PAGEREF _Toc12971086 \h </w:instrText>
        </w:r>
        <w:r w:rsidR="000F229F">
          <w:rPr>
            <w:noProof/>
          </w:rPr>
        </w:r>
        <w:r w:rsidR="000F229F">
          <w:rPr>
            <w:noProof/>
          </w:rPr>
          <w:fldChar w:fldCharType="separate"/>
        </w:r>
        <w:r w:rsidR="000F229F">
          <w:rPr>
            <w:noProof/>
          </w:rPr>
          <w:t>12</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7" w:history="1">
        <w:r w:rsidR="000F229F" w:rsidRPr="00D5549B">
          <w:rPr>
            <w:rStyle w:val="Hyperlink"/>
            <w:noProof/>
          </w:rPr>
          <w:t>8.4.0   Bill to address</w:t>
        </w:r>
        <w:r w:rsidR="000F229F">
          <w:rPr>
            <w:noProof/>
          </w:rPr>
          <w:tab/>
        </w:r>
        <w:r w:rsidR="000F229F">
          <w:rPr>
            <w:noProof/>
          </w:rPr>
          <w:fldChar w:fldCharType="begin"/>
        </w:r>
        <w:r w:rsidR="000F229F">
          <w:rPr>
            <w:noProof/>
          </w:rPr>
          <w:instrText xml:space="preserve"> PAGEREF _Toc12971087 \h </w:instrText>
        </w:r>
        <w:r w:rsidR="000F229F">
          <w:rPr>
            <w:noProof/>
          </w:rPr>
        </w:r>
        <w:r w:rsidR="000F229F">
          <w:rPr>
            <w:noProof/>
          </w:rPr>
          <w:fldChar w:fldCharType="separate"/>
        </w:r>
        <w:r w:rsidR="000F229F">
          <w:rPr>
            <w:noProof/>
          </w:rPr>
          <w:t>12</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8" w:history="1">
        <w:r w:rsidR="000F229F" w:rsidRPr="00D5549B">
          <w:rPr>
            <w:rStyle w:val="Hyperlink"/>
            <w:noProof/>
          </w:rPr>
          <w:t>8.4.1   Ship to address</w:t>
        </w:r>
        <w:r w:rsidR="000F229F">
          <w:rPr>
            <w:noProof/>
          </w:rPr>
          <w:tab/>
        </w:r>
        <w:r w:rsidR="000F229F">
          <w:rPr>
            <w:noProof/>
          </w:rPr>
          <w:fldChar w:fldCharType="begin"/>
        </w:r>
        <w:r w:rsidR="000F229F">
          <w:rPr>
            <w:noProof/>
          </w:rPr>
          <w:instrText xml:space="preserve"> PAGEREF _Toc12971088 \h </w:instrText>
        </w:r>
        <w:r w:rsidR="000F229F">
          <w:rPr>
            <w:noProof/>
          </w:rPr>
        </w:r>
        <w:r w:rsidR="000F229F">
          <w:rPr>
            <w:noProof/>
          </w:rPr>
          <w:fldChar w:fldCharType="separate"/>
        </w:r>
        <w:r w:rsidR="000F229F">
          <w:rPr>
            <w:noProof/>
          </w:rPr>
          <w:t>12</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89" w:history="1">
        <w:r w:rsidR="000F229F" w:rsidRPr="00D5549B">
          <w:rPr>
            <w:rStyle w:val="Hyperlink"/>
            <w:noProof/>
          </w:rPr>
          <w:t>8.4.2   Ground transportation</w:t>
        </w:r>
        <w:r w:rsidR="000F229F">
          <w:rPr>
            <w:noProof/>
          </w:rPr>
          <w:tab/>
        </w:r>
        <w:r w:rsidR="000F229F">
          <w:rPr>
            <w:noProof/>
          </w:rPr>
          <w:fldChar w:fldCharType="begin"/>
        </w:r>
        <w:r w:rsidR="000F229F">
          <w:rPr>
            <w:noProof/>
          </w:rPr>
          <w:instrText xml:space="preserve"> PAGEREF _Toc12971089 \h </w:instrText>
        </w:r>
        <w:r w:rsidR="000F229F">
          <w:rPr>
            <w:noProof/>
          </w:rPr>
        </w:r>
        <w:r w:rsidR="000F229F">
          <w:rPr>
            <w:noProof/>
          </w:rPr>
          <w:fldChar w:fldCharType="separate"/>
        </w:r>
        <w:r w:rsidR="000F229F">
          <w:rPr>
            <w:noProof/>
          </w:rPr>
          <w:t>12</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90" w:history="1">
        <w:r w:rsidR="000F229F" w:rsidRPr="00D5549B">
          <w:rPr>
            <w:rStyle w:val="Hyperlink"/>
            <w:noProof/>
          </w:rPr>
          <w:t>8.4.3   Procurement method</w:t>
        </w:r>
        <w:r w:rsidR="000F229F">
          <w:rPr>
            <w:noProof/>
          </w:rPr>
          <w:tab/>
        </w:r>
        <w:r w:rsidR="000F229F">
          <w:rPr>
            <w:noProof/>
          </w:rPr>
          <w:fldChar w:fldCharType="begin"/>
        </w:r>
        <w:r w:rsidR="000F229F">
          <w:rPr>
            <w:noProof/>
          </w:rPr>
          <w:instrText xml:space="preserve"> PAGEREF _Toc12971090 \h </w:instrText>
        </w:r>
        <w:r w:rsidR="000F229F">
          <w:rPr>
            <w:noProof/>
          </w:rPr>
        </w:r>
        <w:r w:rsidR="000F229F">
          <w:rPr>
            <w:noProof/>
          </w:rPr>
          <w:fldChar w:fldCharType="separate"/>
        </w:r>
        <w:r w:rsidR="000F229F">
          <w:rPr>
            <w:noProof/>
          </w:rPr>
          <w:t>12</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91" w:history="1">
        <w:r w:rsidR="000F229F" w:rsidRPr="00D5549B">
          <w:rPr>
            <w:rStyle w:val="Hyperlink"/>
            <w:noProof/>
          </w:rPr>
          <w:t>8.4.4   CALPIA orders</w:t>
        </w:r>
        <w:r w:rsidR="000F229F">
          <w:rPr>
            <w:noProof/>
          </w:rPr>
          <w:tab/>
        </w:r>
        <w:r w:rsidR="000F229F">
          <w:rPr>
            <w:noProof/>
          </w:rPr>
          <w:fldChar w:fldCharType="begin"/>
        </w:r>
        <w:r w:rsidR="000F229F">
          <w:rPr>
            <w:noProof/>
          </w:rPr>
          <w:instrText xml:space="preserve"> PAGEREF _Toc12971091 \h </w:instrText>
        </w:r>
        <w:r w:rsidR="000F229F">
          <w:rPr>
            <w:noProof/>
          </w:rPr>
        </w:r>
        <w:r w:rsidR="000F229F">
          <w:rPr>
            <w:noProof/>
          </w:rPr>
          <w:fldChar w:fldCharType="separate"/>
        </w:r>
        <w:r w:rsidR="000F229F">
          <w:rPr>
            <w:noProof/>
          </w:rPr>
          <w:t>13</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92" w:history="1">
        <w:r w:rsidR="000F229F" w:rsidRPr="00D5549B">
          <w:rPr>
            <w:rStyle w:val="Hyperlink"/>
            <w:noProof/>
          </w:rPr>
          <w:t>8.4.5   Avoid price bundling</w:t>
        </w:r>
        <w:r w:rsidR="000F229F">
          <w:rPr>
            <w:noProof/>
          </w:rPr>
          <w:tab/>
        </w:r>
        <w:r w:rsidR="000F229F">
          <w:rPr>
            <w:noProof/>
          </w:rPr>
          <w:fldChar w:fldCharType="begin"/>
        </w:r>
        <w:r w:rsidR="000F229F">
          <w:rPr>
            <w:noProof/>
          </w:rPr>
          <w:instrText xml:space="preserve"> PAGEREF _Toc12971092 \h </w:instrText>
        </w:r>
        <w:r w:rsidR="000F229F">
          <w:rPr>
            <w:noProof/>
          </w:rPr>
        </w:r>
        <w:r w:rsidR="000F229F">
          <w:rPr>
            <w:noProof/>
          </w:rPr>
          <w:fldChar w:fldCharType="separate"/>
        </w:r>
        <w:r w:rsidR="000F229F">
          <w:rPr>
            <w:noProof/>
          </w:rPr>
          <w:t>13</w:t>
        </w:r>
        <w:r w:rsidR="000F229F">
          <w:rPr>
            <w:noProof/>
          </w:rPr>
          <w:fldChar w:fldCharType="end"/>
        </w:r>
      </w:hyperlink>
    </w:p>
    <w:p w:rsidR="000F229F" w:rsidRDefault="005A39DC">
      <w:pPr>
        <w:pStyle w:val="TOC4"/>
        <w:tabs>
          <w:tab w:val="right" w:leader="dot" w:pos="9350"/>
        </w:tabs>
        <w:rPr>
          <w:rFonts w:asciiTheme="minorHAnsi" w:eastAsiaTheme="minorEastAsia" w:hAnsiTheme="minorHAnsi" w:cstheme="minorBidi"/>
          <w:noProof/>
          <w:szCs w:val="22"/>
        </w:rPr>
      </w:pPr>
      <w:hyperlink w:anchor="_Toc12971093" w:history="1">
        <w:r w:rsidR="000F229F" w:rsidRPr="00D5549B">
          <w:rPr>
            <w:rStyle w:val="Hyperlink"/>
            <w:noProof/>
          </w:rPr>
          <w:t>Topic 5 – Transportation Management Unit (TMU)</w:t>
        </w:r>
        <w:r w:rsidR="000F229F">
          <w:rPr>
            <w:noProof/>
          </w:rPr>
          <w:tab/>
        </w:r>
        <w:r w:rsidR="000F229F">
          <w:rPr>
            <w:noProof/>
          </w:rPr>
          <w:fldChar w:fldCharType="begin"/>
        </w:r>
        <w:r w:rsidR="000F229F">
          <w:rPr>
            <w:noProof/>
          </w:rPr>
          <w:instrText xml:space="preserve"> PAGEREF _Toc12971093 \h </w:instrText>
        </w:r>
        <w:r w:rsidR="000F229F">
          <w:rPr>
            <w:noProof/>
          </w:rPr>
        </w:r>
        <w:r w:rsidR="000F229F">
          <w:rPr>
            <w:noProof/>
          </w:rPr>
          <w:fldChar w:fldCharType="separate"/>
        </w:r>
        <w:r w:rsidR="000F229F">
          <w:rPr>
            <w:noProof/>
          </w:rPr>
          <w:t>14</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94" w:history="1">
        <w:r w:rsidR="000F229F" w:rsidRPr="00D5549B">
          <w:rPr>
            <w:rStyle w:val="Hyperlink"/>
            <w:noProof/>
          </w:rPr>
          <w:t>8.5.0   Transportation Management Unit (TMU)</w:t>
        </w:r>
        <w:r w:rsidR="000F229F">
          <w:rPr>
            <w:noProof/>
          </w:rPr>
          <w:tab/>
        </w:r>
        <w:r w:rsidR="000F229F">
          <w:rPr>
            <w:noProof/>
          </w:rPr>
          <w:fldChar w:fldCharType="begin"/>
        </w:r>
        <w:r w:rsidR="000F229F">
          <w:rPr>
            <w:noProof/>
          </w:rPr>
          <w:instrText xml:space="preserve"> PAGEREF _Toc12971094 \h </w:instrText>
        </w:r>
        <w:r w:rsidR="000F229F">
          <w:rPr>
            <w:noProof/>
          </w:rPr>
        </w:r>
        <w:r w:rsidR="000F229F">
          <w:rPr>
            <w:noProof/>
          </w:rPr>
          <w:fldChar w:fldCharType="separate"/>
        </w:r>
        <w:r w:rsidR="000F229F">
          <w:rPr>
            <w:noProof/>
          </w:rPr>
          <w:t>14</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95" w:history="1">
        <w:r w:rsidR="000F229F" w:rsidRPr="00D5549B">
          <w:rPr>
            <w:rStyle w:val="Hyperlink"/>
            <w:noProof/>
          </w:rPr>
          <w:t>8.5.1   Free on Board (F.O.B.)</w:t>
        </w:r>
        <w:r w:rsidR="000F229F">
          <w:rPr>
            <w:noProof/>
          </w:rPr>
          <w:tab/>
        </w:r>
        <w:r w:rsidR="000F229F">
          <w:rPr>
            <w:noProof/>
          </w:rPr>
          <w:fldChar w:fldCharType="begin"/>
        </w:r>
        <w:r w:rsidR="000F229F">
          <w:rPr>
            <w:noProof/>
          </w:rPr>
          <w:instrText xml:space="preserve"> PAGEREF _Toc12971095 \h </w:instrText>
        </w:r>
        <w:r w:rsidR="000F229F">
          <w:rPr>
            <w:noProof/>
          </w:rPr>
        </w:r>
        <w:r w:rsidR="000F229F">
          <w:rPr>
            <w:noProof/>
          </w:rPr>
          <w:fldChar w:fldCharType="separate"/>
        </w:r>
        <w:r w:rsidR="000F229F">
          <w:rPr>
            <w:noProof/>
          </w:rPr>
          <w:t>14</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96" w:history="1">
        <w:r w:rsidR="000F229F" w:rsidRPr="00D5549B">
          <w:rPr>
            <w:rStyle w:val="Hyperlink"/>
            <w:noProof/>
          </w:rPr>
          <w:t>8.5.2   Contact TMU</w:t>
        </w:r>
        <w:r w:rsidR="000F229F">
          <w:rPr>
            <w:noProof/>
          </w:rPr>
          <w:tab/>
        </w:r>
        <w:r w:rsidR="000F229F">
          <w:rPr>
            <w:noProof/>
          </w:rPr>
          <w:fldChar w:fldCharType="begin"/>
        </w:r>
        <w:r w:rsidR="000F229F">
          <w:rPr>
            <w:noProof/>
          </w:rPr>
          <w:instrText xml:space="preserve"> PAGEREF _Toc12971096 \h </w:instrText>
        </w:r>
        <w:r w:rsidR="000F229F">
          <w:rPr>
            <w:noProof/>
          </w:rPr>
        </w:r>
        <w:r w:rsidR="000F229F">
          <w:rPr>
            <w:noProof/>
          </w:rPr>
          <w:fldChar w:fldCharType="separate"/>
        </w:r>
        <w:r w:rsidR="000F229F">
          <w:rPr>
            <w:noProof/>
          </w:rPr>
          <w:t>15</w:t>
        </w:r>
        <w:r w:rsidR="000F229F">
          <w:rPr>
            <w:noProof/>
          </w:rPr>
          <w:fldChar w:fldCharType="end"/>
        </w:r>
      </w:hyperlink>
    </w:p>
    <w:p w:rsidR="000F229F" w:rsidRDefault="005A39DC">
      <w:pPr>
        <w:pStyle w:val="TOC4"/>
        <w:tabs>
          <w:tab w:val="right" w:leader="dot" w:pos="9350"/>
        </w:tabs>
        <w:rPr>
          <w:rFonts w:asciiTheme="minorHAnsi" w:eastAsiaTheme="minorEastAsia" w:hAnsiTheme="minorHAnsi" w:cstheme="minorBidi"/>
          <w:noProof/>
          <w:szCs w:val="22"/>
        </w:rPr>
      </w:pPr>
      <w:hyperlink w:anchor="_Toc12971097" w:history="1">
        <w:r w:rsidR="000F229F" w:rsidRPr="00D5549B">
          <w:rPr>
            <w:rStyle w:val="Hyperlink"/>
            <w:noProof/>
          </w:rPr>
          <w:t>Topic 6 – Amending a Purchase Document</w:t>
        </w:r>
        <w:r w:rsidR="000F229F">
          <w:rPr>
            <w:noProof/>
          </w:rPr>
          <w:tab/>
        </w:r>
        <w:r w:rsidR="000F229F">
          <w:rPr>
            <w:noProof/>
          </w:rPr>
          <w:fldChar w:fldCharType="begin"/>
        </w:r>
        <w:r w:rsidR="000F229F">
          <w:rPr>
            <w:noProof/>
          </w:rPr>
          <w:instrText xml:space="preserve"> PAGEREF _Toc12971097 \h </w:instrText>
        </w:r>
        <w:r w:rsidR="000F229F">
          <w:rPr>
            <w:noProof/>
          </w:rPr>
        </w:r>
        <w:r w:rsidR="000F229F">
          <w:rPr>
            <w:noProof/>
          </w:rPr>
          <w:fldChar w:fldCharType="separate"/>
        </w:r>
        <w:r w:rsidR="000F229F">
          <w:rPr>
            <w:noProof/>
          </w:rPr>
          <w:t>16</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98" w:history="1">
        <w:r w:rsidR="000F229F" w:rsidRPr="00D5549B">
          <w:rPr>
            <w:rStyle w:val="Hyperlink"/>
            <w:noProof/>
          </w:rPr>
          <w:t>8.6.0   When are amendments necessary?</w:t>
        </w:r>
        <w:r w:rsidR="000F229F">
          <w:rPr>
            <w:noProof/>
          </w:rPr>
          <w:tab/>
        </w:r>
        <w:r w:rsidR="000F229F">
          <w:rPr>
            <w:noProof/>
          </w:rPr>
          <w:fldChar w:fldCharType="begin"/>
        </w:r>
        <w:r w:rsidR="000F229F">
          <w:rPr>
            <w:noProof/>
          </w:rPr>
          <w:instrText xml:space="preserve"> PAGEREF _Toc12971098 \h </w:instrText>
        </w:r>
        <w:r w:rsidR="000F229F">
          <w:rPr>
            <w:noProof/>
          </w:rPr>
        </w:r>
        <w:r w:rsidR="000F229F">
          <w:rPr>
            <w:noProof/>
          </w:rPr>
          <w:fldChar w:fldCharType="separate"/>
        </w:r>
        <w:r w:rsidR="000F229F">
          <w:rPr>
            <w:noProof/>
          </w:rPr>
          <w:t>16</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099" w:history="1">
        <w:r w:rsidR="000F229F" w:rsidRPr="00D5549B">
          <w:rPr>
            <w:rStyle w:val="Hyperlink"/>
            <w:noProof/>
          </w:rPr>
          <w:t>8.6.1   Using the proper form to effect a change</w:t>
        </w:r>
        <w:r w:rsidR="000F229F">
          <w:rPr>
            <w:noProof/>
          </w:rPr>
          <w:tab/>
        </w:r>
        <w:r w:rsidR="000F229F">
          <w:rPr>
            <w:noProof/>
          </w:rPr>
          <w:fldChar w:fldCharType="begin"/>
        </w:r>
        <w:r w:rsidR="000F229F">
          <w:rPr>
            <w:noProof/>
          </w:rPr>
          <w:instrText xml:space="preserve"> PAGEREF _Toc12971099 \h </w:instrText>
        </w:r>
        <w:r w:rsidR="000F229F">
          <w:rPr>
            <w:noProof/>
          </w:rPr>
        </w:r>
        <w:r w:rsidR="000F229F">
          <w:rPr>
            <w:noProof/>
          </w:rPr>
          <w:fldChar w:fldCharType="separate"/>
        </w:r>
        <w:r w:rsidR="000F229F">
          <w:rPr>
            <w:noProof/>
          </w:rPr>
          <w:t>16</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100" w:history="1">
        <w:r w:rsidR="000F229F" w:rsidRPr="00D5549B">
          <w:rPr>
            <w:rStyle w:val="Hyperlink"/>
            <w:noProof/>
          </w:rPr>
          <w:t>8.6.2   Identifying amendments</w:t>
        </w:r>
        <w:r w:rsidR="000F229F">
          <w:rPr>
            <w:noProof/>
          </w:rPr>
          <w:tab/>
        </w:r>
        <w:r w:rsidR="000F229F">
          <w:rPr>
            <w:noProof/>
          </w:rPr>
          <w:fldChar w:fldCharType="begin"/>
        </w:r>
        <w:r w:rsidR="000F229F">
          <w:rPr>
            <w:noProof/>
          </w:rPr>
          <w:instrText xml:space="preserve"> PAGEREF _Toc12971100 \h </w:instrText>
        </w:r>
        <w:r w:rsidR="000F229F">
          <w:rPr>
            <w:noProof/>
          </w:rPr>
        </w:r>
        <w:r w:rsidR="000F229F">
          <w:rPr>
            <w:noProof/>
          </w:rPr>
          <w:fldChar w:fldCharType="separate"/>
        </w:r>
        <w:r w:rsidR="000F229F">
          <w:rPr>
            <w:noProof/>
          </w:rPr>
          <w:t>17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101" w:history="1">
        <w:r w:rsidR="000F229F" w:rsidRPr="00D5549B">
          <w:rPr>
            <w:rStyle w:val="Hyperlink"/>
            <w:noProof/>
          </w:rPr>
          <w:t>8.6.3   Recording amendment numbers on the STD.65</w:t>
        </w:r>
        <w:r w:rsidR="000F229F">
          <w:rPr>
            <w:noProof/>
          </w:rPr>
          <w:tab/>
        </w:r>
        <w:r w:rsidR="000F229F">
          <w:rPr>
            <w:noProof/>
          </w:rPr>
          <w:fldChar w:fldCharType="begin"/>
        </w:r>
        <w:r w:rsidR="000F229F">
          <w:rPr>
            <w:noProof/>
          </w:rPr>
          <w:instrText xml:space="preserve"> PAGEREF _Toc12971101 \h </w:instrText>
        </w:r>
        <w:r w:rsidR="000F229F">
          <w:rPr>
            <w:noProof/>
          </w:rPr>
        </w:r>
        <w:r w:rsidR="000F229F">
          <w:rPr>
            <w:noProof/>
          </w:rPr>
          <w:fldChar w:fldCharType="separate"/>
        </w:r>
        <w:r w:rsidR="000F229F">
          <w:rPr>
            <w:noProof/>
          </w:rPr>
          <w:t>17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102" w:history="1">
        <w:r w:rsidR="000F229F" w:rsidRPr="00D5549B">
          <w:rPr>
            <w:rStyle w:val="Hyperlink"/>
            <w:noProof/>
          </w:rPr>
          <w:t>8.6.4   Recording amendment numbers on the STD.213</w:t>
        </w:r>
        <w:r w:rsidR="000F229F">
          <w:rPr>
            <w:noProof/>
          </w:rPr>
          <w:tab/>
        </w:r>
        <w:r w:rsidR="000F229F">
          <w:rPr>
            <w:noProof/>
          </w:rPr>
          <w:fldChar w:fldCharType="begin"/>
        </w:r>
        <w:r w:rsidR="000F229F">
          <w:rPr>
            <w:noProof/>
          </w:rPr>
          <w:instrText xml:space="preserve"> PAGEREF _Toc12971102 \h </w:instrText>
        </w:r>
        <w:r w:rsidR="000F229F">
          <w:rPr>
            <w:noProof/>
          </w:rPr>
        </w:r>
        <w:r w:rsidR="000F229F">
          <w:rPr>
            <w:noProof/>
          </w:rPr>
          <w:fldChar w:fldCharType="separate"/>
        </w:r>
        <w:r w:rsidR="000F229F">
          <w:rPr>
            <w:noProof/>
          </w:rPr>
          <w:t>17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103" w:history="1">
        <w:r w:rsidR="000F229F" w:rsidRPr="00D5549B">
          <w:rPr>
            <w:rStyle w:val="Hyperlink"/>
            <w:noProof/>
          </w:rPr>
          <w:t>8.6.5   How detailed is an amendment?</w:t>
        </w:r>
        <w:r w:rsidR="000F229F">
          <w:rPr>
            <w:noProof/>
          </w:rPr>
          <w:tab/>
        </w:r>
        <w:r w:rsidR="000F229F">
          <w:rPr>
            <w:noProof/>
          </w:rPr>
          <w:fldChar w:fldCharType="begin"/>
        </w:r>
        <w:r w:rsidR="000F229F">
          <w:rPr>
            <w:noProof/>
          </w:rPr>
          <w:instrText xml:space="preserve"> PAGEREF _Toc12971103 \h </w:instrText>
        </w:r>
        <w:r w:rsidR="000F229F">
          <w:rPr>
            <w:noProof/>
          </w:rPr>
        </w:r>
        <w:r w:rsidR="000F229F">
          <w:rPr>
            <w:noProof/>
          </w:rPr>
          <w:fldChar w:fldCharType="separate"/>
        </w:r>
        <w:r w:rsidR="000F229F">
          <w:rPr>
            <w:noProof/>
          </w:rPr>
          <w:t>17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104" w:history="1">
        <w:r w:rsidR="000F229F" w:rsidRPr="00D5549B">
          <w:rPr>
            <w:rStyle w:val="Hyperlink"/>
            <w:noProof/>
          </w:rPr>
          <w:t>8.6.6   General guidelines for amendments</w:t>
        </w:r>
        <w:r w:rsidR="000F229F">
          <w:rPr>
            <w:noProof/>
          </w:rPr>
          <w:tab/>
        </w:r>
        <w:r w:rsidR="000F229F">
          <w:rPr>
            <w:noProof/>
          </w:rPr>
          <w:fldChar w:fldCharType="begin"/>
        </w:r>
        <w:r w:rsidR="000F229F">
          <w:rPr>
            <w:noProof/>
          </w:rPr>
          <w:instrText xml:space="preserve"> PAGEREF _Toc12971104 \h </w:instrText>
        </w:r>
        <w:r w:rsidR="000F229F">
          <w:rPr>
            <w:noProof/>
          </w:rPr>
        </w:r>
        <w:r w:rsidR="000F229F">
          <w:rPr>
            <w:noProof/>
          </w:rPr>
          <w:fldChar w:fldCharType="separate"/>
        </w:r>
        <w:r w:rsidR="000F229F">
          <w:rPr>
            <w:noProof/>
          </w:rPr>
          <w:t>17</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105" w:history="1">
        <w:r w:rsidR="000F229F" w:rsidRPr="00D5549B">
          <w:rPr>
            <w:rStyle w:val="Hyperlink"/>
            <w:noProof/>
          </w:rPr>
          <w:t>8.6.7   STD.65 increases/decreases</w:t>
        </w:r>
        <w:r w:rsidR="000F229F">
          <w:rPr>
            <w:noProof/>
          </w:rPr>
          <w:tab/>
        </w:r>
        <w:r w:rsidR="000F229F">
          <w:rPr>
            <w:noProof/>
          </w:rPr>
          <w:fldChar w:fldCharType="begin"/>
        </w:r>
        <w:r w:rsidR="000F229F">
          <w:rPr>
            <w:noProof/>
          </w:rPr>
          <w:instrText xml:space="preserve"> PAGEREF _Toc12971105 \h </w:instrText>
        </w:r>
        <w:r w:rsidR="000F229F">
          <w:rPr>
            <w:noProof/>
          </w:rPr>
        </w:r>
        <w:r w:rsidR="000F229F">
          <w:rPr>
            <w:noProof/>
          </w:rPr>
          <w:fldChar w:fldCharType="separate"/>
        </w:r>
        <w:r w:rsidR="000F229F">
          <w:rPr>
            <w:noProof/>
          </w:rPr>
          <w:t>18</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106" w:history="1">
        <w:r w:rsidR="000F229F" w:rsidRPr="00D5549B">
          <w:rPr>
            <w:rStyle w:val="Hyperlink"/>
            <w:noProof/>
          </w:rPr>
          <w:t>8.6.8   Amending a Statement of Work</w:t>
        </w:r>
        <w:r w:rsidR="000F229F">
          <w:rPr>
            <w:noProof/>
          </w:rPr>
          <w:tab/>
        </w:r>
        <w:r w:rsidR="000F229F">
          <w:rPr>
            <w:noProof/>
          </w:rPr>
          <w:fldChar w:fldCharType="begin"/>
        </w:r>
        <w:r w:rsidR="000F229F">
          <w:rPr>
            <w:noProof/>
          </w:rPr>
          <w:instrText xml:space="preserve"> PAGEREF _Toc12971106 \h </w:instrText>
        </w:r>
        <w:r w:rsidR="000F229F">
          <w:rPr>
            <w:noProof/>
          </w:rPr>
        </w:r>
        <w:r w:rsidR="000F229F">
          <w:rPr>
            <w:noProof/>
          </w:rPr>
          <w:fldChar w:fldCharType="separate"/>
        </w:r>
        <w:r w:rsidR="000F229F">
          <w:rPr>
            <w:noProof/>
          </w:rPr>
          <w:t>18</w:t>
        </w:r>
        <w:r w:rsidR="000F229F">
          <w:rPr>
            <w:noProof/>
          </w:rPr>
          <w:fldChar w:fldCharType="end"/>
        </w:r>
      </w:hyperlink>
    </w:p>
    <w:p w:rsidR="000F229F" w:rsidRDefault="005A39DC">
      <w:pPr>
        <w:pStyle w:val="TOC5"/>
        <w:tabs>
          <w:tab w:val="right" w:leader="dot" w:pos="9350"/>
        </w:tabs>
        <w:rPr>
          <w:rFonts w:asciiTheme="minorHAnsi" w:eastAsiaTheme="minorEastAsia" w:hAnsiTheme="minorHAnsi" w:cstheme="minorBidi"/>
          <w:noProof/>
          <w:szCs w:val="22"/>
        </w:rPr>
      </w:pPr>
      <w:hyperlink w:anchor="_Toc12971107" w:history="1">
        <w:r w:rsidR="000F229F" w:rsidRPr="00D5549B">
          <w:rPr>
            <w:rStyle w:val="Hyperlink"/>
            <w:noProof/>
          </w:rPr>
          <w:t>8.6.9   Canceling a purchase document</w:t>
        </w:r>
        <w:r w:rsidR="000F229F">
          <w:rPr>
            <w:noProof/>
          </w:rPr>
          <w:tab/>
        </w:r>
        <w:r w:rsidR="000F229F">
          <w:rPr>
            <w:noProof/>
          </w:rPr>
          <w:fldChar w:fldCharType="begin"/>
        </w:r>
        <w:r w:rsidR="000F229F">
          <w:rPr>
            <w:noProof/>
          </w:rPr>
          <w:instrText xml:space="preserve"> PAGEREF _Toc12971107 \h </w:instrText>
        </w:r>
        <w:r w:rsidR="000F229F">
          <w:rPr>
            <w:noProof/>
          </w:rPr>
        </w:r>
        <w:r w:rsidR="000F229F">
          <w:rPr>
            <w:noProof/>
          </w:rPr>
          <w:fldChar w:fldCharType="separate"/>
        </w:r>
        <w:r w:rsidR="000F229F">
          <w:rPr>
            <w:noProof/>
          </w:rPr>
          <w:t>19</w:t>
        </w:r>
        <w:r w:rsidR="000F229F">
          <w:rPr>
            <w:noProof/>
          </w:rPr>
          <w:fldChar w:fldCharType="end"/>
        </w:r>
      </w:hyperlink>
    </w:p>
    <w:p w:rsidR="00421430" w:rsidRPr="000F229F" w:rsidRDefault="00421430">
      <w:pPr>
        <w:pStyle w:val="MemoLine"/>
        <w:rPr>
          <w:sz w:val="24"/>
          <w:szCs w:val="24"/>
        </w:rPr>
      </w:pPr>
      <w:r w:rsidRPr="000F229F">
        <w:rPr>
          <w:sz w:val="24"/>
          <w:szCs w:val="24"/>
        </w:rPr>
        <w:fldChar w:fldCharType="end"/>
      </w:r>
    </w:p>
    <w:p w:rsidR="00421430" w:rsidRPr="000F229F" w:rsidRDefault="00421430">
      <w:pPr>
        <w:pStyle w:val="PublicationTitle"/>
        <w:rPr>
          <w:sz w:val="24"/>
          <w:szCs w:val="24"/>
        </w:rPr>
        <w:sectPr w:rsidR="00421430" w:rsidRPr="000F229F">
          <w:headerReference w:type="default" r:id="rId8"/>
          <w:footerReference w:type="even" r:id="rId9"/>
          <w:footerReference w:type="default" r:id="rId10"/>
          <w:pgSz w:w="12240" w:h="15840" w:code="1"/>
          <w:pgMar w:top="1008" w:right="1440" w:bottom="1008" w:left="1440" w:header="706" w:footer="432" w:gutter="0"/>
          <w:cols w:space="720"/>
          <w:docGrid w:linePitch="326"/>
        </w:sectPr>
      </w:pPr>
    </w:p>
    <w:p w:rsidR="00421430" w:rsidRPr="000F229F" w:rsidRDefault="00421430">
      <w:pPr>
        <w:pStyle w:val="Heading2"/>
        <w:rPr>
          <w:sz w:val="24"/>
          <w:szCs w:val="24"/>
        </w:rPr>
      </w:pPr>
      <w:bookmarkStart w:id="3" w:name="_Toc78112529"/>
      <w:bookmarkStart w:id="4" w:name="_Toc83617353"/>
      <w:bookmarkStart w:id="5" w:name="_Toc222282491"/>
      <w:bookmarkStart w:id="6" w:name="_Toc250639926"/>
      <w:bookmarkStart w:id="7" w:name="_Toc12971055"/>
      <w:r w:rsidRPr="000F229F">
        <w:rPr>
          <w:sz w:val="24"/>
          <w:szCs w:val="24"/>
        </w:rPr>
        <w:lastRenderedPageBreak/>
        <w:t>Chapter 8</w:t>
      </w:r>
      <w:bookmarkEnd w:id="3"/>
      <w:bookmarkEnd w:id="4"/>
      <w:bookmarkEnd w:id="5"/>
      <w:bookmarkEnd w:id="6"/>
      <w:bookmarkEnd w:id="7"/>
    </w:p>
    <w:p w:rsidR="00421430" w:rsidRDefault="00421430">
      <w:pPr>
        <w:pStyle w:val="Heading2"/>
        <w:rPr>
          <w:sz w:val="24"/>
          <w:szCs w:val="24"/>
        </w:rPr>
      </w:pPr>
      <w:bookmarkStart w:id="8" w:name="_Toc78112530"/>
      <w:bookmarkStart w:id="9" w:name="_Toc83617354"/>
      <w:bookmarkStart w:id="10" w:name="_Toc222282492"/>
      <w:bookmarkStart w:id="11" w:name="_Toc250639927"/>
      <w:bookmarkStart w:id="12" w:name="_Toc12971056"/>
      <w:bookmarkEnd w:id="0"/>
      <w:r w:rsidRPr="000F229F">
        <w:rPr>
          <w:sz w:val="24"/>
          <w:szCs w:val="24"/>
        </w:rPr>
        <w:t>Purchase Documents</w:t>
      </w:r>
      <w:bookmarkEnd w:id="8"/>
      <w:bookmarkEnd w:id="9"/>
      <w:bookmarkEnd w:id="10"/>
      <w:bookmarkEnd w:id="11"/>
      <w:bookmarkEnd w:id="12"/>
    </w:p>
    <w:p w:rsidR="000F229F" w:rsidRPr="000F229F" w:rsidRDefault="000F229F" w:rsidP="000F229F">
      <w:pPr>
        <w:pStyle w:val="Heading4"/>
        <w:rPr>
          <w:sz w:val="24"/>
          <w:szCs w:val="24"/>
        </w:rPr>
      </w:pPr>
    </w:p>
    <w:p w:rsidR="00421430" w:rsidRPr="000F229F" w:rsidRDefault="00421430">
      <w:pPr>
        <w:pStyle w:val="Heading4"/>
        <w:rPr>
          <w:sz w:val="24"/>
          <w:szCs w:val="24"/>
        </w:rPr>
      </w:pPr>
      <w:bookmarkStart w:id="13" w:name="_Toc78112531"/>
      <w:bookmarkStart w:id="14" w:name="_Toc83617355"/>
      <w:bookmarkStart w:id="15" w:name="_Toc12971057"/>
      <w:r w:rsidRPr="000F229F">
        <w:rPr>
          <w:sz w:val="24"/>
          <w:szCs w:val="24"/>
        </w:rPr>
        <w:t>Overview</w:t>
      </w:r>
      <w:bookmarkEnd w:id="13"/>
      <w:bookmarkEnd w:id="14"/>
      <w:bookmarkEnd w:id="15"/>
    </w:p>
    <w:p w:rsidR="00421430" w:rsidRPr="000F229F" w:rsidRDefault="00421430">
      <w:pPr>
        <w:pStyle w:val="BlockLine"/>
        <w:rPr>
          <w:sz w:val="24"/>
          <w:szCs w:val="24"/>
        </w:rPr>
      </w:pPr>
    </w:p>
    <w:p w:rsidR="000F229F" w:rsidRPr="000F229F" w:rsidRDefault="000F229F">
      <w:pPr>
        <w:pStyle w:val="Heading5"/>
        <w:rPr>
          <w:sz w:val="24"/>
          <w:szCs w:val="24"/>
        </w:rPr>
      </w:pPr>
      <w:bookmarkStart w:id="16" w:name="_Toc83617356"/>
      <w:bookmarkStart w:id="17" w:name="_Toc12971058"/>
      <w:r w:rsidRPr="000F229F">
        <w:rPr>
          <w:sz w:val="24"/>
          <w:szCs w:val="24"/>
        </w:rPr>
        <w:t>Introduction</w:t>
      </w:r>
      <w:bookmarkEnd w:id="16"/>
      <w:bookmarkEnd w:id="17"/>
    </w:p>
    <w:p w:rsidR="000F229F" w:rsidRPr="000F229F" w:rsidRDefault="000F229F">
      <w:pPr>
        <w:pStyle w:val="BlockText0"/>
        <w:rPr>
          <w:sz w:val="24"/>
          <w:szCs w:val="24"/>
        </w:rPr>
      </w:pPr>
      <w:r w:rsidRPr="000F229F">
        <w:rPr>
          <w:sz w:val="24"/>
          <w:szCs w:val="24"/>
        </w:rPr>
        <w:t>This chapter describes the different purchase documents executed under a department’s purchasing authority.  The competitive and non-competitive purchase of non-IT goods and non-IT LPA orders will most often be executed on the Purchasing Authority Purchase Order (STD.65).   Non-IT services may be executed using a standard agreement (STD.213) if issued against a master service agreement (MSA).  Buyers must read the user instructions provided by the individual master agreement to determine the appropriate purchase document to be utilized.</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rPr>
        <w:t>Also included in this chapter are policies and procedures regarding the State Contract and Procurement Registration System (SCPRS) over $5,000.00.</w:t>
      </w:r>
    </w:p>
    <w:p w:rsidR="00421430" w:rsidRPr="000F229F" w:rsidRDefault="00421430">
      <w:pPr>
        <w:pStyle w:val="BlockLine"/>
        <w:rPr>
          <w:sz w:val="24"/>
          <w:szCs w:val="24"/>
        </w:rPr>
      </w:pPr>
    </w:p>
    <w:p w:rsidR="00421430" w:rsidRPr="000F229F" w:rsidRDefault="00421430">
      <w:pPr>
        <w:pStyle w:val="Heading4"/>
        <w:ind w:left="1440" w:hanging="1440"/>
        <w:rPr>
          <w:sz w:val="24"/>
          <w:szCs w:val="24"/>
        </w:rPr>
      </w:pPr>
      <w:bookmarkStart w:id="18" w:name="_Toc78112532"/>
      <w:bookmarkStart w:id="19" w:name="_Toc83617358"/>
      <w:bookmarkStart w:id="20" w:name="_Toc12971059"/>
      <w:r w:rsidRPr="000F229F">
        <w:rPr>
          <w:sz w:val="24"/>
          <w:szCs w:val="24"/>
        </w:rPr>
        <w:t>Topic 1 – State Contract and Procurement Registration System (SCPRS)</w:t>
      </w:r>
      <w:bookmarkEnd w:id="18"/>
      <w:bookmarkEnd w:id="19"/>
      <w:bookmarkEnd w:id="20"/>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21" w:name="_Toc83617359"/>
      <w:bookmarkStart w:id="22" w:name="_Toc12971060"/>
      <w:r w:rsidRPr="000F229F">
        <w:rPr>
          <w:sz w:val="24"/>
          <w:szCs w:val="24"/>
        </w:rPr>
        <w:t>8.1.0   Purpose of SCPRS</w:t>
      </w:r>
      <w:bookmarkEnd w:id="21"/>
      <w:bookmarkEnd w:id="22"/>
      <w:r w:rsidRPr="000F229F">
        <w:rPr>
          <w:sz w:val="24"/>
          <w:szCs w:val="24"/>
        </w:rPr>
        <w:t xml:space="preserve"> </w:t>
      </w:r>
    </w:p>
    <w:p w:rsidR="000F229F" w:rsidRPr="000F229F" w:rsidRDefault="000F229F" w:rsidP="00095167">
      <w:pPr>
        <w:pStyle w:val="BlockText0"/>
        <w:rPr>
          <w:sz w:val="24"/>
          <w:szCs w:val="24"/>
        </w:rPr>
      </w:pPr>
      <w:r w:rsidRPr="000F229F">
        <w:rPr>
          <w:sz w:val="24"/>
          <w:szCs w:val="24"/>
        </w:rPr>
        <w:t xml:space="preserve">The SCPRS, an Internet-based application, was developed as a contract tracking system to provide a centralized database on state contracting and purchasing transactions.  Beginning in Summer 2015, the SCPRS system transitions from </w:t>
      </w:r>
      <w:proofErr w:type="spellStart"/>
      <w:r w:rsidRPr="000F229F">
        <w:rPr>
          <w:sz w:val="24"/>
          <w:szCs w:val="24"/>
        </w:rPr>
        <w:t>BidSync</w:t>
      </w:r>
      <w:proofErr w:type="spellEnd"/>
      <w:r w:rsidRPr="000F229F">
        <w:rPr>
          <w:sz w:val="24"/>
          <w:szCs w:val="24"/>
        </w:rPr>
        <w:t xml:space="preserve"> to FI$Cal.</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23" w:name="_Toc12971061"/>
      <w:bookmarkStart w:id="24" w:name="_Toc83617360"/>
      <w:r w:rsidRPr="000F229F">
        <w:rPr>
          <w:sz w:val="24"/>
          <w:szCs w:val="24"/>
        </w:rPr>
        <w:t>8.1.1   Registering purchases</w:t>
      </w:r>
      <w:bookmarkEnd w:id="23"/>
      <w:r w:rsidRPr="000F229F">
        <w:rPr>
          <w:sz w:val="24"/>
          <w:szCs w:val="24"/>
        </w:rPr>
        <w:t xml:space="preserve"> </w:t>
      </w:r>
      <w:bookmarkEnd w:id="24"/>
    </w:p>
    <w:p w:rsidR="000F229F" w:rsidRDefault="000F229F" w:rsidP="009157FB">
      <w:pPr>
        <w:pStyle w:val="BlockText0"/>
        <w:rPr>
          <w:sz w:val="24"/>
          <w:szCs w:val="24"/>
        </w:rPr>
      </w:pPr>
      <w:r w:rsidRPr="000F229F">
        <w:rPr>
          <w:sz w:val="24"/>
          <w:szCs w:val="24"/>
        </w:rPr>
        <w:t xml:space="preserve">Any and all purchase documents valued over $5,000 shall be registered in the SCPRS, regardless of the contract type.  This includes, but is not limited to grants, subvention contracts, and exempt contracts.  Departments are encouraged to also enter information for lower dollar-value transactions. </w:t>
      </w:r>
    </w:p>
    <w:p w:rsidR="000F229F" w:rsidRPr="000F229F" w:rsidRDefault="000F229F" w:rsidP="009157FB">
      <w:pPr>
        <w:pStyle w:val="BlockText0"/>
        <w:rPr>
          <w:sz w:val="24"/>
          <w:szCs w:val="24"/>
        </w:rPr>
      </w:pPr>
    </w:p>
    <w:p w:rsidR="000F229F" w:rsidRPr="000F229F" w:rsidRDefault="000F229F" w:rsidP="00EA5517">
      <w:pPr>
        <w:rPr>
          <w:sz w:val="24"/>
          <w:szCs w:val="24"/>
        </w:rPr>
      </w:pPr>
      <w:r w:rsidRPr="000F229F">
        <w:rPr>
          <w:sz w:val="24"/>
          <w:szCs w:val="24"/>
        </w:rPr>
        <w:t xml:space="preserve">The system enables departments to record transactions valued at $5,000 and less.  Individual departments may elect to do so in an effort to meet internal tracking needs. Additionally, recording transactions in SCPRS eliminates the requirement to send hard copies of the purchase documents to DGS/PD. </w:t>
      </w:r>
    </w:p>
    <w:p w:rsidR="000F229F" w:rsidRPr="000F229F" w:rsidRDefault="000F229F" w:rsidP="00EA5517">
      <w:pPr>
        <w:rPr>
          <w:sz w:val="24"/>
          <w:szCs w:val="24"/>
        </w:rPr>
      </w:pPr>
    </w:p>
    <w:p w:rsidR="000F229F" w:rsidRPr="000F229F" w:rsidRDefault="000F229F" w:rsidP="00A61053">
      <w:pPr>
        <w:rPr>
          <w:sz w:val="24"/>
          <w:szCs w:val="24"/>
        </w:rPr>
      </w:pPr>
      <w:r w:rsidRPr="000F229F">
        <w:rPr>
          <w:sz w:val="24"/>
          <w:szCs w:val="24"/>
        </w:rPr>
        <w:t xml:space="preserve">Effective July 2016, any State Department, including those that are deferred or exempt from FI$Cal, shall register all transactions in the FI$Cal SCPRS system, regardless of dollar value and procurement method. Exempt and deferred departments will have the </w:t>
      </w:r>
      <w:r w:rsidRPr="000F229F">
        <w:rPr>
          <w:sz w:val="24"/>
          <w:szCs w:val="24"/>
        </w:rPr>
        <w:lastRenderedPageBreak/>
        <w:t xml:space="preserve">option to either enter their procurements manually </w:t>
      </w:r>
      <w:r w:rsidRPr="000F229F">
        <w:rPr>
          <w:b/>
          <w:sz w:val="24"/>
          <w:szCs w:val="24"/>
          <w:u w:val="single"/>
        </w:rPr>
        <w:t>or</w:t>
      </w:r>
      <w:r w:rsidRPr="000F229F">
        <w:rPr>
          <w:sz w:val="24"/>
          <w:szCs w:val="24"/>
        </w:rPr>
        <w:t xml:space="preserve"> upload their transactions using the upload tool.</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25" w:name="_Toc83617361"/>
      <w:bookmarkStart w:id="26" w:name="_Toc12971062"/>
      <w:r w:rsidRPr="000F229F">
        <w:rPr>
          <w:sz w:val="24"/>
          <w:szCs w:val="24"/>
        </w:rPr>
        <w:t>8.1.2   Recording the SCPRS number</w:t>
      </w:r>
      <w:bookmarkEnd w:id="25"/>
      <w:bookmarkEnd w:id="26"/>
    </w:p>
    <w:p w:rsidR="000F229F" w:rsidRPr="000F229F" w:rsidRDefault="000F229F">
      <w:pPr>
        <w:pStyle w:val="BlockText0"/>
        <w:rPr>
          <w:sz w:val="24"/>
          <w:szCs w:val="24"/>
        </w:rPr>
      </w:pPr>
      <w:r w:rsidRPr="000F229F">
        <w:rPr>
          <w:sz w:val="24"/>
          <w:szCs w:val="24"/>
        </w:rPr>
        <w:t xml:space="preserve">The registration number assigned by the SCPRS must be entered on all purchase documents </w:t>
      </w:r>
      <w:r w:rsidRPr="000F229F">
        <w:rPr>
          <w:sz w:val="24"/>
          <w:szCs w:val="24"/>
          <w:u w:val="single"/>
        </w:rPr>
        <w:t>prior</w:t>
      </w:r>
      <w:r w:rsidRPr="000F229F">
        <w:rPr>
          <w:sz w:val="24"/>
          <w:szCs w:val="24"/>
        </w:rPr>
        <w:t xml:space="preserve"> to issuing the order to the supplier.</w:t>
      </w:r>
    </w:p>
    <w:p w:rsidR="000F229F" w:rsidRPr="000F229F" w:rsidRDefault="000F229F">
      <w:pPr>
        <w:pStyle w:val="BlockText0"/>
        <w:rPr>
          <w:sz w:val="24"/>
          <w:szCs w:val="24"/>
        </w:rPr>
      </w:pPr>
    </w:p>
    <w:p w:rsidR="000F229F" w:rsidRPr="000F229F" w:rsidRDefault="000F229F" w:rsidP="002A6E96">
      <w:pPr>
        <w:pStyle w:val="BlockText0"/>
        <w:rPr>
          <w:sz w:val="24"/>
          <w:szCs w:val="24"/>
        </w:rPr>
      </w:pPr>
      <w:r w:rsidRPr="000F229F">
        <w:rPr>
          <w:sz w:val="24"/>
          <w:szCs w:val="24"/>
        </w:rPr>
        <w:t>Most purchase documents have been revised to accommodate the SCPRS number commonly located in the top right side of the forms.  If a purchase document has not been revised to include the SCPRS box, the buyer must manually record the SCPRS number in the top right side of the form.</w:t>
      </w:r>
    </w:p>
    <w:p w:rsidR="002A6E96" w:rsidRPr="000F229F" w:rsidRDefault="002A6E96" w:rsidP="002A6E96">
      <w:pPr>
        <w:pStyle w:val="BlockLine"/>
        <w:rPr>
          <w:sz w:val="24"/>
          <w:szCs w:val="24"/>
        </w:rPr>
      </w:pPr>
    </w:p>
    <w:p w:rsidR="000F229F" w:rsidRPr="000F229F" w:rsidRDefault="000F229F" w:rsidP="003C58B0">
      <w:pPr>
        <w:pStyle w:val="Heading5"/>
        <w:spacing w:after="120"/>
        <w:rPr>
          <w:sz w:val="24"/>
          <w:szCs w:val="24"/>
        </w:rPr>
      </w:pPr>
      <w:bookmarkStart w:id="27" w:name="_Toc12971063"/>
      <w:r w:rsidRPr="000F229F">
        <w:rPr>
          <w:sz w:val="24"/>
          <w:szCs w:val="24"/>
        </w:rPr>
        <w:t>8.1.3   Registering responsibilities</w:t>
      </w:r>
      <w:bookmarkEnd w:id="27"/>
    </w:p>
    <w:tbl>
      <w:tblPr>
        <w:tblStyle w:val="TableSimple2"/>
        <w:tblpPr w:leftFromText="180" w:rightFromText="180" w:vertAnchor="text" w:horzAnchor="margin" w:tblpY="941"/>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gistering responsibilities in SCPRS"/>
        <w:tblDescription w:val="Registering responsibilities in SCPRS"/>
      </w:tblPr>
      <w:tblGrid>
        <w:gridCol w:w="2279"/>
        <w:gridCol w:w="7163"/>
      </w:tblGrid>
      <w:tr w:rsidR="000F229F" w:rsidRPr="000F229F" w:rsidTr="003C58B0">
        <w:trPr>
          <w:tblHeader/>
        </w:trPr>
        <w:tc>
          <w:tcPr>
            <w:tcW w:w="1207" w:type="pct"/>
          </w:tcPr>
          <w:p w:rsidR="000F229F" w:rsidRPr="000F229F" w:rsidRDefault="000F229F" w:rsidP="00DF18BF">
            <w:pPr>
              <w:pStyle w:val="TableHeaderText"/>
              <w:jc w:val="left"/>
              <w:rPr>
                <w:sz w:val="24"/>
                <w:szCs w:val="24"/>
              </w:rPr>
            </w:pPr>
            <w:r w:rsidRPr="000F229F">
              <w:rPr>
                <w:sz w:val="24"/>
                <w:szCs w:val="24"/>
              </w:rPr>
              <w:t xml:space="preserve">If the transaction </w:t>
            </w:r>
          </w:p>
        </w:tc>
        <w:tc>
          <w:tcPr>
            <w:tcW w:w="3793" w:type="pct"/>
          </w:tcPr>
          <w:p w:rsidR="000F229F" w:rsidRPr="000F229F" w:rsidRDefault="000F229F" w:rsidP="00DF18BF">
            <w:pPr>
              <w:pStyle w:val="TableHeaderText"/>
              <w:jc w:val="left"/>
              <w:rPr>
                <w:sz w:val="24"/>
                <w:szCs w:val="24"/>
              </w:rPr>
            </w:pPr>
            <w:r w:rsidRPr="000F229F">
              <w:rPr>
                <w:sz w:val="24"/>
                <w:szCs w:val="24"/>
              </w:rPr>
              <w:t>Then SPCRS registration is the responsibility of the</w:t>
            </w:r>
          </w:p>
        </w:tc>
      </w:tr>
      <w:tr w:rsidR="000F229F" w:rsidRPr="000F229F" w:rsidTr="003C58B0">
        <w:tc>
          <w:tcPr>
            <w:tcW w:w="1207" w:type="pct"/>
          </w:tcPr>
          <w:p w:rsidR="000F229F" w:rsidRPr="000F229F" w:rsidRDefault="000F229F" w:rsidP="00DF18BF">
            <w:pPr>
              <w:pStyle w:val="TableText"/>
              <w:rPr>
                <w:sz w:val="24"/>
                <w:szCs w:val="24"/>
              </w:rPr>
            </w:pPr>
            <w:r w:rsidRPr="000F229F">
              <w:rPr>
                <w:sz w:val="24"/>
                <w:szCs w:val="24"/>
              </w:rPr>
              <w:t>Is within the department’s approved purchasing authority</w:t>
            </w:r>
          </w:p>
        </w:tc>
        <w:tc>
          <w:tcPr>
            <w:tcW w:w="3793" w:type="pct"/>
          </w:tcPr>
          <w:p w:rsidR="000F229F" w:rsidRPr="000F229F" w:rsidRDefault="000F229F" w:rsidP="00DF18BF">
            <w:pPr>
              <w:pStyle w:val="BulletText1"/>
              <w:rPr>
                <w:sz w:val="24"/>
                <w:szCs w:val="24"/>
              </w:rPr>
            </w:pPr>
            <w:r>
              <w:rPr>
                <w:sz w:val="24"/>
                <w:szCs w:val="24"/>
              </w:rPr>
              <w:t xml:space="preserve">Department </w:t>
            </w:r>
            <w:r w:rsidRPr="000F229F">
              <w:rPr>
                <w:sz w:val="24"/>
                <w:szCs w:val="24"/>
              </w:rPr>
              <w:t>will:</w:t>
            </w:r>
          </w:p>
          <w:p w:rsidR="000F229F" w:rsidRPr="000F229F" w:rsidRDefault="000F229F" w:rsidP="00DF18BF">
            <w:pPr>
              <w:pStyle w:val="BulletText2"/>
              <w:rPr>
                <w:sz w:val="24"/>
                <w:szCs w:val="24"/>
              </w:rPr>
            </w:pPr>
            <w:r w:rsidRPr="000F229F">
              <w:rPr>
                <w:sz w:val="24"/>
                <w:szCs w:val="24"/>
              </w:rPr>
              <w:t>Record the assigned registration number onto all the purchase document copies prior to releasing to the supplier.</w:t>
            </w:r>
          </w:p>
          <w:p w:rsidR="000F229F" w:rsidRPr="000F229F" w:rsidRDefault="000F229F" w:rsidP="00DF18BF">
            <w:pPr>
              <w:pStyle w:val="BulletText2"/>
              <w:rPr>
                <w:sz w:val="24"/>
                <w:szCs w:val="24"/>
              </w:rPr>
            </w:pPr>
            <w:r w:rsidRPr="000F229F">
              <w:rPr>
                <w:sz w:val="24"/>
                <w:szCs w:val="24"/>
              </w:rPr>
              <w:t>Retain a copy of the purchase document with the recorded registration number in the procurement file.</w:t>
            </w:r>
          </w:p>
        </w:tc>
      </w:tr>
      <w:tr w:rsidR="000F229F" w:rsidRPr="000F229F" w:rsidTr="003C58B0">
        <w:tc>
          <w:tcPr>
            <w:tcW w:w="1207" w:type="pct"/>
          </w:tcPr>
          <w:p w:rsidR="000F229F" w:rsidRPr="000F229F" w:rsidRDefault="000F229F" w:rsidP="00DF18BF">
            <w:pPr>
              <w:pStyle w:val="TableText"/>
              <w:rPr>
                <w:sz w:val="24"/>
                <w:szCs w:val="24"/>
              </w:rPr>
            </w:pPr>
            <w:r w:rsidRPr="000F229F">
              <w:rPr>
                <w:sz w:val="24"/>
                <w:szCs w:val="24"/>
              </w:rPr>
              <w:t>Requires the DGS’ review and approval</w:t>
            </w:r>
          </w:p>
        </w:tc>
        <w:tc>
          <w:tcPr>
            <w:tcW w:w="3793" w:type="pct"/>
          </w:tcPr>
          <w:p w:rsidR="000F229F" w:rsidRPr="000F229F" w:rsidRDefault="000F229F" w:rsidP="00DF18BF">
            <w:pPr>
              <w:pStyle w:val="BulletText1"/>
              <w:rPr>
                <w:sz w:val="24"/>
                <w:szCs w:val="24"/>
              </w:rPr>
            </w:pPr>
            <w:r w:rsidRPr="000F229F">
              <w:rPr>
                <w:sz w:val="24"/>
                <w:szCs w:val="24"/>
              </w:rPr>
              <w:t>Requesting department will:</w:t>
            </w:r>
          </w:p>
          <w:p w:rsidR="000F229F" w:rsidRPr="000F229F" w:rsidRDefault="000F229F" w:rsidP="00DF18BF">
            <w:pPr>
              <w:pStyle w:val="BulletText2"/>
              <w:rPr>
                <w:sz w:val="24"/>
                <w:szCs w:val="24"/>
              </w:rPr>
            </w:pPr>
            <w:r w:rsidRPr="000F229F">
              <w:rPr>
                <w:sz w:val="24"/>
                <w:szCs w:val="24"/>
              </w:rPr>
              <w:t xml:space="preserve">Record the assigned registration number onto all the purchase document copies </w:t>
            </w:r>
            <w:r w:rsidRPr="000F229F">
              <w:rPr>
                <w:sz w:val="24"/>
                <w:szCs w:val="24"/>
                <w:u w:val="single"/>
              </w:rPr>
              <w:t>ONLY AFTER</w:t>
            </w:r>
            <w:r w:rsidRPr="000F229F">
              <w:rPr>
                <w:sz w:val="24"/>
                <w:szCs w:val="24"/>
              </w:rPr>
              <w:t xml:space="preserve"> obtaining the required DGS approval and prior to releasing to the supplier</w:t>
            </w:r>
          </w:p>
          <w:p w:rsidR="000F229F" w:rsidRPr="000F229F" w:rsidRDefault="000F229F" w:rsidP="00D503ED">
            <w:pPr>
              <w:pStyle w:val="BulletText2"/>
              <w:rPr>
                <w:sz w:val="24"/>
                <w:szCs w:val="24"/>
              </w:rPr>
            </w:pPr>
            <w:r w:rsidRPr="000F229F">
              <w:rPr>
                <w:sz w:val="24"/>
                <w:szCs w:val="24"/>
              </w:rPr>
              <w:t>Retain a copy of the purchase document with the recorded registration number in the procurement file.</w:t>
            </w:r>
          </w:p>
        </w:tc>
      </w:tr>
      <w:tr w:rsidR="000F229F" w:rsidRPr="000F229F" w:rsidTr="003C58B0">
        <w:tc>
          <w:tcPr>
            <w:tcW w:w="1207" w:type="pct"/>
          </w:tcPr>
          <w:p w:rsidR="000F229F" w:rsidRPr="000F229F" w:rsidRDefault="000F229F" w:rsidP="00DF18BF">
            <w:pPr>
              <w:pStyle w:val="TableText"/>
              <w:rPr>
                <w:sz w:val="24"/>
                <w:szCs w:val="24"/>
              </w:rPr>
            </w:pPr>
            <w:r w:rsidRPr="000F229F">
              <w:rPr>
                <w:sz w:val="24"/>
                <w:szCs w:val="24"/>
              </w:rPr>
              <w:t>Is purchased by the DGS on behalf of a department</w:t>
            </w:r>
          </w:p>
        </w:tc>
        <w:tc>
          <w:tcPr>
            <w:tcW w:w="3793" w:type="pct"/>
          </w:tcPr>
          <w:p w:rsidR="000F229F" w:rsidRPr="000F229F" w:rsidRDefault="000F229F" w:rsidP="00DF18BF">
            <w:pPr>
              <w:pStyle w:val="BulletText1"/>
              <w:rPr>
                <w:sz w:val="24"/>
                <w:szCs w:val="24"/>
              </w:rPr>
            </w:pPr>
            <w:r w:rsidRPr="000F229F">
              <w:rPr>
                <w:sz w:val="24"/>
                <w:szCs w:val="24"/>
              </w:rPr>
              <w:t>The DGS/PD will</w:t>
            </w:r>
          </w:p>
          <w:p w:rsidR="000F229F" w:rsidRPr="000F229F" w:rsidRDefault="000F229F" w:rsidP="00DF18BF">
            <w:pPr>
              <w:pStyle w:val="BulletText2"/>
              <w:rPr>
                <w:sz w:val="24"/>
                <w:szCs w:val="24"/>
              </w:rPr>
            </w:pPr>
            <w:r w:rsidRPr="000F229F">
              <w:rPr>
                <w:sz w:val="24"/>
                <w:szCs w:val="24"/>
              </w:rPr>
              <w:t>Record the assigned registration number onto all the purchase document copies.</w:t>
            </w:r>
          </w:p>
        </w:tc>
      </w:tr>
    </w:tbl>
    <w:p w:rsidR="00342599" w:rsidRPr="000F229F" w:rsidRDefault="000F229F" w:rsidP="003C58B0">
      <w:pPr>
        <w:pStyle w:val="BlockText0"/>
        <w:rPr>
          <w:sz w:val="24"/>
          <w:szCs w:val="24"/>
        </w:rPr>
      </w:pPr>
      <w:r w:rsidRPr="000F229F">
        <w:rPr>
          <w:sz w:val="24"/>
          <w:szCs w:val="24"/>
        </w:rPr>
        <w:t>Responsibility for entering the SPCRS registration number information is as follows:</w:t>
      </w:r>
    </w:p>
    <w:p w:rsidR="000F229F" w:rsidRDefault="000F229F" w:rsidP="00DF18BF">
      <w:pPr>
        <w:pStyle w:val="Heading5"/>
        <w:rPr>
          <w:sz w:val="24"/>
          <w:szCs w:val="24"/>
        </w:rPr>
      </w:pPr>
      <w:bookmarkStart w:id="28" w:name="_Toc12971064"/>
    </w:p>
    <w:p w:rsidR="000F229F" w:rsidRPr="000F229F" w:rsidRDefault="000F229F" w:rsidP="000F229F">
      <w:pPr>
        <w:pStyle w:val="BlockLine"/>
        <w:rPr>
          <w:sz w:val="24"/>
          <w:szCs w:val="24"/>
        </w:rPr>
      </w:pPr>
    </w:p>
    <w:p w:rsidR="000F229F" w:rsidRPr="000F229F" w:rsidRDefault="000F229F" w:rsidP="003C58B0">
      <w:pPr>
        <w:pStyle w:val="Heading5"/>
        <w:spacing w:after="120"/>
        <w:rPr>
          <w:sz w:val="24"/>
          <w:szCs w:val="24"/>
        </w:rPr>
      </w:pPr>
      <w:r w:rsidRPr="000F229F">
        <w:rPr>
          <w:sz w:val="24"/>
          <w:szCs w:val="24"/>
        </w:rPr>
        <w:t>8.1.4   Consequence of not reporting</w:t>
      </w:r>
      <w:bookmarkEnd w:id="28"/>
    </w:p>
    <w:p w:rsidR="000F229F" w:rsidRPr="000F229F" w:rsidRDefault="000F229F" w:rsidP="00DF18BF">
      <w:pPr>
        <w:pStyle w:val="BlockText0"/>
        <w:rPr>
          <w:sz w:val="24"/>
          <w:szCs w:val="24"/>
        </w:rPr>
      </w:pPr>
      <w:r w:rsidRPr="000F229F">
        <w:rPr>
          <w:sz w:val="24"/>
          <w:szCs w:val="24"/>
        </w:rPr>
        <w:t>A department failing to record transactions in the SCPRS registration system will be considered non-compliant with purchasing authority requirements, which may adversely impact the department’s purchasing authority. This requirement will be subject to the DGS audits.</w:t>
      </w:r>
    </w:p>
    <w:p w:rsidR="00342599" w:rsidRPr="000F229F" w:rsidRDefault="00342599" w:rsidP="00342599">
      <w:pPr>
        <w:pStyle w:val="BlockLine"/>
        <w:ind w:firstLine="720"/>
        <w:rPr>
          <w:sz w:val="24"/>
          <w:szCs w:val="24"/>
        </w:rPr>
      </w:pPr>
    </w:p>
    <w:p w:rsidR="000F229F" w:rsidRPr="000F229F" w:rsidRDefault="000F229F" w:rsidP="003C58B0">
      <w:pPr>
        <w:pStyle w:val="Heading5"/>
        <w:spacing w:after="120"/>
        <w:rPr>
          <w:b w:val="0"/>
          <w:sz w:val="24"/>
          <w:szCs w:val="24"/>
        </w:rPr>
      </w:pPr>
      <w:bookmarkStart w:id="29" w:name="_Toc12971065"/>
      <w:r w:rsidRPr="000F229F">
        <w:rPr>
          <w:sz w:val="24"/>
          <w:szCs w:val="24"/>
        </w:rPr>
        <w:t>8.1.5   Amendments must be registered</w:t>
      </w:r>
      <w:bookmarkEnd w:id="29"/>
      <w:r w:rsidRPr="000F229F">
        <w:rPr>
          <w:sz w:val="24"/>
          <w:szCs w:val="24"/>
        </w:rPr>
        <w:t xml:space="preserve"> </w:t>
      </w:r>
    </w:p>
    <w:p w:rsidR="000F229F" w:rsidRPr="000F229F" w:rsidRDefault="000F229F" w:rsidP="00342599">
      <w:pPr>
        <w:pStyle w:val="BlockText0"/>
        <w:rPr>
          <w:sz w:val="24"/>
          <w:szCs w:val="24"/>
        </w:rPr>
      </w:pPr>
      <w:r w:rsidRPr="000F229F">
        <w:rPr>
          <w:sz w:val="24"/>
          <w:szCs w:val="24"/>
        </w:rPr>
        <w:t>Purchase document amendments must be recorded in the SCPRS.</w:t>
      </w:r>
    </w:p>
    <w:p w:rsidR="000F229F" w:rsidRPr="000F229F" w:rsidRDefault="000F229F" w:rsidP="00342599">
      <w:pPr>
        <w:pStyle w:val="BlockText0"/>
        <w:rPr>
          <w:sz w:val="24"/>
          <w:szCs w:val="24"/>
        </w:rPr>
      </w:pPr>
    </w:p>
    <w:p w:rsidR="000F229F" w:rsidRPr="000F229F" w:rsidRDefault="000F229F" w:rsidP="00EB11F6">
      <w:pPr>
        <w:pStyle w:val="BlockText0"/>
        <w:rPr>
          <w:sz w:val="24"/>
          <w:szCs w:val="24"/>
        </w:rPr>
      </w:pPr>
      <w:r w:rsidRPr="000F229F">
        <w:rPr>
          <w:sz w:val="24"/>
          <w:szCs w:val="24"/>
        </w:rPr>
        <w:lastRenderedPageBreak/>
        <w:t>If an original transaction was valued at $5,000.00 or less and an amendment results in increasing the transaction to over $5,000.00, both the original transaction and the amendment must be entered in SCPRS. Having been entered into SCPRS, hard copies do not need to be submitted to DGS.</w:t>
      </w:r>
    </w:p>
    <w:p w:rsidR="00342599" w:rsidRPr="000F229F" w:rsidRDefault="00342599" w:rsidP="00342599">
      <w:pPr>
        <w:pStyle w:val="BlockLine"/>
        <w:ind w:firstLine="720"/>
        <w:rPr>
          <w:sz w:val="24"/>
          <w:szCs w:val="24"/>
        </w:rPr>
      </w:pPr>
    </w:p>
    <w:p w:rsidR="000F229F" w:rsidRPr="000F229F" w:rsidRDefault="000F229F" w:rsidP="003C58B0">
      <w:pPr>
        <w:pStyle w:val="Heading5"/>
        <w:spacing w:after="120"/>
        <w:rPr>
          <w:sz w:val="24"/>
          <w:szCs w:val="24"/>
        </w:rPr>
      </w:pPr>
      <w:bookmarkStart w:id="30" w:name="_Toc12971066"/>
      <w:r w:rsidRPr="000F229F">
        <w:rPr>
          <w:sz w:val="24"/>
          <w:szCs w:val="24"/>
        </w:rPr>
        <w:t>8.1.6   SCPRS Internet site and phone number</w:t>
      </w:r>
      <w:bookmarkEnd w:id="30"/>
    </w:p>
    <w:p w:rsidR="003C58B0" w:rsidRDefault="003C58B0" w:rsidP="00DF18BF">
      <w:pPr>
        <w:pStyle w:val="BlockText0"/>
        <w:rPr>
          <w:sz w:val="24"/>
          <w:szCs w:val="24"/>
        </w:rPr>
      </w:pPr>
      <w:r>
        <w:rPr>
          <w:sz w:val="24"/>
          <w:szCs w:val="24"/>
        </w:rPr>
        <w:t>T</w:t>
      </w:r>
      <w:r w:rsidR="000F229F" w:rsidRPr="000F229F">
        <w:rPr>
          <w:sz w:val="24"/>
          <w:szCs w:val="24"/>
        </w:rPr>
        <w:t xml:space="preserve">he </w:t>
      </w:r>
      <w:hyperlink r:id="rId11" w:history="1">
        <w:r w:rsidR="000F229F" w:rsidRPr="003C58B0">
          <w:rPr>
            <w:rStyle w:val="Hyperlink"/>
            <w:sz w:val="24"/>
            <w:szCs w:val="24"/>
          </w:rPr>
          <w:t xml:space="preserve">SCPRS </w:t>
        </w:r>
        <w:r w:rsidRPr="003C58B0">
          <w:rPr>
            <w:rStyle w:val="Hyperlink"/>
            <w:sz w:val="24"/>
            <w:szCs w:val="24"/>
          </w:rPr>
          <w:t>webpage</w:t>
        </w:r>
      </w:hyperlink>
      <w:r>
        <w:rPr>
          <w:sz w:val="24"/>
          <w:szCs w:val="24"/>
        </w:rPr>
        <w:t xml:space="preserve"> can be access at </w:t>
      </w:r>
      <w:r w:rsidRPr="003C58B0">
        <w:rPr>
          <w:sz w:val="24"/>
          <w:szCs w:val="24"/>
        </w:rPr>
        <w:t>https://www.dgs.ca.gov/PD/Resources/Page-Content/Procurement-Division-Resources-List-Folder/SCPRS-CSCR-Historical-Contracts-Data</w:t>
      </w:r>
      <w:r w:rsidR="000F229F" w:rsidRPr="000F229F">
        <w:rPr>
          <w:sz w:val="24"/>
          <w:szCs w:val="24"/>
        </w:rPr>
        <w:t>.</w:t>
      </w:r>
    </w:p>
    <w:p w:rsidR="000F229F" w:rsidRPr="000F229F" w:rsidRDefault="000F229F" w:rsidP="00DF18BF">
      <w:pPr>
        <w:pStyle w:val="BlockText0"/>
        <w:rPr>
          <w:sz w:val="24"/>
          <w:szCs w:val="24"/>
        </w:rPr>
      </w:pPr>
      <w:r w:rsidRPr="000F229F">
        <w:rPr>
          <w:sz w:val="24"/>
          <w:szCs w:val="24"/>
        </w:rPr>
        <w:t xml:space="preserve">If you have questions or require assistance, contact the eProcurement Help Desk, </w:t>
      </w:r>
      <w:hyperlink r:id="rId12" w:history="1">
        <w:r w:rsidRPr="000F229F">
          <w:rPr>
            <w:color w:val="0000FF"/>
            <w:sz w:val="24"/>
            <w:szCs w:val="24"/>
            <w:u w:val="single"/>
          </w:rPr>
          <w:t>eProcure@dgs.ca.gov</w:t>
        </w:r>
      </w:hyperlink>
      <w:r w:rsidRPr="000F229F">
        <w:rPr>
          <w:sz w:val="24"/>
          <w:szCs w:val="24"/>
        </w:rPr>
        <w:t xml:space="preserve"> or (916) 375-2000.</w:t>
      </w:r>
    </w:p>
    <w:p w:rsidR="00342599" w:rsidRPr="000F229F" w:rsidRDefault="00342599" w:rsidP="00342599">
      <w:pPr>
        <w:pStyle w:val="BlockLine"/>
        <w:ind w:firstLine="720"/>
        <w:rPr>
          <w:sz w:val="24"/>
          <w:szCs w:val="24"/>
        </w:rPr>
      </w:pPr>
    </w:p>
    <w:p w:rsidR="00421430" w:rsidRPr="000F229F" w:rsidRDefault="00421430">
      <w:pPr>
        <w:pStyle w:val="Heading4"/>
        <w:ind w:left="1440" w:hanging="1440"/>
        <w:rPr>
          <w:sz w:val="24"/>
          <w:szCs w:val="24"/>
        </w:rPr>
      </w:pPr>
      <w:r w:rsidRPr="000F229F">
        <w:rPr>
          <w:sz w:val="24"/>
          <w:szCs w:val="24"/>
        </w:rPr>
        <w:br w:type="page"/>
      </w:r>
      <w:bookmarkStart w:id="31" w:name="_Toc78112533"/>
      <w:bookmarkStart w:id="32" w:name="_Toc83617365"/>
      <w:bookmarkStart w:id="33" w:name="_Toc12971067"/>
      <w:r w:rsidRPr="000F229F">
        <w:rPr>
          <w:sz w:val="24"/>
          <w:szCs w:val="24"/>
        </w:rPr>
        <w:lastRenderedPageBreak/>
        <w:t>Topic 2 – Common Practices for Creating Purchase Documents</w:t>
      </w:r>
      <w:bookmarkEnd w:id="31"/>
      <w:bookmarkEnd w:id="32"/>
      <w:bookmarkEnd w:id="33"/>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34" w:name="_Toc83617366"/>
      <w:bookmarkStart w:id="35" w:name="_Toc12971068"/>
      <w:r w:rsidRPr="000F229F">
        <w:rPr>
          <w:sz w:val="24"/>
          <w:szCs w:val="24"/>
        </w:rPr>
        <w:t>8.2.0   Standard forms</w:t>
      </w:r>
      <w:bookmarkEnd w:id="34"/>
      <w:bookmarkEnd w:id="35"/>
    </w:p>
    <w:p w:rsidR="000F229F" w:rsidRDefault="000F229F" w:rsidP="0044258E">
      <w:pPr>
        <w:pStyle w:val="BlockText0"/>
        <w:rPr>
          <w:sz w:val="24"/>
          <w:szCs w:val="24"/>
        </w:rPr>
      </w:pPr>
      <w:r w:rsidRPr="000F229F">
        <w:rPr>
          <w:sz w:val="24"/>
          <w:szCs w:val="24"/>
        </w:rPr>
        <w:t xml:space="preserve">The </w:t>
      </w:r>
      <w:r w:rsidRPr="003C58B0">
        <w:rPr>
          <w:sz w:val="24"/>
          <w:szCs w:val="24"/>
        </w:rPr>
        <w:t>two standard purchase documents available to departments under the purchasing authority program are:</w:t>
      </w:r>
    </w:p>
    <w:p w:rsidR="00F36F6D" w:rsidRPr="003C58B0" w:rsidRDefault="00F36F6D" w:rsidP="0044258E">
      <w:pPr>
        <w:pStyle w:val="BlockText0"/>
        <w:rPr>
          <w:sz w:val="24"/>
          <w:szCs w:val="24"/>
        </w:rPr>
      </w:pPr>
    </w:p>
    <w:p w:rsidR="003C58B0" w:rsidRPr="003C58B0" w:rsidRDefault="00F36F6D" w:rsidP="003C58B0">
      <w:pPr>
        <w:spacing w:after="120"/>
        <w:rPr>
          <w:sz w:val="24"/>
          <w:szCs w:val="24"/>
        </w:rPr>
      </w:pPr>
      <w:r>
        <w:rPr>
          <w:sz w:val="24"/>
          <w:szCs w:val="24"/>
        </w:rPr>
        <w:t xml:space="preserve">The  STD. 65/STD.65a Purchase Order can be accessed on the </w:t>
      </w:r>
      <w:hyperlink r:id="rId13" w:history="1">
        <w:r w:rsidRPr="00F36F6D">
          <w:rPr>
            <w:rStyle w:val="Hyperlink"/>
            <w:sz w:val="24"/>
            <w:szCs w:val="24"/>
          </w:rPr>
          <w:t>DGS Forms Webpage</w:t>
        </w:r>
      </w:hyperlink>
      <w:r>
        <w:rPr>
          <w:sz w:val="24"/>
          <w:szCs w:val="24"/>
        </w:rPr>
        <w:t xml:space="preserve"> at </w:t>
      </w:r>
      <w:r w:rsidRPr="00F36F6D">
        <w:rPr>
          <w:sz w:val="24"/>
          <w:szCs w:val="24"/>
        </w:rPr>
        <w:t>https://www.dgsapps.dgs.ca.gov/OSP/StatewideFormsWeb/Forms.aspx</w:t>
      </w:r>
      <w:r w:rsidRPr="00F36F6D">
        <w:t>.</w:t>
      </w:r>
    </w:p>
    <w:p w:rsidR="00F36F6D" w:rsidRDefault="00F36F6D" w:rsidP="00F36F6D">
      <w:pPr>
        <w:pStyle w:val="BlockText0"/>
        <w:spacing w:after="120"/>
      </w:pPr>
      <w:r>
        <w:rPr>
          <w:sz w:val="24"/>
          <w:szCs w:val="24"/>
        </w:rPr>
        <w:t>T</w:t>
      </w:r>
      <w:r w:rsidR="003C58B0" w:rsidRPr="003C58B0">
        <w:rPr>
          <w:sz w:val="24"/>
          <w:szCs w:val="24"/>
        </w:rPr>
        <w:t>he STD.213</w:t>
      </w:r>
      <w:r>
        <w:rPr>
          <w:sz w:val="24"/>
          <w:szCs w:val="24"/>
        </w:rPr>
        <w:t xml:space="preserve"> can be accessed on the </w:t>
      </w:r>
      <w:hyperlink r:id="rId14" w:history="1">
        <w:r w:rsidRPr="00F36F6D">
          <w:rPr>
            <w:rStyle w:val="Hyperlink"/>
            <w:sz w:val="24"/>
            <w:szCs w:val="24"/>
          </w:rPr>
          <w:t>DGS Forms Webpage</w:t>
        </w:r>
      </w:hyperlink>
      <w:r>
        <w:rPr>
          <w:sz w:val="24"/>
          <w:szCs w:val="24"/>
        </w:rPr>
        <w:t xml:space="preserve"> at </w:t>
      </w:r>
      <w:r w:rsidRPr="00F36F6D">
        <w:rPr>
          <w:sz w:val="24"/>
          <w:szCs w:val="24"/>
        </w:rPr>
        <w:t>https://www.dgsapps.dgs.ca.gov/OSP/StatewideFormsWeb/Forms.aspx</w:t>
      </w:r>
      <w:r w:rsidRPr="00F36F6D">
        <w:t>.</w:t>
      </w:r>
    </w:p>
    <w:p w:rsidR="000F229F" w:rsidRPr="003C58B0" w:rsidRDefault="00F36F6D" w:rsidP="003C58B0">
      <w:pPr>
        <w:pStyle w:val="BlockText0"/>
        <w:rPr>
          <w:sz w:val="24"/>
          <w:szCs w:val="24"/>
        </w:rPr>
      </w:pPr>
      <w:r>
        <w:t>F</w:t>
      </w:r>
      <w:r w:rsidR="003C58B0" w:rsidRPr="003C58B0">
        <w:rPr>
          <w:sz w:val="24"/>
          <w:szCs w:val="24"/>
        </w:rPr>
        <w:t>or LPA transactions executed using a master agreement for non-IT services see 8.2.1</w:t>
      </w:r>
    </w:p>
    <w:p w:rsidR="00421430" w:rsidRPr="003C58B0" w:rsidRDefault="00421430">
      <w:pPr>
        <w:pStyle w:val="BlockLine"/>
        <w:rPr>
          <w:sz w:val="24"/>
          <w:szCs w:val="24"/>
        </w:rPr>
      </w:pPr>
    </w:p>
    <w:p w:rsidR="000F229F" w:rsidRPr="000F229F" w:rsidRDefault="000F229F" w:rsidP="003C58B0">
      <w:pPr>
        <w:pStyle w:val="Heading5"/>
        <w:spacing w:after="120"/>
        <w:rPr>
          <w:sz w:val="24"/>
          <w:szCs w:val="24"/>
        </w:rPr>
      </w:pPr>
      <w:bookmarkStart w:id="36" w:name="_Toc83617367"/>
      <w:bookmarkStart w:id="37" w:name="_Toc12971069"/>
      <w:bookmarkStart w:id="38" w:name="_Hlk210620014"/>
      <w:r w:rsidRPr="000F229F">
        <w:rPr>
          <w:sz w:val="24"/>
          <w:szCs w:val="24"/>
        </w:rPr>
        <w:t>8.2.1   LPA purchase documents</w:t>
      </w:r>
      <w:bookmarkEnd w:id="36"/>
      <w:bookmarkEnd w:id="37"/>
    </w:p>
    <w:p w:rsidR="000F229F" w:rsidRPr="000F229F" w:rsidRDefault="000F229F">
      <w:pPr>
        <w:pStyle w:val="BlockText0"/>
        <w:rPr>
          <w:sz w:val="24"/>
          <w:szCs w:val="24"/>
        </w:rPr>
      </w:pPr>
      <w:r w:rsidRPr="000F229F">
        <w:rPr>
          <w:sz w:val="24"/>
          <w:szCs w:val="24"/>
        </w:rPr>
        <w:t xml:space="preserve">The majority of the LPA contracting processes require the use of the STD.65, although there may be some options or exceptions.  Departments with LPA purchasing authority need to review all user instructions to ensure that the proper purchase document is used when executing purchases against an LPA.  </w:t>
      </w:r>
    </w:p>
    <w:p w:rsidR="000F229F" w:rsidRPr="000F229F" w:rsidRDefault="000F229F">
      <w:pPr>
        <w:pStyle w:val="BlockText0"/>
        <w:rPr>
          <w:sz w:val="24"/>
          <w:szCs w:val="24"/>
        </w:rPr>
      </w:pPr>
      <w:r w:rsidRPr="000F229F">
        <w:rPr>
          <w:sz w:val="24"/>
          <w:szCs w:val="24"/>
          <w:u w:val="single"/>
        </w:rPr>
        <w:t>Examples</w:t>
      </w:r>
      <w:r w:rsidRPr="000F229F">
        <w:rPr>
          <w:sz w:val="24"/>
          <w:szCs w:val="24"/>
        </w:rPr>
        <w:t>:</w:t>
      </w:r>
    </w:p>
    <w:p w:rsidR="003C58B0" w:rsidRDefault="003C58B0" w:rsidP="003C58B0">
      <w:pPr>
        <w:pStyle w:val="BlockText0"/>
        <w:spacing w:after="120"/>
        <w:rPr>
          <w:sz w:val="24"/>
          <w:szCs w:val="24"/>
        </w:rPr>
      </w:pPr>
    </w:p>
    <w:p w:rsidR="000F229F" w:rsidRPr="000F229F" w:rsidRDefault="003C58B0" w:rsidP="003C58B0">
      <w:pPr>
        <w:pStyle w:val="BlockText0"/>
        <w:spacing w:after="120"/>
        <w:rPr>
          <w:sz w:val="24"/>
          <w:szCs w:val="24"/>
        </w:rPr>
      </w:pPr>
      <w:r w:rsidRPr="000F229F">
        <w:rPr>
          <w:sz w:val="24"/>
          <w:szCs w:val="24"/>
        </w:rPr>
        <w:t>Standard Agreement (STD.213) used for non-IT services MA</w:t>
      </w:r>
      <w:r w:rsidR="00F36F6D">
        <w:rPr>
          <w:sz w:val="24"/>
          <w:szCs w:val="24"/>
        </w:rPr>
        <w:t xml:space="preserve"> can be accessed on the </w:t>
      </w:r>
      <w:hyperlink r:id="rId15" w:history="1">
        <w:r w:rsidR="00F36F6D" w:rsidRPr="00F36F6D">
          <w:rPr>
            <w:rStyle w:val="Hyperlink"/>
            <w:sz w:val="24"/>
            <w:szCs w:val="24"/>
          </w:rPr>
          <w:t>DGS Forms Webpage</w:t>
        </w:r>
      </w:hyperlink>
      <w:r w:rsidR="00F36F6D">
        <w:rPr>
          <w:sz w:val="24"/>
          <w:szCs w:val="24"/>
        </w:rPr>
        <w:t xml:space="preserve"> at </w:t>
      </w:r>
      <w:r w:rsidRPr="00F36F6D">
        <w:rPr>
          <w:sz w:val="24"/>
          <w:szCs w:val="24"/>
        </w:rPr>
        <w:t>https://www.dgsapps.dgs.ca.gov/OSP/StatewideFormsWeb/Forms.aspx</w:t>
      </w:r>
      <w:r w:rsidR="00F36F6D" w:rsidRPr="00F36F6D">
        <w:t>.</w:t>
      </w:r>
    </w:p>
    <w:p w:rsidR="000F229F" w:rsidRPr="000F229F" w:rsidRDefault="003C58B0" w:rsidP="003C58B0">
      <w:pPr>
        <w:pStyle w:val="BlockText0"/>
        <w:rPr>
          <w:sz w:val="24"/>
          <w:szCs w:val="24"/>
        </w:rPr>
      </w:pPr>
      <w:r>
        <w:rPr>
          <w:sz w:val="24"/>
          <w:szCs w:val="24"/>
        </w:rPr>
        <w:t>T</w:t>
      </w:r>
      <w:r w:rsidR="00F36F6D">
        <w:rPr>
          <w:sz w:val="24"/>
          <w:szCs w:val="24"/>
        </w:rPr>
        <w:t xml:space="preserve">he </w:t>
      </w:r>
      <w:r w:rsidR="000F229F" w:rsidRPr="000F229F">
        <w:rPr>
          <w:color w:val="000000"/>
          <w:sz w:val="24"/>
          <w:szCs w:val="24"/>
        </w:rPr>
        <w:t>Master Agreement Order Form (GSOP 191-2) used for the Master Rental Agreement for IT equipment</w:t>
      </w:r>
      <w:r w:rsidR="00F36F6D">
        <w:rPr>
          <w:color w:val="000000"/>
          <w:sz w:val="24"/>
          <w:szCs w:val="24"/>
        </w:rPr>
        <w:t xml:space="preserve"> </w:t>
      </w:r>
      <w:r w:rsidR="00F36F6D">
        <w:rPr>
          <w:sz w:val="24"/>
          <w:szCs w:val="24"/>
        </w:rPr>
        <w:t xml:space="preserve">can be accessed on the </w:t>
      </w:r>
      <w:hyperlink r:id="rId16" w:history="1">
        <w:r w:rsidR="00F36F6D" w:rsidRPr="00F36F6D">
          <w:rPr>
            <w:rStyle w:val="Hyperlink"/>
            <w:sz w:val="24"/>
            <w:szCs w:val="24"/>
          </w:rPr>
          <w:t>DGS Forms Webpage</w:t>
        </w:r>
      </w:hyperlink>
      <w:r w:rsidR="00F36F6D">
        <w:rPr>
          <w:sz w:val="24"/>
          <w:szCs w:val="24"/>
        </w:rPr>
        <w:t xml:space="preserve"> at </w:t>
      </w:r>
      <w:r w:rsidR="00F36F6D" w:rsidRPr="00F36F6D">
        <w:rPr>
          <w:sz w:val="24"/>
          <w:szCs w:val="24"/>
        </w:rPr>
        <w:t>https://www.dgsapps.dgs.ca.gov/OSP/StatewideFormsWeb/Forms.aspx</w:t>
      </w:r>
      <w:r w:rsidR="00F36F6D" w:rsidRPr="00F36F6D">
        <w:t>.</w:t>
      </w:r>
    </w:p>
    <w:bookmarkEnd w:id="38"/>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39" w:name="_Toc83617368"/>
      <w:bookmarkStart w:id="40" w:name="_Toc12971070"/>
      <w:r w:rsidRPr="000F229F">
        <w:rPr>
          <w:sz w:val="24"/>
          <w:szCs w:val="24"/>
        </w:rPr>
        <w:t>8.2.2   Purchasing Information Network (PIN) users</w:t>
      </w:r>
      <w:bookmarkEnd w:id="39"/>
      <w:bookmarkEnd w:id="40"/>
    </w:p>
    <w:p w:rsidR="000F229F" w:rsidRPr="000F229F" w:rsidRDefault="000F229F">
      <w:pPr>
        <w:pStyle w:val="BlockText0"/>
        <w:rPr>
          <w:sz w:val="24"/>
          <w:szCs w:val="24"/>
        </w:rPr>
      </w:pPr>
      <w:r w:rsidRPr="000F229F">
        <w:rPr>
          <w:sz w:val="24"/>
          <w:szCs w:val="24"/>
        </w:rPr>
        <w:t xml:space="preserve">Departments executing the PIN version of the STD.65 (STD.65-PINDEL) should be aware that the </w:t>
      </w:r>
      <w:bookmarkStart w:id="41" w:name="OLE_LINK5"/>
      <w:bookmarkStart w:id="42" w:name="OLE_LINK6"/>
      <w:r w:rsidRPr="000F229F">
        <w:rPr>
          <w:sz w:val="24"/>
          <w:szCs w:val="24"/>
        </w:rPr>
        <w:t>STD.65-PINDEL</w:t>
      </w:r>
      <w:bookmarkEnd w:id="41"/>
      <w:bookmarkEnd w:id="42"/>
      <w:r w:rsidRPr="000F229F">
        <w:rPr>
          <w:sz w:val="24"/>
          <w:szCs w:val="24"/>
        </w:rPr>
        <w:t xml:space="preserve"> currently does not have an area to record the SCPRS number.  The SCPRS number must be hand recorded on the executed order.  Refer to Topic 1 of this chapter for information on SPCRS.</w:t>
      </w:r>
    </w:p>
    <w:p w:rsidR="000F229F" w:rsidRPr="000F229F" w:rsidRDefault="000F229F">
      <w:pPr>
        <w:pStyle w:val="BlockText0"/>
        <w:rPr>
          <w:sz w:val="24"/>
          <w:szCs w:val="24"/>
        </w:rPr>
      </w:pPr>
    </w:p>
    <w:p w:rsidR="000F229F" w:rsidRPr="000F229F" w:rsidRDefault="000F229F">
      <w:pPr>
        <w:pStyle w:val="BlockText0"/>
        <w:ind w:left="672" w:hanging="672"/>
        <w:rPr>
          <w:sz w:val="24"/>
          <w:szCs w:val="24"/>
        </w:rPr>
      </w:pPr>
      <w:r w:rsidRPr="000F229F">
        <w:rPr>
          <w:b/>
          <w:bCs/>
          <w:sz w:val="24"/>
          <w:szCs w:val="24"/>
        </w:rPr>
        <w:t>Note:</w:t>
      </w:r>
      <w:r w:rsidR="00243794">
        <w:rPr>
          <w:b/>
          <w:bCs/>
          <w:sz w:val="24"/>
          <w:szCs w:val="24"/>
        </w:rPr>
        <w:t xml:space="preserve"> </w:t>
      </w:r>
      <w:r w:rsidRPr="000F229F">
        <w:rPr>
          <w:sz w:val="24"/>
          <w:szCs w:val="24"/>
        </w:rPr>
        <w:t xml:space="preserve">The DGS/PD recommends that departments refer to the instructions located on the last page of the STD.65 for completing the STD.65-PINDEL purchase documents issued from PIN. </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43" w:name="_Toc83617369"/>
      <w:bookmarkStart w:id="44" w:name="_Toc12971071"/>
      <w:r w:rsidRPr="000F229F">
        <w:rPr>
          <w:sz w:val="24"/>
          <w:szCs w:val="24"/>
        </w:rPr>
        <w:t>8.2.3   Signatures</w:t>
      </w:r>
      <w:bookmarkEnd w:id="43"/>
      <w:bookmarkEnd w:id="44"/>
    </w:p>
    <w:p w:rsidR="000F229F" w:rsidRPr="000F229F" w:rsidRDefault="000F229F">
      <w:pPr>
        <w:pStyle w:val="BlockText0"/>
        <w:rPr>
          <w:sz w:val="24"/>
          <w:szCs w:val="24"/>
        </w:rPr>
      </w:pPr>
      <w:r w:rsidRPr="000F229F">
        <w:rPr>
          <w:sz w:val="24"/>
          <w:szCs w:val="24"/>
        </w:rPr>
        <w:t>Only authorized personnel who are delegated signature authority by department management may sign purchase documents on behalf of the State.  Original signatures are required on purchase documents.  Stamped or electronic signatures are not allowed.</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rPr>
        <w:t>Signatures must be secured from the department’s accounting office verifying the availability and encumbrance of funds and the departmental personnel authorized to sign the purchase document as supported by the department’s documented signature authorization list.</w:t>
      </w:r>
    </w:p>
    <w:p w:rsidR="00342599" w:rsidRPr="000F229F" w:rsidRDefault="00342599" w:rsidP="00342599">
      <w:pPr>
        <w:pStyle w:val="BlockLine"/>
        <w:pBdr>
          <w:top w:val="single" w:sz="6" w:space="2" w:color="auto"/>
        </w:pBdr>
        <w:rPr>
          <w:sz w:val="24"/>
          <w:szCs w:val="24"/>
        </w:rPr>
      </w:pPr>
    </w:p>
    <w:p w:rsidR="000F229F" w:rsidRPr="000F229F" w:rsidRDefault="000F229F" w:rsidP="003C58B0">
      <w:pPr>
        <w:pStyle w:val="Heading5"/>
        <w:spacing w:after="120"/>
        <w:rPr>
          <w:sz w:val="24"/>
          <w:szCs w:val="24"/>
        </w:rPr>
      </w:pPr>
      <w:bookmarkStart w:id="45" w:name="_Toc12971072"/>
      <w:r w:rsidRPr="000F229F">
        <w:rPr>
          <w:sz w:val="24"/>
          <w:szCs w:val="24"/>
        </w:rPr>
        <w:t>8.2.4   Handwritten changes are discouraged</w:t>
      </w:r>
      <w:bookmarkEnd w:id="45"/>
    </w:p>
    <w:p w:rsidR="000F229F" w:rsidRPr="000F229F" w:rsidRDefault="000F229F" w:rsidP="00DF18BF">
      <w:pPr>
        <w:pStyle w:val="BlockText0"/>
        <w:rPr>
          <w:sz w:val="24"/>
          <w:szCs w:val="24"/>
        </w:rPr>
      </w:pPr>
      <w:r w:rsidRPr="000F229F">
        <w:rPr>
          <w:sz w:val="24"/>
          <w:szCs w:val="24"/>
        </w:rPr>
        <w:t>Handwritten notations and/or corrections are not generally acceptable methods to make changes to purchase documents.  All corrections and changes must be formalized by an amendment to the purchase document.</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46" w:name="_Toc83617371"/>
      <w:bookmarkStart w:id="47" w:name="_Toc12971073"/>
      <w:r w:rsidRPr="000F229F">
        <w:rPr>
          <w:sz w:val="24"/>
          <w:szCs w:val="24"/>
        </w:rPr>
        <w:t>8.2.5   STD. 96 not valid for purchasing authority use</w:t>
      </w:r>
      <w:bookmarkEnd w:id="46"/>
      <w:bookmarkEnd w:id="47"/>
    </w:p>
    <w:p w:rsidR="000F229F" w:rsidRPr="000F229F" w:rsidRDefault="000F229F">
      <w:pPr>
        <w:pStyle w:val="BlockText0"/>
        <w:rPr>
          <w:sz w:val="24"/>
          <w:szCs w:val="24"/>
        </w:rPr>
      </w:pPr>
      <w:r w:rsidRPr="000F229F">
        <w:rPr>
          <w:sz w:val="24"/>
          <w:szCs w:val="24"/>
        </w:rPr>
        <w:t>The Purchase Order/Estimate Change Request (STD.96) may only be used by a department to request a change to a Purchase Estimate (STD.66) which has been submitted to the DGS/PD or to a purchase order issued by the DGS/PD.</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rPr>
        <w:t>The STD.96 may not be used to create an amendment to a STD.65 under a department’s purchasing authority.</w:t>
      </w:r>
    </w:p>
    <w:p w:rsidR="002B57CB" w:rsidRPr="000F229F" w:rsidRDefault="002B57CB" w:rsidP="00342599">
      <w:pPr>
        <w:pStyle w:val="BlockLine"/>
        <w:pBdr>
          <w:top w:val="single" w:sz="6" w:space="2" w:color="auto"/>
        </w:pBdr>
        <w:rPr>
          <w:sz w:val="24"/>
          <w:szCs w:val="24"/>
        </w:rPr>
      </w:pPr>
    </w:p>
    <w:p w:rsidR="000F229F" w:rsidRPr="000F229F" w:rsidRDefault="000F229F" w:rsidP="003C58B0">
      <w:pPr>
        <w:pStyle w:val="Heading5"/>
        <w:spacing w:after="120"/>
        <w:rPr>
          <w:sz w:val="24"/>
          <w:szCs w:val="24"/>
        </w:rPr>
      </w:pPr>
      <w:bookmarkStart w:id="48" w:name="_Toc12971074"/>
      <w:r w:rsidRPr="000F229F">
        <w:rPr>
          <w:sz w:val="24"/>
          <w:szCs w:val="24"/>
        </w:rPr>
        <w:t>8.2.6   Executing purchase documents</w:t>
      </w:r>
      <w:bookmarkEnd w:id="48"/>
    </w:p>
    <w:p w:rsidR="000F229F" w:rsidRPr="000F229F" w:rsidRDefault="000F229F" w:rsidP="002B57CB">
      <w:pPr>
        <w:pStyle w:val="BlockText0"/>
        <w:rPr>
          <w:sz w:val="24"/>
          <w:szCs w:val="24"/>
        </w:rPr>
      </w:pPr>
      <w:r w:rsidRPr="000F229F">
        <w:rPr>
          <w:sz w:val="24"/>
          <w:szCs w:val="24"/>
        </w:rPr>
        <w:t>Departments are reminded that a purchase is not fully executed, regardless of the type of purchase document used, until all the necessary approvals and signatures have been obtained and secured on the purchase document as applicable to the purchase.  Refer to Chapter 10 and Chapter 11 for additional information.</w:t>
      </w:r>
    </w:p>
    <w:p w:rsidR="00462D32" w:rsidRPr="000F229F" w:rsidRDefault="00462D32" w:rsidP="002B57CB">
      <w:pPr>
        <w:pStyle w:val="BlockLine"/>
        <w:rPr>
          <w:sz w:val="24"/>
          <w:szCs w:val="24"/>
        </w:rPr>
      </w:pPr>
    </w:p>
    <w:p w:rsidR="000F229F" w:rsidRPr="000F229F" w:rsidRDefault="000F229F" w:rsidP="003C58B0">
      <w:pPr>
        <w:pStyle w:val="Heading5"/>
        <w:spacing w:after="120"/>
        <w:rPr>
          <w:sz w:val="24"/>
          <w:szCs w:val="24"/>
        </w:rPr>
      </w:pPr>
      <w:bookmarkStart w:id="49" w:name="_Toc12971075"/>
      <w:r w:rsidRPr="000F229F">
        <w:rPr>
          <w:sz w:val="24"/>
          <w:szCs w:val="24"/>
        </w:rPr>
        <w:t>8.2.7   Contract Award Report</w:t>
      </w:r>
      <w:bookmarkEnd w:id="49"/>
      <w:r w:rsidRPr="000F229F">
        <w:rPr>
          <w:sz w:val="24"/>
          <w:szCs w:val="24"/>
        </w:rPr>
        <w:t xml:space="preserve"> </w:t>
      </w:r>
    </w:p>
    <w:p w:rsidR="000F229F" w:rsidRPr="000F229F" w:rsidRDefault="000F229F" w:rsidP="00036ED6">
      <w:pPr>
        <w:pStyle w:val="BlockText0"/>
        <w:rPr>
          <w:sz w:val="24"/>
          <w:szCs w:val="24"/>
        </w:rPr>
      </w:pPr>
      <w:r w:rsidRPr="000F229F">
        <w:rPr>
          <w:sz w:val="24"/>
          <w:szCs w:val="24"/>
        </w:rPr>
        <w:t>Within 10 working days of an award, and using the Contract Award Report form (STD16) to transmit the information, a department must report the award of each contract over $5,000 to the Department of Fair Employment and Housing (DFEH), including contracts with the University of California, California State Universities and California Community Colleges.   Information required is specified in 2 CCR (California Code of Regulations) Section 8117.5.  (This requirement does not apply to contracts with other California State departments or with the federal government.).  Use an STD. 16 for reporting purposes.  Retain a copy of the completed form in the department's procurement file.  See Chapter 12 for additional information on this reporting requirement</w:t>
      </w:r>
    </w:p>
    <w:p w:rsidR="009E646A" w:rsidRPr="000F229F" w:rsidRDefault="009E646A" w:rsidP="009E646A">
      <w:pPr>
        <w:pStyle w:val="BlockLine"/>
        <w:rPr>
          <w:sz w:val="24"/>
          <w:szCs w:val="24"/>
        </w:rPr>
      </w:pPr>
    </w:p>
    <w:p w:rsidR="000F229F" w:rsidRPr="000F229F" w:rsidRDefault="000F229F" w:rsidP="003C58B0">
      <w:pPr>
        <w:pStyle w:val="Heading5"/>
        <w:spacing w:after="120"/>
        <w:rPr>
          <w:sz w:val="24"/>
          <w:szCs w:val="24"/>
        </w:rPr>
      </w:pPr>
      <w:bookmarkStart w:id="50" w:name="_Toc12971076"/>
      <w:r w:rsidRPr="000F229F">
        <w:rPr>
          <w:sz w:val="24"/>
          <w:szCs w:val="24"/>
        </w:rPr>
        <w:t>8.2.8   Receiving goods and services</w:t>
      </w:r>
      <w:bookmarkEnd w:id="50"/>
    </w:p>
    <w:p w:rsidR="000F229F" w:rsidRPr="000F229F" w:rsidRDefault="000F229F" w:rsidP="00462D32">
      <w:pPr>
        <w:pStyle w:val="BlockText0"/>
        <w:rPr>
          <w:sz w:val="24"/>
          <w:szCs w:val="24"/>
        </w:rPr>
      </w:pPr>
      <w:r w:rsidRPr="000F229F">
        <w:rPr>
          <w:sz w:val="24"/>
          <w:szCs w:val="24"/>
        </w:rPr>
        <w:t>Purchase documents regardless of whether they are for products or services must be properly executed and fully approved prior to the department receiving any products and/or having any services performed by a contractor.  Refer to Chapter 10 and Chapter 11 for additional information.</w:t>
      </w:r>
    </w:p>
    <w:p w:rsidR="00421430" w:rsidRPr="000F229F" w:rsidRDefault="00421430">
      <w:pPr>
        <w:pStyle w:val="Heading4"/>
        <w:rPr>
          <w:sz w:val="24"/>
          <w:szCs w:val="24"/>
        </w:rPr>
      </w:pPr>
      <w:r w:rsidRPr="000F229F">
        <w:rPr>
          <w:sz w:val="24"/>
          <w:szCs w:val="24"/>
        </w:rPr>
        <w:br w:type="page"/>
      </w:r>
      <w:bookmarkStart w:id="51" w:name="_Toc78112534"/>
      <w:bookmarkStart w:id="52" w:name="_Toc83617372"/>
      <w:bookmarkStart w:id="53" w:name="_Toc12971077"/>
      <w:r w:rsidRPr="000F229F">
        <w:rPr>
          <w:sz w:val="24"/>
          <w:szCs w:val="24"/>
        </w:rPr>
        <w:lastRenderedPageBreak/>
        <w:t>Topic 3 – Purchasing Authority Purchase Order (STD.65)</w:t>
      </w:r>
      <w:bookmarkEnd w:id="51"/>
      <w:bookmarkEnd w:id="52"/>
      <w:bookmarkEnd w:id="53"/>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54" w:name="_Toc83617373"/>
      <w:bookmarkStart w:id="55" w:name="_Toc12971078"/>
      <w:r w:rsidRPr="000F229F">
        <w:rPr>
          <w:sz w:val="24"/>
          <w:szCs w:val="24"/>
        </w:rPr>
        <w:t>8.3.0   Alternate STD. 65/65a formats</w:t>
      </w:r>
      <w:bookmarkEnd w:id="54"/>
      <w:bookmarkEnd w:id="55"/>
    </w:p>
    <w:p w:rsidR="000F229F" w:rsidRPr="000F229F" w:rsidRDefault="000F229F">
      <w:pPr>
        <w:pStyle w:val="BlockText0"/>
        <w:rPr>
          <w:sz w:val="24"/>
          <w:szCs w:val="24"/>
        </w:rPr>
      </w:pPr>
      <w:r w:rsidRPr="000F229F">
        <w:rPr>
          <w:sz w:val="24"/>
          <w:szCs w:val="24"/>
        </w:rPr>
        <w:t>Departments must use the STD. 65/65a as provided by the DGS/PD and available from the DGS/OSP or any STD.65-PINDEL issued from PIN.</w:t>
      </w:r>
    </w:p>
    <w:p w:rsidR="000F229F" w:rsidRPr="000F229F" w:rsidRDefault="000F229F">
      <w:pPr>
        <w:pStyle w:val="BlockText0"/>
        <w:rPr>
          <w:sz w:val="24"/>
          <w:szCs w:val="24"/>
        </w:rPr>
      </w:pPr>
      <w:r w:rsidRPr="000F229F">
        <w:rPr>
          <w:sz w:val="24"/>
          <w:szCs w:val="24"/>
        </w:rPr>
        <w:t>If a department creates an alternate version of the State’s STD.65 as made available by the DGS/PD, it must submit the alternate version to the DGS/PD for review and approval prior to executing any orders using the alternate format.  The DGS/PD will approve only one alternate format to be used by a department at any given time.</w:t>
      </w:r>
    </w:p>
    <w:p w:rsidR="000F229F" w:rsidRPr="000F229F" w:rsidRDefault="000F229F">
      <w:pPr>
        <w:pStyle w:val="BlockText0"/>
        <w:rPr>
          <w:sz w:val="24"/>
          <w:szCs w:val="24"/>
        </w:rPr>
      </w:pPr>
    </w:p>
    <w:p w:rsidR="000F229F" w:rsidRPr="000F229F" w:rsidRDefault="000F229F">
      <w:pPr>
        <w:pStyle w:val="BlockText0"/>
        <w:ind w:left="672" w:hanging="672"/>
        <w:rPr>
          <w:sz w:val="24"/>
          <w:szCs w:val="24"/>
        </w:rPr>
      </w:pPr>
      <w:r w:rsidRPr="000F229F">
        <w:rPr>
          <w:b/>
          <w:bCs/>
          <w:sz w:val="24"/>
          <w:szCs w:val="24"/>
        </w:rPr>
        <w:t>Note:</w:t>
      </w:r>
      <w:r w:rsidRPr="000F229F">
        <w:rPr>
          <w:sz w:val="24"/>
          <w:szCs w:val="24"/>
        </w:rPr>
        <w:t xml:space="preserve">  This review and approval process is required even if the document is re-created as an exact replica of the STD. 65/65a.</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56" w:name="_Toc83617374"/>
      <w:bookmarkStart w:id="57" w:name="_Toc12971079"/>
      <w:r w:rsidRPr="000F229F">
        <w:rPr>
          <w:sz w:val="24"/>
          <w:szCs w:val="24"/>
        </w:rPr>
        <w:t>8.3.1   Approval process for alternate format</w:t>
      </w:r>
      <w:bookmarkEnd w:id="56"/>
      <w:bookmarkEnd w:id="57"/>
    </w:p>
    <w:tbl>
      <w:tblPr>
        <w:tblStyle w:val="TableSimple2"/>
        <w:tblpPr w:leftFromText="180" w:rightFromText="180" w:vertAnchor="text" w:horzAnchor="margin" w:tblpY="692"/>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pproval process for alternate format"/>
        <w:tblDescription w:val="Approval process for alternate format"/>
      </w:tblPr>
      <w:tblGrid>
        <w:gridCol w:w="892"/>
        <w:gridCol w:w="8550"/>
      </w:tblGrid>
      <w:tr w:rsidR="000F229F" w:rsidRPr="000F229F" w:rsidTr="003C58B0">
        <w:trPr>
          <w:tblHeader/>
        </w:trPr>
        <w:tc>
          <w:tcPr>
            <w:tcW w:w="892" w:type="dxa"/>
          </w:tcPr>
          <w:p w:rsidR="000F229F" w:rsidRPr="000F229F" w:rsidRDefault="000F229F" w:rsidP="00DF18BF">
            <w:pPr>
              <w:pStyle w:val="TableHeaderText"/>
              <w:rPr>
                <w:sz w:val="24"/>
                <w:szCs w:val="24"/>
              </w:rPr>
            </w:pPr>
            <w:r w:rsidRPr="000F229F">
              <w:rPr>
                <w:sz w:val="24"/>
                <w:szCs w:val="24"/>
              </w:rPr>
              <w:t>Step</w:t>
            </w:r>
          </w:p>
        </w:tc>
        <w:tc>
          <w:tcPr>
            <w:tcW w:w="8550" w:type="dxa"/>
          </w:tcPr>
          <w:p w:rsidR="000F229F" w:rsidRPr="000F229F" w:rsidRDefault="000F229F" w:rsidP="00DF18BF">
            <w:pPr>
              <w:pStyle w:val="TableHeaderText"/>
              <w:rPr>
                <w:sz w:val="24"/>
                <w:szCs w:val="24"/>
              </w:rPr>
            </w:pPr>
            <w:r w:rsidRPr="000F229F">
              <w:rPr>
                <w:sz w:val="24"/>
                <w:szCs w:val="24"/>
              </w:rPr>
              <w:t>Action</w:t>
            </w:r>
          </w:p>
        </w:tc>
      </w:tr>
      <w:tr w:rsidR="000F229F" w:rsidRPr="000F229F" w:rsidTr="003C58B0">
        <w:tc>
          <w:tcPr>
            <w:tcW w:w="892" w:type="dxa"/>
          </w:tcPr>
          <w:p w:rsidR="000F229F" w:rsidRPr="000F229F" w:rsidRDefault="000F229F" w:rsidP="00DF18BF">
            <w:pPr>
              <w:pStyle w:val="TableText"/>
              <w:jc w:val="center"/>
              <w:rPr>
                <w:sz w:val="24"/>
                <w:szCs w:val="24"/>
              </w:rPr>
            </w:pPr>
            <w:r w:rsidRPr="000F229F">
              <w:rPr>
                <w:sz w:val="24"/>
                <w:szCs w:val="24"/>
              </w:rPr>
              <w:t>1</w:t>
            </w:r>
          </w:p>
        </w:tc>
        <w:tc>
          <w:tcPr>
            <w:tcW w:w="8550" w:type="dxa"/>
          </w:tcPr>
          <w:p w:rsidR="000F229F" w:rsidRPr="000F229F" w:rsidRDefault="000F229F" w:rsidP="00DF18BF">
            <w:pPr>
              <w:pStyle w:val="TableText"/>
              <w:rPr>
                <w:sz w:val="24"/>
                <w:szCs w:val="24"/>
              </w:rPr>
            </w:pPr>
            <w:r w:rsidRPr="000F229F">
              <w:rPr>
                <w:sz w:val="24"/>
                <w:szCs w:val="24"/>
              </w:rPr>
              <w:t>Prepare a request memo identifying the change(s) to the STD.65/65a and state why the change(s) is/are necessary.</w:t>
            </w:r>
          </w:p>
        </w:tc>
      </w:tr>
      <w:tr w:rsidR="000F229F" w:rsidRPr="000F229F" w:rsidTr="003C58B0">
        <w:tc>
          <w:tcPr>
            <w:tcW w:w="892" w:type="dxa"/>
          </w:tcPr>
          <w:p w:rsidR="000F229F" w:rsidRPr="000F229F" w:rsidRDefault="000F229F" w:rsidP="00DF18BF">
            <w:pPr>
              <w:pStyle w:val="TableText"/>
              <w:jc w:val="center"/>
              <w:rPr>
                <w:sz w:val="24"/>
                <w:szCs w:val="24"/>
              </w:rPr>
            </w:pPr>
            <w:r w:rsidRPr="000F229F">
              <w:rPr>
                <w:sz w:val="24"/>
                <w:szCs w:val="24"/>
              </w:rPr>
              <w:t>2</w:t>
            </w:r>
          </w:p>
        </w:tc>
        <w:tc>
          <w:tcPr>
            <w:tcW w:w="8550" w:type="dxa"/>
          </w:tcPr>
          <w:p w:rsidR="000F229F" w:rsidRPr="000F229F" w:rsidRDefault="000F229F" w:rsidP="00DF18BF">
            <w:pPr>
              <w:pStyle w:val="TableText"/>
              <w:rPr>
                <w:sz w:val="24"/>
                <w:szCs w:val="24"/>
              </w:rPr>
            </w:pPr>
            <w:r w:rsidRPr="000F229F">
              <w:rPr>
                <w:sz w:val="24"/>
                <w:szCs w:val="24"/>
              </w:rPr>
              <w:t>Prepare and attach to the memo a “mock up” of the proposed STD.65/65a identifying all requested changes.</w:t>
            </w:r>
          </w:p>
        </w:tc>
      </w:tr>
      <w:tr w:rsidR="000F229F" w:rsidRPr="000F229F" w:rsidTr="003C58B0">
        <w:tc>
          <w:tcPr>
            <w:tcW w:w="892" w:type="dxa"/>
          </w:tcPr>
          <w:p w:rsidR="000F229F" w:rsidRPr="000F229F" w:rsidRDefault="000F229F" w:rsidP="00DF18BF">
            <w:pPr>
              <w:pStyle w:val="TableText"/>
              <w:jc w:val="center"/>
              <w:rPr>
                <w:sz w:val="24"/>
                <w:szCs w:val="24"/>
              </w:rPr>
            </w:pPr>
            <w:r w:rsidRPr="000F229F">
              <w:rPr>
                <w:sz w:val="24"/>
                <w:szCs w:val="24"/>
              </w:rPr>
              <w:t>3</w:t>
            </w:r>
          </w:p>
        </w:tc>
        <w:tc>
          <w:tcPr>
            <w:tcW w:w="8550" w:type="dxa"/>
          </w:tcPr>
          <w:p w:rsidR="000F229F" w:rsidRPr="000F229F" w:rsidRDefault="000F229F" w:rsidP="00DF18BF">
            <w:pPr>
              <w:pStyle w:val="TableText"/>
              <w:rPr>
                <w:sz w:val="24"/>
                <w:szCs w:val="24"/>
              </w:rPr>
            </w:pPr>
            <w:r w:rsidRPr="000F229F">
              <w:rPr>
                <w:sz w:val="24"/>
                <w:szCs w:val="24"/>
              </w:rPr>
              <w:t>Secure approval by the department’s Procurement and Contracting Officer (PCO) on file at the DGS/PD or Purchasing Authority Contact (PAC) with an indication that the PCO concurs with the request.</w:t>
            </w:r>
          </w:p>
        </w:tc>
      </w:tr>
      <w:tr w:rsidR="000F229F" w:rsidRPr="000F229F" w:rsidTr="003C58B0">
        <w:tc>
          <w:tcPr>
            <w:tcW w:w="892" w:type="dxa"/>
          </w:tcPr>
          <w:p w:rsidR="000F229F" w:rsidRPr="000F229F" w:rsidRDefault="000F229F" w:rsidP="00DF18BF">
            <w:pPr>
              <w:pStyle w:val="TableText"/>
              <w:jc w:val="center"/>
              <w:rPr>
                <w:sz w:val="24"/>
                <w:szCs w:val="24"/>
              </w:rPr>
            </w:pPr>
            <w:r w:rsidRPr="000F229F">
              <w:rPr>
                <w:sz w:val="24"/>
                <w:szCs w:val="24"/>
              </w:rPr>
              <w:t>4</w:t>
            </w:r>
          </w:p>
        </w:tc>
        <w:tc>
          <w:tcPr>
            <w:tcW w:w="8550" w:type="dxa"/>
          </w:tcPr>
          <w:p w:rsidR="000F229F" w:rsidRPr="000F229F" w:rsidRDefault="000F229F" w:rsidP="00DF18BF">
            <w:pPr>
              <w:pStyle w:val="TableText"/>
              <w:rPr>
                <w:sz w:val="24"/>
                <w:szCs w:val="24"/>
              </w:rPr>
            </w:pPr>
            <w:r w:rsidRPr="000F229F">
              <w:rPr>
                <w:sz w:val="24"/>
                <w:szCs w:val="24"/>
              </w:rPr>
              <w:t>Route the request to the attention of:</w:t>
            </w:r>
          </w:p>
          <w:p w:rsidR="000F229F" w:rsidRPr="000F229F" w:rsidRDefault="000F229F" w:rsidP="00DF18BF">
            <w:pPr>
              <w:pStyle w:val="TableText"/>
              <w:rPr>
                <w:sz w:val="24"/>
                <w:szCs w:val="24"/>
              </w:rPr>
            </w:pPr>
            <w:r w:rsidRPr="000F229F">
              <w:rPr>
                <w:sz w:val="24"/>
                <w:szCs w:val="24"/>
              </w:rPr>
              <w:t>Forms Coordinator</w:t>
            </w:r>
          </w:p>
          <w:p w:rsidR="000F229F" w:rsidRPr="000F229F" w:rsidRDefault="000F229F" w:rsidP="00DF18BF">
            <w:pPr>
              <w:pStyle w:val="TableText"/>
              <w:rPr>
                <w:sz w:val="24"/>
                <w:szCs w:val="24"/>
              </w:rPr>
            </w:pPr>
            <w:r w:rsidRPr="000F229F">
              <w:rPr>
                <w:sz w:val="24"/>
                <w:szCs w:val="24"/>
              </w:rPr>
              <w:t>DGS Procurement Division</w:t>
            </w:r>
          </w:p>
          <w:p w:rsidR="000F229F" w:rsidRPr="000F229F" w:rsidRDefault="000F229F" w:rsidP="00DF18BF">
            <w:pPr>
              <w:pStyle w:val="TableText"/>
              <w:rPr>
                <w:sz w:val="24"/>
                <w:szCs w:val="24"/>
              </w:rPr>
            </w:pPr>
            <w:r w:rsidRPr="000F229F">
              <w:rPr>
                <w:sz w:val="24"/>
                <w:szCs w:val="24"/>
              </w:rPr>
              <w:t>707 Third Street, Second Floor South</w:t>
            </w:r>
          </w:p>
          <w:p w:rsidR="000F229F" w:rsidRPr="000F229F" w:rsidRDefault="000F229F" w:rsidP="00DF18BF">
            <w:pPr>
              <w:pStyle w:val="TableText"/>
              <w:rPr>
                <w:sz w:val="24"/>
                <w:szCs w:val="24"/>
              </w:rPr>
            </w:pPr>
            <w:r w:rsidRPr="000F229F">
              <w:rPr>
                <w:sz w:val="24"/>
                <w:szCs w:val="24"/>
              </w:rPr>
              <w:t>West Sacramento, CA  95605</w:t>
            </w:r>
          </w:p>
        </w:tc>
      </w:tr>
      <w:tr w:rsidR="000F229F" w:rsidRPr="000F229F" w:rsidTr="003C58B0">
        <w:tc>
          <w:tcPr>
            <w:tcW w:w="892" w:type="dxa"/>
          </w:tcPr>
          <w:p w:rsidR="000F229F" w:rsidRPr="000F229F" w:rsidRDefault="000F229F" w:rsidP="00DF18BF">
            <w:pPr>
              <w:pStyle w:val="TableText"/>
              <w:jc w:val="center"/>
              <w:rPr>
                <w:sz w:val="24"/>
                <w:szCs w:val="24"/>
              </w:rPr>
            </w:pPr>
            <w:r w:rsidRPr="000F229F">
              <w:rPr>
                <w:sz w:val="24"/>
                <w:szCs w:val="24"/>
              </w:rPr>
              <w:t>5</w:t>
            </w:r>
          </w:p>
        </w:tc>
        <w:tc>
          <w:tcPr>
            <w:tcW w:w="8550" w:type="dxa"/>
          </w:tcPr>
          <w:p w:rsidR="000F229F" w:rsidRPr="000F229F" w:rsidRDefault="000F229F" w:rsidP="00DF18BF">
            <w:pPr>
              <w:pStyle w:val="TableText"/>
              <w:rPr>
                <w:sz w:val="24"/>
                <w:szCs w:val="24"/>
              </w:rPr>
            </w:pPr>
            <w:r w:rsidRPr="000F229F">
              <w:rPr>
                <w:sz w:val="24"/>
                <w:szCs w:val="24"/>
              </w:rPr>
              <w:t>The DGS/PD Forms Coordinator will review the proposed changes and will determine whether or not the changes are acceptable.</w:t>
            </w:r>
          </w:p>
        </w:tc>
      </w:tr>
      <w:tr w:rsidR="000F229F" w:rsidRPr="000F229F" w:rsidTr="003C58B0">
        <w:tc>
          <w:tcPr>
            <w:tcW w:w="892" w:type="dxa"/>
          </w:tcPr>
          <w:p w:rsidR="000F229F" w:rsidRPr="000F229F" w:rsidRDefault="000F229F" w:rsidP="00DF18BF">
            <w:pPr>
              <w:pStyle w:val="TableText"/>
              <w:jc w:val="center"/>
              <w:rPr>
                <w:sz w:val="24"/>
                <w:szCs w:val="24"/>
              </w:rPr>
            </w:pPr>
            <w:r w:rsidRPr="000F229F">
              <w:rPr>
                <w:sz w:val="24"/>
                <w:szCs w:val="24"/>
              </w:rPr>
              <w:t>6</w:t>
            </w:r>
          </w:p>
        </w:tc>
        <w:tc>
          <w:tcPr>
            <w:tcW w:w="8550" w:type="dxa"/>
          </w:tcPr>
          <w:p w:rsidR="000F229F" w:rsidRPr="000F229F" w:rsidRDefault="000F229F" w:rsidP="00DF18BF">
            <w:pPr>
              <w:pStyle w:val="TableText"/>
              <w:rPr>
                <w:sz w:val="24"/>
                <w:szCs w:val="24"/>
              </w:rPr>
            </w:pPr>
            <w:r w:rsidRPr="000F229F">
              <w:rPr>
                <w:sz w:val="24"/>
                <w:szCs w:val="24"/>
              </w:rPr>
              <w:t>A letter will be prepared by the DGS/PD Forms Coordinator approving or disapproving the changes, which will be forwarded to the requesting department’s PCO.  A copy of the DGS/PD response will be provided to the Purchasing Authority Management Section (PAMS).</w:t>
            </w:r>
          </w:p>
        </w:tc>
      </w:tr>
    </w:tbl>
    <w:p w:rsidR="000F229F" w:rsidRPr="000F229F" w:rsidRDefault="000F229F">
      <w:pPr>
        <w:pStyle w:val="BlockText0"/>
        <w:rPr>
          <w:sz w:val="24"/>
          <w:szCs w:val="24"/>
        </w:rPr>
      </w:pPr>
      <w:r w:rsidRPr="000F229F">
        <w:rPr>
          <w:sz w:val="24"/>
          <w:szCs w:val="24"/>
        </w:rPr>
        <w:t>Departments proposing to use an alternate format for the STD.65 must submit a request through the DGS/PD Forms Coordinator as follows:</w:t>
      </w:r>
    </w:p>
    <w:p w:rsidR="000124BD" w:rsidRPr="000F229F" w:rsidRDefault="000124BD" w:rsidP="000124BD">
      <w:pPr>
        <w:pStyle w:val="BlockLine"/>
        <w:rPr>
          <w:sz w:val="24"/>
          <w:szCs w:val="24"/>
        </w:rPr>
      </w:pPr>
    </w:p>
    <w:p w:rsidR="000F229F" w:rsidRPr="000F229F" w:rsidRDefault="000F229F" w:rsidP="003C58B0">
      <w:pPr>
        <w:pStyle w:val="Heading5"/>
        <w:spacing w:after="120"/>
        <w:rPr>
          <w:sz w:val="24"/>
          <w:szCs w:val="24"/>
        </w:rPr>
      </w:pPr>
      <w:bookmarkStart w:id="58" w:name="_Toc12971080"/>
      <w:r w:rsidRPr="000F229F">
        <w:rPr>
          <w:sz w:val="24"/>
          <w:szCs w:val="24"/>
        </w:rPr>
        <w:t>8.3.2   Common purchase order format</w:t>
      </w:r>
      <w:bookmarkEnd w:id="58"/>
    </w:p>
    <w:p w:rsidR="000F229F" w:rsidRPr="000F229F" w:rsidRDefault="000F229F" w:rsidP="00DF18BF">
      <w:pPr>
        <w:pStyle w:val="BlockText0"/>
        <w:rPr>
          <w:sz w:val="24"/>
          <w:szCs w:val="24"/>
        </w:rPr>
      </w:pPr>
      <w:r w:rsidRPr="000F229F">
        <w:rPr>
          <w:sz w:val="24"/>
          <w:szCs w:val="24"/>
        </w:rPr>
        <w:t>Departments granted multiple purchasing authorities and/or conducting purchasing activities in multiple units or locations shall use a common purchase order document.  A department may concurrently use the STD. 65/65a as provided by the DGS/PD, any of the STD.65-PINDEL formats as issued from PIN, and an alternate format approved by the DGS/PD.</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59" w:name="_Toc83617376"/>
      <w:bookmarkStart w:id="60" w:name="_Toc12971081"/>
      <w:r w:rsidRPr="000F229F">
        <w:rPr>
          <w:sz w:val="24"/>
          <w:szCs w:val="24"/>
        </w:rPr>
        <w:t>8.3.3   Grace period to comply with State revised STD. 65/65a</w:t>
      </w:r>
      <w:bookmarkEnd w:id="59"/>
      <w:bookmarkEnd w:id="60"/>
    </w:p>
    <w:p w:rsidR="000F229F" w:rsidRPr="000F229F" w:rsidRDefault="000F229F">
      <w:pPr>
        <w:pStyle w:val="BlockText0"/>
        <w:rPr>
          <w:sz w:val="24"/>
          <w:szCs w:val="24"/>
        </w:rPr>
      </w:pPr>
      <w:r w:rsidRPr="000F229F">
        <w:rPr>
          <w:sz w:val="24"/>
          <w:szCs w:val="24"/>
        </w:rPr>
        <w:t>Departments will have a 90-day grace period to comply with the required use of any future revisions to the DGS/PD STD.65/65a.  This 90-day period includes obtaining re-approval of a revised alternate format that includes new r</w:t>
      </w:r>
      <w:r>
        <w:rPr>
          <w:sz w:val="24"/>
          <w:szCs w:val="24"/>
        </w:rPr>
        <w:t>evisions to the State’s STD.65.</w:t>
      </w:r>
    </w:p>
    <w:p w:rsidR="000F229F" w:rsidRPr="000F229F" w:rsidRDefault="000F229F">
      <w:pPr>
        <w:pStyle w:val="BlockText0"/>
        <w:rPr>
          <w:sz w:val="24"/>
          <w:szCs w:val="24"/>
        </w:rPr>
      </w:pPr>
    </w:p>
    <w:p w:rsidR="000F229F" w:rsidRPr="000F229F" w:rsidRDefault="000F229F" w:rsidP="000F229F">
      <w:pPr>
        <w:pStyle w:val="BlockText0"/>
        <w:rPr>
          <w:sz w:val="24"/>
          <w:szCs w:val="24"/>
        </w:rPr>
      </w:pPr>
      <w:r w:rsidRPr="000F229F">
        <w:rPr>
          <w:sz w:val="24"/>
          <w:szCs w:val="24"/>
        </w:rPr>
        <w:t xml:space="preserve">A department may request an extension to begin using a STD.65/65a revision by justifying the extraordinary circumstances requiring the extension, identifying how the department will implement the changes reflected in the revision during the extension period, and providing an estimated timeframe within which the department will begin using the revised version. </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61" w:name="_Toc83617377"/>
      <w:bookmarkStart w:id="62" w:name="_Toc12971082"/>
      <w:r w:rsidRPr="000F229F">
        <w:rPr>
          <w:sz w:val="24"/>
          <w:szCs w:val="24"/>
        </w:rPr>
        <w:t>8.3.4   Unique numbering</w:t>
      </w:r>
      <w:bookmarkEnd w:id="61"/>
      <w:bookmarkEnd w:id="62"/>
    </w:p>
    <w:p w:rsidR="000F229F" w:rsidRPr="000F229F" w:rsidRDefault="000F229F">
      <w:pPr>
        <w:pStyle w:val="BlockText0"/>
        <w:rPr>
          <w:sz w:val="24"/>
          <w:szCs w:val="24"/>
        </w:rPr>
      </w:pPr>
      <w:r w:rsidRPr="000F229F">
        <w:rPr>
          <w:sz w:val="24"/>
          <w:szCs w:val="24"/>
        </w:rPr>
        <w:t>To avoid duplicate billings by the DGS/PD and/or incorrect supplier invoicing, and to facilitate tracking and the DGS/PD oversight, the department’s agency order number must be unique from transaction to transaction and from year to year.</w:t>
      </w:r>
    </w:p>
    <w:p w:rsidR="000F229F" w:rsidRPr="000F229F" w:rsidRDefault="000F229F">
      <w:pPr>
        <w:pStyle w:val="BlockText0"/>
        <w:rPr>
          <w:sz w:val="24"/>
          <w:szCs w:val="24"/>
          <w:u w:val="single"/>
        </w:rPr>
      </w:pPr>
      <w:r w:rsidRPr="000F229F">
        <w:rPr>
          <w:sz w:val="24"/>
          <w:szCs w:val="24"/>
          <w:u w:val="single"/>
        </w:rPr>
        <w:t>Example</w:t>
      </w:r>
    </w:p>
    <w:p w:rsidR="000F229F" w:rsidRPr="000F229F" w:rsidRDefault="000F229F">
      <w:pPr>
        <w:pStyle w:val="BlockText0"/>
        <w:rPr>
          <w:sz w:val="24"/>
          <w:szCs w:val="24"/>
        </w:rPr>
      </w:pPr>
      <w:r w:rsidRPr="000F229F">
        <w:rPr>
          <w:sz w:val="24"/>
          <w:szCs w:val="24"/>
        </w:rPr>
        <w:t>03-001, 03-002, 03-003</w:t>
      </w:r>
    </w:p>
    <w:p w:rsidR="000F229F" w:rsidRPr="000F229F" w:rsidRDefault="000F229F">
      <w:pPr>
        <w:pStyle w:val="BlockText0"/>
        <w:rPr>
          <w:b/>
          <w:bCs/>
          <w:sz w:val="24"/>
          <w:szCs w:val="24"/>
        </w:rPr>
      </w:pPr>
      <w:r w:rsidRPr="000F229F">
        <w:rPr>
          <w:sz w:val="24"/>
          <w:szCs w:val="24"/>
        </w:rPr>
        <w:t>The first two digits represent the fiscal year of the purchase order issue date.  The department may determine the number of digits following the fiscal year, but the total number of characters in the sequence may not exceed 12.  This maximum number of characters does not include the amendment number.</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rPr>
        <w:t xml:space="preserve">Amendments must be identified using the original agency order number and an amendment number.  The amendment number must be numeric and may not exceed 2 digits.  </w:t>
      </w:r>
    </w:p>
    <w:p w:rsidR="000F229F" w:rsidRPr="000F229F" w:rsidRDefault="000F229F">
      <w:pPr>
        <w:pStyle w:val="BlockText0"/>
        <w:rPr>
          <w:sz w:val="24"/>
          <w:szCs w:val="24"/>
          <w:u w:val="single"/>
        </w:rPr>
      </w:pPr>
      <w:r w:rsidRPr="000F229F">
        <w:rPr>
          <w:sz w:val="24"/>
          <w:szCs w:val="24"/>
          <w:u w:val="single"/>
        </w:rPr>
        <w:t>Example</w:t>
      </w:r>
    </w:p>
    <w:p w:rsidR="000F229F" w:rsidRPr="000F229F" w:rsidRDefault="000F229F">
      <w:pPr>
        <w:pStyle w:val="BlockText0"/>
        <w:rPr>
          <w:sz w:val="24"/>
          <w:szCs w:val="24"/>
        </w:rPr>
      </w:pPr>
      <w:r w:rsidRPr="000F229F">
        <w:rPr>
          <w:sz w:val="24"/>
          <w:szCs w:val="24"/>
        </w:rPr>
        <w:t>03-001, Amendment No. 01</w:t>
      </w:r>
    </w:p>
    <w:p w:rsidR="000F229F" w:rsidRPr="000F229F" w:rsidRDefault="000F229F">
      <w:pPr>
        <w:pStyle w:val="BlockText0"/>
        <w:rPr>
          <w:sz w:val="24"/>
          <w:szCs w:val="24"/>
        </w:rPr>
      </w:pPr>
      <w:r w:rsidRPr="000F229F">
        <w:rPr>
          <w:sz w:val="24"/>
          <w:szCs w:val="24"/>
        </w:rPr>
        <w:t>03-001, Amendment No. 02</w:t>
      </w:r>
    </w:p>
    <w:p w:rsidR="000F229F" w:rsidRPr="000F229F" w:rsidRDefault="000F229F">
      <w:pPr>
        <w:pStyle w:val="BlockText0"/>
        <w:rPr>
          <w:sz w:val="24"/>
          <w:szCs w:val="24"/>
        </w:rPr>
      </w:pPr>
      <w:r w:rsidRPr="000F229F">
        <w:rPr>
          <w:sz w:val="24"/>
          <w:szCs w:val="24"/>
        </w:rPr>
        <w:t>03-001, Amendment No. 03</w:t>
      </w:r>
    </w:p>
    <w:p w:rsidR="000F229F" w:rsidRPr="000F229F" w:rsidRDefault="000F229F">
      <w:pPr>
        <w:pStyle w:val="BlockText0"/>
        <w:rPr>
          <w:sz w:val="24"/>
          <w:szCs w:val="24"/>
        </w:rPr>
      </w:pPr>
    </w:p>
    <w:p w:rsidR="000F229F" w:rsidRPr="000F229F" w:rsidRDefault="000F229F">
      <w:pPr>
        <w:pStyle w:val="BlockText0"/>
        <w:ind w:left="792" w:hanging="792"/>
        <w:rPr>
          <w:sz w:val="24"/>
          <w:szCs w:val="24"/>
        </w:rPr>
      </w:pPr>
      <w:r w:rsidRPr="000F229F">
        <w:rPr>
          <w:b/>
          <w:bCs/>
          <w:sz w:val="24"/>
          <w:szCs w:val="24"/>
        </w:rPr>
        <w:t>Note</w:t>
      </w:r>
      <w:r w:rsidRPr="000F229F">
        <w:rPr>
          <w:sz w:val="24"/>
          <w:szCs w:val="24"/>
        </w:rPr>
        <w:t>:   The amendment number must be entered in the “Amendment No.” box on the STD.65.</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63" w:name="_Toc83617379"/>
      <w:bookmarkStart w:id="64" w:name="_Toc12971083"/>
      <w:r w:rsidRPr="000F229F">
        <w:rPr>
          <w:sz w:val="24"/>
          <w:szCs w:val="24"/>
        </w:rPr>
        <w:t>8.3.5   STD.65 Instructions</w:t>
      </w:r>
      <w:bookmarkEnd w:id="63"/>
      <w:bookmarkEnd w:id="64"/>
    </w:p>
    <w:p w:rsidR="000F229F" w:rsidRPr="000F229F" w:rsidRDefault="000F229F">
      <w:pPr>
        <w:pStyle w:val="BlockText0"/>
        <w:rPr>
          <w:sz w:val="24"/>
          <w:szCs w:val="24"/>
        </w:rPr>
      </w:pPr>
      <w:r w:rsidRPr="000F229F">
        <w:rPr>
          <w:sz w:val="24"/>
          <w:szCs w:val="24"/>
        </w:rPr>
        <w:t>Buyers must refer to the instructions provided on the last page of the STD.65 entitled “Instructions for completing the Purchasing Authority Purchase Order” to insure complete and accurate information is provided.</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65" w:name="_Toc83617380"/>
      <w:bookmarkStart w:id="66" w:name="_Toc12971084"/>
      <w:r w:rsidRPr="000F229F">
        <w:rPr>
          <w:sz w:val="24"/>
          <w:szCs w:val="24"/>
        </w:rPr>
        <w:t>8.3.6   CAL-Card transactions</w:t>
      </w:r>
      <w:bookmarkEnd w:id="65"/>
      <w:bookmarkEnd w:id="66"/>
    </w:p>
    <w:p w:rsidR="000F229F" w:rsidRPr="000F229F" w:rsidRDefault="000F229F">
      <w:pPr>
        <w:pStyle w:val="BlockText0"/>
        <w:rPr>
          <w:sz w:val="24"/>
          <w:szCs w:val="24"/>
        </w:rPr>
      </w:pPr>
      <w:r w:rsidRPr="000F229F">
        <w:rPr>
          <w:sz w:val="24"/>
          <w:szCs w:val="24"/>
        </w:rPr>
        <w:t>If payment is made by CAL-Card, then the “Payment by CAL-Card” box on the STD.65 must be checked as “Yes”.  This will assist departments in avoiding paying for the purchase twice.</w:t>
      </w:r>
    </w:p>
    <w:p w:rsidR="000F229F" w:rsidRPr="000F229F" w:rsidRDefault="000F229F">
      <w:pPr>
        <w:pStyle w:val="BlockText0"/>
        <w:rPr>
          <w:sz w:val="24"/>
          <w:szCs w:val="24"/>
        </w:rPr>
      </w:pPr>
    </w:p>
    <w:p w:rsidR="000F229F" w:rsidRPr="000F229F" w:rsidRDefault="000F229F">
      <w:pPr>
        <w:pStyle w:val="BlockText0"/>
        <w:ind w:left="672" w:hanging="672"/>
        <w:rPr>
          <w:sz w:val="24"/>
          <w:szCs w:val="24"/>
        </w:rPr>
      </w:pPr>
      <w:r w:rsidRPr="000F229F">
        <w:rPr>
          <w:b/>
          <w:bCs/>
          <w:sz w:val="24"/>
          <w:szCs w:val="24"/>
        </w:rPr>
        <w:lastRenderedPageBreak/>
        <w:t xml:space="preserve">Note:  </w:t>
      </w:r>
      <w:r w:rsidRPr="000F229F">
        <w:rPr>
          <w:sz w:val="24"/>
          <w:szCs w:val="24"/>
        </w:rPr>
        <w:t>LPAs, in particular CMAS contracts, stipulate whether the Contractor accepts the CAL-Card as a payment method.</w:t>
      </w:r>
    </w:p>
    <w:p w:rsidR="000124BD" w:rsidRPr="000F229F" w:rsidRDefault="000124BD" w:rsidP="000124BD">
      <w:pPr>
        <w:pStyle w:val="BlockLine"/>
        <w:rPr>
          <w:sz w:val="24"/>
          <w:szCs w:val="24"/>
        </w:rPr>
      </w:pPr>
    </w:p>
    <w:p w:rsidR="000F229F" w:rsidRPr="000F229F" w:rsidRDefault="000F229F" w:rsidP="003C58B0">
      <w:pPr>
        <w:pStyle w:val="Heading5"/>
        <w:spacing w:after="120"/>
        <w:rPr>
          <w:sz w:val="24"/>
          <w:szCs w:val="24"/>
        </w:rPr>
      </w:pPr>
      <w:bookmarkStart w:id="67" w:name="_Toc12971085"/>
      <w:r w:rsidRPr="000F229F">
        <w:rPr>
          <w:sz w:val="24"/>
          <w:szCs w:val="24"/>
        </w:rPr>
        <w:t>8.3.7   Where to send the STD. 65</w:t>
      </w:r>
      <w:bookmarkEnd w:id="67"/>
      <w:r w:rsidRPr="000F229F">
        <w:rPr>
          <w:sz w:val="24"/>
          <w:szCs w:val="24"/>
        </w:rPr>
        <w:t xml:space="preserve"> </w:t>
      </w:r>
    </w:p>
    <w:p w:rsidR="000F229F" w:rsidRPr="000F229F" w:rsidRDefault="000F229F" w:rsidP="000124BD">
      <w:pPr>
        <w:rPr>
          <w:sz w:val="24"/>
          <w:szCs w:val="24"/>
        </w:rPr>
      </w:pPr>
      <w:r w:rsidRPr="000F229F">
        <w:rPr>
          <w:sz w:val="24"/>
          <w:szCs w:val="24"/>
        </w:rPr>
        <w:t>Departments must distribute the completed STD. 65 as indicated on the bottom of the form (contractor-original and packing slip copies, Procurement Division copy, and agency copy).</w:t>
      </w:r>
    </w:p>
    <w:p w:rsidR="000F229F" w:rsidRPr="000F229F" w:rsidRDefault="000F229F" w:rsidP="000124BD">
      <w:pPr>
        <w:rPr>
          <w:sz w:val="24"/>
          <w:szCs w:val="24"/>
        </w:rPr>
      </w:pPr>
    </w:p>
    <w:p w:rsidR="000F229F" w:rsidRPr="000F229F" w:rsidRDefault="000F229F" w:rsidP="000124BD">
      <w:pPr>
        <w:rPr>
          <w:sz w:val="24"/>
          <w:szCs w:val="24"/>
        </w:rPr>
      </w:pPr>
      <w:r w:rsidRPr="000F229F">
        <w:rPr>
          <w:b/>
          <w:sz w:val="24"/>
          <w:szCs w:val="24"/>
        </w:rPr>
        <w:t>NOTE</w:t>
      </w:r>
      <w:r w:rsidRPr="000F229F">
        <w:rPr>
          <w:sz w:val="24"/>
          <w:szCs w:val="24"/>
        </w:rPr>
        <w:t>: If the transaction was entered in SCPRS, you are not required to send a hard copy to DGS.</w:t>
      </w:r>
    </w:p>
    <w:p w:rsidR="000F229F" w:rsidRPr="000F229F" w:rsidRDefault="000F229F" w:rsidP="000124BD">
      <w:pPr>
        <w:rPr>
          <w:sz w:val="24"/>
          <w:szCs w:val="24"/>
        </w:rPr>
      </w:pPr>
    </w:p>
    <w:p w:rsidR="000F229F" w:rsidRPr="000F229F" w:rsidRDefault="000F229F" w:rsidP="000124BD">
      <w:pPr>
        <w:rPr>
          <w:sz w:val="24"/>
          <w:szCs w:val="24"/>
        </w:rPr>
      </w:pPr>
      <w:r w:rsidRPr="000F229F">
        <w:rPr>
          <w:sz w:val="24"/>
          <w:szCs w:val="24"/>
        </w:rPr>
        <w:t>Submit the Procurement Division copy upon issuance or no later than monthly in accordance with the reporting requirements as indicated on the STD.65 or as described in Chapter 12 to the following address:</w:t>
      </w:r>
    </w:p>
    <w:p w:rsidR="000F229F" w:rsidRPr="000F229F" w:rsidRDefault="000F229F" w:rsidP="000124BD">
      <w:pPr>
        <w:pStyle w:val="BulletText1"/>
        <w:numPr>
          <w:ilvl w:val="0"/>
          <w:numId w:val="0"/>
        </w:numPr>
        <w:rPr>
          <w:sz w:val="24"/>
          <w:szCs w:val="24"/>
          <w:u w:val="single"/>
        </w:rPr>
      </w:pPr>
      <w:r w:rsidRPr="000F229F">
        <w:rPr>
          <w:sz w:val="24"/>
          <w:szCs w:val="24"/>
          <w:u w:val="single"/>
        </w:rPr>
        <w:t>By IMS to:</w:t>
      </w:r>
    </w:p>
    <w:p w:rsidR="000F229F" w:rsidRPr="000F229F" w:rsidRDefault="000F229F" w:rsidP="000124BD">
      <w:pPr>
        <w:pStyle w:val="BulletText1"/>
        <w:numPr>
          <w:ilvl w:val="0"/>
          <w:numId w:val="0"/>
        </w:numPr>
        <w:rPr>
          <w:sz w:val="24"/>
          <w:szCs w:val="24"/>
        </w:rPr>
      </w:pPr>
      <w:r w:rsidRPr="000F229F">
        <w:rPr>
          <w:sz w:val="24"/>
          <w:szCs w:val="24"/>
        </w:rPr>
        <w:t>Z-1</w:t>
      </w:r>
    </w:p>
    <w:p w:rsidR="000F229F" w:rsidRPr="000F229F" w:rsidRDefault="000F229F" w:rsidP="000124BD">
      <w:pPr>
        <w:pStyle w:val="BulletText1"/>
        <w:numPr>
          <w:ilvl w:val="0"/>
          <w:numId w:val="0"/>
        </w:numPr>
        <w:rPr>
          <w:sz w:val="24"/>
          <w:szCs w:val="24"/>
        </w:rPr>
      </w:pPr>
      <w:r w:rsidRPr="000F229F">
        <w:rPr>
          <w:sz w:val="24"/>
          <w:szCs w:val="24"/>
        </w:rPr>
        <w:t>DGS/Procurement Division</w:t>
      </w:r>
    </w:p>
    <w:p w:rsidR="000F229F" w:rsidRPr="000F229F" w:rsidRDefault="000F229F" w:rsidP="000124BD">
      <w:pPr>
        <w:pStyle w:val="BulletText1"/>
        <w:numPr>
          <w:ilvl w:val="0"/>
          <w:numId w:val="0"/>
        </w:numPr>
        <w:rPr>
          <w:sz w:val="24"/>
          <w:szCs w:val="24"/>
        </w:rPr>
      </w:pPr>
      <w:r w:rsidRPr="000F229F">
        <w:rPr>
          <w:sz w:val="24"/>
          <w:szCs w:val="24"/>
        </w:rPr>
        <w:t xml:space="preserve">Attn: Data Entry Unit – Second Floor </w:t>
      </w:r>
    </w:p>
    <w:p w:rsidR="000F229F" w:rsidRPr="000F229F" w:rsidRDefault="000F229F" w:rsidP="000124BD">
      <w:pPr>
        <w:pStyle w:val="BulletText1"/>
        <w:numPr>
          <w:ilvl w:val="0"/>
          <w:numId w:val="0"/>
        </w:numPr>
        <w:rPr>
          <w:sz w:val="24"/>
          <w:szCs w:val="24"/>
        </w:rPr>
      </w:pPr>
      <w:r w:rsidRPr="000F229F">
        <w:rPr>
          <w:sz w:val="24"/>
          <w:szCs w:val="24"/>
        </w:rPr>
        <w:t>707 Third Street, Second Floor, South MS 2-205</w:t>
      </w:r>
    </w:p>
    <w:p w:rsidR="000F229F" w:rsidRPr="000F229F" w:rsidRDefault="000F229F" w:rsidP="000124BD">
      <w:pPr>
        <w:pStyle w:val="BulletText1"/>
        <w:numPr>
          <w:ilvl w:val="0"/>
          <w:numId w:val="0"/>
        </w:numPr>
        <w:rPr>
          <w:sz w:val="24"/>
          <w:szCs w:val="24"/>
        </w:rPr>
      </w:pPr>
      <w:r w:rsidRPr="000F229F">
        <w:rPr>
          <w:sz w:val="24"/>
          <w:szCs w:val="24"/>
        </w:rPr>
        <w:t>West Sacramento, CA  95605</w:t>
      </w:r>
    </w:p>
    <w:p w:rsidR="000F229F" w:rsidRPr="000F229F" w:rsidRDefault="000F229F" w:rsidP="000124BD">
      <w:pPr>
        <w:pStyle w:val="BulletText1"/>
        <w:numPr>
          <w:ilvl w:val="0"/>
          <w:numId w:val="0"/>
        </w:numPr>
        <w:rPr>
          <w:sz w:val="24"/>
          <w:szCs w:val="24"/>
        </w:rPr>
      </w:pPr>
    </w:p>
    <w:p w:rsidR="000F229F" w:rsidRPr="000F229F" w:rsidRDefault="000F229F" w:rsidP="000124BD">
      <w:pPr>
        <w:pStyle w:val="BulletText1"/>
        <w:numPr>
          <w:ilvl w:val="0"/>
          <w:numId w:val="0"/>
        </w:numPr>
        <w:rPr>
          <w:sz w:val="24"/>
          <w:szCs w:val="24"/>
          <w:u w:val="single"/>
        </w:rPr>
      </w:pPr>
      <w:r w:rsidRPr="000F229F">
        <w:rPr>
          <w:sz w:val="24"/>
          <w:szCs w:val="24"/>
          <w:u w:val="single"/>
        </w:rPr>
        <w:t>By Mail to:</w:t>
      </w:r>
    </w:p>
    <w:p w:rsidR="000F229F" w:rsidRPr="000F229F" w:rsidRDefault="000F229F" w:rsidP="000124BD">
      <w:pPr>
        <w:pStyle w:val="BlockText0"/>
        <w:rPr>
          <w:sz w:val="24"/>
          <w:szCs w:val="24"/>
        </w:rPr>
      </w:pPr>
      <w:r w:rsidRPr="000F229F">
        <w:rPr>
          <w:sz w:val="24"/>
          <w:szCs w:val="24"/>
        </w:rPr>
        <w:t>Department of General Services</w:t>
      </w:r>
    </w:p>
    <w:p w:rsidR="000F229F" w:rsidRPr="000F229F" w:rsidRDefault="000F229F" w:rsidP="000124BD">
      <w:pPr>
        <w:pStyle w:val="BlockText0"/>
        <w:rPr>
          <w:sz w:val="24"/>
          <w:szCs w:val="24"/>
        </w:rPr>
      </w:pPr>
      <w:r w:rsidRPr="000F229F">
        <w:rPr>
          <w:sz w:val="24"/>
          <w:szCs w:val="24"/>
        </w:rPr>
        <w:t>Procurement Division</w:t>
      </w:r>
    </w:p>
    <w:p w:rsidR="000F229F" w:rsidRPr="000F229F" w:rsidRDefault="000F229F" w:rsidP="000124BD">
      <w:pPr>
        <w:pStyle w:val="BlockText0"/>
        <w:rPr>
          <w:sz w:val="24"/>
          <w:szCs w:val="24"/>
        </w:rPr>
      </w:pPr>
      <w:r w:rsidRPr="000F229F">
        <w:rPr>
          <w:sz w:val="24"/>
          <w:szCs w:val="24"/>
        </w:rPr>
        <w:t>Data Entry Unit - Second Floor, South MS 2-205</w:t>
      </w:r>
    </w:p>
    <w:p w:rsidR="000F229F" w:rsidRPr="000F229F" w:rsidRDefault="000F229F" w:rsidP="000124BD">
      <w:pPr>
        <w:pStyle w:val="BlockText0"/>
        <w:rPr>
          <w:sz w:val="24"/>
          <w:szCs w:val="24"/>
        </w:rPr>
      </w:pPr>
      <w:r w:rsidRPr="000F229F">
        <w:rPr>
          <w:sz w:val="24"/>
          <w:szCs w:val="24"/>
        </w:rPr>
        <w:t>P.O. Box 989052</w:t>
      </w:r>
    </w:p>
    <w:p w:rsidR="000F229F" w:rsidRPr="000F229F" w:rsidRDefault="000F229F" w:rsidP="000124BD">
      <w:pPr>
        <w:pStyle w:val="BlockText0"/>
        <w:rPr>
          <w:sz w:val="24"/>
          <w:szCs w:val="24"/>
        </w:rPr>
      </w:pPr>
      <w:r w:rsidRPr="000F229F">
        <w:rPr>
          <w:sz w:val="24"/>
          <w:szCs w:val="24"/>
        </w:rPr>
        <w:t>West Sacramento, CA  95798-9052</w:t>
      </w:r>
    </w:p>
    <w:p w:rsidR="000F229F" w:rsidRPr="000F229F" w:rsidRDefault="000F229F" w:rsidP="000124BD">
      <w:pPr>
        <w:pStyle w:val="BlockText0"/>
        <w:rPr>
          <w:sz w:val="24"/>
          <w:szCs w:val="24"/>
        </w:rPr>
      </w:pPr>
    </w:p>
    <w:p w:rsidR="000F229F" w:rsidRPr="000F229F" w:rsidRDefault="000F229F" w:rsidP="000124BD">
      <w:pPr>
        <w:pStyle w:val="BlockText0"/>
        <w:rPr>
          <w:sz w:val="24"/>
          <w:szCs w:val="24"/>
          <w:u w:val="single"/>
        </w:rPr>
      </w:pPr>
      <w:r w:rsidRPr="000F229F">
        <w:rPr>
          <w:sz w:val="24"/>
          <w:szCs w:val="24"/>
          <w:u w:val="single"/>
        </w:rPr>
        <w:t>Hand-Delivered to:</w:t>
      </w:r>
    </w:p>
    <w:p w:rsidR="000F229F" w:rsidRPr="000F229F" w:rsidRDefault="000F229F" w:rsidP="000124BD">
      <w:pPr>
        <w:pStyle w:val="BlockText0"/>
        <w:rPr>
          <w:sz w:val="24"/>
          <w:szCs w:val="24"/>
        </w:rPr>
      </w:pPr>
      <w:r w:rsidRPr="000F229F">
        <w:rPr>
          <w:sz w:val="24"/>
          <w:szCs w:val="24"/>
        </w:rPr>
        <w:t>DGS/Procurement Division</w:t>
      </w:r>
    </w:p>
    <w:p w:rsidR="000F229F" w:rsidRPr="000F229F" w:rsidRDefault="000F229F" w:rsidP="000124BD">
      <w:pPr>
        <w:pStyle w:val="BlockText0"/>
        <w:rPr>
          <w:sz w:val="24"/>
          <w:szCs w:val="24"/>
        </w:rPr>
      </w:pPr>
      <w:r w:rsidRPr="000F229F">
        <w:rPr>
          <w:sz w:val="24"/>
          <w:szCs w:val="24"/>
        </w:rPr>
        <w:t>Data Entry Unit</w:t>
      </w:r>
    </w:p>
    <w:p w:rsidR="000F229F" w:rsidRPr="000F229F" w:rsidRDefault="000F229F" w:rsidP="000124BD">
      <w:pPr>
        <w:pStyle w:val="BlockText0"/>
        <w:rPr>
          <w:sz w:val="24"/>
          <w:szCs w:val="24"/>
        </w:rPr>
      </w:pPr>
      <w:r w:rsidRPr="000F229F">
        <w:rPr>
          <w:sz w:val="24"/>
          <w:szCs w:val="24"/>
        </w:rPr>
        <w:t>707 Third Street, Second Floor South MS 2-205</w:t>
      </w:r>
    </w:p>
    <w:p w:rsidR="000F229F" w:rsidRPr="000F229F" w:rsidRDefault="000F229F" w:rsidP="00EB11F6">
      <w:pPr>
        <w:pStyle w:val="BlockText0"/>
        <w:rPr>
          <w:sz w:val="24"/>
          <w:szCs w:val="24"/>
        </w:rPr>
      </w:pPr>
      <w:r w:rsidRPr="000F229F">
        <w:rPr>
          <w:sz w:val="24"/>
          <w:szCs w:val="24"/>
        </w:rPr>
        <w:t>West Sacramento, CA 95605</w:t>
      </w:r>
    </w:p>
    <w:p w:rsidR="000124BD" w:rsidRPr="000F229F" w:rsidRDefault="000124BD" w:rsidP="000124BD">
      <w:pPr>
        <w:pStyle w:val="BlockLine"/>
        <w:rPr>
          <w:sz w:val="24"/>
          <w:szCs w:val="24"/>
        </w:rPr>
      </w:pPr>
    </w:p>
    <w:p w:rsidR="00421430" w:rsidRPr="000F229F" w:rsidRDefault="00421430">
      <w:pPr>
        <w:pStyle w:val="Heading4"/>
        <w:ind w:left="1440" w:hanging="1440"/>
        <w:rPr>
          <w:sz w:val="24"/>
          <w:szCs w:val="24"/>
        </w:rPr>
      </w:pPr>
      <w:r w:rsidRPr="000F229F">
        <w:rPr>
          <w:sz w:val="24"/>
          <w:szCs w:val="24"/>
        </w:rPr>
        <w:br w:type="page"/>
      </w:r>
      <w:bookmarkStart w:id="68" w:name="_Toc78112535"/>
      <w:bookmarkStart w:id="69" w:name="_Toc83617383"/>
      <w:bookmarkStart w:id="70" w:name="_Toc12971086"/>
      <w:r w:rsidRPr="000F229F">
        <w:rPr>
          <w:sz w:val="24"/>
          <w:szCs w:val="24"/>
        </w:rPr>
        <w:lastRenderedPageBreak/>
        <w:t>Topic 4 – Items Requiring Special Attention When Executing STD.65s</w:t>
      </w:r>
      <w:bookmarkEnd w:id="68"/>
      <w:bookmarkEnd w:id="69"/>
      <w:bookmarkEnd w:id="70"/>
      <w:r w:rsidRPr="000F229F">
        <w:rPr>
          <w:sz w:val="24"/>
          <w:szCs w:val="24"/>
        </w:rPr>
        <w:tab/>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71" w:name="_Toc83617384"/>
      <w:bookmarkStart w:id="72" w:name="_Toc12971087"/>
      <w:r w:rsidRPr="000F229F">
        <w:rPr>
          <w:sz w:val="24"/>
          <w:szCs w:val="24"/>
        </w:rPr>
        <w:t>8.4.0   Bill to address</w:t>
      </w:r>
      <w:bookmarkEnd w:id="71"/>
      <w:bookmarkEnd w:id="72"/>
    </w:p>
    <w:p w:rsidR="000F229F" w:rsidRPr="000F229F" w:rsidRDefault="000F229F">
      <w:pPr>
        <w:pStyle w:val="BlockText0"/>
        <w:rPr>
          <w:sz w:val="24"/>
          <w:szCs w:val="24"/>
        </w:rPr>
      </w:pPr>
      <w:r w:rsidRPr="000F229F">
        <w:rPr>
          <w:sz w:val="24"/>
          <w:szCs w:val="24"/>
        </w:rPr>
        <w:t>The “Bill to” address shown on the STD.65 identifies for the supplier where related invoices must be submitted for payment.  Most often, the address will be the department’s accounting office.  This address is particularly critical in determining whether or not a supplier’s misdirected invoice is eligible for prompt payment penalties.</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73" w:name="_Toc83617385"/>
      <w:bookmarkStart w:id="74" w:name="_Toc12971088"/>
      <w:r w:rsidRPr="000F229F">
        <w:rPr>
          <w:sz w:val="24"/>
          <w:szCs w:val="24"/>
        </w:rPr>
        <w:t>8.4.1   Ship to address</w:t>
      </w:r>
      <w:bookmarkEnd w:id="73"/>
      <w:bookmarkEnd w:id="74"/>
    </w:p>
    <w:p w:rsidR="000F229F" w:rsidRPr="000F229F" w:rsidRDefault="000F229F">
      <w:pPr>
        <w:pStyle w:val="BlockText0"/>
        <w:rPr>
          <w:sz w:val="24"/>
          <w:szCs w:val="24"/>
        </w:rPr>
      </w:pPr>
      <w:r w:rsidRPr="000F229F">
        <w:rPr>
          <w:sz w:val="24"/>
          <w:szCs w:val="24"/>
        </w:rPr>
        <w:t>The “Ship to” address located on the STD.65 identifies the physical location of where the products being purchased are to be delivered.  Information must include the name of the department and address.</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75" w:name="_Toc83617386"/>
      <w:bookmarkStart w:id="76" w:name="_Toc12971089"/>
      <w:r w:rsidRPr="000F229F">
        <w:rPr>
          <w:sz w:val="24"/>
          <w:szCs w:val="24"/>
        </w:rPr>
        <w:t>8.4.2   Ground transportation</w:t>
      </w:r>
      <w:bookmarkEnd w:id="75"/>
      <w:bookmarkEnd w:id="76"/>
    </w:p>
    <w:p w:rsidR="000F229F" w:rsidRPr="000F229F" w:rsidRDefault="000F229F">
      <w:pPr>
        <w:pStyle w:val="BlockText0"/>
        <w:rPr>
          <w:sz w:val="24"/>
          <w:szCs w:val="24"/>
        </w:rPr>
      </w:pPr>
      <w:r w:rsidRPr="000F229F">
        <w:rPr>
          <w:sz w:val="24"/>
          <w:szCs w:val="24"/>
        </w:rPr>
        <w:t>All shipments will be made by ground transportation unless otherwise specified on the STD.65.</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77" w:name="_Toc12971090"/>
      <w:r w:rsidRPr="000F229F">
        <w:rPr>
          <w:sz w:val="24"/>
          <w:szCs w:val="24"/>
        </w:rPr>
        <w:t>8.4.3   Procurement method</w:t>
      </w:r>
      <w:bookmarkEnd w:id="77"/>
    </w:p>
    <w:p w:rsidR="000F229F" w:rsidRPr="000F229F" w:rsidRDefault="000F229F">
      <w:pPr>
        <w:pStyle w:val="BlockText0"/>
        <w:rPr>
          <w:sz w:val="24"/>
          <w:szCs w:val="24"/>
        </w:rPr>
      </w:pPr>
      <w:r w:rsidRPr="000F229F">
        <w:rPr>
          <w:sz w:val="24"/>
          <w:szCs w:val="24"/>
        </w:rPr>
        <w:t>General instructions for completing the “Procurement Method” on the STD.65 form are described on the last page of the STD.65 as made available via the OSP standard form data base.  The following transactions are examples of:</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u w:val="single"/>
        </w:rPr>
        <w:t>Transactions based on Fair and Reasonable Pricing</w:t>
      </w:r>
      <w:r w:rsidRPr="000F229F">
        <w:rPr>
          <w:sz w:val="24"/>
          <w:szCs w:val="24"/>
        </w:rPr>
        <w:t>:</w:t>
      </w:r>
    </w:p>
    <w:p w:rsidR="000F229F" w:rsidRPr="000F229F" w:rsidRDefault="000F229F">
      <w:pPr>
        <w:pStyle w:val="BlockText0"/>
        <w:rPr>
          <w:sz w:val="24"/>
          <w:szCs w:val="24"/>
        </w:rPr>
      </w:pPr>
      <w:r w:rsidRPr="000F229F">
        <w:rPr>
          <w:sz w:val="24"/>
          <w:szCs w:val="24"/>
        </w:rPr>
        <w:t>Buyers will check the “Competitive” box and record “Fair and Reasonable” or “F and R” on the line provided to the right of the box.</w:t>
      </w:r>
    </w:p>
    <w:p w:rsidR="000F229F" w:rsidRPr="000F229F" w:rsidRDefault="000F229F">
      <w:pPr>
        <w:pStyle w:val="BlockText0"/>
        <w:rPr>
          <w:sz w:val="24"/>
          <w:szCs w:val="24"/>
        </w:rPr>
      </w:pPr>
    </w:p>
    <w:p w:rsidR="000F229F" w:rsidRPr="000F229F" w:rsidRDefault="000F229F">
      <w:pPr>
        <w:pStyle w:val="BlockText0"/>
        <w:rPr>
          <w:sz w:val="24"/>
          <w:szCs w:val="24"/>
          <w:u w:val="single"/>
        </w:rPr>
      </w:pPr>
      <w:r w:rsidRPr="000F229F">
        <w:rPr>
          <w:sz w:val="24"/>
          <w:szCs w:val="24"/>
          <w:u w:val="single"/>
        </w:rPr>
        <w:t>Transactions based on NCB and issued as an LPA</w:t>
      </w:r>
    </w:p>
    <w:p w:rsidR="000F229F" w:rsidRPr="000F229F" w:rsidRDefault="000F229F">
      <w:pPr>
        <w:pStyle w:val="BlockText0"/>
        <w:rPr>
          <w:sz w:val="24"/>
          <w:szCs w:val="24"/>
        </w:rPr>
      </w:pPr>
      <w:r w:rsidRPr="000F229F">
        <w:rPr>
          <w:sz w:val="24"/>
          <w:szCs w:val="24"/>
        </w:rPr>
        <w:t>Buyers will check both the “Leveraged” and “Non-competitively Bid” boxes on transactions that are supported by NCB contract justifications but reference LPA terms and conditions.</w:t>
      </w:r>
    </w:p>
    <w:p w:rsidR="000F229F" w:rsidRPr="000F229F" w:rsidRDefault="000F229F">
      <w:pPr>
        <w:pStyle w:val="BlockText0"/>
        <w:rPr>
          <w:sz w:val="24"/>
          <w:szCs w:val="24"/>
        </w:rPr>
      </w:pPr>
    </w:p>
    <w:p w:rsidR="000F229F" w:rsidRPr="000F229F" w:rsidRDefault="000F229F">
      <w:pPr>
        <w:pStyle w:val="BlockText0"/>
        <w:rPr>
          <w:sz w:val="24"/>
          <w:szCs w:val="24"/>
          <w:u w:val="single"/>
        </w:rPr>
      </w:pPr>
      <w:r w:rsidRPr="000F229F">
        <w:rPr>
          <w:sz w:val="24"/>
          <w:szCs w:val="24"/>
          <w:u w:val="single"/>
        </w:rPr>
        <w:t>Transactions based on an Exempted LPA</w:t>
      </w:r>
    </w:p>
    <w:p w:rsidR="000F229F" w:rsidRPr="000F229F" w:rsidRDefault="000F229F">
      <w:pPr>
        <w:pStyle w:val="BlockText0"/>
        <w:rPr>
          <w:sz w:val="24"/>
          <w:szCs w:val="24"/>
        </w:rPr>
      </w:pPr>
      <w:r w:rsidRPr="000F229F">
        <w:rPr>
          <w:sz w:val="24"/>
          <w:szCs w:val="24"/>
        </w:rPr>
        <w:t>Buyers will check both the “Leveraged” and “Exempt” boxes on transactions that are LPAs and are identified as “exempt”.</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u w:val="single"/>
        </w:rPr>
        <w:t>Example</w:t>
      </w:r>
      <w:r w:rsidRPr="000F229F">
        <w:rPr>
          <w:sz w:val="24"/>
          <w:szCs w:val="24"/>
        </w:rPr>
        <w:t>:</w:t>
      </w:r>
    </w:p>
    <w:p w:rsidR="000F229F" w:rsidRPr="000F229F" w:rsidRDefault="000F229F">
      <w:pPr>
        <w:pStyle w:val="BlockText0"/>
        <w:rPr>
          <w:sz w:val="24"/>
          <w:szCs w:val="24"/>
        </w:rPr>
      </w:pPr>
      <w:r w:rsidRPr="000F229F">
        <w:rPr>
          <w:sz w:val="24"/>
          <w:szCs w:val="24"/>
        </w:rPr>
        <w:t>Cal-Net, and WSCA are LPA contracts that are exempt from obtaining multiple offers so both boxes on the STD.65 would be checked.</w:t>
      </w:r>
    </w:p>
    <w:p w:rsidR="000124BD" w:rsidRPr="000F229F" w:rsidRDefault="000124BD" w:rsidP="000124BD">
      <w:pPr>
        <w:pStyle w:val="BlockLine"/>
        <w:rPr>
          <w:sz w:val="24"/>
          <w:szCs w:val="24"/>
        </w:rPr>
      </w:pPr>
    </w:p>
    <w:p w:rsidR="000F229F" w:rsidRPr="000F229F" w:rsidRDefault="000F229F" w:rsidP="003C58B0">
      <w:pPr>
        <w:pStyle w:val="Heading5"/>
        <w:spacing w:after="120"/>
        <w:rPr>
          <w:sz w:val="24"/>
          <w:szCs w:val="24"/>
        </w:rPr>
      </w:pPr>
      <w:bookmarkStart w:id="78" w:name="_Toc12971091"/>
      <w:r w:rsidRPr="000F229F">
        <w:rPr>
          <w:sz w:val="24"/>
          <w:szCs w:val="24"/>
        </w:rPr>
        <w:t>8.4.4   CALPIA orders</w:t>
      </w:r>
      <w:bookmarkEnd w:id="78"/>
    </w:p>
    <w:p w:rsidR="000F229F" w:rsidRPr="000F229F" w:rsidRDefault="000F229F" w:rsidP="000124BD">
      <w:pPr>
        <w:pStyle w:val="BlockText0"/>
        <w:rPr>
          <w:sz w:val="24"/>
          <w:szCs w:val="24"/>
        </w:rPr>
      </w:pPr>
      <w:r w:rsidRPr="000F229F">
        <w:rPr>
          <w:sz w:val="24"/>
          <w:szCs w:val="24"/>
        </w:rPr>
        <w:lastRenderedPageBreak/>
        <w:t>The department must enter “PIA” in the box titled “Purchasing Authority Number” on the purchase order (STD.65).</w:t>
      </w:r>
    </w:p>
    <w:p w:rsidR="000F229F" w:rsidRPr="000F229F" w:rsidRDefault="000F229F" w:rsidP="000124BD">
      <w:pPr>
        <w:pStyle w:val="BlockText0"/>
        <w:rPr>
          <w:sz w:val="24"/>
          <w:szCs w:val="24"/>
        </w:rPr>
      </w:pPr>
    </w:p>
    <w:p w:rsidR="000F229F" w:rsidRPr="000F229F" w:rsidRDefault="000F229F" w:rsidP="000124BD">
      <w:pPr>
        <w:pStyle w:val="BlockText0"/>
        <w:rPr>
          <w:sz w:val="24"/>
          <w:szCs w:val="24"/>
        </w:rPr>
      </w:pPr>
      <w:r w:rsidRPr="000F229F">
        <w:rPr>
          <w:sz w:val="24"/>
          <w:szCs w:val="24"/>
        </w:rPr>
        <w:t>It is also not necessary for buyers to check any information located within the Terms and Conditions block of the STD.65 as this information is not applicable to a CALPIA purchase.</w:t>
      </w:r>
    </w:p>
    <w:p w:rsidR="000F229F" w:rsidRPr="000F229F" w:rsidRDefault="000F229F" w:rsidP="000124BD">
      <w:pPr>
        <w:pStyle w:val="BlockText0"/>
        <w:rPr>
          <w:sz w:val="24"/>
          <w:szCs w:val="24"/>
        </w:rPr>
      </w:pPr>
    </w:p>
    <w:p w:rsidR="000F229F" w:rsidRPr="000F229F" w:rsidRDefault="000F229F" w:rsidP="000124BD">
      <w:pPr>
        <w:pStyle w:val="BlockText0"/>
        <w:rPr>
          <w:sz w:val="24"/>
          <w:szCs w:val="24"/>
        </w:rPr>
      </w:pPr>
      <w:r w:rsidRPr="000F229F">
        <w:rPr>
          <w:sz w:val="24"/>
          <w:szCs w:val="24"/>
        </w:rPr>
        <w:t xml:space="preserve"> Refer to Chapter 2 for additional information.</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79" w:name="_Toc12971092"/>
      <w:r w:rsidRPr="000F229F">
        <w:rPr>
          <w:sz w:val="24"/>
          <w:szCs w:val="24"/>
        </w:rPr>
        <w:t>8.4.5   Avoid price bundling</w:t>
      </w:r>
      <w:bookmarkEnd w:id="79"/>
    </w:p>
    <w:p w:rsidR="000F229F" w:rsidRPr="000F229F" w:rsidRDefault="000F229F">
      <w:pPr>
        <w:pStyle w:val="BlockText0"/>
        <w:rPr>
          <w:sz w:val="24"/>
          <w:szCs w:val="24"/>
        </w:rPr>
      </w:pPr>
      <w:r w:rsidRPr="000F229F">
        <w:rPr>
          <w:sz w:val="24"/>
          <w:szCs w:val="24"/>
        </w:rPr>
        <w:t>Buyers will include product and service line item descriptions and prices and not a bundled configuration with a total price.</w:t>
      </w:r>
    </w:p>
    <w:p w:rsidR="00421430" w:rsidRPr="000F229F" w:rsidRDefault="00421430">
      <w:pPr>
        <w:pStyle w:val="BlockLine"/>
        <w:rPr>
          <w:sz w:val="24"/>
          <w:szCs w:val="24"/>
        </w:rPr>
      </w:pPr>
    </w:p>
    <w:p w:rsidR="00421430" w:rsidRPr="000F229F" w:rsidRDefault="00421430">
      <w:pPr>
        <w:pStyle w:val="Heading4"/>
        <w:rPr>
          <w:sz w:val="24"/>
          <w:szCs w:val="24"/>
        </w:rPr>
      </w:pPr>
      <w:r w:rsidRPr="000F229F">
        <w:rPr>
          <w:sz w:val="24"/>
          <w:szCs w:val="24"/>
        </w:rPr>
        <w:br w:type="page"/>
      </w:r>
      <w:bookmarkStart w:id="80" w:name="_Toc78112536"/>
      <w:bookmarkStart w:id="81" w:name="_Toc83617387"/>
      <w:bookmarkStart w:id="82" w:name="_Toc12971093"/>
      <w:r w:rsidRPr="000F229F">
        <w:rPr>
          <w:sz w:val="24"/>
          <w:szCs w:val="24"/>
        </w:rPr>
        <w:lastRenderedPageBreak/>
        <w:t>Topic 5 – Transportation Management Unit (TMU)</w:t>
      </w:r>
      <w:bookmarkEnd w:id="80"/>
      <w:bookmarkEnd w:id="81"/>
      <w:bookmarkEnd w:id="82"/>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83" w:name="_Toc83617388"/>
      <w:bookmarkStart w:id="84" w:name="_Toc12971094"/>
      <w:r w:rsidRPr="000F229F">
        <w:rPr>
          <w:sz w:val="24"/>
          <w:szCs w:val="24"/>
        </w:rPr>
        <w:t>8.5.0   Transportation Management Unit (TMU)</w:t>
      </w:r>
      <w:bookmarkEnd w:id="83"/>
      <w:bookmarkEnd w:id="84"/>
    </w:p>
    <w:p w:rsidR="000F229F" w:rsidRPr="000F229F" w:rsidRDefault="000F229F">
      <w:pPr>
        <w:pStyle w:val="BlockText0"/>
        <w:rPr>
          <w:sz w:val="24"/>
          <w:szCs w:val="24"/>
        </w:rPr>
      </w:pPr>
      <w:r w:rsidRPr="000F229F">
        <w:rPr>
          <w:sz w:val="24"/>
          <w:szCs w:val="24"/>
        </w:rPr>
        <w:t>The TMU was established in accordance with the provisions of GC section 14920 et seq.  Departments shall contact TMU at (916) 376-1888 to determine the cost and routing of freight whenever the weight of the purchase is 100-lbs or more and F.O.B. Destination, Freight Prepaid is not used.  The TMU also reviews and approves freight invoices in accordance with SAM section 3851, 3852 and 8422.1.  Refer to Chapter 9 for additional information.</w:t>
      </w:r>
    </w:p>
    <w:p w:rsidR="000F229F" w:rsidRPr="000F229F" w:rsidRDefault="000F229F">
      <w:pPr>
        <w:pStyle w:val="BlockText0"/>
        <w:rPr>
          <w:sz w:val="24"/>
          <w:szCs w:val="24"/>
        </w:rPr>
      </w:pPr>
    </w:p>
    <w:p w:rsidR="000F229F" w:rsidRPr="000F229F" w:rsidRDefault="003C58B0">
      <w:pPr>
        <w:pStyle w:val="BlockText0"/>
        <w:rPr>
          <w:sz w:val="24"/>
          <w:szCs w:val="24"/>
        </w:rPr>
      </w:pPr>
      <w:r>
        <w:rPr>
          <w:sz w:val="24"/>
          <w:szCs w:val="24"/>
        </w:rPr>
        <w:t>T</w:t>
      </w:r>
      <w:r w:rsidR="000F229F" w:rsidRPr="000F229F">
        <w:rPr>
          <w:sz w:val="24"/>
          <w:szCs w:val="24"/>
        </w:rPr>
        <w:t xml:space="preserve">he </w:t>
      </w:r>
      <w:hyperlink r:id="rId17" w:history="1">
        <w:r w:rsidR="000F229F" w:rsidRPr="003C58B0">
          <w:rPr>
            <w:rStyle w:val="Hyperlink"/>
            <w:sz w:val="24"/>
            <w:szCs w:val="24"/>
          </w:rPr>
          <w:t>TMU web page</w:t>
        </w:r>
      </w:hyperlink>
      <w:r>
        <w:rPr>
          <w:sz w:val="24"/>
          <w:szCs w:val="24"/>
        </w:rPr>
        <w:t xml:space="preserve"> can be accessed here </w:t>
      </w:r>
      <w:r w:rsidRPr="003C58B0">
        <w:rPr>
          <w:sz w:val="24"/>
          <w:szCs w:val="24"/>
        </w:rPr>
        <w:t>https://www.dgs.ca.gov/PD/About/Page-Content/PD-Branch-Intro-Accordion-List/Acquisitions/Transportation-Management</w:t>
      </w:r>
      <w:r w:rsidR="000F229F" w:rsidRPr="000F229F">
        <w:rPr>
          <w:sz w:val="24"/>
          <w:szCs w:val="24"/>
        </w:rPr>
        <w:t>.</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85" w:name="_Toc83617389"/>
      <w:bookmarkStart w:id="86" w:name="_Toc12971095"/>
      <w:r w:rsidRPr="000F229F">
        <w:rPr>
          <w:sz w:val="24"/>
          <w:szCs w:val="24"/>
        </w:rPr>
        <w:t>8.5.1   Free on Board (F.O.B.)</w:t>
      </w:r>
      <w:bookmarkEnd w:id="85"/>
      <w:bookmarkEnd w:id="86"/>
      <w:r w:rsidRPr="000F229F">
        <w:rPr>
          <w:sz w:val="24"/>
          <w:szCs w:val="24"/>
        </w:rPr>
        <w:t xml:space="preserve"> </w:t>
      </w:r>
    </w:p>
    <w:p w:rsidR="000F229F" w:rsidRPr="000F229F" w:rsidRDefault="000F229F">
      <w:pPr>
        <w:pStyle w:val="BlockText0"/>
        <w:rPr>
          <w:sz w:val="24"/>
          <w:szCs w:val="24"/>
        </w:rPr>
      </w:pPr>
      <w:r w:rsidRPr="000F229F">
        <w:rPr>
          <w:sz w:val="24"/>
          <w:szCs w:val="24"/>
        </w:rPr>
        <w:t>The shipping term Free on Board (F.O.B.) identifies the location where title to the goods changes from the seller (supplier) to the buyer (department).</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rPr>
        <w:t>When goods are purchased F.O.B. Destination, Freight Prepaid or F.O.B. Destination, Freight Prepaid/Add, title to the goods remains with the supplier until delivered by the carrier to the consignee in original or acceptable condition.  If loss or damage occurs in transit, the seller is obligated to replace the goods or otherwise compensate the consignee (State).</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rPr>
        <w:t xml:space="preserve">Most State purchases will be acquired using the term F.O.B. Destination, Freight Prepaid.  LPA purchase documents, unless otherwise specified within the individual LPA user guide, will also identify F.O.B. Destination, Freight Prepaid as the shipping term. </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87" w:name="_Toc83617390"/>
      <w:bookmarkStart w:id="88" w:name="_Toc12971096"/>
      <w:r w:rsidRPr="000F229F">
        <w:rPr>
          <w:sz w:val="24"/>
          <w:szCs w:val="24"/>
        </w:rPr>
        <w:t>8.5.2   Contact TMU</w:t>
      </w:r>
      <w:bookmarkEnd w:id="87"/>
      <w:bookmarkEnd w:id="88"/>
    </w:p>
    <w:p w:rsidR="000F229F" w:rsidRPr="000F229F" w:rsidRDefault="000F229F">
      <w:pPr>
        <w:pStyle w:val="BlockText0"/>
        <w:rPr>
          <w:sz w:val="24"/>
          <w:szCs w:val="24"/>
        </w:rPr>
      </w:pPr>
      <w:r w:rsidRPr="000F229F">
        <w:rPr>
          <w:sz w:val="24"/>
          <w:szCs w:val="24"/>
        </w:rPr>
        <w:t>Departments shall contact TMU prior to using the following shipping methods:</w:t>
      </w:r>
    </w:p>
    <w:p w:rsidR="000F229F" w:rsidRPr="000F229F" w:rsidRDefault="000F229F">
      <w:pPr>
        <w:pStyle w:val="BulletText1"/>
        <w:rPr>
          <w:sz w:val="24"/>
          <w:szCs w:val="24"/>
        </w:rPr>
      </w:pPr>
      <w:r w:rsidRPr="000F229F">
        <w:rPr>
          <w:sz w:val="24"/>
          <w:szCs w:val="24"/>
          <w:u w:val="single"/>
        </w:rPr>
        <w:t>F.O.B. Destination, Freight Prepaid/Add</w:t>
      </w:r>
      <w:r w:rsidRPr="000F229F">
        <w:rPr>
          <w:sz w:val="24"/>
          <w:szCs w:val="24"/>
        </w:rPr>
        <w:t xml:space="preserve"> – Shipping charge is assessed from the originating shipping point to the point of delivery.  Upon verification with the TMU, the purchase document must reflect “freight not to exceed cost per supplier quote stated on PO.”</w:t>
      </w:r>
    </w:p>
    <w:p w:rsidR="000F229F" w:rsidRPr="000F229F" w:rsidRDefault="000F229F">
      <w:pPr>
        <w:pStyle w:val="BulletText1"/>
        <w:rPr>
          <w:sz w:val="24"/>
          <w:szCs w:val="24"/>
          <w:u w:val="single"/>
        </w:rPr>
      </w:pPr>
      <w:r w:rsidRPr="000F229F">
        <w:rPr>
          <w:sz w:val="24"/>
          <w:szCs w:val="24"/>
          <w:u w:val="single"/>
        </w:rPr>
        <w:t>F.O.B. Origin, Freight Collect – TMU will determine the cost and routing of freight.  Departments must provide TMU with the following information:</w:t>
      </w:r>
    </w:p>
    <w:p w:rsidR="000F229F" w:rsidRPr="000F229F" w:rsidRDefault="000F229F" w:rsidP="007759F8">
      <w:pPr>
        <w:pStyle w:val="BulletText2"/>
        <w:numPr>
          <w:ilvl w:val="0"/>
          <w:numId w:val="24"/>
        </w:numPr>
        <w:rPr>
          <w:sz w:val="24"/>
          <w:szCs w:val="24"/>
        </w:rPr>
      </w:pPr>
      <w:r w:rsidRPr="000F229F">
        <w:rPr>
          <w:sz w:val="24"/>
          <w:szCs w:val="24"/>
        </w:rPr>
        <w:t>City, State and Zip Code of origin and destination</w:t>
      </w:r>
    </w:p>
    <w:p w:rsidR="000F229F" w:rsidRPr="000F229F" w:rsidRDefault="000F229F" w:rsidP="007759F8">
      <w:pPr>
        <w:pStyle w:val="BulletText2"/>
        <w:numPr>
          <w:ilvl w:val="0"/>
          <w:numId w:val="24"/>
        </w:numPr>
        <w:rPr>
          <w:sz w:val="24"/>
          <w:szCs w:val="24"/>
        </w:rPr>
      </w:pPr>
      <w:r w:rsidRPr="000F229F">
        <w:rPr>
          <w:sz w:val="24"/>
          <w:szCs w:val="24"/>
        </w:rPr>
        <w:t>Description of goods being shipped</w:t>
      </w:r>
    </w:p>
    <w:p w:rsidR="000F229F" w:rsidRPr="000F229F" w:rsidRDefault="000F229F" w:rsidP="007759F8">
      <w:pPr>
        <w:pStyle w:val="BulletText2"/>
        <w:numPr>
          <w:ilvl w:val="0"/>
          <w:numId w:val="24"/>
        </w:numPr>
        <w:rPr>
          <w:sz w:val="24"/>
          <w:szCs w:val="24"/>
        </w:rPr>
      </w:pPr>
      <w:r w:rsidRPr="000F229F">
        <w:rPr>
          <w:sz w:val="24"/>
          <w:szCs w:val="24"/>
        </w:rPr>
        <w:t>Estimated shipping weight</w:t>
      </w:r>
    </w:p>
    <w:p w:rsidR="000F229F" w:rsidRPr="000F229F" w:rsidRDefault="000F229F" w:rsidP="007759F8">
      <w:pPr>
        <w:pStyle w:val="BulletText2"/>
        <w:numPr>
          <w:ilvl w:val="0"/>
          <w:numId w:val="24"/>
        </w:numPr>
        <w:rPr>
          <w:sz w:val="24"/>
          <w:szCs w:val="24"/>
        </w:rPr>
      </w:pPr>
      <w:r w:rsidRPr="000F229F">
        <w:rPr>
          <w:sz w:val="24"/>
          <w:szCs w:val="24"/>
        </w:rPr>
        <w:t>Special handling requirements</w:t>
      </w:r>
    </w:p>
    <w:p w:rsidR="000F229F" w:rsidRPr="000F229F" w:rsidRDefault="000F229F" w:rsidP="007759F8">
      <w:pPr>
        <w:pStyle w:val="BulletText2"/>
        <w:numPr>
          <w:ilvl w:val="0"/>
          <w:numId w:val="25"/>
        </w:numPr>
        <w:rPr>
          <w:sz w:val="24"/>
          <w:szCs w:val="24"/>
          <w:u w:val="single"/>
        </w:rPr>
      </w:pPr>
      <w:r w:rsidRPr="000F229F">
        <w:rPr>
          <w:sz w:val="24"/>
          <w:szCs w:val="24"/>
        </w:rPr>
        <w:t>National Motor Freight Classification (NMFC) – up to 7 digits</w:t>
      </w:r>
    </w:p>
    <w:p w:rsidR="000F229F" w:rsidRPr="000F229F" w:rsidRDefault="000F229F">
      <w:pPr>
        <w:pStyle w:val="BlockText0"/>
        <w:rPr>
          <w:sz w:val="24"/>
          <w:szCs w:val="24"/>
        </w:rPr>
      </w:pPr>
      <w:r w:rsidRPr="000F229F">
        <w:rPr>
          <w:sz w:val="24"/>
          <w:szCs w:val="24"/>
          <w:u w:val="single"/>
        </w:rPr>
        <w:t>Example</w:t>
      </w:r>
      <w:r w:rsidRPr="000F229F">
        <w:rPr>
          <w:sz w:val="24"/>
          <w:szCs w:val="24"/>
        </w:rPr>
        <w:t>:</w:t>
      </w:r>
    </w:p>
    <w:p w:rsidR="000F229F" w:rsidRPr="000F229F" w:rsidRDefault="000F229F" w:rsidP="00745038">
      <w:pPr>
        <w:pStyle w:val="BlockText0"/>
        <w:rPr>
          <w:sz w:val="24"/>
          <w:szCs w:val="24"/>
        </w:rPr>
      </w:pPr>
      <w:r w:rsidRPr="000F229F">
        <w:rPr>
          <w:sz w:val="24"/>
          <w:szCs w:val="24"/>
        </w:rPr>
        <w:lastRenderedPageBreak/>
        <w:t xml:space="preserve">A department located in Sacramento identifies FOB Origin:  Los Angeles for the shipment of chairs.  This translates to the state being charged the cost of shipping from Los Angeles to Sacramento. </w:t>
      </w:r>
    </w:p>
    <w:p w:rsidR="00421430" w:rsidRPr="000F229F" w:rsidRDefault="00421430">
      <w:pPr>
        <w:pStyle w:val="BlockLine"/>
        <w:rPr>
          <w:sz w:val="24"/>
          <w:szCs w:val="24"/>
        </w:rPr>
      </w:pPr>
    </w:p>
    <w:p w:rsidR="00421430" w:rsidRPr="000F229F" w:rsidRDefault="00421430">
      <w:pPr>
        <w:pStyle w:val="Heading4"/>
        <w:rPr>
          <w:sz w:val="24"/>
          <w:szCs w:val="24"/>
        </w:rPr>
      </w:pPr>
      <w:r w:rsidRPr="000F229F">
        <w:rPr>
          <w:sz w:val="24"/>
          <w:szCs w:val="24"/>
        </w:rPr>
        <w:br w:type="page"/>
      </w:r>
      <w:bookmarkStart w:id="89" w:name="_Toc78112537"/>
      <w:bookmarkStart w:id="90" w:name="_Toc83617391"/>
      <w:r w:rsidR="00EF7974" w:rsidRPr="000F229F" w:rsidDel="00EF7974">
        <w:rPr>
          <w:sz w:val="24"/>
          <w:szCs w:val="24"/>
        </w:rPr>
        <w:lastRenderedPageBreak/>
        <w:t xml:space="preserve"> </w:t>
      </w:r>
      <w:bookmarkStart w:id="91" w:name="_Toc78112538"/>
      <w:bookmarkStart w:id="92" w:name="_Toc83617403"/>
      <w:bookmarkStart w:id="93" w:name="_Toc12971097"/>
      <w:bookmarkEnd w:id="89"/>
      <w:bookmarkEnd w:id="90"/>
      <w:r w:rsidRPr="000F229F">
        <w:rPr>
          <w:sz w:val="24"/>
          <w:szCs w:val="24"/>
        </w:rPr>
        <w:t xml:space="preserve">Topic </w:t>
      </w:r>
      <w:r w:rsidR="00540BBA" w:rsidRPr="000F229F">
        <w:rPr>
          <w:sz w:val="24"/>
          <w:szCs w:val="24"/>
        </w:rPr>
        <w:t xml:space="preserve">6 </w:t>
      </w:r>
      <w:r w:rsidRPr="000F229F">
        <w:rPr>
          <w:sz w:val="24"/>
          <w:szCs w:val="24"/>
        </w:rPr>
        <w:t>– Amending a Purchase Document</w:t>
      </w:r>
      <w:bookmarkEnd w:id="91"/>
      <w:bookmarkEnd w:id="92"/>
      <w:bookmarkEnd w:id="93"/>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94" w:name="_Toc83617404"/>
      <w:bookmarkStart w:id="95" w:name="_Toc12971098"/>
      <w:r w:rsidRPr="000F229F">
        <w:rPr>
          <w:sz w:val="24"/>
          <w:szCs w:val="24"/>
        </w:rPr>
        <w:t>8.6.0   When are amendments necessary?</w:t>
      </w:r>
      <w:bookmarkEnd w:id="94"/>
      <w:bookmarkEnd w:id="95"/>
    </w:p>
    <w:p w:rsidR="000F229F" w:rsidRPr="000F229F" w:rsidRDefault="000F229F">
      <w:pPr>
        <w:pStyle w:val="BlockText0"/>
        <w:rPr>
          <w:sz w:val="24"/>
          <w:szCs w:val="24"/>
        </w:rPr>
      </w:pPr>
      <w:r w:rsidRPr="000F229F">
        <w:rPr>
          <w:sz w:val="24"/>
          <w:szCs w:val="24"/>
        </w:rPr>
        <w:t>Amendments to original purchase documents are necessary when there is any change or modification to the original document as issued to the supplier.  Examples of when amendments are required include:</w:t>
      </w:r>
    </w:p>
    <w:p w:rsidR="000F229F" w:rsidRPr="000F229F" w:rsidRDefault="000F229F">
      <w:pPr>
        <w:pStyle w:val="BulletText1"/>
        <w:rPr>
          <w:sz w:val="24"/>
          <w:szCs w:val="24"/>
        </w:rPr>
      </w:pPr>
      <w:r w:rsidRPr="000F229F">
        <w:rPr>
          <w:sz w:val="24"/>
          <w:szCs w:val="24"/>
        </w:rPr>
        <w:t>A change in shipping terms</w:t>
      </w:r>
    </w:p>
    <w:p w:rsidR="000F229F" w:rsidRPr="000F229F" w:rsidRDefault="000F229F">
      <w:pPr>
        <w:pStyle w:val="BulletText1"/>
        <w:rPr>
          <w:sz w:val="24"/>
          <w:szCs w:val="24"/>
        </w:rPr>
      </w:pPr>
      <w:r w:rsidRPr="000F229F">
        <w:rPr>
          <w:sz w:val="24"/>
          <w:szCs w:val="24"/>
        </w:rPr>
        <w:t>A change in supplier’s name</w:t>
      </w:r>
    </w:p>
    <w:p w:rsidR="000F229F" w:rsidRPr="000F229F" w:rsidRDefault="000F229F">
      <w:pPr>
        <w:pStyle w:val="BulletText1"/>
        <w:rPr>
          <w:sz w:val="24"/>
          <w:szCs w:val="24"/>
        </w:rPr>
      </w:pPr>
      <w:r w:rsidRPr="000F229F">
        <w:rPr>
          <w:sz w:val="24"/>
          <w:szCs w:val="24"/>
        </w:rPr>
        <w:t>An increase or decrease of unit pricing/extended pricing/ overall costs</w:t>
      </w:r>
    </w:p>
    <w:p w:rsidR="000F229F" w:rsidRPr="000F229F" w:rsidRDefault="000F229F">
      <w:pPr>
        <w:pStyle w:val="BulletText1"/>
        <w:rPr>
          <w:sz w:val="24"/>
          <w:szCs w:val="24"/>
        </w:rPr>
      </w:pPr>
      <w:r w:rsidRPr="000F229F">
        <w:rPr>
          <w:sz w:val="24"/>
          <w:szCs w:val="24"/>
        </w:rPr>
        <w:t>An addition or cancellation of an item or multiple items</w:t>
      </w:r>
    </w:p>
    <w:p w:rsidR="000F229F" w:rsidRPr="000F229F" w:rsidRDefault="000F229F">
      <w:pPr>
        <w:pStyle w:val="BulletText1"/>
        <w:rPr>
          <w:sz w:val="24"/>
          <w:szCs w:val="24"/>
        </w:rPr>
      </w:pPr>
      <w:r w:rsidRPr="000F229F">
        <w:rPr>
          <w:sz w:val="24"/>
          <w:szCs w:val="24"/>
        </w:rPr>
        <w:t>A change in the description, specifications or substitution of any product</w:t>
      </w:r>
    </w:p>
    <w:p w:rsidR="000F229F" w:rsidRPr="000F229F" w:rsidRDefault="000F229F" w:rsidP="008E09E2">
      <w:pPr>
        <w:pStyle w:val="BulletText1"/>
        <w:numPr>
          <w:ilvl w:val="0"/>
          <w:numId w:val="0"/>
        </w:numPr>
        <w:rPr>
          <w:sz w:val="24"/>
          <w:szCs w:val="24"/>
        </w:rPr>
      </w:pPr>
    </w:p>
    <w:p w:rsidR="000F229F" w:rsidRPr="000F229F" w:rsidRDefault="000F229F">
      <w:pPr>
        <w:pStyle w:val="BulletText1"/>
        <w:numPr>
          <w:ilvl w:val="0"/>
          <w:numId w:val="0"/>
        </w:numPr>
        <w:tabs>
          <w:tab w:val="left" w:pos="672"/>
        </w:tabs>
        <w:ind w:left="672" w:hanging="672"/>
        <w:rPr>
          <w:sz w:val="24"/>
          <w:szCs w:val="24"/>
        </w:rPr>
      </w:pPr>
      <w:r w:rsidRPr="000F229F">
        <w:rPr>
          <w:b/>
          <w:bCs/>
          <w:sz w:val="24"/>
          <w:szCs w:val="24"/>
        </w:rPr>
        <w:t>Note</w:t>
      </w:r>
      <w:r w:rsidRPr="000F229F">
        <w:rPr>
          <w:sz w:val="24"/>
          <w:szCs w:val="24"/>
        </w:rPr>
        <w:t>:  If the purchase is the result of a competitive solicitation, amendments to modify scope (including but not limited to quantity, pricing or products) typically are not allowed. The unit price may not be increased unless specifically allowed in the original solicitation and evaluated for award.  Departments must follow the instructions provided in Chapter 5 – Non-Competitively Bid (NCB) Contracts.</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96" w:name="_Toc83617405"/>
      <w:bookmarkStart w:id="97" w:name="_Toc12971099"/>
      <w:r w:rsidRPr="000F229F">
        <w:rPr>
          <w:sz w:val="24"/>
          <w:szCs w:val="24"/>
        </w:rPr>
        <w:t>8.6.1   Using the proper form to effect a change</w:t>
      </w:r>
      <w:bookmarkEnd w:id="96"/>
      <w:bookmarkEnd w:id="97"/>
    </w:p>
    <w:p w:rsidR="000F229F" w:rsidRPr="000F229F" w:rsidRDefault="000F229F">
      <w:pPr>
        <w:pStyle w:val="BlockText0"/>
        <w:rPr>
          <w:sz w:val="24"/>
          <w:szCs w:val="24"/>
        </w:rPr>
      </w:pPr>
      <w:r w:rsidRPr="000F229F">
        <w:rPr>
          <w:sz w:val="24"/>
          <w:szCs w:val="24"/>
        </w:rPr>
        <w:t>Departments may use only the following purchase documents to effect a contract change amendment, no matter how minor the change or amendment:</w:t>
      </w:r>
    </w:p>
    <w:p w:rsidR="000F229F" w:rsidRPr="000F229F" w:rsidRDefault="000F229F">
      <w:pPr>
        <w:pStyle w:val="BulletText1"/>
        <w:rPr>
          <w:sz w:val="24"/>
          <w:szCs w:val="24"/>
        </w:rPr>
      </w:pPr>
      <w:r w:rsidRPr="000F229F">
        <w:rPr>
          <w:sz w:val="24"/>
          <w:szCs w:val="24"/>
        </w:rPr>
        <w:t>Purchasing Authority Purchase Order (STD. 65/65a) or approved revised version</w:t>
      </w:r>
    </w:p>
    <w:p w:rsidR="000F229F" w:rsidRPr="000F229F" w:rsidRDefault="000F229F">
      <w:pPr>
        <w:pStyle w:val="BulletText1"/>
        <w:rPr>
          <w:sz w:val="24"/>
          <w:szCs w:val="24"/>
        </w:rPr>
      </w:pPr>
      <w:r w:rsidRPr="000F229F">
        <w:rPr>
          <w:sz w:val="24"/>
          <w:szCs w:val="24"/>
        </w:rPr>
        <w:t xml:space="preserve">Purchase Order (STD. 65-PINDEL or any version issued by PIN) </w:t>
      </w:r>
    </w:p>
    <w:p w:rsidR="000F229F" w:rsidRPr="000F229F" w:rsidRDefault="000F229F" w:rsidP="000124BD">
      <w:pPr>
        <w:pStyle w:val="BulletText1"/>
        <w:tabs>
          <w:tab w:val="clear" w:pos="173"/>
          <w:tab w:val="num" w:pos="192"/>
        </w:tabs>
        <w:rPr>
          <w:sz w:val="24"/>
          <w:szCs w:val="24"/>
        </w:rPr>
      </w:pPr>
      <w:r w:rsidRPr="000F229F">
        <w:rPr>
          <w:sz w:val="24"/>
          <w:szCs w:val="24"/>
        </w:rPr>
        <w:t xml:space="preserve">Purchase Order Change (STD. 96) </w:t>
      </w:r>
      <w:r w:rsidRPr="000F229F">
        <w:rPr>
          <w:sz w:val="24"/>
          <w:szCs w:val="24"/>
          <w:u w:val="single"/>
        </w:rPr>
        <w:t>ONLY</w:t>
      </w:r>
      <w:r w:rsidRPr="000F229F">
        <w:rPr>
          <w:sz w:val="24"/>
          <w:szCs w:val="24"/>
        </w:rPr>
        <w:t xml:space="preserve"> for changes to purchase estimates submitted by a department and/or purchase orders executed by the DGS/PD for the department.</w:t>
      </w:r>
    </w:p>
    <w:p w:rsidR="000F229F" w:rsidRPr="000F229F" w:rsidRDefault="000F229F" w:rsidP="008E09E2">
      <w:pPr>
        <w:pStyle w:val="BulletText1"/>
        <w:numPr>
          <w:ilvl w:val="0"/>
          <w:numId w:val="0"/>
        </w:numPr>
        <w:rPr>
          <w:sz w:val="24"/>
          <w:szCs w:val="24"/>
        </w:rPr>
      </w:pPr>
    </w:p>
    <w:p w:rsidR="000F229F" w:rsidRPr="000F229F" w:rsidRDefault="000F229F">
      <w:pPr>
        <w:pStyle w:val="BulletText1"/>
        <w:numPr>
          <w:ilvl w:val="0"/>
          <w:numId w:val="0"/>
        </w:numPr>
        <w:tabs>
          <w:tab w:val="left" w:pos="1152"/>
        </w:tabs>
        <w:ind w:left="1152" w:hanging="1152"/>
        <w:rPr>
          <w:sz w:val="24"/>
          <w:szCs w:val="24"/>
        </w:rPr>
      </w:pPr>
      <w:r w:rsidRPr="000F229F">
        <w:rPr>
          <w:b/>
          <w:bCs/>
          <w:sz w:val="24"/>
          <w:szCs w:val="24"/>
        </w:rPr>
        <w:t>Warning</w:t>
      </w:r>
      <w:r w:rsidRPr="000F229F">
        <w:rPr>
          <w:sz w:val="24"/>
          <w:szCs w:val="24"/>
        </w:rPr>
        <w:t>:   Verbal notifications between buyers and suppliers cannot be used to modify a contract.  Contract changes/amendments must be formally executed (written, signed, approved) to modify a contract.</w:t>
      </w:r>
    </w:p>
    <w:p w:rsidR="00421430" w:rsidRPr="000F229F" w:rsidRDefault="00421430">
      <w:pPr>
        <w:pStyle w:val="BlockLine"/>
        <w:rPr>
          <w:sz w:val="24"/>
          <w:szCs w:val="24"/>
        </w:rPr>
      </w:pPr>
    </w:p>
    <w:p w:rsidR="000F229F" w:rsidRPr="000F229F" w:rsidRDefault="000F229F" w:rsidP="003C58B0">
      <w:pPr>
        <w:pStyle w:val="Heading5"/>
        <w:spacing w:after="120"/>
        <w:rPr>
          <w:sz w:val="24"/>
          <w:szCs w:val="24"/>
        </w:rPr>
      </w:pPr>
      <w:bookmarkStart w:id="98" w:name="_Toc83617406"/>
      <w:bookmarkStart w:id="99" w:name="_Toc12971100"/>
      <w:r w:rsidRPr="000F229F">
        <w:rPr>
          <w:sz w:val="24"/>
          <w:szCs w:val="24"/>
        </w:rPr>
        <w:t>8.6.2   Identifying amendments</w:t>
      </w:r>
      <w:bookmarkEnd w:id="98"/>
      <w:bookmarkEnd w:id="99"/>
    </w:p>
    <w:p w:rsidR="000F229F" w:rsidRPr="000F229F" w:rsidRDefault="000F229F">
      <w:pPr>
        <w:pStyle w:val="BlockText0"/>
        <w:rPr>
          <w:sz w:val="24"/>
          <w:szCs w:val="24"/>
        </w:rPr>
      </w:pPr>
      <w:r w:rsidRPr="000F229F">
        <w:rPr>
          <w:sz w:val="24"/>
          <w:szCs w:val="24"/>
        </w:rPr>
        <w:t>Amendments must be identified using the original purchase document number and an amendment number.  The amendment number must be numeric and may not exceed 2 digits.  The following are common ways of identifying purchase document amendments:</w:t>
      </w:r>
    </w:p>
    <w:p w:rsidR="000F229F" w:rsidRPr="000F229F" w:rsidRDefault="000F229F">
      <w:pPr>
        <w:pStyle w:val="BlockText0"/>
        <w:rPr>
          <w:sz w:val="24"/>
          <w:szCs w:val="24"/>
          <w:u w:val="single"/>
        </w:rPr>
      </w:pPr>
      <w:r w:rsidRPr="000F229F">
        <w:rPr>
          <w:sz w:val="24"/>
          <w:szCs w:val="24"/>
          <w:u w:val="single"/>
        </w:rPr>
        <w:t>Example</w:t>
      </w:r>
    </w:p>
    <w:p w:rsidR="000F229F" w:rsidRPr="000F229F" w:rsidRDefault="000F229F">
      <w:pPr>
        <w:pStyle w:val="BlockText0"/>
        <w:rPr>
          <w:sz w:val="24"/>
          <w:szCs w:val="24"/>
        </w:rPr>
      </w:pPr>
      <w:r w:rsidRPr="000F229F">
        <w:rPr>
          <w:sz w:val="24"/>
          <w:szCs w:val="24"/>
        </w:rPr>
        <w:t>03-001, Amendment No. 01</w:t>
      </w:r>
    </w:p>
    <w:p w:rsidR="000F229F" w:rsidRPr="000F229F" w:rsidRDefault="000F229F">
      <w:pPr>
        <w:pStyle w:val="BlockText0"/>
        <w:rPr>
          <w:sz w:val="24"/>
          <w:szCs w:val="24"/>
        </w:rPr>
      </w:pPr>
      <w:r w:rsidRPr="000F229F">
        <w:rPr>
          <w:sz w:val="24"/>
          <w:szCs w:val="24"/>
        </w:rPr>
        <w:t>03-001, Amendment # 1</w:t>
      </w:r>
    </w:p>
    <w:p w:rsidR="000F229F" w:rsidRPr="000F229F" w:rsidRDefault="000F229F">
      <w:pPr>
        <w:pStyle w:val="BlockText0"/>
        <w:rPr>
          <w:sz w:val="24"/>
          <w:szCs w:val="24"/>
        </w:rPr>
      </w:pPr>
      <w:r w:rsidRPr="000F229F">
        <w:rPr>
          <w:sz w:val="24"/>
          <w:szCs w:val="24"/>
        </w:rPr>
        <w:t>03-001, Amd</w:t>
      </w:r>
      <w:bookmarkStart w:id="100" w:name="_GoBack"/>
      <w:bookmarkEnd w:id="100"/>
      <w:r w:rsidRPr="000F229F">
        <w:rPr>
          <w:sz w:val="24"/>
          <w:szCs w:val="24"/>
        </w:rPr>
        <w:t xml:space="preserve"> # 1</w:t>
      </w:r>
    </w:p>
    <w:p w:rsidR="000F229F" w:rsidRPr="000F229F" w:rsidRDefault="000F229F">
      <w:pPr>
        <w:pStyle w:val="BlockText0"/>
        <w:rPr>
          <w:sz w:val="24"/>
          <w:szCs w:val="24"/>
        </w:rPr>
      </w:pPr>
      <w:r w:rsidRPr="000F229F">
        <w:rPr>
          <w:sz w:val="24"/>
          <w:szCs w:val="24"/>
        </w:rPr>
        <w:t>03-001, #1</w:t>
      </w:r>
    </w:p>
    <w:p w:rsidR="000F229F" w:rsidRPr="000F229F" w:rsidRDefault="000F229F">
      <w:pPr>
        <w:pStyle w:val="BlockText0"/>
        <w:ind w:left="672" w:hanging="672"/>
        <w:rPr>
          <w:sz w:val="24"/>
          <w:szCs w:val="24"/>
        </w:rPr>
      </w:pPr>
      <w:r w:rsidRPr="000F229F">
        <w:rPr>
          <w:b/>
          <w:bCs/>
          <w:sz w:val="24"/>
          <w:szCs w:val="24"/>
        </w:rPr>
        <w:t>Note</w:t>
      </w:r>
      <w:r w:rsidRPr="000F229F">
        <w:rPr>
          <w:sz w:val="24"/>
          <w:szCs w:val="24"/>
        </w:rPr>
        <w:t>:  Dependent upon the purchase document, a designated block may be available for the amendment number.  In those instances, the word “Amendment” in any fashion is not necessary.</w:t>
      </w:r>
    </w:p>
    <w:p w:rsidR="00421430" w:rsidRPr="000F229F" w:rsidRDefault="00421430" w:rsidP="007C68C6">
      <w:pPr>
        <w:pStyle w:val="BlockLine"/>
        <w:rPr>
          <w:sz w:val="24"/>
          <w:szCs w:val="24"/>
        </w:rPr>
      </w:pPr>
    </w:p>
    <w:p w:rsidR="000F229F" w:rsidRPr="000F229F" w:rsidRDefault="000F229F" w:rsidP="000F229F">
      <w:pPr>
        <w:pStyle w:val="Heading5"/>
        <w:spacing w:after="120"/>
        <w:rPr>
          <w:sz w:val="24"/>
          <w:szCs w:val="24"/>
        </w:rPr>
      </w:pPr>
      <w:bookmarkStart w:id="101" w:name="_Toc83617407"/>
      <w:bookmarkStart w:id="102" w:name="_Toc12971101"/>
      <w:r w:rsidRPr="000F229F">
        <w:rPr>
          <w:sz w:val="24"/>
          <w:szCs w:val="24"/>
        </w:rPr>
        <w:t>8.6.3   Recording amendment numbers on the STD.65</w:t>
      </w:r>
      <w:bookmarkEnd w:id="101"/>
      <w:bookmarkEnd w:id="102"/>
    </w:p>
    <w:p w:rsidR="000F229F" w:rsidRPr="000F229F" w:rsidRDefault="000F229F">
      <w:pPr>
        <w:pStyle w:val="BlockText0"/>
        <w:rPr>
          <w:b/>
          <w:bCs/>
          <w:sz w:val="24"/>
          <w:szCs w:val="24"/>
        </w:rPr>
      </w:pPr>
      <w:r w:rsidRPr="000F229F">
        <w:rPr>
          <w:sz w:val="24"/>
          <w:szCs w:val="24"/>
        </w:rPr>
        <w:t>The amendment number must be entered in the “Amendment No.” box on the STD.65.</w:t>
      </w:r>
    </w:p>
    <w:p w:rsidR="00421430" w:rsidRPr="000F229F" w:rsidRDefault="00421430">
      <w:pPr>
        <w:pStyle w:val="BlockLine"/>
        <w:rPr>
          <w:sz w:val="24"/>
          <w:szCs w:val="24"/>
        </w:rPr>
      </w:pPr>
    </w:p>
    <w:p w:rsidR="000F229F" w:rsidRPr="000F229F" w:rsidRDefault="000F229F" w:rsidP="000F229F">
      <w:pPr>
        <w:pStyle w:val="Heading5"/>
        <w:spacing w:after="120"/>
        <w:rPr>
          <w:sz w:val="24"/>
          <w:szCs w:val="24"/>
        </w:rPr>
      </w:pPr>
      <w:bookmarkStart w:id="103" w:name="_Toc12971102"/>
      <w:bookmarkStart w:id="104" w:name="_Toc83617408"/>
      <w:r w:rsidRPr="000F229F">
        <w:rPr>
          <w:sz w:val="24"/>
          <w:szCs w:val="24"/>
        </w:rPr>
        <w:t>8.6.4   Recording amendment numbers on the STD.213</w:t>
      </w:r>
      <w:bookmarkEnd w:id="103"/>
      <w:r w:rsidRPr="000F229F">
        <w:rPr>
          <w:sz w:val="24"/>
          <w:szCs w:val="24"/>
        </w:rPr>
        <w:t xml:space="preserve"> </w:t>
      </w:r>
      <w:bookmarkEnd w:id="104"/>
    </w:p>
    <w:p w:rsidR="000F229F" w:rsidRPr="000F229F" w:rsidRDefault="000F229F" w:rsidP="00FD65D4">
      <w:pPr>
        <w:pStyle w:val="BlockText0"/>
        <w:rPr>
          <w:b/>
          <w:bCs/>
          <w:sz w:val="24"/>
          <w:szCs w:val="24"/>
        </w:rPr>
      </w:pPr>
      <w:r w:rsidRPr="000F229F">
        <w:rPr>
          <w:sz w:val="24"/>
          <w:szCs w:val="24"/>
        </w:rPr>
        <w:t>On the STD. 213 A, the agreement number and the amendment number must be recorded within the respective boxes located in the upper right corner of the document.</w:t>
      </w:r>
    </w:p>
    <w:p w:rsidR="00421430" w:rsidRPr="000F229F" w:rsidRDefault="00421430" w:rsidP="00F23D88">
      <w:pPr>
        <w:pStyle w:val="BlockLine"/>
        <w:pBdr>
          <w:top w:val="single" w:sz="6" w:space="0" w:color="auto"/>
        </w:pBdr>
        <w:rPr>
          <w:sz w:val="24"/>
          <w:szCs w:val="24"/>
        </w:rPr>
      </w:pPr>
    </w:p>
    <w:p w:rsidR="000F229F" w:rsidRPr="000F229F" w:rsidRDefault="000F229F" w:rsidP="000F229F">
      <w:pPr>
        <w:pStyle w:val="Heading5"/>
        <w:spacing w:after="120"/>
        <w:rPr>
          <w:sz w:val="24"/>
          <w:szCs w:val="24"/>
        </w:rPr>
      </w:pPr>
      <w:bookmarkStart w:id="105" w:name="_Toc83617409"/>
      <w:bookmarkStart w:id="106" w:name="_Toc12971103"/>
      <w:r w:rsidRPr="000F229F">
        <w:rPr>
          <w:sz w:val="24"/>
          <w:szCs w:val="24"/>
        </w:rPr>
        <w:t>8.6.5   How detailed is an amendment?</w:t>
      </w:r>
      <w:bookmarkEnd w:id="105"/>
      <w:bookmarkEnd w:id="106"/>
    </w:p>
    <w:p w:rsidR="000F229F" w:rsidRPr="000F229F" w:rsidRDefault="000F229F">
      <w:pPr>
        <w:pStyle w:val="BlockText0"/>
        <w:rPr>
          <w:sz w:val="24"/>
          <w:szCs w:val="24"/>
        </w:rPr>
      </w:pPr>
      <w:r w:rsidRPr="000F229F">
        <w:rPr>
          <w:sz w:val="24"/>
          <w:szCs w:val="24"/>
        </w:rPr>
        <w:t>Amendments should contain the same degree of detail for changes that the original transaction contained (i.e. increase or decrease in quantity, corrected model number, revised delivery date, change in delivery location, changes to contract language, etc.).</w:t>
      </w:r>
    </w:p>
    <w:p w:rsidR="000F229F" w:rsidRPr="000F229F" w:rsidRDefault="000F229F">
      <w:pPr>
        <w:pStyle w:val="BlockText0"/>
        <w:rPr>
          <w:sz w:val="24"/>
          <w:szCs w:val="24"/>
        </w:rPr>
      </w:pPr>
    </w:p>
    <w:p w:rsidR="000F229F" w:rsidRPr="000F229F" w:rsidRDefault="000F229F">
      <w:pPr>
        <w:pStyle w:val="BlockText0"/>
        <w:rPr>
          <w:sz w:val="24"/>
          <w:szCs w:val="24"/>
        </w:rPr>
      </w:pPr>
      <w:r w:rsidRPr="000F229F">
        <w:rPr>
          <w:sz w:val="24"/>
          <w:szCs w:val="24"/>
        </w:rPr>
        <w:t>Buyers shall identify what is being deleted and/or added and the impact of the action to the overall transaction.</w:t>
      </w:r>
    </w:p>
    <w:p w:rsidR="000124BD" w:rsidRPr="000F229F" w:rsidRDefault="000124BD" w:rsidP="000124BD">
      <w:pPr>
        <w:pStyle w:val="BlockLine"/>
        <w:rPr>
          <w:sz w:val="24"/>
          <w:szCs w:val="24"/>
        </w:rPr>
      </w:pPr>
    </w:p>
    <w:p w:rsidR="000F229F" w:rsidRPr="000F229F" w:rsidRDefault="000F229F" w:rsidP="000F229F">
      <w:pPr>
        <w:pStyle w:val="Heading5"/>
        <w:spacing w:after="120"/>
        <w:rPr>
          <w:sz w:val="24"/>
          <w:szCs w:val="24"/>
        </w:rPr>
      </w:pPr>
      <w:bookmarkStart w:id="107" w:name="_Toc12971104"/>
      <w:r w:rsidRPr="000F229F">
        <w:rPr>
          <w:sz w:val="24"/>
          <w:szCs w:val="24"/>
        </w:rPr>
        <w:t>8.6.6   General guidelines for amendments</w:t>
      </w:r>
      <w:bookmarkEnd w:id="107"/>
    </w:p>
    <w:p w:rsidR="000F229F" w:rsidRPr="000F229F" w:rsidRDefault="000F229F" w:rsidP="000124BD">
      <w:pPr>
        <w:pStyle w:val="BlockText0"/>
        <w:rPr>
          <w:sz w:val="24"/>
          <w:szCs w:val="24"/>
        </w:rPr>
      </w:pPr>
      <w:r w:rsidRPr="000F229F">
        <w:rPr>
          <w:sz w:val="24"/>
          <w:szCs w:val="24"/>
        </w:rPr>
        <w:t>Departments are advised to adhere to the following general guidelines regarding amendments:</w:t>
      </w:r>
    </w:p>
    <w:p w:rsidR="000F229F" w:rsidRPr="000F229F" w:rsidRDefault="000F229F" w:rsidP="000124BD">
      <w:pPr>
        <w:pStyle w:val="BulletText1"/>
        <w:rPr>
          <w:sz w:val="24"/>
          <w:szCs w:val="24"/>
        </w:rPr>
      </w:pPr>
      <w:r w:rsidRPr="000F229F">
        <w:rPr>
          <w:sz w:val="24"/>
          <w:szCs w:val="24"/>
        </w:rPr>
        <w:t>An amendment must be within the original scope of the purchase document solicitation; if it is not, it must be treated as a non-competitively bid transaction.  Changes to quantity, pricing, products, etc. are scope changes.</w:t>
      </w:r>
    </w:p>
    <w:p w:rsidR="000F229F" w:rsidRPr="000F229F" w:rsidRDefault="000F229F" w:rsidP="000124BD">
      <w:pPr>
        <w:pStyle w:val="BulletText1"/>
        <w:rPr>
          <w:sz w:val="24"/>
          <w:szCs w:val="24"/>
        </w:rPr>
      </w:pPr>
      <w:r w:rsidRPr="000F229F">
        <w:rPr>
          <w:sz w:val="24"/>
          <w:szCs w:val="24"/>
        </w:rPr>
        <w:t>An amendment must be processed using the correct format and procedures as described in this manual.  Do not use letters or verbal notifications.</w:t>
      </w:r>
    </w:p>
    <w:p w:rsidR="000F229F" w:rsidRPr="000F229F" w:rsidRDefault="000F229F" w:rsidP="000124BD">
      <w:pPr>
        <w:pStyle w:val="BulletText1"/>
        <w:rPr>
          <w:sz w:val="24"/>
          <w:szCs w:val="24"/>
        </w:rPr>
      </w:pPr>
      <w:r w:rsidRPr="000F229F">
        <w:rPr>
          <w:sz w:val="24"/>
          <w:szCs w:val="24"/>
        </w:rPr>
        <w:t xml:space="preserve">An amendment must be issued in advance of contractor performance; this includes receiving any goods or services prior to an authorized amendment.  Consequently, an amendment must be processed in a timely manner.  </w:t>
      </w:r>
    </w:p>
    <w:p w:rsidR="000F229F" w:rsidRPr="000F229F" w:rsidRDefault="000F229F" w:rsidP="000124BD">
      <w:pPr>
        <w:pStyle w:val="BulletText1"/>
        <w:rPr>
          <w:sz w:val="24"/>
          <w:szCs w:val="24"/>
        </w:rPr>
      </w:pPr>
      <w:r w:rsidRPr="000F229F">
        <w:rPr>
          <w:sz w:val="24"/>
          <w:szCs w:val="24"/>
        </w:rPr>
        <w:t>An amendment that results in exceeding a department’s purchasing authority dollar threshold for any given transaction must be submitted to the DGS for review, approval, and execution.  (Refer to Chapter 5 – Non-Competitively Bid (NCB) Contracts for additional information regarding amendments).</w:t>
      </w:r>
    </w:p>
    <w:p w:rsidR="000F229F" w:rsidRPr="000F229F" w:rsidRDefault="000F229F" w:rsidP="000124BD">
      <w:pPr>
        <w:pStyle w:val="BulletText1"/>
        <w:rPr>
          <w:sz w:val="24"/>
          <w:szCs w:val="24"/>
        </w:rPr>
      </w:pPr>
      <w:r w:rsidRPr="000F229F">
        <w:rPr>
          <w:sz w:val="24"/>
          <w:szCs w:val="24"/>
        </w:rPr>
        <w:t xml:space="preserve">An amendment to </w:t>
      </w:r>
      <w:r w:rsidRPr="000F229F">
        <w:rPr>
          <w:sz w:val="24"/>
          <w:szCs w:val="24"/>
          <w:u w:val="single"/>
        </w:rPr>
        <w:t xml:space="preserve">extend </w:t>
      </w:r>
      <w:r w:rsidRPr="000F229F">
        <w:rPr>
          <w:sz w:val="24"/>
          <w:szCs w:val="24"/>
        </w:rPr>
        <w:t>a contract term:</w:t>
      </w:r>
    </w:p>
    <w:p w:rsidR="000F229F" w:rsidRPr="000F229F" w:rsidRDefault="000F229F" w:rsidP="000124BD">
      <w:pPr>
        <w:pStyle w:val="BulletText2"/>
        <w:rPr>
          <w:sz w:val="24"/>
          <w:szCs w:val="24"/>
        </w:rPr>
      </w:pPr>
      <w:r w:rsidRPr="000F229F">
        <w:rPr>
          <w:sz w:val="24"/>
          <w:szCs w:val="24"/>
        </w:rPr>
        <w:t xml:space="preserve">Must be processed, approved and issued </w:t>
      </w:r>
      <w:r w:rsidRPr="000F229F">
        <w:rPr>
          <w:sz w:val="24"/>
          <w:szCs w:val="24"/>
          <w:u w:val="single"/>
        </w:rPr>
        <w:t>prior</w:t>
      </w:r>
      <w:r w:rsidRPr="000F229F">
        <w:rPr>
          <w:sz w:val="24"/>
          <w:szCs w:val="24"/>
        </w:rPr>
        <w:t xml:space="preserve"> to the contract expiration date.  If it is not, there is nothing to extend as the contract has expired.</w:t>
      </w:r>
    </w:p>
    <w:p w:rsidR="000F229F" w:rsidRPr="000F229F" w:rsidRDefault="000F229F" w:rsidP="000124BD">
      <w:pPr>
        <w:pStyle w:val="BulletText2"/>
        <w:rPr>
          <w:sz w:val="24"/>
          <w:szCs w:val="24"/>
        </w:rPr>
      </w:pPr>
      <w:r w:rsidRPr="000F229F">
        <w:rPr>
          <w:sz w:val="24"/>
          <w:szCs w:val="24"/>
        </w:rPr>
        <w:t>Retains the original contract start date and will only change the end date.</w:t>
      </w:r>
    </w:p>
    <w:p w:rsidR="000F229F" w:rsidRPr="000F229F" w:rsidRDefault="000F229F" w:rsidP="000124BD">
      <w:pPr>
        <w:pStyle w:val="BulletText2"/>
        <w:numPr>
          <w:ilvl w:val="0"/>
          <w:numId w:val="0"/>
        </w:numPr>
        <w:tabs>
          <w:tab w:val="left" w:pos="432"/>
        </w:tabs>
        <w:ind w:left="432"/>
        <w:rPr>
          <w:sz w:val="24"/>
          <w:szCs w:val="24"/>
        </w:rPr>
      </w:pPr>
      <w:r w:rsidRPr="000F229F">
        <w:rPr>
          <w:sz w:val="24"/>
          <w:szCs w:val="24"/>
          <w:u w:val="single"/>
        </w:rPr>
        <w:t>Example</w:t>
      </w:r>
      <w:r w:rsidRPr="000F229F">
        <w:rPr>
          <w:sz w:val="24"/>
          <w:szCs w:val="24"/>
        </w:rPr>
        <w:t>:</w:t>
      </w:r>
    </w:p>
    <w:p w:rsidR="000F229F" w:rsidRPr="000F229F" w:rsidRDefault="000F229F" w:rsidP="000124BD">
      <w:pPr>
        <w:pStyle w:val="BulletText2"/>
        <w:numPr>
          <w:ilvl w:val="0"/>
          <w:numId w:val="0"/>
        </w:numPr>
        <w:tabs>
          <w:tab w:val="left" w:pos="432"/>
        </w:tabs>
        <w:ind w:left="432"/>
        <w:rPr>
          <w:sz w:val="24"/>
          <w:szCs w:val="24"/>
        </w:rPr>
      </w:pPr>
      <w:r w:rsidRPr="000F229F">
        <w:rPr>
          <w:sz w:val="24"/>
          <w:szCs w:val="24"/>
        </w:rPr>
        <w:t>Original term: 07/01/10 – 10/31/10</w:t>
      </w:r>
    </w:p>
    <w:p w:rsidR="000F229F" w:rsidRPr="000F229F" w:rsidRDefault="000F229F" w:rsidP="008B0951">
      <w:pPr>
        <w:pStyle w:val="BlockText0"/>
        <w:ind w:left="432" w:hanging="432"/>
        <w:rPr>
          <w:sz w:val="24"/>
          <w:szCs w:val="24"/>
        </w:rPr>
      </w:pPr>
      <w:r w:rsidRPr="000F229F">
        <w:rPr>
          <w:sz w:val="24"/>
          <w:szCs w:val="24"/>
        </w:rPr>
        <w:t>Extended term: 07/01/10 – 12/31/10</w:t>
      </w:r>
    </w:p>
    <w:p w:rsidR="00421430" w:rsidRPr="000F229F" w:rsidRDefault="00421430">
      <w:pPr>
        <w:pStyle w:val="BlockLine"/>
        <w:rPr>
          <w:sz w:val="24"/>
          <w:szCs w:val="24"/>
        </w:rPr>
      </w:pPr>
    </w:p>
    <w:p w:rsidR="000F229F" w:rsidRPr="000F229F" w:rsidRDefault="000F229F" w:rsidP="000F229F">
      <w:pPr>
        <w:pStyle w:val="Heading5"/>
        <w:spacing w:after="120"/>
        <w:rPr>
          <w:sz w:val="24"/>
          <w:szCs w:val="24"/>
        </w:rPr>
      </w:pPr>
      <w:bookmarkStart w:id="108" w:name="_Toc83617411"/>
      <w:bookmarkStart w:id="109" w:name="_Toc12971105"/>
      <w:r w:rsidRPr="000F229F">
        <w:rPr>
          <w:sz w:val="24"/>
          <w:szCs w:val="24"/>
        </w:rPr>
        <w:t>8.6.7   STD.65 increases/</w:t>
      </w:r>
      <w:bookmarkEnd w:id="108"/>
      <w:r w:rsidRPr="000F229F">
        <w:rPr>
          <w:sz w:val="24"/>
          <w:szCs w:val="24"/>
        </w:rPr>
        <w:t>decreases</w:t>
      </w:r>
      <w:bookmarkEnd w:id="109"/>
    </w:p>
    <w:p w:rsidR="000F229F" w:rsidRPr="000F229F" w:rsidRDefault="000F229F">
      <w:pPr>
        <w:pStyle w:val="BlockText0"/>
        <w:rPr>
          <w:sz w:val="24"/>
          <w:szCs w:val="24"/>
        </w:rPr>
      </w:pPr>
      <w:r w:rsidRPr="000F229F">
        <w:rPr>
          <w:sz w:val="24"/>
          <w:szCs w:val="24"/>
        </w:rPr>
        <w:t xml:space="preserve">If the total amount of the purchase document is being altered, show the original amount, the amount of the change, and the new total within the face of the STD.65.  Enter only </w:t>
      </w:r>
      <w:r w:rsidRPr="000F229F">
        <w:rPr>
          <w:sz w:val="24"/>
          <w:szCs w:val="24"/>
        </w:rPr>
        <w:lastRenderedPageBreak/>
        <w:t xml:space="preserve">the revised amount (either plus or minus) in the “Grand Amount” box.  Lack of clarity in executing amendments may result in duplicate the DGS administrative fee charges. </w:t>
      </w:r>
    </w:p>
    <w:p w:rsidR="000F229F" w:rsidRPr="000F229F" w:rsidRDefault="000F229F">
      <w:pPr>
        <w:pStyle w:val="BlockText0"/>
        <w:rPr>
          <w:sz w:val="24"/>
          <w:szCs w:val="24"/>
          <w:u w:val="single"/>
        </w:rPr>
      </w:pPr>
      <w:r w:rsidRPr="000F229F">
        <w:rPr>
          <w:sz w:val="24"/>
          <w:szCs w:val="24"/>
          <w:u w:val="single"/>
        </w:rPr>
        <w:t>Example:</w:t>
      </w:r>
    </w:p>
    <w:p w:rsidR="000F229F" w:rsidRPr="000F229F" w:rsidRDefault="000F229F">
      <w:pPr>
        <w:pStyle w:val="BlockText0"/>
        <w:rPr>
          <w:sz w:val="24"/>
          <w:szCs w:val="24"/>
        </w:rPr>
      </w:pPr>
      <w:r w:rsidRPr="000F229F">
        <w:rPr>
          <w:sz w:val="24"/>
          <w:szCs w:val="24"/>
        </w:rPr>
        <w:t xml:space="preserve">Original:  $2,000.00 </w:t>
      </w:r>
      <w:r w:rsidRPr="000F229F">
        <w:rPr>
          <w:sz w:val="24"/>
          <w:szCs w:val="24"/>
          <w:u w:val="single"/>
        </w:rPr>
        <w:t>STD. 65 Total Amount Box shows</w:t>
      </w:r>
    </w:p>
    <w:p w:rsidR="000F229F" w:rsidRPr="000F229F" w:rsidRDefault="000F229F">
      <w:pPr>
        <w:pStyle w:val="BlockText0"/>
        <w:rPr>
          <w:sz w:val="24"/>
          <w:szCs w:val="24"/>
          <w:u w:val="single"/>
        </w:rPr>
      </w:pPr>
      <w:r w:rsidRPr="000F229F">
        <w:rPr>
          <w:sz w:val="24"/>
          <w:szCs w:val="24"/>
        </w:rPr>
        <w:t xml:space="preserve">Amd #1:  </w:t>
      </w:r>
      <w:r w:rsidRPr="000F229F">
        <w:rPr>
          <w:sz w:val="24"/>
          <w:szCs w:val="24"/>
          <w:u w:val="single"/>
        </w:rPr>
        <w:t>+100.00</w:t>
      </w:r>
      <w:r w:rsidRPr="000F229F">
        <w:rPr>
          <w:sz w:val="24"/>
          <w:szCs w:val="24"/>
        </w:rPr>
        <w:t xml:space="preserve"> $100.00</w:t>
      </w:r>
    </w:p>
    <w:p w:rsidR="000F229F" w:rsidRPr="000F229F" w:rsidRDefault="000F229F">
      <w:pPr>
        <w:pStyle w:val="BlockText0"/>
        <w:rPr>
          <w:sz w:val="24"/>
          <w:szCs w:val="24"/>
        </w:rPr>
      </w:pPr>
      <w:r w:rsidRPr="000F229F">
        <w:rPr>
          <w:sz w:val="24"/>
          <w:szCs w:val="24"/>
        </w:rPr>
        <w:t>Adjusted Total:  $2,100.00</w:t>
      </w:r>
    </w:p>
    <w:p w:rsidR="00E5787B" w:rsidRPr="000F229F" w:rsidRDefault="00E5787B" w:rsidP="00E5787B">
      <w:pPr>
        <w:pStyle w:val="BlockLine"/>
        <w:rPr>
          <w:sz w:val="24"/>
          <w:szCs w:val="24"/>
        </w:rPr>
      </w:pPr>
    </w:p>
    <w:p w:rsidR="000F229F" w:rsidRPr="000F229F" w:rsidRDefault="000F229F" w:rsidP="000F229F">
      <w:pPr>
        <w:pStyle w:val="Heading5"/>
        <w:spacing w:after="120"/>
        <w:rPr>
          <w:sz w:val="24"/>
          <w:szCs w:val="24"/>
        </w:rPr>
      </w:pPr>
      <w:bookmarkStart w:id="110" w:name="_Toc12971106"/>
      <w:r w:rsidRPr="000F229F">
        <w:rPr>
          <w:sz w:val="24"/>
          <w:szCs w:val="24"/>
        </w:rPr>
        <w:t>8.6.8   Amending a Statement of Work</w:t>
      </w:r>
      <w:bookmarkEnd w:id="110"/>
    </w:p>
    <w:p w:rsidR="000F229F" w:rsidRPr="000F229F" w:rsidRDefault="000F229F" w:rsidP="00E5787B">
      <w:pPr>
        <w:pStyle w:val="BlockText0"/>
        <w:rPr>
          <w:sz w:val="24"/>
          <w:szCs w:val="24"/>
        </w:rPr>
      </w:pPr>
      <w:r w:rsidRPr="000F229F">
        <w:rPr>
          <w:sz w:val="24"/>
          <w:szCs w:val="24"/>
        </w:rPr>
        <w:t>Departments requiring an amendment to a purchase document that includes a Statement of Work (SOW) should apply the following:</w:t>
      </w:r>
    </w:p>
    <w:p w:rsidR="000F229F" w:rsidRPr="000F229F" w:rsidRDefault="000F229F" w:rsidP="00E5787B">
      <w:pPr>
        <w:pStyle w:val="BulletText1"/>
        <w:rPr>
          <w:sz w:val="24"/>
          <w:szCs w:val="24"/>
        </w:rPr>
      </w:pPr>
      <w:r w:rsidRPr="000F229F">
        <w:rPr>
          <w:sz w:val="24"/>
          <w:szCs w:val="24"/>
        </w:rPr>
        <w:t>Each page of the SOW’s document header should identify the Agency Order number, amendment number, supplier name, and the date of the amendment.</w:t>
      </w:r>
    </w:p>
    <w:p w:rsidR="000F229F" w:rsidRPr="000F229F" w:rsidRDefault="000F229F" w:rsidP="00E5787B">
      <w:pPr>
        <w:pStyle w:val="BulletText1"/>
        <w:rPr>
          <w:sz w:val="24"/>
          <w:szCs w:val="24"/>
        </w:rPr>
      </w:pPr>
      <w:r w:rsidRPr="000F229F">
        <w:rPr>
          <w:sz w:val="24"/>
          <w:szCs w:val="24"/>
        </w:rPr>
        <w:t>The items of work covered by the amendment should be clearly written as part of the purchase document:</w:t>
      </w:r>
    </w:p>
    <w:p w:rsidR="000F229F" w:rsidRPr="000F229F" w:rsidRDefault="000F229F" w:rsidP="00E5787B">
      <w:pPr>
        <w:pStyle w:val="BlockText0"/>
        <w:ind w:left="192"/>
        <w:rPr>
          <w:sz w:val="24"/>
          <w:szCs w:val="24"/>
          <w:u w:val="single"/>
        </w:rPr>
      </w:pPr>
      <w:r w:rsidRPr="000F229F">
        <w:rPr>
          <w:sz w:val="24"/>
          <w:szCs w:val="24"/>
          <w:u w:val="single"/>
        </w:rPr>
        <w:t>Example:</w:t>
      </w:r>
    </w:p>
    <w:p w:rsidR="000F229F" w:rsidRPr="000F229F" w:rsidRDefault="000F229F" w:rsidP="00E5787B">
      <w:pPr>
        <w:pStyle w:val="BlockText0"/>
        <w:ind w:left="192"/>
        <w:rPr>
          <w:sz w:val="24"/>
          <w:szCs w:val="24"/>
        </w:rPr>
      </w:pPr>
      <w:r w:rsidRPr="000F229F">
        <w:rPr>
          <w:sz w:val="24"/>
          <w:szCs w:val="24"/>
        </w:rPr>
        <w:t>“Attachment X, Statement of Work dated (Original document issue date) is hereby deleted and replaced with Attachment X, Statement of Work dated (Amendment Date).”</w:t>
      </w:r>
    </w:p>
    <w:p w:rsidR="000F229F" w:rsidRPr="000F229F" w:rsidRDefault="000F229F" w:rsidP="00E5787B">
      <w:pPr>
        <w:pStyle w:val="BulletText1"/>
        <w:rPr>
          <w:sz w:val="24"/>
          <w:szCs w:val="24"/>
        </w:rPr>
      </w:pPr>
      <w:r w:rsidRPr="000F229F">
        <w:rPr>
          <w:sz w:val="24"/>
          <w:szCs w:val="24"/>
        </w:rPr>
        <w:t>Paragraphs being amended should be clearly identified.</w:t>
      </w:r>
    </w:p>
    <w:p w:rsidR="000F229F" w:rsidRPr="000F229F" w:rsidRDefault="000F229F" w:rsidP="00E5787B">
      <w:pPr>
        <w:pStyle w:val="BlockText0"/>
        <w:ind w:left="192"/>
        <w:rPr>
          <w:sz w:val="24"/>
          <w:szCs w:val="24"/>
          <w:u w:val="single"/>
        </w:rPr>
      </w:pPr>
      <w:r w:rsidRPr="000F229F">
        <w:rPr>
          <w:sz w:val="24"/>
          <w:szCs w:val="24"/>
          <w:u w:val="single"/>
        </w:rPr>
        <w:t>Example:</w:t>
      </w:r>
    </w:p>
    <w:p w:rsidR="000F229F" w:rsidRPr="000F229F" w:rsidRDefault="000F229F" w:rsidP="00E5787B">
      <w:pPr>
        <w:pStyle w:val="BlockText0"/>
        <w:ind w:left="192"/>
        <w:rPr>
          <w:sz w:val="24"/>
          <w:szCs w:val="24"/>
        </w:rPr>
      </w:pPr>
      <w:r w:rsidRPr="000F229F">
        <w:rPr>
          <w:sz w:val="24"/>
          <w:szCs w:val="24"/>
        </w:rPr>
        <w:t>Paragraph X is hereby amended to read</w:t>
      </w:r>
      <w:proofErr w:type="gramStart"/>
      <w:r w:rsidRPr="000F229F">
        <w:rPr>
          <w:sz w:val="24"/>
          <w:szCs w:val="24"/>
        </w:rPr>
        <w:t>:  “</w:t>
      </w:r>
      <w:proofErr w:type="gramEnd"/>
      <w:r w:rsidRPr="000F229F">
        <w:rPr>
          <w:sz w:val="24"/>
          <w:szCs w:val="24"/>
        </w:rPr>
        <w:t xml:space="preserve">The total amount of this purchase document is …”  </w:t>
      </w:r>
    </w:p>
    <w:p w:rsidR="000F229F" w:rsidRPr="000F229F" w:rsidRDefault="000F229F" w:rsidP="00E5787B">
      <w:pPr>
        <w:pStyle w:val="BulletText1"/>
        <w:rPr>
          <w:sz w:val="24"/>
          <w:szCs w:val="24"/>
        </w:rPr>
      </w:pPr>
      <w:r w:rsidRPr="000F229F">
        <w:rPr>
          <w:sz w:val="24"/>
          <w:szCs w:val="24"/>
        </w:rPr>
        <w:t>Paragraphs being deleted should be clearly identified:</w:t>
      </w:r>
    </w:p>
    <w:p w:rsidR="000F229F" w:rsidRPr="000F229F" w:rsidRDefault="000F229F" w:rsidP="00E5787B">
      <w:pPr>
        <w:pStyle w:val="BulletText1"/>
        <w:numPr>
          <w:ilvl w:val="0"/>
          <w:numId w:val="0"/>
        </w:numPr>
        <w:ind w:left="192"/>
        <w:rPr>
          <w:sz w:val="24"/>
          <w:szCs w:val="24"/>
        </w:rPr>
      </w:pPr>
      <w:r w:rsidRPr="000F229F">
        <w:rPr>
          <w:sz w:val="24"/>
          <w:szCs w:val="24"/>
          <w:u w:val="single"/>
        </w:rPr>
        <w:t>Example</w:t>
      </w:r>
      <w:r w:rsidRPr="000F229F">
        <w:rPr>
          <w:sz w:val="24"/>
          <w:szCs w:val="24"/>
        </w:rPr>
        <w:t>:</w:t>
      </w:r>
    </w:p>
    <w:p w:rsidR="000F229F" w:rsidRPr="000F229F" w:rsidRDefault="000F229F" w:rsidP="00E5787B">
      <w:pPr>
        <w:pStyle w:val="BlockText0"/>
        <w:rPr>
          <w:sz w:val="24"/>
          <w:szCs w:val="24"/>
        </w:rPr>
      </w:pPr>
      <w:r w:rsidRPr="000F229F">
        <w:rPr>
          <w:sz w:val="24"/>
          <w:szCs w:val="24"/>
        </w:rPr>
        <w:t>“Paragraph X is hereby deleted and replaced by Paragraph X dated (Amendment date).  All other terms and conditions of Agency Order XX-XX remain unchanged and in effect.”</w:t>
      </w:r>
    </w:p>
    <w:p w:rsidR="00421430" w:rsidRPr="000F229F" w:rsidRDefault="00421430" w:rsidP="008B0951">
      <w:pPr>
        <w:pStyle w:val="BlockLine"/>
        <w:tabs>
          <w:tab w:val="left" w:pos="2190"/>
        </w:tabs>
        <w:rPr>
          <w:sz w:val="24"/>
          <w:szCs w:val="24"/>
        </w:rPr>
      </w:pPr>
    </w:p>
    <w:p w:rsidR="000F229F" w:rsidRPr="000F229F" w:rsidRDefault="000F229F" w:rsidP="000F229F">
      <w:pPr>
        <w:pStyle w:val="Heading5"/>
        <w:spacing w:after="120"/>
        <w:rPr>
          <w:sz w:val="24"/>
          <w:szCs w:val="24"/>
        </w:rPr>
      </w:pPr>
      <w:bookmarkStart w:id="111" w:name="_Toc12971107"/>
      <w:r w:rsidRPr="000F229F">
        <w:rPr>
          <w:sz w:val="24"/>
          <w:szCs w:val="24"/>
        </w:rPr>
        <w:t>8.6.9   Canceling a purchase document</w:t>
      </w:r>
      <w:bookmarkEnd w:id="111"/>
    </w:p>
    <w:p w:rsidR="000F229F" w:rsidRPr="000F229F" w:rsidRDefault="000F229F" w:rsidP="008B0951">
      <w:pPr>
        <w:pStyle w:val="BlockText0"/>
        <w:rPr>
          <w:sz w:val="24"/>
          <w:szCs w:val="24"/>
        </w:rPr>
      </w:pPr>
      <w:r w:rsidRPr="000F229F">
        <w:rPr>
          <w:sz w:val="24"/>
          <w:szCs w:val="24"/>
        </w:rPr>
        <w:t>Canceling an executed purchase document, regardless of contract form, (i.e. STD.65) requires issuing an amendment, with an amendment number.</w:t>
      </w:r>
    </w:p>
    <w:p w:rsidR="000F229F" w:rsidRPr="000F229F" w:rsidRDefault="000F229F" w:rsidP="008B0951">
      <w:pPr>
        <w:pStyle w:val="BlockText0"/>
        <w:rPr>
          <w:sz w:val="24"/>
          <w:szCs w:val="24"/>
        </w:rPr>
      </w:pPr>
    </w:p>
    <w:p w:rsidR="000F229F" w:rsidRPr="000F229F" w:rsidRDefault="000F229F" w:rsidP="008B0951">
      <w:pPr>
        <w:pStyle w:val="BlockText0"/>
        <w:rPr>
          <w:sz w:val="24"/>
          <w:szCs w:val="24"/>
        </w:rPr>
      </w:pPr>
      <w:r w:rsidRPr="000F229F">
        <w:rPr>
          <w:sz w:val="24"/>
          <w:szCs w:val="24"/>
        </w:rPr>
        <w:t xml:space="preserve">The text on the purchase document must state what action is being taken by the amendment and address the expenditures as applicable to the action taken.  If expenditures are being disencumbered as the result of the cancellation </w:t>
      </w:r>
      <w:proofErr w:type="gramStart"/>
      <w:r w:rsidRPr="000F229F">
        <w:rPr>
          <w:sz w:val="24"/>
          <w:szCs w:val="24"/>
        </w:rPr>
        <w:t>process</w:t>
      </w:r>
      <w:proofErr w:type="gramEnd"/>
      <w:r w:rsidRPr="000F229F">
        <w:rPr>
          <w:sz w:val="24"/>
          <w:szCs w:val="24"/>
        </w:rPr>
        <w:t xml:space="preserve"> then negative values would be shown on the purchase document.</w:t>
      </w:r>
    </w:p>
    <w:p w:rsidR="000F229F" w:rsidRPr="000F229F" w:rsidRDefault="000F229F" w:rsidP="008B0951">
      <w:pPr>
        <w:pStyle w:val="BlockText0"/>
        <w:rPr>
          <w:sz w:val="24"/>
          <w:szCs w:val="24"/>
        </w:rPr>
      </w:pPr>
    </w:p>
    <w:p w:rsidR="000F229F" w:rsidRPr="000F229F" w:rsidRDefault="000F229F" w:rsidP="008B0951">
      <w:pPr>
        <w:pStyle w:val="BlockText0"/>
        <w:rPr>
          <w:sz w:val="24"/>
          <w:szCs w:val="24"/>
        </w:rPr>
      </w:pPr>
      <w:r w:rsidRPr="000F229F">
        <w:rPr>
          <w:sz w:val="24"/>
          <w:szCs w:val="24"/>
        </w:rPr>
        <w:t>Amendment distribution is no different for a purchase document cancellation than a typical amendment.  A copy of the executed purchase document is sent to the DGS</w:t>
      </w:r>
      <w:r>
        <w:rPr>
          <w:sz w:val="24"/>
          <w:szCs w:val="24"/>
        </w:rPr>
        <w:t>/PD.</w:t>
      </w:r>
    </w:p>
    <w:p w:rsidR="000F229F" w:rsidRPr="000F229F" w:rsidRDefault="000F229F" w:rsidP="008B0951">
      <w:pPr>
        <w:pStyle w:val="BlockText0"/>
        <w:rPr>
          <w:sz w:val="24"/>
          <w:szCs w:val="24"/>
        </w:rPr>
      </w:pPr>
    </w:p>
    <w:p w:rsidR="000F229F" w:rsidRPr="000F229F" w:rsidRDefault="000F229F" w:rsidP="008B0951">
      <w:pPr>
        <w:pStyle w:val="BlockText0"/>
        <w:rPr>
          <w:sz w:val="24"/>
          <w:szCs w:val="24"/>
        </w:rPr>
      </w:pPr>
      <w:r w:rsidRPr="000F229F">
        <w:rPr>
          <w:sz w:val="24"/>
          <w:szCs w:val="24"/>
        </w:rPr>
        <w:t>A statement to the effect that the transaction is cancelled in its entirety should also be included.</w:t>
      </w:r>
    </w:p>
    <w:p w:rsidR="000F229F" w:rsidRPr="000F229F" w:rsidRDefault="000F229F" w:rsidP="008B0951">
      <w:pPr>
        <w:pStyle w:val="BlockText0"/>
        <w:rPr>
          <w:sz w:val="24"/>
          <w:szCs w:val="24"/>
          <w:u w:val="single"/>
        </w:rPr>
      </w:pPr>
      <w:r w:rsidRPr="000F229F">
        <w:rPr>
          <w:sz w:val="24"/>
          <w:szCs w:val="24"/>
          <w:u w:val="single"/>
        </w:rPr>
        <w:t>Example</w:t>
      </w:r>
    </w:p>
    <w:p w:rsidR="000F229F" w:rsidRPr="000F229F" w:rsidRDefault="000F229F" w:rsidP="008B0951">
      <w:pPr>
        <w:pStyle w:val="BlockText0"/>
        <w:rPr>
          <w:sz w:val="24"/>
          <w:szCs w:val="24"/>
        </w:rPr>
      </w:pPr>
      <w:r w:rsidRPr="000F229F">
        <w:rPr>
          <w:sz w:val="24"/>
          <w:szCs w:val="24"/>
        </w:rPr>
        <w:t>Amendment #X cancels Purchase Order #XXXX in its entirety effective 08/05/10.</w:t>
      </w:r>
    </w:p>
    <w:p w:rsidR="008B0951" w:rsidRPr="000F229F" w:rsidRDefault="008B0951" w:rsidP="008B0951">
      <w:pPr>
        <w:rPr>
          <w:sz w:val="24"/>
          <w:szCs w:val="24"/>
        </w:rPr>
      </w:pPr>
    </w:p>
    <w:sectPr w:rsidR="008B0951" w:rsidRPr="000F229F">
      <w:pgSz w:w="12240" w:h="15840" w:code="1"/>
      <w:pgMar w:top="1008" w:right="1440" w:bottom="1008" w:left="1440" w:header="70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9DC" w:rsidRDefault="005A39DC" w:rsidP="0080384B">
      <w:pPr>
        <w:pStyle w:val="MemoLine"/>
      </w:pPr>
      <w:r>
        <w:separator/>
      </w:r>
    </w:p>
  </w:endnote>
  <w:endnote w:type="continuationSeparator" w:id="0">
    <w:p w:rsidR="005A39DC" w:rsidRDefault="005A39DC" w:rsidP="0080384B">
      <w:pPr>
        <w:pStyle w:val="Memo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D3" w:rsidRDefault="00802C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2CD3" w:rsidRDefault="00802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D3" w:rsidRDefault="00802C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B8E">
      <w:rPr>
        <w:rStyle w:val="PageNumber"/>
        <w:noProof/>
      </w:rPr>
      <w:t>17</w:t>
    </w:r>
    <w:r>
      <w:rPr>
        <w:rStyle w:val="PageNumber"/>
      </w:rPr>
      <w:fldChar w:fldCharType="end"/>
    </w:r>
  </w:p>
  <w:p w:rsidR="00802CD3" w:rsidRDefault="00802CD3">
    <w:pPr>
      <w:pStyle w:val="Footer"/>
      <w:tabs>
        <w:tab w:val="clear" w:pos="4320"/>
        <w:tab w:val="clear" w:pos="8640"/>
        <w:tab w:val="center" w:pos="4674"/>
        <w:tab w:val="right" w:pos="9348"/>
      </w:tabs>
      <w:ind w:right="360"/>
      <w:rPr>
        <w:sz w:val="18"/>
      </w:rPr>
    </w:pPr>
  </w:p>
  <w:p w:rsidR="00802CD3" w:rsidRPr="000F229F" w:rsidRDefault="00802CD3">
    <w:pPr>
      <w:pStyle w:val="Footer"/>
      <w:tabs>
        <w:tab w:val="clear" w:pos="4320"/>
        <w:tab w:val="clear" w:pos="8640"/>
        <w:tab w:val="center" w:pos="4674"/>
        <w:tab w:val="right" w:pos="9348"/>
      </w:tabs>
      <w:rPr>
        <w:szCs w:val="24"/>
      </w:rPr>
    </w:pPr>
    <w:r w:rsidRPr="000F229F">
      <w:rPr>
        <w:szCs w:val="24"/>
      </w:rPr>
      <w:t>Chapter 8 – Purchase Documents</w:t>
    </w:r>
  </w:p>
  <w:p w:rsidR="00802CD3" w:rsidRDefault="000F229F">
    <w:pPr>
      <w:pStyle w:val="Footer"/>
      <w:tabs>
        <w:tab w:val="clear" w:pos="4320"/>
        <w:tab w:val="clear" w:pos="8640"/>
        <w:tab w:val="center" w:pos="4674"/>
        <w:tab w:val="right" w:pos="9348"/>
      </w:tabs>
      <w:rPr>
        <w:sz w:val="18"/>
      </w:rPr>
    </w:pPr>
    <w:r>
      <w:rPr>
        <w:szCs w:val="24"/>
      </w:rPr>
      <w:t>SCM, Vol. 2</w:t>
    </w:r>
    <w:r w:rsidR="00802CD3" w:rsidRPr="000F229F">
      <w:rPr>
        <w:szCs w:val="24"/>
      </w:rPr>
      <w:tab/>
    </w:r>
    <w:r w:rsidR="00802CD3" w:rsidRPr="000F229F">
      <w:rPr>
        <w:szCs w:val="24"/>
      </w:rPr>
      <w:tab/>
      <w:t>July 201</w:t>
    </w:r>
    <w:r>
      <w:rPr>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9DC" w:rsidRDefault="005A39DC" w:rsidP="0080384B">
      <w:pPr>
        <w:pStyle w:val="MemoLine"/>
      </w:pPr>
      <w:r>
        <w:separator/>
      </w:r>
    </w:p>
  </w:footnote>
  <w:footnote w:type="continuationSeparator" w:id="0">
    <w:p w:rsidR="005A39DC" w:rsidRDefault="005A39DC" w:rsidP="0080384B">
      <w:pPr>
        <w:pStyle w:val="Memo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D3" w:rsidRDefault="00802CD3">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26C4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A2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E9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44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00F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01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25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3B0314"/>
    <w:multiLevelType w:val="hybridMultilevel"/>
    <w:tmpl w:val="84C63300"/>
    <w:lvl w:ilvl="0" w:tplc="04090005">
      <w:start w:val="1"/>
      <w:numFmt w:val="bullet"/>
      <w:lvlText w:val=""/>
      <w:lvlJc w:val="left"/>
      <w:pPr>
        <w:tabs>
          <w:tab w:val="num" w:pos="533"/>
        </w:tabs>
        <w:ind w:left="533" w:hanging="360"/>
      </w:pPr>
      <w:rPr>
        <w:rFonts w:ascii="Wingdings" w:hAnsi="Wingdings"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2"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E41C55"/>
    <w:multiLevelType w:val="hybridMultilevel"/>
    <w:tmpl w:val="4A96C7F2"/>
    <w:lvl w:ilvl="0" w:tplc="04090005">
      <w:start w:val="1"/>
      <w:numFmt w:val="bullet"/>
      <w:lvlText w:val=""/>
      <w:lvlJc w:val="left"/>
      <w:pPr>
        <w:tabs>
          <w:tab w:val="num" w:pos="533"/>
        </w:tabs>
        <w:ind w:left="533" w:hanging="360"/>
      </w:pPr>
      <w:rPr>
        <w:rFonts w:ascii="Wingdings" w:hAnsi="Wingdings"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4" w15:restartNumberingAfterBreak="0">
    <w:nsid w:val="37C07BE7"/>
    <w:multiLevelType w:val="singleLevel"/>
    <w:tmpl w:val="373686DE"/>
    <w:lvl w:ilvl="0">
      <w:start w:val="1"/>
      <w:numFmt w:val="lowerLetter"/>
      <w:lvlText w:val="%1."/>
      <w:lvlJc w:val="left"/>
      <w:pPr>
        <w:tabs>
          <w:tab w:val="num" w:pos="-720"/>
        </w:tabs>
        <w:ind w:left="-720" w:hanging="360"/>
      </w:pPr>
      <w:rPr>
        <w:rFonts w:hint="default"/>
      </w:rPr>
    </w:lvl>
  </w:abstractNum>
  <w:abstractNum w:abstractNumId="15" w15:restartNumberingAfterBreak="0">
    <w:nsid w:val="3FBA0BC1"/>
    <w:multiLevelType w:val="hybridMultilevel"/>
    <w:tmpl w:val="3940B032"/>
    <w:lvl w:ilvl="0" w:tplc="04090005">
      <w:start w:val="1"/>
      <w:numFmt w:val="bullet"/>
      <w:lvlText w:val=""/>
      <w:lvlJc w:val="left"/>
      <w:pPr>
        <w:tabs>
          <w:tab w:val="num" w:pos="533"/>
        </w:tabs>
        <w:ind w:left="533" w:hanging="360"/>
      </w:pPr>
      <w:rPr>
        <w:rFonts w:ascii="Wingdings" w:hAnsi="Wingdings"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6" w15:restartNumberingAfterBreak="0">
    <w:nsid w:val="467E0416"/>
    <w:multiLevelType w:val="hybridMultilevel"/>
    <w:tmpl w:val="CFBAA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D7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383C23"/>
    <w:multiLevelType w:val="hybridMultilevel"/>
    <w:tmpl w:val="872C30D6"/>
    <w:lvl w:ilvl="0" w:tplc="04090005">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6A5B6EA3"/>
    <w:multiLevelType w:val="hybridMultilevel"/>
    <w:tmpl w:val="D1C87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2"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abstractNum w:abstractNumId="23" w15:restartNumberingAfterBreak="0">
    <w:nsid w:val="7A322FC0"/>
    <w:multiLevelType w:val="hybridMultilevel"/>
    <w:tmpl w:val="1D6AE9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1"/>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14"/>
  </w:num>
  <w:num w:numId="16">
    <w:abstractNumId w:val="10"/>
  </w:num>
  <w:num w:numId="17">
    <w:abstractNumId w:val="17"/>
  </w:num>
  <w:num w:numId="18">
    <w:abstractNumId w:val="19"/>
  </w:num>
  <w:num w:numId="19">
    <w:abstractNumId w:val="23"/>
  </w:num>
  <w:num w:numId="20">
    <w:abstractNumId w:val="12"/>
  </w:num>
  <w:num w:numId="21">
    <w:abstractNumId w:val="20"/>
  </w:num>
  <w:num w:numId="22">
    <w:abstractNumId w:val="16"/>
  </w:num>
  <w:num w:numId="23">
    <w:abstractNumId w:val="15"/>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71"/>
    <w:rsid w:val="000124BD"/>
    <w:rsid w:val="00033BA4"/>
    <w:rsid w:val="00034C85"/>
    <w:rsid w:val="00036ED6"/>
    <w:rsid w:val="000453A5"/>
    <w:rsid w:val="00054ED7"/>
    <w:rsid w:val="000660A4"/>
    <w:rsid w:val="00071108"/>
    <w:rsid w:val="0007288D"/>
    <w:rsid w:val="00076F8F"/>
    <w:rsid w:val="00093E9F"/>
    <w:rsid w:val="000945A9"/>
    <w:rsid w:val="00095167"/>
    <w:rsid w:val="000A3E6A"/>
    <w:rsid w:val="000C472A"/>
    <w:rsid w:val="000E0E48"/>
    <w:rsid w:val="000E2E71"/>
    <w:rsid w:val="000E3781"/>
    <w:rsid w:val="000F229F"/>
    <w:rsid w:val="00125224"/>
    <w:rsid w:val="0013766B"/>
    <w:rsid w:val="001409A6"/>
    <w:rsid w:val="00151649"/>
    <w:rsid w:val="00167370"/>
    <w:rsid w:val="00171880"/>
    <w:rsid w:val="00175344"/>
    <w:rsid w:val="00177D90"/>
    <w:rsid w:val="00192BAF"/>
    <w:rsid w:val="00195600"/>
    <w:rsid w:val="0019640A"/>
    <w:rsid w:val="001A3BAC"/>
    <w:rsid w:val="001B40C9"/>
    <w:rsid w:val="001B7394"/>
    <w:rsid w:val="001C21E2"/>
    <w:rsid w:val="001F0185"/>
    <w:rsid w:val="00233869"/>
    <w:rsid w:val="0024123A"/>
    <w:rsid w:val="00243794"/>
    <w:rsid w:val="002645A2"/>
    <w:rsid w:val="00266A82"/>
    <w:rsid w:val="00271803"/>
    <w:rsid w:val="00276F0E"/>
    <w:rsid w:val="00282D36"/>
    <w:rsid w:val="002842DB"/>
    <w:rsid w:val="002A6E96"/>
    <w:rsid w:val="002B57CB"/>
    <w:rsid w:val="002C5114"/>
    <w:rsid w:val="002C573F"/>
    <w:rsid w:val="002E1A96"/>
    <w:rsid w:val="0030156C"/>
    <w:rsid w:val="0031486A"/>
    <w:rsid w:val="003175C6"/>
    <w:rsid w:val="00342599"/>
    <w:rsid w:val="00345959"/>
    <w:rsid w:val="0036065E"/>
    <w:rsid w:val="00364529"/>
    <w:rsid w:val="00370558"/>
    <w:rsid w:val="003708E6"/>
    <w:rsid w:val="0037274F"/>
    <w:rsid w:val="00385D75"/>
    <w:rsid w:val="003C58B0"/>
    <w:rsid w:val="003D40F8"/>
    <w:rsid w:val="003E42A8"/>
    <w:rsid w:val="003E7DB8"/>
    <w:rsid w:val="003F47DC"/>
    <w:rsid w:val="004031E9"/>
    <w:rsid w:val="00412A9F"/>
    <w:rsid w:val="00421430"/>
    <w:rsid w:val="00426B8E"/>
    <w:rsid w:val="00436DE2"/>
    <w:rsid w:val="0044258E"/>
    <w:rsid w:val="004448F4"/>
    <w:rsid w:val="00445108"/>
    <w:rsid w:val="00447403"/>
    <w:rsid w:val="0045330E"/>
    <w:rsid w:val="00462D32"/>
    <w:rsid w:val="004639B0"/>
    <w:rsid w:val="004955BB"/>
    <w:rsid w:val="004A31D8"/>
    <w:rsid w:val="004D0FD4"/>
    <w:rsid w:val="004D6630"/>
    <w:rsid w:val="004F7334"/>
    <w:rsid w:val="00503873"/>
    <w:rsid w:val="00507905"/>
    <w:rsid w:val="00521B3D"/>
    <w:rsid w:val="00532704"/>
    <w:rsid w:val="00533C1B"/>
    <w:rsid w:val="0053732D"/>
    <w:rsid w:val="00540BBA"/>
    <w:rsid w:val="00541644"/>
    <w:rsid w:val="00555D01"/>
    <w:rsid w:val="00556A92"/>
    <w:rsid w:val="00583902"/>
    <w:rsid w:val="00586AFA"/>
    <w:rsid w:val="005929A5"/>
    <w:rsid w:val="005A39DC"/>
    <w:rsid w:val="005A66B5"/>
    <w:rsid w:val="005C50F2"/>
    <w:rsid w:val="005C71FF"/>
    <w:rsid w:val="00600230"/>
    <w:rsid w:val="00603308"/>
    <w:rsid w:val="00626219"/>
    <w:rsid w:val="00633625"/>
    <w:rsid w:val="00665BDC"/>
    <w:rsid w:val="00687C02"/>
    <w:rsid w:val="00693835"/>
    <w:rsid w:val="00696A69"/>
    <w:rsid w:val="006A44CD"/>
    <w:rsid w:val="006A64E4"/>
    <w:rsid w:val="006A7AA9"/>
    <w:rsid w:val="006B0FDF"/>
    <w:rsid w:val="006C3417"/>
    <w:rsid w:val="006C75F9"/>
    <w:rsid w:val="006D094C"/>
    <w:rsid w:val="006D610E"/>
    <w:rsid w:val="006D7CFA"/>
    <w:rsid w:val="006E4702"/>
    <w:rsid w:val="006E6CC7"/>
    <w:rsid w:val="006F27A9"/>
    <w:rsid w:val="006F773D"/>
    <w:rsid w:val="00702D24"/>
    <w:rsid w:val="00702F6F"/>
    <w:rsid w:val="00727E52"/>
    <w:rsid w:val="00734911"/>
    <w:rsid w:val="00745038"/>
    <w:rsid w:val="00756327"/>
    <w:rsid w:val="00761DC6"/>
    <w:rsid w:val="00764BFF"/>
    <w:rsid w:val="007759F8"/>
    <w:rsid w:val="00784944"/>
    <w:rsid w:val="007A3DF8"/>
    <w:rsid w:val="007C3BE6"/>
    <w:rsid w:val="007C68C6"/>
    <w:rsid w:val="007D317C"/>
    <w:rsid w:val="007E5B8B"/>
    <w:rsid w:val="00802B82"/>
    <w:rsid w:val="00802CD3"/>
    <w:rsid w:val="0080384B"/>
    <w:rsid w:val="0081201D"/>
    <w:rsid w:val="008265F5"/>
    <w:rsid w:val="00832FBD"/>
    <w:rsid w:val="00846B56"/>
    <w:rsid w:val="00864DBC"/>
    <w:rsid w:val="00885538"/>
    <w:rsid w:val="008A1389"/>
    <w:rsid w:val="008A4362"/>
    <w:rsid w:val="008B0951"/>
    <w:rsid w:val="008D1040"/>
    <w:rsid w:val="008D18D5"/>
    <w:rsid w:val="008E09E2"/>
    <w:rsid w:val="008F783D"/>
    <w:rsid w:val="009122B7"/>
    <w:rsid w:val="009157FB"/>
    <w:rsid w:val="00916529"/>
    <w:rsid w:val="0092353F"/>
    <w:rsid w:val="00925BB4"/>
    <w:rsid w:val="0093027C"/>
    <w:rsid w:val="00936E81"/>
    <w:rsid w:val="009372D8"/>
    <w:rsid w:val="00943718"/>
    <w:rsid w:val="009538CE"/>
    <w:rsid w:val="00954CF9"/>
    <w:rsid w:val="009627C2"/>
    <w:rsid w:val="0096445D"/>
    <w:rsid w:val="009669FA"/>
    <w:rsid w:val="00994036"/>
    <w:rsid w:val="009A5D37"/>
    <w:rsid w:val="009B1E37"/>
    <w:rsid w:val="009B4388"/>
    <w:rsid w:val="009B7C16"/>
    <w:rsid w:val="009D199A"/>
    <w:rsid w:val="009E646A"/>
    <w:rsid w:val="009E6E9B"/>
    <w:rsid w:val="009F5B22"/>
    <w:rsid w:val="009F6DF1"/>
    <w:rsid w:val="00A21BE7"/>
    <w:rsid w:val="00A54691"/>
    <w:rsid w:val="00A61053"/>
    <w:rsid w:val="00A722A6"/>
    <w:rsid w:val="00A94D48"/>
    <w:rsid w:val="00A96651"/>
    <w:rsid w:val="00AE68A5"/>
    <w:rsid w:val="00AF2BE4"/>
    <w:rsid w:val="00B05F33"/>
    <w:rsid w:val="00B162EA"/>
    <w:rsid w:val="00B16537"/>
    <w:rsid w:val="00B20D17"/>
    <w:rsid w:val="00B35AB2"/>
    <w:rsid w:val="00B46115"/>
    <w:rsid w:val="00B51261"/>
    <w:rsid w:val="00B51274"/>
    <w:rsid w:val="00B67858"/>
    <w:rsid w:val="00B8169F"/>
    <w:rsid w:val="00BA0360"/>
    <w:rsid w:val="00BB0E85"/>
    <w:rsid w:val="00BC0D90"/>
    <w:rsid w:val="00BC4F4E"/>
    <w:rsid w:val="00BC6D21"/>
    <w:rsid w:val="00BD0EA8"/>
    <w:rsid w:val="00BE74D5"/>
    <w:rsid w:val="00BF2C85"/>
    <w:rsid w:val="00C20AA6"/>
    <w:rsid w:val="00C312B9"/>
    <w:rsid w:val="00C45F77"/>
    <w:rsid w:val="00C54956"/>
    <w:rsid w:val="00C60D68"/>
    <w:rsid w:val="00C715B6"/>
    <w:rsid w:val="00C74D33"/>
    <w:rsid w:val="00CA3B58"/>
    <w:rsid w:val="00CC3784"/>
    <w:rsid w:val="00CC5898"/>
    <w:rsid w:val="00CD6871"/>
    <w:rsid w:val="00CF0688"/>
    <w:rsid w:val="00CF61F3"/>
    <w:rsid w:val="00D06917"/>
    <w:rsid w:val="00D11939"/>
    <w:rsid w:val="00D21171"/>
    <w:rsid w:val="00D33D18"/>
    <w:rsid w:val="00D503ED"/>
    <w:rsid w:val="00D53A94"/>
    <w:rsid w:val="00D547DA"/>
    <w:rsid w:val="00D54BF5"/>
    <w:rsid w:val="00D55763"/>
    <w:rsid w:val="00D90C24"/>
    <w:rsid w:val="00D91F11"/>
    <w:rsid w:val="00DA028D"/>
    <w:rsid w:val="00DA2F89"/>
    <w:rsid w:val="00DA605F"/>
    <w:rsid w:val="00DC54A5"/>
    <w:rsid w:val="00DD4140"/>
    <w:rsid w:val="00DE36F3"/>
    <w:rsid w:val="00DF18BF"/>
    <w:rsid w:val="00E1239D"/>
    <w:rsid w:val="00E16354"/>
    <w:rsid w:val="00E3762D"/>
    <w:rsid w:val="00E527EC"/>
    <w:rsid w:val="00E5543E"/>
    <w:rsid w:val="00E55DD1"/>
    <w:rsid w:val="00E5787B"/>
    <w:rsid w:val="00E57FD3"/>
    <w:rsid w:val="00E628A2"/>
    <w:rsid w:val="00E63586"/>
    <w:rsid w:val="00E64B85"/>
    <w:rsid w:val="00E72460"/>
    <w:rsid w:val="00E7671B"/>
    <w:rsid w:val="00E86CA7"/>
    <w:rsid w:val="00EA0C99"/>
    <w:rsid w:val="00EA5517"/>
    <w:rsid w:val="00EB11F6"/>
    <w:rsid w:val="00ED7EF6"/>
    <w:rsid w:val="00EF055F"/>
    <w:rsid w:val="00EF7974"/>
    <w:rsid w:val="00F23D88"/>
    <w:rsid w:val="00F36F6D"/>
    <w:rsid w:val="00F42ED4"/>
    <w:rsid w:val="00F52294"/>
    <w:rsid w:val="00F57875"/>
    <w:rsid w:val="00F609E0"/>
    <w:rsid w:val="00F655B9"/>
    <w:rsid w:val="00F74888"/>
    <w:rsid w:val="00F80806"/>
    <w:rsid w:val="00F80A27"/>
    <w:rsid w:val="00F94E4F"/>
    <w:rsid w:val="00FA4DF5"/>
    <w:rsid w:val="00FA6464"/>
    <w:rsid w:val="00FB7604"/>
    <w:rsid w:val="00FD0C3F"/>
    <w:rsid w:val="00FD2023"/>
    <w:rsid w:val="00FD65D4"/>
    <w:rsid w:val="00FD6A8C"/>
    <w:rsid w:val="00FE04A4"/>
    <w:rsid w:val="00FF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1C1823-66A7-4320-BE81-2F5A32AC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C9"/>
    <w:rPr>
      <w:rFonts w:ascii="Arial" w:hAnsi="Arial" w:cs="Arial"/>
      <w:sz w:val="22"/>
      <w:szCs w:val="32"/>
    </w:rPr>
  </w:style>
  <w:style w:type="paragraph" w:styleId="Heading1">
    <w:name w:val="heading 1"/>
    <w:aliases w:val="Part Title"/>
    <w:basedOn w:val="Normal"/>
    <w:next w:val="Heading4"/>
    <w:qFormat/>
    <w:rsid w:val="001B40C9"/>
    <w:pPr>
      <w:spacing w:after="240"/>
      <w:jc w:val="center"/>
      <w:outlineLvl w:val="0"/>
    </w:pPr>
    <w:rPr>
      <w:b/>
      <w:sz w:val="32"/>
    </w:rPr>
  </w:style>
  <w:style w:type="paragraph" w:styleId="Heading2">
    <w:name w:val="heading 2"/>
    <w:aliases w:val="Chapter Title"/>
    <w:basedOn w:val="Normal"/>
    <w:next w:val="Heading4"/>
    <w:qFormat/>
    <w:rsid w:val="001B40C9"/>
    <w:pPr>
      <w:spacing w:after="240"/>
      <w:jc w:val="center"/>
      <w:outlineLvl w:val="1"/>
    </w:pPr>
    <w:rPr>
      <w:b/>
      <w:sz w:val="32"/>
    </w:rPr>
  </w:style>
  <w:style w:type="paragraph" w:styleId="Heading3">
    <w:name w:val="heading 3"/>
    <w:aliases w:val="Section Title"/>
    <w:basedOn w:val="Normal"/>
    <w:next w:val="Heading4"/>
    <w:qFormat/>
    <w:rsid w:val="001B40C9"/>
    <w:pPr>
      <w:spacing w:after="240"/>
      <w:jc w:val="center"/>
      <w:outlineLvl w:val="2"/>
    </w:pPr>
    <w:rPr>
      <w:b/>
      <w:sz w:val="32"/>
    </w:rPr>
  </w:style>
  <w:style w:type="paragraph" w:styleId="Heading4">
    <w:name w:val="heading 4"/>
    <w:aliases w:val="Map Title"/>
    <w:basedOn w:val="Normal"/>
    <w:next w:val="Normal"/>
    <w:qFormat/>
    <w:rsid w:val="001B40C9"/>
    <w:pPr>
      <w:spacing w:after="240"/>
      <w:outlineLvl w:val="3"/>
    </w:pPr>
    <w:rPr>
      <w:b/>
      <w:sz w:val="32"/>
    </w:rPr>
  </w:style>
  <w:style w:type="paragraph" w:styleId="Heading5">
    <w:name w:val="heading 5"/>
    <w:aliases w:val="Block Label"/>
    <w:basedOn w:val="Normal"/>
    <w:qFormat/>
    <w:rsid w:val="001B40C9"/>
    <w:pPr>
      <w:outlineLvl w:val="4"/>
    </w:pPr>
    <w:rPr>
      <w:b/>
    </w:rPr>
  </w:style>
  <w:style w:type="paragraph" w:styleId="Heading6">
    <w:name w:val="heading 6"/>
    <w:aliases w:val="Sub Label"/>
    <w:basedOn w:val="Heading5"/>
    <w:next w:val="Normal"/>
    <w:qFormat/>
    <w:rsid w:val="001B40C9"/>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Pr>
      <w:sz w:val="24"/>
    </w:rPr>
  </w:style>
  <w:style w:type="paragraph" w:customStyle="1" w:styleId="BlockLine">
    <w:name w:val="Block Line"/>
    <w:basedOn w:val="Normal"/>
    <w:next w:val="Normal"/>
    <w:rsid w:val="001B40C9"/>
    <w:pPr>
      <w:pBdr>
        <w:top w:val="single" w:sz="6" w:space="1" w:color="auto"/>
        <w:between w:val="single" w:sz="6" w:space="1" w:color="auto"/>
      </w:pBdr>
      <w:spacing w:before="240"/>
      <w:ind w:left="1728"/>
    </w:pPr>
  </w:style>
  <w:style w:type="paragraph" w:customStyle="1" w:styleId="BulletText1">
    <w:name w:val="Bullet Text 1"/>
    <w:basedOn w:val="Normal"/>
    <w:rsid w:val="001B40C9"/>
    <w:pPr>
      <w:numPr>
        <w:numId w:val="1"/>
      </w:numPr>
    </w:pPr>
  </w:style>
  <w:style w:type="paragraph" w:customStyle="1" w:styleId="BulletText2">
    <w:name w:val="Bullet Text 2"/>
    <w:basedOn w:val="Normal"/>
    <w:rsid w:val="001B40C9"/>
    <w:pPr>
      <w:numPr>
        <w:numId w:val="2"/>
      </w:numPr>
    </w:p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1B40C9"/>
    <w:rPr>
      <w:b/>
    </w:rPr>
  </w:style>
  <w:style w:type="paragraph" w:customStyle="1" w:styleId="ContinuedOnNextPa">
    <w:name w:val="Continued On Next Pa"/>
    <w:basedOn w:val="Normal"/>
    <w:next w:val="Normal"/>
    <w:rsid w:val="001B40C9"/>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1B40C9"/>
    <w:rPr>
      <w:b/>
    </w:rPr>
  </w:style>
  <w:style w:type="paragraph" w:customStyle="1" w:styleId="TableText">
    <w:name w:val="Table Text"/>
    <w:basedOn w:val="Normal"/>
    <w:rsid w:val="001B40C9"/>
  </w:style>
  <w:style w:type="paragraph" w:customStyle="1" w:styleId="EmbeddedText">
    <w:name w:val="Embedded Text"/>
    <w:basedOn w:val="Normal"/>
    <w:rsid w:val="001B40C9"/>
  </w:style>
  <w:style w:type="paragraph" w:styleId="Footer">
    <w:name w:val="footer"/>
    <w:basedOn w:val="Normal"/>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1B40C9"/>
    <w:rPr>
      <w:sz w:val="24"/>
    </w:rPr>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1B40C9"/>
    <w:pPr>
      <w:spacing w:after="240"/>
    </w:pPr>
    <w:rPr>
      <w:b/>
      <w:sz w:val="32"/>
    </w:rPr>
  </w:style>
  <w:style w:type="paragraph" w:customStyle="1" w:styleId="MemoLine">
    <w:name w:val="Memo Line"/>
    <w:basedOn w:val="BlockLine"/>
    <w:next w:val="Normal"/>
    <w:rsid w:val="001B40C9"/>
    <w:pPr>
      <w:ind w:left="0"/>
    </w:pPr>
  </w:style>
  <w:style w:type="paragraph" w:customStyle="1" w:styleId="NoteText">
    <w:name w:val="Note Text"/>
    <w:basedOn w:val="Normal"/>
    <w:rsid w:val="001B40C9"/>
  </w:style>
  <w:style w:type="character" w:styleId="PageNumber">
    <w:name w:val="page number"/>
    <w:basedOn w:val="DefaultParagraphFont"/>
  </w:style>
  <w:style w:type="paragraph" w:customStyle="1" w:styleId="PublicationTitle">
    <w:name w:val="Publication Title"/>
    <w:basedOn w:val="Normal"/>
    <w:next w:val="Heading4"/>
    <w:rsid w:val="001B40C9"/>
    <w:pPr>
      <w:spacing w:after="240"/>
      <w:jc w:val="center"/>
    </w:pPr>
    <w:rPr>
      <w:b/>
      <w:sz w:val="32"/>
    </w:rPr>
  </w:style>
  <w:style w:type="paragraph" w:customStyle="1" w:styleId="TableHeaderText">
    <w:name w:val="Table Header Text"/>
    <w:basedOn w:val="Normal"/>
    <w:rsid w:val="001B40C9"/>
    <w:pPr>
      <w:jc w:val="center"/>
    </w:pPr>
    <w:rPr>
      <w:b/>
    </w:rPr>
  </w:style>
  <w:style w:type="paragraph" w:styleId="TOC1">
    <w:name w:val="toc 1"/>
    <w:basedOn w:val="Normal"/>
    <w:next w:val="Normal"/>
    <w:autoRedefine/>
    <w:semiHidden/>
    <w:pPr>
      <w:ind w:left="1392"/>
    </w:pPr>
  </w:style>
  <w:style w:type="paragraph" w:styleId="TOC2">
    <w:name w:val="toc 2"/>
    <w:basedOn w:val="Normal"/>
    <w:next w:val="Normal"/>
    <w:autoRedefine/>
    <w:uiPriority w:val="39"/>
    <w:pPr>
      <w:tabs>
        <w:tab w:val="right" w:leader="dot" w:pos="7348"/>
        <w:tab w:val="right" w:leader="dot" w:pos="9050"/>
      </w:tabs>
      <w:spacing w:before="240"/>
      <w:ind w:left="220"/>
    </w:pPr>
  </w:style>
  <w:style w:type="paragraph" w:styleId="TOC3">
    <w:name w:val="toc 3"/>
    <w:basedOn w:val="Normal"/>
    <w:next w:val="Normal"/>
    <w:autoRedefine/>
    <w:semiHidden/>
    <w:pPr>
      <w:tabs>
        <w:tab w:val="right" w:leader="dot" w:pos="7660"/>
        <w:tab w:val="right" w:leader="dot" w:pos="9360"/>
      </w:tabs>
      <w:spacing w:before="60" w:after="60"/>
      <w:ind w:left="440"/>
    </w:pPr>
  </w:style>
  <w:style w:type="paragraph" w:customStyle="1" w:styleId="TOCTitle">
    <w:name w:val="TOC Title"/>
    <w:basedOn w:val="Normal"/>
    <w:rsid w:val="001B40C9"/>
    <w:pPr>
      <w:widowControl w:val="0"/>
    </w:pPr>
    <w:rPr>
      <w:b/>
      <w:sz w:val="32"/>
    </w:rPr>
  </w:style>
  <w:style w:type="paragraph" w:customStyle="1" w:styleId="TOCItem">
    <w:name w:val="TOCItem"/>
    <w:basedOn w:val="Normal"/>
    <w:rsid w:val="001B40C9"/>
    <w:pPr>
      <w:tabs>
        <w:tab w:val="left" w:leader="dot" w:pos="7061"/>
        <w:tab w:val="right" w:pos="7524"/>
      </w:tabs>
      <w:spacing w:before="60" w:after="60"/>
      <w:ind w:right="465"/>
    </w:pPr>
  </w:style>
  <w:style w:type="paragraph" w:customStyle="1" w:styleId="TOCStem">
    <w:name w:val="TOCStem"/>
    <w:basedOn w:val="Normal"/>
    <w:rsid w:val="001B40C9"/>
  </w:style>
  <w:style w:type="character" w:styleId="Hyperlink">
    <w:name w:val="Hyperlink"/>
    <w:uiPriority w:val="99"/>
    <w:rPr>
      <w:color w:val="0000FF"/>
      <w:u w:val="single"/>
    </w:rPr>
  </w:style>
  <w:style w:type="paragraph" w:customStyle="1" w:styleId="letterhead">
    <w:name w:val="letterhead"/>
    <w:basedOn w:val="Normal"/>
    <w:pPr>
      <w:spacing w:line="240" w:lineRule="exact"/>
    </w:pPr>
    <w:rPr>
      <w:rFonts w:ascii="lettergothic" w:hAnsi="lettergothic"/>
      <w:sz w:val="24"/>
    </w:rPr>
  </w:style>
  <w:style w:type="paragraph" w:styleId="BodyText2">
    <w:name w:val="Body Text 2"/>
    <w:basedOn w:val="Normal"/>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1B40C9"/>
  </w:style>
  <w:style w:type="paragraph" w:customStyle="1" w:styleId="BlockText0">
    <w:name w:val="Block_Text"/>
    <w:basedOn w:val="Normal"/>
    <w:link w:val="BlockTextChar"/>
    <w:rsid w:val="001B40C9"/>
  </w:style>
  <w:style w:type="paragraph" w:customStyle="1" w:styleId="BulletText3">
    <w:name w:val="Bullet Text 3"/>
    <w:basedOn w:val="Normal"/>
    <w:rsid w:val="001B40C9"/>
    <w:pPr>
      <w:numPr>
        <w:numId w:val="20"/>
      </w:numPr>
    </w:pPr>
  </w:style>
  <w:style w:type="paragraph" w:styleId="TOC5">
    <w:name w:val="toc 5"/>
    <w:basedOn w:val="Normal"/>
    <w:next w:val="Normal"/>
    <w:autoRedefine/>
    <w:uiPriority w:val="39"/>
    <w:pPr>
      <w:ind w:left="880"/>
    </w:pPr>
  </w:style>
  <w:style w:type="paragraph" w:styleId="BalloonText">
    <w:name w:val="Balloon Text"/>
    <w:basedOn w:val="Normal"/>
    <w:semiHidden/>
    <w:rsid w:val="000945A9"/>
    <w:rPr>
      <w:rFonts w:ascii="Tahoma" w:hAnsi="Tahoma" w:cs="Tahoma"/>
      <w:sz w:val="16"/>
      <w:szCs w:val="16"/>
    </w:rPr>
  </w:style>
  <w:style w:type="character" w:styleId="CommentReference">
    <w:name w:val="annotation reference"/>
    <w:semiHidden/>
    <w:rsid w:val="00345959"/>
    <w:rPr>
      <w:sz w:val="16"/>
      <w:szCs w:val="16"/>
    </w:rPr>
  </w:style>
  <w:style w:type="paragraph" w:styleId="CommentText">
    <w:name w:val="annotation text"/>
    <w:basedOn w:val="Normal"/>
    <w:semiHidden/>
    <w:rsid w:val="00345959"/>
    <w:rPr>
      <w:sz w:val="20"/>
      <w:szCs w:val="20"/>
    </w:rPr>
  </w:style>
  <w:style w:type="paragraph" w:styleId="CommentSubject">
    <w:name w:val="annotation subject"/>
    <w:basedOn w:val="CommentText"/>
    <w:next w:val="CommentText"/>
    <w:semiHidden/>
    <w:rsid w:val="00345959"/>
    <w:rPr>
      <w:b/>
      <w:bCs/>
    </w:rPr>
  </w:style>
  <w:style w:type="character" w:customStyle="1" w:styleId="BlockTextChar">
    <w:name w:val="Block_Text Char"/>
    <w:link w:val="BlockText0"/>
    <w:rsid w:val="009157FB"/>
    <w:rPr>
      <w:rFonts w:ascii="Arial" w:hAnsi="Arial" w:cs="Arial"/>
      <w:sz w:val="22"/>
      <w:szCs w:val="32"/>
      <w:lang w:val="en-US" w:eastAsia="en-US" w:bidi="ar-SA"/>
    </w:rPr>
  </w:style>
  <w:style w:type="paragraph" w:styleId="PlainText">
    <w:name w:val="Plain Text"/>
    <w:basedOn w:val="Normal"/>
    <w:link w:val="PlainTextChar"/>
    <w:uiPriority w:val="99"/>
    <w:unhideWhenUsed/>
    <w:rsid w:val="00D53A94"/>
    <w:rPr>
      <w:rFonts w:eastAsia="Calibri"/>
      <w:color w:val="000080"/>
      <w:sz w:val="24"/>
      <w:szCs w:val="24"/>
    </w:rPr>
  </w:style>
  <w:style w:type="character" w:customStyle="1" w:styleId="PlainTextChar">
    <w:name w:val="Plain Text Char"/>
    <w:link w:val="PlainText"/>
    <w:uiPriority w:val="99"/>
    <w:rsid w:val="00D53A94"/>
    <w:rPr>
      <w:rFonts w:ascii="Arial" w:eastAsia="Calibri" w:hAnsi="Arial" w:cs="Arial"/>
      <w:color w:val="000080"/>
      <w:sz w:val="24"/>
      <w:szCs w:val="24"/>
    </w:rPr>
  </w:style>
  <w:style w:type="table" w:styleId="TableSimple2">
    <w:name w:val="Table Simple 2"/>
    <w:basedOn w:val="TableNormal"/>
    <w:rsid w:val="003C58B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63737">
      <w:bodyDiv w:val="1"/>
      <w:marLeft w:val="0"/>
      <w:marRight w:val="0"/>
      <w:marTop w:val="0"/>
      <w:marBottom w:val="0"/>
      <w:divBdr>
        <w:top w:val="none" w:sz="0" w:space="0" w:color="auto"/>
        <w:left w:val="none" w:sz="0" w:space="0" w:color="auto"/>
        <w:bottom w:val="none" w:sz="0" w:space="0" w:color="auto"/>
        <w:right w:val="none" w:sz="0" w:space="0" w:color="auto"/>
      </w:divBdr>
    </w:div>
    <w:div w:id="112789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gsapps.dgs.ca.gov/OSP/StatewideFormsWeb/Form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rocure@dgs.ca.gov" TargetMode="External"/><Relationship Id="rId17" Type="http://schemas.openxmlformats.org/officeDocument/2006/relationships/hyperlink" Target="https://www.dgs.ca.gov/PD/About/Page-Content/PD-Branch-Intro-Accordion-List/Acquisitions/Transportation-Management" TargetMode="External"/><Relationship Id="rId2" Type="http://schemas.openxmlformats.org/officeDocument/2006/relationships/numbering" Target="numbering.xml"/><Relationship Id="rId16" Type="http://schemas.openxmlformats.org/officeDocument/2006/relationships/hyperlink" Target="https://www.dgsapps.dgs.ca.gov/OSP/StatewideFormsWeb/Form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s.ca.gov/PD/Resources/Page-Content/Procurement-Division-Resources-List-Folder/SCPRS-CSCR-Historical-Contracts-Data" TargetMode="External"/><Relationship Id="rId5" Type="http://schemas.openxmlformats.org/officeDocument/2006/relationships/webSettings" Target="webSettings.xml"/><Relationship Id="rId15" Type="http://schemas.openxmlformats.org/officeDocument/2006/relationships/hyperlink" Target="https://www.dgsapps.dgs.ca.gov/OSP/StatewideFormsWeb/Forms.aspx"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gsapps.dgs.ca.gov/OSP/StatewideFormsWeb/For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9391-9907-4BAB-8BD0-7867C962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2</TotalTime>
  <Pages>17</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31553</CharactersWithSpaces>
  <SharedDoc>false</SharedDoc>
  <HLinks>
    <vt:vector size="378" baseType="variant">
      <vt:variant>
        <vt:i4>6160406</vt:i4>
      </vt:variant>
      <vt:variant>
        <vt:i4>351</vt:i4>
      </vt:variant>
      <vt:variant>
        <vt:i4>0</vt:i4>
      </vt:variant>
      <vt:variant>
        <vt:i4>5</vt:i4>
      </vt:variant>
      <vt:variant>
        <vt:lpwstr>http://www.documents.dgs.ca.gov/pd/poliproc/SCMvol2/v2Chapt08_13_03std213a.doc</vt:lpwstr>
      </vt:variant>
      <vt:variant>
        <vt:lpwstr/>
      </vt:variant>
      <vt:variant>
        <vt:i4>1245194</vt:i4>
      </vt:variant>
      <vt:variant>
        <vt:i4>348</vt:i4>
      </vt:variant>
      <vt:variant>
        <vt:i4>0</vt:i4>
      </vt:variant>
      <vt:variant>
        <vt:i4>5</vt:i4>
      </vt:variant>
      <vt:variant>
        <vt:lpwstr>http://www.dgs.ca.gov/pd/Programs/TRansportation.aspx</vt:lpwstr>
      </vt:variant>
      <vt:variant>
        <vt:lpwstr/>
      </vt:variant>
      <vt:variant>
        <vt:i4>3735597</vt:i4>
      </vt:variant>
      <vt:variant>
        <vt:i4>345</vt:i4>
      </vt:variant>
      <vt:variant>
        <vt:i4>0</vt:i4>
      </vt:variant>
      <vt:variant>
        <vt:i4>5</vt:i4>
      </vt:variant>
      <vt:variant>
        <vt:lpwstr>http://www.documents.dgs.ca.gov/pd/poliproc/SCMvol2/v2chapt08_12_08std16.doc</vt:lpwstr>
      </vt:variant>
      <vt:variant>
        <vt:lpwstr/>
      </vt:variant>
      <vt:variant>
        <vt:i4>1835014</vt:i4>
      </vt:variant>
      <vt:variant>
        <vt:i4>342</vt:i4>
      </vt:variant>
      <vt:variant>
        <vt:i4>0</vt:i4>
      </vt:variant>
      <vt:variant>
        <vt:i4>5</vt:i4>
      </vt:variant>
      <vt:variant>
        <vt:lpwstr>http://www.documents.dgs.ca.gov/pd/masters/computer-ncb/gsop191-2Form.pdf</vt:lpwstr>
      </vt:variant>
      <vt:variant>
        <vt:lpwstr/>
      </vt:variant>
      <vt:variant>
        <vt:i4>6553636</vt:i4>
      </vt:variant>
      <vt:variant>
        <vt:i4>339</vt:i4>
      </vt:variant>
      <vt:variant>
        <vt:i4>0</vt:i4>
      </vt:variant>
      <vt:variant>
        <vt:i4>5</vt:i4>
      </vt:variant>
      <vt:variant>
        <vt:lpwstr>http://www.documents.dgs.ca.gov/dgs/fmc/pdf/std213.pdf</vt:lpwstr>
      </vt:variant>
      <vt:variant>
        <vt:lpwstr/>
      </vt:variant>
      <vt:variant>
        <vt:i4>6553636</vt:i4>
      </vt:variant>
      <vt:variant>
        <vt:i4>336</vt:i4>
      </vt:variant>
      <vt:variant>
        <vt:i4>0</vt:i4>
      </vt:variant>
      <vt:variant>
        <vt:i4>5</vt:i4>
      </vt:variant>
      <vt:variant>
        <vt:lpwstr>http://www.documents.dgs.ca.gov/dgs/fmc/pdf/std213.pdf</vt:lpwstr>
      </vt:variant>
      <vt:variant>
        <vt:lpwstr/>
      </vt:variant>
      <vt:variant>
        <vt:i4>2359421</vt:i4>
      </vt:variant>
      <vt:variant>
        <vt:i4>333</vt:i4>
      </vt:variant>
      <vt:variant>
        <vt:i4>0</vt:i4>
      </vt:variant>
      <vt:variant>
        <vt:i4>5</vt:i4>
      </vt:variant>
      <vt:variant>
        <vt:lpwstr>https://www.dgsapps.dgs.ca.gov/OSP/StatewideFormsWeb/Forms.aspx/Forms.aspx</vt:lpwstr>
      </vt:variant>
      <vt:variant>
        <vt:lpwstr/>
      </vt:variant>
      <vt:variant>
        <vt:i4>1900656</vt:i4>
      </vt:variant>
      <vt:variant>
        <vt:i4>330</vt:i4>
      </vt:variant>
      <vt:variant>
        <vt:i4>0</vt:i4>
      </vt:variant>
      <vt:variant>
        <vt:i4>5</vt:i4>
      </vt:variant>
      <vt:variant>
        <vt:lpwstr>mailto:eProcure@dgs.ca.gov</vt:lpwstr>
      </vt:variant>
      <vt:variant>
        <vt:lpwstr/>
      </vt:variant>
      <vt:variant>
        <vt:i4>7667817</vt:i4>
      </vt:variant>
      <vt:variant>
        <vt:i4>327</vt:i4>
      </vt:variant>
      <vt:variant>
        <vt:i4>0</vt:i4>
      </vt:variant>
      <vt:variant>
        <vt:i4>5</vt:i4>
      </vt:variant>
      <vt:variant>
        <vt:lpwstr>http://www.dgs.ca.gov/pd/Programs/eprocurement.aspx</vt:lpwstr>
      </vt:variant>
      <vt:variant>
        <vt:lpwstr/>
      </vt:variant>
      <vt:variant>
        <vt:i4>1966133</vt:i4>
      </vt:variant>
      <vt:variant>
        <vt:i4>320</vt:i4>
      </vt:variant>
      <vt:variant>
        <vt:i4>0</vt:i4>
      </vt:variant>
      <vt:variant>
        <vt:i4>5</vt:i4>
      </vt:variant>
      <vt:variant>
        <vt:lpwstr/>
      </vt:variant>
      <vt:variant>
        <vt:lpwstr>_Toc420678658</vt:lpwstr>
      </vt:variant>
      <vt:variant>
        <vt:i4>1966133</vt:i4>
      </vt:variant>
      <vt:variant>
        <vt:i4>314</vt:i4>
      </vt:variant>
      <vt:variant>
        <vt:i4>0</vt:i4>
      </vt:variant>
      <vt:variant>
        <vt:i4>5</vt:i4>
      </vt:variant>
      <vt:variant>
        <vt:lpwstr/>
      </vt:variant>
      <vt:variant>
        <vt:lpwstr>_Toc420678657</vt:lpwstr>
      </vt:variant>
      <vt:variant>
        <vt:i4>1966133</vt:i4>
      </vt:variant>
      <vt:variant>
        <vt:i4>308</vt:i4>
      </vt:variant>
      <vt:variant>
        <vt:i4>0</vt:i4>
      </vt:variant>
      <vt:variant>
        <vt:i4>5</vt:i4>
      </vt:variant>
      <vt:variant>
        <vt:lpwstr/>
      </vt:variant>
      <vt:variant>
        <vt:lpwstr>_Toc420678656</vt:lpwstr>
      </vt:variant>
      <vt:variant>
        <vt:i4>1966133</vt:i4>
      </vt:variant>
      <vt:variant>
        <vt:i4>302</vt:i4>
      </vt:variant>
      <vt:variant>
        <vt:i4>0</vt:i4>
      </vt:variant>
      <vt:variant>
        <vt:i4>5</vt:i4>
      </vt:variant>
      <vt:variant>
        <vt:lpwstr/>
      </vt:variant>
      <vt:variant>
        <vt:lpwstr>_Toc420678655</vt:lpwstr>
      </vt:variant>
      <vt:variant>
        <vt:i4>1966133</vt:i4>
      </vt:variant>
      <vt:variant>
        <vt:i4>296</vt:i4>
      </vt:variant>
      <vt:variant>
        <vt:i4>0</vt:i4>
      </vt:variant>
      <vt:variant>
        <vt:i4>5</vt:i4>
      </vt:variant>
      <vt:variant>
        <vt:lpwstr/>
      </vt:variant>
      <vt:variant>
        <vt:lpwstr>_Toc420678654</vt:lpwstr>
      </vt:variant>
      <vt:variant>
        <vt:i4>1966133</vt:i4>
      </vt:variant>
      <vt:variant>
        <vt:i4>290</vt:i4>
      </vt:variant>
      <vt:variant>
        <vt:i4>0</vt:i4>
      </vt:variant>
      <vt:variant>
        <vt:i4>5</vt:i4>
      </vt:variant>
      <vt:variant>
        <vt:lpwstr/>
      </vt:variant>
      <vt:variant>
        <vt:lpwstr>_Toc420678653</vt:lpwstr>
      </vt:variant>
      <vt:variant>
        <vt:i4>1966133</vt:i4>
      </vt:variant>
      <vt:variant>
        <vt:i4>284</vt:i4>
      </vt:variant>
      <vt:variant>
        <vt:i4>0</vt:i4>
      </vt:variant>
      <vt:variant>
        <vt:i4>5</vt:i4>
      </vt:variant>
      <vt:variant>
        <vt:lpwstr/>
      </vt:variant>
      <vt:variant>
        <vt:lpwstr>_Toc420678652</vt:lpwstr>
      </vt:variant>
      <vt:variant>
        <vt:i4>1966133</vt:i4>
      </vt:variant>
      <vt:variant>
        <vt:i4>278</vt:i4>
      </vt:variant>
      <vt:variant>
        <vt:i4>0</vt:i4>
      </vt:variant>
      <vt:variant>
        <vt:i4>5</vt:i4>
      </vt:variant>
      <vt:variant>
        <vt:lpwstr/>
      </vt:variant>
      <vt:variant>
        <vt:lpwstr>_Toc420678651</vt:lpwstr>
      </vt:variant>
      <vt:variant>
        <vt:i4>1966133</vt:i4>
      </vt:variant>
      <vt:variant>
        <vt:i4>272</vt:i4>
      </vt:variant>
      <vt:variant>
        <vt:i4>0</vt:i4>
      </vt:variant>
      <vt:variant>
        <vt:i4>5</vt:i4>
      </vt:variant>
      <vt:variant>
        <vt:lpwstr/>
      </vt:variant>
      <vt:variant>
        <vt:lpwstr>_Toc420678650</vt:lpwstr>
      </vt:variant>
      <vt:variant>
        <vt:i4>2031669</vt:i4>
      </vt:variant>
      <vt:variant>
        <vt:i4>266</vt:i4>
      </vt:variant>
      <vt:variant>
        <vt:i4>0</vt:i4>
      </vt:variant>
      <vt:variant>
        <vt:i4>5</vt:i4>
      </vt:variant>
      <vt:variant>
        <vt:lpwstr/>
      </vt:variant>
      <vt:variant>
        <vt:lpwstr>_Toc420678649</vt:lpwstr>
      </vt:variant>
      <vt:variant>
        <vt:i4>2031669</vt:i4>
      </vt:variant>
      <vt:variant>
        <vt:i4>260</vt:i4>
      </vt:variant>
      <vt:variant>
        <vt:i4>0</vt:i4>
      </vt:variant>
      <vt:variant>
        <vt:i4>5</vt:i4>
      </vt:variant>
      <vt:variant>
        <vt:lpwstr/>
      </vt:variant>
      <vt:variant>
        <vt:lpwstr>_Toc420678648</vt:lpwstr>
      </vt:variant>
      <vt:variant>
        <vt:i4>2031669</vt:i4>
      </vt:variant>
      <vt:variant>
        <vt:i4>254</vt:i4>
      </vt:variant>
      <vt:variant>
        <vt:i4>0</vt:i4>
      </vt:variant>
      <vt:variant>
        <vt:i4>5</vt:i4>
      </vt:variant>
      <vt:variant>
        <vt:lpwstr/>
      </vt:variant>
      <vt:variant>
        <vt:lpwstr>_Toc420678647</vt:lpwstr>
      </vt:variant>
      <vt:variant>
        <vt:i4>2031669</vt:i4>
      </vt:variant>
      <vt:variant>
        <vt:i4>248</vt:i4>
      </vt:variant>
      <vt:variant>
        <vt:i4>0</vt:i4>
      </vt:variant>
      <vt:variant>
        <vt:i4>5</vt:i4>
      </vt:variant>
      <vt:variant>
        <vt:lpwstr/>
      </vt:variant>
      <vt:variant>
        <vt:lpwstr>_Toc420678646</vt:lpwstr>
      </vt:variant>
      <vt:variant>
        <vt:i4>2031669</vt:i4>
      </vt:variant>
      <vt:variant>
        <vt:i4>242</vt:i4>
      </vt:variant>
      <vt:variant>
        <vt:i4>0</vt:i4>
      </vt:variant>
      <vt:variant>
        <vt:i4>5</vt:i4>
      </vt:variant>
      <vt:variant>
        <vt:lpwstr/>
      </vt:variant>
      <vt:variant>
        <vt:lpwstr>_Toc420678645</vt:lpwstr>
      </vt:variant>
      <vt:variant>
        <vt:i4>2031669</vt:i4>
      </vt:variant>
      <vt:variant>
        <vt:i4>236</vt:i4>
      </vt:variant>
      <vt:variant>
        <vt:i4>0</vt:i4>
      </vt:variant>
      <vt:variant>
        <vt:i4>5</vt:i4>
      </vt:variant>
      <vt:variant>
        <vt:lpwstr/>
      </vt:variant>
      <vt:variant>
        <vt:lpwstr>_Toc420678644</vt:lpwstr>
      </vt:variant>
      <vt:variant>
        <vt:i4>2031669</vt:i4>
      </vt:variant>
      <vt:variant>
        <vt:i4>230</vt:i4>
      </vt:variant>
      <vt:variant>
        <vt:i4>0</vt:i4>
      </vt:variant>
      <vt:variant>
        <vt:i4>5</vt:i4>
      </vt:variant>
      <vt:variant>
        <vt:lpwstr/>
      </vt:variant>
      <vt:variant>
        <vt:lpwstr>_Toc420678643</vt:lpwstr>
      </vt:variant>
      <vt:variant>
        <vt:i4>2031669</vt:i4>
      </vt:variant>
      <vt:variant>
        <vt:i4>224</vt:i4>
      </vt:variant>
      <vt:variant>
        <vt:i4>0</vt:i4>
      </vt:variant>
      <vt:variant>
        <vt:i4>5</vt:i4>
      </vt:variant>
      <vt:variant>
        <vt:lpwstr/>
      </vt:variant>
      <vt:variant>
        <vt:lpwstr>_Toc420678642</vt:lpwstr>
      </vt:variant>
      <vt:variant>
        <vt:i4>2031669</vt:i4>
      </vt:variant>
      <vt:variant>
        <vt:i4>218</vt:i4>
      </vt:variant>
      <vt:variant>
        <vt:i4>0</vt:i4>
      </vt:variant>
      <vt:variant>
        <vt:i4>5</vt:i4>
      </vt:variant>
      <vt:variant>
        <vt:lpwstr/>
      </vt:variant>
      <vt:variant>
        <vt:lpwstr>_Toc420678641</vt:lpwstr>
      </vt:variant>
      <vt:variant>
        <vt:i4>2031669</vt:i4>
      </vt:variant>
      <vt:variant>
        <vt:i4>212</vt:i4>
      </vt:variant>
      <vt:variant>
        <vt:i4>0</vt:i4>
      </vt:variant>
      <vt:variant>
        <vt:i4>5</vt:i4>
      </vt:variant>
      <vt:variant>
        <vt:lpwstr/>
      </vt:variant>
      <vt:variant>
        <vt:lpwstr>_Toc420678640</vt:lpwstr>
      </vt:variant>
      <vt:variant>
        <vt:i4>1572917</vt:i4>
      </vt:variant>
      <vt:variant>
        <vt:i4>206</vt:i4>
      </vt:variant>
      <vt:variant>
        <vt:i4>0</vt:i4>
      </vt:variant>
      <vt:variant>
        <vt:i4>5</vt:i4>
      </vt:variant>
      <vt:variant>
        <vt:lpwstr/>
      </vt:variant>
      <vt:variant>
        <vt:lpwstr>_Toc420678639</vt:lpwstr>
      </vt:variant>
      <vt:variant>
        <vt:i4>1572917</vt:i4>
      </vt:variant>
      <vt:variant>
        <vt:i4>200</vt:i4>
      </vt:variant>
      <vt:variant>
        <vt:i4>0</vt:i4>
      </vt:variant>
      <vt:variant>
        <vt:i4>5</vt:i4>
      </vt:variant>
      <vt:variant>
        <vt:lpwstr/>
      </vt:variant>
      <vt:variant>
        <vt:lpwstr>_Toc420678638</vt:lpwstr>
      </vt:variant>
      <vt:variant>
        <vt:i4>1572917</vt:i4>
      </vt:variant>
      <vt:variant>
        <vt:i4>194</vt:i4>
      </vt:variant>
      <vt:variant>
        <vt:i4>0</vt:i4>
      </vt:variant>
      <vt:variant>
        <vt:i4>5</vt:i4>
      </vt:variant>
      <vt:variant>
        <vt:lpwstr/>
      </vt:variant>
      <vt:variant>
        <vt:lpwstr>_Toc420678637</vt:lpwstr>
      </vt:variant>
      <vt:variant>
        <vt:i4>1572917</vt:i4>
      </vt:variant>
      <vt:variant>
        <vt:i4>188</vt:i4>
      </vt:variant>
      <vt:variant>
        <vt:i4>0</vt:i4>
      </vt:variant>
      <vt:variant>
        <vt:i4>5</vt:i4>
      </vt:variant>
      <vt:variant>
        <vt:lpwstr/>
      </vt:variant>
      <vt:variant>
        <vt:lpwstr>_Toc420678636</vt:lpwstr>
      </vt:variant>
      <vt:variant>
        <vt:i4>1572917</vt:i4>
      </vt:variant>
      <vt:variant>
        <vt:i4>182</vt:i4>
      </vt:variant>
      <vt:variant>
        <vt:i4>0</vt:i4>
      </vt:variant>
      <vt:variant>
        <vt:i4>5</vt:i4>
      </vt:variant>
      <vt:variant>
        <vt:lpwstr/>
      </vt:variant>
      <vt:variant>
        <vt:lpwstr>_Toc420678635</vt:lpwstr>
      </vt:variant>
      <vt:variant>
        <vt:i4>1572917</vt:i4>
      </vt:variant>
      <vt:variant>
        <vt:i4>176</vt:i4>
      </vt:variant>
      <vt:variant>
        <vt:i4>0</vt:i4>
      </vt:variant>
      <vt:variant>
        <vt:i4>5</vt:i4>
      </vt:variant>
      <vt:variant>
        <vt:lpwstr/>
      </vt:variant>
      <vt:variant>
        <vt:lpwstr>_Toc420678634</vt:lpwstr>
      </vt:variant>
      <vt:variant>
        <vt:i4>1572917</vt:i4>
      </vt:variant>
      <vt:variant>
        <vt:i4>170</vt:i4>
      </vt:variant>
      <vt:variant>
        <vt:i4>0</vt:i4>
      </vt:variant>
      <vt:variant>
        <vt:i4>5</vt:i4>
      </vt:variant>
      <vt:variant>
        <vt:lpwstr/>
      </vt:variant>
      <vt:variant>
        <vt:lpwstr>_Toc420678633</vt:lpwstr>
      </vt:variant>
      <vt:variant>
        <vt:i4>1572917</vt:i4>
      </vt:variant>
      <vt:variant>
        <vt:i4>164</vt:i4>
      </vt:variant>
      <vt:variant>
        <vt:i4>0</vt:i4>
      </vt:variant>
      <vt:variant>
        <vt:i4>5</vt:i4>
      </vt:variant>
      <vt:variant>
        <vt:lpwstr/>
      </vt:variant>
      <vt:variant>
        <vt:lpwstr>_Toc420678632</vt:lpwstr>
      </vt:variant>
      <vt:variant>
        <vt:i4>1572917</vt:i4>
      </vt:variant>
      <vt:variant>
        <vt:i4>158</vt:i4>
      </vt:variant>
      <vt:variant>
        <vt:i4>0</vt:i4>
      </vt:variant>
      <vt:variant>
        <vt:i4>5</vt:i4>
      </vt:variant>
      <vt:variant>
        <vt:lpwstr/>
      </vt:variant>
      <vt:variant>
        <vt:lpwstr>_Toc420678631</vt:lpwstr>
      </vt:variant>
      <vt:variant>
        <vt:i4>1572917</vt:i4>
      </vt:variant>
      <vt:variant>
        <vt:i4>152</vt:i4>
      </vt:variant>
      <vt:variant>
        <vt:i4>0</vt:i4>
      </vt:variant>
      <vt:variant>
        <vt:i4>5</vt:i4>
      </vt:variant>
      <vt:variant>
        <vt:lpwstr/>
      </vt:variant>
      <vt:variant>
        <vt:lpwstr>_Toc420678630</vt:lpwstr>
      </vt:variant>
      <vt:variant>
        <vt:i4>1638453</vt:i4>
      </vt:variant>
      <vt:variant>
        <vt:i4>146</vt:i4>
      </vt:variant>
      <vt:variant>
        <vt:i4>0</vt:i4>
      </vt:variant>
      <vt:variant>
        <vt:i4>5</vt:i4>
      </vt:variant>
      <vt:variant>
        <vt:lpwstr/>
      </vt:variant>
      <vt:variant>
        <vt:lpwstr>_Toc420678629</vt:lpwstr>
      </vt:variant>
      <vt:variant>
        <vt:i4>1638453</vt:i4>
      </vt:variant>
      <vt:variant>
        <vt:i4>140</vt:i4>
      </vt:variant>
      <vt:variant>
        <vt:i4>0</vt:i4>
      </vt:variant>
      <vt:variant>
        <vt:i4>5</vt:i4>
      </vt:variant>
      <vt:variant>
        <vt:lpwstr/>
      </vt:variant>
      <vt:variant>
        <vt:lpwstr>_Toc420678628</vt:lpwstr>
      </vt:variant>
      <vt:variant>
        <vt:i4>1638453</vt:i4>
      </vt:variant>
      <vt:variant>
        <vt:i4>134</vt:i4>
      </vt:variant>
      <vt:variant>
        <vt:i4>0</vt:i4>
      </vt:variant>
      <vt:variant>
        <vt:i4>5</vt:i4>
      </vt:variant>
      <vt:variant>
        <vt:lpwstr/>
      </vt:variant>
      <vt:variant>
        <vt:lpwstr>_Toc420678627</vt:lpwstr>
      </vt:variant>
      <vt:variant>
        <vt:i4>1638453</vt:i4>
      </vt:variant>
      <vt:variant>
        <vt:i4>128</vt:i4>
      </vt:variant>
      <vt:variant>
        <vt:i4>0</vt:i4>
      </vt:variant>
      <vt:variant>
        <vt:i4>5</vt:i4>
      </vt:variant>
      <vt:variant>
        <vt:lpwstr/>
      </vt:variant>
      <vt:variant>
        <vt:lpwstr>_Toc420678626</vt:lpwstr>
      </vt:variant>
      <vt:variant>
        <vt:i4>1638453</vt:i4>
      </vt:variant>
      <vt:variant>
        <vt:i4>122</vt:i4>
      </vt:variant>
      <vt:variant>
        <vt:i4>0</vt:i4>
      </vt:variant>
      <vt:variant>
        <vt:i4>5</vt:i4>
      </vt:variant>
      <vt:variant>
        <vt:lpwstr/>
      </vt:variant>
      <vt:variant>
        <vt:lpwstr>_Toc420678625</vt:lpwstr>
      </vt:variant>
      <vt:variant>
        <vt:i4>1638453</vt:i4>
      </vt:variant>
      <vt:variant>
        <vt:i4>116</vt:i4>
      </vt:variant>
      <vt:variant>
        <vt:i4>0</vt:i4>
      </vt:variant>
      <vt:variant>
        <vt:i4>5</vt:i4>
      </vt:variant>
      <vt:variant>
        <vt:lpwstr/>
      </vt:variant>
      <vt:variant>
        <vt:lpwstr>_Toc420678624</vt:lpwstr>
      </vt:variant>
      <vt:variant>
        <vt:i4>1638453</vt:i4>
      </vt:variant>
      <vt:variant>
        <vt:i4>110</vt:i4>
      </vt:variant>
      <vt:variant>
        <vt:i4>0</vt:i4>
      </vt:variant>
      <vt:variant>
        <vt:i4>5</vt:i4>
      </vt:variant>
      <vt:variant>
        <vt:lpwstr/>
      </vt:variant>
      <vt:variant>
        <vt:lpwstr>_Toc420678623</vt:lpwstr>
      </vt:variant>
      <vt:variant>
        <vt:i4>1638453</vt:i4>
      </vt:variant>
      <vt:variant>
        <vt:i4>104</vt:i4>
      </vt:variant>
      <vt:variant>
        <vt:i4>0</vt:i4>
      </vt:variant>
      <vt:variant>
        <vt:i4>5</vt:i4>
      </vt:variant>
      <vt:variant>
        <vt:lpwstr/>
      </vt:variant>
      <vt:variant>
        <vt:lpwstr>_Toc420678622</vt:lpwstr>
      </vt:variant>
      <vt:variant>
        <vt:i4>1638453</vt:i4>
      </vt:variant>
      <vt:variant>
        <vt:i4>98</vt:i4>
      </vt:variant>
      <vt:variant>
        <vt:i4>0</vt:i4>
      </vt:variant>
      <vt:variant>
        <vt:i4>5</vt:i4>
      </vt:variant>
      <vt:variant>
        <vt:lpwstr/>
      </vt:variant>
      <vt:variant>
        <vt:lpwstr>_Toc420678621</vt:lpwstr>
      </vt:variant>
      <vt:variant>
        <vt:i4>1638453</vt:i4>
      </vt:variant>
      <vt:variant>
        <vt:i4>92</vt:i4>
      </vt:variant>
      <vt:variant>
        <vt:i4>0</vt:i4>
      </vt:variant>
      <vt:variant>
        <vt:i4>5</vt:i4>
      </vt:variant>
      <vt:variant>
        <vt:lpwstr/>
      </vt:variant>
      <vt:variant>
        <vt:lpwstr>_Toc420678620</vt:lpwstr>
      </vt:variant>
      <vt:variant>
        <vt:i4>1703989</vt:i4>
      </vt:variant>
      <vt:variant>
        <vt:i4>86</vt:i4>
      </vt:variant>
      <vt:variant>
        <vt:i4>0</vt:i4>
      </vt:variant>
      <vt:variant>
        <vt:i4>5</vt:i4>
      </vt:variant>
      <vt:variant>
        <vt:lpwstr/>
      </vt:variant>
      <vt:variant>
        <vt:lpwstr>_Toc420678619</vt:lpwstr>
      </vt:variant>
      <vt:variant>
        <vt:i4>1703989</vt:i4>
      </vt:variant>
      <vt:variant>
        <vt:i4>80</vt:i4>
      </vt:variant>
      <vt:variant>
        <vt:i4>0</vt:i4>
      </vt:variant>
      <vt:variant>
        <vt:i4>5</vt:i4>
      </vt:variant>
      <vt:variant>
        <vt:lpwstr/>
      </vt:variant>
      <vt:variant>
        <vt:lpwstr>_Toc420678618</vt:lpwstr>
      </vt:variant>
      <vt:variant>
        <vt:i4>1703989</vt:i4>
      </vt:variant>
      <vt:variant>
        <vt:i4>74</vt:i4>
      </vt:variant>
      <vt:variant>
        <vt:i4>0</vt:i4>
      </vt:variant>
      <vt:variant>
        <vt:i4>5</vt:i4>
      </vt:variant>
      <vt:variant>
        <vt:lpwstr/>
      </vt:variant>
      <vt:variant>
        <vt:lpwstr>_Toc420678617</vt:lpwstr>
      </vt:variant>
      <vt:variant>
        <vt:i4>1703989</vt:i4>
      </vt:variant>
      <vt:variant>
        <vt:i4>68</vt:i4>
      </vt:variant>
      <vt:variant>
        <vt:i4>0</vt:i4>
      </vt:variant>
      <vt:variant>
        <vt:i4>5</vt:i4>
      </vt:variant>
      <vt:variant>
        <vt:lpwstr/>
      </vt:variant>
      <vt:variant>
        <vt:lpwstr>_Toc420678616</vt:lpwstr>
      </vt:variant>
      <vt:variant>
        <vt:i4>1703989</vt:i4>
      </vt:variant>
      <vt:variant>
        <vt:i4>62</vt:i4>
      </vt:variant>
      <vt:variant>
        <vt:i4>0</vt:i4>
      </vt:variant>
      <vt:variant>
        <vt:i4>5</vt:i4>
      </vt:variant>
      <vt:variant>
        <vt:lpwstr/>
      </vt:variant>
      <vt:variant>
        <vt:lpwstr>_Toc420678615</vt:lpwstr>
      </vt:variant>
      <vt:variant>
        <vt:i4>1703989</vt:i4>
      </vt:variant>
      <vt:variant>
        <vt:i4>56</vt:i4>
      </vt:variant>
      <vt:variant>
        <vt:i4>0</vt:i4>
      </vt:variant>
      <vt:variant>
        <vt:i4>5</vt:i4>
      </vt:variant>
      <vt:variant>
        <vt:lpwstr/>
      </vt:variant>
      <vt:variant>
        <vt:lpwstr>_Toc420678614</vt:lpwstr>
      </vt:variant>
      <vt:variant>
        <vt:i4>1703989</vt:i4>
      </vt:variant>
      <vt:variant>
        <vt:i4>50</vt:i4>
      </vt:variant>
      <vt:variant>
        <vt:i4>0</vt:i4>
      </vt:variant>
      <vt:variant>
        <vt:i4>5</vt:i4>
      </vt:variant>
      <vt:variant>
        <vt:lpwstr/>
      </vt:variant>
      <vt:variant>
        <vt:lpwstr>_Toc420678613</vt:lpwstr>
      </vt:variant>
      <vt:variant>
        <vt:i4>1703989</vt:i4>
      </vt:variant>
      <vt:variant>
        <vt:i4>44</vt:i4>
      </vt:variant>
      <vt:variant>
        <vt:i4>0</vt:i4>
      </vt:variant>
      <vt:variant>
        <vt:i4>5</vt:i4>
      </vt:variant>
      <vt:variant>
        <vt:lpwstr/>
      </vt:variant>
      <vt:variant>
        <vt:lpwstr>_Toc420678612</vt:lpwstr>
      </vt:variant>
      <vt:variant>
        <vt:i4>1703989</vt:i4>
      </vt:variant>
      <vt:variant>
        <vt:i4>38</vt:i4>
      </vt:variant>
      <vt:variant>
        <vt:i4>0</vt:i4>
      </vt:variant>
      <vt:variant>
        <vt:i4>5</vt:i4>
      </vt:variant>
      <vt:variant>
        <vt:lpwstr/>
      </vt:variant>
      <vt:variant>
        <vt:lpwstr>_Toc420678611</vt:lpwstr>
      </vt:variant>
      <vt:variant>
        <vt:i4>1703989</vt:i4>
      </vt:variant>
      <vt:variant>
        <vt:i4>32</vt:i4>
      </vt:variant>
      <vt:variant>
        <vt:i4>0</vt:i4>
      </vt:variant>
      <vt:variant>
        <vt:i4>5</vt:i4>
      </vt:variant>
      <vt:variant>
        <vt:lpwstr/>
      </vt:variant>
      <vt:variant>
        <vt:lpwstr>_Toc420678610</vt:lpwstr>
      </vt:variant>
      <vt:variant>
        <vt:i4>1769525</vt:i4>
      </vt:variant>
      <vt:variant>
        <vt:i4>26</vt:i4>
      </vt:variant>
      <vt:variant>
        <vt:i4>0</vt:i4>
      </vt:variant>
      <vt:variant>
        <vt:i4>5</vt:i4>
      </vt:variant>
      <vt:variant>
        <vt:lpwstr/>
      </vt:variant>
      <vt:variant>
        <vt:lpwstr>_Toc420678609</vt:lpwstr>
      </vt:variant>
      <vt:variant>
        <vt:i4>1769525</vt:i4>
      </vt:variant>
      <vt:variant>
        <vt:i4>20</vt:i4>
      </vt:variant>
      <vt:variant>
        <vt:i4>0</vt:i4>
      </vt:variant>
      <vt:variant>
        <vt:i4>5</vt:i4>
      </vt:variant>
      <vt:variant>
        <vt:lpwstr/>
      </vt:variant>
      <vt:variant>
        <vt:lpwstr>_Toc420678608</vt:lpwstr>
      </vt:variant>
      <vt:variant>
        <vt:i4>1769525</vt:i4>
      </vt:variant>
      <vt:variant>
        <vt:i4>14</vt:i4>
      </vt:variant>
      <vt:variant>
        <vt:i4>0</vt:i4>
      </vt:variant>
      <vt:variant>
        <vt:i4>5</vt:i4>
      </vt:variant>
      <vt:variant>
        <vt:lpwstr/>
      </vt:variant>
      <vt:variant>
        <vt:lpwstr>_Toc420678607</vt:lpwstr>
      </vt:variant>
      <vt:variant>
        <vt:i4>1769525</vt:i4>
      </vt:variant>
      <vt:variant>
        <vt:i4>8</vt:i4>
      </vt:variant>
      <vt:variant>
        <vt:i4>0</vt:i4>
      </vt:variant>
      <vt:variant>
        <vt:i4>5</vt:i4>
      </vt:variant>
      <vt:variant>
        <vt:lpwstr/>
      </vt:variant>
      <vt:variant>
        <vt:lpwstr>_Toc420678606</vt:lpwstr>
      </vt:variant>
      <vt:variant>
        <vt:i4>1769525</vt:i4>
      </vt:variant>
      <vt:variant>
        <vt:i4>2</vt:i4>
      </vt:variant>
      <vt:variant>
        <vt:i4>0</vt:i4>
      </vt:variant>
      <vt:variant>
        <vt:i4>5</vt:i4>
      </vt:variant>
      <vt:variant>
        <vt:lpwstr/>
      </vt:variant>
      <vt:variant>
        <vt:lpwstr>_Toc420678605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cp:lastModifiedBy>Reynaga, Martin@DGS</cp:lastModifiedBy>
  <cp:revision>5</cp:revision>
  <cp:lastPrinted>2014-12-16T21:04:00Z</cp:lastPrinted>
  <dcterms:created xsi:type="dcterms:W3CDTF">2019-07-02T22:04:00Z</dcterms:created>
  <dcterms:modified xsi:type="dcterms:W3CDTF">2019-09-19T18:29:00Z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ies>
</file>