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D49FD" w14:textId="456BF3E0" w:rsidR="00361D44" w:rsidRPr="002E4E3B" w:rsidRDefault="00361D44" w:rsidP="005B65BE">
      <w:pPr>
        <w:pStyle w:val="PublicationTitle"/>
        <w:rPr>
          <w:sz w:val="24"/>
          <w:szCs w:val="24"/>
        </w:rPr>
      </w:pPr>
      <w:bookmarkStart w:id="0" w:name="_GoBack"/>
      <w:bookmarkEnd w:id="0"/>
      <w:r w:rsidRPr="002E4E3B">
        <w:rPr>
          <w:sz w:val="24"/>
          <w:szCs w:val="24"/>
        </w:rPr>
        <w:t>Procurement Planning</w:t>
      </w:r>
    </w:p>
    <w:p w14:paraId="12CC51E5" w14:textId="77777777" w:rsidR="00361D44" w:rsidRPr="002E4E3B" w:rsidRDefault="00361D44" w:rsidP="002F1D5C">
      <w:pPr>
        <w:pStyle w:val="TOCTitle"/>
        <w:outlineLvl w:val="0"/>
        <w:rPr>
          <w:sz w:val="24"/>
          <w:szCs w:val="24"/>
        </w:rPr>
      </w:pPr>
      <w:r w:rsidRPr="002E4E3B">
        <w:rPr>
          <w:sz w:val="24"/>
          <w:szCs w:val="24"/>
        </w:rPr>
        <w:t>Table of Contents</w:t>
      </w:r>
    </w:p>
    <w:p w14:paraId="436E6FA5" w14:textId="77777777" w:rsidR="00361D44" w:rsidRPr="002E4E3B" w:rsidRDefault="00361D44">
      <w:pPr>
        <w:pStyle w:val="MemoLine"/>
        <w:rPr>
          <w:sz w:val="24"/>
          <w:szCs w:val="24"/>
        </w:rPr>
      </w:pPr>
    </w:p>
    <w:p w14:paraId="7EBDE248" w14:textId="77777777" w:rsidR="00252D16" w:rsidRPr="002E4E3B" w:rsidRDefault="00361D44" w:rsidP="006961EA">
      <w:pPr>
        <w:pStyle w:val="TOC4"/>
        <w:tabs>
          <w:tab w:val="right" w:leader="dot" w:pos="9350"/>
        </w:tabs>
        <w:rPr>
          <w:noProof/>
        </w:rPr>
      </w:pPr>
      <w:r w:rsidRPr="002E4E3B">
        <w:fldChar w:fldCharType="begin"/>
      </w:r>
      <w:r w:rsidRPr="002E4E3B">
        <w:instrText xml:space="preserve"> TOC \o "1-5" \h </w:instrText>
      </w:r>
      <w:r w:rsidRPr="002E4E3B">
        <w:fldChar w:fldCharType="separate"/>
      </w:r>
      <w:hyperlink w:anchor="_Toc533169953" w:history="1">
        <w:r w:rsidR="00252D16" w:rsidRPr="002E4E3B">
          <w:rPr>
            <w:rStyle w:val="Hyperlink"/>
            <w:noProof/>
            <w:sz w:val="24"/>
            <w:szCs w:val="24"/>
          </w:rPr>
          <w:t>Chapter 2</w:t>
        </w:r>
        <w:r w:rsidR="00252D16" w:rsidRPr="002E4E3B">
          <w:rPr>
            <w:noProof/>
          </w:rPr>
          <w:tab/>
        </w:r>
        <w:r w:rsidR="00252D16" w:rsidRPr="002E4E3B">
          <w:rPr>
            <w:noProof/>
          </w:rPr>
          <w:fldChar w:fldCharType="begin"/>
        </w:r>
        <w:r w:rsidR="00252D16" w:rsidRPr="002E4E3B">
          <w:rPr>
            <w:noProof/>
          </w:rPr>
          <w:instrText xml:space="preserve"> PAGEREF _Toc533169953 \h </w:instrText>
        </w:r>
        <w:r w:rsidR="00252D16" w:rsidRPr="002E4E3B">
          <w:rPr>
            <w:noProof/>
          </w:rPr>
        </w:r>
        <w:r w:rsidR="00252D16" w:rsidRPr="002E4E3B">
          <w:rPr>
            <w:noProof/>
          </w:rPr>
          <w:fldChar w:fldCharType="separate"/>
        </w:r>
        <w:r w:rsidR="00252D16" w:rsidRPr="002E4E3B">
          <w:rPr>
            <w:noProof/>
          </w:rPr>
          <w:t>5</w:t>
        </w:r>
        <w:r w:rsidR="00252D16" w:rsidRPr="002E4E3B">
          <w:rPr>
            <w:noProof/>
          </w:rPr>
          <w:fldChar w:fldCharType="end"/>
        </w:r>
      </w:hyperlink>
    </w:p>
    <w:p w14:paraId="559EE016" w14:textId="7E6E1516" w:rsidR="00252D16" w:rsidRPr="002E4E3B" w:rsidRDefault="00C33151">
      <w:pPr>
        <w:pStyle w:val="TOC4"/>
        <w:tabs>
          <w:tab w:val="right" w:leader="dot" w:pos="9350"/>
        </w:tabs>
        <w:rPr>
          <w:noProof/>
          <w:sz w:val="24"/>
          <w:szCs w:val="24"/>
        </w:rPr>
      </w:pPr>
      <w:hyperlink w:anchor="_Toc533169954" w:history="1">
        <w:r w:rsidR="00252D16" w:rsidRPr="002E4E3B">
          <w:rPr>
            <w:rStyle w:val="Hyperlink"/>
            <w:noProof/>
            <w:sz w:val="24"/>
            <w:szCs w:val="24"/>
          </w:rPr>
          <w:t>Procure</w:t>
        </w:r>
        <w:r w:rsidR="00187A1C">
          <w:rPr>
            <w:rStyle w:val="Hyperlink"/>
            <w:noProof/>
            <w:sz w:val="24"/>
            <w:szCs w:val="24"/>
          </w:rPr>
          <w:t>m</w:t>
        </w:r>
        <w:r w:rsidR="00252D16" w:rsidRPr="002E4E3B">
          <w:rPr>
            <w:rStyle w:val="Hyperlink"/>
            <w:noProof/>
            <w:sz w:val="24"/>
            <w:szCs w:val="24"/>
          </w:rPr>
          <w:t>ent Planning</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_Toc533169954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5</w:t>
        </w:r>
        <w:r w:rsidR="00252D16" w:rsidRPr="002E4E3B">
          <w:rPr>
            <w:noProof/>
            <w:sz w:val="24"/>
            <w:szCs w:val="24"/>
          </w:rPr>
          <w:fldChar w:fldCharType="end"/>
        </w:r>
      </w:hyperlink>
    </w:p>
    <w:p w14:paraId="4B07969D" w14:textId="77777777" w:rsidR="00252D16" w:rsidRPr="002E4E3B" w:rsidRDefault="00C33151">
      <w:pPr>
        <w:pStyle w:val="TOC4"/>
        <w:tabs>
          <w:tab w:val="right" w:leader="dot" w:pos="9350"/>
        </w:tabs>
        <w:rPr>
          <w:noProof/>
          <w:sz w:val="24"/>
          <w:szCs w:val="24"/>
        </w:rPr>
      </w:pPr>
      <w:hyperlink w:anchor="_Toc533169955" w:history="1">
        <w:r w:rsidR="00252D16" w:rsidRPr="002E4E3B">
          <w:rPr>
            <w:rStyle w:val="Hyperlink"/>
            <w:noProof/>
            <w:sz w:val="24"/>
            <w:szCs w:val="24"/>
          </w:rPr>
          <w:t>Overview</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_Toc533169955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5</w:t>
        </w:r>
        <w:r w:rsidR="00252D16" w:rsidRPr="002E4E3B">
          <w:rPr>
            <w:noProof/>
            <w:sz w:val="24"/>
            <w:szCs w:val="24"/>
          </w:rPr>
          <w:fldChar w:fldCharType="end"/>
        </w:r>
      </w:hyperlink>
    </w:p>
    <w:p w14:paraId="7D29F114" w14:textId="77777777" w:rsidR="00252D16" w:rsidRPr="002E4E3B" w:rsidRDefault="00C33151" w:rsidP="000F4829">
      <w:pPr>
        <w:pStyle w:val="TOC5"/>
      </w:pPr>
      <w:hyperlink w:anchor="_Toc533169956" w:history="1">
        <w:r w:rsidR="00252D16" w:rsidRPr="002E4E3B">
          <w:rPr>
            <w:rStyle w:val="Hyperlink"/>
            <w:sz w:val="24"/>
            <w:szCs w:val="24"/>
          </w:rPr>
          <w:t>Introduction</w:t>
        </w:r>
        <w:r w:rsidR="00252D16" w:rsidRPr="002E4E3B">
          <w:tab/>
        </w:r>
        <w:r w:rsidR="00252D16" w:rsidRPr="002E4E3B">
          <w:fldChar w:fldCharType="begin"/>
        </w:r>
        <w:r w:rsidR="00252D16" w:rsidRPr="002E4E3B">
          <w:instrText xml:space="preserve"> PAGEREF _Toc533169956 \h </w:instrText>
        </w:r>
        <w:r w:rsidR="00252D16" w:rsidRPr="002E4E3B">
          <w:fldChar w:fldCharType="separate"/>
        </w:r>
        <w:r w:rsidR="00252D16" w:rsidRPr="002E4E3B">
          <w:t>5</w:t>
        </w:r>
        <w:r w:rsidR="00252D16" w:rsidRPr="002E4E3B">
          <w:fldChar w:fldCharType="end"/>
        </w:r>
      </w:hyperlink>
    </w:p>
    <w:p w14:paraId="4D12899F" w14:textId="77777777" w:rsidR="00252D16" w:rsidRPr="002E4E3B" w:rsidRDefault="00C33151" w:rsidP="000F4829">
      <w:pPr>
        <w:pStyle w:val="TOC5"/>
      </w:pPr>
      <w:hyperlink w:anchor="_Toc533169957" w:history="1">
        <w:r w:rsidR="00252D16" w:rsidRPr="002E4E3B">
          <w:rPr>
            <w:rStyle w:val="Hyperlink"/>
            <w:sz w:val="24"/>
            <w:szCs w:val="24"/>
          </w:rPr>
          <w:t>Contents</w:t>
        </w:r>
        <w:r w:rsidR="00252D16" w:rsidRPr="002E4E3B">
          <w:tab/>
        </w:r>
        <w:r w:rsidR="00252D16" w:rsidRPr="002E4E3B">
          <w:fldChar w:fldCharType="begin"/>
        </w:r>
        <w:r w:rsidR="00252D16" w:rsidRPr="002E4E3B">
          <w:instrText xml:space="preserve"> PAGEREF _Toc533169957 \h </w:instrText>
        </w:r>
        <w:r w:rsidR="00252D16" w:rsidRPr="002E4E3B">
          <w:fldChar w:fldCharType="separate"/>
        </w:r>
        <w:r w:rsidR="00252D16" w:rsidRPr="002E4E3B">
          <w:t>5</w:t>
        </w:r>
        <w:r w:rsidR="00252D16" w:rsidRPr="002E4E3B">
          <w:fldChar w:fldCharType="end"/>
        </w:r>
      </w:hyperlink>
    </w:p>
    <w:p w14:paraId="5B366E41" w14:textId="77777777" w:rsidR="00252D16" w:rsidRPr="002E4E3B" w:rsidRDefault="00C33151">
      <w:pPr>
        <w:pStyle w:val="TOC4"/>
        <w:tabs>
          <w:tab w:val="right" w:leader="dot" w:pos="9350"/>
        </w:tabs>
        <w:rPr>
          <w:noProof/>
          <w:sz w:val="24"/>
          <w:szCs w:val="24"/>
        </w:rPr>
      </w:pPr>
      <w:hyperlink w:anchor="_Toc533169958" w:history="1">
        <w:r w:rsidR="00252D16" w:rsidRPr="002E4E3B">
          <w:rPr>
            <w:rStyle w:val="Hyperlink"/>
            <w:noProof/>
            <w:sz w:val="24"/>
            <w:szCs w:val="24"/>
          </w:rPr>
          <w:t>Section A</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_Toc533169958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6</w:t>
        </w:r>
        <w:r w:rsidR="00252D16" w:rsidRPr="002E4E3B">
          <w:rPr>
            <w:noProof/>
            <w:sz w:val="24"/>
            <w:szCs w:val="24"/>
          </w:rPr>
          <w:fldChar w:fldCharType="end"/>
        </w:r>
      </w:hyperlink>
    </w:p>
    <w:p w14:paraId="5230971E" w14:textId="77777777" w:rsidR="00252D16" w:rsidRPr="002E4E3B" w:rsidRDefault="00C33151">
      <w:pPr>
        <w:pStyle w:val="TOC4"/>
        <w:tabs>
          <w:tab w:val="right" w:leader="dot" w:pos="9350"/>
        </w:tabs>
        <w:rPr>
          <w:noProof/>
          <w:sz w:val="24"/>
          <w:szCs w:val="24"/>
        </w:rPr>
      </w:pPr>
      <w:hyperlink w:anchor="_Toc533169959" w:history="1">
        <w:r w:rsidR="00252D16" w:rsidRPr="002E4E3B">
          <w:rPr>
            <w:rStyle w:val="Hyperlink"/>
            <w:noProof/>
            <w:sz w:val="24"/>
            <w:szCs w:val="24"/>
          </w:rPr>
          <w:t>Getting Started - All Things Considered</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_Toc533169959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6</w:t>
        </w:r>
        <w:r w:rsidR="00252D16" w:rsidRPr="002E4E3B">
          <w:rPr>
            <w:noProof/>
            <w:sz w:val="24"/>
            <w:szCs w:val="24"/>
          </w:rPr>
          <w:fldChar w:fldCharType="end"/>
        </w:r>
      </w:hyperlink>
    </w:p>
    <w:p w14:paraId="2D223C22" w14:textId="77777777" w:rsidR="00252D16" w:rsidRPr="002E4E3B" w:rsidRDefault="00C33151">
      <w:pPr>
        <w:pStyle w:val="TOC4"/>
        <w:tabs>
          <w:tab w:val="right" w:leader="dot" w:pos="9350"/>
        </w:tabs>
        <w:rPr>
          <w:noProof/>
          <w:sz w:val="24"/>
          <w:szCs w:val="24"/>
        </w:rPr>
      </w:pPr>
      <w:hyperlink w:anchor="_Toc533169960" w:history="1">
        <w:r w:rsidR="00252D16" w:rsidRPr="002E4E3B">
          <w:rPr>
            <w:rStyle w:val="Hyperlink"/>
            <w:noProof/>
            <w:sz w:val="24"/>
            <w:szCs w:val="24"/>
          </w:rPr>
          <w:t>Overview</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_Toc533169960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6</w:t>
        </w:r>
        <w:r w:rsidR="00252D16" w:rsidRPr="002E4E3B">
          <w:rPr>
            <w:noProof/>
            <w:sz w:val="24"/>
            <w:szCs w:val="24"/>
          </w:rPr>
          <w:fldChar w:fldCharType="end"/>
        </w:r>
      </w:hyperlink>
    </w:p>
    <w:p w14:paraId="15699CDA" w14:textId="77777777" w:rsidR="00252D16" w:rsidRPr="002E4E3B" w:rsidRDefault="00C33151" w:rsidP="000F4829">
      <w:pPr>
        <w:pStyle w:val="TOC5"/>
      </w:pPr>
      <w:hyperlink w:anchor="_Toc533169961" w:history="1">
        <w:r w:rsidR="00252D16" w:rsidRPr="002E4E3B">
          <w:rPr>
            <w:rStyle w:val="Hyperlink"/>
            <w:sz w:val="24"/>
            <w:szCs w:val="24"/>
          </w:rPr>
          <w:t>Introduction</w:t>
        </w:r>
        <w:r w:rsidR="00252D16" w:rsidRPr="002E4E3B">
          <w:tab/>
        </w:r>
        <w:r w:rsidR="00252D16" w:rsidRPr="002E4E3B">
          <w:fldChar w:fldCharType="begin"/>
        </w:r>
        <w:r w:rsidR="00252D16" w:rsidRPr="002E4E3B">
          <w:instrText xml:space="preserve"> PAGEREF _Toc533169961 \h </w:instrText>
        </w:r>
        <w:r w:rsidR="00252D16" w:rsidRPr="002E4E3B">
          <w:fldChar w:fldCharType="separate"/>
        </w:r>
        <w:r w:rsidR="00252D16" w:rsidRPr="002E4E3B">
          <w:t>6</w:t>
        </w:r>
        <w:r w:rsidR="00252D16" w:rsidRPr="002E4E3B">
          <w:fldChar w:fldCharType="end"/>
        </w:r>
      </w:hyperlink>
    </w:p>
    <w:p w14:paraId="0FB30907" w14:textId="77777777" w:rsidR="00252D16" w:rsidRPr="002E4E3B" w:rsidRDefault="00C33151" w:rsidP="000F4829">
      <w:pPr>
        <w:pStyle w:val="TOC5"/>
      </w:pPr>
      <w:hyperlink w:anchor="_Toc533169962" w:history="1">
        <w:r w:rsidR="00252D16" w:rsidRPr="002E4E3B">
          <w:rPr>
            <w:rStyle w:val="Hyperlink"/>
            <w:bCs/>
            <w:sz w:val="24"/>
            <w:szCs w:val="24"/>
          </w:rPr>
          <w:t>Contents</w:t>
        </w:r>
        <w:r w:rsidR="00252D16" w:rsidRPr="002E4E3B">
          <w:tab/>
        </w:r>
        <w:r w:rsidR="00252D16" w:rsidRPr="002E4E3B">
          <w:fldChar w:fldCharType="begin"/>
        </w:r>
        <w:r w:rsidR="00252D16" w:rsidRPr="002E4E3B">
          <w:instrText xml:space="preserve"> PAGEREF _Toc533169962 \h </w:instrText>
        </w:r>
        <w:r w:rsidR="00252D16" w:rsidRPr="002E4E3B">
          <w:fldChar w:fldCharType="separate"/>
        </w:r>
        <w:r w:rsidR="00252D16" w:rsidRPr="002E4E3B">
          <w:t>6</w:t>
        </w:r>
        <w:r w:rsidR="00252D16" w:rsidRPr="002E4E3B">
          <w:fldChar w:fldCharType="end"/>
        </w:r>
      </w:hyperlink>
    </w:p>
    <w:p w14:paraId="626DFD00" w14:textId="77777777" w:rsidR="00252D16" w:rsidRPr="002E4E3B" w:rsidRDefault="00C33151">
      <w:pPr>
        <w:pStyle w:val="TOC4"/>
        <w:tabs>
          <w:tab w:val="right" w:leader="dot" w:pos="9350"/>
        </w:tabs>
        <w:rPr>
          <w:noProof/>
          <w:sz w:val="24"/>
          <w:szCs w:val="24"/>
        </w:rPr>
      </w:pPr>
      <w:hyperlink w:anchor="_Toc533169963" w:history="1">
        <w:r w:rsidR="00252D16" w:rsidRPr="002E4E3B">
          <w:rPr>
            <w:rStyle w:val="Hyperlink"/>
            <w:noProof/>
            <w:sz w:val="24"/>
            <w:szCs w:val="24"/>
          </w:rPr>
          <w:t>Topic 1 – The Buyer’s Role</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_Toc533169963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6</w:t>
        </w:r>
        <w:r w:rsidR="00252D16" w:rsidRPr="002E4E3B">
          <w:rPr>
            <w:noProof/>
            <w:sz w:val="24"/>
            <w:szCs w:val="24"/>
          </w:rPr>
          <w:fldChar w:fldCharType="end"/>
        </w:r>
      </w:hyperlink>
    </w:p>
    <w:p w14:paraId="308FD054" w14:textId="77777777" w:rsidR="00252D16" w:rsidRPr="002E4E3B" w:rsidRDefault="00C33151" w:rsidP="000F4829">
      <w:pPr>
        <w:pStyle w:val="TOC5"/>
      </w:pPr>
      <w:hyperlink w:anchor="_Toc533169964" w:history="1">
        <w:r w:rsidR="00252D16" w:rsidRPr="002E4E3B">
          <w:rPr>
            <w:rStyle w:val="Hyperlink"/>
            <w:sz w:val="24"/>
            <w:szCs w:val="24"/>
          </w:rPr>
          <w:t>2.A1.0   Fiduciary responsibility</w:t>
        </w:r>
        <w:r w:rsidR="00252D16" w:rsidRPr="002E4E3B">
          <w:tab/>
        </w:r>
        <w:r w:rsidR="00252D16" w:rsidRPr="002E4E3B">
          <w:fldChar w:fldCharType="begin"/>
        </w:r>
        <w:r w:rsidR="00252D16" w:rsidRPr="002E4E3B">
          <w:instrText xml:space="preserve"> PAGEREF _Toc533169964 \h </w:instrText>
        </w:r>
        <w:r w:rsidR="00252D16" w:rsidRPr="002E4E3B">
          <w:fldChar w:fldCharType="separate"/>
        </w:r>
        <w:r w:rsidR="00252D16" w:rsidRPr="002E4E3B">
          <w:t>6</w:t>
        </w:r>
        <w:r w:rsidR="00252D16" w:rsidRPr="002E4E3B">
          <w:fldChar w:fldCharType="end"/>
        </w:r>
      </w:hyperlink>
    </w:p>
    <w:p w14:paraId="1837EC80" w14:textId="402623F9" w:rsidR="00252D16" w:rsidRPr="002E4E3B" w:rsidRDefault="00C33151" w:rsidP="000F4829">
      <w:pPr>
        <w:pStyle w:val="TOC5"/>
      </w:pPr>
      <w:hyperlink w:anchor="_Toc533169965" w:history="1">
        <w:r w:rsidR="00252D16" w:rsidRPr="002E4E3B">
          <w:rPr>
            <w:rStyle w:val="Hyperlink"/>
            <w:sz w:val="24"/>
            <w:szCs w:val="24"/>
          </w:rPr>
          <w:t>2.A1.1   Responsibility over public funds</w:t>
        </w:r>
        <w:r w:rsidR="00252D16" w:rsidRPr="002E4E3B">
          <w:tab/>
        </w:r>
        <w:r w:rsidR="008941A0">
          <w:t>6</w:t>
        </w:r>
      </w:hyperlink>
    </w:p>
    <w:p w14:paraId="3478B701" w14:textId="77777777" w:rsidR="00252D16" w:rsidRPr="002E4E3B" w:rsidRDefault="00C33151" w:rsidP="000F4829">
      <w:pPr>
        <w:pStyle w:val="TOC5"/>
      </w:pPr>
      <w:hyperlink w:anchor="_Toc533169966" w:history="1">
        <w:r w:rsidR="00252D16" w:rsidRPr="002E4E3B">
          <w:rPr>
            <w:rStyle w:val="Hyperlink"/>
            <w:sz w:val="24"/>
            <w:szCs w:val="24"/>
          </w:rPr>
          <w:t>2.A1.2   Watchdog</w:t>
        </w:r>
        <w:r w:rsidR="00252D16" w:rsidRPr="002E4E3B">
          <w:tab/>
        </w:r>
        <w:r w:rsidR="00252D16" w:rsidRPr="002E4E3B">
          <w:fldChar w:fldCharType="begin"/>
        </w:r>
        <w:r w:rsidR="00252D16" w:rsidRPr="002E4E3B">
          <w:instrText xml:space="preserve"> PAGEREF _Toc533169966 \h </w:instrText>
        </w:r>
        <w:r w:rsidR="00252D16" w:rsidRPr="002E4E3B">
          <w:fldChar w:fldCharType="separate"/>
        </w:r>
        <w:r w:rsidR="00252D16" w:rsidRPr="002E4E3B">
          <w:t>7</w:t>
        </w:r>
        <w:r w:rsidR="00252D16" w:rsidRPr="002E4E3B">
          <w:fldChar w:fldCharType="end"/>
        </w:r>
      </w:hyperlink>
    </w:p>
    <w:p w14:paraId="1611664D" w14:textId="77777777" w:rsidR="00252D16" w:rsidRPr="002E4E3B" w:rsidRDefault="00C33151">
      <w:pPr>
        <w:pStyle w:val="TOC4"/>
        <w:tabs>
          <w:tab w:val="right" w:leader="dot" w:pos="9350"/>
        </w:tabs>
        <w:rPr>
          <w:noProof/>
          <w:sz w:val="24"/>
          <w:szCs w:val="24"/>
        </w:rPr>
      </w:pPr>
      <w:hyperlink w:anchor="_Toc533169967" w:history="1">
        <w:r w:rsidR="00252D16" w:rsidRPr="002E4E3B">
          <w:rPr>
            <w:rStyle w:val="Hyperlink"/>
            <w:noProof/>
            <w:sz w:val="24"/>
            <w:szCs w:val="24"/>
          </w:rPr>
          <w:t>Topic 2 – Gifts and Gratuities</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_Toc533169967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8</w:t>
        </w:r>
        <w:r w:rsidR="00252D16" w:rsidRPr="002E4E3B">
          <w:rPr>
            <w:noProof/>
            <w:sz w:val="24"/>
            <w:szCs w:val="24"/>
          </w:rPr>
          <w:fldChar w:fldCharType="end"/>
        </w:r>
      </w:hyperlink>
    </w:p>
    <w:p w14:paraId="348E4FA5" w14:textId="77777777" w:rsidR="00252D16" w:rsidRPr="002E4E3B" w:rsidRDefault="00C33151" w:rsidP="000F4829">
      <w:pPr>
        <w:pStyle w:val="TOC5"/>
      </w:pPr>
      <w:hyperlink w:anchor="_Toc533169968" w:history="1">
        <w:r w:rsidR="00252D16" w:rsidRPr="002E4E3B">
          <w:rPr>
            <w:rStyle w:val="Hyperlink"/>
            <w:sz w:val="24"/>
            <w:szCs w:val="24"/>
          </w:rPr>
          <w:t>2.A2.0   Accepting gifts and gratuities</w:t>
        </w:r>
        <w:r w:rsidR="00252D16" w:rsidRPr="002E4E3B">
          <w:tab/>
        </w:r>
        <w:r w:rsidR="00252D16" w:rsidRPr="002E4E3B">
          <w:fldChar w:fldCharType="begin"/>
        </w:r>
        <w:r w:rsidR="00252D16" w:rsidRPr="002E4E3B">
          <w:instrText xml:space="preserve"> PAGEREF _Toc533169968 \h </w:instrText>
        </w:r>
        <w:r w:rsidR="00252D16" w:rsidRPr="002E4E3B">
          <w:fldChar w:fldCharType="separate"/>
        </w:r>
        <w:r w:rsidR="00252D16" w:rsidRPr="002E4E3B">
          <w:t>8</w:t>
        </w:r>
        <w:r w:rsidR="00252D16" w:rsidRPr="002E4E3B">
          <w:fldChar w:fldCharType="end"/>
        </w:r>
      </w:hyperlink>
    </w:p>
    <w:p w14:paraId="52924535" w14:textId="77777777" w:rsidR="00252D16" w:rsidRPr="002E4E3B" w:rsidRDefault="00C33151" w:rsidP="000F4829">
      <w:pPr>
        <w:pStyle w:val="TOC5"/>
      </w:pPr>
      <w:hyperlink w:anchor="_Toc533169969" w:history="1">
        <w:r w:rsidR="00252D16" w:rsidRPr="002E4E3B">
          <w:rPr>
            <w:rStyle w:val="Hyperlink"/>
            <w:sz w:val="24"/>
            <w:szCs w:val="24"/>
          </w:rPr>
          <w:t>2.A2.1   Evaluation Teams</w:t>
        </w:r>
        <w:r w:rsidR="00252D16" w:rsidRPr="002E4E3B">
          <w:tab/>
        </w:r>
        <w:r w:rsidR="00252D16" w:rsidRPr="002E4E3B">
          <w:fldChar w:fldCharType="begin"/>
        </w:r>
        <w:r w:rsidR="00252D16" w:rsidRPr="002E4E3B">
          <w:instrText xml:space="preserve"> PAGEREF _Toc533169969 \h </w:instrText>
        </w:r>
        <w:r w:rsidR="00252D16" w:rsidRPr="002E4E3B">
          <w:fldChar w:fldCharType="separate"/>
        </w:r>
        <w:r w:rsidR="00252D16" w:rsidRPr="002E4E3B">
          <w:t>8</w:t>
        </w:r>
        <w:r w:rsidR="00252D16" w:rsidRPr="002E4E3B">
          <w:fldChar w:fldCharType="end"/>
        </w:r>
      </w:hyperlink>
    </w:p>
    <w:p w14:paraId="5075DB0B" w14:textId="77777777" w:rsidR="00252D16" w:rsidRPr="002E4E3B" w:rsidRDefault="00C33151" w:rsidP="000F4829">
      <w:pPr>
        <w:pStyle w:val="TOC5"/>
      </w:pPr>
      <w:hyperlink w:anchor="_Toc533169970" w:history="1">
        <w:r w:rsidR="00252D16" w:rsidRPr="002E4E3B">
          <w:rPr>
            <w:rStyle w:val="Hyperlink"/>
            <w:sz w:val="24"/>
            <w:szCs w:val="24"/>
          </w:rPr>
          <w:t>2.A2.2   Consider the consequence</w:t>
        </w:r>
        <w:r w:rsidR="00252D16" w:rsidRPr="002E4E3B">
          <w:tab/>
        </w:r>
        <w:r w:rsidR="00252D16" w:rsidRPr="002E4E3B">
          <w:fldChar w:fldCharType="begin"/>
        </w:r>
        <w:r w:rsidR="00252D16" w:rsidRPr="002E4E3B">
          <w:instrText xml:space="preserve"> PAGEREF _Toc533169970 \h </w:instrText>
        </w:r>
        <w:r w:rsidR="00252D16" w:rsidRPr="002E4E3B">
          <w:fldChar w:fldCharType="separate"/>
        </w:r>
        <w:r w:rsidR="00252D16" w:rsidRPr="002E4E3B">
          <w:t>8</w:t>
        </w:r>
        <w:r w:rsidR="00252D16" w:rsidRPr="002E4E3B">
          <w:fldChar w:fldCharType="end"/>
        </w:r>
      </w:hyperlink>
    </w:p>
    <w:p w14:paraId="54611833" w14:textId="456AF2C5" w:rsidR="00252D16" w:rsidRPr="002E4E3B" w:rsidRDefault="00C33151" w:rsidP="000F4829">
      <w:pPr>
        <w:pStyle w:val="TOC5"/>
      </w:pPr>
      <w:hyperlink w:anchor="_Toc533169971" w:history="1">
        <w:r w:rsidR="00252D16" w:rsidRPr="002E4E3B">
          <w:rPr>
            <w:rStyle w:val="Hyperlink"/>
            <w:sz w:val="24"/>
            <w:szCs w:val="24"/>
          </w:rPr>
          <w:t xml:space="preserve">2.A2.3   Avoid making a gift of public funds </w:t>
        </w:r>
        <w:r w:rsidR="00E92EB3" w:rsidRPr="002E4E3B">
          <w:rPr>
            <w:rStyle w:val="Hyperlink"/>
            <w:sz w:val="24"/>
            <w:szCs w:val="24"/>
          </w:rPr>
          <w:t xml:space="preserve">  </w:t>
        </w:r>
        <w:r w:rsidR="00252D16" w:rsidRPr="002E4E3B">
          <w:rPr>
            <w:rStyle w:val="Hyperlink"/>
            <w:sz w:val="24"/>
            <w:szCs w:val="24"/>
          </w:rPr>
          <w:t>(rev 3/11)</w:t>
        </w:r>
        <w:r w:rsidR="00252D16" w:rsidRPr="002E4E3B">
          <w:tab/>
        </w:r>
        <w:r w:rsidR="00030339">
          <w:t>8</w:t>
        </w:r>
      </w:hyperlink>
    </w:p>
    <w:p w14:paraId="2BEA4940" w14:textId="77777777" w:rsidR="00252D16" w:rsidRPr="002E4E3B" w:rsidRDefault="00C33151" w:rsidP="000F4829">
      <w:pPr>
        <w:pStyle w:val="TOC5"/>
      </w:pPr>
      <w:hyperlink w:anchor="_Toc533169972" w:history="1">
        <w:r w:rsidR="00252D16" w:rsidRPr="002E4E3B">
          <w:rPr>
            <w:rStyle w:val="Hyperlink"/>
            <w:sz w:val="24"/>
            <w:szCs w:val="24"/>
          </w:rPr>
          <w:t>2.A2.4   Accepting free or loaner equipment from suppliers</w:t>
        </w:r>
        <w:r w:rsidR="00252D16" w:rsidRPr="002E4E3B">
          <w:tab/>
        </w:r>
        <w:r w:rsidR="00252D16" w:rsidRPr="002E4E3B">
          <w:fldChar w:fldCharType="begin"/>
        </w:r>
        <w:r w:rsidR="00252D16" w:rsidRPr="002E4E3B">
          <w:instrText xml:space="preserve"> PAGEREF _Toc533169972 \h </w:instrText>
        </w:r>
        <w:r w:rsidR="00252D16" w:rsidRPr="002E4E3B">
          <w:fldChar w:fldCharType="separate"/>
        </w:r>
        <w:r w:rsidR="00252D16" w:rsidRPr="002E4E3B">
          <w:t>9</w:t>
        </w:r>
        <w:r w:rsidR="00252D16" w:rsidRPr="002E4E3B">
          <w:fldChar w:fldCharType="end"/>
        </w:r>
      </w:hyperlink>
    </w:p>
    <w:p w14:paraId="5608E53B" w14:textId="77777777" w:rsidR="00252D16" w:rsidRPr="002E4E3B" w:rsidRDefault="00C33151" w:rsidP="000F4829">
      <w:pPr>
        <w:pStyle w:val="TOC5"/>
      </w:pPr>
      <w:hyperlink w:anchor="_Toc533169973" w:history="1">
        <w:r w:rsidR="00252D16" w:rsidRPr="002E4E3B">
          <w:rPr>
            <w:rStyle w:val="Hyperlink"/>
            <w:sz w:val="24"/>
            <w:szCs w:val="24"/>
          </w:rPr>
          <w:t>2.A2.5   Consider before accepting</w:t>
        </w:r>
        <w:r w:rsidR="00252D16" w:rsidRPr="002E4E3B">
          <w:tab/>
        </w:r>
        <w:r w:rsidR="00252D16" w:rsidRPr="002E4E3B">
          <w:fldChar w:fldCharType="begin"/>
        </w:r>
        <w:r w:rsidR="00252D16" w:rsidRPr="002E4E3B">
          <w:instrText xml:space="preserve"> PAGEREF _Toc533169973 \h </w:instrText>
        </w:r>
        <w:r w:rsidR="00252D16" w:rsidRPr="002E4E3B">
          <w:fldChar w:fldCharType="separate"/>
        </w:r>
        <w:r w:rsidR="00252D16" w:rsidRPr="002E4E3B">
          <w:t>9</w:t>
        </w:r>
        <w:r w:rsidR="00252D16" w:rsidRPr="002E4E3B">
          <w:fldChar w:fldCharType="end"/>
        </w:r>
      </w:hyperlink>
    </w:p>
    <w:p w14:paraId="2E4EDF21" w14:textId="77777777" w:rsidR="00252D16" w:rsidRPr="002E4E3B" w:rsidRDefault="00C33151">
      <w:pPr>
        <w:pStyle w:val="TOC4"/>
        <w:tabs>
          <w:tab w:val="right" w:leader="dot" w:pos="9350"/>
        </w:tabs>
        <w:rPr>
          <w:noProof/>
          <w:sz w:val="24"/>
          <w:szCs w:val="24"/>
        </w:rPr>
      </w:pPr>
      <w:hyperlink w:anchor="_Toc533169974" w:history="1">
        <w:r w:rsidR="00252D16" w:rsidRPr="002E4E3B">
          <w:rPr>
            <w:rStyle w:val="Hyperlink"/>
            <w:noProof/>
            <w:sz w:val="24"/>
            <w:szCs w:val="24"/>
          </w:rPr>
          <w:t>Section B</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_Toc533169974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10</w:t>
        </w:r>
        <w:r w:rsidR="00252D16" w:rsidRPr="002E4E3B">
          <w:rPr>
            <w:noProof/>
            <w:sz w:val="24"/>
            <w:szCs w:val="24"/>
          </w:rPr>
          <w:fldChar w:fldCharType="end"/>
        </w:r>
      </w:hyperlink>
    </w:p>
    <w:p w14:paraId="22D2AE89" w14:textId="77777777" w:rsidR="00252D16" w:rsidRPr="002E4E3B" w:rsidRDefault="00C33151">
      <w:pPr>
        <w:pStyle w:val="TOC4"/>
        <w:tabs>
          <w:tab w:val="right" w:leader="dot" w:pos="9350"/>
        </w:tabs>
        <w:rPr>
          <w:noProof/>
          <w:sz w:val="24"/>
          <w:szCs w:val="24"/>
        </w:rPr>
      </w:pPr>
      <w:hyperlink w:anchor="_Toc533169975" w:history="1">
        <w:r w:rsidR="00252D16" w:rsidRPr="002E4E3B">
          <w:rPr>
            <w:rStyle w:val="Hyperlink"/>
            <w:noProof/>
            <w:sz w:val="24"/>
            <w:szCs w:val="24"/>
          </w:rPr>
          <w:t>Formulating the Procurement Approach</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_Toc533169975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10</w:t>
        </w:r>
        <w:r w:rsidR="00252D16" w:rsidRPr="002E4E3B">
          <w:rPr>
            <w:noProof/>
            <w:sz w:val="24"/>
            <w:szCs w:val="24"/>
          </w:rPr>
          <w:fldChar w:fldCharType="end"/>
        </w:r>
      </w:hyperlink>
    </w:p>
    <w:p w14:paraId="077E846E" w14:textId="77777777" w:rsidR="00252D16" w:rsidRPr="002E4E3B" w:rsidRDefault="00C33151">
      <w:pPr>
        <w:pStyle w:val="TOC4"/>
        <w:tabs>
          <w:tab w:val="right" w:leader="dot" w:pos="9350"/>
        </w:tabs>
        <w:rPr>
          <w:noProof/>
          <w:sz w:val="24"/>
          <w:szCs w:val="24"/>
        </w:rPr>
      </w:pPr>
      <w:hyperlink w:anchor="_Toc533169976" w:history="1">
        <w:r w:rsidR="00252D16" w:rsidRPr="002E4E3B">
          <w:rPr>
            <w:rStyle w:val="Hyperlink"/>
            <w:noProof/>
            <w:sz w:val="24"/>
            <w:szCs w:val="24"/>
          </w:rPr>
          <w:t>Overview</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_Toc533169976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10</w:t>
        </w:r>
        <w:r w:rsidR="00252D16" w:rsidRPr="002E4E3B">
          <w:rPr>
            <w:noProof/>
            <w:sz w:val="24"/>
            <w:szCs w:val="24"/>
          </w:rPr>
          <w:fldChar w:fldCharType="end"/>
        </w:r>
      </w:hyperlink>
    </w:p>
    <w:p w14:paraId="1BAB2E74" w14:textId="77777777" w:rsidR="00252D16" w:rsidRPr="002E4E3B" w:rsidRDefault="00C33151" w:rsidP="000F4829">
      <w:pPr>
        <w:pStyle w:val="TOC5"/>
      </w:pPr>
      <w:hyperlink w:anchor="_Toc533169977" w:history="1">
        <w:r w:rsidR="00252D16" w:rsidRPr="002E4E3B">
          <w:rPr>
            <w:rStyle w:val="Hyperlink"/>
            <w:sz w:val="24"/>
            <w:szCs w:val="24"/>
          </w:rPr>
          <w:t>Introduction</w:t>
        </w:r>
        <w:r w:rsidR="00252D16" w:rsidRPr="002E4E3B">
          <w:tab/>
        </w:r>
        <w:r w:rsidR="00252D16" w:rsidRPr="002E4E3B">
          <w:fldChar w:fldCharType="begin"/>
        </w:r>
        <w:r w:rsidR="00252D16" w:rsidRPr="002E4E3B">
          <w:instrText xml:space="preserve"> PAGEREF _Toc533169977 \h </w:instrText>
        </w:r>
        <w:r w:rsidR="00252D16" w:rsidRPr="002E4E3B">
          <w:fldChar w:fldCharType="separate"/>
        </w:r>
        <w:r w:rsidR="00252D16" w:rsidRPr="002E4E3B">
          <w:t>10</w:t>
        </w:r>
        <w:r w:rsidR="00252D16" w:rsidRPr="002E4E3B">
          <w:fldChar w:fldCharType="end"/>
        </w:r>
      </w:hyperlink>
    </w:p>
    <w:p w14:paraId="1121DE5A" w14:textId="77777777" w:rsidR="00252D16" w:rsidRPr="002E4E3B" w:rsidRDefault="00C33151" w:rsidP="000F4829">
      <w:pPr>
        <w:pStyle w:val="TOC5"/>
      </w:pPr>
      <w:hyperlink w:anchor="_Toc533169978" w:history="1">
        <w:r w:rsidR="00252D16" w:rsidRPr="002E4E3B">
          <w:rPr>
            <w:rStyle w:val="Hyperlink"/>
            <w:sz w:val="24"/>
            <w:szCs w:val="24"/>
          </w:rPr>
          <w:t>Contents</w:t>
        </w:r>
        <w:r w:rsidR="00252D16" w:rsidRPr="002E4E3B">
          <w:tab/>
        </w:r>
        <w:r w:rsidR="00252D16" w:rsidRPr="002E4E3B">
          <w:fldChar w:fldCharType="begin"/>
        </w:r>
        <w:r w:rsidR="00252D16" w:rsidRPr="002E4E3B">
          <w:instrText xml:space="preserve"> PAGEREF _Toc533169978 \h </w:instrText>
        </w:r>
        <w:r w:rsidR="00252D16" w:rsidRPr="002E4E3B">
          <w:fldChar w:fldCharType="separate"/>
        </w:r>
        <w:r w:rsidR="00252D16" w:rsidRPr="002E4E3B">
          <w:t>10</w:t>
        </w:r>
        <w:r w:rsidR="00252D16" w:rsidRPr="002E4E3B">
          <w:fldChar w:fldCharType="end"/>
        </w:r>
      </w:hyperlink>
    </w:p>
    <w:p w14:paraId="5B5BDDBD" w14:textId="77777777" w:rsidR="00252D16" w:rsidRPr="002E4E3B" w:rsidRDefault="00C33151">
      <w:pPr>
        <w:pStyle w:val="TOC4"/>
        <w:tabs>
          <w:tab w:val="right" w:leader="dot" w:pos="9350"/>
        </w:tabs>
        <w:rPr>
          <w:noProof/>
          <w:sz w:val="24"/>
          <w:szCs w:val="24"/>
        </w:rPr>
      </w:pPr>
      <w:hyperlink w:anchor="_Toc533169979" w:history="1">
        <w:r w:rsidR="00252D16" w:rsidRPr="002E4E3B">
          <w:rPr>
            <w:rStyle w:val="Hyperlink"/>
            <w:noProof/>
            <w:sz w:val="24"/>
            <w:szCs w:val="24"/>
          </w:rPr>
          <w:t>Topic 1 – Classifying the Purchase</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_Toc533169979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11</w:t>
        </w:r>
        <w:r w:rsidR="00252D16" w:rsidRPr="002E4E3B">
          <w:rPr>
            <w:noProof/>
            <w:sz w:val="24"/>
            <w:szCs w:val="24"/>
          </w:rPr>
          <w:fldChar w:fldCharType="end"/>
        </w:r>
      </w:hyperlink>
    </w:p>
    <w:p w14:paraId="6E567A98" w14:textId="77777777" w:rsidR="00252D16" w:rsidRPr="002E4E3B" w:rsidRDefault="00C33151" w:rsidP="000F4829">
      <w:pPr>
        <w:pStyle w:val="TOC5"/>
      </w:pPr>
      <w:hyperlink w:anchor="_Toc533169980" w:history="1">
        <w:r w:rsidR="00252D16" w:rsidRPr="002E4E3B">
          <w:rPr>
            <w:rStyle w:val="Hyperlink"/>
            <w:sz w:val="24"/>
            <w:szCs w:val="24"/>
          </w:rPr>
          <w:t>2.B1.0   Importance of properly classifying purchases</w:t>
        </w:r>
        <w:r w:rsidR="00252D16" w:rsidRPr="002E4E3B">
          <w:tab/>
        </w:r>
        <w:r w:rsidR="00252D16" w:rsidRPr="002E4E3B">
          <w:fldChar w:fldCharType="begin"/>
        </w:r>
        <w:r w:rsidR="00252D16" w:rsidRPr="002E4E3B">
          <w:instrText xml:space="preserve"> PAGEREF _Toc533169980 \h </w:instrText>
        </w:r>
        <w:r w:rsidR="00252D16" w:rsidRPr="002E4E3B">
          <w:fldChar w:fldCharType="separate"/>
        </w:r>
        <w:r w:rsidR="00252D16" w:rsidRPr="002E4E3B">
          <w:t>11</w:t>
        </w:r>
        <w:r w:rsidR="00252D16" w:rsidRPr="002E4E3B">
          <w:fldChar w:fldCharType="end"/>
        </w:r>
      </w:hyperlink>
    </w:p>
    <w:p w14:paraId="06A9F862" w14:textId="77777777" w:rsidR="00252D16" w:rsidRPr="002E4E3B" w:rsidRDefault="00C33151" w:rsidP="000F4829">
      <w:pPr>
        <w:pStyle w:val="TOC5"/>
      </w:pPr>
      <w:hyperlink w:anchor="_Toc533169981" w:history="1">
        <w:r w:rsidR="00252D16" w:rsidRPr="002E4E3B">
          <w:rPr>
            <w:rStyle w:val="Hyperlink"/>
            <w:sz w:val="24"/>
            <w:szCs w:val="24"/>
          </w:rPr>
          <w:t>2.B1.1   Purchase classification</w:t>
        </w:r>
        <w:r w:rsidR="00252D16" w:rsidRPr="002E4E3B">
          <w:tab/>
        </w:r>
        <w:r w:rsidR="00252D16" w:rsidRPr="002E4E3B">
          <w:fldChar w:fldCharType="begin"/>
        </w:r>
        <w:r w:rsidR="00252D16" w:rsidRPr="002E4E3B">
          <w:instrText xml:space="preserve"> PAGEREF _Toc533169981 \h </w:instrText>
        </w:r>
        <w:r w:rsidR="00252D16" w:rsidRPr="002E4E3B">
          <w:fldChar w:fldCharType="separate"/>
        </w:r>
        <w:r w:rsidR="00252D16" w:rsidRPr="002E4E3B">
          <w:t>11</w:t>
        </w:r>
        <w:r w:rsidR="00252D16" w:rsidRPr="002E4E3B">
          <w:fldChar w:fldCharType="end"/>
        </w:r>
      </w:hyperlink>
    </w:p>
    <w:p w14:paraId="41AA6F17" w14:textId="77777777" w:rsidR="00252D16" w:rsidRPr="002E4E3B" w:rsidRDefault="00C33151" w:rsidP="000F4829">
      <w:pPr>
        <w:pStyle w:val="TOC5"/>
      </w:pPr>
      <w:hyperlink w:anchor="_Toc533169982" w:history="1">
        <w:r w:rsidR="00252D16" w:rsidRPr="002E4E3B">
          <w:rPr>
            <w:rStyle w:val="Hyperlink"/>
            <w:sz w:val="24"/>
            <w:szCs w:val="24"/>
          </w:rPr>
          <w:t>2.B1.2   Determine the main purpose</w:t>
        </w:r>
        <w:r w:rsidR="00252D16" w:rsidRPr="002E4E3B">
          <w:tab/>
        </w:r>
        <w:r w:rsidR="00252D16" w:rsidRPr="002E4E3B">
          <w:fldChar w:fldCharType="begin"/>
        </w:r>
        <w:r w:rsidR="00252D16" w:rsidRPr="002E4E3B">
          <w:instrText xml:space="preserve"> PAGEREF _Toc533169982 \h </w:instrText>
        </w:r>
        <w:r w:rsidR="00252D16" w:rsidRPr="002E4E3B">
          <w:fldChar w:fldCharType="separate"/>
        </w:r>
        <w:r w:rsidR="00252D16" w:rsidRPr="002E4E3B">
          <w:t>11</w:t>
        </w:r>
        <w:r w:rsidR="00252D16" w:rsidRPr="002E4E3B">
          <w:fldChar w:fldCharType="end"/>
        </w:r>
      </w:hyperlink>
    </w:p>
    <w:p w14:paraId="427494A1" w14:textId="77777777" w:rsidR="00252D16" w:rsidRPr="002E4E3B" w:rsidRDefault="00C33151" w:rsidP="000F4829">
      <w:pPr>
        <w:pStyle w:val="TOC5"/>
      </w:pPr>
      <w:hyperlink w:anchor="_Toc533169983" w:history="1">
        <w:r w:rsidR="00252D16" w:rsidRPr="002E4E3B">
          <w:rPr>
            <w:rStyle w:val="Hyperlink"/>
            <w:sz w:val="24"/>
            <w:szCs w:val="24"/>
          </w:rPr>
          <w:t>2.B1.3   Example #1</w:t>
        </w:r>
        <w:r w:rsidR="00252D16" w:rsidRPr="002E4E3B">
          <w:tab/>
        </w:r>
        <w:r w:rsidR="00252D16" w:rsidRPr="002E4E3B">
          <w:fldChar w:fldCharType="begin"/>
        </w:r>
        <w:r w:rsidR="00252D16" w:rsidRPr="002E4E3B">
          <w:instrText xml:space="preserve"> PAGEREF _Toc533169983 \h </w:instrText>
        </w:r>
        <w:r w:rsidR="00252D16" w:rsidRPr="002E4E3B">
          <w:fldChar w:fldCharType="separate"/>
        </w:r>
        <w:r w:rsidR="00252D16" w:rsidRPr="002E4E3B">
          <w:t>11</w:t>
        </w:r>
        <w:r w:rsidR="00252D16" w:rsidRPr="002E4E3B">
          <w:fldChar w:fldCharType="end"/>
        </w:r>
      </w:hyperlink>
    </w:p>
    <w:p w14:paraId="0D76C513" w14:textId="6D73BE72" w:rsidR="00252D16" w:rsidRPr="002E4E3B" w:rsidRDefault="00C33151" w:rsidP="000F4829">
      <w:pPr>
        <w:pStyle w:val="TOC5"/>
      </w:pPr>
      <w:hyperlink w:anchor="_Toc533169984" w:history="1">
        <w:r w:rsidR="00252D16" w:rsidRPr="002E4E3B">
          <w:rPr>
            <w:rStyle w:val="Hyperlink"/>
            <w:sz w:val="24"/>
            <w:szCs w:val="24"/>
          </w:rPr>
          <w:t>2.B1.4   Example #2</w:t>
        </w:r>
        <w:r w:rsidR="00252D16" w:rsidRPr="002E4E3B">
          <w:tab/>
        </w:r>
        <w:r w:rsidR="007208D0">
          <w:t>11</w:t>
        </w:r>
      </w:hyperlink>
    </w:p>
    <w:p w14:paraId="2073228D" w14:textId="77777777" w:rsidR="00252D16" w:rsidRPr="002E4E3B" w:rsidRDefault="00C33151" w:rsidP="000F4829">
      <w:pPr>
        <w:pStyle w:val="TOC5"/>
      </w:pPr>
      <w:hyperlink w:anchor="_Toc533169985" w:history="1">
        <w:r w:rsidR="00252D16" w:rsidRPr="002E4E3B">
          <w:rPr>
            <w:rStyle w:val="Hyperlink"/>
            <w:sz w:val="24"/>
            <w:szCs w:val="24"/>
          </w:rPr>
          <w:t>2.B1.5   Non-IT vs. IT</w:t>
        </w:r>
        <w:r w:rsidR="00252D16" w:rsidRPr="002E4E3B">
          <w:tab/>
        </w:r>
        <w:r w:rsidR="00252D16" w:rsidRPr="002E4E3B">
          <w:fldChar w:fldCharType="begin"/>
        </w:r>
        <w:r w:rsidR="00252D16" w:rsidRPr="002E4E3B">
          <w:instrText xml:space="preserve"> PAGEREF _Toc533169985 \h </w:instrText>
        </w:r>
        <w:r w:rsidR="00252D16" w:rsidRPr="002E4E3B">
          <w:fldChar w:fldCharType="separate"/>
        </w:r>
        <w:r w:rsidR="00252D16" w:rsidRPr="002E4E3B">
          <w:t>12</w:t>
        </w:r>
        <w:r w:rsidR="00252D16" w:rsidRPr="002E4E3B">
          <w:fldChar w:fldCharType="end"/>
        </w:r>
      </w:hyperlink>
    </w:p>
    <w:p w14:paraId="7C013AFC" w14:textId="77777777" w:rsidR="00252D16" w:rsidRPr="002E4E3B" w:rsidRDefault="00C33151" w:rsidP="000F4829">
      <w:pPr>
        <w:pStyle w:val="TOC5"/>
      </w:pPr>
      <w:hyperlink w:anchor="_Toc533169986" w:history="1">
        <w:r w:rsidR="00252D16" w:rsidRPr="002E4E3B">
          <w:rPr>
            <w:rStyle w:val="Hyperlink"/>
            <w:sz w:val="24"/>
            <w:szCs w:val="24"/>
          </w:rPr>
          <w:t>2.B1.6   Distinguishing goods from services</w:t>
        </w:r>
        <w:r w:rsidR="00E92EB3" w:rsidRPr="002E4E3B">
          <w:rPr>
            <w:rStyle w:val="Hyperlink"/>
            <w:sz w:val="24"/>
            <w:szCs w:val="24"/>
          </w:rPr>
          <w:t xml:space="preserve"> </w:t>
        </w:r>
        <w:r w:rsidR="00252D16" w:rsidRPr="002E4E3B">
          <w:rPr>
            <w:rStyle w:val="Hyperlink"/>
            <w:sz w:val="24"/>
            <w:szCs w:val="24"/>
          </w:rPr>
          <w:t xml:space="preserve"> </w:t>
        </w:r>
        <w:r w:rsidR="00252D16" w:rsidRPr="002E4E3B">
          <w:rPr>
            <w:rStyle w:val="Hyperlink"/>
            <w:bCs/>
            <w:sz w:val="24"/>
            <w:szCs w:val="24"/>
          </w:rPr>
          <w:t>(rev 4/18)</w:t>
        </w:r>
        <w:r w:rsidR="00252D16" w:rsidRPr="002E4E3B">
          <w:tab/>
        </w:r>
        <w:r w:rsidR="00252D16" w:rsidRPr="002E4E3B">
          <w:fldChar w:fldCharType="begin"/>
        </w:r>
        <w:r w:rsidR="00252D16" w:rsidRPr="002E4E3B">
          <w:instrText xml:space="preserve"> PAGEREF _Toc533169986 \h </w:instrText>
        </w:r>
        <w:r w:rsidR="00252D16" w:rsidRPr="002E4E3B">
          <w:fldChar w:fldCharType="separate"/>
        </w:r>
        <w:r w:rsidR="00252D16" w:rsidRPr="002E4E3B">
          <w:t>12</w:t>
        </w:r>
        <w:r w:rsidR="00252D16" w:rsidRPr="002E4E3B">
          <w:fldChar w:fldCharType="end"/>
        </w:r>
      </w:hyperlink>
    </w:p>
    <w:p w14:paraId="5640C57D" w14:textId="77777777" w:rsidR="00252D16" w:rsidRPr="002E4E3B" w:rsidRDefault="00C33151" w:rsidP="000F4829">
      <w:pPr>
        <w:pStyle w:val="TOC5"/>
      </w:pPr>
      <w:hyperlink w:anchor="_Toc533169987" w:history="1">
        <w:r w:rsidR="00252D16" w:rsidRPr="002E4E3B">
          <w:rPr>
            <w:rStyle w:val="Hyperlink"/>
            <w:sz w:val="24"/>
            <w:szCs w:val="24"/>
          </w:rPr>
          <w:t>2.B1.7   Examples of goods vs. services</w:t>
        </w:r>
        <w:r w:rsidR="00252D16" w:rsidRPr="002E4E3B">
          <w:tab/>
        </w:r>
        <w:r w:rsidR="00252D16" w:rsidRPr="002E4E3B">
          <w:fldChar w:fldCharType="begin"/>
        </w:r>
        <w:r w:rsidR="00252D16" w:rsidRPr="002E4E3B">
          <w:instrText xml:space="preserve"> PAGEREF _Toc533169987 \h </w:instrText>
        </w:r>
        <w:r w:rsidR="00252D16" w:rsidRPr="002E4E3B">
          <w:fldChar w:fldCharType="separate"/>
        </w:r>
        <w:r w:rsidR="00252D16" w:rsidRPr="002E4E3B">
          <w:t>12</w:t>
        </w:r>
        <w:r w:rsidR="00252D16" w:rsidRPr="002E4E3B">
          <w:fldChar w:fldCharType="end"/>
        </w:r>
      </w:hyperlink>
    </w:p>
    <w:p w14:paraId="0DE534A4" w14:textId="77777777" w:rsidR="00252D16" w:rsidRPr="002E4E3B" w:rsidRDefault="00C33151" w:rsidP="000F4829">
      <w:pPr>
        <w:pStyle w:val="TOC5"/>
      </w:pPr>
      <w:hyperlink w:anchor="_Toc533169988" w:history="1">
        <w:r w:rsidR="00252D16" w:rsidRPr="002E4E3B">
          <w:rPr>
            <w:rStyle w:val="Hyperlink"/>
            <w:sz w:val="24"/>
            <w:szCs w:val="24"/>
          </w:rPr>
          <w:t>2.B1.8   Need help in classifying purchases?</w:t>
        </w:r>
        <w:r w:rsidR="00252D16" w:rsidRPr="002E4E3B">
          <w:tab/>
        </w:r>
        <w:r w:rsidR="00252D16" w:rsidRPr="002E4E3B">
          <w:fldChar w:fldCharType="begin"/>
        </w:r>
        <w:r w:rsidR="00252D16" w:rsidRPr="002E4E3B">
          <w:instrText xml:space="preserve"> PAGEREF _Toc533169988 \h </w:instrText>
        </w:r>
        <w:r w:rsidR="00252D16" w:rsidRPr="002E4E3B">
          <w:fldChar w:fldCharType="separate"/>
        </w:r>
        <w:r w:rsidR="00252D16" w:rsidRPr="002E4E3B">
          <w:t>13</w:t>
        </w:r>
        <w:r w:rsidR="00252D16" w:rsidRPr="002E4E3B">
          <w:fldChar w:fldCharType="end"/>
        </w:r>
      </w:hyperlink>
    </w:p>
    <w:p w14:paraId="2D211E18" w14:textId="77777777" w:rsidR="00252D16" w:rsidRPr="002E4E3B" w:rsidRDefault="00C33151">
      <w:pPr>
        <w:pStyle w:val="TOC4"/>
        <w:tabs>
          <w:tab w:val="right" w:leader="dot" w:pos="9350"/>
        </w:tabs>
        <w:rPr>
          <w:noProof/>
          <w:sz w:val="24"/>
          <w:szCs w:val="24"/>
        </w:rPr>
      </w:pPr>
      <w:hyperlink w:anchor="_Toc533169989" w:history="1">
        <w:r w:rsidR="00252D16" w:rsidRPr="002E4E3B">
          <w:rPr>
            <w:rStyle w:val="Hyperlink"/>
            <w:noProof/>
            <w:sz w:val="24"/>
            <w:szCs w:val="24"/>
          </w:rPr>
          <w:t>Topic 2 – Procurement Planning – Where Do I Go from Here?</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_Toc533169989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14</w:t>
        </w:r>
        <w:r w:rsidR="00252D16" w:rsidRPr="002E4E3B">
          <w:rPr>
            <w:noProof/>
            <w:sz w:val="24"/>
            <w:szCs w:val="24"/>
          </w:rPr>
          <w:fldChar w:fldCharType="end"/>
        </w:r>
      </w:hyperlink>
    </w:p>
    <w:p w14:paraId="6A8C4021" w14:textId="77777777" w:rsidR="00252D16" w:rsidRPr="002E4E3B" w:rsidRDefault="00C33151" w:rsidP="000F4829">
      <w:pPr>
        <w:pStyle w:val="TOC5"/>
      </w:pPr>
      <w:hyperlink w:anchor="_Toc533169990" w:history="1">
        <w:r w:rsidR="00252D16" w:rsidRPr="002E4E3B">
          <w:rPr>
            <w:rStyle w:val="Hyperlink"/>
            <w:sz w:val="24"/>
            <w:szCs w:val="24"/>
          </w:rPr>
          <w:t>2.B2.0   Start planning early</w:t>
        </w:r>
        <w:r w:rsidR="00252D16" w:rsidRPr="002E4E3B">
          <w:tab/>
        </w:r>
        <w:r w:rsidR="00252D16" w:rsidRPr="002E4E3B">
          <w:fldChar w:fldCharType="begin"/>
        </w:r>
        <w:r w:rsidR="00252D16" w:rsidRPr="002E4E3B">
          <w:instrText xml:space="preserve"> PAGEREF _Toc533169990 \h </w:instrText>
        </w:r>
        <w:r w:rsidR="00252D16" w:rsidRPr="002E4E3B">
          <w:fldChar w:fldCharType="separate"/>
        </w:r>
        <w:r w:rsidR="00252D16" w:rsidRPr="002E4E3B">
          <w:t>14</w:t>
        </w:r>
        <w:r w:rsidR="00252D16" w:rsidRPr="002E4E3B">
          <w:fldChar w:fldCharType="end"/>
        </w:r>
      </w:hyperlink>
    </w:p>
    <w:p w14:paraId="218521C9" w14:textId="77777777" w:rsidR="00252D16" w:rsidRPr="002E4E3B" w:rsidRDefault="00C33151" w:rsidP="000F4829">
      <w:pPr>
        <w:pStyle w:val="TOC5"/>
      </w:pPr>
      <w:hyperlink w:anchor="_Toc533169991" w:history="1">
        <w:r w:rsidR="00252D16" w:rsidRPr="002E4E3B">
          <w:rPr>
            <w:rStyle w:val="Hyperlink"/>
            <w:sz w:val="24"/>
            <w:szCs w:val="24"/>
          </w:rPr>
          <w:t>2.B2.1   Initial buyer review</w:t>
        </w:r>
        <w:r w:rsidR="00252D16" w:rsidRPr="002E4E3B">
          <w:tab/>
        </w:r>
        <w:r w:rsidR="00252D16" w:rsidRPr="002E4E3B">
          <w:fldChar w:fldCharType="begin"/>
        </w:r>
        <w:r w:rsidR="00252D16" w:rsidRPr="002E4E3B">
          <w:instrText xml:space="preserve"> PAGEREF _Toc533169991 \h </w:instrText>
        </w:r>
        <w:r w:rsidR="00252D16" w:rsidRPr="002E4E3B">
          <w:fldChar w:fldCharType="separate"/>
        </w:r>
        <w:r w:rsidR="00252D16" w:rsidRPr="002E4E3B">
          <w:t>14</w:t>
        </w:r>
        <w:r w:rsidR="00252D16" w:rsidRPr="002E4E3B">
          <w:fldChar w:fldCharType="end"/>
        </w:r>
      </w:hyperlink>
    </w:p>
    <w:p w14:paraId="0B6DCFCC" w14:textId="77777777" w:rsidR="00252D16" w:rsidRPr="002E4E3B" w:rsidRDefault="00C33151" w:rsidP="000F4829">
      <w:pPr>
        <w:pStyle w:val="TOC5"/>
      </w:pPr>
      <w:hyperlink w:anchor="_Toc533169992" w:history="1">
        <w:r w:rsidR="00252D16" w:rsidRPr="002E4E3B">
          <w:rPr>
            <w:rStyle w:val="Hyperlink"/>
            <w:sz w:val="24"/>
            <w:szCs w:val="24"/>
          </w:rPr>
          <w:t>2.B2.2   Seeking legal participation</w:t>
        </w:r>
        <w:r w:rsidR="00252D16" w:rsidRPr="002E4E3B">
          <w:tab/>
        </w:r>
        <w:r w:rsidR="00252D16" w:rsidRPr="002E4E3B">
          <w:fldChar w:fldCharType="begin"/>
        </w:r>
        <w:r w:rsidR="00252D16" w:rsidRPr="002E4E3B">
          <w:instrText xml:space="preserve"> PAGEREF _Toc533169992 \h </w:instrText>
        </w:r>
        <w:r w:rsidR="00252D16" w:rsidRPr="002E4E3B">
          <w:fldChar w:fldCharType="separate"/>
        </w:r>
        <w:r w:rsidR="00252D16" w:rsidRPr="002E4E3B">
          <w:t>14</w:t>
        </w:r>
        <w:r w:rsidR="00252D16" w:rsidRPr="002E4E3B">
          <w:fldChar w:fldCharType="end"/>
        </w:r>
      </w:hyperlink>
    </w:p>
    <w:p w14:paraId="0EC98C4B" w14:textId="77777777" w:rsidR="00252D16" w:rsidRPr="002E4E3B" w:rsidRDefault="00C33151" w:rsidP="000F4829">
      <w:pPr>
        <w:pStyle w:val="TOC5"/>
      </w:pPr>
      <w:hyperlink w:anchor="_Toc533169993" w:history="1">
        <w:r w:rsidR="00252D16" w:rsidRPr="002E4E3B">
          <w:rPr>
            <w:rStyle w:val="Hyperlink"/>
            <w:sz w:val="24"/>
            <w:szCs w:val="24"/>
          </w:rPr>
          <w:t>2.B2.3   Narrowing in on the procurement alternatives</w:t>
        </w:r>
        <w:r w:rsidR="00252D16" w:rsidRPr="002E4E3B">
          <w:tab/>
        </w:r>
        <w:r w:rsidR="00252D16" w:rsidRPr="002E4E3B">
          <w:fldChar w:fldCharType="begin"/>
        </w:r>
        <w:r w:rsidR="00252D16" w:rsidRPr="002E4E3B">
          <w:instrText xml:space="preserve"> PAGEREF _Toc533169993 \h </w:instrText>
        </w:r>
        <w:r w:rsidR="00252D16" w:rsidRPr="002E4E3B">
          <w:fldChar w:fldCharType="separate"/>
        </w:r>
        <w:r w:rsidR="00252D16" w:rsidRPr="002E4E3B">
          <w:t>15</w:t>
        </w:r>
        <w:r w:rsidR="00252D16" w:rsidRPr="002E4E3B">
          <w:fldChar w:fldCharType="end"/>
        </w:r>
      </w:hyperlink>
    </w:p>
    <w:p w14:paraId="6517E226" w14:textId="77777777" w:rsidR="00252D16" w:rsidRPr="002E4E3B" w:rsidRDefault="00C33151" w:rsidP="000F4829">
      <w:pPr>
        <w:pStyle w:val="TOC5"/>
      </w:pPr>
      <w:hyperlink w:anchor="_Toc533169994" w:history="1">
        <w:r w:rsidR="00252D16" w:rsidRPr="002E4E3B">
          <w:rPr>
            <w:rStyle w:val="Hyperlink"/>
            <w:sz w:val="24"/>
            <w:szCs w:val="24"/>
          </w:rPr>
          <w:t>2.B2.4   Specification development assistance</w:t>
        </w:r>
        <w:r w:rsidR="00252D16" w:rsidRPr="002E4E3B">
          <w:tab/>
        </w:r>
        <w:r w:rsidR="00252D16" w:rsidRPr="002E4E3B">
          <w:fldChar w:fldCharType="begin"/>
        </w:r>
        <w:r w:rsidR="00252D16" w:rsidRPr="002E4E3B">
          <w:instrText xml:space="preserve"> PAGEREF _Toc533169994 \h </w:instrText>
        </w:r>
        <w:r w:rsidR="00252D16" w:rsidRPr="002E4E3B">
          <w:fldChar w:fldCharType="separate"/>
        </w:r>
        <w:r w:rsidR="00252D16" w:rsidRPr="002E4E3B">
          <w:t>15</w:t>
        </w:r>
        <w:r w:rsidR="00252D16" w:rsidRPr="002E4E3B">
          <w:fldChar w:fldCharType="end"/>
        </w:r>
      </w:hyperlink>
    </w:p>
    <w:p w14:paraId="604BC1E4" w14:textId="77777777" w:rsidR="00252D16" w:rsidRPr="002E4E3B" w:rsidRDefault="00C33151" w:rsidP="000F4829">
      <w:pPr>
        <w:pStyle w:val="TOC5"/>
      </w:pPr>
      <w:hyperlink w:anchor="_Toc533169995" w:history="1">
        <w:r w:rsidR="00252D16" w:rsidRPr="002E4E3B">
          <w:rPr>
            <w:rStyle w:val="Hyperlink"/>
            <w:sz w:val="24"/>
            <w:szCs w:val="24"/>
          </w:rPr>
          <w:t>(deleted 11/13)</w:t>
        </w:r>
        <w:r w:rsidR="00252D16" w:rsidRPr="002E4E3B">
          <w:tab/>
        </w:r>
        <w:r w:rsidR="00252D16" w:rsidRPr="002E4E3B">
          <w:fldChar w:fldCharType="begin"/>
        </w:r>
        <w:r w:rsidR="00252D16" w:rsidRPr="002E4E3B">
          <w:instrText xml:space="preserve"> PAGEREF _Toc533169995 \h </w:instrText>
        </w:r>
        <w:r w:rsidR="00252D16" w:rsidRPr="002E4E3B">
          <w:fldChar w:fldCharType="separate"/>
        </w:r>
        <w:r w:rsidR="00252D16" w:rsidRPr="002E4E3B">
          <w:t>15</w:t>
        </w:r>
        <w:r w:rsidR="00252D16" w:rsidRPr="002E4E3B">
          <w:fldChar w:fldCharType="end"/>
        </w:r>
      </w:hyperlink>
    </w:p>
    <w:p w14:paraId="555A2BDB" w14:textId="77777777" w:rsidR="00252D16" w:rsidRPr="002E4E3B" w:rsidRDefault="00C33151">
      <w:pPr>
        <w:pStyle w:val="TOC4"/>
        <w:tabs>
          <w:tab w:val="right" w:leader="dot" w:pos="9350"/>
        </w:tabs>
        <w:rPr>
          <w:noProof/>
          <w:sz w:val="24"/>
          <w:szCs w:val="24"/>
        </w:rPr>
      </w:pPr>
      <w:hyperlink w:anchor="_Toc533169996" w:history="1">
        <w:r w:rsidR="00252D16" w:rsidRPr="002E4E3B">
          <w:rPr>
            <w:rStyle w:val="Hyperlink"/>
            <w:noProof/>
            <w:sz w:val="24"/>
            <w:szCs w:val="24"/>
          </w:rPr>
          <w:t>Topic 3 - Other Considerations Affecting the Planning Process</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_Toc533169996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16</w:t>
        </w:r>
        <w:r w:rsidR="00252D16" w:rsidRPr="002E4E3B">
          <w:rPr>
            <w:noProof/>
            <w:sz w:val="24"/>
            <w:szCs w:val="24"/>
          </w:rPr>
          <w:fldChar w:fldCharType="end"/>
        </w:r>
      </w:hyperlink>
    </w:p>
    <w:p w14:paraId="7F515D33" w14:textId="77777777" w:rsidR="00252D16" w:rsidRPr="002E4E3B" w:rsidRDefault="00C33151" w:rsidP="000F4829">
      <w:pPr>
        <w:pStyle w:val="TOC5"/>
      </w:pPr>
      <w:hyperlink w:anchor="_Toc533169997" w:history="1">
        <w:r w:rsidR="00252D16" w:rsidRPr="002E4E3B">
          <w:rPr>
            <w:rStyle w:val="Hyperlink"/>
            <w:sz w:val="24"/>
            <w:szCs w:val="24"/>
          </w:rPr>
          <w:t>2.B3.0   Promotional materials</w:t>
        </w:r>
        <w:r w:rsidR="00252D16" w:rsidRPr="002E4E3B">
          <w:tab/>
        </w:r>
        <w:r w:rsidR="00252D16" w:rsidRPr="002E4E3B">
          <w:fldChar w:fldCharType="begin"/>
        </w:r>
        <w:r w:rsidR="00252D16" w:rsidRPr="002E4E3B">
          <w:instrText xml:space="preserve"> PAGEREF _Toc533169997 \h </w:instrText>
        </w:r>
        <w:r w:rsidR="00252D16" w:rsidRPr="002E4E3B">
          <w:fldChar w:fldCharType="separate"/>
        </w:r>
        <w:r w:rsidR="00252D16" w:rsidRPr="002E4E3B">
          <w:t>16</w:t>
        </w:r>
        <w:r w:rsidR="00252D16" w:rsidRPr="002E4E3B">
          <w:fldChar w:fldCharType="end"/>
        </w:r>
      </w:hyperlink>
    </w:p>
    <w:p w14:paraId="6F717C43" w14:textId="77777777" w:rsidR="00252D16" w:rsidRPr="002E4E3B" w:rsidRDefault="00C33151" w:rsidP="000F4829">
      <w:pPr>
        <w:pStyle w:val="TOC5"/>
      </w:pPr>
      <w:hyperlink w:anchor="_Toc533169998" w:history="1">
        <w:r w:rsidR="00252D16" w:rsidRPr="002E4E3B">
          <w:rPr>
            <w:rStyle w:val="Hyperlink"/>
            <w:sz w:val="24"/>
            <w:szCs w:val="24"/>
          </w:rPr>
          <w:t>2.B3.1   Requests for reasonable accommoda-tion purchases</w:t>
        </w:r>
        <w:r w:rsidR="00252D16" w:rsidRPr="002E4E3B">
          <w:tab/>
        </w:r>
        <w:r w:rsidR="00252D16" w:rsidRPr="002E4E3B">
          <w:fldChar w:fldCharType="begin"/>
        </w:r>
        <w:r w:rsidR="00252D16" w:rsidRPr="002E4E3B">
          <w:instrText xml:space="preserve"> PAGEREF _Toc533169998 \h </w:instrText>
        </w:r>
        <w:r w:rsidR="00252D16" w:rsidRPr="002E4E3B">
          <w:fldChar w:fldCharType="separate"/>
        </w:r>
        <w:r w:rsidR="00252D16" w:rsidRPr="002E4E3B">
          <w:t>16</w:t>
        </w:r>
        <w:r w:rsidR="00252D16" w:rsidRPr="002E4E3B">
          <w:fldChar w:fldCharType="end"/>
        </w:r>
      </w:hyperlink>
    </w:p>
    <w:p w14:paraId="6FB91797" w14:textId="77777777" w:rsidR="00252D16" w:rsidRPr="002E4E3B" w:rsidRDefault="00C33151" w:rsidP="000F4829">
      <w:pPr>
        <w:pStyle w:val="TOC5"/>
      </w:pPr>
      <w:hyperlink w:anchor="_Toc533169999" w:history="1">
        <w:r w:rsidR="00252D16" w:rsidRPr="002E4E3B">
          <w:rPr>
            <w:rStyle w:val="Hyperlink"/>
            <w:sz w:val="24"/>
            <w:szCs w:val="24"/>
          </w:rPr>
          <w:t>2.B3.2   Installation of physical layer cable and carpet</w:t>
        </w:r>
        <w:r w:rsidR="00252D16" w:rsidRPr="002E4E3B">
          <w:tab/>
        </w:r>
        <w:r w:rsidR="00252D16" w:rsidRPr="002E4E3B">
          <w:fldChar w:fldCharType="begin"/>
        </w:r>
        <w:r w:rsidR="00252D16" w:rsidRPr="002E4E3B">
          <w:instrText xml:space="preserve"> PAGEREF _Toc533169999 \h </w:instrText>
        </w:r>
        <w:r w:rsidR="00252D16" w:rsidRPr="002E4E3B">
          <w:fldChar w:fldCharType="separate"/>
        </w:r>
        <w:r w:rsidR="00252D16" w:rsidRPr="002E4E3B">
          <w:t>16</w:t>
        </w:r>
        <w:r w:rsidR="00252D16" w:rsidRPr="002E4E3B">
          <w:fldChar w:fldCharType="end"/>
        </w:r>
      </w:hyperlink>
    </w:p>
    <w:p w14:paraId="2ACAE26F" w14:textId="77777777" w:rsidR="00252D16" w:rsidRPr="002E4E3B" w:rsidRDefault="00C33151" w:rsidP="000F4829">
      <w:pPr>
        <w:pStyle w:val="TOC5"/>
      </w:pPr>
      <w:hyperlink w:anchor="_Toc533170000" w:history="1">
        <w:r w:rsidR="00252D16" w:rsidRPr="002E4E3B">
          <w:rPr>
            <w:rStyle w:val="Hyperlink"/>
            <w:sz w:val="24"/>
            <w:szCs w:val="24"/>
          </w:rPr>
          <w:t>2.B3.3   Outsourcing services</w:t>
        </w:r>
        <w:r w:rsidR="00E92EB3" w:rsidRPr="002E4E3B">
          <w:rPr>
            <w:rStyle w:val="Hyperlink"/>
            <w:sz w:val="24"/>
            <w:szCs w:val="24"/>
          </w:rPr>
          <w:t xml:space="preserve"> </w:t>
        </w:r>
        <w:r w:rsidR="00252D16" w:rsidRPr="002E4E3B">
          <w:rPr>
            <w:rStyle w:val="Hyperlink"/>
            <w:sz w:val="24"/>
            <w:szCs w:val="24"/>
          </w:rPr>
          <w:t xml:space="preserve">  (rev 7/12)</w:t>
        </w:r>
        <w:r w:rsidR="00252D16" w:rsidRPr="002E4E3B">
          <w:tab/>
        </w:r>
        <w:r w:rsidR="00252D16" w:rsidRPr="002E4E3B">
          <w:fldChar w:fldCharType="begin"/>
        </w:r>
        <w:r w:rsidR="00252D16" w:rsidRPr="002E4E3B">
          <w:instrText xml:space="preserve"> PAGEREF _Toc533170000 \h </w:instrText>
        </w:r>
        <w:r w:rsidR="00252D16" w:rsidRPr="002E4E3B">
          <w:fldChar w:fldCharType="separate"/>
        </w:r>
        <w:r w:rsidR="00252D16" w:rsidRPr="002E4E3B">
          <w:t>17</w:t>
        </w:r>
        <w:r w:rsidR="00252D16" w:rsidRPr="002E4E3B">
          <w:fldChar w:fldCharType="end"/>
        </w:r>
      </w:hyperlink>
    </w:p>
    <w:p w14:paraId="445D896D" w14:textId="77777777" w:rsidR="00252D16" w:rsidRPr="002E4E3B" w:rsidRDefault="00C33151" w:rsidP="000F4829">
      <w:pPr>
        <w:pStyle w:val="TOC5"/>
      </w:pPr>
      <w:hyperlink w:anchor="_Toc533170001" w:history="1">
        <w:r w:rsidR="00252D16" w:rsidRPr="002E4E3B">
          <w:rPr>
            <w:rStyle w:val="Hyperlink"/>
            <w:sz w:val="24"/>
            <w:szCs w:val="24"/>
          </w:rPr>
          <w:t>2.B3.4   Leasing equipment</w:t>
        </w:r>
        <w:r w:rsidR="00252D16" w:rsidRPr="002E4E3B">
          <w:tab/>
        </w:r>
        <w:r w:rsidR="00252D16" w:rsidRPr="002E4E3B">
          <w:fldChar w:fldCharType="begin"/>
        </w:r>
        <w:r w:rsidR="00252D16" w:rsidRPr="002E4E3B">
          <w:instrText xml:space="preserve"> PAGEREF _Toc533170001 \h </w:instrText>
        </w:r>
        <w:r w:rsidR="00252D16" w:rsidRPr="002E4E3B">
          <w:fldChar w:fldCharType="separate"/>
        </w:r>
        <w:r w:rsidR="00252D16" w:rsidRPr="002E4E3B">
          <w:t>18</w:t>
        </w:r>
        <w:r w:rsidR="00252D16" w:rsidRPr="002E4E3B">
          <w:fldChar w:fldCharType="end"/>
        </w:r>
      </w:hyperlink>
    </w:p>
    <w:p w14:paraId="536DF0EA" w14:textId="77777777" w:rsidR="00252D16" w:rsidRPr="002E4E3B" w:rsidRDefault="00C33151" w:rsidP="000F4829">
      <w:pPr>
        <w:pStyle w:val="TOC5"/>
      </w:pPr>
      <w:hyperlink w:anchor="_Toc533170002" w:history="1">
        <w:r w:rsidR="00252D16" w:rsidRPr="002E4E3B">
          <w:rPr>
            <w:rStyle w:val="Hyperlink"/>
            <w:sz w:val="24"/>
            <w:szCs w:val="24"/>
          </w:rPr>
          <w:t>2.B3.5   Blanket purchases</w:t>
        </w:r>
        <w:r w:rsidR="00252D16" w:rsidRPr="002E4E3B">
          <w:tab/>
        </w:r>
        <w:r w:rsidR="00252D16" w:rsidRPr="002E4E3B">
          <w:fldChar w:fldCharType="begin"/>
        </w:r>
        <w:r w:rsidR="00252D16" w:rsidRPr="002E4E3B">
          <w:instrText xml:space="preserve"> PAGEREF _Toc533170002 \h </w:instrText>
        </w:r>
        <w:r w:rsidR="00252D16" w:rsidRPr="002E4E3B">
          <w:fldChar w:fldCharType="separate"/>
        </w:r>
        <w:r w:rsidR="00252D16" w:rsidRPr="002E4E3B">
          <w:t>18</w:t>
        </w:r>
        <w:r w:rsidR="00252D16" w:rsidRPr="002E4E3B">
          <w:fldChar w:fldCharType="end"/>
        </w:r>
      </w:hyperlink>
    </w:p>
    <w:p w14:paraId="3BC02470" w14:textId="74916C0F" w:rsidR="00252D16" w:rsidRPr="002E4E3B" w:rsidRDefault="00C33151" w:rsidP="000F4829">
      <w:pPr>
        <w:pStyle w:val="TOC5"/>
      </w:pPr>
      <w:hyperlink w:anchor="_Toc533170003" w:history="1">
        <w:r w:rsidR="00252D16" w:rsidRPr="002E4E3B">
          <w:rPr>
            <w:rStyle w:val="Hyperlink"/>
            <w:sz w:val="24"/>
            <w:szCs w:val="24"/>
          </w:rPr>
          <w:t>2.B3.6   Shipping charges</w:t>
        </w:r>
        <w:r w:rsidR="00252D16" w:rsidRPr="002E4E3B">
          <w:tab/>
        </w:r>
        <w:r w:rsidR="00252D16" w:rsidRPr="002E4E3B">
          <w:fldChar w:fldCharType="begin"/>
        </w:r>
        <w:r w:rsidR="00252D16" w:rsidRPr="002E4E3B">
          <w:instrText xml:space="preserve"> PAGEREF _Toc533170003 \h </w:instrText>
        </w:r>
        <w:r w:rsidR="00252D16" w:rsidRPr="002E4E3B">
          <w:fldChar w:fldCharType="separate"/>
        </w:r>
        <w:r w:rsidR="00252D16" w:rsidRPr="002E4E3B">
          <w:t>1</w:t>
        </w:r>
        <w:r w:rsidR="00487703">
          <w:t>8</w:t>
        </w:r>
        <w:r w:rsidR="00252D16" w:rsidRPr="002E4E3B">
          <w:fldChar w:fldCharType="end"/>
        </w:r>
      </w:hyperlink>
    </w:p>
    <w:p w14:paraId="5542B7F3" w14:textId="288154EB" w:rsidR="00252D16" w:rsidRPr="002E4E3B" w:rsidRDefault="00C33151" w:rsidP="000F4829">
      <w:pPr>
        <w:pStyle w:val="TOC5"/>
      </w:pPr>
      <w:hyperlink w:anchor="_Toc533170004" w:history="1">
        <w:r w:rsidR="00252D16" w:rsidRPr="002E4E3B">
          <w:rPr>
            <w:rStyle w:val="Hyperlink"/>
            <w:sz w:val="24"/>
            <w:szCs w:val="24"/>
          </w:rPr>
          <w:t>2.B3.7   Term purchases</w:t>
        </w:r>
        <w:r w:rsidR="00252D16" w:rsidRPr="002E4E3B">
          <w:tab/>
        </w:r>
        <w:r w:rsidR="00487703">
          <w:t>19</w:t>
        </w:r>
      </w:hyperlink>
    </w:p>
    <w:p w14:paraId="7B97C841" w14:textId="1191D673" w:rsidR="00252D16" w:rsidRPr="002E4E3B" w:rsidRDefault="00C33151" w:rsidP="000F4829">
      <w:pPr>
        <w:pStyle w:val="TOC5"/>
      </w:pPr>
      <w:hyperlink w:anchor="_Toc533170005" w:history="1">
        <w:r w:rsidR="00252D16" w:rsidRPr="002E4E3B">
          <w:rPr>
            <w:rStyle w:val="Hyperlink"/>
            <w:sz w:val="24"/>
            <w:szCs w:val="24"/>
          </w:rPr>
          <w:t>2.B3.8   Statewide Pharmaceutic-al Program</w:t>
        </w:r>
        <w:r w:rsidR="00252D16" w:rsidRPr="002E4E3B">
          <w:tab/>
        </w:r>
        <w:r w:rsidR="00252D16" w:rsidRPr="002E4E3B">
          <w:fldChar w:fldCharType="begin"/>
        </w:r>
        <w:r w:rsidR="00252D16" w:rsidRPr="002E4E3B">
          <w:instrText xml:space="preserve"> PAGEREF _Toc533170005 \h </w:instrText>
        </w:r>
        <w:r w:rsidR="00252D16" w:rsidRPr="002E4E3B">
          <w:fldChar w:fldCharType="separate"/>
        </w:r>
        <w:r w:rsidR="00252D16" w:rsidRPr="002E4E3B">
          <w:t>2</w:t>
        </w:r>
        <w:r w:rsidR="00487703">
          <w:t>0</w:t>
        </w:r>
        <w:r w:rsidR="00252D16" w:rsidRPr="002E4E3B">
          <w:fldChar w:fldCharType="end"/>
        </w:r>
      </w:hyperlink>
    </w:p>
    <w:p w14:paraId="08EA63CC" w14:textId="076DE299" w:rsidR="00252D16" w:rsidRPr="002E4E3B" w:rsidRDefault="00C33151" w:rsidP="000F4829">
      <w:pPr>
        <w:pStyle w:val="TOC5"/>
      </w:pPr>
      <w:hyperlink w:anchor="_Toc533170006" w:history="1">
        <w:r w:rsidR="00252D16" w:rsidRPr="002E4E3B">
          <w:rPr>
            <w:rStyle w:val="Hyperlink"/>
            <w:bCs/>
            <w:sz w:val="24"/>
            <w:szCs w:val="24"/>
          </w:rPr>
          <w:t>2.B3.9   Non-Compliant Trash Bag Manufacturers and Wholesalers</w:t>
        </w:r>
        <w:r w:rsidR="00252D16" w:rsidRPr="002E4E3B">
          <w:tab/>
        </w:r>
        <w:r w:rsidR="00252D16" w:rsidRPr="002E4E3B">
          <w:fldChar w:fldCharType="begin"/>
        </w:r>
        <w:r w:rsidR="00252D16" w:rsidRPr="002E4E3B">
          <w:instrText xml:space="preserve"> PAGEREF _Toc533170006 \h </w:instrText>
        </w:r>
        <w:r w:rsidR="00252D16" w:rsidRPr="002E4E3B">
          <w:fldChar w:fldCharType="separate"/>
        </w:r>
        <w:r w:rsidR="00252D16" w:rsidRPr="002E4E3B">
          <w:t>2</w:t>
        </w:r>
        <w:r w:rsidR="00487703">
          <w:t>0</w:t>
        </w:r>
        <w:r w:rsidR="00252D16" w:rsidRPr="002E4E3B">
          <w:fldChar w:fldCharType="end"/>
        </w:r>
      </w:hyperlink>
    </w:p>
    <w:p w14:paraId="23033817" w14:textId="55882ECA" w:rsidR="00252D16" w:rsidRPr="002E4E3B" w:rsidRDefault="00C33151" w:rsidP="000F4829">
      <w:pPr>
        <w:pStyle w:val="TOC5"/>
      </w:pPr>
      <w:hyperlink w:anchor="_Toc533170007" w:history="1">
        <w:r w:rsidR="00252D16" w:rsidRPr="002E4E3B">
          <w:rPr>
            <w:rStyle w:val="Hyperlink"/>
            <w:sz w:val="24"/>
            <w:szCs w:val="24"/>
          </w:rPr>
          <w:t>2.B3.10  Non-discrimination</w:t>
        </w:r>
        <w:r w:rsidR="00252D16" w:rsidRPr="002E4E3B">
          <w:tab/>
        </w:r>
        <w:r w:rsidR="00252D16" w:rsidRPr="002E4E3B">
          <w:fldChar w:fldCharType="begin"/>
        </w:r>
        <w:r w:rsidR="00252D16" w:rsidRPr="002E4E3B">
          <w:instrText xml:space="preserve"> PAGEREF _Toc533170007 \h </w:instrText>
        </w:r>
        <w:r w:rsidR="00252D16" w:rsidRPr="002E4E3B">
          <w:fldChar w:fldCharType="separate"/>
        </w:r>
        <w:r w:rsidR="00252D16" w:rsidRPr="002E4E3B">
          <w:t>2</w:t>
        </w:r>
        <w:r w:rsidR="00487703">
          <w:t>0</w:t>
        </w:r>
        <w:r w:rsidR="00252D16" w:rsidRPr="002E4E3B">
          <w:fldChar w:fldCharType="end"/>
        </w:r>
      </w:hyperlink>
    </w:p>
    <w:p w14:paraId="4D8B9FEC" w14:textId="67A59610" w:rsidR="00252D16" w:rsidRPr="002E4E3B" w:rsidRDefault="00C33151" w:rsidP="000F4829">
      <w:pPr>
        <w:pStyle w:val="TOC5"/>
      </w:pPr>
      <w:hyperlink w:anchor="_Toc533170008" w:history="1">
        <w:r w:rsidR="00252D16" w:rsidRPr="002E4E3B">
          <w:rPr>
            <w:rStyle w:val="Hyperlink"/>
            <w:sz w:val="24"/>
            <w:szCs w:val="24"/>
          </w:rPr>
          <w:t>2.B3.11  Exception to GC section 12990</w:t>
        </w:r>
        <w:r w:rsidR="00252D16" w:rsidRPr="002E4E3B">
          <w:tab/>
        </w:r>
        <w:r w:rsidR="00252D16" w:rsidRPr="002E4E3B">
          <w:fldChar w:fldCharType="begin"/>
        </w:r>
        <w:r w:rsidR="00252D16" w:rsidRPr="002E4E3B">
          <w:instrText xml:space="preserve"> PAGEREF _Toc533170008 \h </w:instrText>
        </w:r>
        <w:r w:rsidR="00252D16" w:rsidRPr="002E4E3B">
          <w:fldChar w:fldCharType="separate"/>
        </w:r>
        <w:r w:rsidR="00252D16" w:rsidRPr="002E4E3B">
          <w:t>2</w:t>
        </w:r>
        <w:r w:rsidR="00487703">
          <w:t>0</w:t>
        </w:r>
        <w:r w:rsidR="00252D16" w:rsidRPr="002E4E3B">
          <w:fldChar w:fldCharType="end"/>
        </w:r>
      </w:hyperlink>
    </w:p>
    <w:p w14:paraId="00830B36" w14:textId="36263709" w:rsidR="00252D16" w:rsidRPr="002E4E3B" w:rsidRDefault="00C33151" w:rsidP="000F4829">
      <w:pPr>
        <w:pStyle w:val="TOC5"/>
      </w:pPr>
      <w:hyperlink w:anchor="_Toc533170009" w:history="1">
        <w:r w:rsidR="00252D16" w:rsidRPr="002E4E3B">
          <w:rPr>
            <w:rStyle w:val="Hyperlink"/>
            <w:bCs/>
            <w:sz w:val="24"/>
            <w:szCs w:val="24"/>
          </w:rPr>
          <w:t>2.B3.12  Darfur Contracting Act</w:t>
        </w:r>
        <w:r w:rsidR="00E92EB3" w:rsidRPr="002E4E3B">
          <w:rPr>
            <w:rStyle w:val="Hyperlink"/>
            <w:bCs/>
            <w:sz w:val="24"/>
            <w:szCs w:val="24"/>
          </w:rPr>
          <w:t xml:space="preserve"> </w:t>
        </w:r>
        <w:r w:rsidR="00252D16" w:rsidRPr="002E4E3B">
          <w:rPr>
            <w:rStyle w:val="Hyperlink"/>
            <w:bCs/>
            <w:sz w:val="24"/>
            <w:szCs w:val="24"/>
          </w:rPr>
          <w:t>(rev 4/18)</w:t>
        </w:r>
        <w:r w:rsidR="00252D16" w:rsidRPr="002E4E3B">
          <w:tab/>
        </w:r>
        <w:r w:rsidR="00252D16" w:rsidRPr="002E4E3B">
          <w:fldChar w:fldCharType="begin"/>
        </w:r>
        <w:r w:rsidR="00252D16" w:rsidRPr="002E4E3B">
          <w:instrText xml:space="preserve"> PAGEREF _Toc533170009 \h </w:instrText>
        </w:r>
        <w:r w:rsidR="00252D16" w:rsidRPr="002E4E3B">
          <w:fldChar w:fldCharType="separate"/>
        </w:r>
        <w:r w:rsidR="00252D16" w:rsidRPr="002E4E3B">
          <w:t>2</w:t>
        </w:r>
        <w:r w:rsidR="00E65E92">
          <w:t>1</w:t>
        </w:r>
        <w:r w:rsidR="00252D16" w:rsidRPr="002E4E3B">
          <w:fldChar w:fldCharType="end"/>
        </w:r>
      </w:hyperlink>
    </w:p>
    <w:p w14:paraId="3E51CE5D" w14:textId="4D200896" w:rsidR="00252D16" w:rsidRPr="002E4E3B" w:rsidRDefault="00C33151" w:rsidP="000F4829">
      <w:pPr>
        <w:pStyle w:val="TOC5"/>
      </w:pPr>
      <w:hyperlink w:anchor="_Toc533170010" w:history="1">
        <w:r w:rsidR="00252D16" w:rsidRPr="002E4E3B">
          <w:rPr>
            <w:rStyle w:val="Hyperlink"/>
            <w:sz w:val="24"/>
            <w:szCs w:val="24"/>
          </w:rPr>
          <w:t>2.B3.13  State contracts for goods, loss leader</w:t>
        </w:r>
        <w:r w:rsidR="00E92EB3" w:rsidRPr="002E4E3B">
          <w:rPr>
            <w:rStyle w:val="Hyperlink"/>
            <w:sz w:val="24"/>
            <w:szCs w:val="24"/>
          </w:rPr>
          <w:t xml:space="preserve">  </w:t>
        </w:r>
        <w:r w:rsidR="00252D16" w:rsidRPr="002E4E3B">
          <w:rPr>
            <w:rStyle w:val="Hyperlink"/>
            <w:sz w:val="24"/>
            <w:szCs w:val="24"/>
          </w:rPr>
          <w:t xml:space="preserve"> (rev 7/12)</w:t>
        </w:r>
        <w:r w:rsidR="00252D16" w:rsidRPr="002E4E3B">
          <w:tab/>
        </w:r>
        <w:r w:rsidR="00252D16" w:rsidRPr="002E4E3B">
          <w:fldChar w:fldCharType="begin"/>
        </w:r>
        <w:r w:rsidR="00252D16" w:rsidRPr="002E4E3B">
          <w:instrText xml:space="preserve"> PAGEREF _Toc533170010 \h </w:instrText>
        </w:r>
        <w:r w:rsidR="00252D16" w:rsidRPr="002E4E3B">
          <w:fldChar w:fldCharType="separate"/>
        </w:r>
        <w:r w:rsidR="00252D16" w:rsidRPr="002E4E3B">
          <w:t>2</w:t>
        </w:r>
        <w:r w:rsidR="00E65E92">
          <w:t>1</w:t>
        </w:r>
        <w:r w:rsidR="00252D16" w:rsidRPr="002E4E3B">
          <w:fldChar w:fldCharType="end"/>
        </w:r>
      </w:hyperlink>
    </w:p>
    <w:p w14:paraId="6366A505" w14:textId="62CE4B08" w:rsidR="00252D16" w:rsidRPr="002E4E3B" w:rsidRDefault="00C33151" w:rsidP="000F4829">
      <w:pPr>
        <w:pStyle w:val="TOC5"/>
      </w:pPr>
      <w:hyperlink w:anchor="_Toc533170011" w:history="1">
        <w:r w:rsidR="00252D16" w:rsidRPr="002E4E3B">
          <w:rPr>
            <w:rStyle w:val="Hyperlink"/>
            <w:bCs/>
            <w:sz w:val="24"/>
            <w:szCs w:val="24"/>
          </w:rPr>
          <w:t xml:space="preserve">2.B3.14  Loss leader, excluded acquisitions   </w:t>
        </w:r>
        <w:r w:rsidR="00252D16" w:rsidRPr="002E4E3B">
          <w:rPr>
            <w:rStyle w:val="Hyperlink"/>
            <w:sz w:val="24"/>
            <w:szCs w:val="24"/>
          </w:rPr>
          <w:t>(rev 7/12)</w:t>
        </w:r>
        <w:r w:rsidR="00E92EB3" w:rsidRPr="002E4E3B">
          <w:rPr>
            <w:rStyle w:val="Hyperlink"/>
            <w:sz w:val="24"/>
            <w:szCs w:val="24"/>
          </w:rPr>
          <w:t xml:space="preserve"> </w:t>
        </w:r>
        <w:r w:rsidR="00252D16" w:rsidRPr="002E4E3B">
          <w:rPr>
            <w:rStyle w:val="Hyperlink"/>
            <w:sz w:val="24"/>
            <w:szCs w:val="24"/>
          </w:rPr>
          <w:t xml:space="preserve">  (rev 4/18)</w:t>
        </w:r>
        <w:r w:rsidR="00252D16" w:rsidRPr="002E4E3B">
          <w:tab/>
        </w:r>
        <w:r w:rsidR="00252D16" w:rsidRPr="002E4E3B">
          <w:fldChar w:fldCharType="begin"/>
        </w:r>
        <w:r w:rsidR="00252D16" w:rsidRPr="002E4E3B">
          <w:instrText xml:space="preserve"> PAGEREF _Toc533170011 \h </w:instrText>
        </w:r>
        <w:r w:rsidR="00252D16" w:rsidRPr="002E4E3B">
          <w:fldChar w:fldCharType="separate"/>
        </w:r>
        <w:r w:rsidR="00252D16" w:rsidRPr="002E4E3B">
          <w:t>2</w:t>
        </w:r>
        <w:r w:rsidR="00E65E92">
          <w:t>1</w:t>
        </w:r>
        <w:r w:rsidR="00252D16" w:rsidRPr="002E4E3B">
          <w:fldChar w:fldCharType="end"/>
        </w:r>
      </w:hyperlink>
    </w:p>
    <w:p w14:paraId="73D590F2" w14:textId="111ACF77" w:rsidR="00252D16" w:rsidRPr="002E4E3B" w:rsidRDefault="00C33151" w:rsidP="000F4829">
      <w:pPr>
        <w:pStyle w:val="TOC5"/>
      </w:pPr>
      <w:hyperlink w:anchor="_Toc533170012" w:history="1">
        <w:r w:rsidR="00252D16" w:rsidRPr="002E4E3B">
          <w:rPr>
            <w:rStyle w:val="Hyperlink"/>
            <w:bCs/>
            <w:sz w:val="24"/>
            <w:szCs w:val="24"/>
          </w:rPr>
          <w:t>(deleted 12/16)</w:t>
        </w:r>
        <w:r w:rsidR="00252D16" w:rsidRPr="002E4E3B">
          <w:tab/>
        </w:r>
        <w:r w:rsidR="00252D16" w:rsidRPr="002E4E3B">
          <w:fldChar w:fldCharType="begin"/>
        </w:r>
        <w:r w:rsidR="00252D16" w:rsidRPr="002E4E3B">
          <w:instrText xml:space="preserve"> PAGEREF _Toc533170012 \h </w:instrText>
        </w:r>
        <w:r w:rsidR="00252D16" w:rsidRPr="002E4E3B">
          <w:fldChar w:fldCharType="separate"/>
        </w:r>
        <w:r w:rsidR="00252D16" w:rsidRPr="002E4E3B">
          <w:t>2</w:t>
        </w:r>
        <w:r w:rsidR="009E1792">
          <w:t>1</w:t>
        </w:r>
        <w:r w:rsidR="00252D16" w:rsidRPr="002E4E3B">
          <w:fldChar w:fldCharType="end"/>
        </w:r>
      </w:hyperlink>
    </w:p>
    <w:p w14:paraId="632695D7" w14:textId="7193AECC" w:rsidR="00252D16" w:rsidRPr="002E4E3B" w:rsidRDefault="00C33151" w:rsidP="000F4829">
      <w:pPr>
        <w:pStyle w:val="TOC5"/>
      </w:pPr>
      <w:hyperlink w:anchor="_Toc533170013" w:history="1">
        <w:r w:rsidR="00252D16" w:rsidRPr="002E4E3B">
          <w:rPr>
            <w:rStyle w:val="Hyperlink"/>
            <w:bCs/>
            <w:sz w:val="24"/>
            <w:szCs w:val="24"/>
          </w:rPr>
          <w:t>2.B3.16  Iran Contracting Act</w:t>
        </w:r>
        <w:r w:rsidR="00E92EB3" w:rsidRPr="002E4E3B">
          <w:rPr>
            <w:rStyle w:val="Hyperlink"/>
            <w:bCs/>
            <w:sz w:val="24"/>
            <w:szCs w:val="24"/>
          </w:rPr>
          <w:t xml:space="preserve">  </w:t>
        </w:r>
        <w:r w:rsidR="00252D16" w:rsidRPr="002E4E3B">
          <w:rPr>
            <w:rStyle w:val="Hyperlink"/>
            <w:bCs/>
            <w:sz w:val="24"/>
            <w:szCs w:val="24"/>
          </w:rPr>
          <w:t>(added 8/11)</w:t>
        </w:r>
        <w:r w:rsidR="00252D16" w:rsidRPr="002E4E3B">
          <w:tab/>
        </w:r>
        <w:r w:rsidR="00252D16" w:rsidRPr="002E4E3B">
          <w:fldChar w:fldCharType="begin"/>
        </w:r>
        <w:r w:rsidR="00252D16" w:rsidRPr="002E4E3B">
          <w:instrText xml:space="preserve"> PAGEREF _Toc533170013 \h </w:instrText>
        </w:r>
        <w:r w:rsidR="00252D16" w:rsidRPr="002E4E3B">
          <w:fldChar w:fldCharType="separate"/>
        </w:r>
        <w:r w:rsidR="00252D16" w:rsidRPr="002E4E3B">
          <w:t>2</w:t>
        </w:r>
        <w:r w:rsidR="009E1792">
          <w:t>2</w:t>
        </w:r>
        <w:r w:rsidR="00252D16" w:rsidRPr="002E4E3B">
          <w:fldChar w:fldCharType="end"/>
        </w:r>
      </w:hyperlink>
    </w:p>
    <w:p w14:paraId="5A4F31BF" w14:textId="7867125B" w:rsidR="00252D16" w:rsidRPr="002E4E3B" w:rsidRDefault="00C33151" w:rsidP="000F4829">
      <w:pPr>
        <w:pStyle w:val="TOC5"/>
      </w:pPr>
      <w:hyperlink w:anchor="_Toc533170014" w:history="1">
        <w:r w:rsidR="00252D16" w:rsidRPr="002E4E3B">
          <w:rPr>
            <w:rStyle w:val="Hyperlink"/>
            <w:sz w:val="24"/>
            <w:szCs w:val="24"/>
          </w:rPr>
          <w:t>(deleted 7/12)</w:t>
        </w:r>
        <w:r w:rsidR="00252D16" w:rsidRPr="002E4E3B">
          <w:tab/>
        </w:r>
        <w:r w:rsidR="00252D16" w:rsidRPr="002E4E3B">
          <w:fldChar w:fldCharType="begin"/>
        </w:r>
        <w:r w:rsidR="00252D16" w:rsidRPr="002E4E3B">
          <w:instrText xml:space="preserve"> PAGEREF _Toc533170014 \h </w:instrText>
        </w:r>
        <w:r w:rsidR="00252D16" w:rsidRPr="002E4E3B">
          <w:fldChar w:fldCharType="separate"/>
        </w:r>
        <w:r w:rsidR="00252D16" w:rsidRPr="002E4E3B">
          <w:t>2</w:t>
        </w:r>
        <w:r w:rsidR="009E1792">
          <w:t>2</w:t>
        </w:r>
        <w:r w:rsidR="00252D16" w:rsidRPr="002E4E3B">
          <w:fldChar w:fldCharType="end"/>
        </w:r>
      </w:hyperlink>
    </w:p>
    <w:p w14:paraId="2B3441A8" w14:textId="74D47030" w:rsidR="00252D16" w:rsidRPr="002E4E3B" w:rsidRDefault="00C33151" w:rsidP="000F4829">
      <w:pPr>
        <w:pStyle w:val="TOC5"/>
      </w:pPr>
      <w:hyperlink w:anchor="_Toc533170015" w:history="1">
        <w:r w:rsidR="00252D16" w:rsidRPr="002E4E3B">
          <w:rPr>
            <w:rStyle w:val="Hyperlink"/>
            <w:sz w:val="24"/>
            <w:szCs w:val="24"/>
          </w:rPr>
          <w:t>2.B3.18  Prohibition on tax delinquents bidding</w:t>
        </w:r>
        <w:r w:rsidR="00E92EB3" w:rsidRPr="002E4E3B">
          <w:rPr>
            <w:rStyle w:val="Hyperlink"/>
            <w:sz w:val="24"/>
            <w:szCs w:val="24"/>
          </w:rPr>
          <w:t xml:space="preserve">  </w:t>
        </w:r>
        <w:r w:rsidR="00252D16" w:rsidRPr="002E4E3B">
          <w:rPr>
            <w:rStyle w:val="Hyperlink"/>
            <w:sz w:val="24"/>
            <w:szCs w:val="24"/>
          </w:rPr>
          <w:t xml:space="preserve"> (added 5/12)</w:t>
        </w:r>
        <w:r w:rsidR="00252D16" w:rsidRPr="002E4E3B">
          <w:tab/>
        </w:r>
        <w:r w:rsidR="00252D16" w:rsidRPr="002E4E3B">
          <w:fldChar w:fldCharType="begin"/>
        </w:r>
        <w:r w:rsidR="00252D16" w:rsidRPr="002E4E3B">
          <w:instrText xml:space="preserve"> PAGEREF _Toc533170015 \h </w:instrText>
        </w:r>
        <w:r w:rsidR="00252D16" w:rsidRPr="002E4E3B">
          <w:fldChar w:fldCharType="separate"/>
        </w:r>
        <w:r w:rsidR="00252D16" w:rsidRPr="002E4E3B">
          <w:t>2</w:t>
        </w:r>
        <w:r w:rsidR="009E1792">
          <w:t>2</w:t>
        </w:r>
        <w:r w:rsidR="00252D16" w:rsidRPr="002E4E3B">
          <w:fldChar w:fldCharType="end"/>
        </w:r>
      </w:hyperlink>
    </w:p>
    <w:p w14:paraId="0EC798A2" w14:textId="7D61B02B" w:rsidR="00252D16" w:rsidRPr="002E4E3B" w:rsidRDefault="00C33151" w:rsidP="000F4829">
      <w:pPr>
        <w:pStyle w:val="TOC5"/>
      </w:pPr>
      <w:hyperlink w:anchor="_Toc533170016" w:history="1">
        <w:r w:rsidR="00252D16" w:rsidRPr="002E4E3B">
          <w:rPr>
            <w:rStyle w:val="Hyperlink"/>
            <w:bCs/>
            <w:sz w:val="24"/>
            <w:szCs w:val="24"/>
          </w:rPr>
          <w:t>2.B3.19  Certification for PCC 2010   (added 1/17)</w:t>
        </w:r>
        <w:r w:rsidR="00252D16" w:rsidRPr="002E4E3B">
          <w:tab/>
        </w:r>
        <w:r w:rsidR="00252D16" w:rsidRPr="002E4E3B">
          <w:fldChar w:fldCharType="begin"/>
        </w:r>
        <w:r w:rsidR="00252D16" w:rsidRPr="002E4E3B">
          <w:instrText xml:space="preserve"> PAGEREF _Toc533170016 \h </w:instrText>
        </w:r>
        <w:r w:rsidR="00252D16" w:rsidRPr="002E4E3B">
          <w:fldChar w:fldCharType="separate"/>
        </w:r>
        <w:r w:rsidR="00252D16" w:rsidRPr="002E4E3B">
          <w:t>2</w:t>
        </w:r>
        <w:r w:rsidR="0008304C">
          <w:t>3</w:t>
        </w:r>
        <w:r w:rsidR="00252D16" w:rsidRPr="002E4E3B">
          <w:fldChar w:fldCharType="end"/>
        </w:r>
      </w:hyperlink>
    </w:p>
    <w:p w14:paraId="1A374716" w14:textId="1E954990" w:rsidR="00252D16" w:rsidRPr="002E4E3B" w:rsidRDefault="00C33151">
      <w:pPr>
        <w:pStyle w:val="TOC4"/>
        <w:tabs>
          <w:tab w:val="right" w:leader="dot" w:pos="9350"/>
        </w:tabs>
        <w:rPr>
          <w:noProof/>
          <w:sz w:val="24"/>
          <w:szCs w:val="24"/>
        </w:rPr>
      </w:pPr>
      <w:hyperlink w:anchor="_Toc533170017" w:history="1">
        <w:r w:rsidR="00252D16" w:rsidRPr="002E4E3B">
          <w:rPr>
            <w:rStyle w:val="Hyperlink"/>
            <w:noProof/>
            <w:sz w:val="24"/>
            <w:szCs w:val="24"/>
          </w:rPr>
          <w:t>Topic 4 – Statement of Work (SOW)</w:t>
        </w:r>
        <w:r w:rsidR="00252D16" w:rsidRPr="002E4E3B">
          <w:rPr>
            <w:noProof/>
            <w:sz w:val="24"/>
            <w:szCs w:val="24"/>
          </w:rPr>
          <w:tab/>
        </w:r>
        <w:r w:rsidR="00252D16" w:rsidRPr="002E4E3B">
          <w:rPr>
            <w:noProof/>
            <w:sz w:val="24"/>
            <w:szCs w:val="24"/>
          </w:rPr>
          <w:fldChar w:fldCharType="begin"/>
        </w:r>
        <w:r w:rsidR="00252D16" w:rsidRPr="002E4E3B">
          <w:rPr>
            <w:noProof/>
            <w:sz w:val="24"/>
            <w:szCs w:val="24"/>
          </w:rPr>
          <w:instrText xml:space="preserve"> PAGEREF _Toc533170017 \h </w:instrText>
        </w:r>
        <w:r w:rsidR="00252D16" w:rsidRPr="002E4E3B">
          <w:rPr>
            <w:noProof/>
            <w:sz w:val="24"/>
            <w:szCs w:val="24"/>
          </w:rPr>
        </w:r>
        <w:r w:rsidR="00252D16" w:rsidRPr="002E4E3B">
          <w:rPr>
            <w:noProof/>
            <w:sz w:val="24"/>
            <w:szCs w:val="24"/>
          </w:rPr>
          <w:fldChar w:fldCharType="separate"/>
        </w:r>
        <w:r w:rsidR="00252D16" w:rsidRPr="002E4E3B">
          <w:rPr>
            <w:noProof/>
            <w:sz w:val="24"/>
            <w:szCs w:val="24"/>
          </w:rPr>
          <w:t>2</w:t>
        </w:r>
        <w:r w:rsidR="00D91024">
          <w:rPr>
            <w:noProof/>
            <w:sz w:val="24"/>
            <w:szCs w:val="24"/>
          </w:rPr>
          <w:t>4</w:t>
        </w:r>
        <w:r w:rsidR="00252D16" w:rsidRPr="002E4E3B">
          <w:rPr>
            <w:noProof/>
            <w:sz w:val="24"/>
            <w:szCs w:val="24"/>
          </w:rPr>
          <w:fldChar w:fldCharType="end"/>
        </w:r>
      </w:hyperlink>
    </w:p>
    <w:p w14:paraId="55AECE5D" w14:textId="410A331D" w:rsidR="00252D16" w:rsidRPr="002E4E3B" w:rsidRDefault="00C33151" w:rsidP="000F4829">
      <w:pPr>
        <w:pStyle w:val="TOC5"/>
      </w:pPr>
      <w:hyperlink w:anchor="_Toc533170018" w:history="1">
        <w:r w:rsidR="00252D16" w:rsidRPr="002E4E3B">
          <w:rPr>
            <w:rStyle w:val="Hyperlink"/>
            <w:sz w:val="24"/>
            <w:szCs w:val="24"/>
          </w:rPr>
          <w:t>2.B4.0   Determining the need for a SOW</w:t>
        </w:r>
        <w:r w:rsidR="00252D16" w:rsidRPr="002E4E3B">
          <w:tab/>
        </w:r>
        <w:r w:rsidR="00252D16" w:rsidRPr="002E4E3B">
          <w:fldChar w:fldCharType="begin"/>
        </w:r>
        <w:r w:rsidR="00252D16" w:rsidRPr="002E4E3B">
          <w:instrText xml:space="preserve"> PAGEREF _Toc533170018 \h </w:instrText>
        </w:r>
        <w:r w:rsidR="00252D16" w:rsidRPr="002E4E3B">
          <w:fldChar w:fldCharType="separate"/>
        </w:r>
        <w:r w:rsidR="00252D16" w:rsidRPr="002E4E3B">
          <w:t>2</w:t>
        </w:r>
        <w:r w:rsidR="00D91024">
          <w:t>4</w:t>
        </w:r>
        <w:r w:rsidR="00252D16" w:rsidRPr="002E4E3B">
          <w:fldChar w:fldCharType="end"/>
        </w:r>
      </w:hyperlink>
    </w:p>
    <w:p w14:paraId="2E2FA88B" w14:textId="204D6DA2" w:rsidR="00252D16" w:rsidRPr="002E4E3B" w:rsidRDefault="00C33151" w:rsidP="000F4829">
      <w:pPr>
        <w:pStyle w:val="TOC5"/>
      </w:pPr>
      <w:hyperlink w:anchor="_Toc533170019" w:history="1">
        <w:r w:rsidR="00252D16" w:rsidRPr="002E4E3B">
          <w:rPr>
            <w:rStyle w:val="Hyperlink"/>
            <w:sz w:val="24"/>
            <w:szCs w:val="24"/>
          </w:rPr>
          <w:t>2.B4.1   What to include in a SOW?</w:t>
        </w:r>
        <w:r w:rsidR="00252D16" w:rsidRPr="002E4E3B">
          <w:tab/>
        </w:r>
        <w:r w:rsidR="00252D16" w:rsidRPr="002E4E3B">
          <w:fldChar w:fldCharType="begin"/>
        </w:r>
        <w:r w:rsidR="00252D16" w:rsidRPr="002E4E3B">
          <w:instrText xml:space="preserve"> PAGEREF _Toc533170019 \h </w:instrText>
        </w:r>
        <w:r w:rsidR="00252D16" w:rsidRPr="002E4E3B">
          <w:fldChar w:fldCharType="separate"/>
        </w:r>
        <w:r w:rsidR="00252D16" w:rsidRPr="002E4E3B">
          <w:t>2</w:t>
        </w:r>
        <w:r w:rsidR="00D91024">
          <w:t>4</w:t>
        </w:r>
        <w:r w:rsidR="00252D16" w:rsidRPr="002E4E3B">
          <w:fldChar w:fldCharType="end"/>
        </w:r>
      </w:hyperlink>
    </w:p>
    <w:p w14:paraId="75619F67" w14:textId="252E9EE8" w:rsidR="00252D16" w:rsidRPr="002E4E3B" w:rsidRDefault="00C33151">
      <w:pPr>
        <w:pStyle w:val="TOC4"/>
        <w:tabs>
          <w:tab w:val="right" w:leader="dot" w:pos="9350"/>
        </w:tabs>
        <w:rPr>
          <w:noProof/>
          <w:sz w:val="24"/>
          <w:szCs w:val="24"/>
        </w:rPr>
      </w:pPr>
      <w:hyperlink w:anchor="_Toc533170020" w:history="1">
        <w:r w:rsidR="00252D16" w:rsidRPr="002E4E3B">
          <w:rPr>
            <w:rStyle w:val="Hyperlink"/>
            <w:noProof/>
            <w:sz w:val="24"/>
            <w:szCs w:val="24"/>
          </w:rPr>
          <w:t>Topic 5 – Emergency Purchases</w:t>
        </w:r>
        <w:r w:rsidR="00252D16" w:rsidRPr="002E4E3B">
          <w:rPr>
            <w:noProof/>
            <w:sz w:val="24"/>
            <w:szCs w:val="24"/>
          </w:rPr>
          <w:tab/>
        </w:r>
        <w:r w:rsidR="00252D16" w:rsidRPr="004522C8">
          <w:rPr>
            <w:noProof/>
            <w:szCs w:val="22"/>
          </w:rPr>
          <w:fldChar w:fldCharType="begin"/>
        </w:r>
        <w:r w:rsidR="00252D16" w:rsidRPr="004522C8">
          <w:rPr>
            <w:noProof/>
            <w:szCs w:val="22"/>
          </w:rPr>
          <w:instrText xml:space="preserve"> PAGEREF _Toc533170020 \h </w:instrText>
        </w:r>
        <w:r w:rsidR="00252D16" w:rsidRPr="004522C8">
          <w:rPr>
            <w:noProof/>
            <w:szCs w:val="22"/>
          </w:rPr>
        </w:r>
        <w:r w:rsidR="00252D16" w:rsidRPr="004522C8">
          <w:rPr>
            <w:noProof/>
            <w:szCs w:val="22"/>
          </w:rPr>
          <w:fldChar w:fldCharType="separate"/>
        </w:r>
        <w:r w:rsidR="00252D16" w:rsidRPr="004522C8">
          <w:rPr>
            <w:noProof/>
            <w:szCs w:val="22"/>
          </w:rPr>
          <w:t>2</w:t>
        </w:r>
        <w:r w:rsidR="004522C8" w:rsidRPr="004522C8">
          <w:rPr>
            <w:noProof/>
            <w:szCs w:val="22"/>
          </w:rPr>
          <w:t>5</w:t>
        </w:r>
        <w:r w:rsidR="00252D16" w:rsidRPr="004522C8">
          <w:rPr>
            <w:noProof/>
            <w:szCs w:val="22"/>
          </w:rPr>
          <w:fldChar w:fldCharType="end"/>
        </w:r>
      </w:hyperlink>
    </w:p>
    <w:p w14:paraId="3D2D3A7D" w14:textId="411841DE" w:rsidR="00252D16" w:rsidRPr="002E4E3B" w:rsidRDefault="00C33151" w:rsidP="000F4829">
      <w:pPr>
        <w:pStyle w:val="TOC5"/>
      </w:pPr>
      <w:hyperlink w:anchor="_Toc533170021" w:history="1">
        <w:r w:rsidR="00252D16" w:rsidRPr="002E4E3B">
          <w:rPr>
            <w:rStyle w:val="Hyperlink"/>
            <w:sz w:val="24"/>
            <w:szCs w:val="24"/>
          </w:rPr>
          <w:t>2.B5.0   Definition</w:t>
        </w:r>
        <w:r w:rsidR="00252D16" w:rsidRPr="002E4E3B">
          <w:tab/>
        </w:r>
        <w:r w:rsidR="00252D16" w:rsidRPr="002E4E3B">
          <w:fldChar w:fldCharType="begin"/>
        </w:r>
        <w:r w:rsidR="00252D16" w:rsidRPr="002E4E3B">
          <w:instrText xml:space="preserve"> PAGEREF _Toc533170021 \h </w:instrText>
        </w:r>
        <w:r w:rsidR="00252D16" w:rsidRPr="002E4E3B">
          <w:fldChar w:fldCharType="separate"/>
        </w:r>
        <w:r w:rsidR="00252D16" w:rsidRPr="002E4E3B">
          <w:t>2</w:t>
        </w:r>
        <w:r w:rsidR="004522C8">
          <w:t>5</w:t>
        </w:r>
        <w:r w:rsidR="00252D16" w:rsidRPr="002E4E3B">
          <w:fldChar w:fldCharType="end"/>
        </w:r>
      </w:hyperlink>
    </w:p>
    <w:p w14:paraId="0B29A1DC" w14:textId="55346967" w:rsidR="00252D16" w:rsidRPr="002E4E3B" w:rsidRDefault="00C33151" w:rsidP="000F4829">
      <w:pPr>
        <w:pStyle w:val="TOC5"/>
      </w:pPr>
      <w:hyperlink w:anchor="_Toc533170022" w:history="1">
        <w:r w:rsidR="00252D16" w:rsidRPr="002E4E3B">
          <w:rPr>
            <w:rStyle w:val="Hyperlink"/>
            <w:sz w:val="24"/>
            <w:szCs w:val="24"/>
          </w:rPr>
          <w:t>2.B5.1   Types of emergencies</w:t>
        </w:r>
        <w:r w:rsidR="00252D16" w:rsidRPr="002E4E3B">
          <w:tab/>
        </w:r>
        <w:r w:rsidR="00252D16" w:rsidRPr="002E4E3B">
          <w:fldChar w:fldCharType="begin"/>
        </w:r>
        <w:r w:rsidR="00252D16" w:rsidRPr="002E4E3B">
          <w:instrText xml:space="preserve"> PAGEREF _Toc533170022 \h </w:instrText>
        </w:r>
        <w:r w:rsidR="00252D16" w:rsidRPr="002E4E3B">
          <w:fldChar w:fldCharType="separate"/>
        </w:r>
        <w:r w:rsidR="00252D16" w:rsidRPr="002E4E3B">
          <w:t>2</w:t>
        </w:r>
        <w:r w:rsidR="004522C8">
          <w:t>5</w:t>
        </w:r>
        <w:r w:rsidR="00252D16" w:rsidRPr="002E4E3B">
          <w:fldChar w:fldCharType="end"/>
        </w:r>
      </w:hyperlink>
    </w:p>
    <w:p w14:paraId="57331D3B" w14:textId="162C4829" w:rsidR="00252D16" w:rsidRPr="002E4E3B" w:rsidRDefault="00C33151" w:rsidP="000F4829">
      <w:pPr>
        <w:pStyle w:val="TOC5"/>
      </w:pPr>
      <w:hyperlink w:anchor="_Toc533170023" w:history="1">
        <w:r w:rsidR="00252D16" w:rsidRPr="002E4E3B">
          <w:rPr>
            <w:rStyle w:val="Hyperlink"/>
            <w:sz w:val="24"/>
            <w:szCs w:val="24"/>
          </w:rPr>
          <w:t>2.B5.2   Required documentation</w:t>
        </w:r>
        <w:r w:rsidR="00252D16" w:rsidRPr="002E4E3B">
          <w:tab/>
        </w:r>
        <w:r w:rsidR="00252D16" w:rsidRPr="002E4E3B">
          <w:fldChar w:fldCharType="begin"/>
        </w:r>
        <w:r w:rsidR="00252D16" w:rsidRPr="002E4E3B">
          <w:instrText xml:space="preserve"> PAGEREF _Toc533170023 \h </w:instrText>
        </w:r>
        <w:r w:rsidR="00252D16" w:rsidRPr="002E4E3B">
          <w:fldChar w:fldCharType="separate"/>
        </w:r>
        <w:r w:rsidR="00252D16" w:rsidRPr="002E4E3B">
          <w:t>2</w:t>
        </w:r>
        <w:r w:rsidR="004522C8">
          <w:t>5</w:t>
        </w:r>
        <w:r w:rsidR="00252D16" w:rsidRPr="002E4E3B">
          <w:fldChar w:fldCharType="end"/>
        </w:r>
      </w:hyperlink>
    </w:p>
    <w:p w14:paraId="5EF555FF" w14:textId="0F71685E" w:rsidR="00252D16" w:rsidRPr="002E4E3B" w:rsidRDefault="00C33151" w:rsidP="000F4829">
      <w:pPr>
        <w:pStyle w:val="TOC5"/>
      </w:pPr>
      <w:hyperlink w:anchor="_Toc533170024" w:history="1">
        <w:r w:rsidR="00252D16" w:rsidRPr="002E4E3B">
          <w:rPr>
            <w:rStyle w:val="Hyperlink"/>
            <w:sz w:val="24"/>
            <w:szCs w:val="24"/>
          </w:rPr>
          <w:t>2.B5.3   Responding to a natural disaster</w:t>
        </w:r>
        <w:r w:rsidR="00252D16" w:rsidRPr="002E4E3B">
          <w:tab/>
        </w:r>
        <w:r w:rsidR="00252D16" w:rsidRPr="002E4E3B">
          <w:fldChar w:fldCharType="begin"/>
        </w:r>
        <w:r w:rsidR="00252D16" w:rsidRPr="002E4E3B">
          <w:instrText xml:space="preserve"> PAGEREF _Toc533170024 \h </w:instrText>
        </w:r>
        <w:r w:rsidR="00252D16" w:rsidRPr="002E4E3B">
          <w:fldChar w:fldCharType="separate"/>
        </w:r>
        <w:r w:rsidR="00252D16" w:rsidRPr="002E4E3B">
          <w:t>2</w:t>
        </w:r>
        <w:r w:rsidR="004522C8">
          <w:t>5</w:t>
        </w:r>
        <w:r w:rsidR="00252D16" w:rsidRPr="002E4E3B">
          <w:fldChar w:fldCharType="end"/>
        </w:r>
      </w:hyperlink>
    </w:p>
    <w:p w14:paraId="04F0F141" w14:textId="606B8E94" w:rsidR="00252D16" w:rsidRPr="002E4E3B" w:rsidRDefault="00C33151" w:rsidP="000F4829">
      <w:pPr>
        <w:pStyle w:val="TOC5"/>
      </w:pPr>
      <w:hyperlink w:anchor="_Toc533170025" w:history="1">
        <w:r w:rsidR="00252D16" w:rsidRPr="002E4E3B">
          <w:rPr>
            <w:rStyle w:val="Hyperlink"/>
            <w:sz w:val="24"/>
            <w:szCs w:val="24"/>
          </w:rPr>
          <w:t>2.B5.4   Emergency purchase not in response to a natural disaster</w:t>
        </w:r>
        <w:r w:rsidR="00252D16" w:rsidRPr="002E4E3B">
          <w:tab/>
        </w:r>
        <w:r w:rsidR="00252D16" w:rsidRPr="002E4E3B">
          <w:fldChar w:fldCharType="begin"/>
        </w:r>
        <w:r w:rsidR="00252D16" w:rsidRPr="002E4E3B">
          <w:instrText xml:space="preserve"> PAGEREF _Toc533170025 \h </w:instrText>
        </w:r>
        <w:r w:rsidR="00252D16" w:rsidRPr="002E4E3B">
          <w:fldChar w:fldCharType="separate"/>
        </w:r>
        <w:r w:rsidR="00252D16" w:rsidRPr="002E4E3B">
          <w:t>2</w:t>
        </w:r>
        <w:r w:rsidR="004522C8">
          <w:t>6</w:t>
        </w:r>
        <w:r w:rsidR="00252D16" w:rsidRPr="002E4E3B">
          <w:fldChar w:fldCharType="end"/>
        </w:r>
      </w:hyperlink>
    </w:p>
    <w:p w14:paraId="2A640762" w14:textId="3B12D3BF" w:rsidR="00252D16" w:rsidRPr="002E4E3B" w:rsidRDefault="00C33151" w:rsidP="000F4829">
      <w:pPr>
        <w:pStyle w:val="TOC5"/>
      </w:pPr>
      <w:hyperlink w:anchor="_Toc533170026" w:history="1">
        <w:r w:rsidR="00252D16" w:rsidRPr="002E4E3B">
          <w:rPr>
            <w:rStyle w:val="Hyperlink"/>
            <w:sz w:val="24"/>
            <w:szCs w:val="24"/>
          </w:rPr>
          <w:t>2.B5.5   Examples of non-IT goods emergency and non-emergency purchases</w:t>
        </w:r>
        <w:r w:rsidR="00252D16" w:rsidRPr="002E4E3B">
          <w:tab/>
        </w:r>
        <w:r w:rsidR="00252D16" w:rsidRPr="002E4E3B">
          <w:fldChar w:fldCharType="begin"/>
        </w:r>
        <w:r w:rsidR="00252D16" w:rsidRPr="002E4E3B">
          <w:instrText xml:space="preserve"> PAGEREF _Toc533170026 \h </w:instrText>
        </w:r>
        <w:r w:rsidR="00252D16" w:rsidRPr="002E4E3B">
          <w:fldChar w:fldCharType="separate"/>
        </w:r>
        <w:r w:rsidR="00252D16" w:rsidRPr="002E4E3B">
          <w:t>2</w:t>
        </w:r>
        <w:r w:rsidR="004522C8">
          <w:t>6</w:t>
        </w:r>
        <w:r w:rsidR="00252D16" w:rsidRPr="002E4E3B">
          <w:fldChar w:fldCharType="end"/>
        </w:r>
      </w:hyperlink>
    </w:p>
    <w:p w14:paraId="5A7BF9FD" w14:textId="4832F4E6" w:rsidR="00252D16" w:rsidRPr="002E4E3B" w:rsidRDefault="00C33151">
      <w:pPr>
        <w:pStyle w:val="TOC4"/>
        <w:tabs>
          <w:tab w:val="right" w:leader="dot" w:pos="9350"/>
        </w:tabs>
        <w:rPr>
          <w:noProof/>
          <w:sz w:val="24"/>
          <w:szCs w:val="24"/>
        </w:rPr>
      </w:pPr>
      <w:hyperlink w:anchor="_Toc533170027" w:history="1">
        <w:r w:rsidR="00252D16" w:rsidRPr="002E4E3B">
          <w:rPr>
            <w:rStyle w:val="Hyperlink"/>
            <w:noProof/>
            <w:sz w:val="24"/>
            <w:szCs w:val="24"/>
          </w:rPr>
          <w:t>Topic 6 – Negotiation Process Guidelines and Procedures Under Public Contract Code Section 6611</w:t>
        </w:r>
        <w:r w:rsidR="00252D16" w:rsidRPr="002E4E3B">
          <w:rPr>
            <w:noProof/>
            <w:sz w:val="24"/>
            <w:szCs w:val="24"/>
          </w:rPr>
          <w:tab/>
        </w:r>
        <w:r w:rsidR="00252D16" w:rsidRPr="004554F1">
          <w:rPr>
            <w:noProof/>
            <w:szCs w:val="22"/>
          </w:rPr>
          <w:fldChar w:fldCharType="begin"/>
        </w:r>
        <w:r w:rsidR="00252D16" w:rsidRPr="004554F1">
          <w:rPr>
            <w:noProof/>
            <w:szCs w:val="22"/>
          </w:rPr>
          <w:instrText xml:space="preserve"> PAGEREF _Toc533170027 \h </w:instrText>
        </w:r>
        <w:r w:rsidR="00252D16" w:rsidRPr="004554F1">
          <w:rPr>
            <w:noProof/>
            <w:szCs w:val="22"/>
          </w:rPr>
        </w:r>
        <w:r w:rsidR="00252D16" w:rsidRPr="004554F1">
          <w:rPr>
            <w:noProof/>
            <w:szCs w:val="22"/>
          </w:rPr>
          <w:fldChar w:fldCharType="separate"/>
        </w:r>
        <w:r w:rsidR="00252D16" w:rsidRPr="004554F1">
          <w:rPr>
            <w:noProof/>
            <w:szCs w:val="22"/>
          </w:rPr>
          <w:t>2</w:t>
        </w:r>
        <w:r w:rsidR="004554F1">
          <w:rPr>
            <w:noProof/>
            <w:szCs w:val="22"/>
          </w:rPr>
          <w:t>7</w:t>
        </w:r>
        <w:r w:rsidR="00252D16" w:rsidRPr="004554F1">
          <w:rPr>
            <w:noProof/>
            <w:szCs w:val="22"/>
          </w:rPr>
          <w:fldChar w:fldCharType="end"/>
        </w:r>
      </w:hyperlink>
    </w:p>
    <w:p w14:paraId="6132525F" w14:textId="5B1359E3" w:rsidR="00252D16" w:rsidRPr="002E4E3B" w:rsidRDefault="00C33151" w:rsidP="000F4829">
      <w:pPr>
        <w:pStyle w:val="TOC5"/>
      </w:pPr>
      <w:hyperlink w:anchor="_Toc533170028" w:history="1">
        <w:r w:rsidR="00252D16" w:rsidRPr="002E4E3B">
          <w:rPr>
            <w:rStyle w:val="Hyperlink"/>
            <w:sz w:val="24"/>
            <w:szCs w:val="24"/>
          </w:rPr>
          <w:t>2.B6.0   Authority over Negotiations</w:t>
        </w:r>
        <w:r w:rsidR="00252D16" w:rsidRPr="002E4E3B">
          <w:tab/>
        </w:r>
        <w:r w:rsidR="00252D16" w:rsidRPr="002E4E3B">
          <w:fldChar w:fldCharType="begin"/>
        </w:r>
        <w:r w:rsidR="00252D16" w:rsidRPr="002E4E3B">
          <w:instrText xml:space="preserve"> PAGEREF _Toc533170028 \h </w:instrText>
        </w:r>
        <w:r w:rsidR="00252D16" w:rsidRPr="002E4E3B">
          <w:fldChar w:fldCharType="separate"/>
        </w:r>
        <w:r w:rsidR="00252D16" w:rsidRPr="002E4E3B">
          <w:t>2</w:t>
        </w:r>
        <w:r w:rsidR="004554F1">
          <w:t>7</w:t>
        </w:r>
        <w:r w:rsidR="00252D16" w:rsidRPr="002E4E3B">
          <w:fldChar w:fldCharType="end"/>
        </w:r>
      </w:hyperlink>
    </w:p>
    <w:p w14:paraId="628F0331" w14:textId="2645F77A" w:rsidR="00252D16" w:rsidRPr="002E4E3B" w:rsidRDefault="00C33151" w:rsidP="000F4829">
      <w:pPr>
        <w:pStyle w:val="TOC5"/>
      </w:pPr>
      <w:hyperlink w:anchor="_Toc533170029" w:history="1">
        <w:r w:rsidR="00252D16" w:rsidRPr="002E4E3B">
          <w:rPr>
            <w:rStyle w:val="Hyperlink"/>
            <w:sz w:val="24"/>
            <w:szCs w:val="24"/>
          </w:rPr>
          <w:t>2.B6.1   How to Make a Request to the DGS</w:t>
        </w:r>
        <w:r w:rsidR="00252D16" w:rsidRPr="002E4E3B">
          <w:tab/>
        </w:r>
        <w:r w:rsidR="00252D16" w:rsidRPr="002E4E3B">
          <w:fldChar w:fldCharType="begin"/>
        </w:r>
        <w:r w:rsidR="00252D16" w:rsidRPr="002E4E3B">
          <w:instrText xml:space="preserve"> PAGEREF _Toc533170029 \h </w:instrText>
        </w:r>
        <w:r w:rsidR="00252D16" w:rsidRPr="002E4E3B">
          <w:fldChar w:fldCharType="separate"/>
        </w:r>
        <w:r w:rsidR="00252D16" w:rsidRPr="002E4E3B">
          <w:t>2</w:t>
        </w:r>
        <w:r w:rsidR="004554F1">
          <w:t>7</w:t>
        </w:r>
        <w:r w:rsidR="00252D16" w:rsidRPr="002E4E3B">
          <w:fldChar w:fldCharType="end"/>
        </w:r>
      </w:hyperlink>
    </w:p>
    <w:p w14:paraId="237A523C" w14:textId="23A4E606" w:rsidR="00252D16" w:rsidRPr="002E4E3B" w:rsidRDefault="00C33151" w:rsidP="000F4829">
      <w:pPr>
        <w:pStyle w:val="TOC5"/>
      </w:pPr>
      <w:hyperlink w:anchor="_Toc533170030" w:history="1">
        <w:r w:rsidR="00252D16" w:rsidRPr="002E4E3B">
          <w:rPr>
            <w:rStyle w:val="Hyperlink"/>
            <w:sz w:val="24"/>
            <w:szCs w:val="24"/>
          </w:rPr>
          <w:t>2.B6.2   Bases for Negotiations (PCC section 6611(a)(1))</w:t>
        </w:r>
        <w:r w:rsidR="00252D16" w:rsidRPr="002E4E3B">
          <w:tab/>
        </w:r>
        <w:r w:rsidR="004554F1">
          <w:t>27</w:t>
        </w:r>
      </w:hyperlink>
    </w:p>
    <w:p w14:paraId="26B17CB3" w14:textId="1BE20A0B" w:rsidR="00252D16" w:rsidRPr="002E4E3B" w:rsidRDefault="00C33151" w:rsidP="000F4829">
      <w:pPr>
        <w:pStyle w:val="TOC5"/>
      </w:pPr>
      <w:hyperlink w:anchor="_Toc533170031" w:history="1">
        <w:r w:rsidR="00252D16" w:rsidRPr="002E4E3B">
          <w:rPr>
            <w:rStyle w:val="Hyperlink"/>
            <w:sz w:val="24"/>
            <w:szCs w:val="24"/>
          </w:rPr>
          <w:t>2.B6.3   Guidelines and Procedures</w:t>
        </w:r>
        <w:r w:rsidR="00252D16" w:rsidRPr="002E4E3B">
          <w:tab/>
        </w:r>
        <w:r w:rsidR="007D065E">
          <w:t>28</w:t>
        </w:r>
      </w:hyperlink>
    </w:p>
    <w:p w14:paraId="02099BA6" w14:textId="06E59480" w:rsidR="00252D16" w:rsidRPr="002E4E3B" w:rsidRDefault="00C33151">
      <w:pPr>
        <w:pStyle w:val="TOC4"/>
        <w:tabs>
          <w:tab w:val="right" w:leader="dot" w:pos="9350"/>
        </w:tabs>
        <w:rPr>
          <w:noProof/>
          <w:sz w:val="24"/>
          <w:szCs w:val="24"/>
        </w:rPr>
      </w:pPr>
      <w:hyperlink w:anchor="_Toc533170032" w:history="1">
        <w:r w:rsidR="00252D16" w:rsidRPr="002E4E3B">
          <w:rPr>
            <w:rStyle w:val="Hyperlink"/>
            <w:noProof/>
            <w:sz w:val="24"/>
            <w:szCs w:val="24"/>
          </w:rPr>
          <w:t>Section C</w:t>
        </w:r>
        <w:r w:rsidR="00252D16" w:rsidRPr="002E4E3B">
          <w:rPr>
            <w:noProof/>
            <w:sz w:val="24"/>
            <w:szCs w:val="24"/>
          </w:rPr>
          <w:tab/>
        </w:r>
        <w:r w:rsidR="00252D16" w:rsidRPr="007D065E">
          <w:rPr>
            <w:noProof/>
            <w:szCs w:val="22"/>
          </w:rPr>
          <w:fldChar w:fldCharType="begin"/>
        </w:r>
        <w:r w:rsidR="00252D16" w:rsidRPr="007D065E">
          <w:rPr>
            <w:noProof/>
            <w:szCs w:val="22"/>
          </w:rPr>
          <w:instrText xml:space="preserve"> PAGEREF _Toc533170032 \h </w:instrText>
        </w:r>
        <w:r w:rsidR="00252D16" w:rsidRPr="007D065E">
          <w:rPr>
            <w:noProof/>
            <w:szCs w:val="22"/>
          </w:rPr>
        </w:r>
        <w:r w:rsidR="00252D16" w:rsidRPr="007D065E">
          <w:rPr>
            <w:noProof/>
            <w:szCs w:val="22"/>
          </w:rPr>
          <w:fldChar w:fldCharType="separate"/>
        </w:r>
        <w:r w:rsidR="00252D16" w:rsidRPr="007D065E">
          <w:rPr>
            <w:noProof/>
            <w:szCs w:val="22"/>
          </w:rPr>
          <w:t>3</w:t>
        </w:r>
        <w:r w:rsidR="00D756B8">
          <w:rPr>
            <w:noProof/>
            <w:szCs w:val="22"/>
          </w:rPr>
          <w:t>0</w:t>
        </w:r>
        <w:r w:rsidR="00252D16" w:rsidRPr="007D065E">
          <w:rPr>
            <w:noProof/>
            <w:szCs w:val="22"/>
          </w:rPr>
          <w:fldChar w:fldCharType="end"/>
        </w:r>
      </w:hyperlink>
    </w:p>
    <w:p w14:paraId="45A4E0C2" w14:textId="05AC79C1" w:rsidR="00252D16" w:rsidRPr="002E4E3B" w:rsidRDefault="00C33151">
      <w:pPr>
        <w:pStyle w:val="TOC4"/>
        <w:tabs>
          <w:tab w:val="right" w:leader="dot" w:pos="9350"/>
        </w:tabs>
        <w:rPr>
          <w:noProof/>
          <w:sz w:val="24"/>
          <w:szCs w:val="24"/>
        </w:rPr>
      </w:pPr>
      <w:hyperlink w:anchor="_Toc533170033" w:history="1">
        <w:r w:rsidR="00252D16" w:rsidRPr="002E4E3B">
          <w:rPr>
            <w:rStyle w:val="Hyperlink"/>
            <w:noProof/>
            <w:sz w:val="24"/>
            <w:szCs w:val="24"/>
          </w:rPr>
          <w:t>Pre-Procurement Reviews and Approvals</w:t>
        </w:r>
        <w:r w:rsidR="00252D16" w:rsidRPr="002E4E3B">
          <w:rPr>
            <w:noProof/>
            <w:sz w:val="24"/>
            <w:szCs w:val="24"/>
          </w:rPr>
          <w:tab/>
        </w:r>
        <w:r w:rsidR="00252D16" w:rsidRPr="007D065E">
          <w:rPr>
            <w:noProof/>
            <w:szCs w:val="22"/>
          </w:rPr>
          <w:fldChar w:fldCharType="begin"/>
        </w:r>
        <w:r w:rsidR="00252D16" w:rsidRPr="007D065E">
          <w:rPr>
            <w:noProof/>
            <w:szCs w:val="22"/>
          </w:rPr>
          <w:instrText xml:space="preserve"> PAGEREF _Toc533170033 \h </w:instrText>
        </w:r>
        <w:r w:rsidR="00252D16" w:rsidRPr="007D065E">
          <w:rPr>
            <w:noProof/>
            <w:szCs w:val="22"/>
          </w:rPr>
        </w:r>
        <w:r w:rsidR="00252D16" w:rsidRPr="007D065E">
          <w:rPr>
            <w:noProof/>
            <w:szCs w:val="22"/>
          </w:rPr>
          <w:fldChar w:fldCharType="separate"/>
        </w:r>
        <w:r w:rsidR="00252D16" w:rsidRPr="007D065E">
          <w:rPr>
            <w:noProof/>
            <w:szCs w:val="22"/>
          </w:rPr>
          <w:t>3</w:t>
        </w:r>
        <w:r w:rsidR="00D756B8">
          <w:rPr>
            <w:noProof/>
            <w:szCs w:val="22"/>
          </w:rPr>
          <w:t>0</w:t>
        </w:r>
        <w:r w:rsidR="00252D16" w:rsidRPr="007D065E">
          <w:rPr>
            <w:noProof/>
            <w:szCs w:val="22"/>
          </w:rPr>
          <w:fldChar w:fldCharType="end"/>
        </w:r>
      </w:hyperlink>
    </w:p>
    <w:p w14:paraId="614F47D2" w14:textId="38C72914" w:rsidR="00252D16" w:rsidRPr="002E4E3B" w:rsidRDefault="00C33151">
      <w:pPr>
        <w:pStyle w:val="TOC4"/>
        <w:tabs>
          <w:tab w:val="right" w:leader="dot" w:pos="9350"/>
        </w:tabs>
        <w:rPr>
          <w:noProof/>
          <w:sz w:val="24"/>
          <w:szCs w:val="24"/>
        </w:rPr>
      </w:pPr>
      <w:hyperlink w:anchor="_Toc533170034" w:history="1">
        <w:r w:rsidR="00252D16" w:rsidRPr="002E4E3B">
          <w:rPr>
            <w:rStyle w:val="Hyperlink"/>
            <w:noProof/>
            <w:sz w:val="24"/>
            <w:szCs w:val="24"/>
          </w:rPr>
          <w:t>Overview</w:t>
        </w:r>
        <w:r w:rsidR="00252D16" w:rsidRPr="002E4E3B">
          <w:rPr>
            <w:noProof/>
            <w:sz w:val="24"/>
            <w:szCs w:val="24"/>
          </w:rPr>
          <w:tab/>
        </w:r>
        <w:r w:rsidR="00252D16" w:rsidRPr="007D065E">
          <w:rPr>
            <w:noProof/>
            <w:szCs w:val="22"/>
          </w:rPr>
          <w:fldChar w:fldCharType="begin"/>
        </w:r>
        <w:r w:rsidR="00252D16" w:rsidRPr="007D065E">
          <w:rPr>
            <w:noProof/>
            <w:szCs w:val="22"/>
          </w:rPr>
          <w:instrText xml:space="preserve"> PAGEREF _Toc533170034 \h </w:instrText>
        </w:r>
        <w:r w:rsidR="00252D16" w:rsidRPr="007D065E">
          <w:rPr>
            <w:noProof/>
            <w:szCs w:val="22"/>
          </w:rPr>
        </w:r>
        <w:r w:rsidR="00252D16" w:rsidRPr="007D065E">
          <w:rPr>
            <w:noProof/>
            <w:szCs w:val="22"/>
          </w:rPr>
          <w:fldChar w:fldCharType="separate"/>
        </w:r>
        <w:r w:rsidR="00252D16" w:rsidRPr="007D065E">
          <w:rPr>
            <w:noProof/>
            <w:szCs w:val="22"/>
          </w:rPr>
          <w:t>3</w:t>
        </w:r>
        <w:r w:rsidR="00D756B8">
          <w:rPr>
            <w:noProof/>
            <w:szCs w:val="22"/>
          </w:rPr>
          <w:t>0</w:t>
        </w:r>
        <w:r w:rsidR="00252D16" w:rsidRPr="007D065E">
          <w:rPr>
            <w:noProof/>
            <w:szCs w:val="22"/>
          </w:rPr>
          <w:fldChar w:fldCharType="end"/>
        </w:r>
      </w:hyperlink>
    </w:p>
    <w:p w14:paraId="39832FDC" w14:textId="7D9EAFA2" w:rsidR="00252D16" w:rsidRPr="002E4E3B" w:rsidRDefault="00C33151" w:rsidP="000F4829">
      <w:pPr>
        <w:pStyle w:val="TOC5"/>
      </w:pPr>
      <w:hyperlink w:anchor="_Toc533170035" w:history="1">
        <w:r w:rsidR="00252D16" w:rsidRPr="002E4E3B">
          <w:rPr>
            <w:rStyle w:val="Hyperlink"/>
            <w:sz w:val="24"/>
            <w:szCs w:val="24"/>
          </w:rPr>
          <w:t>Introduction</w:t>
        </w:r>
        <w:r w:rsidR="00252D16" w:rsidRPr="002E4E3B">
          <w:tab/>
        </w:r>
        <w:r w:rsidR="00252D16" w:rsidRPr="002E4E3B">
          <w:fldChar w:fldCharType="begin"/>
        </w:r>
        <w:r w:rsidR="00252D16" w:rsidRPr="002E4E3B">
          <w:instrText xml:space="preserve"> PAGEREF _Toc533170035 \h </w:instrText>
        </w:r>
        <w:r w:rsidR="00252D16" w:rsidRPr="002E4E3B">
          <w:fldChar w:fldCharType="separate"/>
        </w:r>
        <w:r w:rsidR="00252D16" w:rsidRPr="002E4E3B">
          <w:t>3</w:t>
        </w:r>
        <w:r w:rsidR="00D756B8">
          <w:t>0</w:t>
        </w:r>
        <w:r w:rsidR="00252D16" w:rsidRPr="002E4E3B">
          <w:fldChar w:fldCharType="end"/>
        </w:r>
      </w:hyperlink>
    </w:p>
    <w:p w14:paraId="5BAA3173" w14:textId="68FB2798" w:rsidR="00252D16" w:rsidRPr="002E4E3B" w:rsidRDefault="00C33151">
      <w:pPr>
        <w:pStyle w:val="TOC4"/>
        <w:tabs>
          <w:tab w:val="right" w:leader="dot" w:pos="9350"/>
        </w:tabs>
        <w:rPr>
          <w:noProof/>
          <w:sz w:val="24"/>
          <w:szCs w:val="24"/>
        </w:rPr>
      </w:pPr>
      <w:hyperlink w:anchor="_Toc533170037" w:history="1">
        <w:r w:rsidR="00252D16" w:rsidRPr="002E4E3B">
          <w:rPr>
            <w:rStyle w:val="Hyperlink"/>
            <w:noProof/>
            <w:sz w:val="24"/>
            <w:szCs w:val="24"/>
          </w:rPr>
          <w:t>Topic 1 – Office of Fleet and Asset Management (OFAM)</w:t>
        </w:r>
        <w:r w:rsidR="00252D16" w:rsidRPr="002E4E3B">
          <w:rPr>
            <w:noProof/>
            <w:sz w:val="24"/>
            <w:szCs w:val="24"/>
          </w:rPr>
          <w:tab/>
        </w:r>
        <w:r w:rsidR="00252D16" w:rsidRPr="007D065E">
          <w:rPr>
            <w:noProof/>
            <w:szCs w:val="22"/>
          </w:rPr>
          <w:fldChar w:fldCharType="begin"/>
        </w:r>
        <w:r w:rsidR="00252D16" w:rsidRPr="007D065E">
          <w:rPr>
            <w:noProof/>
            <w:szCs w:val="22"/>
          </w:rPr>
          <w:instrText xml:space="preserve"> PAGEREF _Toc533170037 \h </w:instrText>
        </w:r>
        <w:r w:rsidR="00252D16" w:rsidRPr="007D065E">
          <w:rPr>
            <w:noProof/>
            <w:szCs w:val="22"/>
          </w:rPr>
        </w:r>
        <w:r w:rsidR="00252D16" w:rsidRPr="007D065E">
          <w:rPr>
            <w:noProof/>
            <w:szCs w:val="22"/>
          </w:rPr>
          <w:fldChar w:fldCharType="separate"/>
        </w:r>
        <w:r w:rsidR="00252D16" w:rsidRPr="007D065E">
          <w:rPr>
            <w:noProof/>
            <w:szCs w:val="22"/>
          </w:rPr>
          <w:t>3</w:t>
        </w:r>
        <w:r w:rsidR="00510257">
          <w:rPr>
            <w:noProof/>
            <w:szCs w:val="22"/>
          </w:rPr>
          <w:t>1</w:t>
        </w:r>
        <w:r w:rsidR="00252D16" w:rsidRPr="007D065E">
          <w:rPr>
            <w:noProof/>
            <w:szCs w:val="22"/>
          </w:rPr>
          <w:fldChar w:fldCharType="end"/>
        </w:r>
      </w:hyperlink>
    </w:p>
    <w:p w14:paraId="2B37E803" w14:textId="366F8441" w:rsidR="00252D16" w:rsidRPr="002E4E3B" w:rsidRDefault="00C33151" w:rsidP="000F4829">
      <w:pPr>
        <w:pStyle w:val="TOC5"/>
      </w:pPr>
      <w:hyperlink w:anchor="_Toc533170038" w:history="1">
        <w:r w:rsidR="00252D16" w:rsidRPr="002E4E3B">
          <w:rPr>
            <w:rStyle w:val="Hyperlink"/>
            <w:sz w:val="24"/>
            <w:szCs w:val="24"/>
          </w:rPr>
          <w:t>2.C1.0   Office of Fleet and Asset Management (OFAM)</w:t>
        </w:r>
        <w:r w:rsidR="00252D16" w:rsidRPr="002E4E3B">
          <w:tab/>
        </w:r>
        <w:r w:rsidR="00252D16" w:rsidRPr="002E4E3B">
          <w:fldChar w:fldCharType="begin"/>
        </w:r>
        <w:r w:rsidR="00252D16" w:rsidRPr="002E4E3B">
          <w:instrText xml:space="preserve"> PAGEREF _Toc533170038 \h </w:instrText>
        </w:r>
        <w:r w:rsidR="00252D16" w:rsidRPr="002E4E3B">
          <w:fldChar w:fldCharType="separate"/>
        </w:r>
        <w:r w:rsidR="00252D16" w:rsidRPr="002E4E3B">
          <w:t>3</w:t>
        </w:r>
        <w:r w:rsidR="00510257">
          <w:t>1</w:t>
        </w:r>
        <w:r w:rsidR="00252D16" w:rsidRPr="002E4E3B">
          <w:fldChar w:fldCharType="end"/>
        </w:r>
      </w:hyperlink>
    </w:p>
    <w:p w14:paraId="1ACC8FC3" w14:textId="5AFEEFF7" w:rsidR="00252D16" w:rsidRPr="002E4E3B" w:rsidRDefault="00C33151" w:rsidP="000F4829">
      <w:pPr>
        <w:pStyle w:val="TOC5"/>
      </w:pPr>
      <w:hyperlink w:anchor="_Toc533170039" w:history="1">
        <w:r w:rsidR="00252D16" w:rsidRPr="002E4E3B">
          <w:rPr>
            <w:rStyle w:val="Hyperlink"/>
            <w:sz w:val="24"/>
            <w:szCs w:val="24"/>
          </w:rPr>
          <w:t>2.C1.1   Fleet assets requiring OFAM approval</w:t>
        </w:r>
        <w:r w:rsidR="00E92EB3" w:rsidRPr="002E4E3B">
          <w:rPr>
            <w:rStyle w:val="Hyperlink"/>
            <w:sz w:val="24"/>
            <w:szCs w:val="24"/>
          </w:rPr>
          <w:t xml:space="preserve"> </w:t>
        </w:r>
        <w:r w:rsidR="00252D16" w:rsidRPr="002E4E3B">
          <w:rPr>
            <w:rStyle w:val="Hyperlink"/>
            <w:sz w:val="24"/>
            <w:szCs w:val="24"/>
          </w:rPr>
          <w:t xml:space="preserve"> (rev 12/13)</w:t>
        </w:r>
        <w:r w:rsidR="00252D16" w:rsidRPr="002E4E3B">
          <w:tab/>
        </w:r>
        <w:r w:rsidR="00252D16" w:rsidRPr="002E4E3B">
          <w:fldChar w:fldCharType="begin"/>
        </w:r>
        <w:r w:rsidR="00252D16" w:rsidRPr="002E4E3B">
          <w:instrText xml:space="preserve"> PAGEREF _Toc533170039 \h </w:instrText>
        </w:r>
        <w:r w:rsidR="00252D16" w:rsidRPr="002E4E3B">
          <w:fldChar w:fldCharType="separate"/>
        </w:r>
        <w:r w:rsidR="00252D16" w:rsidRPr="002E4E3B">
          <w:t>3</w:t>
        </w:r>
        <w:r w:rsidR="00510257">
          <w:t>1</w:t>
        </w:r>
        <w:r w:rsidR="00252D16" w:rsidRPr="002E4E3B">
          <w:fldChar w:fldCharType="end"/>
        </w:r>
      </w:hyperlink>
    </w:p>
    <w:p w14:paraId="34B3E90F" w14:textId="60427953" w:rsidR="00252D16" w:rsidRPr="002E4E3B" w:rsidRDefault="00C33151" w:rsidP="000F4829">
      <w:pPr>
        <w:pStyle w:val="TOC5"/>
      </w:pPr>
      <w:hyperlink w:anchor="_Toc533170040" w:history="1">
        <w:r w:rsidR="00252D16" w:rsidRPr="002E4E3B">
          <w:rPr>
            <w:rStyle w:val="Hyperlink"/>
            <w:sz w:val="24"/>
            <w:szCs w:val="24"/>
          </w:rPr>
          <w:t>2.C1.2   Excluded from OFAM oversight</w:t>
        </w:r>
        <w:r w:rsidR="00E92EB3" w:rsidRPr="002E4E3B">
          <w:rPr>
            <w:rStyle w:val="Hyperlink"/>
            <w:sz w:val="24"/>
            <w:szCs w:val="24"/>
          </w:rPr>
          <w:t xml:space="preserve"> </w:t>
        </w:r>
        <w:r w:rsidR="00252D16" w:rsidRPr="002E4E3B">
          <w:rPr>
            <w:rStyle w:val="Hyperlink"/>
            <w:sz w:val="24"/>
            <w:szCs w:val="24"/>
          </w:rPr>
          <w:t>(rev 11/13)</w:t>
        </w:r>
        <w:r w:rsidR="00252D16" w:rsidRPr="002E4E3B">
          <w:tab/>
        </w:r>
        <w:r w:rsidR="00252D16" w:rsidRPr="002E4E3B">
          <w:fldChar w:fldCharType="begin"/>
        </w:r>
        <w:r w:rsidR="00252D16" w:rsidRPr="002E4E3B">
          <w:instrText xml:space="preserve"> PAGEREF _Toc533170040 \h </w:instrText>
        </w:r>
        <w:r w:rsidR="00252D16" w:rsidRPr="002E4E3B">
          <w:fldChar w:fldCharType="separate"/>
        </w:r>
        <w:r w:rsidR="00252D16" w:rsidRPr="002E4E3B">
          <w:t>3</w:t>
        </w:r>
        <w:r w:rsidR="00510257">
          <w:t>1</w:t>
        </w:r>
        <w:r w:rsidR="00252D16" w:rsidRPr="002E4E3B">
          <w:fldChar w:fldCharType="end"/>
        </w:r>
      </w:hyperlink>
    </w:p>
    <w:p w14:paraId="7500A748" w14:textId="74E2A161" w:rsidR="00252D16" w:rsidRPr="002E4E3B" w:rsidRDefault="00C33151" w:rsidP="000F4829">
      <w:pPr>
        <w:pStyle w:val="TOC5"/>
      </w:pPr>
      <w:hyperlink w:anchor="_Toc533170041" w:history="1">
        <w:r w:rsidR="00252D16" w:rsidRPr="002E4E3B">
          <w:rPr>
            <w:rStyle w:val="Hyperlink"/>
            <w:sz w:val="24"/>
            <w:szCs w:val="24"/>
          </w:rPr>
          <w:t>2.C1.3   Mobile equipment purchases and repairs (rev 11/13)</w:t>
        </w:r>
        <w:r w:rsidR="00252D16" w:rsidRPr="002E4E3B">
          <w:tab/>
        </w:r>
        <w:r w:rsidR="00252D16" w:rsidRPr="002E4E3B">
          <w:fldChar w:fldCharType="begin"/>
        </w:r>
        <w:r w:rsidR="00252D16" w:rsidRPr="002E4E3B">
          <w:instrText xml:space="preserve"> PAGEREF _Toc533170041 \h </w:instrText>
        </w:r>
        <w:r w:rsidR="00252D16" w:rsidRPr="002E4E3B">
          <w:fldChar w:fldCharType="separate"/>
        </w:r>
        <w:r w:rsidR="00252D16" w:rsidRPr="002E4E3B">
          <w:t>3</w:t>
        </w:r>
        <w:r w:rsidR="005A1543">
          <w:t>2</w:t>
        </w:r>
        <w:r w:rsidR="00252D16" w:rsidRPr="002E4E3B">
          <w:fldChar w:fldCharType="end"/>
        </w:r>
      </w:hyperlink>
    </w:p>
    <w:p w14:paraId="351E7642" w14:textId="3F05BD06" w:rsidR="00252D16" w:rsidRPr="002E4E3B" w:rsidRDefault="00C33151" w:rsidP="000F4829">
      <w:pPr>
        <w:pStyle w:val="TOC5"/>
      </w:pPr>
      <w:hyperlink w:anchor="_Toc533170042" w:history="1">
        <w:r w:rsidR="00252D16" w:rsidRPr="002E4E3B">
          <w:rPr>
            <w:rStyle w:val="Hyperlink"/>
            <w:sz w:val="24"/>
            <w:szCs w:val="24"/>
          </w:rPr>
          <w:t>2.C1.4   Where to submit vehicle acquisition packages</w:t>
        </w:r>
        <w:r w:rsidR="00252D16" w:rsidRPr="002E4E3B">
          <w:tab/>
        </w:r>
        <w:r w:rsidR="00252D16" w:rsidRPr="002E4E3B">
          <w:fldChar w:fldCharType="begin"/>
        </w:r>
        <w:r w:rsidR="00252D16" w:rsidRPr="002E4E3B">
          <w:instrText xml:space="preserve"> PAGEREF _Toc533170042 \h </w:instrText>
        </w:r>
        <w:r w:rsidR="00252D16" w:rsidRPr="002E4E3B">
          <w:fldChar w:fldCharType="separate"/>
        </w:r>
        <w:r w:rsidR="00252D16" w:rsidRPr="002E4E3B">
          <w:t>3</w:t>
        </w:r>
        <w:r w:rsidR="005A1543">
          <w:t>2</w:t>
        </w:r>
        <w:r w:rsidR="00252D16" w:rsidRPr="002E4E3B">
          <w:fldChar w:fldCharType="end"/>
        </w:r>
      </w:hyperlink>
    </w:p>
    <w:p w14:paraId="6CAB9A9D" w14:textId="5A2B23EB" w:rsidR="00252D16" w:rsidRPr="002E4E3B" w:rsidRDefault="00C33151">
      <w:pPr>
        <w:pStyle w:val="TOC4"/>
        <w:tabs>
          <w:tab w:val="right" w:leader="dot" w:pos="9350"/>
        </w:tabs>
        <w:rPr>
          <w:noProof/>
          <w:sz w:val="24"/>
          <w:szCs w:val="24"/>
        </w:rPr>
      </w:pPr>
      <w:hyperlink w:anchor="_Toc533170043" w:history="1">
        <w:r w:rsidR="00252D16" w:rsidRPr="002E4E3B">
          <w:rPr>
            <w:rStyle w:val="Hyperlink"/>
            <w:noProof/>
            <w:sz w:val="24"/>
            <w:szCs w:val="24"/>
          </w:rPr>
          <w:t>Topic 2 – Surplus Property Program (rev 12/18)</w:t>
        </w:r>
        <w:r w:rsidR="00252D16" w:rsidRPr="002E4E3B">
          <w:rPr>
            <w:noProof/>
            <w:sz w:val="24"/>
            <w:szCs w:val="24"/>
          </w:rPr>
          <w:tab/>
        </w:r>
        <w:r w:rsidR="00252D16" w:rsidRPr="00AE2DD0">
          <w:rPr>
            <w:noProof/>
            <w:szCs w:val="22"/>
          </w:rPr>
          <w:fldChar w:fldCharType="begin"/>
        </w:r>
        <w:r w:rsidR="00252D16" w:rsidRPr="00AE2DD0">
          <w:rPr>
            <w:noProof/>
            <w:szCs w:val="22"/>
          </w:rPr>
          <w:instrText xml:space="preserve"> PAGEREF _Toc533170043 \h </w:instrText>
        </w:r>
        <w:r w:rsidR="00252D16" w:rsidRPr="00AE2DD0">
          <w:rPr>
            <w:noProof/>
            <w:szCs w:val="22"/>
          </w:rPr>
        </w:r>
        <w:r w:rsidR="00252D16" w:rsidRPr="00AE2DD0">
          <w:rPr>
            <w:noProof/>
            <w:szCs w:val="22"/>
          </w:rPr>
          <w:fldChar w:fldCharType="separate"/>
        </w:r>
        <w:r w:rsidR="00252D16" w:rsidRPr="00AE2DD0">
          <w:rPr>
            <w:noProof/>
            <w:szCs w:val="22"/>
          </w:rPr>
          <w:t>3</w:t>
        </w:r>
        <w:r w:rsidR="00AE2DD0">
          <w:rPr>
            <w:noProof/>
            <w:szCs w:val="22"/>
          </w:rPr>
          <w:t>4</w:t>
        </w:r>
        <w:r w:rsidR="00252D16" w:rsidRPr="00AE2DD0">
          <w:rPr>
            <w:noProof/>
            <w:szCs w:val="22"/>
          </w:rPr>
          <w:fldChar w:fldCharType="end"/>
        </w:r>
      </w:hyperlink>
    </w:p>
    <w:p w14:paraId="0E5774AC" w14:textId="6244B494" w:rsidR="00252D16" w:rsidRPr="002E4E3B" w:rsidRDefault="00C33151" w:rsidP="000F4829">
      <w:pPr>
        <w:pStyle w:val="TOC5"/>
      </w:pPr>
      <w:hyperlink w:anchor="_Toc533170044" w:history="1">
        <w:r w:rsidR="00252D16" w:rsidRPr="002E4E3B">
          <w:rPr>
            <w:rStyle w:val="Hyperlink"/>
            <w:sz w:val="24"/>
            <w:szCs w:val="24"/>
          </w:rPr>
          <w:t>2.C2.0   Requirement  to utilize existing surplus personal property</w:t>
        </w:r>
        <w:r w:rsidR="00252D16" w:rsidRPr="002E4E3B">
          <w:tab/>
        </w:r>
        <w:r w:rsidR="00252D16" w:rsidRPr="002E4E3B">
          <w:fldChar w:fldCharType="begin"/>
        </w:r>
        <w:r w:rsidR="00252D16" w:rsidRPr="002E4E3B">
          <w:instrText xml:space="preserve"> PAGEREF _Toc533170044 \h </w:instrText>
        </w:r>
        <w:r w:rsidR="00252D16" w:rsidRPr="002E4E3B">
          <w:fldChar w:fldCharType="separate"/>
        </w:r>
        <w:r w:rsidR="00252D16" w:rsidRPr="002E4E3B">
          <w:t>3</w:t>
        </w:r>
        <w:r w:rsidR="00AE2DD0">
          <w:t>4</w:t>
        </w:r>
        <w:r w:rsidR="00252D16" w:rsidRPr="002E4E3B">
          <w:fldChar w:fldCharType="end"/>
        </w:r>
      </w:hyperlink>
    </w:p>
    <w:p w14:paraId="4C2392DF" w14:textId="578BE1AB" w:rsidR="00252D16" w:rsidRPr="002E4E3B" w:rsidRDefault="00C33151" w:rsidP="000F4829">
      <w:pPr>
        <w:pStyle w:val="TOC5"/>
      </w:pPr>
      <w:hyperlink w:anchor="_Toc533170045" w:history="1">
        <w:r w:rsidR="00252D16" w:rsidRPr="002E4E3B">
          <w:rPr>
            <w:rStyle w:val="Hyperlink"/>
            <w:sz w:val="24"/>
            <w:szCs w:val="24"/>
          </w:rPr>
          <w:t>2.C2.1   How to contact SPR</w:t>
        </w:r>
        <w:r w:rsidR="00252D16" w:rsidRPr="002E4E3B">
          <w:tab/>
        </w:r>
        <w:r w:rsidR="00252D16" w:rsidRPr="002E4E3B">
          <w:fldChar w:fldCharType="begin"/>
        </w:r>
        <w:r w:rsidR="00252D16" w:rsidRPr="002E4E3B">
          <w:instrText xml:space="preserve"> PAGEREF _Toc533170045 \h </w:instrText>
        </w:r>
        <w:r w:rsidR="00252D16" w:rsidRPr="002E4E3B">
          <w:fldChar w:fldCharType="separate"/>
        </w:r>
        <w:r w:rsidR="00252D16" w:rsidRPr="002E4E3B">
          <w:t>3</w:t>
        </w:r>
        <w:r w:rsidR="00AE2DD0">
          <w:t>4</w:t>
        </w:r>
        <w:r w:rsidR="00252D16" w:rsidRPr="002E4E3B">
          <w:fldChar w:fldCharType="end"/>
        </w:r>
      </w:hyperlink>
    </w:p>
    <w:p w14:paraId="0BC64B2F" w14:textId="108807B2" w:rsidR="00252D16" w:rsidRPr="002E4E3B" w:rsidRDefault="00C33151" w:rsidP="000F4829">
      <w:pPr>
        <w:pStyle w:val="TOC5"/>
      </w:pPr>
      <w:hyperlink w:anchor="_Toc533170046" w:history="1">
        <w:r w:rsidR="00252D16" w:rsidRPr="002E4E3B">
          <w:rPr>
            <w:rStyle w:val="Hyperlink"/>
            <w:sz w:val="24"/>
            <w:szCs w:val="24"/>
          </w:rPr>
          <w:t>2.C2.2   Needs not met by SPR</w:t>
        </w:r>
        <w:r w:rsidR="00252D16" w:rsidRPr="002E4E3B">
          <w:tab/>
        </w:r>
        <w:r w:rsidR="00252D16" w:rsidRPr="002E4E3B">
          <w:fldChar w:fldCharType="begin"/>
        </w:r>
        <w:r w:rsidR="00252D16" w:rsidRPr="002E4E3B">
          <w:instrText xml:space="preserve"> PAGEREF _Toc533170046 \h </w:instrText>
        </w:r>
        <w:r w:rsidR="00252D16" w:rsidRPr="002E4E3B">
          <w:fldChar w:fldCharType="separate"/>
        </w:r>
        <w:r w:rsidR="00252D16" w:rsidRPr="002E4E3B">
          <w:t>3</w:t>
        </w:r>
        <w:r w:rsidR="00AE2DD0">
          <w:t>4</w:t>
        </w:r>
        <w:r w:rsidR="00252D16" w:rsidRPr="002E4E3B">
          <w:fldChar w:fldCharType="end"/>
        </w:r>
      </w:hyperlink>
    </w:p>
    <w:p w14:paraId="513EF934" w14:textId="70878209" w:rsidR="00252D16" w:rsidRPr="002E4E3B" w:rsidRDefault="00C33151" w:rsidP="000F4829">
      <w:pPr>
        <w:pStyle w:val="TOC5"/>
      </w:pPr>
      <w:hyperlink w:anchor="_Toc533170047" w:history="1">
        <w:r w:rsidR="00252D16" w:rsidRPr="002E4E3B">
          <w:rPr>
            <w:rStyle w:val="Hyperlink"/>
            <w:sz w:val="24"/>
            <w:szCs w:val="24"/>
          </w:rPr>
          <w:t>2.C2.3   Modular systems &amp; conventional furniture</w:t>
        </w:r>
        <w:r w:rsidR="00252D16" w:rsidRPr="002E4E3B">
          <w:tab/>
        </w:r>
        <w:r w:rsidR="00252D16" w:rsidRPr="002E4E3B">
          <w:fldChar w:fldCharType="begin"/>
        </w:r>
        <w:r w:rsidR="00252D16" w:rsidRPr="002E4E3B">
          <w:instrText xml:space="preserve"> PAGEREF _Toc533170047 \h </w:instrText>
        </w:r>
        <w:r w:rsidR="00252D16" w:rsidRPr="002E4E3B">
          <w:fldChar w:fldCharType="separate"/>
        </w:r>
        <w:r w:rsidR="00252D16" w:rsidRPr="002E4E3B">
          <w:t>3</w:t>
        </w:r>
        <w:r w:rsidR="00AE2DD0">
          <w:t>4</w:t>
        </w:r>
        <w:r w:rsidR="00252D16" w:rsidRPr="002E4E3B">
          <w:fldChar w:fldCharType="end"/>
        </w:r>
      </w:hyperlink>
    </w:p>
    <w:p w14:paraId="77EB2364" w14:textId="6F473030" w:rsidR="00252D16" w:rsidRPr="002E4E3B" w:rsidRDefault="00C33151" w:rsidP="000F4829">
      <w:pPr>
        <w:pStyle w:val="TOC5"/>
      </w:pPr>
      <w:hyperlink w:anchor="_Toc533170048" w:history="1">
        <w:r w:rsidR="00252D16" w:rsidRPr="002E4E3B">
          <w:rPr>
            <w:rStyle w:val="Hyperlink"/>
            <w:sz w:val="24"/>
            <w:szCs w:val="24"/>
          </w:rPr>
          <w:t>2.C2.4   Documentation requirement</w:t>
        </w:r>
        <w:r w:rsidR="00252D16" w:rsidRPr="002E4E3B">
          <w:tab/>
        </w:r>
        <w:r w:rsidR="00252D16" w:rsidRPr="002E4E3B">
          <w:fldChar w:fldCharType="begin"/>
        </w:r>
        <w:r w:rsidR="00252D16" w:rsidRPr="002E4E3B">
          <w:instrText xml:space="preserve"> PAGEREF _Toc533170048 \h </w:instrText>
        </w:r>
        <w:r w:rsidR="00252D16" w:rsidRPr="002E4E3B">
          <w:fldChar w:fldCharType="separate"/>
        </w:r>
        <w:r w:rsidR="00252D16" w:rsidRPr="002E4E3B">
          <w:t>3</w:t>
        </w:r>
        <w:r w:rsidR="00AE2DD0">
          <w:t>4</w:t>
        </w:r>
        <w:r w:rsidR="00252D16" w:rsidRPr="002E4E3B">
          <w:fldChar w:fldCharType="end"/>
        </w:r>
      </w:hyperlink>
    </w:p>
    <w:p w14:paraId="12B9BBED" w14:textId="57582971" w:rsidR="00252D16" w:rsidRPr="002E4E3B" w:rsidRDefault="008A4D73" w:rsidP="00AA32B6">
      <w:pPr>
        <w:pStyle w:val="TOC2"/>
        <w:rPr>
          <w:noProof/>
        </w:rPr>
      </w:pPr>
      <w:r>
        <w:tab/>
      </w:r>
      <w:hyperlink w:anchor="_Toc533170049" w:history="1">
        <w:r w:rsidR="00252D16" w:rsidRPr="002E4E3B">
          <w:rPr>
            <w:rStyle w:val="Hyperlink"/>
            <w:noProof/>
            <w:sz w:val="24"/>
            <w:szCs w:val="24"/>
          </w:rPr>
          <w:t xml:space="preserve">Topic 3 – Acquisitions Related to Reasonable Accommodations </w:t>
        </w:r>
        <w:r w:rsidR="00252D16" w:rsidRPr="002E4E3B">
          <w:rPr>
            <w:rStyle w:val="Hyperlink"/>
            <w:bCs/>
            <w:noProof/>
            <w:sz w:val="24"/>
            <w:szCs w:val="24"/>
          </w:rPr>
          <w:t>(new 12/18)</w:t>
        </w:r>
        <w:r w:rsidR="00252D16" w:rsidRPr="002E4E3B">
          <w:rPr>
            <w:noProof/>
          </w:rPr>
          <w:tab/>
        </w:r>
        <w:r>
          <w:rPr>
            <w:noProof/>
          </w:rPr>
          <w:t xml:space="preserve">     </w:t>
        </w:r>
        <w:r w:rsidR="00252D16" w:rsidRPr="002E4E3B">
          <w:rPr>
            <w:noProof/>
          </w:rPr>
          <w:fldChar w:fldCharType="begin"/>
        </w:r>
        <w:r w:rsidR="00252D16" w:rsidRPr="002E4E3B">
          <w:rPr>
            <w:noProof/>
          </w:rPr>
          <w:instrText xml:space="preserve"> PAGEREF _Toc533170049 \h </w:instrText>
        </w:r>
        <w:r w:rsidR="00252D16" w:rsidRPr="002E4E3B">
          <w:rPr>
            <w:noProof/>
          </w:rPr>
        </w:r>
        <w:r w:rsidR="00252D16" w:rsidRPr="002E4E3B">
          <w:rPr>
            <w:noProof/>
          </w:rPr>
          <w:fldChar w:fldCharType="separate"/>
        </w:r>
        <w:r w:rsidR="00252D16" w:rsidRPr="002E4E3B">
          <w:rPr>
            <w:noProof/>
          </w:rPr>
          <w:t>3</w:t>
        </w:r>
        <w:r w:rsidR="001C4A8A">
          <w:rPr>
            <w:noProof/>
          </w:rPr>
          <w:t>6</w:t>
        </w:r>
        <w:r w:rsidR="00252D16" w:rsidRPr="002E4E3B">
          <w:rPr>
            <w:noProof/>
          </w:rPr>
          <w:fldChar w:fldCharType="end"/>
        </w:r>
      </w:hyperlink>
    </w:p>
    <w:p w14:paraId="7A6B2BAA" w14:textId="2466FBE5" w:rsidR="00252D16" w:rsidRPr="002E4E3B" w:rsidRDefault="00C33151" w:rsidP="000F4829">
      <w:pPr>
        <w:pStyle w:val="TOC5"/>
      </w:pPr>
      <w:hyperlink w:anchor="_Toc533170050" w:history="1">
        <w:r w:rsidR="00252D16" w:rsidRPr="002E4E3B">
          <w:rPr>
            <w:rStyle w:val="Hyperlink"/>
            <w:sz w:val="24"/>
            <w:szCs w:val="24"/>
          </w:rPr>
          <w:t>2.C3.0   Background</w:t>
        </w:r>
        <w:r w:rsidR="00252D16" w:rsidRPr="002E4E3B">
          <w:tab/>
        </w:r>
        <w:r w:rsidR="00252D16" w:rsidRPr="002E4E3B">
          <w:fldChar w:fldCharType="begin"/>
        </w:r>
        <w:r w:rsidR="00252D16" w:rsidRPr="002E4E3B">
          <w:instrText xml:space="preserve"> PAGEREF _Toc533170050 \h </w:instrText>
        </w:r>
        <w:r w:rsidR="00252D16" w:rsidRPr="002E4E3B">
          <w:fldChar w:fldCharType="separate"/>
        </w:r>
        <w:r w:rsidR="00252D16" w:rsidRPr="002E4E3B">
          <w:t>3</w:t>
        </w:r>
        <w:r w:rsidR="001C4A8A">
          <w:t>6</w:t>
        </w:r>
        <w:r w:rsidR="00252D16" w:rsidRPr="002E4E3B">
          <w:fldChar w:fldCharType="end"/>
        </w:r>
      </w:hyperlink>
    </w:p>
    <w:p w14:paraId="7C771E47" w14:textId="5B1EC933" w:rsidR="00252D16" w:rsidRPr="002E4E3B" w:rsidRDefault="00C33151" w:rsidP="000F4829">
      <w:pPr>
        <w:pStyle w:val="TOC5"/>
      </w:pPr>
      <w:hyperlink w:anchor="_Toc533170051" w:history="1">
        <w:r w:rsidR="00252D16" w:rsidRPr="002E4E3B">
          <w:rPr>
            <w:rStyle w:val="Hyperlink"/>
            <w:sz w:val="24"/>
            <w:szCs w:val="24"/>
          </w:rPr>
          <w:t>2.C3.1   Tracking and Reporting RA Acquisitions in FI$Cal</w:t>
        </w:r>
        <w:r w:rsidR="00252D16" w:rsidRPr="002E4E3B">
          <w:tab/>
        </w:r>
        <w:r w:rsidR="00252D16" w:rsidRPr="002E4E3B">
          <w:fldChar w:fldCharType="begin"/>
        </w:r>
        <w:r w:rsidR="00252D16" w:rsidRPr="002E4E3B">
          <w:instrText xml:space="preserve"> PAGEREF _Toc533170051 \h </w:instrText>
        </w:r>
        <w:r w:rsidR="00252D16" w:rsidRPr="002E4E3B">
          <w:fldChar w:fldCharType="separate"/>
        </w:r>
        <w:r w:rsidR="00252D16" w:rsidRPr="002E4E3B">
          <w:t>3</w:t>
        </w:r>
        <w:r w:rsidR="001C4A8A">
          <w:t>6</w:t>
        </w:r>
        <w:r w:rsidR="00252D16" w:rsidRPr="002E4E3B">
          <w:fldChar w:fldCharType="end"/>
        </w:r>
      </w:hyperlink>
    </w:p>
    <w:p w14:paraId="00D17E03" w14:textId="34259330" w:rsidR="00252D16" w:rsidRPr="002E4E3B" w:rsidRDefault="00C33151" w:rsidP="000F4829">
      <w:pPr>
        <w:pStyle w:val="TOC5"/>
      </w:pPr>
      <w:hyperlink w:anchor="_Toc533170052" w:history="1">
        <w:r w:rsidR="00252D16" w:rsidRPr="002E4E3B">
          <w:rPr>
            <w:rStyle w:val="Hyperlink"/>
            <w:sz w:val="24"/>
            <w:szCs w:val="24"/>
          </w:rPr>
          <w:t>2.C3.2   Expedite RA Acquisitions</w:t>
        </w:r>
        <w:r w:rsidR="00252D16" w:rsidRPr="002E4E3B">
          <w:tab/>
        </w:r>
        <w:r w:rsidR="00252D16" w:rsidRPr="002E4E3B">
          <w:fldChar w:fldCharType="begin"/>
        </w:r>
        <w:r w:rsidR="00252D16" w:rsidRPr="002E4E3B">
          <w:instrText xml:space="preserve"> PAGEREF _Toc533170052 \h </w:instrText>
        </w:r>
        <w:r w:rsidR="00252D16" w:rsidRPr="002E4E3B">
          <w:fldChar w:fldCharType="separate"/>
        </w:r>
        <w:r w:rsidR="00252D16" w:rsidRPr="002E4E3B">
          <w:t>3</w:t>
        </w:r>
        <w:r w:rsidR="004672AF">
          <w:t>7</w:t>
        </w:r>
        <w:r w:rsidR="00252D16" w:rsidRPr="002E4E3B">
          <w:fldChar w:fldCharType="end"/>
        </w:r>
      </w:hyperlink>
    </w:p>
    <w:p w14:paraId="7FDBE212" w14:textId="54434C69" w:rsidR="00252D16" w:rsidRPr="002E4E3B" w:rsidRDefault="00C33151" w:rsidP="000F4829">
      <w:pPr>
        <w:pStyle w:val="TOC5"/>
      </w:pPr>
      <w:hyperlink w:anchor="_Toc533170053" w:history="1">
        <w:r w:rsidR="00252D16" w:rsidRPr="002E4E3B">
          <w:rPr>
            <w:rStyle w:val="Hyperlink"/>
            <w:sz w:val="24"/>
            <w:szCs w:val="24"/>
          </w:rPr>
          <w:t>2.C3.3   Designate an RA Procurement Coordinator</w:t>
        </w:r>
        <w:r w:rsidR="00252D16" w:rsidRPr="002E4E3B">
          <w:tab/>
        </w:r>
        <w:r w:rsidR="004672AF">
          <w:t>37</w:t>
        </w:r>
      </w:hyperlink>
    </w:p>
    <w:p w14:paraId="317CDA75" w14:textId="3FD350AF" w:rsidR="00252D16" w:rsidRPr="002E4E3B" w:rsidRDefault="00C33151" w:rsidP="000F4829">
      <w:pPr>
        <w:pStyle w:val="TOC5"/>
      </w:pPr>
      <w:hyperlink w:anchor="_Toc533170054" w:history="1">
        <w:r w:rsidR="00252D16" w:rsidRPr="002E4E3B">
          <w:rPr>
            <w:rStyle w:val="Hyperlink"/>
            <w:sz w:val="24"/>
            <w:szCs w:val="24"/>
          </w:rPr>
          <w:t>2.C3.4   Training Related to RA Acquisitions</w:t>
        </w:r>
        <w:r w:rsidR="00252D16" w:rsidRPr="002E4E3B">
          <w:tab/>
        </w:r>
        <w:r w:rsidR="004672AF">
          <w:t>38</w:t>
        </w:r>
      </w:hyperlink>
    </w:p>
    <w:p w14:paraId="1DD57A92" w14:textId="180484BC" w:rsidR="00252D16" w:rsidRPr="002E4E3B" w:rsidRDefault="00C33151" w:rsidP="000F4829">
      <w:pPr>
        <w:pStyle w:val="TOC5"/>
      </w:pPr>
      <w:hyperlink w:anchor="_Toc533170055" w:history="1">
        <w:r w:rsidR="00252D16" w:rsidRPr="002E4E3B">
          <w:rPr>
            <w:rStyle w:val="Hyperlink"/>
            <w:sz w:val="24"/>
            <w:szCs w:val="24"/>
          </w:rPr>
          <w:t>2.C3.5   Internal Procurement Procedures Specific to RA Acquisitions</w:t>
        </w:r>
        <w:r w:rsidR="00252D16" w:rsidRPr="002E4E3B">
          <w:tab/>
        </w:r>
        <w:r w:rsidR="004672AF">
          <w:t>38</w:t>
        </w:r>
      </w:hyperlink>
    </w:p>
    <w:p w14:paraId="21CBF221" w14:textId="2738C27F" w:rsidR="00252D16" w:rsidRPr="002E4E3B" w:rsidRDefault="00C33151" w:rsidP="000F4829">
      <w:pPr>
        <w:pStyle w:val="TOC5"/>
      </w:pPr>
      <w:hyperlink w:anchor="_Toc533170056" w:history="1">
        <w:r w:rsidR="00252D16" w:rsidRPr="002E4E3B">
          <w:rPr>
            <w:rStyle w:val="Hyperlink"/>
            <w:sz w:val="24"/>
            <w:szCs w:val="24"/>
          </w:rPr>
          <w:t>2.C3.6   Surplus Property Verification Exempt for RA Acquisitions</w:t>
        </w:r>
        <w:r w:rsidR="00252D16" w:rsidRPr="002E4E3B">
          <w:tab/>
        </w:r>
        <w:r w:rsidR="004672AF">
          <w:t>38</w:t>
        </w:r>
      </w:hyperlink>
    </w:p>
    <w:p w14:paraId="2814B395" w14:textId="0BFFA1E3" w:rsidR="00252D16" w:rsidRPr="002E4E3B" w:rsidRDefault="00C33151" w:rsidP="000F4829">
      <w:pPr>
        <w:pStyle w:val="TOC5"/>
      </w:pPr>
      <w:hyperlink w:anchor="_Toc533170057" w:history="1">
        <w:r w:rsidR="00252D16" w:rsidRPr="002E4E3B">
          <w:rPr>
            <w:rStyle w:val="Hyperlink"/>
            <w:sz w:val="24"/>
            <w:szCs w:val="24"/>
          </w:rPr>
          <w:t>2.C3.7   CalPIA Waiver Exemption for RA Acquisitions</w:t>
        </w:r>
        <w:r w:rsidR="00252D16" w:rsidRPr="002E4E3B">
          <w:tab/>
        </w:r>
        <w:r w:rsidR="004672AF">
          <w:t>39</w:t>
        </w:r>
      </w:hyperlink>
    </w:p>
    <w:p w14:paraId="3D3A1B91" w14:textId="201A88BB" w:rsidR="00252D16" w:rsidRPr="002E4E3B" w:rsidRDefault="00C33151" w:rsidP="000F4829">
      <w:pPr>
        <w:pStyle w:val="TOC5"/>
      </w:pPr>
      <w:hyperlink w:anchor="_Toc533170058" w:history="1">
        <w:r w:rsidR="00252D16" w:rsidRPr="002E4E3B">
          <w:rPr>
            <w:rStyle w:val="Hyperlink"/>
            <w:sz w:val="24"/>
            <w:szCs w:val="24"/>
          </w:rPr>
          <w:t>2.C3.8  California Assistive Services, Devices, and Technology Supplier Directory (Cal-ATSD)</w:t>
        </w:r>
        <w:r w:rsidR="00252D16" w:rsidRPr="002E4E3B">
          <w:tab/>
        </w:r>
        <w:r w:rsidR="004672AF">
          <w:t>39</w:t>
        </w:r>
      </w:hyperlink>
    </w:p>
    <w:p w14:paraId="79406B9B" w14:textId="2909A69D" w:rsidR="00252D16" w:rsidRPr="002E4E3B" w:rsidRDefault="00C33151" w:rsidP="000F4829">
      <w:pPr>
        <w:pStyle w:val="TOC5"/>
      </w:pPr>
      <w:hyperlink w:anchor="_Toc533170059" w:history="1">
        <w:r w:rsidR="00252D16" w:rsidRPr="002E4E3B">
          <w:rPr>
            <w:rStyle w:val="Hyperlink"/>
            <w:sz w:val="24"/>
            <w:szCs w:val="24"/>
          </w:rPr>
          <w:t>2.C3.9   Leveraged Procurement Agreements</w:t>
        </w:r>
        <w:r w:rsidR="00252D16" w:rsidRPr="002E4E3B">
          <w:tab/>
        </w:r>
        <w:r w:rsidR="00252D16" w:rsidRPr="002E4E3B">
          <w:fldChar w:fldCharType="begin"/>
        </w:r>
        <w:r w:rsidR="00252D16" w:rsidRPr="002E4E3B">
          <w:instrText xml:space="preserve"> PAGEREF _Toc533170059 \h </w:instrText>
        </w:r>
        <w:r w:rsidR="00252D16" w:rsidRPr="002E4E3B">
          <w:fldChar w:fldCharType="separate"/>
        </w:r>
        <w:r w:rsidR="00252D16" w:rsidRPr="002E4E3B">
          <w:t>4</w:t>
        </w:r>
        <w:r w:rsidR="00B337F6">
          <w:t>0</w:t>
        </w:r>
        <w:r w:rsidR="00252D16" w:rsidRPr="002E4E3B">
          <w:fldChar w:fldCharType="end"/>
        </w:r>
      </w:hyperlink>
    </w:p>
    <w:p w14:paraId="376D02A9" w14:textId="0E7EE7CB" w:rsidR="00252D16" w:rsidRPr="002E4E3B" w:rsidRDefault="00C33151" w:rsidP="000F4829">
      <w:pPr>
        <w:pStyle w:val="TOC5"/>
      </w:pPr>
      <w:hyperlink w:anchor="_Toc533170060" w:history="1">
        <w:r w:rsidR="00252D16" w:rsidRPr="002E4E3B">
          <w:rPr>
            <w:rStyle w:val="Hyperlink"/>
            <w:sz w:val="24"/>
            <w:szCs w:val="24"/>
          </w:rPr>
          <w:t>2.C3.10  Compliance with RA Procurement Policy &amp; Procedures</w:t>
        </w:r>
        <w:r w:rsidR="00252D16" w:rsidRPr="002E4E3B">
          <w:tab/>
        </w:r>
        <w:r w:rsidR="00252D16" w:rsidRPr="002E4E3B">
          <w:fldChar w:fldCharType="begin"/>
        </w:r>
        <w:r w:rsidR="00252D16" w:rsidRPr="002E4E3B">
          <w:instrText xml:space="preserve"> PAGEREF _Toc533170060 \h </w:instrText>
        </w:r>
        <w:r w:rsidR="00252D16" w:rsidRPr="002E4E3B">
          <w:fldChar w:fldCharType="separate"/>
        </w:r>
        <w:r w:rsidR="00252D16" w:rsidRPr="002E4E3B">
          <w:t>4</w:t>
        </w:r>
        <w:r w:rsidR="00B337F6">
          <w:t>0</w:t>
        </w:r>
        <w:r w:rsidR="00252D16" w:rsidRPr="002E4E3B">
          <w:fldChar w:fldCharType="end"/>
        </w:r>
      </w:hyperlink>
    </w:p>
    <w:p w14:paraId="6C0BCFDB" w14:textId="4CE0EEDC" w:rsidR="00252D16" w:rsidRPr="002E4E3B" w:rsidRDefault="00C33151" w:rsidP="000F4829">
      <w:pPr>
        <w:pStyle w:val="TOC5"/>
      </w:pPr>
      <w:hyperlink w:anchor="_Toc533170061" w:history="1">
        <w:r w:rsidR="00252D16" w:rsidRPr="002E4E3B">
          <w:rPr>
            <w:rStyle w:val="Hyperlink"/>
            <w:sz w:val="24"/>
            <w:szCs w:val="24"/>
          </w:rPr>
          <w:t>2.C3.11  Procurement File Documentation for RA Acquisitions</w:t>
        </w:r>
        <w:r w:rsidR="00252D16" w:rsidRPr="002E4E3B">
          <w:tab/>
        </w:r>
        <w:r w:rsidR="00252D16" w:rsidRPr="002E4E3B">
          <w:fldChar w:fldCharType="begin"/>
        </w:r>
        <w:r w:rsidR="00252D16" w:rsidRPr="002E4E3B">
          <w:instrText xml:space="preserve"> PAGEREF _Toc533170061 \h </w:instrText>
        </w:r>
        <w:r w:rsidR="00252D16" w:rsidRPr="002E4E3B">
          <w:fldChar w:fldCharType="separate"/>
        </w:r>
        <w:r w:rsidR="00252D16" w:rsidRPr="002E4E3B">
          <w:t>4</w:t>
        </w:r>
        <w:r w:rsidR="00B337F6">
          <w:t>0</w:t>
        </w:r>
        <w:r w:rsidR="00252D16" w:rsidRPr="002E4E3B">
          <w:fldChar w:fldCharType="end"/>
        </w:r>
      </w:hyperlink>
    </w:p>
    <w:p w14:paraId="1C31E2D2" w14:textId="0FF38516" w:rsidR="00252D16" w:rsidRPr="002E4E3B" w:rsidRDefault="00C33151">
      <w:pPr>
        <w:pStyle w:val="TOC4"/>
        <w:tabs>
          <w:tab w:val="right" w:leader="dot" w:pos="9350"/>
        </w:tabs>
        <w:rPr>
          <w:noProof/>
          <w:sz w:val="24"/>
          <w:szCs w:val="24"/>
        </w:rPr>
      </w:pPr>
      <w:hyperlink w:anchor="_Toc533170062" w:history="1">
        <w:r w:rsidR="00252D16" w:rsidRPr="002E4E3B">
          <w:rPr>
            <w:rStyle w:val="Hyperlink"/>
            <w:noProof/>
            <w:sz w:val="24"/>
            <w:szCs w:val="24"/>
          </w:rPr>
          <w:t>Topic 4 – California Prison Industry Authority (CALPIA)</w:t>
        </w:r>
        <w:r w:rsidR="00252D16" w:rsidRPr="002E4E3B">
          <w:rPr>
            <w:noProof/>
            <w:sz w:val="24"/>
            <w:szCs w:val="24"/>
          </w:rPr>
          <w:tab/>
        </w:r>
        <w:r w:rsidR="00252D16" w:rsidRPr="00FF27D1">
          <w:rPr>
            <w:noProof/>
            <w:szCs w:val="22"/>
          </w:rPr>
          <w:fldChar w:fldCharType="begin"/>
        </w:r>
        <w:r w:rsidR="00252D16" w:rsidRPr="00FF27D1">
          <w:rPr>
            <w:noProof/>
            <w:szCs w:val="22"/>
          </w:rPr>
          <w:instrText xml:space="preserve"> PAGEREF _Toc533170062 \h </w:instrText>
        </w:r>
        <w:r w:rsidR="00252D16" w:rsidRPr="00FF27D1">
          <w:rPr>
            <w:noProof/>
            <w:szCs w:val="22"/>
          </w:rPr>
        </w:r>
        <w:r w:rsidR="00252D16" w:rsidRPr="00FF27D1">
          <w:rPr>
            <w:noProof/>
            <w:szCs w:val="22"/>
          </w:rPr>
          <w:fldChar w:fldCharType="separate"/>
        </w:r>
        <w:r w:rsidR="00252D16" w:rsidRPr="00FF27D1">
          <w:rPr>
            <w:noProof/>
            <w:szCs w:val="22"/>
          </w:rPr>
          <w:t>4</w:t>
        </w:r>
        <w:r w:rsidR="00FF27D1">
          <w:rPr>
            <w:noProof/>
            <w:szCs w:val="22"/>
          </w:rPr>
          <w:t>1</w:t>
        </w:r>
        <w:r w:rsidR="00252D16" w:rsidRPr="00FF27D1">
          <w:rPr>
            <w:noProof/>
            <w:szCs w:val="22"/>
          </w:rPr>
          <w:fldChar w:fldCharType="end"/>
        </w:r>
      </w:hyperlink>
    </w:p>
    <w:p w14:paraId="40D7593F" w14:textId="5C605AEB" w:rsidR="00252D16" w:rsidRPr="002E4E3B" w:rsidRDefault="00C33151" w:rsidP="000F4829">
      <w:pPr>
        <w:pStyle w:val="TOC5"/>
      </w:pPr>
      <w:hyperlink w:anchor="_Toc533170063" w:history="1">
        <w:r w:rsidR="00252D16" w:rsidRPr="002E4E3B">
          <w:rPr>
            <w:rStyle w:val="Hyperlink"/>
            <w:sz w:val="24"/>
            <w:szCs w:val="24"/>
          </w:rPr>
          <w:t>2.C4.0   California Prison Industry Authority (CALPIA)</w:t>
        </w:r>
        <w:r w:rsidR="00E92EB3" w:rsidRPr="002E4E3B">
          <w:rPr>
            <w:rStyle w:val="Hyperlink"/>
            <w:sz w:val="24"/>
            <w:szCs w:val="24"/>
          </w:rPr>
          <w:t xml:space="preserve"> </w:t>
        </w:r>
        <w:r w:rsidR="00252D16" w:rsidRPr="002E4E3B">
          <w:rPr>
            <w:rStyle w:val="Hyperlink"/>
            <w:sz w:val="24"/>
            <w:szCs w:val="24"/>
          </w:rPr>
          <w:t xml:space="preserve"> (rev 11/13)</w:t>
        </w:r>
        <w:r w:rsidR="00252D16" w:rsidRPr="002E4E3B">
          <w:tab/>
        </w:r>
        <w:r w:rsidR="00252D16" w:rsidRPr="002E4E3B">
          <w:fldChar w:fldCharType="begin"/>
        </w:r>
        <w:r w:rsidR="00252D16" w:rsidRPr="002E4E3B">
          <w:instrText xml:space="preserve"> PAGEREF _Toc533170063 \h </w:instrText>
        </w:r>
        <w:r w:rsidR="00252D16" w:rsidRPr="002E4E3B">
          <w:fldChar w:fldCharType="separate"/>
        </w:r>
        <w:r w:rsidR="00252D16" w:rsidRPr="002E4E3B">
          <w:t>4</w:t>
        </w:r>
        <w:r w:rsidR="00FF27D1">
          <w:t>1</w:t>
        </w:r>
        <w:r w:rsidR="00252D16" w:rsidRPr="002E4E3B">
          <w:fldChar w:fldCharType="end"/>
        </w:r>
      </w:hyperlink>
    </w:p>
    <w:p w14:paraId="2087A041" w14:textId="722BF21E" w:rsidR="00252D16" w:rsidRPr="002E4E3B" w:rsidRDefault="00C33151" w:rsidP="000F4829">
      <w:pPr>
        <w:pStyle w:val="TOC5"/>
      </w:pPr>
      <w:hyperlink w:anchor="_Toc533170064" w:history="1">
        <w:r w:rsidR="00252D16" w:rsidRPr="002E4E3B">
          <w:rPr>
            <w:rStyle w:val="Hyperlink"/>
            <w:sz w:val="24"/>
            <w:szCs w:val="24"/>
          </w:rPr>
          <w:t>2.C4.1   CALPIA exemption process</w:t>
        </w:r>
        <w:r w:rsidR="00252D16" w:rsidRPr="002E4E3B">
          <w:tab/>
        </w:r>
        <w:r w:rsidR="00252D16" w:rsidRPr="002E4E3B">
          <w:fldChar w:fldCharType="begin"/>
        </w:r>
        <w:r w:rsidR="00252D16" w:rsidRPr="002E4E3B">
          <w:instrText xml:space="preserve"> PAGEREF _Toc533170064 \h </w:instrText>
        </w:r>
        <w:r w:rsidR="00252D16" w:rsidRPr="002E4E3B">
          <w:fldChar w:fldCharType="separate"/>
        </w:r>
        <w:r w:rsidR="00252D16" w:rsidRPr="002E4E3B">
          <w:t>4</w:t>
        </w:r>
        <w:r w:rsidR="00FF27D1">
          <w:t>1</w:t>
        </w:r>
        <w:r w:rsidR="00252D16" w:rsidRPr="002E4E3B">
          <w:fldChar w:fldCharType="end"/>
        </w:r>
      </w:hyperlink>
    </w:p>
    <w:p w14:paraId="0E1B9357" w14:textId="2B5FF3FD" w:rsidR="00252D16" w:rsidRPr="002E4E3B" w:rsidRDefault="00C33151" w:rsidP="000F4829">
      <w:pPr>
        <w:pStyle w:val="TOC5"/>
      </w:pPr>
      <w:hyperlink w:anchor="_Toc533170065" w:history="1">
        <w:r w:rsidR="00252D16" w:rsidRPr="002E4E3B">
          <w:rPr>
            <w:rStyle w:val="Hyperlink"/>
            <w:sz w:val="24"/>
            <w:szCs w:val="24"/>
          </w:rPr>
          <w:t>2.C4.2   Reasonable accommodation requests (rev 12/18)</w:t>
        </w:r>
        <w:r w:rsidR="00252D16" w:rsidRPr="002E4E3B">
          <w:tab/>
        </w:r>
        <w:r w:rsidR="00252D16" w:rsidRPr="002E4E3B">
          <w:fldChar w:fldCharType="begin"/>
        </w:r>
        <w:r w:rsidR="00252D16" w:rsidRPr="002E4E3B">
          <w:instrText xml:space="preserve"> PAGEREF _Toc533170065 \h </w:instrText>
        </w:r>
        <w:r w:rsidR="00252D16" w:rsidRPr="002E4E3B">
          <w:fldChar w:fldCharType="separate"/>
        </w:r>
        <w:r w:rsidR="00252D16" w:rsidRPr="002E4E3B">
          <w:t>4</w:t>
        </w:r>
        <w:r w:rsidR="00FF27D1">
          <w:t>2</w:t>
        </w:r>
        <w:r w:rsidR="00252D16" w:rsidRPr="002E4E3B">
          <w:fldChar w:fldCharType="end"/>
        </w:r>
      </w:hyperlink>
    </w:p>
    <w:p w14:paraId="52F02D26" w14:textId="36EA5DB1" w:rsidR="00252D16" w:rsidRPr="002E4E3B" w:rsidRDefault="00C33151" w:rsidP="000F4829">
      <w:pPr>
        <w:pStyle w:val="TOC5"/>
      </w:pPr>
      <w:hyperlink w:anchor="_Toc533170066" w:history="1">
        <w:r w:rsidR="00252D16" w:rsidRPr="002E4E3B">
          <w:rPr>
            <w:rStyle w:val="Hyperlink"/>
            <w:sz w:val="24"/>
            <w:szCs w:val="24"/>
          </w:rPr>
          <w:t>2.C4.3   CALPIA price lists</w:t>
        </w:r>
        <w:r w:rsidR="00252D16" w:rsidRPr="002E4E3B">
          <w:tab/>
        </w:r>
        <w:r w:rsidR="00252D16" w:rsidRPr="002E4E3B">
          <w:fldChar w:fldCharType="begin"/>
        </w:r>
        <w:r w:rsidR="00252D16" w:rsidRPr="002E4E3B">
          <w:instrText xml:space="preserve"> PAGEREF _Toc533170066 \h </w:instrText>
        </w:r>
        <w:r w:rsidR="00252D16" w:rsidRPr="002E4E3B">
          <w:fldChar w:fldCharType="separate"/>
        </w:r>
        <w:r w:rsidR="00252D16" w:rsidRPr="002E4E3B">
          <w:t>4</w:t>
        </w:r>
        <w:r w:rsidR="00FF27D1">
          <w:t>2</w:t>
        </w:r>
        <w:r w:rsidR="00252D16" w:rsidRPr="002E4E3B">
          <w:fldChar w:fldCharType="end"/>
        </w:r>
      </w:hyperlink>
    </w:p>
    <w:p w14:paraId="6300DBA7" w14:textId="559D1AA8" w:rsidR="00252D16" w:rsidRPr="002E4E3B" w:rsidRDefault="00C33151" w:rsidP="000F4829">
      <w:pPr>
        <w:pStyle w:val="TOC5"/>
      </w:pPr>
      <w:hyperlink w:anchor="_Toc533170067" w:history="1">
        <w:r w:rsidR="00252D16" w:rsidRPr="002E4E3B">
          <w:rPr>
            <w:rStyle w:val="Hyperlink"/>
            <w:sz w:val="24"/>
            <w:szCs w:val="24"/>
          </w:rPr>
          <w:t>2.C4.4   Ordering procedures</w:t>
        </w:r>
        <w:r w:rsidR="00E92EB3" w:rsidRPr="002E4E3B">
          <w:rPr>
            <w:rStyle w:val="Hyperlink"/>
            <w:sz w:val="24"/>
            <w:szCs w:val="24"/>
          </w:rPr>
          <w:t xml:space="preserve">  </w:t>
        </w:r>
        <w:r w:rsidR="00252D16" w:rsidRPr="002E4E3B">
          <w:rPr>
            <w:rStyle w:val="Hyperlink"/>
            <w:sz w:val="24"/>
            <w:szCs w:val="24"/>
          </w:rPr>
          <w:t>(rev 11/13)</w:t>
        </w:r>
        <w:r w:rsidR="00252D16" w:rsidRPr="002E4E3B">
          <w:tab/>
        </w:r>
        <w:r w:rsidR="00252D16" w:rsidRPr="002E4E3B">
          <w:fldChar w:fldCharType="begin"/>
        </w:r>
        <w:r w:rsidR="00252D16" w:rsidRPr="002E4E3B">
          <w:instrText xml:space="preserve"> PAGEREF _Toc533170067 \h </w:instrText>
        </w:r>
        <w:r w:rsidR="00252D16" w:rsidRPr="002E4E3B">
          <w:fldChar w:fldCharType="separate"/>
        </w:r>
        <w:r w:rsidR="00252D16" w:rsidRPr="002E4E3B">
          <w:t>4</w:t>
        </w:r>
        <w:r w:rsidR="00FF27D1">
          <w:t>2</w:t>
        </w:r>
        <w:r w:rsidR="00252D16" w:rsidRPr="002E4E3B">
          <w:fldChar w:fldCharType="end"/>
        </w:r>
      </w:hyperlink>
    </w:p>
    <w:p w14:paraId="32F76F22" w14:textId="69DD04B1" w:rsidR="00252D16" w:rsidRPr="002E4E3B" w:rsidRDefault="00C33151" w:rsidP="000F4829">
      <w:pPr>
        <w:pStyle w:val="TOC5"/>
      </w:pPr>
      <w:hyperlink w:anchor="_Toc533170068" w:history="1">
        <w:r w:rsidR="00252D16" w:rsidRPr="002E4E3B">
          <w:rPr>
            <w:rStyle w:val="Hyperlink"/>
            <w:sz w:val="24"/>
            <w:szCs w:val="24"/>
          </w:rPr>
          <w:t>2.C4.5   (deleted 12/13)</w:t>
        </w:r>
        <w:r w:rsidR="00252D16" w:rsidRPr="002E4E3B">
          <w:tab/>
        </w:r>
        <w:r w:rsidR="00252D16" w:rsidRPr="002E4E3B">
          <w:fldChar w:fldCharType="begin"/>
        </w:r>
        <w:r w:rsidR="00252D16" w:rsidRPr="002E4E3B">
          <w:instrText xml:space="preserve"> PAGEREF _Toc533170068 \h </w:instrText>
        </w:r>
        <w:r w:rsidR="00252D16" w:rsidRPr="002E4E3B">
          <w:fldChar w:fldCharType="separate"/>
        </w:r>
        <w:r w:rsidR="00252D16" w:rsidRPr="002E4E3B">
          <w:t>4</w:t>
        </w:r>
        <w:r w:rsidR="00FF27D1">
          <w:t>3</w:t>
        </w:r>
        <w:r w:rsidR="00252D16" w:rsidRPr="002E4E3B">
          <w:fldChar w:fldCharType="end"/>
        </w:r>
      </w:hyperlink>
    </w:p>
    <w:p w14:paraId="596F408B" w14:textId="1A1038BD" w:rsidR="00252D16" w:rsidRPr="002E4E3B" w:rsidRDefault="00C33151" w:rsidP="000F4829">
      <w:pPr>
        <w:pStyle w:val="TOC5"/>
      </w:pPr>
      <w:hyperlink w:anchor="_Toc533170069" w:history="1">
        <w:r w:rsidR="00252D16" w:rsidRPr="002E4E3B">
          <w:rPr>
            <w:rStyle w:val="Hyperlink"/>
            <w:sz w:val="24"/>
            <w:szCs w:val="24"/>
          </w:rPr>
          <w:t>2.C4.6   Payment by CAL-Card   (rev 9/11)</w:t>
        </w:r>
        <w:r w:rsidR="00252D16" w:rsidRPr="002E4E3B">
          <w:tab/>
        </w:r>
        <w:r w:rsidR="00252D16" w:rsidRPr="002E4E3B">
          <w:fldChar w:fldCharType="begin"/>
        </w:r>
        <w:r w:rsidR="00252D16" w:rsidRPr="002E4E3B">
          <w:instrText xml:space="preserve"> PAGEREF _Toc533170069 \h </w:instrText>
        </w:r>
        <w:r w:rsidR="00252D16" w:rsidRPr="002E4E3B">
          <w:fldChar w:fldCharType="separate"/>
        </w:r>
        <w:r w:rsidR="00252D16" w:rsidRPr="002E4E3B">
          <w:t>4</w:t>
        </w:r>
        <w:r w:rsidR="00FF27D1">
          <w:t>3</w:t>
        </w:r>
        <w:r w:rsidR="00252D16" w:rsidRPr="002E4E3B">
          <w:fldChar w:fldCharType="end"/>
        </w:r>
      </w:hyperlink>
    </w:p>
    <w:p w14:paraId="1C0C027E" w14:textId="4C2CE5A1" w:rsidR="00252D16" w:rsidRPr="002E4E3B" w:rsidRDefault="00C33151" w:rsidP="000F4829">
      <w:pPr>
        <w:pStyle w:val="TOC5"/>
      </w:pPr>
      <w:hyperlink w:anchor="_Toc533170070" w:history="1">
        <w:r w:rsidR="00252D16" w:rsidRPr="002E4E3B">
          <w:rPr>
            <w:rStyle w:val="Hyperlink"/>
            <w:sz w:val="24"/>
            <w:szCs w:val="24"/>
          </w:rPr>
          <w:t>2.C4.7   Copy to the DGS</w:t>
        </w:r>
        <w:r w:rsidR="00252D16" w:rsidRPr="002E4E3B">
          <w:tab/>
        </w:r>
        <w:r w:rsidR="00252D16" w:rsidRPr="002E4E3B">
          <w:fldChar w:fldCharType="begin"/>
        </w:r>
        <w:r w:rsidR="00252D16" w:rsidRPr="002E4E3B">
          <w:instrText xml:space="preserve"> PAGEREF _Toc533170070 \h </w:instrText>
        </w:r>
        <w:r w:rsidR="00252D16" w:rsidRPr="002E4E3B">
          <w:fldChar w:fldCharType="separate"/>
        </w:r>
        <w:r w:rsidR="00252D16" w:rsidRPr="002E4E3B">
          <w:t>4</w:t>
        </w:r>
        <w:r w:rsidR="00FF27D1">
          <w:t>3</w:t>
        </w:r>
        <w:r w:rsidR="00252D16" w:rsidRPr="002E4E3B">
          <w:fldChar w:fldCharType="end"/>
        </w:r>
      </w:hyperlink>
    </w:p>
    <w:p w14:paraId="13C86821" w14:textId="0B67DC61" w:rsidR="00252D16" w:rsidRPr="002E4E3B" w:rsidRDefault="00C33151">
      <w:pPr>
        <w:pStyle w:val="TOC4"/>
        <w:tabs>
          <w:tab w:val="right" w:leader="dot" w:pos="9350"/>
        </w:tabs>
        <w:rPr>
          <w:noProof/>
          <w:sz w:val="24"/>
          <w:szCs w:val="24"/>
        </w:rPr>
      </w:pPr>
      <w:hyperlink w:anchor="_Toc533170071" w:history="1">
        <w:r w:rsidR="00252D16" w:rsidRPr="002E4E3B">
          <w:rPr>
            <w:rStyle w:val="Hyperlink"/>
            <w:noProof/>
            <w:sz w:val="24"/>
            <w:szCs w:val="24"/>
          </w:rPr>
          <w:t>Topic 5 – Community-based Rehabilitation Program (CRP)</w:t>
        </w:r>
        <w:r w:rsidR="00252D16" w:rsidRPr="002E4E3B">
          <w:rPr>
            <w:noProof/>
            <w:sz w:val="24"/>
            <w:szCs w:val="24"/>
          </w:rPr>
          <w:tab/>
        </w:r>
        <w:r w:rsidR="00252D16" w:rsidRPr="00882AA2">
          <w:rPr>
            <w:noProof/>
            <w:szCs w:val="22"/>
          </w:rPr>
          <w:fldChar w:fldCharType="begin"/>
        </w:r>
        <w:r w:rsidR="00252D16" w:rsidRPr="00882AA2">
          <w:rPr>
            <w:noProof/>
            <w:szCs w:val="22"/>
          </w:rPr>
          <w:instrText xml:space="preserve"> PAGEREF _Toc533170071 \h </w:instrText>
        </w:r>
        <w:r w:rsidR="00252D16" w:rsidRPr="00882AA2">
          <w:rPr>
            <w:noProof/>
            <w:szCs w:val="22"/>
          </w:rPr>
        </w:r>
        <w:r w:rsidR="00252D16" w:rsidRPr="00882AA2">
          <w:rPr>
            <w:noProof/>
            <w:szCs w:val="22"/>
          </w:rPr>
          <w:fldChar w:fldCharType="separate"/>
        </w:r>
        <w:r w:rsidR="00252D16" w:rsidRPr="00882AA2">
          <w:rPr>
            <w:noProof/>
            <w:szCs w:val="22"/>
          </w:rPr>
          <w:t>4</w:t>
        </w:r>
        <w:r w:rsidR="00882AA2">
          <w:rPr>
            <w:noProof/>
            <w:szCs w:val="22"/>
          </w:rPr>
          <w:t>4</w:t>
        </w:r>
        <w:r w:rsidR="00252D16" w:rsidRPr="00882AA2">
          <w:rPr>
            <w:noProof/>
            <w:szCs w:val="22"/>
          </w:rPr>
          <w:fldChar w:fldCharType="end"/>
        </w:r>
      </w:hyperlink>
    </w:p>
    <w:p w14:paraId="0A4F70FD" w14:textId="461D7872" w:rsidR="00252D16" w:rsidRPr="002E4E3B" w:rsidRDefault="00C33151" w:rsidP="000F4829">
      <w:pPr>
        <w:pStyle w:val="TOC5"/>
      </w:pPr>
      <w:hyperlink w:anchor="_Toc533170072" w:history="1">
        <w:r w:rsidR="00252D16" w:rsidRPr="002E4E3B">
          <w:rPr>
            <w:rStyle w:val="Hyperlink"/>
            <w:sz w:val="24"/>
            <w:szCs w:val="24"/>
          </w:rPr>
          <w:t>2.C5.0   Purchases from Community-Based Rehabilitation Programs</w:t>
        </w:r>
        <w:r w:rsidR="00252D16" w:rsidRPr="002E4E3B">
          <w:tab/>
        </w:r>
        <w:r w:rsidR="00252D16" w:rsidRPr="002E4E3B">
          <w:fldChar w:fldCharType="begin"/>
        </w:r>
        <w:r w:rsidR="00252D16" w:rsidRPr="002E4E3B">
          <w:instrText xml:space="preserve"> PAGEREF _Toc533170072 \h </w:instrText>
        </w:r>
        <w:r w:rsidR="00252D16" w:rsidRPr="002E4E3B">
          <w:fldChar w:fldCharType="separate"/>
        </w:r>
        <w:r w:rsidR="00252D16" w:rsidRPr="002E4E3B">
          <w:t>4</w:t>
        </w:r>
        <w:r w:rsidR="00882AA2">
          <w:t>4</w:t>
        </w:r>
        <w:r w:rsidR="00252D16" w:rsidRPr="002E4E3B">
          <w:fldChar w:fldCharType="end"/>
        </w:r>
      </w:hyperlink>
    </w:p>
    <w:p w14:paraId="24AE59D3" w14:textId="3AE134AB" w:rsidR="00252D16" w:rsidRPr="002E4E3B" w:rsidRDefault="00C33151" w:rsidP="000F4829">
      <w:pPr>
        <w:pStyle w:val="TOC5"/>
      </w:pPr>
      <w:hyperlink w:anchor="_Toc533170073" w:history="1">
        <w:r w:rsidR="00252D16" w:rsidRPr="002E4E3B">
          <w:rPr>
            <w:rStyle w:val="Hyperlink"/>
            <w:sz w:val="24"/>
            <w:szCs w:val="24"/>
          </w:rPr>
          <w:t>2.C5.1   (deleted 5/11)</w:t>
        </w:r>
        <w:r w:rsidR="00252D16" w:rsidRPr="002E4E3B">
          <w:tab/>
        </w:r>
        <w:r w:rsidR="00252D16" w:rsidRPr="002E4E3B">
          <w:fldChar w:fldCharType="begin"/>
        </w:r>
        <w:r w:rsidR="00252D16" w:rsidRPr="002E4E3B">
          <w:instrText xml:space="preserve"> PAGEREF _Toc533170073 \h </w:instrText>
        </w:r>
        <w:r w:rsidR="00252D16" w:rsidRPr="002E4E3B">
          <w:fldChar w:fldCharType="separate"/>
        </w:r>
        <w:r w:rsidR="00252D16" w:rsidRPr="002E4E3B">
          <w:t>4</w:t>
        </w:r>
        <w:r w:rsidR="00882AA2">
          <w:t>4</w:t>
        </w:r>
        <w:r w:rsidR="00252D16" w:rsidRPr="002E4E3B">
          <w:fldChar w:fldCharType="end"/>
        </w:r>
      </w:hyperlink>
    </w:p>
    <w:p w14:paraId="4FB8CB2B" w14:textId="5DCAE572" w:rsidR="00252D16" w:rsidRPr="002E4E3B" w:rsidRDefault="00C33151">
      <w:pPr>
        <w:pStyle w:val="TOC4"/>
        <w:tabs>
          <w:tab w:val="right" w:leader="dot" w:pos="9350"/>
        </w:tabs>
        <w:rPr>
          <w:noProof/>
          <w:sz w:val="24"/>
          <w:szCs w:val="24"/>
        </w:rPr>
      </w:pPr>
      <w:hyperlink w:anchor="_Toc533170074" w:history="1">
        <w:r w:rsidR="00252D16" w:rsidRPr="002E4E3B">
          <w:rPr>
            <w:rStyle w:val="Hyperlink"/>
            <w:noProof/>
            <w:sz w:val="24"/>
            <w:szCs w:val="24"/>
          </w:rPr>
          <w:t>Topic 6 – Additional Pre-Procurement Reviews and Approvals</w:t>
        </w:r>
        <w:r w:rsidR="00252D16" w:rsidRPr="002E4E3B">
          <w:rPr>
            <w:noProof/>
            <w:sz w:val="24"/>
            <w:szCs w:val="24"/>
          </w:rPr>
          <w:tab/>
        </w:r>
        <w:r w:rsidR="00252D16" w:rsidRPr="00947E9A">
          <w:rPr>
            <w:noProof/>
            <w:szCs w:val="22"/>
          </w:rPr>
          <w:fldChar w:fldCharType="begin"/>
        </w:r>
        <w:r w:rsidR="00252D16" w:rsidRPr="00947E9A">
          <w:rPr>
            <w:noProof/>
            <w:szCs w:val="22"/>
          </w:rPr>
          <w:instrText xml:space="preserve"> PAGEREF _Toc533170074 \h </w:instrText>
        </w:r>
        <w:r w:rsidR="00252D16" w:rsidRPr="00947E9A">
          <w:rPr>
            <w:noProof/>
            <w:szCs w:val="22"/>
          </w:rPr>
        </w:r>
        <w:r w:rsidR="00252D16" w:rsidRPr="00947E9A">
          <w:rPr>
            <w:noProof/>
            <w:szCs w:val="22"/>
          </w:rPr>
          <w:fldChar w:fldCharType="separate"/>
        </w:r>
        <w:r w:rsidR="00252D16" w:rsidRPr="00947E9A">
          <w:rPr>
            <w:noProof/>
            <w:szCs w:val="22"/>
          </w:rPr>
          <w:t>4</w:t>
        </w:r>
        <w:r w:rsidR="00471F85">
          <w:rPr>
            <w:noProof/>
            <w:szCs w:val="22"/>
          </w:rPr>
          <w:t>5</w:t>
        </w:r>
        <w:r w:rsidR="00252D16" w:rsidRPr="00947E9A">
          <w:rPr>
            <w:noProof/>
            <w:szCs w:val="22"/>
          </w:rPr>
          <w:fldChar w:fldCharType="end"/>
        </w:r>
      </w:hyperlink>
    </w:p>
    <w:p w14:paraId="7F571073" w14:textId="32B2198F" w:rsidR="00252D16" w:rsidRPr="002E4E3B" w:rsidRDefault="00C33151" w:rsidP="000F4829">
      <w:pPr>
        <w:pStyle w:val="TOC5"/>
      </w:pPr>
      <w:hyperlink w:anchor="_Toc533170075" w:history="1">
        <w:r w:rsidR="00252D16" w:rsidRPr="002E4E3B">
          <w:rPr>
            <w:rStyle w:val="Hyperlink"/>
            <w:sz w:val="24"/>
            <w:szCs w:val="24"/>
          </w:rPr>
          <w:t>2.C6.0   Real Estate Services Division (RESD)</w:t>
        </w:r>
        <w:r w:rsidR="00252D16" w:rsidRPr="002E4E3B">
          <w:tab/>
        </w:r>
        <w:r w:rsidR="00252D16" w:rsidRPr="002E4E3B">
          <w:fldChar w:fldCharType="begin"/>
        </w:r>
        <w:r w:rsidR="00252D16" w:rsidRPr="002E4E3B">
          <w:instrText xml:space="preserve"> PAGEREF _Toc533170075 \h </w:instrText>
        </w:r>
        <w:r w:rsidR="00252D16" w:rsidRPr="002E4E3B">
          <w:fldChar w:fldCharType="separate"/>
        </w:r>
        <w:r w:rsidR="00252D16" w:rsidRPr="002E4E3B">
          <w:t>4</w:t>
        </w:r>
        <w:r w:rsidR="00471F85">
          <w:t>5</w:t>
        </w:r>
        <w:r w:rsidR="00252D16" w:rsidRPr="002E4E3B">
          <w:fldChar w:fldCharType="end"/>
        </w:r>
      </w:hyperlink>
    </w:p>
    <w:p w14:paraId="4A1F1831" w14:textId="7E1D46EE" w:rsidR="00252D16" w:rsidRPr="002E4E3B" w:rsidRDefault="00C33151" w:rsidP="000F4829">
      <w:pPr>
        <w:pStyle w:val="TOC5"/>
      </w:pPr>
      <w:hyperlink w:anchor="_Toc533170076" w:history="1">
        <w:r w:rsidR="00252D16" w:rsidRPr="002E4E3B">
          <w:rPr>
            <w:rStyle w:val="Hyperlink"/>
            <w:sz w:val="24"/>
            <w:szCs w:val="24"/>
          </w:rPr>
          <w:t>2.C6.1   Department of Conservation (DOC)</w:t>
        </w:r>
        <w:r w:rsidR="00252D16" w:rsidRPr="002E4E3B">
          <w:tab/>
        </w:r>
        <w:r w:rsidR="00252D16" w:rsidRPr="002E4E3B">
          <w:fldChar w:fldCharType="begin"/>
        </w:r>
        <w:r w:rsidR="00252D16" w:rsidRPr="002E4E3B">
          <w:instrText xml:space="preserve"> PAGEREF _Toc533170076 \h </w:instrText>
        </w:r>
        <w:r w:rsidR="00252D16" w:rsidRPr="002E4E3B">
          <w:fldChar w:fldCharType="separate"/>
        </w:r>
        <w:r w:rsidR="00252D16" w:rsidRPr="002E4E3B">
          <w:t>4</w:t>
        </w:r>
        <w:r w:rsidR="00471F85">
          <w:t>5</w:t>
        </w:r>
        <w:r w:rsidR="00252D16" w:rsidRPr="002E4E3B">
          <w:fldChar w:fldCharType="end"/>
        </w:r>
      </w:hyperlink>
    </w:p>
    <w:p w14:paraId="25EFF8ED" w14:textId="11F0758A" w:rsidR="00252D16" w:rsidRPr="002E4E3B" w:rsidRDefault="00C33151" w:rsidP="000F4829">
      <w:pPr>
        <w:pStyle w:val="TOC5"/>
      </w:pPr>
      <w:hyperlink w:anchor="_Toc533170077" w:history="1">
        <w:r w:rsidR="00252D16" w:rsidRPr="002E4E3B">
          <w:rPr>
            <w:rStyle w:val="Hyperlink"/>
            <w:sz w:val="24"/>
            <w:szCs w:val="24"/>
          </w:rPr>
          <w:t>2.C6.2   State Personal Board (SPB)</w:t>
        </w:r>
        <w:r w:rsidR="00252D16" w:rsidRPr="002E4E3B">
          <w:tab/>
        </w:r>
        <w:r w:rsidR="00252D16" w:rsidRPr="002E4E3B">
          <w:fldChar w:fldCharType="begin"/>
        </w:r>
        <w:r w:rsidR="00252D16" w:rsidRPr="002E4E3B">
          <w:instrText xml:space="preserve"> PAGEREF _Toc533170077 \h </w:instrText>
        </w:r>
        <w:r w:rsidR="00252D16" w:rsidRPr="002E4E3B">
          <w:fldChar w:fldCharType="separate"/>
        </w:r>
        <w:r w:rsidR="00252D16" w:rsidRPr="002E4E3B">
          <w:t>4</w:t>
        </w:r>
        <w:r w:rsidR="00471F85">
          <w:t>5</w:t>
        </w:r>
        <w:r w:rsidR="00252D16" w:rsidRPr="002E4E3B">
          <w:fldChar w:fldCharType="end"/>
        </w:r>
      </w:hyperlink>
    </w:p>
    <w:p w14:paraId="022D6FDF" w14:textId="301C5BBE" w:rsidR="00252D16" w:rsidRPr="002E4E3B" w:rsidRDefault="00C33151" w:rsidP="000F4829">
      <w:pPr>
        <w:pStyle w:val="TOC5"/>
      </w:pPr>
      <w:hyperlink w:anchor="_Toc533170078" w:history="1">
        <w:r w:rsidR="00252D16" w:rsidRPr="002E4E3B">
          <w:rPr>
            <w:rStyle w:val="Hyperlink"/>
            <w:sz w:val="24"/>
            <w:szCs w:val="24"/>
          </w:rPr>
          <w:t>2.C6.3   CalRIM requirements</w:t>
        </w:r>
        <w:r w:rsidR="00252D16" w:rsidRPr="002E4E3B">
          <w:tab/>
        </w:r>
        <w:r w:rsidR="00252D16" w:rsidRPr="002E4E3B">
          <w:fldChar w:fldCharType="begin"/>
        </w:r>
        <w:r w:rsidR="00252D16" w:rsidRPr="002E4E3B">
          <w:instrText xml:space="preserve"> PAGEREF _Toc533170078 \h </w:instrText>
        </w:r>
        <w:r w:rsidR="00252D16" w:rsidRPr="002E4E3B">
          <w:fldChar w:fldCharType="separate"/>
        </w:r>
        <w:r w:rsidR="00252D16" w:rsidRPr="002E4E3B">
          <w:t>4</w:t>
        </w:r>
        <w:r w:rsidR="006C1706">
          <w:t>6</w:t>
        </w:r>
        <w:r w:rsidR="00252D16" w:rsidRPr="002E4E3B">
          <w:fldChar w:fldCharType="end"/>
        </w:r>
      </w:hyperlink>
    </w:p>
    <w:p w14:paraId="24297456" w14:textId="33064D08" w:rsidR="00252D16" w:rsidRPr="002E4E3B" w:rsidRDefault="00C33151" w:rsidP="000F4829">
      <w:pPr>
        <w:pStyle w:val="TOC5"/>
      </w:pPr>
      <w:hyperlink w:anchor="_Toc533170079" w:history="1">
        <w:r w:rsidR="00252D16" w:rsidRPr="002E4E3B">
          <w:rPr>
            <w:rStyle w:val="Hyperlink"/>
            <w:sz w:val="24"/>
            <w:szCs w:val="24"/>
          </w:rPr>
          <w:t>2.C6.4   NCB requirements</w:t>
        </w:r>
        <w:r w:rsidR="00252D16" w:rsidRPr="002E4E3B">
          <w:tab/>
        </w:r>
        <w:r w:rsidR="00252D16" w:rsidRPr="002E4E3B">
          <w:fldChar w:fldCharType="begin"/>
        </w:r>
        <w:r w:rsidR="00252D16" w:rsidRPr="002E4E3B">
          <w:instrText xml:space="preserve"> PAGEREF _Toc533170079 \h </w:instrText>
        </w:r>
        <w:r w:rsidR="00252D16" w:rsidRPr="002E4E3B">
          <w:fldChar w:fldCharType="separate"/>
        </w:r>
        <w:r w:rsidR="00252D16" w:rsidRPr="002E4E3B">
          <w:t>4</w:t>
        </w:r>
        <w:r w:rsidR="006C1706">
          <w:t>6</w:t>
        </w:r>
        <w:r w:rsidR="00252D16" w:rsidRPr="002E4E3B">
          <w:fldChar w:fldCharType="end"/>
        </w:r>
      </w:hyperlink>
    </w:p>
    <w:p w14:paraId="6560D52B" w14:textId="2CB51AA2" w:rsidR="00252D16" w:rsidRDefault="00C33151" w:rsidP="000F4829">
      <w:pPr>
        <w:pStyle w:val="TOC5"/>
      </w:pPr>
      <w:hyperlink w:anchor="_Toc533170080" w:history="1">
        <w:r w:rsidR="00252D16" w:rsidRPr="002E4E3B">
          <w:rPr>
            <w:rStyle w:val="Hyperlink"/>
            <w:sz w:val="24"/>
            <w:szCs w:val="24"/>
          </w:rPr>
          <w:t xml:space="preserve">2.C6.5  </w:t>
        </w:r>
        <w:r w:rsidR="0077027B">
          <w:rPr>
            <w:rStyle w:val="Hyperlink"/>
            <w:sz w:val="24"/>
            <w:szCs w:val="24"/>
          </w:rPr>
          <w:t xml:space="preserve"> </w:t>
        </w:r>
        <w:r w:rsidR="00252D16" w:rsidRPr="002E4E3B">
          <w:rPr>
            <w:rStyle w:val="Hyperlink"/>
            <w:sz w:val="24"/>
            <w:szCs w:val="24"/>
          </w:rPr>
          <w:t>Bottled water requirements  (rev 12/12)</w:t>
        </w:r>
        <w:r w:rsidR="00252D16" w:rsidRPr="002E4E3B">
          <w:tab/>
        </w:r>
        <w:r w:rsidR="00252D16" w:rsidRPr="002E4E3B">
          <w:fldChar w:fldCharType="begin"/>
        </w:r>
        <w:r w:rsidR="00252D16" w:rsidRPr="002E4E3B">
          <w:instrText xml:space="preserve"> PAGEREF _Toc533170080 \h </w:instrText>
        </w:r>
        <w:r w:rsidR="00252D16" w:rsidRPr="002E4E3B">
          <w:fldChar w:fldCharType="separate"/>
        </w:r>
        <w:r w:rsidR="00252D16" w:rsidRPr="002E4E3B">
          <w:t>4</w:t>
        </w:r>
        <w:r w:rsidR="006C1706">
          <w:t>6</w:t>
        </w:r>
        <w:r w:rsidR="00252D16" w:rsidRPr="002E4E3B">
          <w:fldChar w:fldCharType="end"/>
        </w:r>
      </w:hyperlink>
    </w:p>
    <w:p w14:paraId="1A674FAA" w14:textId="2B5209CE" w:rsidR="008A4D73" w:rsidRPr="008A4D73" w:rsidRDefault="00C33151" w:rsidP="000F4829">
      <w:pPr>
        <w:pStyle w:val="TOC5"/>
      </w:pPr>
      <w:hyperlink w:anchor="OLE_LINK2" w:history="1">
        <w:r w:rsidR="008A4D73" w:rsidRPr="000F4829">
          <w:rPr>
            <w:rStyle w:val="Hyperlink"/>
            <w:sz w:val="24"/>
            <w:szCs w:val="24"/>
          </w:rPr>
          <w:t>2.C6.</w:t>
        </w:r>
        <w:r w:rsidR="000B445A">
          <w:rPr>
            <w:rStyle w:val="Hyperlink"/>
            <w:sz w:val="24"/>
            <w:szCs w:val="24"/>
          </w:rPr>
          <w:t>6</w:t>
        </w:r>
        <w:r w:rsidR="008A4D73" w:rsidRPr="000F4829">
          <w:rPr>
            <w:rStyle w:val="Hyperlink"/>
            <w:sz w:val="24"/>
            <w:szCs w:val="24"/>
          </w:rPr>
          <w:t xml:space="preserve">   Pre-Procurement and Post-Award Requirements When Purchasing </w:t>
        </w:r>
        <w:r w:rsidR="000F4829" w:rsidRPr="000F4829">
          <w:rPr>
            <w:rStyle w:val="Hyperlink"/>
            <w:sz w:val="24"/>
            <w:szCs w:val="24"/>
          </w:rPr>
          <w:t xml:space="preserve">  </w:t>
        </w:r>
        <w:r w:rsidR="008A4D73" w:rsidRPr="000F4829">
          <w:rPr>
            <w:rStyle w:val="Hyperlink"/>
            <w:sz w:val="24"/>
            <w:szCs w:val="24"/>
          </w:rPr>
          <w:t>Printing Equipment  (rev 9/20)</w:t>
        </w:r>
        <w:r w:rsidR="008A4D73" w:rsidRPr="000F4829">
          <w:rPr>
            <w:rStyle w:val="Hyperlink"/>
          </w:rPr>
          <w:tab/>
          <w:t>4</w:t>
        </w:r>
        <w:r w:rsidR="006C1706">
          <w:rPr>
            <w:rStyle w:val="Hyperlink"/>
          </w:rPr>
          <w:t>6</w:t>
        </w:r>
      </w:hyperlink>
    </w:p>
    <w:p w14:paraId="4EDEBFDE" w14:textId="0E0F73A2" w:rsidR="00252D16" w:rsidRPr="002E4E3B" w:rsidRDefault="00C33151">
      <w:pPr>
        <w:pStyle w:val="TOC4"/>
        <w:tabs>
          <w:tab w:val="right" w:leader="dot" w:pos="9350"/>
        </w:tabs>
        <w:rPr>
          <w:noProof/>
          <w:sz w:val="24"/>
          <w:szCs w:val="24"/>
        </w:rPr>
      </w:pPr>
      <w:hyperlink w:anchor="_Toc533170081" w:history="1">
        <w:r w:rsidR="00252D16" w:rsidRPr="002E4E3B">
          <w:rPr>
            <w:rStyle w:val="Hyperlink"/>
            <w:noProof/>
            <w:sz w:val="24"/>
            <w:szCs w:val="24"/>
          </w:rPr>
          <w:t>Topic 7 – Purchase Requisition</w:t>
        </w:r>
        <w:r w:rsidR="00252D16" w:rsidRPr="002E4E3B">
          <w:rPr>
            <w:noProof/>
            <w:sz w:val="24"/>
            <w:szCs w:val="24"/>
          </w:rPr>
          <w:tab/>
        </w:r>
        <w:r w:rsidR="005964FE">
          <w:rPr>
            <w:noProof/>
            <w:szCs w:val="22"/>
          </w:rPr>
          <w:t>49</w:t>
        </w:r>
      </w:hyperlink>
    </w:p>
    <w:p w14:paraId="52737B0B" w14:textId="56E61155" w:rsidR="00252D16" w:rsidRPr="002E4E3B" w:rsidRDefault="00C33151" w:rsidP="000F4829">
      <w:pPr>
        <w:pStyle w:val="TOC5"/>
      </w:pPr>
      <w:hyperlink w:anchor="_Toc533170082" w:history="1">
        <w:r w:rsidR="00252D16" w:rsidRPr="002E4E3B">
          <w:rPr>
            <w:rStyle w:val="Hyperlink"/>
            <w:sz w:val="24"/>
            <w:szCs w:val="24"/>
          </w:rPr>
          <w:t>2.C7.0   General Use of the Purchase Estimate (STD. 66)</w:t>
        </w:r>
        <w:r w:rsidR="00E92EB3" w:rsidRPr="002E4E3B">
          <w:rPr>
            <w:rStyle w:val="Hyperlink"/>
            <w:sz w:val="24"/>
            <w:szCs w:val="24"/>
          </w:rPr>
          <w:t xml:space="preserve"> </w:t>
        </w:r>
        <w:r w:rsidR="00252D16" w:rsidRPr="002E4E3B">
          <w:rPr>
            <w:rStyle w:val="Hyperlink"/>
            <w:sz w:val="24"/>
            <w:szCs w:val="24"/>
          </w:rPr>
          <w:t>(rev 7/12)</w:t>
        </w:r>
        <w:r w:rsidR="00252D16" w:rsidRPr="002E4E3B">
          <w:tab/>
        </w:r>
        <w:r w:rsidR="005964FE">
          <w:t>49</w:t>
        </w:r>
      </w:hyperlink>
    </w:p>
    <w:p w14:paraId="33443535" w14:textId="3041B339" w:rsidR="00252D16" w:rsidRPr="002E4E3B" w:rsidRDefault="00C33151" w:rsidP="000F4829">
      <w:pPr>
        <w:pStyle w:val="TOC5"/>
      </w:pPr>
      <w:hyperlink w:anchor="_Toc533170083" w:history="1">
        <w:r w:rsidR="00252D16" w:rsidRPr="002E4E3B">
          <w:rPr>
            <w:rStyle w:val="Hyperlink"/>
            <w:sz w:val="24"/>
            <w:szCs w:val="24"/>
          </w:rPr>
          <w:t>2.C7.1   STD. 66 Instructions (rev 7/12)</w:t>
        </w:r>
        <w:r w:rsidR="00252D16" w:rsidRPr="002E4E3B">
          <w:tab/>
        </w:r>
        <w:r w:rsidR="005964FE">
          <w:t>49</w:t>
        </w:r>
      </w:hyperlink>
    </w:p>
    <w:p w14:paraId="5AB9EE6C" w14:textId="1702A320" w:rsidR="00252D16" w:rsidRPr="002E4E3B" w:rsidRDefault="00C33151" w:rsidP="000F4829">
      <w:pPr>
        <w:pStyle w:val="TOC5"/>
      </w:pPr>
      <w:hyperlink w:anchor="_Toc533170084" w:history="1">
        <w:r w:rsidR="00252D16" w:rsidRPr="002E4E3B">
          <w:rPr>
            <w:rStyle w:val="Hyperlink"/>
            <w:sz w:val="24"/>
            <w:szCs w:val="24"/>
          </w:rPr>
          <w:t>2.C7.2   Where to Send the STD. 66</w:t>
        </w:r>
        <w:r w:rsidR="00E92EB3" w:rsidRPr="002E4E3B">
          <w:rPr>
            <w:rStyle w:val="Hyperlink"/>
            <w:sz w:val="24"/>
            <w:szCs w:val="24"/>
          </w:rPr>
          <w:t xml:space="preserve"> </w:t>
        </w:r>
        <w:r w:rsidR="00252D16" w:rsidRPr="002E4E3B">
          <w:rPr>
            <w:rStyle w:val="Hyperlink"/>
            <w:sz w:val="24"/>
            <w:szCs w:val="24"/>
          </w:rPr>
          <w:t xml:space="preserve">  (rev 7/12)</w:t>
        </w:r>
        <w:r w:rsidR="00252D16" w:rsidRPr="002E4E3B">
          <w:tab/>
        </w:r>
        <w:r w:rsidR="005964FE">
          <w:t>49</w:t>
        </w:r>
      </w:hyperlink>
    </w:p>
    <w:p w14:paraId="29FC799B" w14:textId="2D3FD2E2" w:rsidR="00252D16" w:rsidRPr="002E4E3B" w:rsidRDefault="00C33151" w:rsidP="000F4829">
      <w:pPr>
        <w:pStyle w:val="TOC5"/>
      </w:pPr>
      <w:hyperlink w:anchor="_Toc533170085" w:history="1">
        <w:r w:rsidR="00252D16" w:rsidRPr="002E4E3B">
          <w:rPr>
            <w:rStyle w:val="Hyperlink"/>
            <w:sz w:val="24"/>
            <w:szCs w:val="24"/>
          </w:rPr>
          <w:t>2.C7.3   Amendments  (rev 7/12)</w:t>
        </w:r>
        <w:r w:rsidR="00252D16" w:rsidRPr="002E4E3B">
          <w:tab/>
        </w:r>
        <w:r w:rsidR="005964FE">
          <w:t>49</w:t>
        </w:r>
      </w:hyperlink>
    </w:p>
    <w:p w14:paraId="55D1F704" w14:textId="076E1929" w:rsidR="00252D16" w:rsidRPr="002E4E3B" w:rsidRDefault="00C33151">
      <w:pPr>
        <w:pStyle w:val="TOC4"/>
        <w:tabs>
          <w:tab w:val="right" w:leader="dot" w:pos="9350"/>
        </w:tabs>
        <w:rPr>
          <w:noProof/>
          <w:sz w:val="24"/>
          <w:szCs w:val="24"/>
        </w:rPr>
      </w:pPr>
      <w:hyperlink w:anchor="_Toc533170086" w:history="1">
        <w:r w:rsidR="00252D16" w:rsidRPr="002E4E3B">
          <w:rPr>
            <w:rStyle w:val="Hyperlink"/>
            <w:noProof/>
            <w:sz w:val="24"/>
            <w:szCs w:val="24"/>
          </w:rPr>
          <w:t>Section D</w:t>
        </w:r>
        <w:r w:rsidR="00252D16" w:rsidRPr="002E4E3B">
          <w:rPr>
            <w:noProof/>
            <w:sz w:val="24"/>
            <w:szCs w:val="24"/>
          </w:rPr>
          <w:tab/>
        </w:r>
        <w:r w:rsidR="00252D16" w:rsidRPr="00947E9A">
          <w:rPr>
            <w:noProof/>
            <w:szCs w:val="22"/>
          </w:rPr>
          <w:fldChar w:fldCharType="begin"/>
        </w:r>
        <w:r w:rsidR="00252D16" w:rsidRPr="00947E9A">
          <w:rPr>
            <w:noProof/>
            <w:szCs w:val="22"/>
          </w:rPr>
          <w:instrText xml:space="preserve"> PAGEREF _Toc533170086 \h </w:instrText>
        </w:r>
        <w:r w:rsidR="00252D16" w:rsidRPr="00947E9A">
          <w:rPr>
            <w:noProof/>
            <w:szCs w:val="22"/>
          </w:rPr>
        </w:r>
        <w:r w:rsidR="00252D16" w:rsidRPr="00947E9A">
          <w:rPr>
            <w:noProof/>
            <w:szCs w:val="22"/>
          </w:rPr>
          <w:fldChar w:fldCharType="separate"/>
        </w:r>
        <w:r w:rsidR="00252D16" w:rsidRPr="00947E9A">
          <w:rPr>
            <w:noProof/>
            <w:szCs w:val="22"/>
          </w:rPr>
          <w:t>5</w:t>
        </w:r>
        <w:r w:rsidR="00410E7B">
          <w:rPr>
            <w:noProof/>
            <w:szCs w:val="22"/>
          </w:rPr>
          <w:t>1</w:t>
        </w:r>
        <w:r w:rsidR="00252D16" w:rsidRPr="00947E9A">
          <w:rPr>
            <w:noProof/>
            <w:szCs w:val="22"/>
          </w:rPr>
          <w:fldChar w:fldCharType="end"/>
        </w:r>
      </w:hyperlink>
    </w:p>
    <w:p w14:paraId="72FE27C5" w14:textId="04570B41" w:rsidR="00252D16" w:rsidRPr="002E4E3B" w:rsidRDefault="00C33151">
      <w:pPr>
        <w:pStyle w:val="TOC4"/>
        <w:tabs>
          <w:tab w:val="right" w:leader="dot" w:pos="9350"/>
        </w:tabs>
        <w:rPr>
          <w:noProof/>
          <w:sz w:val="24"/>
          <w:szCs w:val="24"/>
        </w:rPr>
      </w:pPr>
      <w:hyperlink w:anchor="_Toc533170087" w:history="1">
        <w:r w:rsidR="00252D16" w:rsidRPr="002E4E3B">
          <w:rPr>
            <w:rStyle w:val="Hyperlink"/>
            <w:noProof/>
            <w:sz w:val="24"/>
            <w:szCs w:val="24"/>
          </w:rPr>
          <w:t>Creating the Paper Trail</w:t>
        </w:r>
        <w:r w:rsidR="00252D16" w:rsidRPr="002E4E3B">
          <w:rPr>
            <w:noProof/>
            <w:sz w:val="24"/>
            <w:szCs w:val="24"/>
          </w:rPr>
          <w:tab/>
        </w:r>
        <w:r w:rsidR="00252D16" w:rsidRPr="00947E9A">
          <w:rPr>
            <w:noProof/>
            <w:szCs w:val="22"/>
          </w:rPr>
          <w:fldChar w:fldCharType="begin"/>
        </w:r>
        <w:r w:rsidR="00252D16" w:rsidRPr="00947E9A">
          <w:rPr>
            <w:noProof/>
            <w:szCs w:val="22"/>
          </w:rPr>
          <w:instrText xml:space="preserve"> PAGEREF _Toc533170087 \h </w:instrText>
        </w:r>
        <w:r w:rsidR="00252D16" w:rsidRPr="00947E9A">
          <w:rPr>
            <w:noProof/>
            <w:szCs w:val="22"/>
          </w:rPr>
        </w:r>
        <w:r w:rsidR="00252D16" w:rsidRPr="00947E9A">
          <w:rPr>
            <w:noProof/>
            <w:szCs w:val="22"/>
          </w:rPr>
          <w:fldChar w:fldCharType="separate"/>
        </w:r>
        <w:r w:rsidR="00252D16" w:rsidRPr="00947E9A">
          <w:rPr>
            <w:noProof/>
            <w:szCs w:val="22"/>
          </w:rPr>
          <w:t>5</w:t>
        </w:r>
        <w:r w:rsidR="00410E7B">
          <w:rPr>
            <w:noProof/>
            <w:szCs w:val="22"/>
          </w:rPr>
          <w:t>1</w:t>
        </w:r>
        <w:r w:rsidR="00252D16" w:rsidRPr="00947E9A">
          <w:rPr>
            <w:noProof/>
            <w:szCs w:val="22"/>
          </w:rPr>
          <w:fldChar w:fldCharType="end"/>
        </w:r>
      </w:hyperlink>
    </w:p>
    <w:p w14:paraId="1B48B02C" w14:textId="2637C241" w:rsidR="00252D16" w:rsidRPr="002E4E3B" w:rsidRDefault="00C33151">
      <w:pPr>
        <w:pStyle w:val="TOC4"/>
        <w:tabs>
          <w:tab w:val="right" w:leader="dot" w:pos="9350"/>
        </w:tabs>
        <w:rPr>
          <w:noProof/>
          <w:sz w:val="24"/>
          <w:szCs w:val="24"/>
        </w:rPr>
      </w:pPr>
      <w:hyperlink w:anchor="_Toc533170088" w:history="1">
        <w:r w:rsidR="00252D16" w:rsidRPr="002E4E3B">
          <w:rPr>
            <w:rStyle w:val="Hyperlink"/>
            <w:noProof/>
            <w:sz w:val="24"/>
            <w:szCs w:val="24"/>
          </w:rPr>
          <w:t>Overview</w:t>
        </w:r>
        <w:r w:rsidR="00252D16" w:rsidRPr="002E4E3B">
          <w:rPr>
            <w:noProof/>
            <w:sz w:val="24"/>
            <w:szCs w:val="24"/>
          </w:rPr>
          <w:tab/>
        </w:r>
        <w:r w:rsidR="00252D16" w:rsidRPr="00947E9A">
          <w:rPr>
            <w:noProof/>
            <w:szCs w:val="22"/>
          </w:rPr>
          <w:fldChar w:fldCharType="begin"/>
        </w:r>
        <w:r w:rsidR="00252D16" w:rsidRPr="00947E9A">
          <w:rPr>
            <w:noProof/>
            <w:szCs w:val="22"/>
          </w:rPr>
          <w:instrText xml:space="preserve"> PAGEREF _Toc533170088 \h </w:instrText>
        </w:r>
        <w:r w:rsidR="00252D16" w:rsidRPr="00947E9A">
          <w:rPr>
            <w:noProof/>
            <w:szCs w:val="22"/>
          </w:rPr>
        </w:r>
        <w:r w:rsidR="00252D16" w:rsidRPr="00947E9A">
          <w:rPr>
            <w:noProof/>
            <w:szCs w:val="22"/>
          </w:rPr>
          <w:fldChar w:fldCharType="separate"/>
        </w:r>
        <w:r w:rsidR="00252D16" w:rsidRPr="00947E9A">
          <w:rPr>
            <w:noProof/>
            <w:szCs w:val="22"/>
          </w:rPr>
          <w:t>5</w:t>
        </w:r>
        <w:r w:rsidR="00410E7B">
          <w:rPr>
            <w:noProof/>
            <w:szCs w:val="22"/>
          </w:rPr>
          <w:t>1</w:t>
        </w:r>
        <w:r w:rsidR="00252D16" w:rsidRPr="00947E9A">
          <w:rPr>
            <w:noProof/>
            <w:szCs w:val="22"/>
          </w:rPr>
          <w:fldChar w:fldCharType="end"/>
        </w:r>
      </w:hyperlink>
    </w:p>
    <w:p w14:paraId="4E9B4859" w14:textId="359EEDBF" w:rsidR="00252D16" w:rsidRPr="002E4E3B" w:rsidRDefault="00C33151" w:rsidP="000F4829">
      <w:pPr>
        <w:pStyle w:val="TOC5"/>
      </w:pPr>
      <w:hyperlink w:anchor="_Toc533170089" w:history="1">
        <w:r w:rsidR="00252D16" w:rsidRPr="002E4E3B">
          <w:rPr>
            <w:rStyle w:val="Hyperlink"/>
            <w:sz w:val="24"/>
            <w:szCs w:val="24"/>
          </w:rPr>
          <w:t>Introduction</w:t>
        </w:r>
        <w:r w:rsidR="00252D16" w:rsidRPr="002E4E3B">
          <w:tab/>
        </w:r>
        <w:r w:rsidR="00252D16" w:rsidRPr="002E4E3B">
          <w:fldChar w:fldCharType="begin"/>
        </w:r>
        <w:r w:rsidR="00252D16" w:rsidRPr="002E4E3B">
          <w:instrText xml:space="preserve"> PAGEREF _Toc533170089 \h </w:instrText>
        </w:r>
        <w:r w:rsidR="00252D16" w:rsidRPr="002E4E3B">
          <w:fldChar w:fldCharType="separate"/>
        </w:r>
        <w:r w:rsidR="00252D16" w:rsidRPr="002E4E3B">
          <w:t>5</w:t>
        </w:r>
        <w:r w:rsidR="00410E7B">
          <w:t>1</w:t>
        </w:r>
        <w:r w:rsidR="00252D16" w:rsidRPr="002E4E3B">
          <w:fldChar w:fldCharType="end"/>
        </w:r>
      </w:hyperlink>
    </w:p>
    <w:p w14:paraId="3633594C" w14:textId="6150DE96" w:rsidR="00252D16" w:rsidRPr="002E4E3B" w:rsidRDefault="00C33151" w:rsidP="000F4829">
      <w:pPr>
        <w:pStyle w:val="TOC5"/>
      </w:pPr>
      <w:hyperlink w:anchor="_Toc533170090" w:history="1">
        <w:r w:rsidR="00252D16" w:rsidRPr="002E4E3B">
          <w:rPr>
            <w:rStyle w:val="Hyperlink"/>
            <w:sz w:val="24"/>
            <w:szCs w:val="24"/>
          </w:rPr>
          <w:t>Contents</w:t>
        </w:r>
        <w:r w:rsidR="00252D16" w:rsidRPr="002E4E3B">
          <w:tab/>
        </w:r>
        <w:r w:rsidR="00252D16" w:rsidRPr="002E4E3B">
          <w:fldChar w:fldCharType="begin"/>
        </w:r>
        <w:r w:rsidR="00252D16" w:rsidRPr="002E4E3B">
          <w:instrText xml:space="preserve"> PAGEREF _Toc533170090 \h </w:instrText>
        </w:r>
        <w:r w:rsidR="00252D16" w:rsidRPr="002E4E3B">
          <w:fldChar w:fldCharType="separate"/>
        </w:r>
        <w:r w:rsidR="00252D16" w:rsidRPr="002E4E3B">
          <w:t>5</w:t>
        </w:r>
        <w:r w:rsidR="00410E7B">
          <w:t>1</w:t>
        </w:r>
        <w:r w:rsidR="00252D16" w:rsidRPr="002E4E3B">
          <w:fldChar w:fldCharType="end"/>
        </w:r>
      </w:hyperlink>
    </w:p>
    <w:p w14:paraId="6AF57FB7" w14:textId="78772AC0" w:rsidR="00252D16" w:rsidRPr="002E4E3B" w:rsidRDefault="00C33151">
      <w:pPr>
        <w:pStyle w:val="TOC4"/>
        <w:tabs>
          <w:tab w:val="right" w:leader="dot" w:pos="9350"/>
        </w:tabs>
        <w:rPr>
          <w:noProof/>
          <w:sz w:val="24"/>
          <w:szCs w:val="24"/>
        </w:rPr>
      </w:pPr>
      <w:hyperlink w:anchor="_Toc533170091" w:history="1">
        <w:r w:rsidR="00252D16" w:rsidRPr="002E4E3B">
          <w:rPr>
            <w:rStyle w:val="Hyperlink"/>
            <w:noProof/>
            <w:sz w:val="24"/>
            <w:szCs w:val="24"/>
          </w:rPr>
          <w:t>Topic 1 – Documenting the Decisions</w:t>
        </w:r>
        <w:r w:rsidR="00252D16" w:rsidRPr="002E4E3B">
          <w:rPr>
            <w:noProof/>
            <w:sz w:val="24"/>
            <w:szCs w:val="24"/>
          </w:rPr>
          <w:tab/>
        </w:r>
        <w:r w:rsidR="00252D16" w:rsidRPr="00947E9A">
          <w:rPr>
            <w:noProof/>
            <w:szCs w:val="22"/>
          </w:rPr>
          <w:fldChar w:fldCharType="begin"/>
        </w:r>
        <w:r w:rsidR="00252D16" w:rsidRPr="00947E9A">
          <w:rPr>
            <w:noProof/>
            <w:szCs w:val="22"/>
          </w:rPr>
          <w:instrText xml:space="preserve"> PAGEREF _Toc533170091 \h </w:instrText>
        </w:r>
        <w:r w:rsidR="00252D16" w:rsidRPr="00947E9A">
          <w:rPr>
            <w:noProof/>
            <w:szCs w:val="22"/>
          </w:rPr>
        </w:r>
        <w:r w:rsidR="00252D16" w:rsidRPr="00947E9A">
          <w:rPr>
            <w:noProof/>
            <w:szCs w:val="22"/>
          </w:rPr>
          <w:fldChar w:fldCharType="separate"/>
        </w:r>
        <w:r w:rsidR="00252D16" w:rsidRPr="00947E9A">
          <w:rPr>
            <w:noProof/>
            <w:szCs w:val="22"/>
          </w:rPr>
          <w:t>5</w:t>
        </w:r>
        <w:r w:rsidR="00410E7B">
          <w:rPr>
            <w:noProof/>
            <w:szCs w:val="22"/>
          </w:rPr>
          <w:t>1</w:t>
        </w:r>
        <w:r w:rsidR="00252D16" w:rsidRPr="00947E9A">
          <w:rPr>
            <w:noProof/>
            <w:szCs w:val="22"/>
          </w:rPr>
          <w:fldChar w:fldCharType="end"/>
        </w:r>
      </w:hyperlink>
    </w:p>
    <w:p w14:paraId="673177C7" w14:textId="0E2E9B6E" w:rsidR="00252D16" w:rsidRPr="002E4E3B" w:rsidRDefault="00C33151" w:rsidP="000F4829">
      <w:pPr>
        <w:pStyle w:val="TOC5"/>
      </w:pPr>
      <w:hyperlink w:anchor="_Toc533170092" w:history="1">
        <w:r w:rsidR="00252D16" w:rsidRPr="002E4E3B">
          <w:rPr>
            <w:rStyle w:val="Hyperlink"/>
            <w:sz w:val="24"/>
            <w:szCs w:val="24"/>
          </w:rPr>
          <w:t>2.D1.0   Documenting the decisions</w:t>
        </w:r>
        <w:r w:rsidR="00252D16" w:rsidRPr="002E4E3B">
          <w:tab/>
        </w:r>
        <w:r w:rsidR="00252D16" w:rsidRPr="002E4E3B">
          <w:fldChar w:fldCharType="begin"/>
        </w:r>
        <w:r w:rsidR="00252D16" w:rsidRPr="002E4E3B">
          <w:instrText xml:space="preserve"> PAGEREF _Toc533170092 \h </w:instrText>
        </w:r>
        <w:r w:rsidR="00252D16" w:rsidRPr="002E4E3B">
          <w:fldChar w:fldCharType="separate"/>
        </w:r>
        <w:r w:rsidR="00252D16" w:rsidRPr="002E4E3B">
          <w:t>5</w:t>
        </w:r>
        <w:r w:rsidR="00410E7B">
          <w:t>1</w:t>
        </w:r>
        <w:r w:rsidR="00252D16" w:rsidRPr="002E4E3B">
          <w:fldChar w:fldCharType="end"/>
        </w:r>
      </w:hyperlink>
    </w:p>
    <w:p w14:paraId="6FCD0780" w14:textId="7C16E511" w:rsidR="00252D16" w:rsidRPr="002E4E3B" w:rsidRDefault="00C33151" w:rsidP="000F4829">
      <w:pPr>
        <w:pStyle w:val="TOC5"/>
      </w:pPr>
      <w:hyperlink w:anchor="_Toc533170093" w:history="1">
        <w:r w:rsidR="00252D16" w:rsidRPr="002E4E3B">
          <w:rPr>
            <w:rStyle w:val="Hyperlink"/>
            <w:sz w:val="24"/>
            <w:szCs w:val="24"/>
          </w:rPr>
          <w:t>2.D1.1   Provide the basis of the decisions</w:t>
        </w:r>
        <w:r w:rsidR="00252D16" w:rsidRPr="002E4E3B">
          <w:tab/>
        </w:r>
        <w:r w:rsidR="00252D16" w:rsidRPr="002E4E3B">
          <w:fldChar w:fldCharType="begin"/>
        </w:r>
        <w:r w:rsidR="00252D16" w:rsidRPr="002E4E3B">
          <w:instrText xml:space="preserve"> PAGEREF _Toc533170093 \h </w:instrText>
        </w:r>
        <w:r w:rsidR="00252D16" w:rsidRPr="002E4E3B">
          <w:fldChar w:fldCharType="separate"/>
        </w:r>
        <w:r w:rsidR="00252D16" w:rsidRPr="002E4E3B">
          <w:t>5</w:t>
        </w:r>
        <w:r w:rsidR="00410E7B">
          <w:t>1</w:t>
        </w:r>
        <w:r w:rsidR="00252D16" w:rsidRPr="002E4E3B">
          <w:fldChar w:fldCharType="end"/>
        </w:r>
      </w:hyperlink>
    </w:p>
    <w:p w14:paraId="27A59D28" w14:textId="706E4E92" w:rsidR="00252D16" w:rsidRPr="002E4E3B" w:rsidRDefault="00C33151" w:rsidP="000F4829">
      <w:pPr>
        <w:pStyle w:val="TOC5"/>
      </w:pPr>
      <w:hyperlink w:anchor="_Toc533170094" w:history="1">
        <w:r w:rsidR="00252D16" w:rsidRPr="002E4E3B">
          <w:rPr>
            <w:rStyle w:val="Hyperlink"/>
            <w:sz w:val="24"/>
            <w:szCs w:val="24"/>
          </w:rPr>
          <w:t>2.D1.2   Degree of detail</w:t>
        </w:r>
        <w:r w:rsidR="00252D16" w:rsidRPr="002E4E3B">
          <w:tab/>
        </w:r>
        <w:r w:rsidR="00252D16" w:rsidRPr="002E4E3B">
          <w:fldChar w:fldCharType="begin"/>
        </w:r>
        <w:r w:rsidR="00252D16" w:rsidRPr="002E4E3B">
          <w:instrText xml:space="preserve"> PAGEREF _Toc533170094 \h </w:instrText>
        </w:r>
        <w:r w:rsidR="00252D16" w:rsidRPr="002E4E3B">
          <w:fldChar w:fldCharType="separate"/>
        </w:r>
        <w:r w:rsidR="00252D16" w:rsidRPr="002E4E3B">
          <w:t>5</w:t>
        </w:r>
        <w:r w:rsidR="00410E7B">
          <w:t>1</w:t>
        </w:r>
        <w:r w:rsidR="00252D16" w:rsidRPr="002E4E3B">
          <w:fldChar w:fldCharType="end"/>
        </w:r>
      </w:hyperlink>
    </w:p>
    <w:p w14:paraId="178AD17D" w14:textId="081D681B" w:rsidR="00252D16" w:rsidRPr="002E4E3B" w:rsidRDefault="00C33151" w:rsidP="000F4829">
      <w:pPr>
        <w:pStyle w:val="TOC5"/>
      </w:pPr>
      <w:hyperlink w:anchor="_Toc533170095" w:history="1">
        <w:r w:rsidR="00252D16" w:rsidRPr="002E4E3B">
          <w:rPr>
            <w:rStyle w:val="Hyperlink"/>
            <w:sz w:val="24"/>
            <w:szCs w:val="24"/>
          </w:rPr>
          <w:t>2.D1.3   Take notes</w:t>
        </w:r>
        <w:r w:rsidR="00252D16" w:rsidRPr="002E4E3B">
          <w:tab/>
        </w:r>
        <w:r w:rsidR="00252D16" w:rsidRPr="002E4E3B">
          <w:fldChar w:fldCharType="begin"/>
        </w:r>
        <w:r w:rsidR="00252D16" w:rsidRPr="002E4E3B">
          <w:instrText xml:space="preserve"> PAGEREF _Toc533170095 \h </w:instrText>
        </w:r>
        <w:r w:rsidR="00252D16" w:rsidRPr="002E4E3B">
          <w:fldChar w:fldCharType="separate"/>
        </w:r>
        <w:r w:rsidR="00252D16" w:rsidRPr="002E4E3B">
          <w:t>5</w:t>
        </w:r>
        <w:r w:rsidR="00410E7B">
          <w:t>1</w:t>
        </w:r>
        <w:r w:rsidR="00252D16" w:rsidRPr="002E4E3B">
          <w:fldChar w:fldCharType="end"/>
        </w:r>
      </w:hyperlink>
    </w:p>
    <w:p w14:paraId="4393669A" w14:textId="18887727" w:rsidR="00252D16" w:rsidRPr="002E4E3B" w:rsidRDefault="00C33151" w:rsidP="000F4829">
      <w:pPr>
        <w:pStyle w:val="TOC5"/>
      </w:pPr>
      <w:hyperlink w:anchor="_Toc533170096" w:history="1">
        <w:r w:rsidR="00252D16" w:rsidRPr="002E4E3B">
          <w:rPr>
            <w:rStyle w:val="Hyperlink"/>
            <w:sz w:val="24"/>
            <w:szCs w:val="24"/>
          </w:rPr>
          <w:t>2.D1.4   End result is a public record</w:t>
        </w:r>
        <w:r w:rsidR="00252D16" w:rsidRPr="002E4E3B">
          <w:tab/>
        </w:r>
        <w:r w:rsidR="00252D16" w:rsidRPr="002E4E3B">
          <w:fldChar w:fldCharType="begin"/>
        </w:r>
        <w:r w:rsidR="00252D16" w:rsidRPr="002E4E3B">
          <w:instrText xml:space="preserve"> PAGEREF _Toc533170096 \h </w:instrText>
        </w:r>
        <w:r w:rsidR="00252D16" w:rsidRPr="002E4E3B">
          <w:fldChar w:fldCharType="separate"/>
        </w:r>
        <w:r w:rsidR="00252D16" w:rsidRPr="002E4E3B">
          <w:t>5</w:t>
        </w:r>
        <w:r w:rsidR="00410E7B">
          <w:t>2</w:t>
        </w:r>
        <w:r w:rsidR="00252D16" w:rsidRPr="002E4E3B">
          <w:fldChar w:fldCharType="end"/>
        </w:r>
      </w:hyperlink>
    </w:p>
    <w:p w14:paraId="08D3F2A6" w14:textId="77777777" w:rsidR="00361D44" w:rsidRPr="002E4E3B" w:rsidRDefault="00361D44" w:rsidP="000417FB">
      <w:pPr>
        <w:pStyle w:val="MemoLine"/>
        <w:spacing w:before="0"/>
        <w:rPr>
          <w:sz w:val="24"/>
          <w:szCs w:val="24"/>
        </w:rPr>
      </w:pPr>
      <w:r w:rsidRPr="002E4E3B">
        <w:rPr>
          <w:sz w:val="24"/>
          <w:szCs w:val="24"/>
        </w:rPr>
        <w:fldChar w:fldCharType="end"/>
      </w:r>
    </w:p>
    <w:p w14:paraId="46106F78" w14:textId="77777777" w:rsidR="00361D44" w:rsidRPr="002E4E3B" w:rsidRDefault="00361D44">
      <w:pPr>
        <w:pStyle w:val="PublicationTitle"/>
        <w:rPr>
          <w:sz w:val="24"/>
          <w:szCs w:val="24"/>
        </w:rPr>
        <w:sectPr w:rsidR="00361D44" w:rsidRPr="002E4E3B">
          <w:headerReference w:type="default" r:id="rId11"/>
          <w:footerReference w:type="even" r:id="rId12"/>
          <w:footerReference w:type="default" r:id="rId13"/>
          <w:pgSz w:w="12240" w:h="15840" w:code="1"/>
          <w:pgMar w:top="1152" w:right="1440" w:bottom="1008" w:left="1440" w:header="706" w:footer="706" w:gutter="0"/>
          <w:cols w:space="720"/>
          <w:docGrid w:linePitch="326"/>
        </w:sectPr>
      </w:pPr>
    </w:p>
    <w:p w14:paraId="7F912C07" w14:textId="77777777" w:rsidR="00361D44" w:rsidRPr="009949BF" w:rsidRDefault="00361D44">
      <w:pPr>
        <w:pStyle w:val="TOC1"/>
        <w:tabs>
          <w:tab w:val="clear" w:pos="7524"/>
        </w:tabs>
        <w:spacing w:before="0" w:after="0"/>
        <w:rPr>
          <w:sz w:val="24"/>
          <w:szCs w:val="24"/>
        </w:rPr>
      </w:pPr>
    </w:p>
    <w:p w14:paraId="7F52F5C9" w14:textId="77777777" w:rsidR="00361D44" w:rsidRPr="009949BF" w:rsidRDefault="00361D44" w:rsidP="002F1D5C">
      <w:pPr>
        <w:pStyle w:val="Heading2"/>
        <w:rPr>
          <w:sz w:val="24"/>
          <w:szCs w:val="24"/>
        </w:rPr>
      </w:pPr>
      <w:bookmarkStart w:id="1" w:name="_Toc83450103"/>
      <w:bookmarkStart w:id="2" w:name="_Toc221951433"/>
      <w:bookmarkStart w:id="3" w:name="_Toc228249337"/>
      <w:bookmarkStart w:id="4" w:name="_Toc238449138"/>
      <w:bookmarkStart w:id="5" w:name="_Toc250553516"/>
      <w:bookmarkStart w:id="6" w:name="_Toc533169953"/>
      <w:r w:rsidRPr="009949BF">
        <w:rPr>
          <w:sz w:val="24"/>
          <w:szCs w:val="24"/>
        </w:rPr>
        <w:t>Chapter 2</w:t>
      </w:r>
      <w:bookmarkEnd w:id="1"/>
      <w:bookmarkEnd w:id="2"/>
      <w:bookmarkEnd w:id="3"/>
      <w:bookmarkEnd w:id="4"/>
      <w:bookmarkEnd w:id="5"/>
      <w:bookmarkEnd w:id="6"/>
    </w:p>
    <w:p w14:paraId="2CAC19EE" w14:textId="77777777" w:rsidR="00361D44" w:rsidRPr="009949BF" w:rsidRDefault="00361D44" w:rsidP="009949BF">
      <w:pPr>
        <w:pStyle w:val="Heading2"/>
        <w:rPr>
          <w:sz w:val="24"/>
          <w:szCs w:val="24"/>
        </w:rPr>
      </w:pPr>
      <w:bookmarkStart w:id="7" w:name="_Toc83450104"/>
      <w:bookmarkStart w:id="8" w:name="_Toc221951434"/>
      <w:bookmarkStart w:id="9" w:name="_Toc228249338"/>
      <w:bookmarkStart w:id="10" w:name="_Toc238449139"/>
      <w:bookmarkStart w:id="11" w:name="_Toc250553517"/>
      <w:bookmarkStart w:id="12" w:name="_Toc533169954"/>
      <w:r w:rsidRPr="009949BF">
        <w:rPr>
          <w:sz w:val="24"/>
          <w:szCs w:val="24"/>
        </w:rPr>
        <w:t>Procurement Planning</w:t>
      </w:r>
      <w:bookmarkEnd w:id="7"/>
      <w:bookmarkEnd w:id="8"/>
      <w:bookmarkEnd w:id="9"/>
      <w:bookmarkEnd w:id="10"/>
      <w:bookmarkEnd w:id="11"/>
      <w:bookmarkEnd w:id="12"/>
      <w:r w:rsidRPr="009949BF">
        <w:rPr>
          <w:sz w:val="24"/>
          <w:szCs w:val="24"/>
        </w:rPr>
        <w:t xml:space="preserve"> </w:t>
      </w:r>
    </w:p>
    <w:p w14:paraId="616B8751" w14:textId="77777777" w:rsidR="009949BF" w:rsidRPr="009949BF" w:rsidRDefault="009949BF" w:rsidP="009949BF">
      <w:pPr>
        <w:pStyle w:val="Heading4"/>
        <w:rPr>
          <w:sz w:val="24"/>
          <w:szCs w:val="24"/>
        </w:rPr>
      </w:pPr>
    </w:p>
    <w:p w14:paraId="75330FAE" w14:textId="77777777" w:rsidR="00361D44" w:rsidRPr="009949BF" w:rsidRDefault="00361D44" w:rsidP="002F1D5C">
      <w:pPr>
        <w:pStyle w:val="Heading4"/>
        <w:rPr>
          <w:sz w:val="24"/>
          <w:szCs w:val="24"/>
        </w:rPr>
      </w:pPr>
      <w:bookmarkStart w:id="13" w:name="_Toc83450105"/>
      <w:bookmarkStart w:id="14" w:name="_Toc533169955"/>
      <w:r w:rsidRPr="009949BF">
        <w:rPr>
          <w:sz w:val="24"/>
          <w:szCs w:val="24"/>
        </w:rPr>
        <w:t>Overview</w:t>
      </w:r>
      <w:bookmarkEnd w:id="13"/>
      <w:bookmarkEnd w:id="14"/>
    </w:p>
    <w:p w14:paraId="42ED7D92" w14:textId="77777777" w:rsidR="00361D44" w:rsidRPr="009949BF" w:rsidRDefault="00361D44">
      <w:pPr>
        <w:pStyle w:val="BlockLine"/>
        <w:rPr>
          <w:sz w:val="24"/>
          <w:szCs w:val="24"/>
        </w:rPr>
      </w:pPr>
    </w:p>
    <w:p w14:paraId="2BF73184" w14:textId="77777777" w:rsidR="002E4E3B" w:rsidRPr="009949BF" w:rsidRDefault="002E4E3B">
      <w:pPr>
        <w:pStyle w:val="Heading5"/>
        <w:rPr>
          <w:sz w:val="24"/>
          <w:szCs w:val="24"/>
        </w:rPr>
      </w:pPr>
      <w:bookmarkStart w:id="15" w:name="_Toc533169956"/>
      <w:r w:rsidRPr="009949BF">
        <w:rPr>
          <w:sz w:val="24"/>
          <w:szCs w:val="24"/>
        </w:rPr>
        <w:t>Introduction</w:t>
      </w:r>
      <w:bookmarkEnd w:id="15"/>
    </w:p>
    <w:p w14:paraId="453368DF" w14:textId="77777777" w:rsidR="002E4E3B" w:rsidRPr="002E4E3B" w:rsidRDefault="002E4E3B">
      <w:pPr>
        <w:pStyle w:val="BlockText0"/>
        <w:rPr>
          <w:sz w:val="24"/>
          <w:szCs w:val="24"/>
        </w:rPr>
      </w:pPr>
      <w:r w:rsidRPr="009949BF">
        <w:rPr>
          <w:sz w:val="24"/>
          <w:szCs w:val="24"/>
        </w:rPr>
        <w:t>The purpose of this chapter is twofold.  The first is to layout the foundation of the role of the buyer involved in a department’s purchasing authority program.  This includes a discussion on conduct, ethics and good business practices during and after the procurement process.  The second is to describe the preliminary considerations and activities that ensure the success of any procurement effort.  These considerations include determining the class of procurement, non-IT or IT</w:t>
      </w:r>
      <w:r w:rsidRPr="002E4E3B">
        <w:rPr>
          <w:sz w:val="24"/>
          <w:szCs w:val="24"/>
        </w:rPr>
        <w:t>, goods or services, identifying pre-procurement approval requirements and processes, and selecting the appropriate procurement approach for a purchase.</w:t>
      </w:r>
    </w:p>
    <w:p w14:paraId="604B1DA2" w14:textId="77777777" w:rsidR="00361D44" w:rsidRPr="002E4E3B" w:rsidRDefault="00361D44">
      <w:pPr>
        <w:pStyle w:val="BlockLine"/>
        <w:rPr>
          <w:sz w:val="24"/>
          <w:szCs w:val="24"/>
        </w:rPr>
      </w:pPr>
    </w:p>
    <w:p w14:paraId="3CBCBBE6" w14:textId="77777777" w:rsidR="00361D44" w:rsidRPr="002E4E3B" w:rsidRDefault="005D4B79" w:rsidP="00FA15FC">
      <w:pPr>
        <w:pStyle w:val="Heading4"/>
        <w:jc w:val="center"/>
        <w:rPr>
          <w:sz w:val="24"/>
          <w:szCs w:val="24"/>
        </w:rPr>
      </w:pPr>
      <w:bookmarkStart w:id="16" w:name="_Toc83450106"/>
      <w:r w:rsidRPr="002E4E3B">
        <w:rPr>
          <w:sz w:val="24"/>
          <w:szCs w:val="24"/>
        </w:rPr>
        <w:br w:type="page"/>
      </w:r>
      <w:bookmarkStart w:id="17" w:name="_Toc533169958"/>
      <w:r w:rsidR="00361D44" w:rsidRPr="002E4E3B">
        <w:rPr>
          <w:sz w:val="24"/>
          <w:szCs w:val="24"/>
        </w:rPr>
        <w:lastRenderedPageBreak/>
        <w:t>Section A</w:t>
      </w:r>
      <w:bookmarkEnd w:id="16"/>
      <w:bookmarkEnd w:id="17"/>
    </w:p>
    <w:p w14:paraId="2F813D8C" w14:textId="77777777" w:rsidR="00361D44" w:rsidRPr="002E4E3B" w:rsidRDefault="00361D44" w:rsidP="00FA15FC">
      <w:pPr>
        <w:pStyle w:val="Heading4"/>
        <w:jc w:val="center"/>
        <w:rPr>
          <w:i/>
          <w:iCs/>
          <w:sz w:val="24"/>
          <w:szCs w:val="24"/>
        </w:rPr>
      </w:pPr>
      <w:bookmarkStart w:id="18" w:name="_Toc83450107"/>
      <w:bookmarkStart w:id="19" w:name="_Toc221951439"/>
      <w:bookmarkStart w:id="20" w:name="_Toc228249343"/>
      <w:bookmarkStart w:id="21" w:name="_Toc234653432"/>
      <w:bookmarkStart w:id="22" w:name="_Toc238449144"/>
      <w:bookmarkStart w:id="23" w:name="_Toc250553522"/>
      <w:bookmarkStart w:id="24" w:name="_Toc533169959"/>
      <w:r w:rsidRPr="002E4E3B">
        <w:rPr>
          <w:sz w:val="24"/>
          <w:szCs w:val="24"/>
        </w:rPr>
        <w:t>Getting Started - All Things Considered</w:t>
      </w:r>
      <w:bookmarkEnd w:id="18"/>
      <w:bookmarkEnd w:id="19"/>
      <w:bookmarkEnd w:id="20"/>
      <w:bookmarkEnd w:id="21"/>
      <w:bookmarkEnd w:id="22"/>
      <w:bookmarkEnd w:id="23"/>
      <w:bookmarkEnd w:id="24"/>
    </w:p>
    <w:p w14:paraId="0C22F948" w14:textId="77777777" w:rsidR="00361D44" w:rsidRPr="002E4E3B" w:rsidRDefault="00361D44" w:rsidP="002F1D5C">
      <w:pPr>
        <w:pStyle w:val="Heading4"/>
        <w:rPr>
          <w:sz w:val="24"/>
          <w:szCs w:val="24"/>
        </w:rPr>
      </w:pPr>
      <w:bookmarkStart w:id="25" w:name="_Toc83450108"/>
      <w:bookmarkStart w:id="26" w:name="_Toc533169960"/>
      <w:r w:rsidRPr="002E4E3B">
        <w:rPr>
          <w:sz w:val="24"/>
          <w:szCs w:val="24"/>
        </w:rPr>
        <w:t>Overview</w:t>
      </w:r>
      <w:bookmarkEnd w:id="25"/>
      <w:bookmarkEnd w:id="26"/>
    </w:p>
    <w:p w14:paraId="34C1F555" w14:textId="77777777" w:rsidR="00361D44" w:rsidRPr="002E4E3B" w:rsidRDefault="00361D44">
      <w:pPr>
        <w:pStyle w:val="BlockLine"/>
        <w:rPr>
          <w:sz w:val="24"/>
          <w:szCs w:val="24"/>
        </w:rPr>
      </w:pPr>
    </w:p>
    <w:p w14:paraId="0FED7DDF" w14:textId="77777777" w:rsidR="002E4E3B" w:rsidRPr="002E4E3B" w:rsidRDefault="002E4E3B">
      <w:pPr>
        <w:pStyle w:val="Heading5"/>
        <w:rPr>
          <w:sz w:val="24"/>
          <w:szCs w:val="24"/>
        </w:rPr>
      </w:pPr>
      <w:bookmarkStart w:id="27" w:name="_Toc533169961"/>
      <w:r w:rsidRPr="002E4E3B">
        <w:rPr>
          <w:sz w:val="24"/>
          <w:szCs w:val="24"/>
        </w:rPr>
        <w:t>Introduction</w:t>
      </w:r>
      <w:bookmarkEnd w:id="27"/>
    </w:p>
    <w:p w14:paraId="25028C23" w14:textId="77777777" w:rsidR="002E4E3B" w:rsidRPr="002E4E3B" w:rsidRDefault="002E4E3B">
      <w:pPr>
        <w:pStyle w:val="BlockText0"/>
        <w:rPr>
          <w:sz w:val="24"/>
          <w:szCs w:val="24"/>
        </w:rPr>
      </w:pPr>
      <w:r w:rsidRPr="002E4E3B">
        <w:rPr>
          <w:sz w:val="24"/>
          <w:szCs w:val="24"/>
        </w:rPr>
        <w:t>Understanding the role of the purchasing authority buyer, knowing the rules and applying them appropriately throughout the procurement process is key to executing any procurement activity and demonstrates a department’s ability to manage a quality purchasing authority program.</w:t>
      </w:r>
    </w:p>
    <w:p w14:paraId="6DC6D010" w14:textId="77777777" w:rsidR="002E4E3B" w:rsidRPr="002E4E3B" w:rsidRDefault="002E4E3B">
      <w:pPr>
        <w:pStyle w:val="BlockText0"/>
        <w:rPr>
          <w:sz w:val="24"/>
          <w:szCs w:val="24"/>
        </w:rPr>
      </w:pPr>
    </w:p>
    <w:p w14:paraId="7F28DC3C" w14:textId="77777777" w:rsidR="002E4E3B" w:rsidRPr="002E4E3B" w:rsidRDefault="002E4E3B">
      <w:pPr>
        <w:pStyle w:val="BlockText0"/>
        <w:rPr>
          <w:sz w:val="24"/>
          <w:szCs w:val="24"/>
        </w:rPr>
      </w:pPr>
      <w:r w:rsidRPr="002E4E3B">
        <w:rPr>
          <w:sz w:val="24"/>
          <w:szCs w:val="24"/>
        </w:rPr>
        <w:t>Simply put, purchasing authority buyers, hereafter referred to as “buyers”, will be successful in their purchasing activities when they:</w:t>
      </w:r>
    </w:p>
    <w:p w14:paraId="5D95F5B0" w14:textId="77777777" w:rsidR="002E4E3B" w:rsidRPr="002E4E3B" w:rsidRDefault="002E4E3B">
      <w:pPr>
        <w:pStyle w:val="BulletText1"/>
        <w:rPr>
          <w:sz w:val="24"/>
          <w:szCs w:val="24"/>
        </w:rPr>
      </w:pPr>
      <w:r w:rsidRPr="002E4E3B">
        <w:rPr>
          <w:sz w:val="24"/>
          <w:szCs w:val="24"/>
        </w:rPr>
        <w:t>Know and understand the scope of their department’s approved purchasing authority,</w:t>
      </w:r>
    </w:p>
    <w:p w14:paraId="5CFF3F92" w14:textId="77777777" w:rsidR="002E4E3B" w:rsidRPr="002E4E3B" w:rsidRDefault="002E4E3B">
      <w:pPr>
        <w:pStyle w:val="BulletText1"/>
        <w:rPr>
          <w:sz w:val="24"/>
          <w:szCs w:val="24"/>
        </w:rPr>
      </w:pPr>
      <w:r w:rsidRPr="002E4E3B">
        <w:rPr>
          <w:sz w:val="24"/>
          <w:szCs w:val="24"/>
        </w:rPr>
        <w:t>Know and follow the rules applicable to State purchasing,</w:t>
      </w:r>
    </w:p>
    <w:p w14:paraId="4736ADB0" w14:textId="77777777" w:rsidR="002E4E3B" w:rsidRPr="002E4E3B" w:rsidRDefault="002E4E3B">
      <w:pPr>
        <w:pStyle w:val="BulletText1"/>
        <w:rPr>
          <w:sz w:val="24"/>
          <w:szCs w:val="24"/>
        </w:rPr>
      </w:pPr>
      <w:r w:rsidRPr="002E4E3B">
        <w:rPr>
          <w:sz w:val="24"/>
          <w:szCs w:val="24"/>
        </w:rPr>
        <w:t>Correctly use the appropriate procurement approach, and</w:t>
      </w:r>
    </w:p>
    <w:p w14:paraId="17B21720" w14:textId="77777777" w:rsidR="002E4E3B" w:rsidRPr="002E4E3B" w:rsidRDefault="002E4E3B">
      <w:pPr>
        <w:pStyle w:val="BulletText1"/>
        <w:rPr>
          <w:sz w:val="24"/>
          <w:szCs w:val="24"/>
        </w:rPr>
      </w:pPr>
      <w:r w:rsidRPr="002E4E3B">
        <w:rPr>
          <w:sz w:val="24"/>
          <w:szCs w:val="24"/>
        </w:rPr>
        <w:t>Pay attention to details.</w:t>
      </w:r>
    </w:p>
    <w:p w14:paraId="262DE677" w14:textId="77777777" w:rsidR="002E4E3B" w:rsidRPr="002E4E3B" w:rsidRDefault="002E4E3B" w:rsidP="00964368">
      <w:pPr>
        <w:pStyle w:val="BlockText"/>
        <w:rPr>
          <w:szCs w:val="24"/>
        </w:rPr>
      </w:pPr>
    </w:p>
    <w:p w14:paraId="49EF33C7" w14:textId="77777777" w:rsidR="00964368" w:rsidRPr="002E4E3B" w:rsidRDefault="00964368" w:rsidP="00964368">
      <w:pPr>
        <w:pStyle w:val="BlockLine"/>
        <w:rPr>
          <w:sz w:val="24"/>
          <w:szCs w:val="24"/>
        </w:rPr>
      </w:pPr>
    </w:p>
    <w:p w14:paraId="78A23D3F" w14:textId="77777777" w:rsidR="00361D44" w:rsidRPr="002E4E3B" w:rsidRDefault="00361D44" w:rsidP="002F1D5C">
      <w:pPr>
        <w:pStyle w:val="Heading4"/>
        <w:rPr>
          <w:sz w:val="24"/>
          <w:szCs w:val="24"/>
        </w:rPr>
      </w:pPr>
      <w:bookmarkStart w:id="28" w:name="_Toc83450109"/>
      <w:bookmarkStart w:id="29" w:name="_Toc533169963"/>
      <w:r w:rsidRPr="002E4E3B">
        <w:rPr>
          <w:sz w:val="24"/>
          <w:szCs w:val="24"/>
        </w:rPr>
        <w:t>Topic 1 – The Buyer’s Role</w:t>
      </w:r>
      <w:bookmarkEnd w:id="28"/>
      <w:bookmarkEnd w:id="29"/>
      <w:r w:rsidRPr="002E4E3B">
        <w:rPr>
          <w:sz w:val="24"/>
          <w:szCs w:val="24"/>
        </w:rPr>
        <w:tab/>
      </w:r>
    </w:p>
    <w:p w14:paraId="03147F92" w14:textId="77777777" w:rsidR="00361D44" w:rsidRPr="002E4E3B" w:rsidRDefault="00361D44">
      <w:pPr>
        <w:pStyle w:val="BlockLine"/>
        <w:rPr>
          <w:sz w:val="24"/>
          <w:szCs w:val="24"/>
        </w:rPr>
      </w:pPr>
    </w:p>
    <w:p w14:paraId="446EA3E2" w14:textId="77777777" w:rsidR="002E4E3B" w:rsidRPr="002E4E3B" w:rsidRDefault="002E4E3B">
      <w:pPr>
        <w:pStyle w:val="Heading5"/>
        <w:rPr>
          <w:sz w:val="24"/>
          <w:szCs w:val="24"/>
        </w:rPr>
      </w:pPr>
      <w:bookmarkStart w:id="30" w:name="_Toc533169964"/>
      <w:r w:rsidRPr="002E4E3B">
        <w:rPr>
          <w:sz w:val="24"/>
          <w:szCs w:val="24"/>
        </w:rPr>
        <w:t>2.A1.0   Fiduciary responsibility</w:t>
      </w:r>
      <w:bookmarkEnd w:id="30"/>
    </w:p>
    <w:p w14:paraId="6391F682" w14:textId="6F5B98DA" w:rsidR="002E4E3B" w:rsidRPr="002E4E3B" w:rsidRDefault="002E4E3B" w:rsidP="00004921">
      <w:pPr>
        <w:pStyle w:val="BlockText0"/>
        <w:rPr>
          <w:sz w:val="24"/>
          <w:szCs w:val="24"/>
        </w:rPr>
      </w:pPr>
      <w:r w:rsidRPr="002E4E3B">
        <w:rPr>
          <w:sz w:val="24"/>
          <w:szCs w:val="24"/>
        </w:rPr>
        <w:t xml:space="preserve">Buyers have a fiduciary responsibility to California’s citizens and taxpayers to protect the State’s interest as a whole and to place the State’s interest above their own interests. </w:t>
      </w:r>
      <w:r w:rsidR="008C0933" w:rsidRPr="002E4E3B">
        <w:rPr>
          <w:sz w:val="24"/>
          <w:szCs w:val="24"/>
        </w:rPr>
        <w:t>Additionally,</w:t>
      </w:r>
      <w:r w:rsidRPr="002E4E3B">
        <w:rPr>
          <w:sz w:val="24"/>
          <w:szCs w:val="24"/>
        </w:rPr>
        <w:t xml:space="preserve"> buyers have a fiduciary responsibility to safeguard the State’s resources.</w:t>
      </w:r>
    </w:p>
    <w:p w14:paraId="71AACF29" w14:textId="77777777" w:rsidR="002E4E3B" w:rsidRPr="002E4E3B" w:rsidRDefault="002E4E3B">
      <w:pPr>
        <w:pStyle w:val="BlockText0"/>
        <w:rPr>
          <w:sz w:val="24"/>
          <w:szCs w:val="24"/>
        </w:rPr>
      </w:pPr>
    </w:p>
    <w:p w14:paraId="40DA545A" w14:textId="77777777" w:rsidR="002E4E3B" w:rsidRPr="002E4E3B" w:rsidRDefault="002E4E3B">
      <w:pPr>
        <w:pStyle w:val="BlockText0"/>
        <w:rPr>
          <w:sz w:val="24"/>
          <w:szCs w:val="24"/>
        </w:rPr>
      </w:pPr>
      <w:r w:rsidRPr="002E4E3B">
        <w:rPr>
          <w:sz w:val="24"/>
          <w:szCs w:val="24"/>
        </w:rPr>
        <w:t>The person signing the purchase document certifies, on personal knowledge, that the order for purchasing the items specified is issued in accordance with the procedure prescribed by law governing the purchase of such items for the State of California; and that all such legal requirements have been fully complied with.</w:t>
      </w:r>
    </w:p>
    <w:p w14:paraId="12E2CF4C" w14:textId="77777777" w:rsidR="00361D44" w:rsidRPr="002E4E3B" w:rsidRDefault="00361D44">
      <w:pPr>
        <w:pStyle w:val="BlockLine"/>
        <w:rPr>
          <w:sz w:val="24"/>
          <w:szCs w:val="24"/>
        </w:rPr>
      </w:pPr>
    </w:p>
    <w:p w14:paraId="22375ED8" w14:textId="77777777" w:rsidR="002E4E3B" w:rsidRPr="002E4E3B" w:rsidRDefault="002E4E3B">
      <w:pPr>
        <w:pStyle w:val="Heading5"/>
        <w:rPr>
          <w:sz w:val="24"/>
          <w:szCs w:val="24"/>
        </w:rPr>
      </w:pPr>
      <w:bookmarkStart w:id="31" w:name="_Toc533169965"/>
      <w:r w:rsidRPr="002E4E3B">
        <w:rPr>
          <w:sz w:val="24"/>
          <w:szCs w:val="24"/>
        </w:rPr>
        <w:t>2.A1.1   Responsibility over public funds</w:t>
      </w:r>
      <w:bookmarkEnd w:id="31"/>
    </w:p>
    <w:p w14:paraId="413E3BD7" w14:textId="77777777" w:rsidR="002E4E3B" w:rsidRPr="002E4E3B" w:rsidRDefault="002E4E3B">
      <w:pPr>
        <w:pStyle w:val="BlockText0"/>
        <w:rPr>
          <w:sz w:val="24"/>
          <w:szCs w:val="24"/>
        </w:rPr>
      </w:pPr>
      <w:r w:rsidRPr="002E4E3B">
        <w:rPr>
          <w:sz w:val="24"/>
          <w:szCs w:val="24"/>
        </w:rPr>
        <w:t>Departmental personnel, in particular buyers, involved in procurement activities are either directly or indirectly spending public funds and subject to public scrutiny.</w:t>
      </w:r>
    </w:p>
    <w:p w14:paraId="0B8A89DD" w14:textId="77777777" w:rsidR="002E4E3B" w:rsidRPr="002E4E3B" w:rsidRDefault="002E4E3B">
      <w:pPr>
        <w:pStyle w:val="BlockText0"/>
        <w:rPr>
          <w:sz w:val="24"/>
          <w:szCs w:val="24"/>
        </w:rPr>
      </w:pPr>
    </w:p>
    <w:p w14:paraId="5CD7A632" w14:textId="77777777" w:rsidR="002E4E3B" w:rsidRPr="002E4E3B" w:rsidRDefault="002E4E3B">
      <w:pPr>
        <w:pStyle w:val="BlockText0"/>
        <w:rPr>
          <w:sz w:val="24"/>
          <w:szCs w:val="24"/>
        </w:rPr>
      </w:pPr>
      <w:r w:rsidRPr="002E4E3B">
        <w:rPr>
          <w:sz w:val="24"/>
          <w:szCs w:val="24"/>
        </w:rPr>
        <w:t>Consequently, departmental personnel generally and buyers specifically are reminded to:</w:t>
      </w:r>
    </w:p>
    <w:p w14:paraId="580FADDF" w14:textId="77777777" w:rsidR="002E4E3B" w:rsidRPr="002E4E3B" w:rsidRDefault="002E4E3B">
      <w:pPr>
        <w:pStyle w:val="BulletText1"/>
        <w:rPr>
          <w:sz w:val="24"/>
          <w:szCs w:val="24"/>
        </w:rPr>
      </w:pPr>
      <w:r w:rsidRPr="002E4E3B">
        <w:rPr>
          <w:sz w:val="24"/>
          <w:szCs w:val="24"/>
        </w:rPr>
        <w:t>Act responsibly.</w:t>
      </w:r>
    </w:p>
    <w:p w14:paraId="6C8E1874" w14:textId="77777777" w:rsidR="002E4E3B" w:rsidRPr="002E4E3B" w:rsidRDefault="002E4E3B">
      <w:pPr>
        <w:pStyle w:val="BulletText1"/>
        <w:rPr>
          <w:sz w:val="24"/>
          <w:szCs w:val="24"/>
        </w:rPr>
      </w:pPr>
      <w:r w:rsidRPr="002E4E3B">
        <w:rPr>
          <w:sz w:val="24"/>
          <w:szCs w:val="24"/>
        </w:rPr>
        <w:t>Conduct business honestly.</w:t>
      </w:r>
    </w:p>
    <w:p w14:paraId="224D0F2E" w14:textId="77777777" w:rsidR="002E4E3B" w:rsidRPr="002E4E3B" w:rsidRDefault="002E4E3B">
      <w:pPr>
        <w:pStyle w:val="BulletText1"/>
        <w:rPr>
          <w:sz w:val="24"/>
          <w:szCs w:val="24"/>
        </w:rPr>
      </w:pPr>
      <w:r w:rsidRPr="002E4E3B">
        <w:rPr>
          <w:sz w:val="24"/>
          <w:szCs w:val="24"/>
        </w:rPr>
        <w:lastRenderedPageBreak/>
        <w:t>Avoid wasteful and impractical purchasing practices.</w:t>
      </w:r>
    </w:p>
    <w:p w14:paraId="014C2710" w14:textId="77777777" w:rsidR="002E4E3B" w:rsidRPr="002E4E3B" w:rsidRDefault="002E4E3B">
      <w:pPr>
        <w:pStyle w:val="BulletText1"/>
        <w:rPr>
          <w:sz w:val="24"/>
          <w:szCs w:val="24"/>
        </w:rPr>
      </w:pPr>
      <w:r w:rsidRPr="002E4E3B">
        <w:rPr>
          <w:sz w:val="24"/>
          <w:szCs w:val="24"/>
        </w:rPr>
        <w:t>Avoid real or perceived conflicts when conducting business on the State’s behalf.</w:t>
      </w:r>
    </w:p>
    <w:p w14:paraId="61835200" w14:textId="77777777" w:rsidR="002E4E3B" w:rsidRPr="002E4E3B" w:rsidRDefault="002E4E3B">
      <w:pPr>
        <w:pStyle w:val="BulletText1"/>
        <w:rPr>
          <w:sz w:val="24"/>
          <w:szCs w:val="24"/>
        </w:rPr>
      </w:pPr>
      <w:r w:rsidRPr="002E4E3B">
        <w:rPr>
          <w:sz w:val="24"/>
          <w:szCs w:val="24"/>
        </w:rPr>
        <w:t>Advise department customers of acceptable business practices, conflicts of interest and respected standards of ethical and moral behavior during any procurement activities involving their participation.</w:t>
      </w:r>
    </w:p>
    <w:p w14:paraId="05EDA4E5" w14:textId="77777777" w:rsidR="002E4E3B" w:rsidRPr="002E4E3B" w:rsidRDefault="002E4E3B">
      <w:pPr>
        <w:pStyle w:val="BulletText1"/>
        <w:rPr>
          <w:sz w:val="24"/>
          <w:szCs w:val="24"/>
        </w:rPr>
      </w:pPr>
      <w:r w:rsidRPr="002E4E3B">
        <w:rPr>
          <w:sz w:val="24"/>
          <w:szCs w:val="24"/>
        </w:rPr>
        <w:t>Seek to maintain and continuously improve their professional knowledge, skills and abilities.</w:t>
      </w:r>
    </w:p>
    <w:p w14:paraId="08DB8A6F" w14:textId="77777777" w:rsidR="00361D44" w:rsidRPr="002E4E3B" w:rsidRDefault="00361D44">
      <w:pPr>
        <w:pStyle w:val="BlockLine"/>
        <w:rPr>
          <w:sz w:val="24"/>
          <w:szCs w:val="24"/>
        </w:rPr>
      </w:pPr>
    </w:p>
    <w:p w14:paraId="695A825D" w14:textId="77777777" w:rsidR="002E4E3B" w:rsidRPr="002E4E3B" w:rsidRDefault="002E4E3B">
      <w:pPr>
        <w:pStyle w:val="Heading5"/>
        <w:rPr>
          <w:sz w:val="24"/>
          <w:szCs w:val="24"/>
        </w:rPr>
      </w:pPr>
      <w:bookmarkStart w:id="32" w:name="_Toc533169966"/>
      <w:r w:rsidRPr="002E4E3B">
        <w:rPr>
          <w:sz w:val="24"/>
          <w:szCs w:val="24"/>
        </w:rPr>
        <w:t>2.A1.2   Watchdog</w:t>
      </w:r>
      <w:bookmarkEnd w:id="32"/>
    </w:p>
    <w:p w14:paraId="504812E9" w14:textId="77777777" w:rsidR="002E4E3B" w:rsidRPr="002E4E3B" w:rsidRDefault="002E4E3B" w:rsidP="00A617B7">
      <w:pPr>
        <w:pStyle w:val="BlockText0"/>
        <w:rPr>
          <w:sz w:val="24"/>
          <w:szCs w:val="24"/>
        </w:rPr>
      </w:pPr>
      <w:r w:rsidRPr="002E4E3B">
        <w:rPr>
          <w:sz w:val="24"/>
          <w:szCs w:val="24"/>
        </w:rPr>
        <w:t>Buyers also act as a caretaker and/or watchdog over the procurement process, ensuring the needs of their customers are met within stated laws, regulations, executive orders, policies and procedures, while maintaining impartiality, allowing for open competition, reducing waste, preventing improper activities and avoiding conflicts of interest during and after the procurement process.</w:t>
      </w:r>
    </w:p>
    <w:p w14:paraId="780A4869" w14:textId="77777777" w:rsidR="00361D44" w:rsidRPr="002E4E3B" w:rsidRDefault="00361D44">
      <w:pPr>
        <w:pStyle w:val="BlockLine"/>
        <w:rPr>
          <w:sz w:val="24"/>
          <w:szCs w:val="24"/>
        </w:rPr>
      </w:pPr>
    </w:p>
    <w:p w14:paraId="3D88E732" w14:textId="77777777" w:rsidR="00361D44" w:rsidRPr="002E4E3B" w:rsidRDefault="00361D44" w:rsidP="002F1D5C">
      <w:pPr>
        <w:pStyle w:val="Heading4"/>
        <w:rPr>
          <w:sz w:val="24"/>
          <w:szCs w:val="24"/>
        </w:rPr>
      </w:pPr>
      <w:r w:rsidRPr="002E4E3B">
        <w:rPr>
          <w:sz w:val="24"/>
          <w:szCs w:val="24"/>
        </w:rPr>
        <w:br w:type="page"/>
      </w:r>
      <w:bookmarkStart w:id="33" w:name="_Toc83450110"/>
      <w:bookmarkStart w:id="34" w:name="_Toc533169967"/>
      <w:r w:rsidRPr="002E4E3B">
        <w:rPr>
          <w:sz w:val="24"/>
          <w:szCs w:val="24"/>
        </w:rPr>
        <w:lastRenderedPageBreak/>
        <w:t>Topic 2 – Gifts and Gratuities</w:t>
      </w:r>
      <w:bookmarkEnd w:id="33"/>
      <w:bookmarkEnd w:id="34"/>
    </w:p>
    <w:p w14:paraId="481A372A" w14:textId="77777777" w:rsidR="00361D44" w:rsidRPr="002E4E3B" w:rsidRDefault="00361D44">
      <w:pPr>
        <w:pStyle w:val="BlockLine"/>
        <w:rPr>
          <w:sz w:val="24"/>
          <w:szCs w:val="24"/>
        </w:rPr>
      </w:pPr>
    </w:p>
    <w:p w14:paraId="30C32378" w14:textId="77777777" w:rsidR="002E4E3B" w:rsidRPr="002E4E3B" w:rsidRDefault="002E4E3B">
      <w:pPr>
        <w:pStyle w:val="Heading5"/>
        <w:rPr>
          <w:sz w:val="24"/>
          <w:szCs w:val="24"/>
        </w:rPr>
      </w:pPr>
      <w:bookmarkStart w:id="35" w:name="_Toc533169968"/>
      <w:r w:rsidRPr="002E4E3B">
        <w:rPr>
          <w:sz w:val="24"/>
          <w:szCs w:val="24"/>
        </w:rPr>
        <w:t>2.A2.0   Accepting gifts and gratuities</w:t>
      </w:r>
      <w:bookmarkEnd w:id="35"/>
    </w:p>
    <w:p w14:paraId="49348AEF" w14:textId="77777777" w:rsidR="002E4E3B" w:rsidRPr="002E4E3B" w:rsidRDefault="002E4E3B">
      <w:pPr>
        <w:pStyle w:val="BlockText0"/>
        <w:rPr>
          <w:b/>
          <w:bCs/>
          <w:sz w:val="24"/>
          <w:szCs w:val="24"/>
        </w:rPr>
      </w:pPr>
      <w:r w:rsidRPr="002E4E3B">
        <w:rPr>
          <w:sz w:val="24"/>
          <w:szCs w:val="24"/>
        </w:rPr>
        <w:t>GC Sections 19990 establishes the authority for departments to create incompatible activity statements for employees to follow.  Buyers are responsible for knowing what their department’s policies are regarding incompatible activities.  In accordance with GC section 19990(f) and in terms of best practices, buyers and employees involved in the procurement process, whether directly or indirectly, are discouraged from participating in the following activities:</w:t>
      </w:r>
    </w:p>
    <w:p w14:paraId="7FC2D294" w14:textId="77777777" w:rsidR="002E4E3B" w:rsidRPr="002E4E3B" w:rsidRDefault="002E4E3B">
      <w:pPr>
        <w:pStyle w:val="BulletText1"/>
        <w:rPr>
          <w:sz w:val="24"/>
          <w:szCs w:val="24"/>
        </w:rPr>
      </w:pPr>
      <w:r w:rsidRPr="002E4E3B">
        <w:rPr>
          <w:sz w:val="24"/>
          <w:szCs w:val="24"/>
        </w:rPr>
        <w:t>Accepting directly or indirectly any gift, including money or equipment, meals, lodging, transportation, entertainment, service, gratuity, favor, hospitality, loan, or any other thing of value from anyone who is doing or seeking to do business with the department you represent.</w:t>
      </w:r>
    </w:p>
    <w:p w14:paraId="70157D36" w14:textId="77777777" w:rsidR="002E4E3B" w:rsidRPr="002E4E3B" w:rsidRDefault="002E4E3B">
      <w:pPr>
        <w:pStyle w:val="BulletText1"/>
        <w:rPr>
          <w:sz w:val="24"/>
          <w:szCs w:val="24"/>
        </w:rPr>
      </w:pPr>
      <w:r w:rsidRPr="002E4E3B">
        <w:rPr>
          <w:sz w:val="24"/>
          <w:szCs w:val="24"/>
        </w:rPr>
        <w:t>Using their position in state government to bestow any preferential benefit on anyone related to them by family, business or social relationship.</w:t>
      </w:r>
    </w:p>
    <w:p w14:paraId="03716DCB" w14:textId="77777777" w:rsidR="002E4E3B" w:rsidRPr="002E4E3B" w:rsidRDefault="002E4E3B">
      <w:pPr>
        <w:pStyle w:val="BulletText1"/>
        <w:rPr>
          <w:sz w:val="24"/>
          <w:szCs w:val="24"/>
        </w:rPr>
      </w:pPr>
      <w:r w:rsidRPr="002E4E3B">
        <w:rPr>
          <w:sz w:val="24"/>
          <w:szCs w:val="24"/>
        </w:rPr>
        <w:t>Situations that create the appearance of questionable or unethical practices.</w:t>
      </w:r>
    </w:p>
    <w:p w14:paraId="318DAAE3" w14:textId="77777777" w:rsidR="00361D44" w:rsidRPr="002E4E3B" w:rsidRDefault="00361D44">
      <w:pPr>
        <w:pStyle w:val="BlockLine"/>
        <w:rPr>
          <w:sz w:val="24"/>
          <w:szCs w:val="24"/>
        </w:rPr>
      </w:pPr>
    </w:p>
    <w:p w14:paraId="22E18B67" w14:textId="77777777" w:rsidR="002E4E3B" w:rsidRPr="002E4E3B" w:rsidRDefault="002E4E3B" w:rsidP="005F2EA3">
      <w:pPr>
        <w:pStyle w:val="Heading5"/>
        <w:rPr>
          <w:sz w:val="24"/>
          <w:szCs w:val="24"/>
        </w:rPr>
      </w:pPr>
      <w:bookmarkStart w:id="36" w:name="_Toc533169969"/>
      <w:r w:rsidRPr="002E4E3B">
        <w:rPr>
          <w:sz w:val="24"/>
          <w:szCs w:val="24"/>
        </w:rPr>
        <w:t>2.A2.1   Evaluation Teams</w:t>
      </w:r>
      <w:bookmarkEnd w:id="36"/>
    </w:p>
    <w:p w14:paraId="41ADA617" w14:textId="2799EF73" w:rsidR="002E4E3B" w:rsidRPr="002E4E3B" w:rsidRDefault="002E4E3B" w:rsidP="005F2EA3">
      <w:pPr>
        <w:pStyle w:val="BulletText1"/>
        <w:numPr>
          <w:ilvl w:val="0"/>
          <w:numId w:val="0"/>
        </w:numPr>
        <w:rPr>
          <w:sz w:val="24"/>
          <w:szCs w:val="24"/>
        </w:rPr>
      </w:pPr>
      <w:r w:rsidRPr="002E4E3B">
        <w:rPr>
          <w:sz w:val="24"/>
          <w:szCs w:val="24"/>
        </w:rPr>
        <w:t xml:space="preserve">GC section 1090 requires that state officers and others shall not be financially interested in any contract made by them in their official capacity, or by </w:t>
      </w:r>
      <w:r w:rsidR="008C0933" w:rsidRPr="002E4E3B">
        <w:rPr>
          <w:sz w:val="24"/>
          <w:szCs w:val="24"/>
        </w:rPr>
        <w:t>anybody</w:t>
      </w:r>
      <w:r w:rsidRPr="002E4E3B">
        <w:rPr>
          <w:sz w:val="24"/>
          <w:szCs w:val="24"/>
        </w:rPr>
        <w:t xml:space="preserve"> or board of which they are members. State employees and others may not participate as purchasers or members of the evaluation team at any sale or vendors at any purchase made by them in their official capacity.</w:t>
      </w:r>
    </w:p>
    <w:p w14:paraId="3DC9989F" w14:textId="77777777" w:rsidR="004A7947" w:rsidRPr="002E4E3B" w:rsidRDefault="004A7947" w:rsidP="004A7947">
      <w:pPr>
        <w:pStyle w:val="BlockLine"/>
        <w:rPr>
          <w:sz w:val="24"/>
          <w:szCs w:val="24"/>
        </w:rPr>
      </w:pPr>
    </w:p>
    <w:p w14:paraId="79F0E48C" w14:textId="77777777" w:rsidR="002E4E3B" w:rsidRPr="002E4E3B" w:rsidRDefault="002E4E3B" w:rsidP="005F2EA3">
      <w:pPr>
        <w:pStyle w:val="Heading5"/>
        <w:rPr>
          <w:sz w:val="24"/>
          <w:szCs w:val="24"/>
        </w:rPr>
      </w:pPr>
      <w:bookmarkStart w:id="37" w:name="_Toc533169970"/>
      <w:r w:rsidRPr="002E4E3B">
        <w:rPr>
          <w:sz w:val="24"/>
          <w:szCs w:val="24"/>
        </w:rPr>
        <w:t>2.A2.2   Consider the consequence</w:t>
      </w:r>
      <w:bookmarkEnd w:id="37"/>
      <w:r w:rsidRPr="002E4E3B">
        <w:rPr>
          <w:sz w:val="24"/>
          <w:szCs w:val="24"/>
        </w:rPr>
        <w:t xml:space="preserve"> </w:t>
      </w:r>
    </w:p>
    <w:p w14:paraId="297CD86E" w14:textId="77777777" w:rsidR="002E4E3B" w:rsidRPr="002E4E3B" w:rsidRDefault="002E4E3B" w:rsidP="0098088C">
      <w:pPr>
        <w:pStyle w:val="BulletText1"/>
        <w:numPr>
          <w:ilvl w:val="0"/>
          <w:numId w:val="0"/>
        </w:numPr>
        <w:tabs>
          <w:tab w:val="num" w:pos="-51"/>
        </w:tabs>
        <w:ind w:left="189" w:hanging="173"/>
        <w:rPr>
          <w:sz w:val="24"/>
          <w:szCs w:val="24"/>
        </w:rPr>
      </w:pPr>
      <w:r w:rsidRPr="002E4E3B">
        <w:rPr>
          <w:sz w:val="24"/>
          <w:szCs w:val="24"/>
        </w:rPr>
        <w:t xml:space="preserve">Buyers, after reviewing the incompatible activities policy, are encouraged to </w:t>
      </w:r>
    </w:p>
    <w:p w14:paraId="3587BA52" w14:textId="77777777" w:rsidR="002E4E3B" w:rsidRPr="002E4E3B" w:rsidRDefault="002E4E3B" w:rsidP="0098088C">
      <w:pPr>
        <w:pStyle w:val="BulletText1"/>
        <w:numPr>
          <w:ilvl w:val="0"/>
          <w:numId w:val="0"/>
        </w:numPr>
        <w:tabs>
          <w:tab w:val="num" w:pos="-51"/>
        </w:tabs>
        <w:ind w:left="189" w:hanging="173"/>
        <w:rPr>
          <w:sz w:val="24"/>
          <w:szCs w:val="24"/>
        </w:rPr>
      </w:pPr>
      <w:r w:rsidRPr="002E4E3B">
        <w:rPr>
          <w:sz w:val="24"/>
          <w:szCs w:val="24"/>
        </w:rPr>
        <w:t xml:space="preserve">answer the following questions when dealing with suppliers who may offer </w:t>
      </w:r>
    </w:p>
    <w:p w14:paraId="3303A4C5" w14:textId="77777777" w:rsidR="002E4E3B" w:rsidRPr="002E4E3B" w:rsidRDefault="002E4E3B" w:rsidP="0098088C">
      <w:pPr>
        <w:pStyle w:val="BulletText1"/>
        <w:numPr>
          <w:ilvl w:val="0"/>
          <w:numId w:val="0"/>
        </w:numPr>
        <w:tabs>
          <w:tab w:val="num" w:pos="-51"/>
        </w:tabs>
        <w:ind w:left="189" w:hanging="173"/>
        <w:rPr>
          <w:sz w:val="24"/>
          <w:szCs w:val="24"/>
        </w:rPr>
      </w:pPr>
      <w:r w:rsidRPr="002E4E3B">
        <w:rPr>
          <w:sz w:val="24"/>
          <w:szCs w:val="24"/>
        </w:rPr>
        <w:t>gifts or gratuities:</w:t>
      </w:r>
    </w:p>
    <w:p w14:paraId="2DD4F043" w14:textId="77777777" w:rsidR="002E4E3B" w:rsidRPr="002E4E3B" w:rsidRDefault="002E4E3B" w:rsidP="005F2EA3">
      <w:pPr>
        <w:pStyle w:val="BulletText1"/>
        <w:rPr>
          <w:sz w:val="24"/>
          <w:szCs w:val="24"/>
        </w:rPr>
      </w:pPr>
      <w:r w:rsidRPr="002E4E3B">
        <w:rPr>
          <w:sz w:val="24"/>
          <w:szCs w:val="24"/>
        </w:rPr>
        <w:t>Will I violate a law or department policy if I accept this gift?</w:t>
      </w:r>
    </w:p>
    <w:p w14:paraId="5D11F3E2" w14:textId="77777777" w:rsidR="002E4E3B" w:rsidRPr="002E4E3B" w:rsidRDefault="002E4E3B" w:rsidP="005F2EA3">
      <w:pPr>
        <w:pStyle w:val="BulletText1"/>
        <w:rPr>
          <w:sz w:val="24"/>
          <w:szCs w:val="24"/>
        </w:rPr>
      </w:pPr>
      <w:r w:rsidRPr="002E4E3B">
        <w:rPr>
          <w:sz w:val="24"/>
          <w:szCs w:val="24"/>
        </w:rPr>
        <w:t>What is the intent of the gift?</w:t>
      </w:r>
    </w:p>
    <w:p w14:paraId="14C61220" w14:textId="77777777" w:rsidR="002E4E3B" w:rsidRPr="002E4E3B" w:rsidRDefault="002E4E3B" w:rsidP="005F2EA3">
      <w:pPr>
        <w:pStyle w:val="BulletText1"/>
        <w:rPr>
          <w:sz w:val="24"/>
          <w:szCs w:val="24"/>
        </w:rPr>
      </w:pPr>
      <w:r w:rsidRPr="002E4E3B">
        <w:rPr>
          <w:sz w:val="24"/>
          <w:szCs w:val="24"/>
        </w:rPr>
        <w:t>Do I or my relatives or friends benefit from the gift?</w:t>
      </w:r>
    </w:p>
    <w:p w14:paraId="0DB2141E" w14:textId="77777777" w:rsidR="002E4E3B" w:rsidRPr="002E4E3B" w:rsidRDefault="002E4E3B" w:rsidP="005F2EA3">
      <w:pPr>
        <w:pStyle w:val="BulletText1"/>
        <w:rPr>
          <w:sz w:val="24"/>
          <w:szCs w:val="24"/>
        </w:rPr>
      </w:pPr>
      <w:r w:rsidRPr="002E4E3B">
        <w:rPr>
          <w:sz w:val="24"/>
          <w:szCs w:val="24"/>
        </w:rPr>
        <w:t>Would I mind seeing acceptance of the gift publicized in the news media?</w:t>
      </w:r>
    </w:p>
    <w:p w14:paraId="03BA891C" w14:textId="77777777" w:rsidR="002E4E3B" w:rsidRPr="002E4E3B" w:rsidRDefault="002E4E3B" w:rsidP="005F2EA3">
      <w:pPr>
        <w:pStyle w:val="BulletText1"/>
        <w:rPr>
          <w:sz w:val="24"/>
          <w:szCs w:val="24"/>
        </w:rPr>
      </w:pPr>
      <w:r w:rsidRPr="002E4E3B">
        <w:rPr>
          <w:sz w:val="24"/>
          <w:szCs w:val="24"/>
        </w:rPr>
        <w:t>How will accepting this gift be interpreted by others?</w:t>
      </w:r>
    </w:p>
    <w:p w14:paraId="262AB238" w14:textId="77777777" w:rsidR="004A7947" w:rsidRPr="002E4E3B" w:rsidRDefault="004A7947" w:rsidP="004A7947">
      <w:pPr>
        <w:pStyle w:val="BlockLine"/>
        <w:rPr>
          <w:sz w:val="24"/>
          <w:szCs w:val="24"/>
        </w:rPr>
      </w:pPr>
    </w:p>
    <w:p w14:paraId="4F03C6EA" w14:textId="1621FBA5" w:rsidR="002E4E3B" w:rsidRPr="002E4E3B" w:rsidRDefault="002E4E3B" w:rsidP="00BC060B">
      <w:pPr>
        <w:pStyle w:val="Heading5"/>
        <w:rPr>
          <w:sz w:val="24"/>
          <w:szCs w:val="24"/>
        </w:rPr>
      </w:pPr>
      <w:bookmarkStart w:id="38" w:name="_Toc217800080"/>
      <w:bookmarkStart w:id="39" w:name="_Toc533169971"/>
      <w:r w:rsidRPr="002E4E3B">
        <w:rPr>
          <w:sz w:val="24"/>
          <w:szCs w:val="24"/>
        </w:rPr>
        <w:t xml:space="preserve">2.A2.3   Avoid making a gift of public </w:t>
      </w:r>
      <w:bookmarkEnd w:id="38"/>
      <w:r w:rsidR="008C0933" w:rsidRPr="002E4E3B">
        <w:rPr>
          <w:sz w:val="24"/>
          <w:szCs w:val="24"/>
        </w:rPr>
        <w:t>funds (</w:t>
      </w:r>
      <w:r w:rsidRPr="002E4E3B">
        <w:rPr>
          <w:sz w:val="24"/>
          <w:szCs w:val="24"/>
        </w:rPr>
        <w:t>rev 3/11)</w:t>
      </w:r>
      <w:bookmarkEnd w:id="39"/>
    </w:p>
    <w:p w14:paraId="5EF2DE2A" w14:textId="77777777" w:rsidR="002E4E3B" w:rsidRPr="002E4E3B" w:rsidRDefault="002E4E3B" w:rsidP="005F2EA3">
      <w:pPr>
        <w:pStyle w:val="BlockText0"/>
        <w:rPr>
          <w:sz w:val="24"/>
          <w:szCs w:val="24"/>
        </w:rPr>
      </w:pPr>
      <w:r w:rsidRPr="002E4E3B">
        <w:rPr>
          <w:sz w:val="24"/>
          <w:szCs w:val="24"/>
        </w:rPr>
        <w:t xml:space="preserve">In accordance with the California State Constitution, Article 16, section 6, any gift of public funds is strictly prohibited.  All expenditures must support the department’s mission (function and purpose) and benefit the State to not be considered gifts of public funds. </w:t>
      </w:r>
    </w:p>
    <w:p w14:paraId="2641E553" w14:textId="77777777" w:rsidR="002E4E3B" w:rsidRPr="002E4E3B" w:rsidRDefault="002E4E3B" w:rsidP="005F2EA3">
      <w:pPr>
        <w:pStyle w:val="BlockText0"/>
        <w:rPr>
          <w:sz w:val="24"/>
          <w:szCs w:val="24"/>
        </w:rPr>
      </w:pPr>
    </w:p>
    <w:p w14:paraId="4907627D" w14:textId="77777777" w:rsidR="002E4E3B" w:rsidRPr="002E4E3B" w:rsidRDefault="002E4E3B" w:rsidP="005F2EA3">
      <w:pPr>
        <w:pStyle w:val="BlockText0"/>
        <w:rPr>
          <w:sz w:val="24"/>
          <w:szCs w:val="24"/>
        </w:rPr>
      </w:pPr>
      <w:r w:rsidRPr="002E4E3B">
        <w:rPr>
          <w:sz w:val="24"/>
          <w:szCs w:val="24"/>
        </w:rPr>
        <w:lastRenderedPageBreak/>
        <w:t>This includes any advance payments or pre-payments made to a contractor before work has been performed or to a supplier before all products have been received.  Refer to Chapter 9, for additional information.</w:t>
      </w:r>
    </w:p>
    <w:p w14:paraId="3B5A3E3C" w14:textId="77777777" w:rsidR="002E4E3B" w:rsidRPr="002E4E3B" w:rsidRDefault="002E4E3B" w:rsidP="005F2EA3">
      <w:pPr>
        <w:pStyle w:val="BlockText0"/>
        <w:rPr>
          <w:sz w:val="24"/>
          <w:szCs w:val="24"/>
        </w:rPr>
      </w:pPr>
    </w:p>
    <w:p w14:paraId="1012620F" w14:textId="77777777" w:rsidR="002E4E3B" w:rsidRPr="002E4E3B" w:rsidRDefault="002E4E3B" w:rsidP="00CF5E04">
      <w:pPr>
        <w:pStyle w:val="BlockText0"/>
        <w:ind w:left="672" w:hanging="672"/>
        <w:rPr>
          <w:sz w:val="24"/>
          <w:szCs w:val="24"/>
        </w:rPr>
      </w:pPr>
      <w:r w:rsidRPr="002E4E3B">
        <w:rPr>
          <w:b/>
          <w:sz w:val="24"/>
          <w:szCs w:val="24"/>
        </w:rPr>
        <w:t>Note:</w:t>
      </w:r>
      <w:r w:rsidRPr="002E4E3B">
        <w:rPr>
          <w:sz w:val="24"/>
          <w:szCs w:val="24"/>
        </w:rPr>
        <w:t xml:space="preserve">  Per the Governor’s memo dated 2/18/11, all state agencies and departments must stop spending taxpayer dollars on free giveaway and gift items (such as flashlights, ashtrays, key chains, squeeze toys, pens, hats, trinkets, shirts, cups and other gift items).</w:t>
      </w:r>
    </w:p>
    <w:p w14:paraId="2C48A042" w14:textId="77777777" w:rsidR="00423A43" w:rsidRPr="002E4E3B" w:rsidRDefault="00423A43" w:rsidP="00423A43">
      <w:pPr>
        <w:pStyle w:val="BlockLine"/>
        <w:rPr>
          <w:sz w:val="24"/>
          <w:szCs w:val="24"/>
        </w:rPr>
      </w:pPr>
    </w:p>
    <w:p w14:paraId="7938D066" w14:textId="77777777" w:rsidR="002E4E3B" w:rsidRPr="002E4E3B" w:rsidRDefault="002E4E3B" w:rsidP="005F2EA3">
      <w:pPr>
        <w:pStyle w:val="Heading5"/>
        <w:rPr>
          <w:sz w:val="24"/>
          <w:szCs w:val="24"/>
        </w:rPr>
      </w:pPr>
      <w:bookmarkStart w:id="40" w:name="_Toc533169972"/>
      <w:r w:rsidRPr="002E4E3B">
        <w:rPr>
          <w:sz w:val="24"/>
          <w:szCs w:val="24"/>
        </w:rPr>
        <w:t>2.A2.4   Accepting free or loaner equipment from suppliers</w:t>
      </w:r>
      <w:bookmarkEnd w:id="40"/>
      <w:r w:rsidRPr="002E4E3B">
        <w:rPr>
          <w:sz w:val="24"/>
          <w:szCs w:val="24"/>
        </w:rPr>
        <w:t xml:space="preserve"> </w:t>
      </w:r>
    </w:p>
    <w:p w14:paraId="139FE3C0" w14:textId="77777777" w:rsidR="002E4E3B" w:rsidRPr="002E4E3B" w:rsidRDefault="002E4E3B" w:rsidP="005F2EA3">
      <w:pPr>
        <w:pStyle w:val="BlockText0"/>
        <w:rPr>
          <w:sz w:val="24"/>
          <w:szCs w:val="24"/>
        </w:rPr>
      </w:pPr>
      <w:r w:rsidRPr="002E4E3B">
        <w:rPr>
          <w:sz w:val="24"/>
          <w:szCs w:val="24"/>
        </w:rPr>
        <w:t>The DGS/PD recommends that departments do not accept suppliers’ offers of goods or services without cost or obligation to the State.  If a department’s decision is contrary to this recommendation, the department must execute a purchase document to document the agreement.</w:t>
      </w:r>
    </w:p>
    <w:p w14:paraId="77F0F89D" w14:textId="77777777" w:rsidR="00423A43" w:rsidRPr="002E4E3B" w:rsidRDefault="00423A43" w:rsidP="00423A43">
      <w:pPr>
        <w:pStyle w:val="BlockLine"/>
        <w:rPr>
          <w:sz w:val="24"/>
          <w:szCs w:val="24"/>
        </w:rPr>
      </w:pPr>
    </w:p>
    <w:p w14:paraId="727EA441" w14:textId="77777777" w:rsidR="002E4E3B" w:rsidRPr="002E4E3B" w:rsidRDefault="002E4E3B" w:rsidP="005F2EA3">
      <w:pPr>
        <w:pStyle w:val="Heading5"/>
        <w:rPr>
          <w:sz w:val="24"/>
          <w:szCs w:val="24"/>
        </w:rPr>
      </w:pPr>
      <w:bookmarkStart w:id="41" w:name="_Toc533169973"/>
      <w:r w:rsidRPr="002E4E3B">
        <w:rPr>
          <w:sz w:val="24"/>
          <w:szCs w:val="24"/>
        </w:rPr>
        <w:t>2.A2.5   Consider before accepting</w:t>
      </w:r>
      <w:bookmarkEnd w:id="41"/>
    </w:p>
    <w:p w14:paraId="7F705050" w14:textId="77777777" w:rsidR="002E4E3B" w:rsidRPr="002E4E3B" w:rsidRDefault="002E4E3B" w:rsidP="005F2EA3">
      <w:pPr>
        <w:pStyle w:val="BlockText0"/>
        <w:rPr>
          <w:sz w:val="24"/>
          <w:szCs w:val="24"/>
        </w:rPr>
      </w:pPr>
      <w:r w:rsidRPr="002E4E3B">
        <w:rPr>
          <w:sz w:val="24"/>
          <w:szCs w:val="24"/>
        </w:rPr>
        <w:t>Before accepting any suppliers’ goods and services offered at no cost or obligation to the department, the department must consider the perception of the acceptance to other suppliers.</w:t>
      </w:r>
    </w:p>
    <w:p w14:paraId="12C61343" w14:textId="77777777" w:rsidR="002E4E3B" w:rsidRPr="002E4E3B" w:rsidRDefault="002E4E3B" w:rsidP="005F2EA3">
      <w:pPr>
        <w:pStyle w:val="BlockText0"/>
        <w:rPr>
          <w:sz w:val="24"/>
          <w:szCs w:val="24"/>
        </w:rPr>
      </w:pPr>
    </w:p>
    <w:p w14:paraId="53DDB11A" w14:textId="77777777" w:rsidR="002E4E3B" w:rsidRPr="002E4E3B" w:rsidRDefault="002E4E3B" w:rsidP="005F2EA3">
      <w:pPr>
        <w:pStyle w:val="BlockText0"/>
        <w:rPr>
          <w:sz w:val="24"/>
          <w:szCs w:val="24"/>
        </w:rPr>
      </w:pPr>
      <w:r w:rsidRPr="002E4E3B">
        <w:rPr>
          <w:sz w:val="24"/>
          <w:szCs w:val="24"/>
        </w:rPr>
        <w:t>How does the department remain fair and impartial if a decision is eventually made to solicit the product?</w:t>
      </w:r>
    </w:p>
    <w:p w14:paraId="7AE02263" w14:textId="77777777" w:rsidR="002E4E3B" w:rsidRPr="002E4E3B" w:rsidRDefault="002E4E3B" w:rsidP="005F2EA3">
      <w:pPr>
        <w:pStyle w:val="BlockText0"/>
        <w:rPr>
          <w:sz w:val="24"/>
          <w:szCs w:val="24"/>
        </w:rPr>
      </w:pPr>
    </w:p>
    <w:p w14:paraId="0394180B" w14:textId="77777777" w:rsidR="002E4E3B" w:rsidRPr="002E4E3B" w:rsidRDefault="002E4E3B" w:rsidP="005F2EA3">
      <w:pPr>
        <w:pStyle w:val="BlockText0"/>
        <w:ind w:left="1032" w:hanging="1080"/>
        <w:rPr>
          <w:b/>
          <w:bCs/>
          <w:sz w:val="24"/>
          <w:szCs w:val="24"/>
        </w:rPr>
      </w:pPr>
      <w:r w:rsidRPr="002E4E3B">
        <w:rPr>
          <w:b/>
          <w:bCs/>
          <w:sz w:val="24"/>
          <w:szCs w:val="24"/>
        </w:rPr>
        <w:t>Warning:</w:t>
      </w:r>
      <w:r w:rsidRPr="002E4E3B">
        <w:rPr>
          <w:sz w:val="24"/>
          <w:szCs w:val="24"/>
        </w:rPr>
        <w:t xml:space="preserve">  If a department elects to accept free equipment, the purchase document must state that by accepting the equipment at no cost, the state has no further obligations or hidden costs associated with acceptance.</w:t>
      </w:r>
    </w:p>
    <w:p w14:paraId="636B1D02" w14:textId="77777777" w:rsidR="00423A43" w:rsidRPr="002E4E3B" w:rsidRDefault="00423A43" w:rsidP="00423A43">
      <w:pPr>
        <w:pStyle w:val="BlockLine"/>
        <w:rPr>
          <w:sz w:val="24"/>
          <w:szCs w:val="24"/>
        </w:rPr>
      </w:pPr>
    </w:p>
    <w:p w14:paraId="1F44CCB7" w14:textId="77777777" w:rsidR="00361D44" w:rsidRPr="002E4E3B" w:rsidRDefault="00361D44" w:rsidP="00FA15FC">
      <w:pPr>
        <w:pStyle w:val="Heading4"/>
        <w:jc w:val="center"/>
        <w:rPr>
          <w:sz w:val="24"/>
          <w:szCs w:val="24"/>
        </w:rPr>
      </w:pPr>
      <w:r w:rsidRPr="002E4E3B">
        <w:rPr>
          <w:sz w:val="24"/>
          <w:szCs w:val="24"/>
        </w:rPr>
        <w:br w:type="page"/>
      </w:r>
      <w:bookmarkStart w:id="42" w:name="_Toc83450111"/>
      <w:bookmarkStart w:id="43" w:name="_Toc533169974"/>
      <w:r w:rsidRPr="002E4E3B">
        <w:rPr>
          <w:sz w:val="24"/>
          <w:szCs w:val="24"/>
        </w:rPr>
        <w:lastRenderedPageBreak/>
        <w:t>Section B</w:t>
      </w:r>
      <w:bookmarkEnd w:id="42"/>
      <w:bookmarkEnd w:id="43"/>
    </w:p>
    <w:p w14:paraId="2D6E4D0B" w14:textId="77777777" w:rsidR="00361D44" w:rsidRPr="002E4E3B" w:rsidRDefault="00361D44" w:rsidP="00FA15FC">
      <w:pPr>
        <w:pStyle w:val="Heading4"/>
        <w:jc w:val="center"/>
        <w:rPr>
          <w:sz w:val="24"/>
          <w:szCs w:val="24"/>
        </w:rPr>
      </w:pPr>
      <w:bookmarkStart w:id="44" w:name="_Toc83450112"/>
      <w:bookmarkStart w:id="45" w:name="_Toc221951456"/>
      <w:bookmarkStart w:id="46" w:name="_Toc228249360"/>
      <w:bookmarkStart w:id="47" w:name="_Toc234653450"/>
      <w:bookmarkStart w:id="48" w:name="_Toc238449162"/>
      <w:bookmarkStart w:id="49" w:name="_Toc250553540"/>
      <w:bookmarkStart w:id="50" w:name="_Toc533169975"/>
      <w:r w:rsidRPr="002E4E3B">
        <w:rPr>
          <w:sz w:val="24"/>
          <w:szCs w:val="24"/>
        </w:rPr>
        <w:t>Formulating the Procurement Approach</w:t>
      </w:r>
      <w:bookmarkEnd w:id="44"/>
      <w:bookmarkEnd w:id="45"/>
      <w:bookmarkEnd w:id="46"/>
      <w:bookmarkEnd w:id="47"/>
      <w:bookmarkEnd w:id="48"/>
      <w:bookmarkEnd w:id="49"/>
      <w:bookmarkEnd w:id="50"/>
    </w:p>
    <w:p w14:paraId="7B8E5A30" w14:textId="77777777" w:rsidR="00361D44" w:rsidRPr="002E4E3B" w:rsidRDefault="00361D44" w:rsidP="002F1D5C">
      <w:pPr>
        <w:pStyle w:val="Heading4"/>
        <w:rPr>
          <w:sz w:val="24"/>
          <w:szCs w:val="24"/>
        </w:rPr>
      </w:pPr>
      <w:bookmarkStart w:id="51" w:name="_Toc83450113"/>
      <w:bookmarkStart w:id="52" w:name="_Toc533169976"/>
      <w:r w:rsidRPr="002E4E3B">
        <w:rPr>
          <w:sz w:val="24"/>
          <w:szCs w:val="24"/>
        </w:rPr>
        <w:t>Overview</w:t>
      </w:r>
      <w:bookmarkEnd w:id="51"/>
      <w:bookmarkEnd w:id="52"/>
    </w:p>
    <w:p w14:paraId="1F26D050" w14:textId="77777777" w:rsidR="00361D44" w:rsidRPr="002E4E3B" w:rsidRDefault="00361D44">
      <w:pPr>
        <w:pStyle w:val="BlockLine"/>
        <w:rPr>
          <w:sz w:val="24"/>
          <w:szCs w:val="24"/>
        </w:rPr>
      </w:pPr>
    </w:p>
    <w:p w14:paraId="2F123DB1" w14:textId="77777777" w:rsidR="002E4E3B" w:rsidRPr="002E4E3B" w:rsidRDefault="002E4E3B">
      <w:pPr>
        <w:pStyle w:val="Heading5"/>
        <w:rPr>
          <w:sz w:val="24"/>
          <w:szCs w:val="24"/>
        </w:rPr>
      </w:pPr>
      <w:bookmarkStart w:id="53" w:name="_Toc533169977"/>
      <w:r w:rsidRPr="002E4E3B">
        <w:rPr>
          <w:sz w:val="24"/>
          <w:szCs w:val="24"/>
        </w:rPr>
        <w:t>Introduction</w:t>
      </w:r>
      <w:bookmarkEnd w:id="53"/>
    </w:p>
    <w:p w14:paraId="69D584B8" w14:textId="77777777" w:rsidR="002E4E3B" w:rsidRPr="002E4E3B" w:rsidRDefault="002E4E3B">
      <w:pPr>
        <w:pStyle w:val="BlockText0"/>
        <w:rPr>
          <w:sz w:val="24"/>
          <w:szCs w:val="24"/>
        </w:rPr>
      </w:pPr>
      <w:r w:rsidRPr="002E4E3B">
        <w:rPr>
          <w:sz w:val="24"/>
          <w:szCs w:val="24"/>
        </w:rPr>
        <w:t>When planning a purchase activity, there are four major areas to consider.  Buyers must have the ability to correctly determine:</w:t>
      </w:r>
    </w:p>
    <w:p w14:paraId="3F516361" w14:textId="77777777" w:rsidR="002E4E3B" w:rsidRPr="002E4E3B" w:rsidRDefault="002E4E3B">
      <w:pPr>
        <w:pStyle w:val="BulletText1"/>
        <w:rPr>
          <w:sz w:val="24"/>
          <w:szCs w:val="24"/>
        </w:rPr>
      </w:pPr>
      <w:r w:rsidRPr="002E4E3B">
        <w:rPr>
          <w:sz w:val="24"/>
          <w:szCs w:val="24"/>
        </w:rPr>
        <w:t>The estimated dollar value of the procurement.</w:t>
      </w:r>
    </w:p>
    <w:p w14:paraId="305E6697" w14:textId="77777777" w:rsidR="002E4E3B" w:rsidRPr="002E4E3B" w:rsidRDefault="002E4E3B">
      <w:pPr>
        <w:pStyle w:val="BulletText1"/>
        <w:rPr>
          <w:sz w:val="24"/>
          <w:szCs w:val="24"/>
        </w:rPr>
      </w:pPr>
      <w:r w:rsidRPr="002E4E3B">
        <w:rPr>
          <w:sz w:val="24"/>
          <w:szCs w:val="24"/>
        </w:rPr>
        <w:t>The class of purchase (IT vs. Non –IT and Goods vs. Services).</w:t>
      </w:r>
    </w:p>
    <w:p w14:paraId="30928D57" w14:textId="77777777" w:rsidR="002E4E3B" w:rsidRPr="002E4E3B" w:rsidRDefault="002E4E3B">
      <w:pPr>
        <w:pStyle w:val="BulletText1"/>
        <w:rPr>
          <w:sz w:val="24"/>
          <w:szCs w:val="24"/>
        </w:rPr>
      </w:pPr>
      <w:r w:rsidRPr="002E4E3B">
        <w:rPr>
          <w:sz w:val="24"/>
          <w:szCs w:val="24"/>
        </w:rPr>
        <w:t>What pre-procurement review and approvals are necessary either by State purchasing policies or departmental policies and procedures?</w:t>
      </w:r>
    </w:p>
    <w:p w14:paraId="01451E52" w14:textId="77777777" w:rsidR="002E4E3B" w:rsidRPr="002E4E3B" w:rsidRDefault="002E4E3B">
      <w:pPr>
        <w:pStyle w:val="BulletText1"/>
        <w:rPr>
          <w:sz w:val="24"/>
          <w:szCs w:val="24"/>
        </w:rPr>
      </w:pPr>
      <w:r w:rsidRPr="002E4E3B">
        <w:rPr>
          <w:sz w:val="24"/>
          <w:szCs w:val="24"/>
        </w:rPr>
        <w:t>The most appropriate procurement approach within your department’s approved purchasing authority (i.e. CALPIA, competitive, LPA order).</w:t>
      </w:r>
    </w:p>
    <w:p w14:paraId="53A8EFDA" w14:textId="77777777" w:rsidR="002E4E3B" w:rsidRPr="002E4E3B" w:rsidRDefault="002E4E3B">
      <w:pPr>
        <w:pStyle w:val="BulletText2"/>
        <w:numPr>
          <w:ilvl w:val="0"/>
          <w:numId w:val="0"/>
        </w:numPr>
        <w:rPr>
          <w:sz w:val="24"/>
          <w:szCs w:val="24"/>
        </w:rPr>
      </w:pPr>
    </w:p>
    <w:p w14:paraId="130663A7" w14:textId="77777777" w:rsidR="002E4E3B" w:rsidRPr="002E4E3B" w:rsidRDefault="002E4E3B">
      <w:pPr>
        <w:pStyle w:val="BulletText2"/>
        <w:numPr>
          <w:ilvl w:val="0"/>
          <w:numId w:val="0"/>
        </w:numPr>
        <w:rPr>
          <w:sz w:val="24"/>
          <w:szCs w:val="24"/>
        </w:rPr>
      </w:pPr>
      <w:r w:rsidRPr="002E4E3B">
        <w:rPr>
          <w:sz w:val="24"/>
          <w:szCs w:val="24"/>
        </w:rPr>
        <w:t>This section provides the necessary information to begin the planning and scheduling of the procurement process.</w:t>
      </w:r>
    </w:p>
    <w:p w14:paraId="7729BA5B" w14:textId="77777777" w:rsidR="00361D44" w:rsidRPr="002E4E3B" w:rsidRDefault="00361D44">
      <w:pPr>
        <w:pStyle w:val="BlockLine"/>
        <w:rPr>
          <w:sz w:val="24"/>
          <w:szCs w:val="24"/>
        </w:rPr>
      </w:pPr>
    </w:p>
    <w:p w14:paraId="16DF3A36" w14:textId="77777777" w:rsidR="00361D44" w:rsidRPr="002E4E3B" w:rsidRDefault="00B104C3" w:rsidP="002F1D5C">
      <w:pPr>
        <w:pStyle w:val="Heading4"/>
        <w:rPr>
          <w:sz w:val="24"/>
          <w:szCs w:val="24"/>
        </w:rPr>
      </w:pPr>
      <w:bookmarkStart w:id="54" w:name="_Toc83450114"/>
      <w:r w:rsidRPr="002E4E3B">
        <w:rPr>
          <w:sz w:val="24"/>
          <w:szCs w:val="24"/>
        </w:rPr>
        <w:br w:type="page"/>
      </w:r>
      <w:bookmarkStart w:id="55" w:name="_Toc533169979"/>
      <w:r w:rsidR="00361D44" w:rsidRPr="002E4E3B">
        <w:rPr>
          <w:sz w:val="24"/>
          <w:szCs w:val="24"/>
        </w:rPr>
        <w:lastRenderedPageBreak/>
        <w:t>Topic 1 – Classifying the Purchase</w:t>
      </w:r>
      <w:bookmarkEnd w:id="54"/>
      <w:bookmarkEnd w:id="55"/>
    </w:p>
    <w:p w14:paraId="0CC8D48E" w14:textId="77777777" w:rsidR="00361D44" w:rsidRPr="002E4E3B" w:rsidRDefault="00361D44" w:rsidP="002D4781">
      <w:pPr>
        <w:pStyle w:val="BlockLine"/>
        <w:pBdr>
          <w:top w:val="single" w:sz="6" w:space="4" w:color="auto"/>
        </w:pBdr>
        <w:rPr>
          <w:sz w:val="24"/>
          <w:szCs w:val="24"/>
        </w:rPr>
      </w:pPr>
    </w:p>
    <w:p w14:paraId="0F8F0223" w14:textId="77777777" w:rsidR="002E4E3B" w:rsidRPr="002E4E3B" w:rsidRDefault="002E4E3B">
      <w:pPr>
        <w:pStyle w:val="Heading5"/>
        <w:rPr>
          <w:sz w:val="24"/>
          <w:szCs w:val="24"/>
        </w:rPr>
      </w:pPr>
      <w:bookmarkStart w:id="56" w:name="_Toc533169980"/>
      <w:r w:rsidRPr="002E4E3B">
        <w:rPr>
          <w:sz w:val="24"/>
          <w:szCs w:val="24"/>
        </w:rPr>
        <w:t>2.B1.0   Importance of properly classifying purchases</w:t>
      </w:r>
      <w:bookmarkEnd w:id="56"/>
    </w:p>
    <w:p w14:paraId="7C51B52E" w14:textId="77777777" w:rsidR="002E4E3B" w:rsidRPr="002E4E3B" w:rsidRDefault="002E4E3B">
      <w:pPr>
        <w:pStyle w:val="BlockText0"/>
        <w:rPr>
          <w:sz w:val="24"/>
          <w:szCs w:val="24"/>
        </w:rPr>
      </w:pPr>
      <w:r w:rsidRPr="002E4E3B">
        <w:rPr>
          <w:sz w:val="24"/>
          <w:szCs w:val="24"/>
        </w:rPr>
        <w:t>The ability to properly classify a purchase enables the buyer to conduct the procurement by correctly:</w:t>
      </w:r>
    </w:p>
    <w:p w14:paraId="65A095F4" w14:textId="77777777" w:rsidR="002E4E3B" w:rsidRPr="002E4E3B" w:rsidRDefault="002E4E3B">
      <w:pPr>
        <w:pStyle w:val="BulletText1"/>
        <w:rPr>
          <w:sz w:val="24"/>
          <w:szCs w:val="24"/>
        </w:rPr>
      </w:pPr>
      <w:r w:rsidRPr="002E4E3B">
        <w:rPr>
          <w:sz w:val="24"/>
          <w:szCs w:val="24"/>
        </w:rPr>
        <w:t>Applying the appropriate laws, regulations, policies, and procedures.</w:t>
      </w:r>
    </w:p>
    <w:p w14:paraId="5CA58F60" w14:textId="77777777" w:rsidR="002E4E3B" w:rsidRPr="002E4E3B" w:rsidRDefault="002E4E3B">
      <w:pPr>
        <w:pStyle w:val="BulletText1"/>
        <w:rPr>
          <w:sz w:val="24"/>
          <w:szCs w:val="24"/>
        </w:rPr>
      </w:pPr>
      <w:r w:rsidRPr="002E4E3B">
        <w:rPr>
          <w:sz w:val="24"/>
          <w:szCs w:val="24"/>
        </w:rPr>
        <w:t>Identifying whether or not the department has the applicable purchasing authority to conduct the purchase activity or requires the DGS/PD assistance.</w:t>
      </w:r>
    </w:p>
    <w:p w14:paraId="567A38A1" w14:textId="77777777" w:rsidR="002E4E3B" w:rsidRPr="002E4E3B" w:rsidRDefault="002E4E3B">
      <w:pPr>
        <w:pStyle w:val="BulletText1"/>
        <w:rPr>
          <w:sz w:val="24"/>
          <w:szCs w:val="24"/>
        </w:rPr>
      </w:pPr>
      <w:r w:rsidRPr="002E4E3B">
        <w:rPr>
          <w:sz w:val="24"/>
          <w:szCs w:val="24"/>
        </w:rPr>
        <w:t>Securing additional approvals and/or waivers as applicable.</w:t>
      </w:r>
    </w:p>
    <w:p w14:paraId="29DB61C4" w14:textId="77777777" w:rsidR="002E4E3B" w:rsidRPr="002E4E3B" w:rsidRDefault="002E4E3B">
      <w:pPr>
        <w:pStyle w:val="BlockText0"/>
        <w:rPr>
          <w:sz w:val="24"/>
          <w:szCs w:val="24"/>
        </w:rPr>
      </w:pPr>
    </w:p>
    <w:p w14:paraId="6042578B" w14:textId="77777777" w:rsidR="002E4E3B" w:rsidRPr="002E4E3B" w:rsidRDefault="002E4E3B">
      <w:pPr>
        <w:pStyle w:val="BulletText1"/>
        <w:numPr>
          <w:ilvl w:val="0"/>
          <w:numId w:val="0"/>
        </w:numPr>
        <w:rPr>
          <w:sz w:val="24"/>
          <w:szCs w:val="24"/>
        </w:rPr>
      </w:pPr>
      <w:r w:rsidRPr="002E4E3B">
        <w:rPr>
          <w:sz w:val="24"/>
          <w:szCs w:val="24"/>
        </w:rPr>
        <w:t>The impact of not being able to correctly classify a purchase may result in:</w:t>
      </w:r>
    </w:p>
    <w:p w14:paraId="6C256A4D" w14:textId="77777777" w:rsidR="002E4E3B" w:rsidRPr="002E4E3B" w:rsidRDefault="002E4E3B">
      <w:pPr>
        <w:pStyle w:val="BulletText1"/>
        <w:rPr>
          <w:sz w:val="24"/>
          <w:szCs w:val="24"/>
        </w:rPr>
      </w:pPr>
      <w:r w:rsidRPr="002E4E3B">
        <w:rPr>
          <w:sz w:val="24"/>
          <w:szCs w:val="24"/>
        </w:rPr>
        <w:t>Delaying a department’s program or project.</w:t>
      </w:r>
    </w:p>
    <w:p w14:paraId="726C0102" w14:textId="77777777" w:rsidR="002E4E3B" w:rsidRPr="002E4E3B" w:rsidRDefault="002E4E3B">
      <w:pPr>
        <w:pStyle w:val="BulletText1"/>
        <w:rPr>
          <w:sz w:val="24"/>
          <w:szCs w:val="24"/>
        </w:rPr>
      </w:pPr>
      <w:r w:rsidRPr="002E4E3B">
        <w:rPr>
          <w:sz w:val="24"/>
          <w:szCs w:val="24"/>
        </w:rPr>
        <w:t>Waste of time and effort, ultimately wasting taxpayer money.</w:t>
      </w:r>
    </w:p>
    <w:p w14:paraId="346F9F71" w14:textId="77777777" w:rsidR="002E4E3B" w:rsidRPr="002E4E3B" w:rsidRDefault="002E4E3B">
      <w:pPr>
        <w:pStyle w:val="BulletText1"/>
        <w:rPr>
          <w:sz w:val="24"/>
          <w:szCs w:val="24"/>
        </w:rPr>
      </w:pPr>
      <w:r w:rsidRPr="002E4E3B">
        <w:rPr>
          <w:sz w:val="24"/>
          <w:szCs w:val="24"/>
        </w:rPr>
        <w:t>Loss of funding.</w:t>
      </w:r>
    </w:p>
    <w:p w14:paraId="39447350" w14:textId="77777777" w:rsidR="002E4E3B" w:rsidRPr="002E4E3B" w:rsidRDefault="002E4E3B">
      <w:pPr>
        <w:pStyle w:val="BulletText1"/>
        <w:rPr>
          <w:sz w:val="24"/>
          <w:szCs w:val="24"/>
        </w:rPr>
      </w:pPr>
      <w:r w:rsidRPr="002E4E3B">
        <w:rPr>
          <w:sz w:val="24"/>
          <w:szCs w:val="24"/>
        </w:rPr>
        <w:t>Disputes, protests, and/or lawsuits.</w:t>
      </w:r>
    </w:p>
    <w:p w14:paraId="1208A5EC" w14:textId="77777777" w:rsidR="002E4E3B" w:rsidRPr="002E4E3B" w:rsidRDefault="002E4E3B">
      <w:pPr>
        <w:pStyle w:val="BulletText1"/>
        <w:rPr>
          <w:sz w:val="24"/>
          <w:szCs w:val="24"/>
        </w:rPr>
      </w:pPr>
      <w:r w:rsidRPr="002E4E3B">
        <w:rPr>
          <w:sz w:val="24"/>
          <w:szCs w:val="24"/>
        </w:rPr>
        <w:t>Illegal contracts.</w:t>
      </w:r>
    </w:p>
    <w:p w14:paraId="70D20AC0" w14:textId="77777777" w:rsidR="00361D44" w:rsidRPr="002E4E3B" w:rsidRDefault="00361D44">
      <w:pPr>
        <w:pStyle w:val="BlockLine"/>
        <w:rPr>
          <w:sz w:val="24"/>
          <w:szCs w:val="24"/>
        </w:rPr>
      </w:pPr>
    </w:p>
    <w:p w14:paraId="44F3548C" w14:textId="77777777" w:rsidR="002E4E3B" w:rsidRPr="002E4E3B" w:rsidRDefault="002E4E3B">
      <w:pPr>
        <w:pStyle w:val="Heading5"/>
        <w:rPr>
          <w:sz w:val="24"/>
          <w:szCs w:val="24"/>
        </w:rPr>
      </w:pPr>
      <w:bookmarkStart w:id="57" w:name="_Toc533169981"/>
      <w:r w:rsidRPr="002E4E3B">
        <w:rPr>
          <w:sz w:val="24"/>
          <w:szCs w:val="24"/>
        </w:rPr>
        <w:t>2.B1.1   Purchase classification</w:t>
      </w:r>
      <w:bookmarkEnd w:id="57"/>
    </w:p>
    <w:p w14:paraId="45FF4ECF" w14:textId="77777777" w:rsidR="002E4E3B" w:rsidRPr="002E4E3B" w:rsidRDefault="002E4E3B" w:rsidP="00A94AC7">
      <w:pPr>
        <w:pStyle w:val="BlockText0"/>
        <w:rPr>
          <w:sz w:val="24"/>
          <w:szCs w:val="24"/>
        </w:rPr>
      </w:pPr>
      <w:r w:rsidRPr="002E4E3B">
        <w:rPr>
          <w:sz w:val="24"/>
          <w:szCs w:val="24"/>
        </w:rPr>
        <w:t xml:space="preserve">This volume focuses on State purchasing activities for Non-IT goods. Non-IT goods are tangible or movable products with little or no information technology functionality. </w:t>
      </w:r>
    </w:p>
    <w:p w14:paraId="6E7F2DC5" w14:textId="77777777" w:rsidR="002E4E3B" w:rsidRPr="002E4E3B" w:rsidRDefault="002E4E3B" w:rsidP="00A94AC7">
      <w:pPr>
        <w:pStyle w:val="BlockText0"/>
        <w:rPr>
          <w:sz w:val="24"/>
          <w:szCs w:val="24"/>
        </w:rPr>
      </w:pPr>
    </w:p>
    <w:p w14:paraId="200BBEDA" w14:textId="77777777" w:rsidR="002E4E3B" w:rsidRPr="002E4E3B" w:rsidRDefault="002E4E3B" w:rsidP="00B42D78">
      <w:pPr>
        <w:pStyle w:val="BulletText2"/>
        <w:numPr>
          <w:ilvl w:val="0"/>
          <w:numId w:val="0"/>
        </w:numPr>
        <w:rPr>
          <w:sz w:val="24"/>
          <w:szCs w:val="24"/>
        </w:rPr>
      </w:pPr>
      <w:r w:rsidRPr="002E4E3B">
        <w:rPr>
          <w:sz w:val="24"/>
          <w:szCs w:val="24"/>
          <w:u w:val="single"/>
        </w:rPr>
        <w:t>Examples</w:t>
      </w:r>
      <w:r w:rsidRPr="002E4E3B">
        <w:rPr>
          <w:sz w:val="24"/>
          <w:szCs w:val="24"/>
        </w:rPr>
        <w:t>: Food, furniture, farm animals and office supplies.</w:t>
      </w:r>
    </w:p>
    <w:p w14:paraId="7DA57467" w14:textId="77777777" w:rsidR="002E4E3B" w:rsidRPr="002E4E3B" w:rsidRDefault="002E4E3B">
      <w:pPr>
        <w:pStyle w:val="BulletText1"/>
        <w:numPr>
          <w:ilvl w:val="0"/>
          <w:numId w:val="0"/>
        </w:numPr>
        <w:tabs>
          <w:tab w:val="left" w:pos="912"/>
        </w:tabs>
        <w:ind w:left="912" w:hanging="912"/>
        <w:rPr>
          <w:sz w:val="24"/>
          <w:szCs w:val="24"/>
        </w:rPr>
      </w:pPr>
    </w:p>
    <w:p w14:paraId="4F6F90FF" w14:textId="77777777" w:rsidR="00361D44" w:rsidRPr="002E4E3B" w:rsidRDefault="00361D44" w:rsidP="000D2CBE">
      <w:pPr>
        <w:pStyle w:val="ContinuedOnNextPa"/>
        <w:rPr>
          <w:sz w:val="24"/>
          <w:szCs w:val="24"/>
        </w:rPr>
      </w:pPr>
    </w:p>
    <w:p w14:paraId="061A70F7" w14:textId="77777777" w:rsidR="002E4E3B" w:rsidRPr="002E4E3B" w:rsidRDefault="002E4E3B">
      <w:pPr>
        <w:pStyle w:val="Heading5"/>
        <w:rPr>
          <w:sz w:val="24"/>
          <w:szCs w:val="24"/>
        </w:rPr>
      </w:pPr>
      <w:bookmarkStart w:id="58" w:name="_Toc533169982"/>
      <w:r w:rsidRPr="002E4E3B">
        <w:rPr>
          <w:sz w:val="24"/>
          <w:szCs w:val="24"/>
        </w:rPr>
        <w:t>2.B1.2   Determine the main purpose</w:t>
      </w:r>
      <w:bookmarkEnd w:id="58"/>
    </w:p>
    <w:p w14:paraId="3F6C5D8A" w14:textId="77777777" w:rsidR="002E4E3B" w:rsidRPr="002E4E3B" w:rsidRDefault="002E4E3B" w:rsidP="00D778C3">
      <w:pPr>
        <w:pStyle w:val="BulletText1"/>
        <w:numPr>
          <w:ilvl w:val="0"/>
          <w:numId w:val="0"/>
        </w:numPr>
        <w:rPr>
          <w:sz w:val="24"/>
          <w:szCs w:val="24"/>
        </w:rPr>
      </w:pPr>
      <w:r w:rsidRPr="002E4E3B">
        <w:rPr>
          <w:sz w:val="24"/>
          <w:szCs w:val="24"/>
        </w:rPr>
        <w:t>Classifying a purchase begins by determining the predominant factor or the major objective and/or purpose of the entire purchase.  In doing so, ask yourself the following question: What is the sole or main purpose of the purchase?</w:t>
      </w:r>
    </w:p>
    <w:p w14:paraId="3B4D5E9C" w14:textId="77777777" w:rsidR="00361D44" w:rsidRPr="002E4E3B" w:rsidRDefault="00361D44">
      <w:pPr>
        <w:pStyle w:val="BlockLine"/>
        <w:rPr>
          <w:sz w:val="24"/>
          <w:szCs w:val="24"/>
        </w:rPr>
      </w:pPr>
    </w:p>
    <w:p w14:paraId="22335A98" w14:textId="77777777" w:rsidR="002E4E3B" w:rsidRPr="002E4E3B" w:rsidRDefault="002E4E3B">
      <w:pPr>
        <w:pStyle w:val="Heading5"/>
        <w:rPr>
          <w:sz w:val="24"/>
          <w:szCs w:val="24"/>
        </w:rPr>
      </w:pPr>
      <w:bookmarkStart w:id="59" w:name="_Toc533169983"/>
      <w:r w:rsidRPr="002E4E3B">
        <w:rPr>
          <w:sz w:val="24"/>
          <w:szCs w:val="24"/>
        </w:rPr>
        <w:t>2.B1.3   Example #1</w:t>
      </w:r>
      <w:bookmarkEnd w:id="59"/>
      <w:r w:rsidRPr="002E4E3B">
        <w:rPr>
          <w:sz w:val="24"/>
          <w:szCs w:val="24"/>
        </w:rPr>
        <w:t xml:space="preserve"> </w:t>
      </w:r>
    </w:p>
    <w:p w14:paraId="27273D7B" w14:textId="77777777" w:rsidR="002E4E3B" w:rsidRPr="002E4E3B" w:rsidRDefault="002E4E3B">
      <w:pPr>
        <w:rPr>
          <w:sz w:val="24"/>
          <w:szCs w:val="24"/>
          <w:u w:val="single"/>
        </w:rPr>
      </w:pPr>
      <w:r w:rsidRPr="002E4E3B">
        <w:rPr>
          <w:sz w:val="24"/>
          <w:szCs w:val="24"/>
          <w:u w:val="single"/>
        </w:rPr>
        <w:t>Non-IT goods</w:t>
      </w:r>
    </w:p>
    <w:p w14:paraId="276E5D5E" w14:textId="77777777" w:rsidR="002E4E3B" w:rsidRPr="002E4E3B" w:rsidRDefault="002E4E3B">
      <w:pPr>
        <w:pStyle w:val="BlockText0"/>
        <w:rPr>
          <w:sz w:val="24"/>
          <w:szCs w:val="24"/>
        </w:rPr>
      </w:pPr>
      <w:r w:rsidRPr="002E4E3B">
        <w:rPr>
          <w:sz w:val="24"/>
          <w:szCs w:val="24"/>
        </w:rPr>
        <w:t>A department purchases a vehicle for enforcement use.   The vehicle has been fitted with an electronic mapping system and telecommunications equipment.  The purchase is made under the non-IT purchasing authority after securing approvals required from the DGS Office of Fleet Administration.  The features of the car are secondary to the purpose of the vehicle, which is a means of transportation.</w:t>
      </w:r>
    </w:p>
    <w:p w14:paraId="5000B624" w14:textId="77777777" w:rsidR="00361D44" w:rsidRPr="002E4E3B" w:rsidRDefault="00361D44">
      <w:pPr>
        <w:pStyle w:val="BlockLine"/>
        <w:rPr>
          <w:sz w:val="24"/>
          <w:szCs w:val="24"/>
        </w:rPr>
      </w:pPr>
    </w:p>
    <w:p w14:paraId="4658587F" w14:textId="77777777" w:rsidR="002E4E3B" w:rsidRPr="002E4E3B" w:rsidRDefault="002E4E3B">
      <w:pPr>
        <w:pStyle w:val="Heading5"/>
        <w:rPr>
          <w:sz w:val="24"/>
          <w:szCs w:val="24"/>
        </w:rPr>
      </w:pPr>
      <w:bookmarkStart w:id="60" w:name="_Toc533169984"/>
      <w:r w:rsidRPr="002E4E3B">
        <w:rPr>
          <w:sz w:val="24"/>
          <w:szCs w:val="24"/>
        </w:rPr>
        <w:t>2.B1.4   Example #2</w:t>
      </w:r>
      <w:bookmarkEnd w:id="60"/>
      <w:r w:rsidRPr="002E4E3B">
        <w:rPr>
          <w:sz w:val="24"/>
          <w:szCs w:val="24"/>
        </w:rPr>
        <w:t xml:space="preserve"> </w:t>
      </w:r>
    </w:p>
    <w:p w14:paraId="4647DCAC" w14:textId="77777777" w:rsidR="002E4E3B" w:rsidRPr="002E4E3B" w:rsidRDefault="002E4E3B">
      <w:pPr>
        <w:rPr>
          <w:sz w:val="24"/>
          <w:szCs w:val="24"/>
          <w:u w:val="single"/>
        </w:rPr>
      </w:pPr>
      <w:r w:rsidRPr="002E4E3B">
        <w:rPr>
          <w:sz w:val="24"/>
          <w:szCs w:val="24"/>
          <w:u w:val="single"/>
        </w:rPr>
        <w:t>IT goods</w:t>
      </w:r>
    </w:p>
    <w:p w14:paraId="4DE998D6" w14:textId="77777777" w:rsidR="002E4E3B" w:rsidRPr="002E4E3B" w:rsidRDefault="002E4E3B">
      <w:pPr>
        <w:rPr>
          <w:sz w:val="24"/>
          <w:szCs w:val="24"/>
        </w:rPr>
      </w:pPr>
      <w:r w:rsidRPr="002E4E3B">
        <w:rPr>
          <w:sz w:val="24"/>
          <w:szCs w:val="24"/>
        </w:rPr>
        <w:t xml:space="preserve">A department buys ten personal computer (PC) keyboards for replacement stock to issue when an existing keyboard fails.  The purchase of PC keyboards is considered IT.  </w:t>
      </w:r>
      <w:r w:rsidRPr="002E4E3B">
        <w:rPr>
          <w:sz w:val="24"/>
          <w:szCs w:val="24"/>
        </w:rPr>
        <w:lastRenderedPageBreak/>
        <w:t>A PC processes data electronically and the keyboard is a critical component to the operation of the PC.  Consequently, the purchase is made under the IT purchasing authority. See SCM, Vol. 3 for information on IT goods.</w:t>
      </w:r>
    </w:p>
    <w:p w14:paraId="1599283B" w14:textId="77777777" w:rsidR="00D3590D" w:rsidRPr="002E4E3B" w:rsidRDefault="00D3590D" w:rsidP="00D3590D">
      <w:pPr>
        <w:pStyle w:val="BlockLine"/>
        <w:rPr>
          <w:sz w:val="24"/>
          <w:szCs w:val="24"/>
        </w:rPr>
      </w:pPr>
    </w:p>
    <w:p w14:paraId="2FA914C9" w14:textId="77777777" w:rsidR="002E4E3B" w:rsidRPr="002E4E3B" w:rsidRDefault="002E4E3B" w:rsidP="0065716C">
      <w:pPr>
        <w:pStyle w:val="Heading5"/>
        <w:rPr>
          <w:sz w:val="24"/>
          <w:szCs w:val="24"/>
        </w:rPr>
      </w:pPr>
      <w:bookmarkStart w:id="61" w:name="_Toc533169985"/>
      <w:r w:rsidRPr="002E4E3B">
        <w:rPr>
          <w:sz w:val="24"/>
          <w:szCs w:val="24"/>
        </w:rPr>
        <w:t>2.B1.5   Non-IT vs. IT</w:t>
      </w:r>
      <w:bookmarkEnd w:id="61"/>
    </w:p>
    <w:p w14:paraId="048F2316" w14:textId="77777777" w:rsidR="002E4E3B" w:rsidRPr="002E4E3B" w:rsidRDefault="002E4E3B" w:rsidP="0065716C">
      <w:pPr>
        <w:pStyle w:val="BlockText0"/>
        <w:rPr>
          <w:sz w:val="24"/>
          <w:szCs w:val="24"/>
        </w:rPr>
      </w:pPr>
      <w:r w:rsidRPr="002E4E3B">
        <w:rPr>
          <w:sz w:val="24"/>
          <w:szCs w:val="24"/>
        </w:rPr>
        <w:t xml:space="preserve">There are many items that require IT technologies to function, yet they may not be considered to be IT.  If the item is determined to be a non-IT good, the transaction will be treated as a “good” and be acquired under the non-IT goods purchasing authority. </w:t>
      </w:r>
    </w:p>
    <w:p w14:paraId="0241C216" w14:textId="77777777" w:rsidR="00D3590D" w:rsidRPr="002E4E3B" w:rsidRDefault="00D3590D" w:rsidP="00D3590D">
      <w:pPr>
        <w:pStyle w:val="BlockLine"/>
        <w:rPr>
          <w:sz w:val="24"/>
          <w:szCs w:val="24"/>
        </w:rPr>
      </w:pPr>
    </w:p>
    <w:p w14:paraId="2FBF7739" w14:textId="77777777" w:rsidR="002E4E3B" w:rsidRPr="002E4E3B" w:rsidRDefault="002E4E3B" w:rsidP="00C223F8">
      <w:pPr>
        <w:pStyle w:val="Heading5"/>
        <w:rPr>
          <w:sz w:val="24"/>
          <w:szCs w:val="24"/>
        </w:rPr>
      </w:pPr>
      <w:bookmarkStart w:id="62" w:name="_Toc533169986"/>
      <w:r w:rsidRPr="002E4E3B">
        <w:rPr>
          <w:sz w:val="24"/>
          <w:szCs w:val="24"/>
        </w:rPr>
        <w:t xml:space="preserve">2.B1.6   Distinguishing goods from services </w:t>
      </w:r>
      <w:bookmarkEnd w:id="62"/>
    </w:p>
    <w:p w14:paraId="5F4D8625" w14:textId="77777777" w:rsidR="002E4E3B" w:rsidRPr="002E4E3B" w:rsidRDefault="002E4E3B" w:rsidP="00C223F8">
      <w:pPr>
        <w:pStyle w:val="BlockText0"/>
        <w:rPr>
          <w:sz w:val="24"/>
          <w:szCs w:val="24"/>
        </w:rPr>
      </w:pPr>
      <w:r w:rsidRPr="002E4E3B">
        <w:rPr>
          <w:sz w:val="24"/>
          <w:szCs w:val="24"/>
        </w:rPr>
        <w:t>When determining if an acquisition is for goods only, the DGS/PD recommends that buyers consider the following concepts:</w:t>
      </w:r>
    </w:p>
    <w:p w14:paraId="3C203260" w14:textId="77777777" w:rsidR="002E4E3B" w:rsidRPr="002E4E3B" w:rsidRDefault="002E4E3B" w:rsidP="00A94AC7">
      <w:pPr>
        <w:pStyle w:val="BulletText1"/>
        <w:rPr>
          <w:sz w:val="24"/>
          <w:szCs w:val="24"/>
        </w:rPr>
      </w:pPr>
      <w:r w:rsidRPr="002E4E3B">
        <w:rPr>
          <w:sz w:val="24"/>
          <w:szCs w:val="24"/>
        </w:rPr>
        <w:t>Does the contract have as its sole or main purpose the acquisition of tangible items, such as equipment, parts, supplies or other merchandise?</w:t>
      </w:r>
    </w:p>
    <w:p w14:paraId="3A396D29" w14:textId="77777777" w:rsidR="002E4E3B" w:rsidRPr="002E4E3B" w:rsidRDefault="002E4E3B" w:rsidP="00A94AC7">
      <w:pPr>
        <w:pStyle w:val="BulletText1"/>
        <w:rPr>
          <w:sz w:val="24"/>
          <w:szCs w:val="24"/>
        </w:rPr>
      </w:pPr>
      <w:r w:rsidRPr="002E4E3B">
        <w:rPr>
          <w:sz w:val="24"/>
          <w:szCs w:val="24"/>
        </w:rPr>
        <w:t>If the main value is a good with minimal or no non-IT or IT services, the purchase is conducted under the non-IT goods purchasing authority.</w:t>
      </w:r>
    </w:p>
    <w:p w14:paraId="481D8108" w14:textId="77777777" w:rsidR="002E4E3B" w:rsidRPr="002E4E3B" w:rsidRDefault="002E4E3B" w:rsidP="00A94AC7">
      <w:pPr>
        <w:pStyle w:val="BulletText1"/>
        <w:rPr>
          <w:sz w:val="24"/>
          <w:szCs w:val="24"/>
        </w:rPr>
      </w:pPr>
      <w:r w:rsidRPr="002E4E3B">
        <w:rPr>
          <w:sz w:val="24"/>
          <w:szCs w:val="24"/>
        </w:rPr>
        <w:t xml:space="preserve">What is the main value of the contract – the good or the service? </w:t>
      </w:r>
    </w:p>
    <w:p w14:paraId="2EEBE028" w14:textId="77777777" w:rsidR="002E4E3B" w:rsidRPr="002E4E3B" w:rsidRDefault="002E4E3B" w:rsidP="00B25203">
      <w:pPr>
        <w:pStyle w:val="BulletText1"/>
        <w:numPr>
          <w:ilvl w:val="0"/>
          <w:numId w:val="8"/>
        </w:numPr>
        <w:rPr>
          <w:sz w:val="24"/>
          <w:szCs w:val="24"/>
        </w:rPr>
      </w:pPr>
      <w:r w:rsidRPr="002E4E3B">
        <w:rPr>
          <w:sz w:val="24"/>
          <w:szCs w:val="24"/>
        </w:rPr>
        <w:t xml:space="preserve">If the main value is the service, the transaction should be treated as a service contract. </w:t>
      </w:r>
    </w:p>
    <w:p w14:paraId="2A03269D" w14:textId="77777777" w:rsidR="002E4E3B" w:rsidRPr="002E4E3B" w:rsidRDefault="002E4E3B" w:rsidP="00B25203">
      <w:pPr>
        <w:pStyle w:val="BulletText1"/>
        <w:numPr>
          <w:ilvl w:val="0"/>
          <w:numId w:val="8"/>
        </w:numPr>
        <w:rPr>
          <w:sz w:val="24"/>
          <w:szCs w:val="24"/>
        </w:rPr>
      </w:pPr>
      <w:r w:rsidRPr="002E4E3B">
        <w:rPr>
          <w:sz w:val="24"/>
          <w:szCs w:val="24"/>
        </w:rPr>
        <w:t xml:space="preserve">If the service is non-IT, then the purchase is acquired in accordance with PCC section 10335, SAM section 1200, and the SCM, Vol. 1. </w:t>
      </w:r>
    </w:p>
    <w:p w14:paraId="55ED24D5" w14:textId="77777777" w:rsidR="002E4E3B" w:rsidRPr="002E4E3B" w:rsidRDefault="002E4E3B" w:rsidP="00B25203">
      <w:pPr>
        <w:pStyle w:val="BulletText1"/>
        <w:numPr>
          <w:ilvl w:val="0"/>
          <w:numId w:val="8"/>
        </w:numPr>
        <w:rPr>
          <w:sz w:val="24"/>
          <w:szCs w:val="24"/>
        </w:rPr>
      </w:pPr>
      <w:r w:rsidRPr="002E4E3B">
        <w:rPr>
          <w:sz w:val="24"/>
          <w:szCs w:val="24"/>
        </w:rPr>
        <w:t>If the service is IT, then the purchase is acquired in accordance with PCC section 12100 et seq., SAM sections 4800 et seq., 5200 et seq., SCM, Vol. 3 and the Statewide Information Management Manual (SIMM)</w:t>
      </w:r>
    </w:p>
    <w:p w14:paraId="05AAEA61" w14:textId="77777777" w:rsidR="002E4E3B" w:rsidRPr="002E4E3B" w:rsidRDefault="002E4E3B" w:rsidP="00C223F8">
      <w:pPr>
        <w:pStyle w:val="BlockText0"/>
        <w:rPr>
          <w:sz w:val="24"/>
          <w:szCs w:val="24"/>
        </w:rPr>
      </w:pPr>
    </w:p>
    <w:p w14:paraId="08EE4D67" w14:textId="77777777" w:rsidR="002E4E3B" w:rsidRPr="002E4E3B" w:rsidRDefault="002E4E3B" w:rsidP="00C223F8">
      <w:pPr>
        <w:pStyle w:val="BlockText0"/>
        <w:rPr>
          <w:sz w:val="24"/>
          <w:szCs w:val="24"/>
        </w:rPr>
      </w:pPr>
      <w:r w:rsidRPr="002E4E3B">
        <w:rPr>
          <w:b/>
          <w:bCs/>
          <w:sz w:val="24"/>
          <w:szCs w:val="24"/>
        </w:rPr>
        <w:t>Warning:</w:t>
      </w:r>
      <w:r w:rsidRPr="002E4E3B">
        <w:rPr>
          <w:sz w:val="24"/>
          <w:szCs w:val="24"/>
        </w:rPr>
        <w:t xml:space="preserve">  </w:t>
      </w:r>
    </w:p>
    <w:p w14:paraId="391C2ACE" w14:textId="77777777" w:rsidR="002E4E3B" w:rsidRPr="002E4E3B" w:rsidRDefault="002E4E3B" w:rsidP="00C223F8">
      <w:pPr>
        <w:pStyle w:val="BlockText0"/>
        <w:rPr>
          <w:sz w:val="24"/>
          <w:szCs w:val="24"/>
        </w:rPr>
      </w:pPr>
      <w:r w:rsidRPr="002E4E3B">
        <w:rPr>
          <w:sz w:val="24"/>
          <w:szCs w:val="24"/>
        </w:rPr>
        <w:t xml:space="preserve">Non-IT services included with the purchase of non-IT goods may not exceed </w:t>
      </w:r>
    </w:p>
    <w:p w14:paraId="08A2F822" w14:textId="77777777" w:rsidR="002E4E3B" w:rsidRPr="002E4E3B" w:rsidRDefault="002E4E3B" w:rsidP="00C223F8">
      <w:pPr>
        <w:pStyle w:val="BlockText0"/>
        <w:rPr>
          <w:sz w:val="24"/>
          <w:szCs w:val="24"/>
        </w:rPr>
      </w:pPr>
      <w:r w:rsidRPr="002E4E3B">
        <w:rPr>
          <w:sz w:val="24"/>
          <w:szCs w:val="24"/>
        </w:rPr>
        <w:t xml:space="preserve">$9,999.99 and must be directly related to the purchase of the goods, such as set up or installation.  Non-IT services such as maintenance is not allowed </w:t>
      </w:r>
    </w:p>
    <w:p w14:paraId="6F15D4EA" w14:textId="77777777" w:rsidR="002E4E3B" w:rsidRPr="002E4E3B" w:rsidRDefault="002E4E3B" w:rsidP="00C223F8">
      <w:pPr>
        <w:pStyle w:val="BlockText0"/>
        <w:rPr>
          <w:sz w:val="24"/>
          <w:szCs w:val="24"/>
        </w:rPr>
      </w:pPr>
      <w:r w:rsidRPr="002E4E3B">
        <w:rPr>
          <w:sz w:val="24"/>
          <w:szCs w:val="24"/>
        </w:rPr>
        <w:t>and must be procured separately under the SCM, Vol. 1 unless available on</w:t>
      </w:r>
    </w:p>
    <w:p w14:paraId="3396076D" w14:textId="77777777" w:rsidR="002E4E3B" w:rsidRPr="002E4E3B" w:rsidRDefault="002E4E3B" w:rsidP="00C223F8">
      <w:pPr>
        <w:pStyle w:val="BlockText0"/>
        <w:rPr>
          <w:color w:val="FF0000"/>
          <w:sz w:val="24"/>
          <w:szCs w:val="24"/>
        </w:rPr>
      </w:pPr>
      <w:r w:rsidRPr="002E4E3B">
        <w:rPr>
          <w:sz w:val="24"/>
          <w:szCs w:val="24"/>
        </w:rPr>
        <w:t xml:space="preserve">a </w:t>
      </w:r>
      <w:r w:rsidRPr="002E4E3B">
        <w:rPr>
          <w:color w:val="000000"/>
          <w:sz w:val="24"/>
          <w:szCs w:val="24"/>
        </w:rPr>
        <w:t xml:space="preserve">leveraged procurement (LPA) </w:t>
      </w:r>
      <w:r w:rsidRPr="002E4E3B">
        <w:rPr>
          <w:sz w:val="24"/>
          <w:szCs w:val="24"/>
        </w:rPr>
        <w:t xml:space="preserve">contract. </w:t>
      </w:r>
    </w:p>
    <w:p w14:paraId="1DA7A22A" w14:textId="77777777" w:rsidR="005D4B79" w:rsidRPr="002E4E3B" w:rsidRDefault="005D4B79" w:rsidP="005D4B79">
      <w:pPr>
        <w:pStyle w:val="BlockLine"/>
        <w:rPr>
          <w:sz w:val="24"/>
          <w:szCs w:val="24"/>
        </w:rPr>
      </w:pPr>
    </w:p>
    <w:p w14:paraId="4304D643" w14:textId="77777777" w:rsidR="002E4E3B" w:rsidRPr="002E4E3B" w:rsidRDefault="002E4E3B" w:rsidP="0065716C">
      <w:pPr>
        <w:pStyle w:val="Heading5"/>
        <w:rPr>
          <w:sz w:val="24"/>
          <w:szCs w:val="24"/>
        </w:rPr>
      </w:pPr>
      <w:bookmarkStart w:id="63" w:name="_Toc221942275"/>
      <w:bookmarkStart w:id="64" w:name="_Toc533169987"/>
      <w:r w:rsidRPr="002E4E3B">
        <w:rPr>
          <w:sz w:val="24"/>
          <w:szCs w:val="24"/>
        </w:rPr>
        <w:t>2.B1.7   Examples of goods vs. services</w:t>
      </w:r>
      <w:bookmarkEnd w:id="63"/>
      <w:bookmarkEnd w:id="64"/>
    </w:p>
    <w:p w14:paraId="2B9C9A3D" w14:textId="77777777" w:rsidR="002E4E3B" w:rsidRPr="002E4E3B" w:rsidRDefault="002E4E3B" w:rsidP="0065716C">
      <w:pPr>
        <w:tabs>
          <w:tab w:val="left" w:pos="720"/>
        </w:tabs>
        <w:rPr>
          <w:b/>
          <w:sz w:val="24"/>
          <w:szCs w:val="24"/>
        </w:rPr>
      </w:pPr>
      <w:r w:rsidRPr="002E4E3B">
        <w:rPr>
          <w:sz w:val="24"/>
          <w:szCs w:val="24"/>
          <w:u w:val="single"/>
        </w:rPr>
        <w:t>Example</w:t>
      </w:r>
      <w:r w:rsidRPr="002E4E3B">
        <w:rPr>
          <w:sz w:val="24"/>
          <w:szCs w:val="24"/>
        </w:rPr>
        <w:t>:</w:t>
      </w:r>
      <w:r w:rsidRPr="002E4E3B">
        <w:rPr>
          <w:b/>
          <w:sz w:val="24"/>
          <w:szCs w:val="24"/>
        </w:rPr>
        <w:t xml:space="preserve"> </w:t>
      </w:r>
    </w:p>
    <w:p w14:paraId="31D5DE18" w14:textId="77777777" w:rsidR="002E4E3B" w:rsidRPr="002E4E3B" w:rsidRDefault="002E4E3B" w:rsidP="0065716C">
      <w:pPr>
        <w:tabs>
          <w:tab w:val="left" w:pos="720"/>
        </w:tabs>
        <w:rPr>
          <w:bCs/>
          <w:sz w:val="24"/>
          <w:szCs w:val="24"/>
        </w:rPr>
      </w:pPr>
      <w:r w:rsidRPr="002E4E3B">
        <w:rPr>
          <w:bCs/>
          <w:sz w:val="24"/>
          <w:szCs w:val="24"/>
        </w:rPr>
        <w:t>A manager has requested new furniture for the office.  The buyer needs to purchase the new furniture and acquire the services necessary to position that furniture in the office.  The main value is the furniture.  The request should be treated as a non-IT goods contract.</w:t>
      </w:r>
    </w:p>
    <w:p w14:paraId="74B60094" w14:textId="77777777" w:rsidR="002E4E3B" w:rsidRPr="002E4E3B" w:rsidRDefault="002E4E3B" w:rsidP="0065716C">
      <w:pPr>
        <w:tabs>
          <w:tab w:val="left" w:pos="720"/>
        </w:tabs>
        <w:rPr>
          <w:bCs/>
          <w:sz w:val="24"/>
          <w:szCs w:val="24"/>
        </w:rPr>
      </w:pPr>
    </w:p>
    <w:p w14:paraId="05412102" w14:textId="77777777" w:rsidR="002E4E3B" w:rsidRPr="002E4E3B" w:rsidRDefault="002E4E3B" w:rsidP="0065716C">
      <w:pPr>
        <w:tabs>
          <w:tab w:val="left" w:pos="720"/>
        </w:tabs>
        <w:rPr>
          <w:bCs/>
          <w:sz w:val="24"/>
          <w:szCs w:val="24"/>
          <w:u w:val="single"/>
        </w:rPr>
      </w:pPr>
      <w:r w:rsidRPr="002E4E3B">
        <w:rPr>
          <w:bCs/>
          <w:sz w:val="24"/>
          <w:szCs w:val="24"/>
          <w:u w:val="single"/>
        </w:rPr>
        <w:t>Example:</w:t>
      </w:r>
    </w:p>
    <w:p w14:paraId="2E9C0B4A" w14:textId="77777777" w:rsidR="002E4E3B" w:rsidRPr="002E4E3B" w:rsidRDefault="002E4E3B" w:rsidP="0065716C">
      <w:pPr>
        <w:tabs>
          <w:tab w:val="left" w:pos="720"/>
        </w:tabs>
        <w:rPr>
          <w:sz w:val="24"/>
          <w:szCs w:val="24"/>
        </w:rPr>
      </w:pPr>
      <w:r w:rsidRPr="002E4E3B">
        <w:rPr>
          <w:bCs/>
          <w:sz w:val="24"/>
          <w:szCs w:val="24"/>
        </w:rPr>
        <w:t xml:space="preserve">A department has developed a graphic depiction of its business process for display in the department’s public lobby.  A decision has been made to have a custom frame made for the display due to its unique size and amount of public visibility.  This would be </w:t>
      </w:r>
      <w:r w:rsidRPr="002E4E3B">
        <w:rPr>
          <w:bCs/>
          <w:sz w:val="24"/>
          <w:szCs w:val="24"/>
        </w:rPr>
        <w:lastRenderedPageBreak/>
        <w:t xml:space="preserve">a non-IT service not subject to the DGS/PD purchasing authority because the main purpose is the custom framing services. </w:t>
      </w:r>
    </w:p>
    <w:p w14:paraId="3369ED40" w14:textId="77777777" w:rsidR="00D3590D" w:rsidRPr="002E4E3B" w:rsidRDefault="00D3590D" w:rsidP="00D3590D">
      <w:pPr>
        <w:pStyle w:val="BlockLine"/>
        <w:rPr>
          <w:sz w:val="24"/>
          <w:szCs w:val="24"/>
        </w:rPr>
      </w:pPr>
    </w:p>
    <w:p w14:paraId="01BF8227" w14:textId="77777777" w:rsidR="002E4E3B" w:rsidRPr="002E4E3B" w:rsidRDefault="002E4E3B" w:rsidP="0065716C">
      <w:pPr>
        <w:pStyle w:val="Heading5"/>
        <w:rPr>
          <w:sz w:val="24"/>
          <w:szCs w:val="24"/>
        </w:rPr>
      </w:pPr>
      <w:bookmarkStart w:id="65" w:name="_Toc221942276"/>
      <w:bookmarkStart w:id="66" w:name="_Toc533169988"/>
      <w:r w:rsidRPr="002E4E3B">
        <w:rPr>
          <w:sz w:val="24"/>
          <w:szCs w:val="24"/>
        </w:rPr>
        <w:t>2.B1.8   Need help in classifying purchases?</w:t>
      </w:r>
      <w:bookmarkEnd w:id="65"/>
      <w:bookmarkEnd w:id="66"/>
    </w:p>
    <w:p w14:paraId="2AF0B3BD" w14:textId="77777777" w:rsidR="002E4E3B" w:rsidRPr="002E4E3B" w:rsidRDefault="002E4E3B" w:rsidP="0065716C">
      <w:pPr>
        <w:pStyle w:val="BlockText0"/>
        <w:rPr>
          <w:sz w:val="24"/>
          <w:szCs w:val="24"/>
        </w:rPr>
      </w:pPr>
      <w:r w:rsidRPr="002E4E3B">
        <w:rPr>
          <w:sz w:val="24"/>
          <w:szCs w:val="24"/>
        </w:rPr>
        <w:t>Buyers needing assistance in determining the classification of a purchase after reviewing the available resources (i.e. SAM, SIMM) should first consult with their department’s PAC and may also contact the DGS/PD/PAMS.</w:t>
      </w:r>
    </w:p>
    <w:p w14:paraId="6F2C1B86" w14:textId="77777777" w:rsidR="002E4E3B" w:rsidRPr="002E4E3B" w:rsidRDefault="002E4E3B" w:rsidP="0065716C">
      <w:pPr>
        <w:pStyle w:val="BlockText0"/>
        <w:rPr>
          <w:sz w:val="24"/>
          <w:szCs w:val="24"/>
        </w:rPr>
      </w:pPr>
    </w:p>
    <w:p w14:paraId="0A28C790" w14:textId="77777777" w:rsidR="002E4E3B" w:rsidRPr="002E4E3B" w:rsidRDefault="002E4E3B" w:rsidP="0065716C">
      <w:pPr>
        <w:pStyle w:val="BlockText0"/>
        <w:rPr>
          <w:sz w:val="24"/>
          <w:szCs w:val="24"/>
        </w:rPr>
      </w:pPr>
      <w:r w:rsidRPr="002E4E3B">
        <w:rPr>
          <w:sz w:val="24"/>
          <w:szCs w:val="24"/>
        </w:rPr>
        <w:t>Refer to the procurement related resource directory found in the Introduction of this manual or click here to access the directory on the DGS/PD web page.</w:t>
      </w:r>
    </w:p>
    <w:p w14:paraId="597C97BB" w14:textId="77777777" w:rsidR="008873A2" w:rsidRPr="002E4E3B" w:rsidRDefault="008873A2" w:rsidP="008873A2">
      <w:pPr>
        <w:pStyle w:val="BlockLine"/>
        <w:rPr>
          <w:sz w:val="24"/>
          <w:szCs w:val="24"/>
        </w:rPr>
      </w:pPr>
      <w:bookmarkStart w:id="67" w:name="_Toc83450115"/>
    </w:p>
    <w:p w14:paraId="1BD5D886" w14:textId="77777777" w:rsidR="00361D44" w:rsidRPr="002E4E3B" w:rsidRDefault="00B104C3" w:rsidP="002F1D5C">
      <w:pPr>
        <w:pStyle w:val="Heading4"/>
        <w:rPr>
          <w:sz w:val="24"/>
          <w:szCs w:val="24"/>
        </w:rPr>
      </w:pPr>
      <w:r w:rsidRPr="002E4E3B">
        <w:rPr>
          <w:sz w:val="24"/>
          <w:szCs w:val="24"/>
        </w:rPr>
        <w:br w:type="page"/>
      </w:r>
      <w:bookmarkStart w:id="68" w:name="_Toc533169989"/>
      <w:r w:rsidR="00361D44" w:rsidRPr="002E4E3B">
        <w:rPr>
          <w:sz w:val="24"/>
          <w:szCs w:val="24"/>
        </w:rPr>
        <w:lastRenderedPageBreak/>
        <w:t>Topic 2 – Procurement Planning – Where Do I Go from Here?</w:t>
      </w:r>
      <w:bookmarkEnd w:id="67"/>
      <w:bookmarkEnd w:id="68"/>
    </w:p>
    <w:p w14:paraId="75E03C42" w14:textId="77777777" w:rsidR="00361D44" w:rsidRPr="002E4E3B" w:rsidRDefault="00361D44">
      <w:pPr>
        <w:pStyle w:val="BlockLine"/>
        <w:rPr>
          <w:sz w:val="24"/>
          <w:szCs w:val="24"/>
        </w:rPr>
      </w:pPr>
    </w:p>
    <w:p w14:paraId="367496EE" w14:textId="77777777" w:rsidR="002E4E3B" w:rsidRPr="002E4E3B" w:rsidRDefault="002E4E3B">
      <w:pPr>
        <w:pStyle w:val="Heading5"/>
        <w:rPr>
          <w:sz w:val="24"/>
          <w:szCs w:val="24"/>
        </w:rPr>
      </w:pPr>
      <w:bookmarkStart w:id="69" w:name="_Toc533169990"/>
      <w:r w:rsidRPr="002E4E3B">
        <w:rPr>
          <w:sz w:val="24"/>
          <w:szCs w:val="24"/>
        </w:rPr>
        <w:t>2.B2.0   Start planning early</w:t>
      </w:r>
      <w:bookmarkEnd w:id="69"/>
    </w:p>
    <w:p w14:paraId="31CEF21E" w14:textId="77777777" w:rsidR="002E4E3B" w:rsidRPr="002E4E3B" w:rsidRDefault="002E4E3B">
      <w:pPr>
        <w:pStyle w:val="BlockText0"/>
        <w:rPr>
          <w:sz w:val="24"/>
          <w:szCs w:val="24"/>
        </w:rPr>
      </w:pPr>
      <w:r w:rsidRPr="002E4E3B">
        <w:rPr>
          <w:sz w:val="24"/>
          <w:szCs w:val="24"/>
        </w:rPr>
        <w:t>Planning the purchase should begin at the earliest practicable time.  The amount of time necessary for the planning process is dependent upon the dollar value, risk, complexity, and criticality of the proposed purchase.  In addition, the department must classify the purchase (non-IT/IT and good/service), and make a decision on the procurement approach (competitive, non-competitive, exempt, or using one LPA programs).</w:t>
      </w:r>
    </w:p>
    <w:p w14:paraId="6B2B3194" w14:textId="77777777" w:rsidR="00361D44" w:rsidRPr="002E4E3B" w:rsidRDefault="00361D44">
      <w:pPr>
        <w:pStyle w:val="BlockLine"/>
        <w:rPr>
          <w:sz w:val="24"/>
          <w:szCs w:val="24"/>
        </w:rPr>
      </w:pPr>
    </w:p>
    <w:p w14:paraId="7319DBF2" w14:textId="77777777" w:rsidR="002E4E3B" w:rsidRPr="002E4E3B" w:rsidRDefault="002E4E3B">
      <w:pPr>
        <w:pStyle w:val="Heading5"/>
        <w:rPr>
          <w:sz w:val="24"/>
          <w:szCs w:val="24"/>
        </w:rPr>
      </w:pPr>
      <w:bookmarkStart w:id="70" w:name="_Toc533169991"/>
      <w:r w:rsidRPr="002E4E3B">
        <w:rPr>
          <w:sz w:val="24"/>
          <w:szCs w:val="24"/>
        </w:rPr>
        <w:t>2.B2.1   Initial buyer review</w:t>
      </w:r>
      <w:bookmarkEnd w:id="70"/>
      <w:r w:rsidRPr="002E4E3B">
        <w:rPr>
          <w:sz w:val="24"/>
          <w:szCs w:val="24"/>
        </w:rPr>
        <w:t xml:space="preserve"> </w:t>
      </w:r>
    </w:p>
    <w:p w14:paraId="4217C362" w14:textId="77777777" w:rsidR="002E4E3B" w:rsidRPr="002E4E3B" w:rsidRDefault="002E4E3B">
      <w:pPr>
        <w:pStyle w:val="BlockText0"/>
        <w:rPr>
          <w:sz w:val="24"/>
          <w:szCs w:val="24"/>
        </w:rPr>
      </w:pPr>
      <w:r w:rsidRPr="002E4E3B">
        <w:rPr>
          <w:sz w:val="24"/>
          <w:szCs w:val="24"/>
        </w:rPr>
        <w:t xml:space="preserve">The buyer’s first step in the planning and scheduling of a procurement effort is the initial review of a department’s purchase request.   Reviewing the request in terms of the following information will assist the buyer in determining any impact in relationship </w:t>
      </w:r>
      <w:r w:rsidRPr="002E4E3B">
        <w:rPr>
          <w:color w:val="000000"/>
          <w:sz w:val="24"/>
          <w:szCs w:val="24"/>
        </w:rPr>
        <w:t>to the procurement planning and scheduling activities.</w:t>
      </w:r>
      <w:r w:rsidRPr="002E4E3B">
        <w:rPr>
          <w:color w:val="FF00FF"/>
          <w:sz w:val="24"/>
          <w:szCs w:val="24"/>
        </w:rPr>
        <w:t xml:space="preserve"> </w:t>
      </w:r>
    </w:p>
    <w:p w14:paraId="24AF52CE" w14:textId="77777777" w:rsidR="00361D44" w:rsidRPr="002E4E3B" w:rsidRDefault="00361D44">
      <w:pPr>
        <w:rPr>
          <w:sz w:val="24"/>
          <w:szCs w:val="24"/>
        </w:rPr>
      </w:pPr>
    </w:p>
    <w:tbl>
      <w:tblPr>
        <w:tblStyle w:val="TableGridLight"/>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Initial buyer review"/>
        <w:tblDescription w:val="Initial buyer review"/>
      </w:tblPr>
      <w:tblGrid>
        <w:gridCol w:w="2065"/>
        <w:gridCol w:w="7290"/>
      </w:tblGrid>
      <w:tr w:rsidR="00361D44" w:rsidRPr="002E4E3B" w14:paraId="01D460FC" w14:textId="77777777" w:rsidTr="009949BF">
        <w:trPr>
          <w:trHeight w:val="271"/>
          <w:tblHeader/>
        </w:trPr>
        <w:tc>
          <w:tcPr>
            <w:tcW w:w="2065" w:type="dxa"/>
          </w:tcPr>
          <w:p w14:paraId="75087842" w14:textId="77777777" w:rsidR="00361D44" w:rsidRPr="002E4E3B" w:rsidRDefault="00361D44">
            <w:pPr>
              <w:pStyle w:val="TableHeaderText"/>
              <w:rPr>
                <w:sz w:val="24"/>
                <w:szCs w:val="24"/>
              </w:rPr>
            </w:pPr>
            <w:r w:rsidRPr="002E4E3B">
              <w:rPr>
                <w:sz w:val="24"/>
                <w:szCs w:val="24"/>
              </w:rPr>
              <w:t>Does the purchase require:</w:t>
            </w:r>
          </w:p>
        </w:tc>
        <w:tc>
          <w:tcPr>
            <w:tcW w:w="7290" w:type="dxa"/>
          </w:tcPr>
          <w:p w14:paraId="60FA6A7E" w14:textId="77777777" w:rsidR="00361D44" w:rsidRPr="002E4E3B" w:rsidRDefault="00361D44">
            <w:pPr>
              <w:pStyle w:val="TableHeaderText"/>
              <w:jc w:val="left"/>
              <w:rPr>
                <w:sz w:val="24"/>
                <w:szCs w:val="24"/>
              </w:rPr>
            </w:pPr>
            <w:r w:rsidRPr="002E4E3B">
              <w:rPr>
                <w:sz w:val="24"/>
                <w:szCs w:val="24"/>
              </w:rPr>
              <w:t>If “Yes”:</w:t>
            </w:r>
          </w:p>
        </w:tc>
      </w:tr>
      <w:tr w:rsidR="00361D44" w:rsidRPr="002E4E3B" w14:paraId="4AA8A824" w14:textId="77777777" w:rsidTr="009949BF">
        <w:trPr>
          <w:trHeight w:val="272"/>
        </w:trPr>
        <w:tc>
          <w:tcPr>
            <w:tcW w:w="2065" w:type="dxa"/>
          </w:tcPr>
          <w:p w14:paraId="4B9944AA" w14:textId="77777777" w:rsidR="00361D44" w:rsidRPr="002E4E3B" w:rsidRDefault="00361D44">
            <w:pPr>
              <w:pStyle w:val="TableText"/>
              <w:rPr>
                <w:sz w:val="24"/>
                <w:szCs w:val="24"/>
              </w:rPr>
            </w:pPr>
            <w:r w:rsidRPr="002E4E3B">
              <w:rPr>
                <w:sz w:val="24"/>
                <w:szCs w:val="24"/>
              </w:rPr>
              <w:t>Departmental review and approvals</w:t>
            </w:r>
          </w:p>
        </w:tc>
        <w:tc>
          <w:tcPr>
            <w:tcW w:w="7290" w:type="dxa"/>
          </w:tcPr>
          <w:p w14:paraId="51EC128A" w14:textId="77777777" w:rsidR="00361D44" w:rsidRPr="002E4E3B" w:rsidRDefault="00361D44">
            <w:pPr>
              <w:pStyle w:val="BulletText1"/>
              <w:rPr>
                <w:sz w:val="24"/>
                <w:szCs w:val="24"/>
              </w:rPr>
            </w:pPr>
            <w:r w:rsidRPr="002E4E3B">
              <w:rPr>
                <w:sz w:val="24"/>
                <w:szCs w:val="24"/>
              </w:rPr>
              <w:t>Have the proper approval signatures been secured?</w:t>
            </w:r>
          </w:p>
          <w:p w14:paraId="68900E60" w14:textId="77777777" w:rsidR="00361D44" w:rsidRPr="002E4E3B" w:rsidRDefault="00361D44">
            <w:pPr>
              <w:pStyle w:val="BulletText1"/>
              <w:rPr>
                <w:sz w:val="24"/>
                <w:szCs w:val="24"/>
              </w:rPr>
            </w:pPr>
            <w:r w:rsidRPr="002E4E3B">
              <w:rPr>
                <w:sz w:val="24"/>
                <w:szCs w:val="24"/>
              </w:rPr>
              <w:t>Is the request in compliance with equipment standards?</w:t>
            </w:r>
          </w:p>
          <w:p w14:paraId="79845555" w14:textId="77777777" w:rsidR="00361D44" w:rsidRPr="002E4E3B" w:rsidRDefault="00361D44">
            <w:pPr>
              <w:pStyle w:val="BulletText1"/>
              <w:rPr>
                <w:sz w:val="24"/>
                <w:szCs w:val="24"/>
              </w:rPr>
            </w:pPr>
            <w:r w:rsidRPr="002E4E3B">
              <w:rPr>
                <w:sz w:val="24"/>
                <w:szCs w:val="24"/>
              </w:rPr>
              <w:t>Does the request require any department technical review?</w:t>
            </w:r>
          </w:p>
          <w:p w14:paraId="64CAA3A0" w14:textId="77777777" w:rsidR="00361D44" w:rsidRPr="002E4E3B" w:rsidRDefault="00361D44">
            <w:pPr>
              <w:pStyle w:val="BulletText1"/>
              <w:rPr>
                <w:sz w:val="24"/>
                <w:szCs w:val="24"/>
              </w:rPr>
            </w:pPr>
            <w:r w:rsidRPr="002E4E3B">
              <w:rPr>
                <w:sz w:val="24"/>
                <w:szCs w:val="24"/>
              </w:rPr>
              <w:t>Is there documentation in sufficient detail to support and justify conducting the procurement?</w:t>
            </w:r>
          </w:p>
          <w:p w14:paraId="4CF413CE" w14:textId="77777777" w:rsidR="00361D44" w:rsidRPr="002E4E3B" w:rsidRDefault="00361D44">
            <w:pPr>
              <w:pStyle w:val="BulletText1"/>
              <w:rPr>
                <w:sz w:val="24"/>
                <w:szCs w:val="24"/>
              </w:rPr>
            </w:pPr>
            <w:r w:rsidRPr="002E4E3B">
              <w:rPr>
                <w:sz w:val="24"/>
                <w:szCs w:val="24"/>
              </w:rPr>
              <w:t>Are there any program schedule requirements, special delivery instructions, time constraints, etc.?</w:t>
            </w:r>
          </w:p>
        </w:tc>
      </w:tr>
      <w:tr w:rsidR="00361D44" w:rsidRPr="002E4E3B" w14:paraId="5FF79761" w14:textId="77777777" w:rsidTr="009949BF">
        <w:trPr>
          <w:trHeight w:val="272"/>
        </w:trPr>
        <w:tc>
          <w:tcPr>
            <w:tcW w:w="2065" w:type="dxa"/>
          </w:tcPr>
          <w:p w14:paraId="434752E8" w14:textId="77777777" w:rsidR="00361D44" w:rsidRPr="002E4E3B" w:rsidRDefault="00361D44">
            <w:pPr>
              <w:pStyle w:val="TableText"/>
              <w:rPr>
                <w:sz w:val="24"/>
                <w:szCs w:val="24"/>
              </w:rPr>
            </w:pPr>
            <w:r w:rsidRPr="002E4E3B">
              <w:rPr>
                <w:sz w:val="24"/>
                <w:szCs w:val="24"/>
              </w:rPr>
              <w:t>Funding authority</w:t>
            </w:r>
          </w:p>
          <w:p w14:paraId="2244625A" w14:textId="77777777" w:rsidR="00361D44" w:rsidRPr="002E4E3B" w:rsidRDefault="00361D44">
            <w:pPr>
              <w:pStyle w:val="TableText"/>
              <w:rPr>
                <w:sz w:val="24"/>
                <w:szCs w:val="24"/>
              </w:rPr>
            </w:pPr>
          </w:p>
        </w:tc>
        <w:tc>
          <w:tcPr>
            <w:tcW w:w="7290" w:type="dxa"/>
          </w:tcPr>
          <w:p w14:paraId="347DE8E5" w14:textId="77777777" w:rsidR="00361D44" w:rsidRPr="002E4E3B" w:rsidRDefault="00361D44">
            <w:pPr>
              <w:pStyle w:val="BulletText1"/>
              <w:rPr>
                <w:sz w:val="24"/>
                <w:szCs w:val="24"/>
              </w:rPr>
            </w:pPr>
            <w:r w:rsidRPr="002E4E3B">
              <w:rPr>
                <w:sz w:val="24"/>
                <w:szCs w:val="24"/>
              </w:rPr>
              <w:t xml:space="preserve">Is the procurement scheduling and planning effort limited </w:t>
            </w:r>
            <w:proofErr w:type="gramStart"/>
            <w:r w:rsidRPr="002E4E3B">
              <w:rPr>
                <w:sz w:val="24"/>
                <w:szCs w:val="24"/>
              </w:rPr>
              <w:t>by:</w:t>
            </w:r>
            <w:proofErr w:type="gramEnd"/>
          </w:p>
          <w:p w14:paraId="5D5C56A2" w14:textId="77777777" w:rsidR="00361D44" w:rsidRPr="002E4E3B" w:rsidRDefault="00361D44" w:rsidP="00B25203">
            <w:pPr>
              <w:pStyle w:val="BulletText2"/>
              <w:numPr>
                <w:ilvl w:val="0"/>
                <w:numId w:val="3"/>
              </w:numPr>
              <w:rPr>
                <w:sz w:val="24"/>
                <w:szCs w:val="24"/>
              </w:rPr>
            </w:pPr>
            <w:r w:rsidRPr="002E4E3B">
              <w:rPr>
                <w:sz w:val="24"/>
                <w:szCs w:val="24"/>
              </w:rPr>
              <w:t>Budgetary constraints?</w:t>
            </w:r>
          </w:p>
          <w:p w14:paraId="3A745C98" w14:textId="77777777" w:rsidR="00361D44" w:rsidRPr="002E4E3B" w:rsidRDefault="00361D44" w:rsidP="00B25203">
            <w:pPr>
              <w:pStyle w:val="BulletText2"/>
              <w:numPr>
                <w:ilvl w:val="0"/>
                <w:numId w:val="3"/>
              </w:numPr>
              <w:rPr>
                <w:sz w:val="24"/>
                <w:szCs w:val="24"/>
              </w:rPr>
            </w:pPr>
            <w:r w:rsidRPr="002E4E3B">
              <w:rPr>
                <w:sz w:val="24"/>
                <w:szCs w:val="24"/>
              </w:rPr>
              <w:t>Federal funding limitations and/or restrictions?</w:t>
            </w:r>
          </w:p>
          <w:p w14:paraId="1D110199" w14:textId="77777777" w:rsidR="00361D44" w:rsidRPr="002E4E3B" w:rsidRDefault="00361D44" w:rsidP="00B25203">
            <w:pPr>
              <w:pStyle w:val="BulletText2"/>
              <w:numPr>
                <w:ilvl w:val="0"/>
                <w:numId w:val="3"/>
              </w:numPr>
              <w:rPr>
                <w:sz w:val="24"/>
                <w:szCs w:val="24"/>
              </w:rPr>
            </w:pPr>
            <w:r w:rsidRPr="002E4E3B">
              <w:rPr>
                <w:sz w:val="24"/>
                <w:szCs w:val="24"/>
              </w:rPr>
              <w:t>Availability of current and future year funding?</w:t>
            </w:r>
          </w:p>
          <w:p w14:paraId="3076FDE9" w14:textId="77777777" w:rsidR="00361D44" w:rsidRPr="002E4E3B" w:rsidRDefault="00361D44" w:rsidP="00B25203">
            <w:pPr>
              <w:pStyle w:val="BulletText2"/>
              <w:numPr>
                <w:ilvl w:val="0"/>
                <w:numId w:val="3"/>
              </w:numPr>
              <w:rPr>
                <w:sz w:val="24"/>
                <w:szCs w:val="24"/>
              </w:rPr>
            </w:pPr>
            <w:r w:rsidRPr="002E4E3B">
              <w:rPr>
                <w:sz w:val="24"/>
                <w:szCs w:val="24"/>
              </w:rPr>
              <w:t>Timing constraints impacted by availability of fiscal year funding?</w:t>
            </w:r>
          </w:p>
        </w:tc>
      </w:tr>
      <w:tr w:rsidR="00361D44" w:rsidRPr="002E4E3B" w14:paraId="0A7DA715" w14:textId="77777777" w:rsidTr="009949BF">
        <w:trPr>
          <w:trHeight w:val="272"/>
        </w:trPr>
        <w:tc>
          <w:tcPr>
            <w:tcW w:w="2065" w:type="dxa"/>
          </w:tcPr>
          <w:p w14:paraId="387745DF" w14:textId="77777777" w:rsidR="00361D44" w:rsidRPr="002E4E3B" w:rsidRDefault="00361D44">
            <w:pPr>
              <w:pStyle w:val="TableText"/>
              <w:rPr>
                <w:sz w:val="24"/>
                <w:szCs w:val="24"/>
              </w:rPr>
            </w:pPr>
            <w:r w:rsidRPr="002E4E3B">
              <w:rPr>
                <w:sz w:val="24"/>
                <w:szCs w:val="24"/>
              </w:rPr>
              <w:t>External reviews, waivers and/or approvals</w:t>
            </w:r>
          </w:p>
        </w:tc>
        <w:tc>
          <w:tcPr>
            <w:tcW w:w="7290" w:type="dxa"/>
          </w:tcPr>
          <w:p w14:paraId="52C0497D" w14:textId="77777777" w:rsidR="00361D44" w:rsidRPr="002E4E3B" w:rsidRDefault="00361D44">
            <w:pPr>
              <w:pStyle w:val="BulletText1"/>
              <w:rPr>
                <w:sz w:val="24"/>
                <w:szCs w:val="24"/>
              </w:rPr>
            </w:pPr>
            <w:r w:rsidRPr="002E4E3B">
              <w:rPr>
                <w:sz w:val="24"/>
                <w:szCs w:val="24"/>
              </w:rPr>
              <w:t xml:space="preserve">What is required by law, regulation or policy? </w:t>
            </w:r>
          </w:p>
          <w:p w14:paraId="35D01335" w14:textId="77777777" w:rsidR="00361D44" w:rsidRPr="002E4E3B" w:rsidRDefault="00361D44">
            <w:pPr>
              <w:pStyle w:val="BulletText1"/>
              <w:rPr>
                <w:sz w:val="24"/>
                <w:szCs w:val="24"/>
              </w:rPr>
            </w:pPr>
            <w:r w:rsidRPr="002E4E3B">
              <w:rPr>
                <w:sz w:val="24"/>
                <w:szCs w:val="24"/>
              </w:rPr>
              <w:t xml:space="preserve">Refer to </w:t>
            </w:r>
            <w:r w:rsidR="00281387" w:rsidRPr="002E4E3B">
              <w:rPr>
                <w:sz w:val="24"/>
                <w:szCs w:val="24"/>
              </w:rPr>
              <w:t>s</w:t>
            </w:r>
            <w:r w:rsidRPr="002E4E3B">
              <w:rPr>
                <w:sz w:val="24"/>
                <w:szCs w:val="24"/>
              </w:rPr>
              <w:t>ection C</w:t>
            </w:r>
            <w:r w:rsidR="00281387" w:rsidRPr="002E4E3B">
              <w:rPr>
                <w:sz w:val="24"/>
                <w:szCs w:val="24"/>
              </w:rPr>
              <w:t xml:space="preserve"> </w:t>
            </w:r>
            <w:r w:rsidRPr="002E4E3B">
              <w:rPr>
                <w:sz w:val="24"/>
                <w:szCs w:val="24"/>
              </w:rPr>
              <w:t>of this chapter for details for external reviews and approvals.</w:t>
            </w:r>
          </w:p>
        </w:tc>
      </w:tr>
    </w:tbl>
    <w:p w14:paraId="117F8768" w14:textId="77777777" w:rsidR="00361D44" w:rsidRPr="002E4E3B" w:rsidRDefault="00361D44">
      <w:pPr>
        <w:pStyle w:val="BlockLine"/>
        <w:rPr>
          <w:sz w:val="24"/>
          <w:szCs w:val="24"/>
        </w:rPr>
      </w:pPr>
    </w:p>
    <w:p w14:paraId="647A4BCA" w14:textId="77777777" w:rsidR="002E4E3B" w:rsidRPr="002E4E3B" w:rsidRDefault="002E4E3B">
      <w:pPr>
        <w:pStyle w:val="Heading5"/>
        <w:rPr>
          <w:sz w:val="24"/>
          <w:szCs w:val="24"/>
        </w:rPr>
      </w:pPr>
      <w:bookmarkStart w:id="71" w:name="_Toc533169992"/>
      <w:r w:rsidRPr="002E4E3B">
        <w:rPr>
          <w:sz w:val="24"/>
          <w:szCs w:val="24"/>
        </w:rPr>
        <w:t>2.B2.2   Seeking legal participation</w:t>
      </w:r>
      <w:bookmarkEnd w:id="71"/>
    </w:p>
    <w:p w14:paraId="42BA6843" w14:textId="77777777" w:rsidR="002E4E3B" w:rsidRPr="002E4E3B" w:rsidRDefault="002E4E3B">
      <w:pPr>
        <w:pStyle w:val="BlockText0"/>
        <w:rPr>
          <w:sz w:val="24"/>
          <w:szCs w:val="24"/>
        </w:rPr>
      </w:pPr>
      <w:r w:rsidRPr="002E4E3B">
        <w:rPr>
          <w:sz w:val="24"/>
          <w:szCs w:val="24"/>
        </w:rPr>
        <w:t>Buyers should seek departmental legal participation as necessary.</w:t>
      </w:r>
    </w:p>
    <w:p w14:paraId="043EB10E" w14:textId="77777777" w:rsidR="002E4E3B" w:rsidRPr="002E4E3B" w:rsidRDefault="002E4E3B">
      <w:pPr>
        <w:pStyle w:val="BlockText0"/>
        <w:rPr>
          <w:sz w:val="24"/>
          <w:szCs w:val="24"/>
        </w:rPr>
      </w:pPr>
    </w:p>
    <w:p w14:paraId="741B09F9" w14:textId="77777777" w:rsidR="002E4E3B" w:rsidRPr="002E4E3B" w:rsidRDefault="002E4E3B">
      <w:pPr>
        <w:pStyle w:val="BlockText0"/>
        <w:rPr>
          <w:sz w:val="24"/>
          <w:szCs w:val="24"/>
        </w:rPr>
      </w:pPr>
      <w:r w:rsidRPr="002E4E3B">
        <w:rPr>
          <w:sz w:val="24"/>
          <w:szCs w:val="24"/>
        </w:rPr>
        <w:t>Purchasing activities that benefit from the department’s legal staff participation may include but are not limited to the following:</w:t>
      </w:r>
    </w:p>
    <w:p w14:paraId="4C5A95E2" w14:textId="77777777" w:rsidR="002E4E3B" w:rsidRPr="002E4E3B" w:rsidRDefault="002E4E3B" w:rsidP="00C6412D">
      <w:pPr>
        <w:pStyle w:val="BulletText1"/>
        <w:rPr>
          <w:sz w:val="24"/>
          <w:szCs w:val="24"/>
        </w:rPr>
      </w:pPr>
      <w:r w:rsidRPr="002E4E3B">
        <w:rPr>
          <w:sz w:val="24"/>
          <w:szCs w:val="24"/>
        </w:rPr>
        <w:t>Purchases that have a history of litigation.</w:t>
      </w:r>
    </w:p>
    <w:p w14:paraId="4A34E5D4" w14:textId="77777777" w:rsidR="002E4E3B" w:rsidRPr="002E4E3B" w:rsidRDefault="002E4E3B">
      <w:pPr>
        <w:pStyle w:val="BulletText1"/>
        <w:rPr>
          <w:sz w:val="24"/>
          <w:szCs w:val="24"/>
        </w:rPr>
      </w:pPr>
      <w:r w:rsidRPr="002E4E3B">
        <w:rPr>
          <w:sz w:val="24"/>
          <w:szCs w:val="24"/>
        </w:rPr>
        <w:t>Conflict of interest issues.</w:t>
      </w:r>
    </w:p>
    <w:p w14:paraId="6A61D0FA" w14:textId="77777777" w:rsidR="002E4E3B" w:rsidRPr="002E4E3B" w:rsidRDefault="002E4E3B">
      <w:pPr>
        <w:pStyle w:val="BulletText1"/>
        <w:rPr>
          <w:sz w:val="24"/>
          <w:szCs w:val="24"/>
        </w:rPr>
      </w:pPr>
      <w:r w:rsidRPr="002E4E3B">
        <w:rPr>
          <w:sz w:val="24"/>
          <w:szCs w:val="24"/>
        </w:rPr>
        <w:lastRenderedPageBreak/>
        <w:t>Follow-on contracting issues.</w:t>
      </w:r>
    </w:p>
    <w:p w14:paraId="459AF44A" w14:textId="77777777" w:rsidR="0065716C" w:rsidRPr="002E4E3B" w:rsidRDefault="0065716C" w:rsidP="0065716C">
      <w:pPr>
        <w:pStyle w:val="BlockLine"/>
        <w:rPr>
          <w:sz w:val="24"/>
          <w:szCs w:val="24"/>
        </w:rPr>
      </w:pPr>
    </w:p>
    <w:p w14:paraId="649AA32E" w14:textId="77777777" w:rsidR="002E4E3B" w:rsidRPr="002E4E3B" w:rsidRDefault="002E4E3B" w:rsidP="002E4E3B">
      <w:pPr>
        <w:pStyle w:val="Heading5"/>
        <w:rPr>
          <w:sz w:val="24"/>
          <w:szCs w:val="24"/>
        </w:rPr>
      </w:pPr>
      <w:bookmarkStart w:id="72" w:name="_Toc533169993"/>
      <w:r w:rsidRPr="002E4E3B">
        <w:rPr>
          <w:sz w:val="24"/>
          <w:szCs w:val="24"/>
        </w:rPr>
        <w:t>2.B2.3   Narrowing in on the procurement alternatives</w:t>
      </w:r>
      <w:bookmarkEnd w:id="72"/>
    </w:p>
    <w:p w14:paraId="1B7315EC" w14:textId="77777777" w:rsidR="002E4E3B" w:rsidRPr="002E4E3B" w:rsidRDefault="002E4E3B" w:rsidP="002E4E3B">
      <w:pPr>
        <w:pStyle w:val="BlockText0"/>
        <w:rPr>
          <w:sz w:val="24"/>
          <w:szCs w:val="24"/>
        </w:rPr>
      </w:pPr>
      <w:r w:rsidRPr="002E4E3B">
        <w:rPr>
          <w:sz w:val="24"/>
          <w:szCs w:val="24"/>
        </w:rPr>
        <w:t>To assist in determining the procurement approach that best meets the department’s needs, buyers should ask themselves the following questions:</w:t>
      </w:r>
    </w:p>
    <w:p w14:paraId="291CBC07" w14:textId="77777777" w:rsidR="002E4E3B" w:rsidRPr="002E4E3B" w:rsidRDefault="002E4E3B" w:rsidP="002E4E3B">
      <w:pPr>
        <w:pStyle w:val="BulletText1"/>
        <w:rPr>
          <w:sz w:val="24"/>
          <w:szCs w:val="24"/>
        </w:rPr>
      </w:pPr>
      <w:r w:rsidRPr="002E4E3B">
        <w:rPr>
          <w:sz w:val="24"/>
          <w:szCs w:val="24"/>
        </w:rPr>
        <w:t>What is the statement of work (SOW)?</w:t>
      </w:r>
    </w:p>
    <w:p w14:paraId="4E662259" w14:textId="77777777" w:rsidR="002E4E3B" w:rsidRPr="002E4E3B" w:rsidRDefault="002E4E3B" w:rsidP="002E4E3B">
      <w:pPr>
        <w:pStyle w:val="BulletText1"/>
        <w:rPr>
          <w:sz w:val="24"/>
          <w:szCs w:val="24"/>
        </w:rPr>
      </w:pPr>
      <w:r w:rsidRPr="002E4E3B">
        <w:rPr>
          <w:sz w:val="24"/>
          <w:szCs w:val="24"/>
        </w:rPr>
        <w:t>Is the acquisition an emergency purchase as defined by PCC section 10340?</w:t>
      </w:r>
    </w:p>
    <w:p w14:paraId="3F4086F3" w14:textId="77777777" w:rsidR="002E4E3B" w:rsidRPr="002E4E3B" w:rsidRDefault="002E4E3B" w:rsidP="002E4E3B">
      <w:pPr>
        <w:pStyle w:val="BulletText1"/>
        <w:rPr>
          <w:sz w:val="24"/>
          <w:szCs w:val="24"/>
        </w:rPr>
      </w:pPr>
      <w:r w:rsidRPr="002E4E3B">
        <w:rPr>
          <w:sz w:val="24"/>
          <w:szCs w:val="24"/>
        </w:rPr>
        <w:t>Can civil servants, as opposed to outsourcing, satisfactorily perform the services?</w:t>
      </w:r>
    </w:p>
    <w:p w14:paraId="2985F138" w14:textId="77777777" w:rsidR="002E4E3B" w:rsidRPr="002E4E3B" w:rsidRDefault="002E4E3B" w:rsidP="002E4E3B">
      <w:pPr>
        <w:pStyle w:val="BulletText1"/>
        <w:rPr>
          <w:sz w:val="24"/>
          <w:szCs w:val="24"/>
        </w:rPr>
      </w:pPr>
      <w:r w:rsidRPr="002E4E3B">
        <w:rPr>
          <w:sz w:val="24"/>
          <w:szCs w:val="24"/>
        </w:rPr>
        <w:t>Can another state agency provide the product or service through an interagency agreement or alternate contracting means?</w:t>
      </w:r>
    </w:p>
    <w:p w14:paraId="1283BC20" w14:textId="77777777" w:rsidR="002E4E3B" w:rsidRPr="002E4E3B" w:rsidRDefault="002E4E3B" w:rsidP="002E4E3B">
      <w:pPr>
        <w:pStyle w:val="BulletText1"/>
        <w:rPr>
          <w:sz w:val="24"/>
          <w:szCs w:val="24"/>
        </w:rPr>
      </w:pPr>
      <w:r w:rsidRPr="002E4E3B">
        <w:rPr>
          <w:sz w:val="24"/>
          <w:szCs w:val="24"/>
        </w:rPr>
        <w:t>Does the purchase require the use of any mandatory purchasing processes such as CALPIA or use of existing telecommunications contracts?</w:t>
      </w:r>
    </w:p>
    <w:p w14:paraId="62D4D5BD" w14:textId="77777777" w:rsidR="002E4E3B" w:rsidRPr="002E4E3B" w:rsidRDefault="002E4E3B" w:rsidP="002E4E3B">
      <w:pPr>
        <w:pStyle w:val="BulletText1"/>
        <w:rPr>
          <w:sz w:val="24"/>
          <w:szCs w:val="24"/>
        </w:rPr>
      </w:pPr>
      <w:r w:rsidRPr="002E4E3B">
        <w:rPr>
          <w:sz w:val="24"/>
          <w:szCs w:val="24"/>
        </w:rPr>
        <w:t>Is the request within the scope of the department’s approved purchasing authority?</w:t>
      </w:r>
    </w:p>
    <w:p w14:paraId="1A18A3C1" w14:textId="77777777" w:rsidR="002E4E3B" w:rsidRPr="002E4E3B" w:rsidRDefault="002E4E3B" w:rsidP="002E4E3B">
      <w:pPr>
        <w:pStyle w:val="BulletText1"/>
        <w:rPr>
          <w:sz w:val="24"/>
          <w:szCs w:val="24"/>
        </w:rPr>
      </w:pPr>
      <w:r w:rsidRPr="002E4E3B">
        <w:rPr>
          <w:sz w:val="24"/>
          <w:szCs w:val="24"/>
        </w:rPr>
        <w:t>Can you consolidate other requests for like equipment into a single purchase?</w:t>
      </w:r>
    </w:p>
    <w:p w14:paraId="3E4EF2C3" w14:textId="77777777" w:rsidR="002E4E3B" w:rsidRPr="002E4E3B" w:rsidRDefault="002E4E3B" w:rsidP="002E4E3B">
      <w:pPr>
        <w:pStyle w:val="BulletText1"/>
        <w:rPr>
          <w:sz w:val="24"/>
          <w:szCs w:val="24"/>
        </w:rPr>
      </w:pPr>
      <w:r w:rsidRPr="002E4E3B">
        <w:rPr>
          <w:sz w:val="24"/>
          <w:szCs w:val="24"/>
        </w:rPr>
        <w:t>What is the department’s total need for acquiring the goods or services over the next 12-month period of time and can the acquisitions be reasonably consolidated to maximize purchasing power?</w:t>
      </w:r>
    </w:p>
    <w:p w14:paraId="75C3FFE6" w14:textId="77777777" w:rsidR="002E4E3B" w:rsidRPr="002E4E3B" w:rsidRDefault="002E4E3B" w:rsidP="002E4E3B">
      <w:pPr>
        <w:pStyle w:val="BulletText1"/>
        <w:rPr>
          <w:sz w:val="24"/>
          <w:szCs w:val="24"/>
        </w:rPr>
      </w:pPr>
      <w:r w:rsidRPr="002E4E3B">
        <w:rPr>
          <w:sz w:val="24"/>
          <w:szCs w:val="24"/>
        </w:rPr>
        <w:t>What available purchasing approach can effectively meet the department’s needs at the least cost in terms of time and resources?</w:t>
      </w:r>
    </w:p>
    <w:p w14:paraId="7B3D0B52" w14:textId="77777777" w:rsidR="002E4E3B" w:rsidRPr="002E4E3B" w:rsidRDefault="002E4E3B" w:rsidP="002E4E3B">
      <w:pPr>
        <w:pStyle w:val="BulletText1"/>
        <w:rPr>
          <w:sz w:val="24"/>
          <w:szCs w:val="24"/>
        </w:rPr>
      </w:pPr>
      <w:r w:rsidRPr="002E4E3B">
        <w:rPr>
          <w:sz w:val="24"/>
          <w:szCs w:val="24"/>
        </w:rPr>
        <w:t>Can the functional requirements of the request be met through an LPA (i.e. CMAS, Master Agreement, Statewide Contract or State Price Schedule)?</w:t>
      </w:r>
    </w:p>
    <w:p w14:paraId="6FE830DD" w14:textId="77777777" w:rsidR="002E4E3B" w:rsidRPr="002E4E3B" w:rsidRDefault="002E4E3B" w:rsidP="002E4E3B">
      <w:pPr>
        <w:pStyle w:val="BulletText1"/>
        <w:rPr>
          <w:sz w:val="24"/>
          <w:szCs w:val="24"/>
        </w:rPr>
      </w:pPr>
      <w:r w:rsidRPr="002E4E3B">
        <w:rPr>
          <w:sz w:val="24"/>
          <w:szCs w:val="24"/>
        </w:rPr>
        <w:t>Are there certified small businesses, microbusinesses or certified DVBEs that can be solicited to provide the good and/or service?</w:t>
      </w:r>
    </w:p>
    <w:p w14:paraId="39A773AA" w14:textId="77777777" w:rsidR="002E4E3B" w:rsidRPr="002E4E3B" w:rsidRDefault="002E4E3B" w:rsidP="002E4E3B">
      <w:pPr>
        <w:pStyle w:val="BulletText1"/>
        <w:rPr>
          <w:sz w:val="24"/>
          <w:szCs w:val="24"/>
        </w:rPr>
      </w:pPr>
      <w:r w:rsidRPr="002E4E3B">
        <w:rPr>
          <w:sz w:val="24"/>
          <w:szCs w:val="24"/>
        </w:rPr>
        <w:t xml:space="preserve">Can the department’s procurement </w:t>
      </w:r>
      <w:proofErr w:type="gramStart"/>
      <w:r w:rsidRPr="002E4E3B">
        <w:rPr>
          <w:sz w:val="24"/>
          <w:szCs w:val="24"/>
        </w:rPr>
        <w:t>needs</w:t>
      </w:r>
      <w:proofErr w:type="gramEnd"/>
      <w:r w:rsidRPr="002E4E3B">
        <w:rPr>
          <w:sz w:val="24"/>
          <w:szCs w:val="24"/>
        </w:rPr>
        <w:t xml:space="preserve"> and purchasing goals both be met by conducting a small business (SB) and DVBE procurement based upon GC Section 14838.5 (SB/DVBE Option)?</w:t>
      </w:r>
    </w:p>
    <w:p w14:paraId="680D1174" w14:textId="77777777" w:rsidR="002E4E3B" w:rsidRPr="002E4E3B" w:rsidRDefault="002E4E3B" w:rsidP="002E4E3B">
      <w:pPr>
        <w:pStyle w:val="BulletText1"/>
        <w:rPr>
          <w:sz w:val="24"/>
          <w:szCs w:val="24"/>
        </w:rPr>
      </w:pPr>
      <w:r w:rsidRPr="002E4E3B">
        <w:rPr>
          <w:sz w:val="24"/>
          <w:szCs w:val="24"/>
        </w:rPr>
        <w:t>Is there a known supplier market and can the acquisition best be met through open competition?</w:t>
      </w:r>
    </w:p>
    <w:p w14:paraId="58638108" w14:textId="77777777" w:rsidR="002E4E3B" w:rsidRPr="002E4E3B" w:rsidRDefault="002E4E3B" w:rsidP="002E4E3B">
      <w:pPr>
        <w:pStyle w:val="BulletText1"/>
        <w:rPr>
          <w:sz w:val="24"/>
          <w:szCs w:val="24"/>
        </w:rPr>
      </w:pPr>
      <w:r w:rsidRPr="002E4E3B">
        <w:rPr>
          <w:sz w:val="24"/>
          <w:szCs w:val="24"/>
        </w:rPr>
        <w:t xml:space="preserve">Is the request so unique that no competition exists and the needs of the customer can only be met through a non-competitively bid (NCB) contract?  </w:t>
      </w:r>
    </w:p>
    <w:p w14:paraId="7C59ED57" w14:textId="77777777" w:rsidR="002E4E3B" w:rsidRPr="002E4E3B" w:rsidRDefault="002E4E3B" w:rsidP="002E4E3B">
      <w:pPr>
        <w:pStyle w:val="BulletText1"/>
        <w:rPr>
          <w:sz w:val="24"/>
          <w:szCs w:val="24"/>
        </w:rPr>
      </w:pPr>
      <w:r w:rsidRPr="002E4E3B">
        <w:rPr>
          <w:sz w:val="24"/>
          <w:szCs w:val="24"/>
        </w:rPr>
        <w:t>What risk factors are inherent to the purchase and what steps can be taken in advance to mitigate them?</w:t>
      </w:r>
    </w:p>
    <w:p w14:paraId="20F30FDA" w14:textId="77777777" w:rsidR="00361D44" w:rsidRPr="002E4E3B" w:rsidRDefault="00361D44" w:rsidP="006B5404">
      <w:pPr>
        <w:pStyle w:val="BlockLine"/>
        <w:rPr>
          <w:sz w:val="24"/>
          <w:szCs w:val="24"/>
        </w:rPr>
      </w:pPr>
    </w:p>
    <w:p w14:paraId="27B3F1BE" w14:textId="77777777" w:rsidR="002E4E3B" w:rsidRPr="002E4E3B" w:rsidRDefault="002E4E3B" w:rsidP="002E4E3B">
      <w:pPr>
        <w:pStyle w:val="Heading5"/>
        <w:rPr>
          <w:sz w:val="24"/>
          <w:szCs w:val="24"/>
        </w:rPr>
      </w:pPr>
      <w:bookmarkStart w:id="73" w:name="_Toc533169994"/>
      <w:r w:rsidRPr="002E4E3B">
        <w:rPr>
          <w:sz w:val="24"/>
          <w:szCs w:val="24"/>
        </w:rPr>
        <w:t>2.B2.4   Specification development assistance</w:t>
      </w:r>
      <w:bookmarkEnd w:id="73"/>
    </w:p>
    <w:p w14:paraId="3D4DCDCE" w14:textId="77777777" w:rsidR="002E4E3B" w:rsidRPr="002E4E3B" w:rsidRDefault="002E4E3B" w:rsidP="002E4E3B">
      <w:pPr>
        <w:pStyle w:val="BlockText0"/>
        <w:rPr>
          <w:sz w:val="24"/>
          <w:szCs w:val="24"/>
        </w:rPr>
      </w:pPr>
      <w:r w:rsidRPr="002E4E3B">
        <w:rPr>
          <w:sz w:val="24"/>
          <w:szCs w:val="24"/>
        </w:rPr>
        <w:t>The DGS/PD Engineering Services is available to assist departments in providing technical knowledge and assistance in planning efforts and specification preparation. For additional assistance, see the sample Bid Specification Checklist shown below.</w:t>
      </w:r>
    </w:p>
    <w:p w14:paraId="6CDD321F" w14:textId="77777777" w:rsidR="002E4E3B" w:rsidRPr="002E4E3B" w:rsidRDefault="002E4E3B" w:rsidP="002E4E3B">
      <w:pPr>
        <w:pStyle w:val="BlockText0"/>
        <w:rPr>
          <w:sz w:val="24"/>
          <w:szCs w:val="24"/>
        </w:rPr>
      </w:pPr>
    </w:p>
    <w:p w14:paraId="7CD8CABD" w14:textId="71361277" w:rsidR="002E4E3B" w:rsidRPr="002E4E3B" w:rsidRDefault="002E4E3B" w:rsidP="002E4E3B">
      <w:pPr>
        <w:pStyle w:val="BlockText0"/>
        <w:rPr>
          <w:sz w:val="24"/>
          <w:szCs w:val="24"/>
        </w:rPr>
      </w:pPr>
      <w:r w:rsidRPr="002E4E3B">
        <w:rPr>
          <w:sz w:val="24"/>
          <w:szCs w:val="24"/>
        </w:rPr>
        <w:t xml:space="preserve">Click here to access the </w:t>
      </w:r>
      <w:hyperlink r:id="rId14" w:history="1">
        <w:r w:rsidRPr="002E4E3B">
          <w:rPr>
            <w:rStyle w:val="Hyperlink"/>
            <w:sz w:val="24"/>
            <w:szCs w:val="24"/>
          </w:rPr>
          <w:t>DGS/PD Engineering Services web page</w:t>
        </w:r>
      </w:hyperlink>
      <w:r w:rsidRPr="002E4E3B">
        <w:rPr>
          <w:sz w:val="24"/>
          <w:szCs w:val="24"/>
        </w:rPr>
        <w:t>.</w:t>
      </w:r>
    </w:p>
    <w:p w14:paraId="23E6C20D" w14:textId="6A749200" w:rsidR="002E4E3B" w:rsidRPr="002E4E3B" w:rsidRDefault="002E4E3B" w:rsidP="002E4E3B">
      <w:pPr>
        <w:pStyle w:val="BlockText0"/>
        <w:rPr>
          <w:sz w:val="24"/>
          <w:szCs w:val="24"/>
        </w:rPr>
      </w:pPr>
      <w:r w:rsidRPr="002E4E3B">
        <w:rPr>
          <w:sz w:val="24"/>
          <w:szCs w:val="24"/>
        </w:rPr>
        <w:t xml:space="preserve">Click here to access a </w:t>
      </w:r>
      <w:hyperlink r:id="rId15" w:history="1">
        <w:r w:rsidRPr="002E4E3B">
          <w:rPr>
            <w:rStyle w:val="Hyperlink"/>
            <w:sz w:val="24"/>
            <w:szCs w:val="24"/>
          </w:rPr>
          <w:t>sample solicitation Specification Checklist</w:t>
        </w:r>
      </w:hyperlink>
    </w:p>
    <w:p w14:paraId="66AF3D45" w14:textId="77777777" w:rsidR="00126D44" w:rsidRPr="002E4E3B" w:rsidRDefault="00126D44" w:rsidP="00126D44">
      <w:pPr>
        <w:pStyle w:val="BlockLine"/>
        <w:rPr>
          <w:sz w:val="24"/>
          <w:szCs w:val="24"/>
        </w:rPr>
      </w:pPr>
      <w:bookmarkStart w:id="74" w:name="_Toc83450116"/>
    </w:p>
    <w:p w14:paraId="6BCE6405" w14:textId="77777777" w:rsidR="00361D44" w:rsidRPr="002E4E3B" w:rsidRDefault="00126D44" w:rsidP="002F1D5C">
      <w:pPr>
        <w:pStyle w:val="Heading4"/>
        <w:ind w:left="1440" w:hanging="1440"/>
        <w:rPr>
          <w:sz w:val="24"/>
          <w:szCs w:val="24"/>
        </w:rPr>
      </w:pPr>
      <w:r w:rsidRPr="002E4E3B">
        <w:rPr>
          <w:sz w:val="24"/>
          <w:szCs w:val="24"/>
        </w:rPr>
        <w:br w:type="page"/>
      </w:r>
      <w:bookmarkStart w:id="75" w:name="_Toc533169996"/>
      <w:r w:rsidR="00361D44" w:rsidRPr="002E4E3B">
        <w:rPr>
          <w:sz w:val="24"/>
          <w:szCs w:val="24"/>
        </w:rPr>
        <w:lastRenderedPageBreak/>
        <w:t>Topic 3 - Other Considerations Affecting the Planning Process</w:t>
      </w:r>
      <w:bookmarkEnd w:id="74"/>
      <w:bookmarkEnd w:id="75"/>
    </w:p>
    <w:p w14:paraId="67DFF97E" w14:textId="77777777" w:rsidR="00361D44" w:rsidRPr="002E4E3B" w:rsidRDefault="00361D44">
      <w:pPr>
        <w:pStyle w:val="BlockLine"/>
        <w:rPr>
          <w:sz w:val="24"/>
          <w:szCs w:val="24"/>
        </w:rPr>
      </w:pPr>
    </w:p>
    <w:p w14:paraId="16734359" w14:textId="77777777" w:rsidR="002E4E3B" w:rsidRPr="002E4E3B" w:rsidRDefault="002E4E3B">
      <w:pPr>
        <w:pStyle w:val="Heading5"/>
        <w:rPr>
          <w:sz w:val="24"/>
          <w:szCs w:val="24"/>
        </w:rPr>
      </w:pPr>
      <w:bookmarkStart w:id="76" w:name="_Toc533169997"/>
      <w:r w:rsidRPr="002E4E3B">
        <w:rPr>
          <w:sz w:val="24"/>
          <w:szCs w:val="24"/>
        </w:rPr>
        <w:t>2.B3.0   Promotional materials</w:t>
      </w:r>
      <w:bookmarkEnd w:id="76"/>
    </w:p>
    <w:p w14:paraId="5EEB6860" w14:textId="77777777" w:rsidR="002E4E3B" w:rsidRPr="002E4E3B" w:rsidRDefault="002E4E3B">
      <w:pPr>
        <w:pStyle w:val="BlockText0"/>
        <w:rPr>
          <w:sz w:val="24"/>
          <w:szCs w:val="24"/>
        </w:rPr>
      </w:pPr>
      <w:r w:rsidRPr="002E4E3B">
        <w:rPr>
          <w:sz w:val="24"/>
          <w:szCs w:val="24"/>
        </w:rPr>
        <w:t>Prior to conducting a purchase for promotional materials, (i.e. apparel, badges, desk items, etc.) a buyer must include written justification within the procurement file supporting how the purchase meets the department’s mission and business needs. Written justifications should include either a general or specific description of the type of event(s) and how the promotional material(s) will be used.  Refer to section A, Topic 2 of this chapter for additional considerations and examples.</w:t>
      </w:r>
    </w:p>
    <w:p w14:paraId="081009D0" w14:textId="77777777" w:rsidR="00361D44" w:rsidRPr="002E4E3B" w:rsidRDefault="00361D44">
      <w:pPr>
        <w:pStyle w:val="BlockLine"/>
        <w:rPr>
          <w:sz w:val="24"/>
          <w:szCs w:val="24"/>
        </w:rPr>
      </w:pPr>
    </w:p>
    <w:p w14:paraId="6A55295B" w14:textId="77777777" w:rsidR="002E4E3B" w:rsidRPr="002E4E3B" w:rsidRDefault="002E4E3B">
      <w:pPr>
        <w:pStyle w:val="Heading5"/>
        <w:rPr>
          <w:rFonts w:eastAsia="Arial Unicode MS"/>
          <w:sz w:val="24"/>
          <w:szCs w:val="24"/>
        </w:rPr>
      </w:pPr>
      <w:bookmarkStart w:id="77" w:name="_Toc533169998"/>
      <w:r w:rsidRPr="002E4E3B">
        <w:rPr>
          <w:sz w:val="24"/>
          <w:szCs w:val="24"/>
        </w:rPr>
        <w:t>2.B3.1   Re</w:t>
      </w:r>
      <w:r w:rsidR="009B0828">
        <w:rPr>
          <w:sz w:val="24"/>
          <w:szCs w:val="24"/>
        </w:rPr>
        <w:t>quests for reasonable accommoda</w:t>
      </w:r>
      <w:r w:rsidRPr="002E4E3B">
        <w:rPr>
          <w:sz w:val="24"/>
          <w:szCs w:val="24"/>
        </w:rPr>
        <w:t>tion purchases</w:t>
      </w:r>
      <w:bookmarkEnd w:id="77"/>
    </w:p>
    <w:p w14:paraId="60207C1F" w14:textId="77777777" w:rsidR="002E4E3B" w:rsidRPr="002E4E3B" w:rsidRDefault="002E4E3B">
      <w:pPr>
        <w:pStyle w:val="BlockText0"/>
        <w:rPr>
          <w:sz w:val="24"/>
          <w:szCs w:val="24"/>
        </w:rPr>
      </w:pPr>
      <w:r w:rsidRPr="002E4E3B">
        <w:rPr>
          <w:sz w:val="24"/>
          <w:szCs w:val="24"/>
        </w:rPr>
        <w:t>A purchase made in response to a request for reasonable accommodation does not preclude buyers from adhering to State procurement laws, regulations, executive orders, and policies.  However, when conducting a procurement to fulfill a reasonable accommodation request, buyers must be mindful of the need to expedite the purchase, regardless of the purchase class or approach used.</w:t>
      </w:r>
    </w:p>
    <w:p w14:paraId="594698F6" w14:textId="77777777" w:rsidR="00361D44" w:rsidRPr="002E4E3B" w:rsidRDefault="00361D44">
      <w:pPr>
        <w:pStyle w:val="BlockLine"/>
        <w:rPr>
          <w:sz w:val="24"/>
          <w:szCs w:val="24"/>
        </w:rPr>
      </w:pPr>
    </w:p>
    <w:p w14:paraId="0466FE32" w14:textId="77777777" w:rsidR="002E4E3B" w:rsidRPr="002E4E3B" w:rsidRDefault="002E4E3B">
      <w:pPr>
        <w:pStyle w:val="Heading5"/>
        <w:rPr>
          <w:sz w:val="24"/>
          <w:szCs w:val="24"/>
        </w:rPr>
      </w:pPr>
      <w:bookmarkStart w:id="78" w:name="_Toc533169999"/>
      <w:r w:rsidRPr="002E4E3B">
        <w:rPr>
          <w:sz w:val="24"/>
          <w:szCs w:val="24"/>
        </w:rPr>
        <w:t>2.B3.2   Installation of physical layer cable and carpet</w:t>
      </w:r>
      <w:bookmarkEnd w:id="78"/>
    </w:p>
    <w:p w14:paraId="7E327C0F" w14:textId="77777777" w:rsidR="00AD3CDB" w:rsidRPr="002E4E3B" w:rsidRDefault="002E4E3B" w:rsidP="009B0828">
      <w:pPr>
        <w:pStyle w:val="BlockText0"/>
        <w:rPr>
          <w:sz w:val="24"/>
          <w:szCs w:val="24"/>
        </w:rPr>
      </w:pPr>
      <w:r w:rsidRPr="002E4E3B">
        <w:rPr>
          <w:sz w:val="24"/>
          <w:szCs w:val="24"/>
        </w:rPr>
        <w:t>Installation of physical layer cable (all electrical and mechanical aspects relating to the connection of a device to a transmission medium, i.e. connection of a workstation to a LAN) and carpet are considered public works.  Departments may allow for a public work component only when it is incidental to the overall project requirements.</w:t>
      </w:r>
    </w:p>
    <w:p w14:paraId="71CE389E" w14:textId="77777777" w:rsidR="001A2B5C" w:rsidRPr="002E4E3B" w:rsidRDefault="001A2B5C" w:rsidP="001A2B5C">
      <w:pPr>
        <w:pStyle w:val="BlockLine"/>
        <w:rPr>
          <w:sz w:val="24"/>
          <w:szCs w:val="24"/>
        </w:rPr>
      </w:pPr>
    </w:p>
    <w:p w14:paraId="0F5EF844" w14:textId="77777777" w:rsidR="002E4E3B" w:rsidRPr="002E4E3B" w:rsidRDefault="002E4E3B" w:rsidP="002E4E3B">
      <w:pPr>
        <w:pStyle w:val="Heading5"/>
        <w:rPr>
          <w:sz w:val="24"/>
          <w:szCs w:val="24"/>
        </w:rPr>
      </w:pPr>
      <w:r w:rsidRPr="002E4E3B">
        <w:rPr>
          <w:sz w:val="24"/>
          <w:szCs w:val="24"/>
        </w:rPr>
        <w:br w:type="page"/>
      </w:r>
      <w:bookmarkStart w:id="79" w:name="_Toc533170000"/>
      <w:r w:rsidRPr="002E4E3B">
        <w:rPr>
          <w:sz w:val="24"/>
          <w:szCs w:val="24"/>
        </w:rPr>
        <w:lastRenderedPageBreak/>
        <w:t xml:space="preserve">2.B3.3   Outsourcing services </w:t>
      </w:r>
      <w:bookmarkEnd w:id="79"/>
    </w:p>
    <w:p w14:paraId="49670DB6" w14:textId="77777777" w:rsidR="002E4E3B" w:rsidRPr="002E4E3B" w:rsidRDefault="002E4E3B">
      <w:pPr>
        <w:rPr>
          <w:sz w:val="24"/>
          <w:szCs w:val="24"/>
        </w:rPr>
      </w:pPr>
      <w:r w:rsidRPr="002E4E3B">
        <w:rPr>
          <w:sz w:val="24"/>
          <w:szCs w:val="24"/>
        </w:rPr>
        <w:t xml:space="preserve">Departments must give careful analysis to using contracted personnel rather than using civil service positions within state government. </w:t>
      </w:r>
    </w:p>
    <w:p w14:paraId="1185E420" w14:textId="77777777" w:rsidR="002E4E3B" w:rsidRPr="002E4E3B" w:rsidRDefault="002E4E3B">
      <w:pPr>
        <w:rPr>
          <w:sz w:val="24"/>
          <w:szCs w:val="24"/>
        </w:rPr>
      </w:pPr>
    </w:p>
    <w:p w14:paraId="588D4D68" w14:textId="77777777" w:rsidR="002E4E3B" w:rsidRPr="002E4E3B" w:rsidRDefault="002E4E3B">
      <w:pPr>
        <w:rPr>
          <w:sz w:val="24"/>
          <w:szCs w:val="24"/>
        </w:rPr>
      </w:pPr>
      <w:r w:rsidRPr="002E4E3B">
        <w:rPr>
          <w:sz w:val="24"/>
          <w:szCs w:val="24"/>
        </w:rPr>
        <w:t xml:space="preserve">Contracting for personal services, in lieu of using civil service personnel is permitted only if the standards outlined in GC section 19130 (a) or (b) are met. </w:t>
      </w:r>
    </w:p>
    <w:p w14:paraId="3FDF67F2" w14:textId="77777777" w:rsidR="002E4E3B" w:rsidRPr="002E4E3B" w:rsidRDefault="002E4E3B">
      <w:pPr>
        <w:rPr>
          <w:sz w:val="24"/>
          <w:szCs w:val="24"/>
        </w:rPr>
      </w:pPr>
    </w:p>
    <w:p w14:paraId="78A38E98" w14:textId="77777777" w:rsidR="002E4E3B" w:rsidRPr="002E4E3B" w:rsidRDefault="002E4E3B">
      <w:pPr>
        <w:rPr>
          <w:sz w:val="24"/>
          <w:szCs w:val="24"/>
        </w:rPr>
      </w:pPr>
      <w:r w:rsidRPr="002E4E3B">
        <w:rPr>
          <w:sz w:val="24"/>
          <w:szCs w:val="24"/>
        </w:rPr>
        <w:t>GC section 19130 (a) permits contracting for personal services to achieve cost savings.  Any department proposing to execute a contract based on cost savings to the state as justification for not using civil service personnel, must first notify the State Personnel Board (SPB) of its intention.</w:t>
      </w:r>
    </w:p>
    <w:p w14:paraId="35A25BB3" w14:textId="77777777" w:rsidR="002E4E3B" w:rsidRPr="002E4E3B" w:rsidRDefault="002E4E3B">
      <w:pPr>
        <w:rPr>
          <w:sz w:val="24"/>
          <w:szCs w:val="24"/>
        </w:rPr>
      </w:pPr>
    </w:p>
    <w:p w14:paraId="30A4ACE2" w14:textId="77777777" w:rsidR="002E4E3B" w:rsidRPr="002E4E3B" w:rsidRDefault="002E4E3B">
      <w:pPr>
        <w:rPr>
          <w:sz w:val="24"/>
          <w:szCs w:val="24"/>
        </w:rPr>
      </w:pPr>
      <w:r w:rsidRPr="002E4E3B">
        <w:rPr>
          <w:sz w:val="24"/>
          <w:szCs w:val="24"/>
        </w:rPr>
        <w:t>GC section 19130 (b) permits contracting for personal services when any of the requirements of GC section 19130 (b) are met.</w:t>
      </w:r>
    </w:p>
    <w:p w14:paraId="38891F30" w14:textId="77777777" w:rsidR="002E4E3B" w:rsidRPr="002E4E3B" w:rsidRDefault="002E4E3B" w:rsidP="00BD673D">
      <w:pPr>
        <w:rPr>
          <w:sz w:val="24"/>
          <w:szCs w:val="24"/>
        </w:rPr>
      </w:pPr>
    </w:p>
    <w:p w14:paraId="7F7E3A0B" w14:textId="77777777" w:rsidR="002E4E3B" w:rsidRPr="002E4E3B" w:rsidRDefault="002E4E3B" w:rsidP="00BD673D">
      <w:pPr>
        <w:rPr>
          <w:sz w:val="24"/>
          <w:szCs w:val="24"/>
        </w:rPr>
      </w:pPr>
      <w:r w:rsidRPr="002E4E3B">
        <w:rPr>
          <w:sz w:val="24"/>
          <w:szCs w:val="24"/>
        </w:rPr>
        <w:t>Contracts awarded on the basis of GC section 19130 (b) are subject to review at the request of an employee organization representing state employees.</w:t>
      </w:r>
    </w:p>
    <w:p w14:paraId="2885AE62" w14:textId="77777777" w:rsidR="002E4E3B" w:rsidRPr="002E4E3B" w:rsidRDefault="002E4E3B" w:rsidP="00BD673D">
      <w:pPr>
        <w:rPr>
          <w:sz w:val="24"/>
          <w:szCs w:val="24"/>
        </w:rPr>
      </w:pPr>
    </w:p>
    <w:p w14:paraId="2B7FBF24" w14:textId="77777777" w:rsidR="002E4E3B" w:rsidRPr="002E4E3B" w:rsidRDefault="002E4E3B" w:rsidP="00B25203">
      <w:pPr>
        <w:widowControl w:val="0"/>
        <w:numPr>
          <w:ilvl w:val="0"/>
          <w:numId w:val="11"/>
        </w:numPr>
        <w:spacing w:after="120"/>
        <w:rPr>
          <w:sz w:val="24"/>
          <w:szCs w:val="24"/>
        </w:rPr>
      </w:pPr>
      <w:r w:rsidRPr="002E4E3B">
        <w:rPr>
          <w:sz w:val="24"/>
          <w:szCs w:val="24"/>
        </w:rPr>
        <w:t xml:space="preserve">Departments must provide the designated exclusive representative copies of personal services contacts, RFPs, IFBs, STD. 215/agreement summary or the department’s equivalent that call for personal services found in the bargaining unit. The designated exclusive representatives are found in the Policy Memo - “Contracting Out Update” on </w:t>
      </w:r>
      <w:hyperlink r:id="rId16" w:history="1">
        <w:r w:rsidRPr="002E4E3B">
          <w:rPr>
            <w:color w:val="0000FF"/>
            <w:sz w:val="24"/>
            <w:szCs w:val="24"/>
            <w:u w:val="single"/>
          </w:rPr>
          <w:t>DPA’s website</w:t>
        </w:r>
      </w:hyperlink>
      <w:r w:rsidRPr="002E4E3B">
        <w:rPr>
          <w:sz w:val="24"/>
          <w:szCs w:val="24"/>
        </w:rPr>
        <w:t xml:space="preserve">.  </w:t>
      </w:r>
    </w:p>
    <w:p w14:paraId="5ED4A43D" w14:textId="77777777" w:rsidR="002E4E3B" w:rsidRPr="002E4E3B" w:rsidRDefault="002E4E3B" w:rsidP="00B25203">
      <w:pPr>
        <w:numPr>
          <w:ilvl w:val="0"/>
          <w:numId w:val="9"/>
        </w:numPr>
        <w:rPr>
          <w:sz w:val="24"/>
          <w:szCs w:val="24"/>
        </w:rPr>
      </w:pPr>
      <w:r w:rsidRPr="002E4E3B">
        <w:rPr>
          <w:sz w:val="24"/>
          <w:szCs w:val="24"/>
        </w:rPr>
        <w:t>When a department requests approval from the DGS for a contract let under GC 19130(b), the department shall include with its contract transmittal a written justification (STD.215 or department’s equivalent form) that includes specific and detailed factual information that demonstrates how the contract meets one or more of the conditions specified in GC 19130(b).</w:t>
      </w:r>
    </w:p>
    <w:p w14:paraId="1EADA209" w14:textId="77777777" w:rsidR="002E4E3B" w:rsidRPr="002E4E3B" w:rsidRDefault="002E4E3B" w:rsidP="00B25203">
      <w:pPr>
        <w:widowControl w:val="0"/>
        <w:numPr>
          <w:ilvl w:val="0"/>
          <w:numId w:val="10"/>
        </w:numPr>
        <w:spacing w:before="120"/>
        <w:rPr>
          <w:sz w:val="24"/>
          <w:szCs w:val="24"/>
        </w:rPr>
      </w:pPr>
      <w:r w:rsidRPr="002E4E3B">
        <w:rPr>
          <w:sz w:val="24"/>
          <w:szCs w:val="24"/>
        </w:rPr>
        <w:t>For each personal service and/or consulting service transaction, regardless of purchasing approach or category utilized (i.e. competitive, LPA, etc.), the department must prepare and retain in the procurement file all data and information relevant to the contract and necessary for a specific application of standards set forth in GC 19130 in the event that the SPB’s review is requested. For standards of review see PCC 10337.</w:t>
      </w:r>
    </w:p>
    <w:p w14:paraId="062E0000" w14:textId="77777777" w:rsidR="002E4E3B" w:rsidRPr="002E4E3B" w:rsidRDefault="002E4E3B" w:rsidP="005F2074">
      <w:pPr>
        <w:widowControl w:val="0"/>
        <w:spacing w:before="120"/>
        <w:rPr>
          <w:sz w:val="24"/>
          <w:szCs w:val="24"/>
        </w:rPr>
      </w:pPr>
      <w:r w:rsidRPr="002E4E3B">
        <w:rPr>
          <w:sz w:val="24"/>
          <w:szCs w:val="24"/>
        </w:rPr>
        <w:t>GC 19130(c) requires that all persons who provide services to the state under conditions that constitute an employment relationship shall, unless exempted by Article VII (Section 4) of the California Constitution, be retained under an appropriate civil service appointment.  Therefore, state law and policy require that each department’s contract for services with individuals be executed and administered in a manner consistent with the establishment of an independent contractor status when a civil service appointment is not intended.</w:t>
      </w:r>
      <w:r w:rsidRPr="002E4E3B" w:rsidDel="002A3084">
        <w:rPr>
          <w:sz w:val="24"/>
          <w:szCs w:val="24"/>
        </w:rPr>
        <w:t xml:space="preserve"> </w:t>
      </w:r>
    </w:p>
    <w:p w14:paraId="2DC2B37A" w14:textId="77777777" w:rsidR="002E4E3B" w:rsidRDefault="002E4E3B" w:rsidP="00CE6F76">
      <w:pPr>
        <w:pStyle w:val="BlockText0"/>
        <w:rPr>
          <w:b/>
          <w:bCs/>
          <w:sz w:val="24"/>
          <w:szCs w:val="24"/>
        </w:rPr>
      </w:pPr>
    </w:p>
    <w:p w14:paraId="216C20FF" w14:textId="77777777" w:rsidR="002E4E3B" w:rsidRPr="002E4E3B" w:rsidRDefault="002E4E3B" w:rsidP="002E4E3B">
      <w:pPr>
        <w:rPr>
          <w:sz w:val="24"/>
          <w:szCs w:val="24"/>
        </w:rPr>
      </w:pPr>
      <w:r w:rsidRPr="002E4E3B">
        <w:rPr>
          <w:sz w:val="24"/>
          <w:szCs w:val="24"/>
        </w:rPr>
        <w:t xml:space="preserve">Pursuant to GC section 19135, if a contract is disapproved by the SPB or its delegate, a department shall immediately discontinue that contract unless ordered otherwise by the SPB or its delegate. The department shall not circumvent or disregard the SPB’s action by entering into another contract for the same or similar services or to continue the </w:t>
      </w:r>
      <w:r w:rsidRPr="002E4E3B">
        <w:rPr>
          <w:sz w:val="24"/>
          <w:szCs w:val="24"/>
        </w:rPr>
        <w:lastRenderedPageBreak/>
        <w:t>services that were the subject of the contract disapproved by the board or its delegate. A department ordered to discontinue a contract shall serve notice of the discontinuation of the contract to the vendor within 15 days from the SPB’s final action unless a different notice period is specified. A copy of the notice also shall be served on the SPB and the employee organization that filed the contract challenge.</w:t>
      </w:r>
    </w:p>
    <w:p w14:paraId="4C3A89AA" w14:textId="77777777" w:rsidR="002E4E3B" w:rsidRPr="002E4E3B" w:rsidRDefault="002E4E3B" w:rsidP="002E4E3B">
      <w:pPr>
        <w:rPr>
          <w:sz w:val="24"/>
          <w:szCs w:val="24"/>
        </w:rPr>
      </w:pPr>
    </w:p>
    <w:p w14:paraId="7CC00CFB" w14:textId="77777777" w:rsidR="002E4E3B" w:rsidRPr="002E4E3B" w:rsidRDefault="002E4E3B" w:rsidP="002E4E3B">
      <w:pPr>
        <w:rPr>
          <w:sz w:val="24"/>
          <w:szCs w:val="24"/>
        </w:rPr>
      </w:pPr>
      <w:r w:rsidRPr="002E4E3B">
        <w:rPr>
          <w:sz w:val="24"/>
          <w:szCs w:val="24"/>
        </w:rPr>
        <w:t xml:space="preserve">Click here to access </w:t>
      </w:r>
      <w:hyperlink r:id="rId17" w:history="1">
        <w:r w:rsidRPr="002E4E3B">
          <w:rPr>
            <w:color w:val="0000FF"/>
            <w:sz w:val="24"/>
            <w:szCs w:val="24"/>
            <w:u w:val="single"/>
          </w:rPr>
          <w:t>California Law</w:t>
        </w:r>
      </w:hyperlink>
      <w:r w:rsidRPr="002E4E3B">
        <w:rPr>
          <w:sz w:val="24"/>
          <w:szCs w:val="24"/>
        </w:rPr>
        <w:t>.</w:t>
      </w:r>
    </w:p>
    <w:p w14:paraId="6EBEEB4C" w14:textId="77777777" w:rsidR="002E4E3B" w:rsidRPr="002E4E3B" w:rsidRDefault="002E4E3B" w:rsidP="00CE6F76">
      <w:pPr>
        <w:pStyle w:val="BlockText0"/>
        <w:rPr>
          <w:b/>
          <w:bCs/>
          <w:sz w:val="24"/>
          <w:szCs w:val="24"/>
        </w:rPr>
      </w:pPr>
    </w:p>
    <w:p w14:paraId="2D55B507" w14:textId="77777777" w:rsidR="002E4E3B" w:rsidRPr="002E4E3B" w:rsidRDefault="002E4E3B" w:rsidP="002E4E3B">
      <w:pPr>
        <w:pStyle w:val="BlockLine"/>
        <w:rPr>
          <w:sz w:val="24"/>
          <w:szCs w:val="24"/>
        </w:rPr>
      </w:pPr>
    </w:p>
    <w:p w14:paraId="4C0E8F1B" w14:textId="77777777" w:rsidR="002E4E3B" w:rsidRPr="002E4E3B" w:rsidRDefault="002E4E3B">
      <w:pPr>
        <w:pStyle w:val="Heading5"/>
        <w:rPr>
          <w:sz w:val="24"/>
          <w:szCs w:val="24"/>
        </w:rPr>
      </w:pPr>
      <w:bookmarkStart w:id="80" w:name="_Toc533170001"/>
      <w:r w:rsidRPr="002E4E3B">
        <w:rPr>
          <w:sz w:val="24"/>
          <w:szCs w:val="24"/>
        </w:rPr>
        <w:t>2.B3.4   Leasing equipment</w:t>
      </w:r>
      <w:bookmarkEnd w:id="80"/>
    </w:p>
    <w:p w14:paraId="6594D62C" w14:textId="77777777" w:rsidR="002E4E3B" w:rsidRPr="002E4E3B" w:rsidRDefault="002E4E3B">
      <w:pPr>
        <w:pStyle w:val="BlockText0"/>
        <w:rPr>
          <w:b/>
          <w:bCs/>
          <w:sz w:val="24"/>
          <w:szCs w:val="24"/>
        </w:rPr>
      </w:pPr>
      <w:r w:rsidRPr="002E4E3B">
        <w:rPr>
          <w:sz w:val="24"/>
          <w:szCs w:val="24"/>
        </w:rPr>
        <w:t>Leasing may be used when a department lacks sufficient funds for a purchase or if the department has insufficient data to project future needs.</w:t>
      </w:r>
    </w:p>
    <w:p w14:paraId="19E94E3F" w14:textId="77777777" w:rsidR="002E4E3B" w:rsidRPr="002E4E3B" w:rsidRDefault="002E4E3B">
      <w:pPr>
        <w:pStyle w:val="BlockText0"/>
        <w:rPr>
          <w:sz w:val="24"/>
          <w:szCs w:val="24"/>
        </w:rPr>
      </w:pPr>
    </w:p>
    <w:p w14:paraId="266B8ED2" w14:textId="77777777" w:rsidR="002E4E3B" w:rsidRPr="002E4E3B" w:rsidRDefault="002E4E3B">
      <w:pPr>
        <w:pStyle w:val="BlockText0"/>
        <w:rPr>
          <w:sz w:val="24"/>
          <w:szCs w:val="24"/>
        </w:rPr>
      </w:pPr>
      <w:r w:rsidRPr="002E4E3B">
        <w:rPr>
          <w:sz w:val="24"/>
          <w:szCs w:val="24"/>
        </w:rPr>
        <w:t xml:space="preserve">In these cases, departments, prior to initiating any type or approach of purchasing activity as a lease, must document a lease versus purchase analysis as described in SAM section 3700 et seq.  Lease vs. purchase analysis documentation must be retained within the procurement file. </w:t>
      </w:r>
    </w:p>
    <w:p w14:paraId="0752D028" w14:textId="77777777" w:rsidR="002E4E3B" w:rsidRPr="002E4E3B" w:rsidRDefault="002E4E3B">
      <w:pPr>
        <w:pStyle w:val="BlockText0"/>
        <w:rPr>
          <w:sz w:val="24"/>
          <w:szCs w:val="24"/>
        </w:rPr>
      </w:pPr>
    </w:p>
    <w:p w14:paraId="0F08350C" w14:textId="03289983" w:rsidR="002E4E3B" w:rsidRPr="002E4E3B" w:rsidRDefault="002E4E3B">
      <w:pPr>
        <w:pStyle w:val="BlockText0"/>
        <w:rPr>
          <w:sz w:val="24"/>
          <w:szCs w:val="24"/>
        </w:rPr>
      </w:pPr>
      <w:r w:rsidRPr="002E4E3B">
        <w:rPr>
          <w:sz w:val="24"/>
          <w:szCs w:val="24"/>
        </w:rPr>
        <w:t xml:space="preserve">Click here to access the Lease versus Purchase Analysis form.  </w:t>
      </w:r>
      <w:hyperlink r:id="rId18" w:history="1">
        <w:r w:rsidRPr="002E4E3B">
          <w:rPr>
            <w:rStyle w:val="Hyperlink"/>
            <w:sz w:val="24"/>
            <w:szCs w:val="24"/>
          </w:rPr>
          <w:t>Word</w:t>
        </w:r>
      </w:hyperlink>
      <w:r w:rsidR="00045A9B">
        <w:rPr>
          <w:sz w:val="24"/>
          <w:szCs w:val="24"/>
        </w:rPr>
        <w:t xml:space="preserve"> </w:t>
      </w:r>
    </w:p>
    <w:p w14:paraId="48E7CEC6" w14:textId="77777777" w:rsidR="002E4E3B" w:rsidRPr="002E4E3B" w:rsidRDefault="002E4E3B">
      <w:pPr>
        <w:pStyle w:val="BlockText0"/>
        <w:rPr>
          <w:sz w:val="24"/>
          <w:szCs w:val="24"/>
        </w:rPr>
      </w:pPr>
    </w:p>
    <w:p w14:paraId="2F2F7592" w14:textId="77777777" w:rsidR="002E4E3B" w:rsidRPr="002E4E3B" w:rsidRDefault="002E4E3B" w:rsidP="006C1ADF">
      <w:pPr>
        <w:pStyle w:val="BlockText0"/>
        <w:ind w:left="552" w:hanging="552"/>
        <w:rPr>
          <w:sz w:val="24"/>
          <w:szCs w:val="24"/>
        </w:rPr>
      </w:pPr>
      <w:r w:rsidRPr="002E4E3B">
        <w:rPr>
          <w:b/>
          <w:sz w:val="24"/>
          <w:szCs w:val="24"/>
        </w:rPr>
        <w:t>Note:</w:t>
      </w:r>
      <w:r w:rsidRPr="002E4E3B">
        <w:rPr>
          <w:sz w:val="24"/>
          <w:szCs w:val="24"/>
        </w:rPr>
        <w:t xml:space="preserve"> Use of any financing arrangement other than GS $Mart is prohibited without prior approval from Finance per Budget Letter 06-27.  See Chapter 9, California’s Financial Marketplace.</w:t>
      </w:r>
    </w:p>
    <w:p w14:paraId="4ABE31EA" w14:textId="77777777" w:rsidR="00361D44" w:rsidRPr="002E4E3B" w:rsidRDefault="00361D44">
      <w:pPr>
        <w:pStyle w:val="BlockLine"/>
        <w:ind w:left="1680"/>
        <w:rPr>
          <w:sz w:val="24"/>
          <w:szCs w:val="24"/>
        </w:rPr>
      </w:pPr>
    </w:p>
    <w:p w14:paraId="7D8DA99B" w14:textId="77777777" w:rsidR="002E4E3B" w:rsidRPr="002E4E3B" w:rsidRDefault="002E4E3B">
      <w:pPr>
        <w:pStyle w:val="Heading5"/>
        <w:rPr>
          <w:sz w:val="24"/>
          <w:szCs w:val="24"/>
        </w:rPr>
      </w:pPr>
      <w:bookmarkStart w:id="81" w:name="_Toc533170002"/>
      <w:r w:rsidRPr="002E4E3B">
        <w:rPr>
          <w:sz w:val="24"/>
          <w:szCs w:val="24"/>
        </w:rPr>
        <w:t>2.B3.5   Blanket purchases</w:t>
      </w:r>
      <w:bookmarkEnd w:id="81"/>
      <w:r w:rsidRPr="002E4E3B">
        <w:rPr>
          <w:sz w:val="24"/>
          <w:szCs w:val="24"/>
        </w:rPr>
        <w:t xml:space="preserve"> </w:t>
      </w:r>
    </w:p>
    <w:p w14:paraId="3EB0AA14" w14:textId="77777777" w:rsidR="002E4E3B" w:rsidRPr="002E4E3B" w:rsidRDefault="002E4E3B">
      <w:pPr>
        <w:pStyle w:val="BlockText0"/>
        <w:rPr>
          <w:sz w:val="24"/>
          <w:szCs w:val="24"/>
        </w:rPr>
      </w:pPr>
      <w:r w:rsidRPr="002E4E3B">
        <w:rPr>
          <w:sz w:val="24"/>
          <w:szCs w:val="24"/>
        </w:rPr>
        <w:t xml:space="preserve">A blanket purchase is an acquisition mechanism established for no longer than one year with one supplier where the quantities of specific products are not known.  In these cases, the department has determined that a group of goods from a specified supplier is necessary to the program, but the department must be flexible when determining the instant need. </w:t>
      </w:r>
    </w:p>
    <w:p w14:paraId="1A798408" w14:textId="77777777" w:rsidR="002E4E3B" w:rsidRPr="002E4E3B" w:rsidRDefault="002E4E3B">
      <w:pPr>
        <w:pStyle w:val="BlockText0"/>
        <w:rPr>
          <w:sz w:val="24"/>
          <w:szCs w:val="24"/>
        </w:rPr>
      </w:pPr>
    </w:p>
    <w:p w14:paraId="42CAD450" w14:textId="77777777" w:rsidR="002E4E3B" w:rsidRPr="002E4E3B" w:rsidRDefault="002E4E3B">
      <w:pPr>
        <w:pStyle w:val="BlockText0"/>
        <w:rPr>
          <w:sz w:val="24"/>
          <w:szCs w:val="24"/>
        </w:rPr>
      </w:pPr>
      <w:r w:rsidRPr="002E4E3B">
        <w:rPr>
          <w:sz w:val="24"/>
          <w:szCs w:val="24"/>
        </w:rPr>
        <w:t>In no case may a blanket purchase exceed $4,999.99 per transaction, unless the blanket purchase is issued under an LPA contract whereby the purchase document dollar cap is limited to the LPA contract dollar threshold.  The department must keep a copy of each order placed against each blanket purchase document in the procurement file.  The department must document in the procurement file why it is in the State’s best interest to execute a blanket purchase.</w:t>
      </w:r>
    </w:p>
    <w:p w14:paraId="7A3FDDBF" w14:textId="77777777" w:rsidR="0065716C" w:rsidRPr="002E4E3B" w:rsidRDefault="0065716C" w:rsidP="0065716C">
      <w:pPr>
        <w:pStyle w:val="BlockLine"/>
        <w:ind w:left="1680"/>
        <w:rPr>
          <w:sz w:val="24"/>
          <w:szCs w:val="24"/>
        </w:rPr>
      </w:pPr>
    </w:p>
    <w:p w14:paraId="7F2ADCAC" w14:textId="77777777" w:rsidR="002E4E3B" w:rsidRPr="002E4E3B" w:rsidRDefault="002E4E3B" w:rsidP="0065716C">
      <w:pPr>
        <w:pStyle w:val="Heading5"/>
        <w:rPr>
          <w:sz w:val="24"/>
          <w:szCs w:val="24"/>
        </w:rPr>
      </w:pPr>
      <w:bookmarkStart w:id="82" w:name="_Toc221942290"/>
      <w:bookmarkStart w:id="83" w:name="_Toc533170003"/>
      <w:r w:rsidRPr="002E4E3B">
        <w:rPr>
          <w:sz w:val="24"/>
          <w:szCs w:val="24"/>
        </w:rPr>
        <w:t>2.B3.6   Shipping charges</w:t>
      </w:r>
      <w:bookmarkEnd w:id="82"/>
      <w:bookmarkEnd w:id="83"/>
    </w:p>
    <w:p w14:paraId="2A60AF17" w14:textId="77777777" w:rsidR="002E4E3B" w:rsidRPr="002E4E3B" w:rsidRDefault="002E4E3B" w:rsidP="0065716C">
      <w:pPr>
        <w:pStyle w:val="BlockText0"/>
        <w:rPr>
          <w:sz w:val="24"/>
          <w:szCs w:val="24"/>
        </w:rPr>
      </w:pPr>
      <w:r w:rsidRPr="002E4E3B">
        <w:rPr>
          <w:sz w:val="24"/>
          <w:szCs w:val="24"/>
        </w:rPr>
        <w:t xml:space="preserve">Departments conducting competitive solicitations shall determine shipping terms during the procurement-planning phase.  The preferred shipping method is “Free on Board” (FOB) Destination Freight Pre-paid (FRT. PPD) where the supplier is responsible for freight charges and costs as well as owning the goods while in transit. </w:t>
      </w:r>
    </w:p>
    <w:p w14:paraId="5A29E1E4" w14:textId="77777777" w:rsidR="002E4E3B" w:rsidRPr="002E4E3B" w:rsidRDefault="002E4E3B" w:rsidP="0065716C">
      <w:pPr>
        <w:pStyle w:val="BlockText0"/>
        <w:rPr>
          <w:sz w:val="24"/>
          <w:szCs w:val="24"/>
        </w:rPr>
      </w:pPr>
    </w:p>
    <w:p w14:paraId="13CBCE2F" w14:textId="77777777" w:rsidR="002E4E3B" w:rsidRPr="002E4E3B" w:rsidRDefault="002E4E3B" w:rsidP="0065716C">
      <w:pPr>
        <w:pStyle w:val="BlockText0"/>
        <w:rPr>
          <w:sz w:val="24"/>
          <w:szCs w:val="24"/>
        </w:rPr>
      </w:pPr>
      <w:r w:rsidRPr="002E4E3B">
        <w:rPr>
          <w:sz w:val="24"/>
          <w:szCs w:val="24"/>
        </w:rPr>
        <w:lastRenderedPageBreak/>
        <w:t>Should a department determine another method of shipping is more appropriate in meeting their needs and the weight of the purchase is 100-lbs or more then the department shall contact the Transportation Management Unit (TMU) to provide the department with the cost of freight charges from TMU’s pre-established shipping contracts.</w:t>
      </w:r>
    </w:p>
    <w:p w14:paraId="0CB19933" w14:textId="77777777" w:rsidR="002E4E3B" w:rsidRPr="002E4E3B" w:rsidRDefault="002E4E3B" w:rsidP="0065716C">
      <w:pPr>
        <w:pStyle w:val="BlockText0"/>
        <w:rPr>
          <w:sz w:val="24"/>
          <w:szCs w:val="24"/>
        </w:rPr>
      </w:pPr>
    </w:p>
    <w:p w14:paraId="144EEEE1" w14:textId="77777777" w:rsidR="002E4E3B" w:rsidRPr="002E4E3B" w:rsidRDefault="002E4E3B" w:rsidP="0065716C">
      <w:pPr>
        <w:pStyle w:val="BlockText0"/>
        <w:rPr>
          <w:sz w:val="24"/>
          <w:szCs w:val="24"/>
        </w:rPr>
      </w:pPr>
      <w:r w:rsidRPr="002E4E3B">
        <w:rPr>
          <w:sz w:val="24"/>
          <w:szCs w:val="24"/>
        </w:rPr>
        <w:t>Departments are not required to contact TMU for purchases weighing less than 100-lbs.</w:t>
      </w:r>
    </w:p>
    <w:p w14:paraId="332EEDCE" w14:textId="77777777" w:rsidR="002E4E3B" w:rsidRPr="002E4E3B" w:rsidRDefault="002E4E3B" w:rsidP="0065716C">
      <w:pPr>
        <w:pStyle w:val="BlockText0"/>
        <w:rPr>
          <w:sz w:val="24"/>
          <w:szCs w:val="24"/>
        </w:rPr>
      </w:pPr>
    </w:p>
    <w:p w14:paraId="2A65B6ED" w14:textId="77777777" w:rsidR="002E4E3B" w:rsidRPr="002E4E3B" w:rsidRDefault="002E4E3B" w:rsidP="0065716C">
      <w:pPr>
        <w:pStyle w:val="BlockText0"/>
        <w:rPr>
          <w:sz w:val="24"/>
          <w:szCs w:val="24"/>
        </w:rPr>
      </w:pPr>
      <w:r w:rsidRPr="002E4E3B">
        <w:rPr>
          <w:sz w:val="24"/>
          <w:szCs w:val="24"/>
        </w:rPr>
        <w:t>Refer to Chapter 4 and Chapter 8 for additional information.</w:t>
      </w:r>
    </w:p>
    <w:p w14:paraId="1B2779B1" w14:textId="77777777" w:rsidR="002E4E3B" w:rsidRPr="002E4E3B" w:rsidRDefault="002E4E3B" w:rsidP="0065716C">
      <w:pPr>
        <w:pStyle w:val="BlockText0"/>
        <w:rPr>
          <w:sz w:val="24"/>
          <w:szCs w:val="24"/>
        </w:rPr>
      </w:pPr>
    </w:p>
    <w:p w14:paraId="54743BBD" w14:textId="788D742B" w:rsidR="002E4E3B" w:rsidRPr="002E4E3B" w:rsidRDefault="002E4E3B" w:rsidP="0065716C">
      <w:pPr>
        <w:pStyle w:val="BlockText0"/>
        <w:rPr>
          <w:sz w:val="24"/>
          <w:szCs w:val="24"/>
        </w:rPr>
      </w:pPr>
      <w:r w:rsidRPr="002E4E3B">
        <w:rPr>
          <w:sz w:val="24"/>
          <w:szCs w:val="24"/>
        </w:rPr>
        <w:t xml:space="preserve">Click here to access the </w:t>
      </w:r>
      <w:hyperlink r:id="rId19" w:history="1">
        <w:r w:rsidRPr="002E4E3B">
          <w:rPr>
            <w:rStyle w:val="Hyperlink"/>
            <w:sz w:val="24"/>
            <w:szCs w:val="24"/>
          </w:rPr>
          <w:t>TMU web page</w:t>
        </w:r>
      </w:hyperlink>
      <w:r w:rsidRPr="002E4E3B">
        <w:rPr>
          <w:sz w:val="24"/>
          <w:szCs w:val="24"/>
        </w:rPr>
        <w:t>.</w:t>
      </w:r>
    </w:p>
    <w:p w14:paraId="0A24A398" w14:textId="77777777" w:rsidR="0065716C" w:rsidRPr="002E4E3B" w:rsidRDefault="0065716C" w:rsidP="0065716C">
      <w:pPr>
        <w:pStyle w:val="BlockLine"/>
        <w:ind w:left="1680"/>
        <w:rPr>
          <w:sz w:val="24"/>
          <w:szCs w:val="24"/>
        </w:rPr>
      </w:pPr>
    </w:p>
    <w:p w14:paraId="3AA4C135" w14:textId="77777777" w:rsidR="002E4E3B" w:rsidRPr="002E4E3B" w:rsidRDefault="002E4E3B" w:rsidP="00982CE9">
      <w:pPr>
        <w:pStyle w:val="Heading5"/>
        <w:rPr>
          <w:sz w:val="24"/>
          <w:szCs w:val="24"/>
        </w:rPr>
      </w:pPr>
      <w:bookmarkStart w:id="84" w:name="_Toc533170004"/>
      <w:r w:rsidRPr="002E4E3B">
        <w:rPr>
          <w:sz w:val="24"/>
          <w:szCs w:val="24"/>
        </w:rPr>
        <w:t>2.B3.7   Term purchases</w:t>
      </w:r>
      <w:bookmarkEnd w:id="84"/>
    </w:p>
    <w:p w14:paraId="5D94D090" w14:textId="77777777" w:rsidR="002E4E3B" w:rsidRPr="002E4E3B" w:rsidRDefault="002E4E3B" w:rsidP="008873A2">
      <w:pPr>
        <w:pStyle w:val="BlockText0"/>
        <w:rPr>
          <w:sz w:val="24"/>
          <w:szCs w:val="24"/>
        </w:rPr>
      </w:pPr>
      <w:r w:rsidRPr="002E4E3B">
        <w:rPr>
          <w:sz w:val="24"/>
          <w:szCs w:val="24"/>
        </w:rPr>
        <w:t>Departments granted purchasing authority to conduct competitive solicitations may establish term purchase contracts through a competitive bid process.</w:t>
      </w:r>
    </w:p>
    <w:p w14:paraId="31121B00" w14:textId="77777777" w:rsidR="002E4E3B" w:rsidRPr="002E4E3B" w:rsidRDefault="002E4E3B" w:rsidP="008873A2">
      <w:pPr>
        <w:pStyle w:val="BlockText0"/>
        <w:rPr>
          <w:sz w:val="24"/>
          <w:szCs w:val="24"/>
        </w:rPr>
      </w:pPr>
    </w:p>
    <w:p w14:paraId="1EA29E0D" w14:textId="77777777" w:rsidR="002E4E3B" w:rsidRPr="002E4E3B" w:rsidRDefault="002E4E3B" w:rsidP="008873A2">
      <w:pPr>
        <w:pStyle w:val="BlockText0"/>
        <w:rPr>
          <w:sz w:val="24"/>
          <w:szCs w:val="24"/>
        </w:rPr>
      </w:pPr>
      <w:r w:rsidRPr="002E4E3B">
        <w:rPr>
          <w:sz w:val="24"/>
          <w:szCs w:val="24"/>
        </w:rPr>
        <w:t>A term purchase establishes a purchasing mechanism for:</w:t>
      </w:r>
    </w:p>
    <w:p w14:paraId="5F962466" w14:textId="77777777" w:rsidR="002E4E3B" w:rsidRPr="002E4E3B" w:rsidRDefault="002E4E3B" w:rsidP="008873A2">
      <w:pPr>
        <w:pStyle w:val="BulletText1"/>
        <w:rPr>
          <w:sz w:val="24"/>
          <w:szCs w:val="24"/>
        </w:rPr>
      </w:pPr>
      <w:r w:rsidRPr="002E4E3B">
        <w:rPr>
          <w:sz w:val="24"/>
          <w:szCs w:val="24"/>
        </w:rPr>
        <w:t>A specified period of time – not to exceed 36-months.</w:t>
      </w:r>
    </w:p>
    <w:p w14:paraId="1DFF486E" w14:textId="77777777" w:rsidR="002E4E3B" w:rsidRPr="002E4E3B" w:rsidRDefault="002E4E3B" w:rsidP="008873A2">
      <w:pPr>
        <w:pStyle w:val="BulletText1"/>
        <w:rPr>
          <w:sz w:val="24"/>
          <w:szCs w:val="24"/>
        </w:rPr>
      </w:pPr>
      <w:r w:rsidRPr="002E4E3B">
        <w:rPr>
          <w:sz w:val="24"/>
          <w:szCs w:val="24"/>
        </w:rPr>
        <w:t>A specified list of products and quantities.</w:t>
      </w:r>
    </w:p>
    <w:p w14:paraId="658A6299" w14:textId="77777777" w:rsidR="002E4E3B" w:rsidRPr="002E4E3B" w:rsidRDefault="002E4E3B" w:rsidP="008873A2">
      <w:pPr>
        <w:pStyle w:val="BulletText1"/>
        <w:rPr>
          <w:sz w:val="24"/>
          <w:szCs w:val="24"/>
        </w:rPr>
      </w:pPr>
      <w:r w:rsidRPr="002E4E3B">
        <w:rPr>
          <w:sz w:val="24"/>
          <w:szCs w:val="24"/>
        </w:rPr>
        <w:t>Items a department acquires on a routine basis.</w:t>
      </w:r>
    </w:p>
    <w:p w14:paraId="08F58218" w14:textId="77777777" w:rsidR="002E4E3B" w:rsidRPr="002E4E3B" w:rsidRDefault="002E4E3B" w:rsidP="008873A2">
      <w:pPr>
        <w:pStyle w:val="BlockText0"/>
        <w:rPr>
          <w:sz w:val="24"/>
          <w:szCs w:val="24"/>
        </w:rPr>
      </w:pPr>
    </w:p>
    <w:p w14:paraId="4D8C8585" w14:textId="77777777" w:rsidR="002E4E3B" w:rsidRPr="002E4E3B" w:rsidRDefault="002E4E3B" w:rsidP="008873A2">
      <w:pPr>
        <w:pStyle w:val="BlockText0"/>
        <w:rPr>
          <w:sz w:val="24"/>
          <w:szCs w:val="24"/>
        </w:rPr>
      </w:pPr>
      <w:r w:rsidRPr="002E4E3B">
        <w:rPr>
          <w:sz w:val="24"/>
          <w:szCs w:val="24"/>
        </w:rPr>
        <w:t>Buyers conducting a competitive solicitation for a term purchase must adhere to the following:</w:t>
      </w:r>
    </w:p>
    <w:p w14:paraId="22EB1F00" w14:textId="77777777" w:rsidR="002E4E3B" w:rsidRPr="002E4E3B" w:rsidRDefault="002E4E3B" w:rsidP="008873A2">
      <w:pPr>
        <w:pStyle w:val="BulletText1"/>
        <w:rPr>
          <w:sz w:val="24"/>
          <w:szCs w:val="24"/>
        </w:rPr>
      </w:pPr>
      <w:r w:rsidRPr="002E4E3B">
        <w:rPr>
          <w:sz w:val="24"/>
          <w:szCs w:val="24"/>
        </w:rPr>
        <w:t>A competitive bid must be conducted whenever the dollar amount is $5,000.00 or greater.</w:t>
      </w:r>
    </w:p>
    <w:p w14:paraId="31111B1E" w14:textId="77777777" w:rsidR="002E4E3B" w:rsidRPr="002E4E3B" w:rsidRDefault="002E4E3B" w:rsidP="008873A2">
      <w:pPr>
        <w:pStyle w:val="BulletText1"/>
        <w:rPr>
          <w:sz w:val="24"/>
          <w:szCs w:val="24"/>
        </w:rPr>
      </w:pPr>
      <w:r w:rsidRPr="002E4E3B">
        <w:rPr>
          <w:sz w:val="24"/>
          <w:szCs w:val="24"/>
        </w:rPr>
        <w:t>The solicitation must clearly identify contract start and end dates and the contract period may not exceed a 36-month period.</w:t>
      </w:r>
    </w:p>
    <w:p w14:paraId="784A18C0" w14:textId="77777777" w:rsidR="002E4E3B" w:rsidRPr="002E4E3B" w:rsidRDefault="002E4E3B" w:rsidP="008873A2">
      <w:pPr>
        <w:pStyle w:val="BulletText1"/>
        <w:rPr>
          <w:sz w:val="24"/>
          <w:szCs w:val="24"/>
        </w:rPr>
      </w:pPr>
      <w:r w:rsidRPr="002E4E3B">
        <w:rPr>
          <w:sz w:val="24"/>
          <w:szCs w:val="24"/>
        </w:rPr>
        <w:t xml:space="preserve">The solicitation must clearly state the aggregate amount of the contract, but in no event may it exceed a department’s approved purchasing authority limit for non-IT goods, as applicable to the procurement. </w:t>
      </w:r>
    </w:p>
    <w:p w14:paraId="4DA46932" w14:textId="77777777" w:rsidR="002E4E3B" w:rsidRPr="002E4E3B" w:rsidRDefault="002E4E3B" w:rsidP="008873A2">
      <w:pPr>
        <w:pStyle w:val="BulletText1"/>
        <w:rPr>
          <w:sz w:val="24"/>
          <w:szCs w:val="24"/>
        </w:rPr>
      </w:pPr>
      <w:r w:rsidRPr="002E4E3B">
        <w:rPr>
          <w:sz w:val="24"/>
          <w:szCs w:val="24"/>
        </w:rPr>
        <w:t>The solicitation, the resulting contract or the cumulative value of orders released against the contract may not exceed the amount of a department’s approved purchasing authority for non-IT goods, as applicable to the procurement.</w:t>
      </w:r>
    </w:p>
    <w:p w14:paraId="37648F49" w14:textId="77777777" w:rsidR="002E4E3B" w:rsidRPr="002E4E3B" w:rsidRDefault="002E4E3B" w:rsidP="008873A2">
      <w:pPr>
        <w:pStyle w:val="BulletText1"/>
        <w:rPr>
          <w:sz w:val="24"/>
          <w:szCs w:val="24"/>
        </w:rPr>
      </w:pPr>
      <w:r w:rsidRPr="002E4E3B">
        <w:rPr>
          <w:sz w:val="24"/>
          <w:szCs w:val="24"/>
        </w:rPr>
        <w:t xml:space="preserve">The solicitation must clearly state a maximum number of units that may be purchased.  </w:t>
      </w:r>
    </w:p>
    <w:p w14:paraId="27D9C17B" w14:textId="77777777" w:rsidR="002E4E3B" w:rsidRPr="002E4E3B" w:rsidRDefault="002E4E3B" w:rsidP="008873A2">
      <w:pPr>
        <w:pStyle w:val="BlockText0"/>
        <w:rPr>
          <w:sz w:val="24"/>
          <w:szCs w:val="24"/>
          <w:u w:val="single"/>
        </w:rPr>
      </w:pPr>
      <w:r w:rsidRPr="002E4E3B">
        <w:rPr>
          <w:sz w:val="24"/>
          <w:szCs w:val="24"/>
          <w:u w:val="single"/>
        </w:rPr>
        <w:t>Example:</w:t>
      </w:r>
    </w:p>
    <w:p w14:paraId="67E05CFB" w14:textId="77777777" w:rsidR="002E4E3B" w:rsidRPr="002E4E3B" w:rsidRDefault="002E4E3B" w:rsidP="008873A2">
      <w:pPr>
        <w:pStyle w:val="BlockText0"/>
        <w:rPr>
          <w:sz w:val="24"/>
          <w:szCs w:val="24"/>
        </w:rPr>
      </w:pPr>
      <w:r w:rsidRPr="002E4E3B">
        <w:rPr>
          <w:sz w:val="24"/>
          <w:szCs w:val="24"/>
        </w:rPr>
        <w:t>10 units will be purchased upon award, and the department reserves the right to purchase up to 10 more units during the contract term.</w:t>
      </w:r>
    </w:p>
    <w:p w14:paraId="255BE619" w14:textId="77777777" w:rsidR="002E4E3B" w:rsidRPr="002E4E3B" w:rsidRDefault="002E4E3B" w:rsidP="008873A2">
      <w:pPr>
        <w:pStyle w:val="BlockText0"/>
        <w:ind w:left="672" w:hanging="672"/>
        <w:rPr>
          <w:sz w:val="24"/>
          <w:szCs w:val="24"/>
        </w:rPr>
      </w:pPr>
      <w:r w:rsidRPr="002E4E3B">
        <w:rPr>
          <w:b/>
          <w:bCs/>
          <w:sz w:val="24"/>
          <w:szCs w:val="24"/>
        </w:rPr>
        <w:t>Note</w:t>
      </w:r>
      <w:r w:rsidRPr="002E4E3B">
        <w:rPr>
          <w:sz w:val="24"/>
          <w:szCs w:val="24"/>
        </w:rPr>
        <w:t xml:space="preserve">: Evaluation and award must be based upon the total quantities per line item to be purchased during the contract term.  Using the above example, the evaluation and award would be based upon 20 units. </w:t>
      </w:r>
    </w:p>
    <w:p w14:paraId="5197098C" w14:textId="77777777" w:rsidR="002E4E3B" w:rsidRPr="002E4E3B" w:rsidRDefault="002E4E3B" w:rsidP="008873A2">
      <w:pPr>
        <w:pStyle w:val="BulletText1"/>
        <w:rPr>
          <w:sz w:val="24"/>
          <w:szCs w:val="24"/>
        </w:rPr>
      </w:pPr>
      <w:r w:rsidRPr="002E4E3B">
        <w:rPr>
          <w:sz w:val="24"/>
          <w:szCs w:val="24"/>
        </w:rPr>
        <w:t>The solicitation must clearly state the delivery terms over the course of the contract term.</w:t>
      </w:r>
    </w:p>
    <w:p w14:paraId="2A56301B" w14:textId="77777777" w:rsidR="002E4E3B" w:rsidRPr="002E4E3B" w:rsidRDefault="002E4E3B" w:rsidP="008873A2">
      <w:pPr>
        <w:pStyle w:val="BulletText1"/>
        <w:rPr>
          <w:sz w:val="24"/>
          <w:szCs w:val="24"/>
        </w:rPr>
      </w:pPr>
      <w:r w:rsidRPr="002E4E3B">
        <w:rPr>
          <w:sz w:val="24"/>
          <w:szCs w:val="24"/>
        </w:rPr>
        <w:t>The solicitation must clearly define whether or not pricing is firm over the course of the contract or if allowances will be made for price increases or decreases.</w:t>
      </w:r>
    </w:p>
    <w:p w14:paraId="47803308" w14:textId="77777777" w:rsidR="002E4E3B" w:rsidRPr="002E4E3B" w:rsidRDefault="002E4E3B" w:rsidP="008873A2">
      <w:pPr>
        <w:pStyle w:val="BulletText1"/>
        <w:rPr>
          <w:sz w:val="24"/>
          <w:szCs w:val="24"/>
        </w:rPr>
      </w:pPr>
      <w:r w:rsidRPr="002E4E3B">
        <w:rPr>
          <w:sz w:val="24"/>
          <w:szCs w:val="24"/>
        </w:rPr>
        <w:t>The department must keep a running total of orders placed against each term purchase contract in the procurement file.</w:t>
      </w:r>
    </w:p>
    <w:p w14:paraId="1C328EBA" w14:textId="77777777" w:rsidR="002E4E3B" w:rsidRPr="002E4E3B" w:rsidRDefault="002E4E3B" w:rsidP="008873A2">
      <w:pPr>
        <w:pStyle w:val="BlockText0"/>
        <w:rPr>
          <w:sz w:val="24"/>
          <w:szCs w:val="24"/>
        </w:rPr>
      </w:pPr>
      <w:r w:rsidRPr="002E4E3B">
        <w:rPr>
          <w:b/>
          <w:bCs/>
          <w:sz w:val="24"/>
          <w:szCs w:val="24"/>
        </w:rPr>
        <w:lastRenderedPageBreak/>
        <w:t xml:space="preserve">Note:  </w:t>
      </w:r>
      <w:r w:rsidRPr="002E4E3B">
        <w:rPr>
          <w:sz w:val="24"/>
          <w:szCs w:val="24"/>
        </w:rPr>
        <w:t>A term purchase is not a suitable solicitation approach if a department is unable to commit to the stated quantities.</w:t>
      </w:r>
    </w:p>
    <w:p w14:paraId="5A9A40B9" w14:textId="77777777" w:rsidR="008873A2" w:rsidRPr="002E4E3B" w:rsidRDefault="008873A2" w:rsidP="008873A2">
      <w:pPr>
        <w:pStyle w:val="BlockLine"/>
        <w:ind w:left="1680"/>
        <w:rPr>
          <w:sz w:val="24"/>
          <w:szCs w:val="24"/>
        </w:rPr>
      </w:pPr>
    </w:p>
    <w:p w14:paraId="6AB1DA29" w14:textId="77777777" w:rsidR="002E4E3B" w:rsidRPr="002E4E3B" w:rsidRDefault="002E4E3B" w:rsidP="00695DED">
      <w:pPr>
        <w:pStyle w:val="Heading5"/>
        <w:rPr>
          <w:sz w:val="24"/>
          <w:szCs w:val="24"/>
        </w:rPr>
      </w:pPr>
      <w:bookmarkStart w:id="85" w:name="_Toc533170005"/>
      <w:bookmarkStart w:id="86" w:name="_Toc83450117"/>
      <w:r w:rsidRPr="002E4E3B">
        <w:rPr>
          <w:sz w:val="24"/>
          <w:szCs w:val="24"/>
        </w:rPr>
        <w:t>2.B3.8   Statewide Pharmaceutic-al Program</w:t>
      </w:r>
      <w:bookmarkEnd w:id="85"/>
    </w:p>
    <w:p w14:paraId="440B58BF" w14:textId="77777777" w:rsidR="002E4E3B" w:rsidRPr="002E4E3B" w:rsidRDefault="002E4E3B" w:rsidP="0065716C">
      <w:pPr>
        <w:rPr>
          <w:sz w:val="24"/>
          <w:szCs w:val="24"/>
        </w:rPr>
      </w:pPr>
      <w:r w:rsidRPr="002E4E3B">
        <w:rPr>
          <w:sz w:val="24"/>
          <w:szCs w:val="24"/>
        </w:rPr>
        <w:t xml:space="preserve">The State of California Department of General Services (the DGS) implements and administers a </w:t>
      </w:r>
      <w:bookmarkStart w:id="87" w:name="OLE_LINK15"/>
      <w:r w:rsidRPr="002E4E3B">
        <w:rPr>
          <w:sz w:val="24"/>
          <w:szCs w:val="24"/>
        </w:rPr>
        <w:t>Statewide Pharmaceutical Program</w:t>
      </w:r>
      <w:bookmarkEnd w:id="87"/>
      <w:r w:rsidRPr="002E4E3B">
        <w:rPr>
          <w:sz w:val="24"/>
          <w:szCs w:val="24"/>
        </w:rPr>
        <w:t>, also referred to as the Prescription Drug Bulk Purchasing Program, established by Government Code §14977-14982.  The California State Departments of Corrections and Rehabilitations (CDCR), Mental Health (DMH), and Developmental Services (DDS) and other state agencies under the DGS authority are mandated to participate in this program.  Other state, district, county, city, municipal, or public agency governmental entities may elect to participate in this program.  (However, CDCR pharmaceutical purchasing is currently subject to the direction of the Federal Court Health Care Receiver.)</w:t>
      </w:r>
    </w:p>
    <w:p w14:paraId="025868EA" w14:textId="77777777" w:rsidR="002E4E3B" w:rsidRPr="002E4E3B" w:rsidRDefault="002E4E3B" w:rsidP="0065716C">
      <w:pPr>
        <w:rPr>
          <w:sz w:val="24"/>
          <w:szCs w:val="24"/>
        </w:rPr>
      </w:pPr>
      <w:r w:rsidRPr="002E4E3B">
        <w:rPr>
          <w:sz w:val="24"/>
          <w:szCs w:val="24"/>
        </w:rPr>
        <w:t> </w:t>
      </w:r>
    </w:p>
    <w:p w14:paraId="14BD7E1A" w14:textId="77777777" w:rsidR="002E4E3B" w:rsidRPr="002E4E3B" w:rsidRDefault="002E4E3B" w:rsidP="0065716C">
      <w:pPr>
        <w:rPr>
          <w:sz w:val="24"/>
          <w:szCs w:val="24"/>
        </w:rPr>
      </w:pPr>
      <w:r w:rsidRPr="002E4E3B">
        <w:rPr>
          <w:sz w:val="24"/>
          <w:szCs w:val="24"/>
        </w:rPr>
        <w:t>The DGS works in conjunction with a Central Pharmacy Advisory Board to implement and administer a Statewide Pharmaceutical Program and implement strategies to manage escalating prescription drug prices. Representation on this Board is appointed by the entities participating in the Statewide Pharmaceutical Program.</w:t>
      </w:r>
    </w:p>
    <w:p w14:paraId="449B5B8D" w14:textId="77777777" w:rsidR="002E4E3B" w:rsidRPr="002E4E3B" w:rsidRDefault="002E4E3B" w:rsidP="000067A0">
      <w:pPr>
        <w:rPr>
          <w:sz w:val="24"/>
          <w:szCs w:val="24"/>
        </w:rPr>
      </w:pPr>
    </w:p>
    <w:p w14:paraId="1714123B" w14:textId="65AE899C" w:rsidR="002E4E3B" w:rsidRPr="002E4E3B" w:rsidRDefault="002E4E3B" w:rsidP="000067A0">
      <w:pPr>
        <w:rPr>
          <w:b/>
          <w:sz w:val="24"/>
          <w:szCs w:val="24"/>
        </w:rPr>
      </w:pPr>
      <w:r w:rsidRPr="002E4E3B">
        <w:rPr>
          <w:sz w:val="24"/>
          <w:szCs w:val="24"/>
        </w:rPr>
        <w:t xml:space="preserve">Please review the DGS/Pharmaceutical Contracts Website at, </w:t>
      </w:r>
      <w:hyperlink r:id="rId20" w:tooltip="http://www.pd.dgs.ca.gov/contracts/pharma/default.htm" w:history="1">
        <w:r w:rsidRPr="002E4E3B">
          <w:rPr>
            <w:rStyle w:val="Hyperlink"/>
            <w:sz w:val="24"/>
            <w:szCs w:val="24"/>
          </w:rPr>
          <w:t>Pharmaceutical Acquisitions</w:t>
        </w:r>
      </w:hyperlink>
      <w:r w:rsidRPr="002E4E3B">
        <w:rPr>
          <w:sz w:val="24"/>
          <w:szCs w:val="24"/>
        </w:rPr>
        <w:t>, for a list of contracts supporting the Statewide Pharmaceutical Program.</w:t>
      </w:r>
    </w:p>
    <w:p w14:paraId="780C2B62" w14:textId="77777777" w:rsidR="0065716C" w:rsidRPr="002E4E3B" w:rsidRDefault="0065716C" w:rsidP="0065716C">
      <w:pPr>
        <w:pStyle w:val="BlockLine"/>
        <w:rPr>
          <w:sz w:val="24"/>
          <w:szCs w:val="24"/>
        </w:rPr>
      </w:pPr>
    </w:p>
    <w:p w14:paraId="05E95986" w14:textId="77777777" w:rsidR="002E4E3B" w:rsidRPr="002E4E3B" w:rsidRDefault="002E4E3B" w:rsidP="0065716C">
      <w:pPr>
        <w:pStyle w:val="Heading5"/>
        <w:rPr>
          <w:sz w:val="24"/>
          <w:szCs w:val="24"/>
        </w:rPr>
      </w:pPr>
      <w:bookmarkStart w:id="88" w:name="_Toc221942293"/>
      <w:bookmarkStart w:id="89" w:name="_Toc533170006"/>
      <w:r w:rsidRPr="002E4E3B">
        <w:rPr>
          <w:bCs/>
          <w:sz w:val="24"/>
          <w:szCs w:val="24"/>
        </w:rPr>
        <w:t>2.B3.9   Non-Compliant Trash Bag Manufacturers and Wholesalers</w:t>
      </w:r>
      <w:bookmarkEnd w:id="88"/>
      <w:bookmarkEnd w:id="89"/>
    </w:p>
    <w:p w14:paraId="641C142A" w14:textId="77777777" w:rsidR="002E4E3B" w:rsidRPr="002E4E3B" w:rsidRDefault="002E4E3B" w:rsidP="0065716C">
      <w:pPr>
        <w:pStyle w:val="BlockText0"/>
        <w:rPr>
          <w:sz w:val="24"/>
          <w:szCs w:val="24"/>
        </w:rPr>
      </w:pPr>
      <w:r w:rsidRPr="002E4E3B">
        <w:rPr>
          <w:sz w:val="24"/>
          <w:szCs w:val="24"/>
        </w:rPr>
        <w:t>Manufacturers and wholesalers who are non-compliant with the Plastic Trash Bag Law cannot contract with the State regardless of the product being provided in the contract (i.e. plastic trash bags, janitorial supplies or services, or any other products or services). For more details, see Chapter 3.</w:t>
      </w:r>
    </w:p>
    <w:p w14:paraId="243E68B9" w14:textId="77777777" w:rsidR="00426E4C" w:rsidRPr="002E4E3B" w:rsidRDefault="00426E4C" w:rsidP="00426E4C">
      <w:pPr>
        <w:pStyle w:val="BlockLine"/>
        <w:rPr>
          <w:sz w:val="24"/>
          <w:szCs w:val="24"/>
        </w:rPr>
      </w:pPr>
    </w:p>
    <w:p w14:paraId="09445667" w14:textId="3289E032" w:rsidR="002E4E3B" w:rsidRPr="002E4E3B" w:rsidRDefault="002E4E3B" w:rsidP="00B33903">
      <w:pPr>
        <w:pStyle w:val="Heading5"/>
        <w:rPr>
          <w:sz w:val="24"/>
          <w:szCs w:val="24"/>
        </w:rPr>
      </w:pPr>
      <w:bookmarkStart w:id="90" w:name="_Toc533170007"/>
      <w:r w:rsidRPr="002E4E3B">
        <w:rPr>
          <w:sz w:val="24"/>
          <w:szCs w:val="24"/>
        </w:rPr>
        <w:t>2.B3.</w:t>
      </w:r>
      <w:r w:rsidR="008C0933" w:rsidRPr="002E4E3B">
        <w:rPr>
          <w:sz w:val="24"/>
          <w:szCs w:val="24"/>
        </w:rPr>
        <w:t>10 Non</w:t>
      </w:r>
      <w:r w:rsidRPr="002E4E3B">
        <w:rPr>
          <w:sz w:val="24"/>
          <w:szCs w:val="24"/>
        </w:rPr>
        <w:t>-discrimination</w:t>
      </w:r>
      <w:bookmarkEnd w:id="90"/>
    </w:p>
    <w:p w14:paraId="1DB3750D" w14:textId="411C8A5D" w:rsidR="002E4E3B" w:rsidRPr="002E4E3B" w:rsidRDefault="002E4E3B" w:rsidP="00B33903">
      <w:pPr>
        <w:pStyle w:val="BodyText2"/>
        <w:spacing w:after="0" w:line="240" w:lineRule="auto"/>
        <w:rPr>
          <w:sz w:val="24"/>
          <w:szCs w:val="24"/>
        </w:rPr>
      </w:pPr>
      <w:r w:rsidRPr="002E4E3B">
        <w:rPr>
          <w:sz w:val="24"/>
          <w:szCs w:val="24"/>
        </w:rPr>
        <w:t xml:space="preserve">Any employer who wishes to contract with the State for non-IT goods is subject to the provisions of GC section 12990 relating to discrimination in employment.  Contractors that do not meet the provisions of GC 12990 are not eligible to contract with the State for non-IT goods. Ineligible contractors can be found in the California Regulatory Notice Register. To access the California Regulatory Notice Register, use this </w:t>
      </w:r>
      <w:hyperlink r:id="rId21" w:history="1">
        <w:r w:rsidRPr="002E4E3B">
          <w:rPr>
            <w:rStyle w:val="Hyperlink"/>
            <w:sz w:val="24"/>
            <w:szCs w:val="24"/>
          </w:rPr>
          <w:t>link</w:t>
        </w:r>
      </w:hyperlink>
      <w:r w:rsidRPr="002E4E3B">
        <w:rPr>
          <w:sz w:val="24"/>
          <w:szCs w:val="24"/>
        </w:rPr>
        <w:t>.</w:t>
      </w:r>
    </w:p>
    <w:p w14:paraId="089E4014" w14:textId="77777777" w:rsidR="00EE536F" w:rsidRPr="002E4E3B" w:rsidRDefault="00EE536F" w:rsidP="00EE536F">
      <w:pPr>
        <w:pStyle w:val="BlockLine"/>
        <w:rPr>
          <w:sz w:val="24"/>
          <w:szCs w:val="24"/>
        </w:rPr>
      </w:pPr>
    </w:p>
    <w:p w14:paraId="3A0CF644" w14:textId="04113D83" w:rsidR="007870AC" w:rsidRPr="002E4E3B" w:rsidRDefault="007870AC" w:rsidP="00B33903">
      <w:pPr>
        <w:pStyle w:val="Heading5"/>
        <w:rPr>
          <w:sz w:val="24"/>
          <w:szCs w:val="24"/>
        </w:rPr>
      </w:pPr>
      <w:bookmarkStart w:id="91" w:name="_Toc533170008"/>
      <w:r w:rsidRPr="002E4E3B">
        <w:rPr>
          <w:sz w:val="24"/>
          <w:szCs w:val="24"/>
        </w:rPr>
        <w:t>2.B3.</w:t>
      </w:r>
      <w:r w:rsidR="008C0933" w:rsidRPr="002E4E3B">
        <w:rPr>
          <w:sz w:val="24"/>
          <w:szCs w:val="24"/>
        </w:rPr>
        <w:t>11 Exception</w:t>
      </w:r>
      <w:r w:rsidRPr="002E4E3B">
        <w:rPr>
          <w:sz w:val="24"/>
          <w:szCs w:val="24"/>
        </w:rPr>
        <w:t xml:space="preserve"> to GC section 12990</w:t>
      </w:r>
      <w:bookmarkEnd w:id="91"/>
    </w:p>
    <w:p w14:paraId="1E504E9F" w14:textId="77777777" w:rsidR="007870AC" w:rsidRPr="002E4E3B" w:rsidRDefault="007870AC" w:rsidP="00B33903">
      <w:pPr>
        <w:pStyle w:val="BodyText2"/>
        <w:spacing w:after="0" w:line="240" w:lineRule="auto"/>
        <w:rPr>
          <w:sz w:val="24"/>
          <w:szCs w:val="24"/>
        </w:rPr>
      </w:pPr>
      <w:r w:rsidRPr="002E4E3B">
        <w:rPr>
          <w:sz w:val="24"/>
          <w:szCs w:val="24"/>
        </w:rPr>
        <w:t>The requirements of GC section 12990 do not apply to a credit card purchase of goods of two thousand five hundred dollars ($2,500) or less. The total amount of exemption authorized herein shall not exceed seven thousand five hundred dollars ($7,500) per year for each company from which a state agency is purchasing goods by credit card. It shall be the responsibility of each state agency to monitor the use of this exemption and adhere to these restrictions on these purchases.</w:t>
      </w:r>
    </w:p>
    <w:p w14:paraId="09E4DAEB" w14:textId="77777777" w:rsidR="00EE536F" w:rsidRPr="002E4E3B" w:rsidRDefault="00EE536F" w:rsidP="00EE536F">
      <w:pPr>
        <w:pStyle w:val="BlockLine"/>
        <w:rPr>
          <w:sz w:val="24"/>
          <w:szCs w:val="24"/>
        </w:rPr>
      </w:pPr>
    </w:p>
    <w:p w14:paraId="2BAF22D8" w14:textId="5E2E3A7A" w:rsidR="007870AC" w:rsidRPr="002E4E3B" w:rsidRDefault="007870AC" w:rsidP="001E5137">
      <w:pPr>
        <w:pStyle w:val="Heading5"/>
        <w:rPr>
          <w:sz w:val="24"/>
          <w:szCs w:val="24"/>
        </w:rPr>
      </w:pPr>
      <w:bookmarkStart w:id="92" w:name="_Toc533170009"/>
      <w:r w:rsidRPr="002E4E3B">
        <w:rPr>
          <w:bCs/>
          <w:sz w:val="24"/>
          <w:szCs w:val="24"/>
        </w:rPr>
        <w:t>2.B3.</w:t>
      </w:r>
      <w:r w:rsidR="008C0933" w:rsidRPr="002E4E3B">
        <w:rPr>
          <w:bCs/>
          <w:sz w:val="24"/>
          <w:szCs w:val="24"/>
        </w:rPr>
        <w:t>12 Darfur</w:t>
      </w:r>
      <w:r w:rsidRPr="002E4E3B">
        <w:rPr>
          <w:bCs/>
          <w:sz w:val="24"/>
          <w:szCs w:val="24"/>
        </w:rPr>
        <w:t xml:space="preserve"> Contracting Act</w:t>
      </w:r>
      <w:bookmarkEnd w:id="92"/>
      <w:r w:rsidRPr="002E4E3B">
        <w:rPr>
          <w:bCs/>
          <w:sz w:val="24"/>
          <w:szCs w:val="24"/>
        </w:rPr>
        <w:t xml:space="preserve"> </w:t>
      </w:r>
    </w:p>
    <w:p w14:paraId="78D87828" w14:textId="15A1238F" w:rsidR="007870AC" w:rsidRPr="002E4E3B" w:rsidRDefault="007870AC" w:rsidP="00D43406">
      <w:pPr>
        <w:rPr>
          <w:sz w:val="24"/>
          <w:szCs w:val="24"/>
        </w:rPr>
      </w:pPr>
      <w:r w:rsidRPr="002E4E3B">
        <w:rPr>
          <w:sz w:val="24"/>
          <w:szCs w:val="24"/>
        </w:rPr>
        <w:t>Pursuant to Public Contract Code sections 10475 through 10481, for acquisitions of non-IT goods or services, departments must require vendors to certify whether they are a scrutinized</w:t>
      </w:r>
      <w:r w:rsidRPr="002E4E3B">
        <w:rPr>
          <w:i/>
          <w:iCs/>
          <w:sz w:val="24"/>
          <w:szCs w:val="24"/>
        </w:rPr>
        <w:t xml:space="preserve"> </w:t>
      </w:r>
      <w:r w:rsidRPr="002E4E3B">
        <w:rPr>
          <w:sz w:val="24"/>
          <w:szCs w:val="24"/>
        </w:rPr>
        <w:t xml:space="preserve">company.  This applies regardless of the procurement approach, method, or solicitation format used including, but not limited to: Formal Bids, Informal Bids, Request for Proposals, Invitation for Bids, Non-Competitive Bids, the SB/DVBE Option, and Fair and Reasonable acquisition method.  This </w:t>
      </w:r>
      <w:hyperlink r:id="rId22" w:history="1">
        <w:r w:rsidRPr="002E4E3B">
          <w:rPr>
            <w:rStyle w:val="Hyperlink"/>
            <w:sz w:val="24"/>
            <w:szCs w:val="24"/>
          </w:rPr>
          <w:t>sample</w:t>
        </w:r>
      </w:hyperlink>
      <w:r w:rsidRPr="002E4E3B">
        <w:rPr>
          <w:sz w:val="24"/>
          <w:szCs w:val="24"/>
        </w:rPr>
        <w:t xml:space="preserve"> or a similar code-compliant document should be used to satisfy the Act’s certification requirements. Departments that elect to develop their own processes and/or documents to suit their business needs should work with their legal counsel to ensure compliance with the Act. </w:t>
      </w:r>
    </w:p>
    <w:p w14:paraId="23867F82" w14:textId="77777777" w:rsidR="007870AC" w:rsidRPr="002E4E3B" w:rsidRDefault="007870AC" w:rsidP="001E5137">
      <w:pPr>
        <w:pStyle w:val="BlockText0"/>
        <w:rPr>
          <w:sz w:val="24"/>
          <w:szCs w:val="24"/>
        </w:rPr>
      </w:pPr>
    </w:p>
    <w:p w14:paraId="79D66422" w14:textId="77777777" w:rsidR="007870AC" w:rsidRPr="002E4E3B" w:rsidRDefault="007870AC" w:rsidP="001E5137">
      <w:pPr>
        <w:pStyle w:val="BlockText0"/>
        <w:rPr>
          <w:sz w:val="24"/>
          <w:szCs w:val="24"/>
        </w:rPr>
      </w:pPr>
      <w:r w:rsidRPr="002E4E3B">
        <w:rPr>
          <w:sz w:val="24"/>
          <w:szCs w:val="24"/>
        </w:rPr>
        <w:t>The only exception to departments obtaining this information is for contracts awarded using the DGS Leveraged Procurement Agreements (LPAs). </w:t>
      </w:r>
    </w:p>
    <w:p w14:paraId="30CC5840" w14:textId="77777777" w:rsidR="007870AC" w:rsidRPr="002E4E3B" w:rsidRDefault="007870AC" w:rsidP="001E5137">
      <w:pPr>
        <w:pStyle w:val="BlockText0"/>
        <w:rPr>
          <w:sz w:val="24"/>
          <w:szCs w:val="24"/>
        </w:rPr>
      </w:pPr>
    </w:p>
    <w:p w14:paraId="2A62584F" w14:textId="77777777" w:rsidR="007870AC" w:rsidRPr="002E4E3B" w:rsidRDefault="007870AC" w:rsidP="00D43406">
      <w:pPr>
        <w:pStyle w:val="BlockText0"/>
        <w:rPr>
          <w:sz w:val="24"/>
          <w:szCs w:val="24"/>
        </w:rPr>
      </w:pPr>
      <w:r w:rsidRPr="002E4E3B">
        <w:rPr>
          <w:sz w:val="24"/>
          <w:szCs w:val="24"/>
        </w:rPr>
        <w:t xml:space="preserve">Effective January 1, 2009, procurements for non-IT goods or services must address the requirements of this Act.  The Act is intended to preclude State agencies generally from contracting with </w:t>
      </w:r>
      <w:r w:rsidRPr="002E4E3B">
        <w:rPr>
          <w:i/>
          <w:iCs/>
          <w:sz w:val="24"/>
          <w:szCs w:val="24"/>
        </w:rPr>
        <w:t>SCRUTINIZED</w:t>
      </w:r>
      <w:r w:rsidRPr="002E4E3B">
        <w:rPr>
          <w:sz w:val="24"/>
          <w:szCs w:val="24"/>
        </w:rPr>
        <w:t xml:space="preserve"> companies that do business in the African nation of Sudan (of which the Darfur region is a part), for the reasons described in Public Contract Code section 10475.</w:t>
      </w:r>
    </w:p>
    <w:p w14:paraId="19E28600" w14:textId="77777777" w:rsidR="007870AC" w:rsidRPr="002E4E3B" w:rsidRDefault="007870AC" w:rsidP="00D43406">
      <w:pPr>
        <w:pStyle w:val="BlockText0"/>
        <w:tabs>
          <w:tab w:val="left" w:pos="2640"/>
        </w:tabs>
        <w:rPr>
          <w:sz w:val="24"/>
          <w:szCs w:val="24"/>
        </w:rPr>
      </w:pPr>
      <w:r w:rsidRPr="002E4E3B">
        <w:rPr>
          <w:sz w:val="24"/>
          <w:szCs w:val="24"/>
        </w:rPr>
        <w:tab/>
      </w:r>
    </w:p>
    <w:p w14:paraId="223B636D" w14:textId="2085F976" w:rsidR="007870AC" w:rsidRPr="002E4E3B" w:rsidRDefault="007870AC" w:rsidP="00CB4B6D">
      <w:pPr>
        <w:pStyle w:val="BlockText0"/>
        <w:rPr>
          <w:sz w:val="24"/>
          <w:szCs w:val="24"/>
        </w:rPr>
      </w:pPr>
      <w:r w:rsidRPr="002E4E3B">
        <w:rPr>
          <w:sz w:val="24"/>
          <w:szCs w:val="24"/>
        </w:rPr>
        <w:t xml:space="preserve">A </w:t>
      </w:r>
      <w:r w:rsidRPr="002E4E3B">
        <w:rPr>
          <w:i/>
          <w:iCs/>
          <w:sz w:val="24"/>
          <w:szCs w:val="24"/>
        </w:rPr>
        <w:t xml:space="preserve">SCRUTINIZED </w:t>
      </w:r>
      <w:r w:rsidRPr="002E4E3B">
        <w:rPr>
          <w:sz w:val="24"/>
          <w:szCs w:val="24"/>
        </w:rPr>
        <w:t xml:space="preserve">company as defined in Public Contract Code section </w:t>
      </w:r>
      <w:r w:rsidR="008C0933" w:rsidRPr="002E4E3B">
        <w:rPr>
          <w:sz w:val="24"/>
          <w:szCs w:val="24"/>
        </w:rPr>
        <w:t>10476 is</w:t>
      </w:r>
      <w:r w:rsidRPr="002E4E3B">
        <w:rPr>
          <w:sz w:val="24"/>
          <w:szCs w:val="24"/>
        </w:rPr>
        <w:t xml:space="preserve"> ineligible to bid on or submit a proposal for a contract with a State agency for Non-IT goods or services (Public Contract Code section 10477(a)).  Public Contract Code section 10478 (a) requires a company that currently has (or within the previous three years has had) business activities or other operations outside of the United States to certify that it is not a SCRUTINIZED company in order to submit a bid or proposal to a State agency.   A SCRUTINIZED company may still, however, submit a bid or proposal for a contract with a State agency for goods or services if the company first obtains permission from the Department of General Services (DGS) according to the criteria set forth in Public Contract Code section 10477(b). </w:t>
      </w:r>
    </w:p>
    <w:p w14:paraId="5B6213A1" w14:textId="77777777" w:rsidR="00F61818" w:rsidRPr="002E4E3B" w:rsidRDefault="00F61818" w:rsidP="00D43406">
      <w:pPr>
        <w:pStyle w:val="BlockLine"/>
        <w:rPr>
          <w:sz w:val="24"/>
          <w:szCs w:val="24"/>
        </w:rPr>
      </w:pPr>
    </w:p>
    <w:p w14:paraId="5C97E8D2" w14:textId="3A4526BF" w:rsidR="007870AC" w:rsidRPr="002E4E3B" w:rsidRDefault="007870AC" w:rsidP="00526AC0">
      <w:pPr>
        <w:pStyle w:val="Heading5"/>
        <w:rPr>
          <w:sz w:val="24"/>
          <w:szCs w:val="24"/>
        </w:rPr>
      </w:pPr>
      <w:bookmarkStart w:id="93" w:name="OLE_LINK6"/>
      <w:bookmarkStart w:id="94" w:name="OLE_LINK5"/>
      <w:bookmarkStart w:id="95" w:name="_Toc533170010"/>
      <w:bookmarkEnd w:id="93"/>
      <w:bookmarkEnd w:id="94"/>
      <w:r w:rsidRPr="002E4E3B">
        <w:rPr>
          <w:sz w:val="24"/>
          <w:szCs w:val="24"/>
        </w:rPr>
        <w:t>2.B3.</w:t>
      </w:r>
      <w:r w:rsidR="008C0933" w:rsidRPr="002E4E3B">
        <w:rPr>
          <w:sz w:val="24"/>
          <w:szCs w:val="24"/>
        </w:rPr>
        <w:t>13 State</w:t>
      </w:r>
      <w:r w:rsidRPr="002E4E3B">
        <w:rPr>
          <w:sz w:val="24"/>
          <w:szCs w:val="24"/>
        </w:rPr>
        <w:t xml:space="preserve"> contracts for goods, loss leader </w:t>
      </w:r>
      <w:bookmarkEnd w:id="95"/>
    </w:p>
    <w:p w14:paraId="4ACB9841" w14:textId="77777777" w:rsidR="007870AC" w:rsidRPr="002E4E3B" w:rsidRDefault="007870AC" w:rsidP="00670B92">
      <w:pPr>
        <w:rPr>
          <w:sz w:val="24"/>
          <w:szCs w:val="24"/>
        </w:rPr>
      </w:pPr>
      <w:r w:rsidRPr="002E4E3B">
        <w:rPr>
          <w:sz w:val="24"/>
          <w:szCs w:val="24"/>
        </w:rPr>
        <w:t>Beginning January 1, 2010 and pursuant to PCC section 10302(b)(1), every solicitation for non-IT goods shall contain the following statement:</w:t>
      </w:r>
    </w:p>
    <w:p w14:paraId="7F9CD8E4" w14:textId="77777777" w:rsidR="007870AC" w:rsidRPr="002E4E3B" w:rsidRDefault="007870AC" w:rsidP="00670B92">
      <w:pPr>
        <w:rPr>
          <w:sz w:val="24"/>
          <w:szCs w:val="24"/>
        </w:rPr>
      </w:pPr>
    </w:p>
    <w:p w14:paraId="3F399685" w14:textId="77777777" w:rsidR="007870AC" w:rsidRPr="002E4E3B" w:rsidRDefault="007870AC" w:rsidP="00FC79F6">
      <w:pPr>
        <w:rPr>
          <w:sz w:val="24"/>
          <w:szCs w:val="24"/>
        </w:rPr>
      </w:pPr>
      <w:r w:rsidRPr="002E4E3B">
        <w:rPr>
          <w:sz w:val="24"/>
          <w:szCs w:val="24"/>
        </w:rPr>
        <w:t xml:space="preserve">"It is unlawful for any person engaged in business within this state to sell or use any article or product as a "loss leader" as defined in Section 17030 of the Business and Professions Code." </w:t>
      </w:r>
    </w:p>
    <w:p w14:paraId="1F50312E" w14:textId="77777777" w:rsidR="007870AC" w:rsidRPr="002E4E3B" w:rsidRDefault="007870AC" w:rsidP="00FC79F6">
      <w:pPr>
        <w:rPr>
          <w:sz w:val="24"/>
          <w:szCs w:val="24"/>
        </w:rPr>
      </w:pPr>
    </w:p>
    <w:p w14:paraId="627B626A" w14:textId="77777777" w:rsidR="007870AC" w:rsidRPr="002E4E3B" w:rsidRDefault="007870AC" w:rsidP="00FC79F6">
      <w:pPr>
        <w:rPr>
          <w:sz w:val="24"/>
          <w:szCs w:val="24"/>
        </w:rPr>
      </w:pPr>
      <w:r w:rsidRPr="002E4E3B">
        <w:rPr>
          <w:sz w:val="24"/>
          <w:szCs w:val="24"/>
        </w:rPr>
        <w:t>The above statement shall be deemed to be part of a solicitation even if the statement is inadvertently omitted from the solicitation (PCC § 10302(b)(4)).</w:t>
      </w:r>
    </w:p>
    <w:p w14:paraId="327B58E5" w14:textId="77777777" w:rsidR="00F22923" w:rsidRPr="002E4E3B" w:rsidRDefault="00F22923" w:rsidP="00F22923">
      <w:pPr>
        <w:pStyle w:val="BlockLine"/>
        <w:rPr>
          <w:sz w:val="24"/>
          <w:szCs w:val="24"/>
        </w:rPr>
      </w:pPr>
    </w:p>
    <w:p w14:paraId="410E219B" w14:textId="23B37F5A" w:rsidR="007870AC" w:rsidRPr="002E4E3B" w:rsidRDefault="007870AC" w:rsidP="00526AC0">
      <w:pPr>
        <w:pStyle w:val="Heading5"/>
        <w:rPr>
          <w:sz w:val="24"/>
          <w:szCs w:val="24"/>
        </w:rPr>
      </w:pPr>
      <w:bookmarkStart w:id="96" w:name="_Toc533170011"/>
      <w:r w:rsidRPr="002E4E3B">
        <w:rPr>
          <w:bCs/>
          <w:sz w:val="24"/>
          <w:szCs w:val="24"/>
        </w:rPr>
        <w:t>2.B3.</w:t>
      </w:r>
      <w:r w:rsidR="008C0933" w:rsidRPr="002E4E3B">
        <w:rPr>
          <w:bCs/>
          <w:sz w:val="24"/>
          <w:szCs w:val="24"/>
        </w:rPr>
        <w:t>14 Loss</w:t>
      </w:r>
      <w:r w:rsidRPr="002E4E3B">
        <w:rPr>
          <w:bCs/>
          <w:sz w:val="24"/>
          <w:szCs w:val="24"/>
        </w:rPr>
        <w:t xml:space="preserve"> leader, excluded acquisitions </w:t>
      </w:r>
      <w:bookmarkEnd w:id="96"/>
    </w:p>
    <w:p w14:paraId="562C1E09" w14:textId="77777777" w:rsidR="007870AC" w:rsidRPr="002E4E3B" w:rsidRDefault="007870AC" w:rsidP="00670B92">
      <w:pPr>
        <w:pStyle w:val="BlockText0"/>
        <w:rPr>
          <w:sz w:val="24"/>
          <w:szCs w:val="24"/>
        </w:rPr>
      </w:pPr>
      <w:r w:rsidRPr="002E4E3B">
        <w:rPr>
          <w:sz w:val="24"/>
          <w:szCs w:val="24"/>
        </w:rPr>
        <w:t xml:space="preserve">The following acquisitions do not require loss leader language: </w:t>
      </w:r>
    </w:p>
    <w:p w14:paraId="75891A3B" w14:textId="77777777" w:rsidR="007870AC" w:rsidRPr="002E4E3B" w:rsidRDefault="007870AC" w:rsidP="00B25203">
      <w:pPr>
        <w:pStyle w:val="BlockText0"/>
        <w:numPr>
          <w:ilvl w:val="0"/>
          <w:numId w:val="6"/>
        </w:numPr>
        <w:rPr>
          <w:sz w:val="24"/>
          <w:szCs w:val="24"/>
        </w:rPr>
      </w:pPr>
      <w:r w:rsidRPr="002E4E3B">
        <w:rPr>
          <w:sz w:val="24"/>
          <w:szCs w:val="24"/>
        </w:rPr>
        <w:lastRenderedPageBreak/>
        <w:t xml:space="preserve">RFOs for acquisitions from Leveraged Procurement Agreements </w:t>
      </w:r>
    </w:p>
    <w:p w14:paraId="27C036E8" w14:textId="77777777" w:rsidR="007870AC" w:rsidRPr="002E4E3B" w:rsidRDefault="007870AC" w:rsidP="00B25203">
      <w:pPr>
        <w:pStyle w:val="BlockText0"/>
        <w:numPr>
          <w:ilvl w:val="0"/>
          <w:numId w:val="6"/>
        </w:numPr>
        <w:rPr>
          <w:sz w:val="24"/>
          <w:szCs w:val="24"/>
        </w:rPr>
      </w:pPr>
      <w:r w:rsidRPr="002E4E3B">
        <w:rPr>
          <w:sz w:val="24"/>
          <w:szCs w:val="24"/>
        </w:rPr>
        <w:t xml:space="preserve">Acquisitions made using Fair and Reasonable method </w:t>
      </w:r>
    </w:p>
    <w:p w14:paraId="1407244C" w14:textId="77777777" w:rsidR="007870AC" w:rsidRPr="002E4E3B" w:rsidRDefault="007870AC" w:rsidP="00B25203">
      <w:pPr>
        <w:pStyle w:val="BlockText0"/>
        <w:numPr>
          <w:ilvl w:val="0"/>
          <w:numId w:val="6"/>
        </w:numPr>
        <w:rPr>
          <w:sz w:val="24"/>
          <w:szCs w:val="24"/>
        </w:rPr>
      </w:pPr>
      <w:r w:rsidRPr="002E4E3B">
        <w:rPr>
          <w:sz w:val="24"/>
          <w:szCs w:val="24"/>
        </w:rPr>
        <w:t>Acquisitions made using the SB/DVBE Option.</w:t>
      </w:r>
    </w:p>
    <w:p w14:paraId="71082C0E" w14:textId="77777777" w:rsidR="00030A81" w:rsidRPr="002E4E3B" w:rsidRDefault="00030A81" w:rsidP="00030A81">
      <w:pPr>
        <w:pStyle w:val="BlockLine"/>
        <w:rPr>
          <w:sz w:val="24"/>
          <w:szCs w:val="24"/>
        </w:rPr>
      </w:pPr>
    </w:p>
    <w:p w14:paraId="618F1AFB" w14:textId="74843318" w:rsidR="007870AC" w:rsidRPr="002E4E3B" w:rsidRDefault="007870AC" w:rsidP="007870AC">
      <w:pPr>
        <w:pStyle w:val="Heading5"/>
        <w:rPr>
          <w:b w:val="0"/>
          <w:sz w:val="24"/>
          <w:szCs w:val="24"/>
        </w:rPr>
      </w:pPr>
      <w:bookmarkStart w:id="97" w:name="_Toc301437054"/>
      <w:bookmarkStart w:id="98" w:name="_Toc533170013"/>
      <w:r w:rsidRPr="002E4E3B">
        <w:rPr>
          <w:bCs/>
          <w:sz w:val="24"/>
          <w:szCs w:val="24"/>
        </w:rPr>
        <w:t>2.B3.</w:t>
      </w:r>
      <w:r w:rsidR="008C0933" w:rsidRPr="002E4E3B">
        <w:rPr>
          <w:bCs/>
          <w:sz w:val="24"/>
          <w:szCs w:val="24"/>
        </w:rPr>
        <w:t>16 Iran</w:t>
      </w:r>
      <w:r w:rsidRPr="002E4E3B">
        <w:rPr>
          <w:bCs/>
          <w:sz w:val="24"/>
          <w:szCs w:val="24"/>
        </w:rPr>
        <w:t xml:space="preserve"> Contracting Act </w:t>
      </w:r>
      <w:bookmarkEnd w:id="97"/>
      <w:bookmarkEnd w:id="98"/>
    </w:p>
    <w:p w14:paraId="4A0AFFCD" w14:textId="77777777" w:rsidR="007870AC" w:rsidRPr="002E4E3B" w:rsidRDefault="007870AC" w:rsidP="00030A81">
      <w:pPr>
        <w:rPr>
          <w:sz w:val="24"/>
          <w:szCs w:val="24"/>
        </w:rPr>
      </w:pPr>
      <w:r w:rsidRPr="002E4E3B">
        <w:rPr>
          <w:sz w:val="24"/>
          <w:szCs w:val="24"/>
        </w:rPr>
        <w:t xml:space="preserve">Pursuant to the Iran Contracting Act of 2010 (Public Contract Code sections 2200 through 2208 are “the Act”), vendors are ineligible to bid on, submit a proposal for, enter into, or renew any contract with the state for goods or services of one million dollars ($1,000,000) or more if the vendor engages in investment activities in Iran, as defined in the Act. The Act requires that the DGS establish and periodically update a list of ineligible vendors. </w:t>
      </w:r>
    </w:p>
    <w:p w14:paraId="2304358A" w14:textId="77777777" w:rsidR="007870AC" w:rsidRPr="002E4E3B" w:rsidRDefault="007870AC" w:rsidP="00030A81">
      <w:pPr>
        <w:rPr>
          <w:sz w:val="24"/>
          <w:szCs w:val="24"/>
        </w:rPr>
      </w:pPr>
    </w:p>
    <w:p w14:paraId="7386AF58" w14:textId="77777777" w:rsidR="007870AC" w:rsidRPr="002E4E3B" w:rsidRDefault="007870AC" w:rsidP="00030A81">
      <w:pPr>
        <w:rPr>
          <w:sz w:val="24"/>
          <w:szCs w:val="24"/>
        </w:rPr>
      </w:pPr>
      <w:r w:rsidRPr="002E4E3B">
        <w:rPr>
          <w:sz w:val="24"/>
          <w:szCs w:val="24"/>
        </w:rPr>
        <w:t>Also, pursuant to the Act, financial institutions are ineligible to bid on, submit a proposal for, enter into, or renew any contract with the state for goods or services of one million dollars ($1,000,000) or more if the financial institution extends credit, as defined in the Act, to a business identified on the DGS list of ineligible vendors that will use the credit to provide goods or services in the energy sector in Iran.</w:t>
      </w:r>
    </w:p>
    <w:p w14:paraId="1101B65D" w14:textId="77777777" w:rsidR="007870AC" w:rsidRPr="002E4E3B" w:rsidRDefault="007870AC" w:rsidP="00030A81">
      <w:pPr>
        <w:rPr>
          <w:sz w:val="24"/>
          <w:szCs w:val="24"/>
        </w:rPr>
      </w:pPr>
    </w:p>
    <w:p w14:paraId="09BDB6C6" w14:textId="7E2AA8EA" w:rsidR="007870AC" w:rsidRPr="002E4E3B" w:rsidRDefault="007870AC" w:rsidP="00030A81">
      <w:pPr>
        <w:pStyle w:val="BlockText0"/>
        <w:rPr>
          <w:sz w:val="24"/>
          <w:szCs w:val="24"/>
        </w:rPr>
      </w:pPr>
      <w:r w:rsidRPr="002E4E3B">
        <w:rPr>
          <w:sz w:val="24"/>
          <w:szCs w:val="24"/>
        </w:rPr>
        <w:t xml:space="preserve">Prior to submitting a bid or proposal and prior to executing any state contract or renewal for goods or services of one million dollars ($1,000,000) or more, a vendor must certify that it is not on the </w:t>
      </w:r>
      <w:hyperlink r:id="rId23" w:history="1">
        <w:r w:rsidRPr="002E4E3B">
          <w:rPr>
            <w:rStyle w:val="Hyperlink"/>
            <w:sz w:val="24"/>
            <w:szCs w:val="24"/>
          </w:rPr>
          <w:t>list of ineligible vendors</w:t>
        </w:r>
      </w:hyperlink>
      <w:r w:rsidRPr="002E4E3B">
        <w:rPr>
          <w:sz w:val="24"/>
          <w:szCs w:val="24"/>
        </w:rPr>
        <w:t xml:space="preserve"> prohibited from doing business with the State of California. During the bid evaluation, it is the buyer’s responsibility to check the list of ineligible vendors to confirm that the bidder is not on that list. Also financial institutions must certify that they are not extending credit to an ineligible vendor as described in the Act.  This certification requirement applies regardless of the procurement approach, method, or solicitation format used, including, but not limited to:  Request for Proposals, Invitation for Bids, and non-competitive awards. This </w:t>
      </w:r>
      <w:hyperlink r:id="rId24" w:history="1">
        <w:r w:rsidRPr="002E4E3B">
          <w:rPr>
            <w:rStyle w:val="Hyperlink"/>
            <w:sz w:val="24"/>
            <w:szCs w:val="24"/>
          </w:rPr>
          <w:t>sample</w:t>
        </w:r>
      </w:hyperlink>
      <w:r w:rsidRPr="002E4E3B">
        <w:rPr>
          <w:sz w:val="24"/>
          <w:szCs w:val="24"/>
        </w:rPr>
        <w:t xml:space="preserve"> or a similar code-compliant document should be used to satisfy the Act’s certification requirements. Departments that elect to develop their own processes or documents to suit their business needs should work with their legal counsel to ensure compliance with the Act.</w:t>
      </w:r>
    </w:p>
    <w:p w14:paraId="4E198B1E" w14:textId="77777777" w:rsidR="007870AC" w:rsidRPr="002E4E3B" w:rsidRDefault="007870AC" w:rsidP="00030A81">
      <w:pPr>
        <w:pStyle w:val="BlockText0"/>
        <w:rPr>
          <w:sz w:val="24"/>
          <w:szCs w:val="24"/>
        </w:rPr>
      </w:pPr>
    </w:p>
    <w:p w14:paraId="44FAD8C9" w14:textId="77777777" w:rsidR="007870AC" w:rsidRPr="002E4E3B" w:rsidRDefault="007870AC" w:rsidP="00030A81">
      <w:pPr>
        <w:pStyle w:val="BlockText0"/>
        <w:rPr>
          <w:sz w:val="24"/>
          <w:szCs w:val="24"/>
        </w:rPr>
      </w:pPr>
      <w:r w:rsidRPr="002E4E3B">
        <w:rPr>
          <w:sz w:val="24"/>
          <w:szCs w:val="24"/>
        </w:rPr>
        <w:t>The Act provides exceptions to the certification requirement, see PCC sections 2203(c) and (d) for additional information regarding the exceptions.</w:t>
      </w:r>
    </w:p>
    <w:p w14:paraId="665B7D85" w14:textId="77777777" w:rsidR="00797AA1" w:rsidRPr="002E4E3B" w:rsidRDefault="00797AA1" w:rsidP="00797AA1">
      <w:pPr>
        <w:pStyle w:val="BlockLine"/>
        <w:rPr>
          <w:sz w:val="24"/>
          <w:szCs w:val="24"/>
        </w:rPr>
      </w:pPr>
    </w:p>
    <w:p w14:paraId="5EEB43BC" w14:textId="6DAF9A23" w:rsidR="007870AC" w:rsidRPr="002E4E3B" w:rsidRDefault="007870AC" w:rsidP="00AA4633">
      <w:pPr>
        <w:pStyle w:val="Heading5"/>
        <w:rPr>
          <w:sz w:val="24"/>
          <w:szCs w:val="24"/>
        </w:rPr>
      </w:pPr>
      <w:bookmarkStart w:id="99" w:name="_Toc533170015"/>
      <w:r w:rsidRPr="002E4E3B">
        <w:rPr>
          <w:sz w:val="24"/>
          <w:szCs w:val="24"/>
        </w:rPr>
        <w:t>2.B3.</w:t>
      </w:r>
      <w:r w:rsidR="008C0933" w:rsidRPr="002E4E3B">
        <w:rPr>
          <w:sz w:val="24"/>
          <w:szCs w:val="24"/>
        </w:rPr>
        <w:t>18 Prohibition</w:t>
      </w:r>
      <w:r w:rsidRPr="002E4E3B">
        <w:rPr>
          <w:sz w:val="24"/>
          <w:szCs w:val="24"/>
        </w:rPr>
        <w:t xml:space="preserve"> on tax delinquents bidding </w:t>
      </w:r>
      <w:bookmarkEnd w:id="99"/>
    </w:p>
    <w:p w14:paraId="02927D22" w14:textId="77777777" w:rsidR="007870AC" w:rsidRPr="002E4E3B" w:rsidRDefault="007870AC" w:rsidP="00AA4633">
      <w:pPr>
        <w:rPr>
          <w:sz w:val="24"/>
          <w:szCs w:val="24"/>
        </w:rPr>
      </w:pPr>
      <w:r w:rsidRPr="002E4E3B">
        <w:rPr>
          <w:sz w:val="24"/>
          <w:szCs w:val="24"/>
        </w:rPr>
        <w:t>Pursuant to the Public Contract Code section 10295.4, effective July 1, 2012, persons or companies identified as the largest tax delinquents by the Franchise Tax Board (FTB) or the California Department of Tax and Fee Administration (CDTFA) are ineligible to enter into any contract with the state for non-IT goods or services. Any contract entered into in violation of section 10295.4 is void and unenforceable.</w:t>
      </w:r>
    </w:p>
    <w:p w14:paraId="48D7422A" w14:textId="77777777" w:rsidR="007870AC" w:rsidRPr="002E4E3B" w:rsidRDefault="007870AC" w:rsidP="00AA4633">
      <w:pPr>
        <w:rPr>
          <w:sz w:val="24"/>
          <w:szCs w:val="24"/>
        </w:rPr>
      </w:pPr>
    </w:p>
    <w:p w14:paraId="051223AC" w14:textId="77777777" w:rsidR="007870AC" w:rsidRPr="002E4E3B" w:rsidRDefault="007870AC" w:rsidP="00AA4633">
      <w:pPr>
        <w:rPr>
          <w:sz w:val="24"/>
          <w:szCs w:val="24"/>
        </w:rPr>
      </w:pPr>
      <w:r w:rsidRPr="002E4E3B">
        <w:rPr>
          <w:sz w:val="24"/>
          <w:szCs w:val="24"/>
        </w:rPr>
        <w:t xml:space="preserve">Prior to executing any state contract or renewal for non-IT goods or services, the contracting department must verify that the contractor is not on a prohibited list by checking both the FTB and CDTFA websites. This requirement applies regardless of the </w:t>
      </w:r>
      <w:r w:rsidRPr="002E4E3B">
        <w:rPr>
          <w:sz w:val="24"/>
          <w:szCs w:val="24"/>
        </w:rPr>
        <w:lastRenderedPageBreak/>
        <w:t>procurement approach, method, or solicitation format used, including, but not limited to:  Request for Proposals, Invitation for Bids, and non-competitive awards. Departments that elect to develop their own processes or documents to suit their business needs should work with their legal counsel to ensure compliance with code.</w:t>
      </w:r>
    </w:p>
    <w:p w14:paraId="23EF42DF" w14:textId="77777777" w:rsidR="007870AC" w:rsidRPr="002E4E3B" w:rsidRDefault="007870AC" w:rsidP="00AA4633">
      <w:pPr>
        <w:rPr>
          <w:sz w:val="24"/>
          <w:szCs w:val="24"/>
        </w:rPr>
      </w:pPr>
    </w:p>
    <w:p w14:paraId="2CE52022" w14:textId="77777777" w:rsidR="007870AC" w:rsidRPr="002E4E3B" w:rsidRDefault="007870AC" w:rsidP="00AA4633">
      <w:pPr>
        <w:rPr>
          <w:sz w:val="24"/>
          <w:szCs w:val="24"/>
        </w:rPr>
      </w:pPr>
      <w:r w:rsidRPr="002E4E3B">
        <w:rPr>
          <w:sz w:val="24"/>
          <w:szCs w:val="24"/>
        </w:rPr>
        <w:t>Public Contract Code 10295.4 provides no exceptions to these prohibitions.</w:t>
      </w:r>
    </w:p>
    <w:p w14:paraId="6D0E77E3" w14:textId="77777777" w:rsidR="007870AC" w:rsidRPr="002E4E3B" w:rsidRDefault="007870AC" w:rsidP="00AA4633">
      <w:pPr>
        <w:rPr>
          <w:sz w:val="24"/>
          <w:szCs w:val="24"/>
        </w:rPr>
      </w:pPr>
    </w:p>
    <w:p w14:paraId="5F1A40DD" w14:textId="64D1FCC4" w:rsidR="007870AC" w:rsidRPr="002E4E3B" w:rsidRDefault="007870AC" w:rsidP="00AA4633">
      <w:pPr>
        <w:rPr>
          <w:sz w:val="24"/>
          <w:szCs w:val="24"/>
        </w:rPr>
      </w:pPr>
      <w:r w:rsidRPr="002E4E3B">
        <w:rPr>
          <w:sz w:val="24"/>
          <w:szCs w:val="24"/>
        </w:rPr>
        <w:t xml:space="preserve">The list established by FTB can be found on the </w:t>
      </w:r>
      <w:hyperlink r:id="rId25" w:history="1">
        <w:r w:rsidRPr="002E4E3B">
          <w:rPr>
            <w:rStyle w:val="Hyperlink"/>
            <w:sz w:val="24"/>
            <w:szCs w:val="24"/>
          </w:rPr>
          <w:t>FTB website</w:t>
        </w:r>
      </w:hyperlink>
      <w:r w:rsidRPr="002E4E3B">
        <w:rPr>
          <w:sz w:val="24"/>
          <w:szCs w:val="24"/>
        </w:rPr>
        <w:t xml:space="preserve"> at </w:t>
      </w:r>
      <w:r w:rsidR="008D5407" w:rsidRPr="00406317">
        <w:rPr>
          <w:sz w:val="24"/>
          <w:szCs w:val="24"/>
        </w:rPr>
        <w:t>https://www.ftb.ca.gov/about-ftb/newsroom/tax-news/november-2018/top-500-delinquent-taxpayer-list.html</w:t>
      </w:r>
    </w:p>
    <w:p w14:paraId="0D3752CD" w14:textId="77777777" w:rsidR="007870AC" w:rsidRPr="002E4E3B" w:rsidRDefault="007870AC" w:rsidP="00AA4633">
      <w:pPr>
        <w:rPr>
          <w:sz w:val="24"/>
          <w:szCs w:val="24"/>
        </w:rPr>
      </w:pPr>
    </w:p>
    <w:p w14:paraId="1E704742" w14:textId="77777777" w:rsidR="007870AC" w:rsidRPr="002E4E3B" w:rsidRDefault="007870AC" w:rsidP="006A4A1B">
      <w:pPr>
        <w:rPr>
          <w:sz w:val="24"/>
          <w:szCs w:val="24"/>
        </w:rPr>
      </w:pPr>
      <w:r w:rsidRPr="002E4E3B">
        <w:rPr>
          <w:sz w:val="24"/>
          <w:szCs w:val="24"/>
        </w:rPr>
        <w:t xml:space="preserve">The list established by CDTFA can be found </w:t>
      </w:r>
      <w:hyperlink r:id="rId26" w:history="1">
        <w:r w:rsidRPr="002E4E3B">
          <w:rPr>
            <w:rStyle w:val="Hyperlink"/>
            <w:sz w:val="24"/>
            <w:szCs w:val="24"/>
          </w:rPr>
          <w:t>here</w:t>
        </w:r>
      </w:hyperlink>
      <w:r w:rsidRPr="002E4E3B">
        <w:rPr>
          <w:sz w:val="24"/>
          <w:szCs w:val="24"/>
        </w:rPr>
        <w:t>.</w:t>
      </w:r>
    </w:p>
    <w:p w14:paraId="546A7F13" w14:textId="77777777" w:rsidR="00AA4633" w:rsidRPr="002E4E3B" w:rsidRDefault="00AA4633" w:rsidP="00AA4633">
      <w:pPr>
        <w:pStyle w:val="BlockLine"/>
        <w:rPr>
          <w:sz w:val="24"/>
          <w:szCs w:val="24"/>
        </w:rPr>
      </w:pPr>
    </w:p>
    <w:p w14:paraId="1499DC6A" w14:textId="7F078312" w:rsidR="007870AC" w:rsidRPr="002E4E3B" w:rsidRDefault="007870AC" w:rsidP="002209B8">
      <w:pPr>
        <w:pStyle w:val="Heading5"/>
        <w:rPr>
          <w:sz w:val="24"/>
          <w:szCs w:val="24"/>
        </w:rPr>
      </w:pPr>
      <w:bookmarkStart w:id="100" w:name="_Toc469569729"/>
      <w:bookmarkStart w:id="101" w:name="_Toc533170016"/>
      <w:r w:rsidRPr="002E4E3B">
        <w:rPr>
          <w:bCs/>
          <w:color w:val="000000"/>
          <w:sz w:val="24"/>
          <w:szCs w:val="24"/>
        </w:rPr>
        <w:t>2.B3.</w:t>
      </w:r>
      <w:r w:rsidR="008C0933" w:rsidRPr="002E4E3B">
        <w:rPr>
          <w:bCs/>
          <w:color w:val="000000"/>
          <w:sz w:val="24"/>
          <w:szCs w:val="24"/>
        </w:rPr>
        <w:t>19 Certification</w:t>
      </w:r>
      <w:r w:rsidRPr="002E4E3B">
        <w:rPr>
          <w:bCs/>
          <w:color w:val="000000"/>
          <w:sz w:val="24"/>
          <w:szCs w:val="24"/>
        </w:rPr>
        <w:t xml:space="preserve"> for PCC 2010</w:t>
      </w:r>
      <w:bookmarkEnd w:id="100"/>
      <w:bookmarkEnd w:id="101"/>
    </w:p>
    <w:p w14:paraId="6DA9802F" w14:textId="77777777" w:rsidR="007870AC" w:rsidRPr="002E4E3B" w:rsidRDefault="007870AC" w:rsidP="00797AA1">
      <w:pPr>
        <w:shd w:val="clear" w:color="auto" w:fill="FFFFFF"/>
        <w:jc w:val="both"/>
        <w:textAlignment w:val="baseline"/>
        <w:rPr>
          <w:color w:val="333333"/>
          <w:sz w:val="24"/>
          <w:szCs w:val="24"/>
        </w:rPr>
      </w:pPr>
      <w:r w:rsidRPr="002E4E3B">
        <w:rPr>
          <w:sz w:val="24"/>
          <w:szCs w:val="24"/>
        </w:rPr>
        <w:t>Pursuant to PCC 2010, a</w:t>
      </w:r>
      <w:r w:rsidRPr="002E4E3B">
        <w:rPr>
          <w:color w:val="333333"/>
          <w:sz w:val="24"/>
          <w:szCs w:val="24"/>
        </w:rPr>
        <w:t xml:space="preserve"> person that submits a bid or proposal or proposes to renew a contract with, a state agency in the amount of one hundred thousand dollars ($100,000) or more shall certify, under penalty of perjury, at the time the bid or proposal is submitted or the contract is renewed, all of the following:</w:t>
      </w:r>
    </w:p>
    <w:p w14:paraId="1AA77553" w14:textId="77777777" w:rsidR="007870AC" w:rsidRPr="002E4E3B" w:rsidRDefault="007870AC" w:rsidP="00B25203">
      <w:pPr>
        <w:numPr>
          <w:ilvl w:val="0"/>
          <w:numId w:val="13"/>
        </w:numPr>
        <w:shd w:val="clear" w:color="auto" w:fill="FFFFFF"/>
        <w:jc w:val="both"/>
        <w:textAlignment w:val="baseline"/>
        <w:rPr>
          <w:color w:val="333333"/>
          <w:sz w:val="24"/>
          <w:szCs w:val="24"/>
        </w:rPr>
      </w:pPr>
      <w:r w:rsidRPr="002E4E3B">
        <w:rPr>
          <w:color w:val="333333"/>
          <w:sz w:val="24"/>
          <w:szCs w:val="24"/>
        </w:rPr>
        <w:t>That they are in compliance with the Unruh Civil Rights Act (Section 51 of the Civil Code).</w:t>
      </w:r>
    </w:p>
    <w:p w14:paraId="254CBA82" w14:textId="77777777" w:rsidR="007870AC" w:rsidRPr="002E4E3B" w:rsidRDefault="007870AC" w:rsidP="00B25203">
      <w:pPr>
        <w:numPr>
          <w:ilvl w:val="0"/>
          <w:numId w:val="13"/>
        </w:numPr>
        <w:shd w:val="clear" w:color="auto" w:fill="FFFFFF"/>
        <w:jc w:val="both"/>
        <w:textAlignment w:val="baseline"/>
        <w:rPr>
          <w:color w:val="333333"/>
          <w:sz w:val="24"/>
          <w:szCs w:val="24"/>
        </w:rPr>
      </w:pPr>
      <w:r w:rsidRPr="002E4E3B">
        <w:rPr>
          <w:color w:val="333333"/>
          <w:sz w:val="24"/>
          <w:szCs w:val="24"/>
        </w:rPr>
        <w:t>That they are in compliance with the California Fair Employment and Housing Act (Chapter 7 (commencing with Section 12960) of Part 2.8 of Division 3 of Title 2 of the Government Code).</w:t>
      </w:r>
    </w:p>
    <w:p w14:paraId="0B9BE067" w14:textId="77777777" w:rsidR="007870AC" w:rsidRPr="002E4E3B" w:rsidRDefault="007870AC" w:rsidP="00B25203">
      <w:pPr>
        <w:numPr>
          <w:ilvl w:val="0"/>
          <w:numId w:val="13"/>
        </w:numPr>
        <w:shd w:val="clear" w:color="auto" w:fill="FFFFFF"/>
        <w:jc w:val="both"/>
        <w:textAlignment w:val="baseline"/>
        <w:rPr>
          <w:color w:val="333333"/>
          <w:sz w:val="24"/>
          <w:szCs w:val="24"/>
        </w:rPr>
      </w:pPr>
      <w:r w:rsidRPr="002E4E3B">
        <w:rPr>
          <w:color w:val="333333"/>
          <w:sz w:val="24"/>
          <w:szCs w:val="24"/>
        </w:rPr>
        <w:t>Supplier discrimination policies:</w:t>
      </w:r>
    </w:p>
    <w:p w14:paraId="75FC745B" w14:textId="77777777" w:rsidR="007870AC" w:rsidRPr="002E4E3B" w:rsidRDefault="007870AC" w:rsidP="00B25203">
      <w:pPr>
        <w:numPr>
          <w:ilvl w:val="1"/>
          <w:numId w:val="13"/>
        </w:numPr>
        <w:shd w:val="clear" w:color="auto" w:fill="FFFFFF"/>
        <w:jc w:val="both"/>
        <w:textAlignment w:val="baseline"/>
        <w:rPr>
          <w:color w:val="333333"/>
          <w:sz w:val="24"/>
          <w:szCs w:val="24"/>
        </w:rPr>
      </w:pPr>
      <w:r w:rsidRPr="002E4E3B">
        <w:rPr>
          <w:color w:val="333333"/>
          <w:sz w:val="24"/>
          <w:szCs w:val="24"/>
        </w:rPr>
        <w:t>That any policy that they have against any sovereign nation or peoples recognized by the government of the United States, including, but not limited to, the nation and people of Israel, is not used to discriminate in violation of the Unruh Civil Rights Act (Section 51 of the Civil Code) or the California Fair Employment and Housing Act (Chapter 7 (commencing with Section 12960) of Part 2.8 of Division 3 of Title 2 of the Government Code).</w:t>
      </w:r>
    </w:p>
    <w:p w14:paraId="7108B5F3" w14:textId="77777777" w:rsidR="007870AC" w:rsidRPr="002E4E3B" w:rsidRDefault="007870AC" w:rsidP="00B25203">
      <w:pPr>
        <w:numPr>
          <w:ilvl w:val="1"/>
          <w:numId w:val="13"/>
        </w:numPr>
        <w:shd w:val="clear" w:color="auto" w:fill="FFFFFF"/>
        <w:jc w:val="both"/>
        <w:textAlignment w:val="baseline"/>
        <w:rPr>
          <w:color w:val="333333"/>
          <w:sz w:val="24"/>
          <w:szCs w:val="24"/>
        </w:rPr>
      </w:pPr>
      <w:r w:rsidRPr="002E4E3B">
        <w:rPr>
          <w:color w:val="333333"/>
          <w:sz w:val="24"/>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763924E2" w14:textId="77777777" w:rsidR="007870AC" w:rsidRPr="002E4E3B" w:rsidRDefault="007870AC" w:rsidP="00797AA1">
      <w:pPr>
        <w:rPr>
          <w:sz w:val="24"/>
          <w:szCs w:val="24"/>
        </w:rPr>
      </w:pPr>
    </w:p>
    <w:p w14:paraId="0948EAD1" w14:textId="77777777" w:rsidR="007870AC" w:rsidRPr="002E4E3B" w:rsidRDefault="007870AC" w:rsidP="00797AA1">
      <w:pPr>
        <w:rPr>
          <w:sz w:val="24"/>
          <w:szCs w:val="24"/>
        </w:rPr>
      </w:pPr>
      <w:r w:rsidRPr="002E4E3B">
        <w:rPr>
          <w:sz w:val="24"/>
          <w:szCs w:val="24"/>
        </w:rPr>
        <w:t>Application is required regardless of the procurement approach, method, or solicitation format, including, but not limited to: Formal Bids, Informal Bids, Request for Proposals, Invitation for Bids, Non-Competitive Bids and the SB/DVBE Option. When renewing a contract either by utilizing an option to extend or an amendment to add time or funding to an existing contract, the supplier must re-certify.</w:t>
      </w:r>
    </w:p>
    <w:p w14:paraId="4D64F904" w14:textId="77777777" w:rsidR="007870AC" w:rsidRPr="002E4E3B" w:rsidRDefault="007870AC" w:rsidP="00797AA1">
      <w:pPr>
        <w:rPr>
          <w:color w:val="000000"/>
          <w:sz w:val="24"/>
          <w:szCs w:val="24"/>
        </w:rPr>
      </w:pPr>
    </w:p>
    <w:p w14:paraId="35B1E4EC" w14:textId="66DADB4B" w:rsidR="007870AC" w:rsidRPr="002E4E3B" w:rsidRDefault="007870AC" w:rsidP="00940795">
      <w:pPr>
        <w:rPr>
          <w:sz w:val="24"/>
          <w:szCs w:val="24"/>
        </w:rPr>
      </w:pPr>
      <w:r w:rsidRPr="002E4E3B">
        <w:rPr>
          <w:color w:val="000000"/>
          <w:sz w:val="24"/>
          <w:szCs w:val="24"/>
        </w:rPr>
        <w:t xml:space="preserve">This </w:t>
      </w:r>
      <w:hyperlink r:id="rId27" w:history="1">
        <w:r w:rsidRPr="002E4E3B">
          <w:rPr>
            <w:rStyle w:val="Hyperlink"/>
            <w:sz w:val="24"/>
            <w:szCs w:val="24"/>
          </w:rPr>
          <w:t>sample</w:t>
        </w:r>
      </w:hyperlink>
      <w:r w:rsidRPr="002E4E3B">
        <w:rPr>
          <w:color w:val="000000"/>
          <w:sz w:val="24"/>
          <w:szCs w:val="24"/>
        </w:rPr>
        <w:t xml:space="preserve"> or a similar code-compliant document should be used to satisfy this certification requirement.</w:t>
      </w:r>
    </w:p>
    <w:p w14:paraId="3B97B1AE" w14:textId="77777777" w:rsidR="00361D44" w:rsidRPr="002E4E3B" w:rsidRDefault="00527E4F" w:rsidP="002F1D5C">
      <w:pPr>
        <w:pStyle w:val="Heading4"/>
        <w:rPr>
          <w:sz w:val="24"/>
          <w:szCs w:val="24"/>
        </w:rPr>
      </w:pPr>
      <w:r w:rsidRPr="002E4E3B">
        <w:rPr>
          <w:sz w:val="24"/>
          <w:szCs w:val="24"/>
        </w:rPr>
        <w:br w:type="page"/>
      </w:r>
      <w:bookmarkStart w:id="102" w:name="_Toc533170017"/>
      <w:r w:rsidR="00361D44" w:rsidRPr="002E4E3B">
        <w:rPr>
          <w:sz w:val="24"/>
          <w:szCs w:val="24"/>
        </w:rPr>
        <w:lastRenderedPageBreak/>
        <w:t>Topic 4 – Statement of Work (SOW)</w:t>
      </w:r>
      <w:bookmarkEnd w:id="86"/>
      <w:bookmarkEnd w:id="102"/>
    </w:p>
    <w:p w14:paraId="458843F1" w14:textId="77777777" w:rsidR="00361D44" w:rsidRPr="002E4E3B" w:rsidRDefault="00361D44">
      <w:pPr>
        <w:pStyle w:val="BlockLine"/>
        <w:rPr>
          <w:sz w:val="24"/>
          <w:szCs w:val="24"/>
        </w:rPr>
      </w:pPr>
    </w:p>
    <w:p w14:paraId="17A34554" w14:textId="77777777" w:rsidR="007870AC" w:rsidRPr="002E4E3B" w:rsidRDefault="007870AC">
      <w:pPr>
        <w:pStyle w:val="Heading5"/>
        <w:rPr>
          <w:sz w:val="24"/>
          <w:szCs w:val="24"/>
        </w:rPr>
      </w:pPr>
      <w:bookmarkStart w:id="103" w:name="_Toc533170018"/>
      <w:r w:rsidRPr="002E4E3B">
        <w:rPr>
          <w:sz w:val="24"/>
          <w:szCs w:val="24"/>
        </w:rPr>
        <w:t>2.B4.0   Determining the need for a SOW</w:t>
      </w:r>
      <w:bookmarkEnd w:id="103"/>
    </w:p>
    <w:p w14:paraId="6DA753A5" w14:textId="77777777" w:rsidR="007870AC" w:rsidRPr="002E4E3B" w:rsidRDefault="007870AC">
      <w:pPr>
        <w:pStyle w:val="BlockText0"/>
        <w:rPr>
          <w:b/>
          <w:bCs/>
          <w:sz w:val="24"/>
          <w:szCs w:val="24"/>
        </w:rPr>
      </w:pPr>
      <w:r w:rsidRPr="002E4E3B">
        <w:rPr>
          <w:color w:val="000000"/>
          <w:sz w:val="24"/>
          <w:szCs w:val="24"/>
        </w:rPr>
        <w:t xml:space="preserve">A department must include a statement of work for all services transactions and for goods transactions when appropriate.  </w:t>
      </w:r>
      <w:r w:rsidRPr="002E4E3B">
        <w:rPr>
          <w:sz w:val="24"/>
          <w:szCs w:val="24"/>
        </w:rPr>
        <w:t>A statement of work protects the State and the contractor by identifying and documenting the details of the work to be performed.</w:t>
      </w:r>
    </w:p>
    <w:p w14:paraId="4740E09E" w14:textId="77777777" w:rsidR="00361D44" w:rsidRPr="002E4E3B" w:rsidRDefault="00361D44">
      <w:pPr>
        <w:pStyle w:val="BlockLine"/>
        <w:rPr>
          <w:sz w:val="24"/>
          <w:szCs w:val="24"/>
        </w:rPr>
      </w:pPr>
    </w:p>
    <w:p w14:paraId="1EF5FB05" w14:textId="77777777" w:rsidR="007870AC" w:rsidRPr="002E4E3B" w:rsidRDefault="007870AC" w:rsidP="00982CE9">
      <w:pPr>
        <w:pStyle w:val="Heading5"/>
        <w:rPr>
          <w:sz w:val="24"/>
          <w:szCs w:val="24"/>
        </w:rPr>
      </w:pPr>
      <w:bookmarkStart w:id="104" w:name="_Toc533170019"/>
      <w:r w:rsidRPr="002E4E3B">
        <w:rPr>
          <w:sz w:val="24"/>
          <w:szCs w:val="24"/>
        </w:rPr>
        <w:t>2.B4.1   What to include in a SOW?</w:t>
      </w:r>
      <w:bookmarkEnd w:id="104"/>
    </w:p>
    <w:p w14:paraId="5DABBEB0" w14:textId="77777777" w:rsidR="007870AC" w:rsidRPr="002E4E3B" w:rsidRDefault="007870AC" w:rsidP="008873A2">
      <w:pPr>
        <w:rPr>
          <w:sz w:val="24"/>
          <w:szCs w:val="24"/>
        </w:rPr>
      </w:pPr>
      <w:r w:rsidRPr="002E4E3B">
        <w:rPr>
          <w:sz w:val="24"/>
          <w:szCs w:val="24"/>
        </w:rPr>
        <w:t>A statement of work is unique to each purchase document, but usually consists of some or all of the following:</w:t>
      </w:r>
    </w:p>
    <w:p w14:paraId="20BF57E8" w14:textId="77777777" w:rsidR="007870AC" w:rsidRPr="002E4E3B" w:rsidRDefault="007870AC" w:rsidP="008873A2">
      <w:pPr>
        <w:pStyle w:val="BulletText1"/>
        <w:rPr>
          <w:sz w:val="24"/>
          <w:szCs w:val="24"/>
        </w:rPr>
      </w:pPr>
      <w:r w:rsidRPr="002E4E3B">
        <w:rPr>
          <w:sz w:val="24"/>
          <w:szCs w:val="24"/>
        </w:rPr>
        <w:t>A detailed statement of the purpose, objective or goals to be undertaken by the contractor.</w:t>
      </w:r>
    </w:p>
    <w:p w14:paraId="679C1D52" w14:textId="77777777" w:rsidR="007870AC" w:rsidRPr="002E4E3B" w:rsidRDefault="007870AC" w:rsidP="008873A2">
      <w:pPr>
        <w:pStyle w:val="BulletText1"/>
        <w:rPr>
          <w:sz w:val="24"/>
          <w:szCs w:val="24"/>
        </w:rPr>
      </w:pPr>
      <w:r w:rsidRPr="002E4E3B">
        <w:rPr>
          <w:sz w:val="24"/>
          <w:szCs w:val="24"/>
        </w:rPr>
        <w:t>The job classification or approximate skill level of the personnel to be made available by the contractor.</w:t>
      </w:r>
    </w:p>
    <w:p w14:paraId="6B1DBBE9" w14:textId="77777777" w:rsidR="007870AC" w:rsidRPr="002E4E3B" w:rsidRDefault="007870AC" w:rsidP="008873A2">
      <w:pPr>
        <w:pStyle w:val="BulletText1"/>
        <w:rPr>
          <w:sz w:val="24"/>
          <w:szCs w:val="24"/>
        </w:rPr>
      </w:pPr>
      <w:r w:rsidRPr="002E4E3B">
        <w:rPr>
          <w:sz w:val="24"/>
          <w:szCs w:val="24"/>
        </w:rPr>
        <w:t>An identification of all significant material to be developed by the contractor and delivered to the State.</w:t>
      </w:r>
    </w:p>
    <w:p w14:paraId="6EBED3C6" w14:textId="77777777" w:rsidR="007870AC" w:rsidRPr="002E4E3B" w:rsidRDefault="007870AC" w:rsidP="008873A2">
      <w:pPr>
        <w:pStyle w:val="BulletText1"/>
        <w:rPr>
          <w:sz w:val="24"/>
          <w:szCs w:val="24"/>
        </w:rPr>
      </w:pPr>
      <w:r w:rsidRPr="002E4E3B">
        <w:rPr>
          <w:sz w:val="24"/>
          <w:szCs w:val="24"/>
        </w:rPr>
        <w:t>An identification of all significant materials to be delivered by the State to the contractor.</w:t>
      </w:r>
    </w:p>
    <w:p w14:paraId="29CF5621" w14:textId="77777777" w:rsidR="007870AC" w:rsidRPr="002E4E3B" w:rsidRDefault="007870AC" w:rsidP="008873A2">
      <w:pPr>
        <w:pStyle w:val="BulletText1"/>
        <w:rPr>
          <w:sz w:val="24"/>
          <w:szCs w:val="24"/>
        </w:rPr>
      </w:pPr>
      <w:r w:rsidRPr="002E4E3B">
        <w:rPr>
          <w:sz w:val="24"/>
          <w:szCs w:val="24"/>
        </w:rPr>
        <w:t>An estimated time schedule for the provision of these services by the contractor.</w:t>
      </w:r>
    </w:p>
    <w:p w14:paraId="12280BEE" w14:textId="77777777" w:rsidR="007870AC" w:rsidRPr="002E4E3B" w:rsidRDefault="007870AC" w:rsidP="008873A2">
      <w:pPr>
        <w:pStyle w:val="BulletText1"/>
        <w:rPr>
          <w:sz w:val="24"/>
          <w:szCs w:val="24"/>
        </w:rPr>
      </w:pPr>
      <w:r w:rsidRPr="002E4E3B">
        <w:rPr>
          <w:sz w:val="24"/>
          <w:szCs w:val="24"/>
        </w:rPr>
        <w:t>Completion criteria for the work to be performed.</w:t>
      </w:r>
    </w:p>
    <w:p w14:paraId="255E5811" w14:textId="77777777" w:rsidR="007870AC" w:rsidRPr="002E4E3B" w:rsidRDefault="007870AC" w:rsidP="008873A2">
      <w:pPr>
        <w:pStyle w:val="BulletText1"/>
        <w:rPr>
          <w:sz w:val="24"/>
          <w:szCs w:val="24"/>
        </w:rPr>
      </w:pPr>
      <w:r w:rsidRPr="002E4E3B">
        <w:rPr>
          <w:sz w:val="24"/>
          <w:szCs w:val="24"/>
        </w:rPr>
        <w:t>The name or identification of the contractor personnel to be assigned.</w:t>
      </w:r>
    </w:p>
    <w:p w14:paraId="2F655D44" w14:textId="77777777" w:rsidR="007870AC" w:rsidRPr="002E4E3B" w:rsidRDefault="007870AC" w:rsidP="008873A2">
      <w:pPr>
        <w:pStyle w:val="BulletText1"/>
        <w:rPr>
          <w:sz w:val="24"/>
          <w:szCs w:val="24"/>
        </w:rPr>
      </w:pPr>
      <w:r w:rsidRPr="002E4E3B">
        <w:rPr>
          <w:sz w:val="24"/>
          <w:szCs w:val="24"/>
        </w:rPr>
        <w:t>The contractor’s work hours required to accomplish the purpose, objective or goals.</w:t>
      </w:r>
    </w:p>
    <w:p w14:paraId="5EB7D26B" w14:textId="77777777" w:rsidR="007870AC" w:rsidRPr="002E4E3B" w:rsidRDefault="007870AC" w:rsidP="008873A2">
      <w:pPr>
        <w:pStyle w:val="BulletText1"/>
        <w:rPr>
          <w:sz w:val="24"/>
          <w:szCs w:val="24"/>
        </w:rPr>
      </w:pPr>
      <w:r w:rsidRPr="002E4E3B">
        <w:rPr>
          <w:sz w:val="24"/>
          <w:szCs w:val="24"/>
        </w:rPr>
        <w:t>The contractor’s billing rates per work hour (as provided in the contract documentation).</w:t>
      </w:r>
    </w:p>
    <w:p w14:paraId="4D102F1B" w14:textId="77777777" w:rsidR="007870AC" w:rsidRPr="002E4E3B" w:rsidRDefault="007870AC" w:rsidP="008873A2">
      <w:pPr>
        <w:pStyle w:val="BulletText1"/>
        <w:rPr>
          <w:sz w:val="24"/>
          <w:szCs w:val="24"/>
        </w:rPr>
      </w:pPr>
      <w:r w:rsidRPr="002E4E3B">
        <w:rPr>
          <w:sz w:val="24"/>
          <w:szCs w:val="24"/>
        </w:rPr>
        <w:t>Cost per deliverable</w:t>
      </w:r>
    </w:p>
    <w:p w14:paraId="00EC0FA8" w14:textId="77777777" w:rsidR="007870AC" w:rsidRPr="002E4E3B" w:rsidRDefault="007870AC" w:rsidP="008873A2">
      <w:pPr>
        <w:pStyle w:val="BulletText1"/>
        <w:rPr>
          <w:sz w:val="24"/>
          <w:szCs w:val="24"/>
        </w:rPr>
      </w:pPr>
      <w:r w:rsidRPr="002E4E3B">
        <w:rPr>
          <w:sz w:val="24"/>
          <w:szCs w:val="24"/>
        </w:rPr>
        <w:t>Contractor’s total cost.</w:t>
      </w:r>
    </w:p>
    <w:p w14:paraId="7B214245" w14:textId="77777777" w:rsidR="007870AC" w:rsidRPr="002E4E3B" w:rsidRDefault="007870AC" w:rsidP="008873A2">
      <w:pPr>
        <w:pStyle w:val="BulletText1"/>
        <w:rPr>
          <w:sz w:val="24"/>
          <w:szCs w:val="24"/>
        </w:rPr>
      </w:pPr>
      <w:r w:rsidRPr="002E4E3B">
        <w:rPr>
          <w:sz w:val="24"/>
          <w:szCs w:val="24"/>
        </w:rPr>
        <w:t>Product specifications</w:t>
      </w:r>
    </w:p>
    <w:p w14:paraId="45F851A5" w14:textId="77777777" w:rsidR="007870AC" w:rsidRPr="002E4E3B" w:rsidRDefault="007870AC" w:rsidP="008873A2">
      <w:pPr>
        <w:pStyle w:val="BulletText1"/>
        <w:rPr>
          <w:sz w:val="24"/>
          <w:szCs w:val="24"/>
        </w:rPr>
      </w:pPr>
      <w:r w:rsidRPr="002E4E3B">
        <w:rPr>
          <w:sz w:val="24"/>
          <w:szCs w:val="24"/>
        </w:rPr>
        <w:t>Description of when, where product is to be delivered</w:t>
      </w:r>
    </w:p>
    <w:p w14:paraId="626100A1" w14:textId="77777777" w:rsidR="007870AC" w:rsidRPr="002E4E3B" w:rsidRDefault="007870AC" w:rsidP="008873A2">
      <w:pPr>
        <w:pStyle w:val="BulletText1"/>
        <w:rPr>
          <w:sz w:val="24"/>
          <w:szCs w:val="24"/>
        </w:rPr>
      </w:pPr>
      <w:r w:rsidRPr="002E4E3B">
        <w:rPr>
          <w:sz w:val="24"/>
          <w:szCs w:val="24"/>
        </w:rPr>
        <w:t>Pallet requirements</w:t>
      </w:r>
    </w:p>
    <w:p w14:paraId="3E620A96" w14:textId="77777777" w:rsidR="007870AC" w:rsidRPr="002E4E3B" w:rsidRDefault="007870AC" w:rsidP="008873A2">
      <w:pPr>
        <w:pStyle w:val="BulletText1"/>
        <w:rPr>
          <w:b/>
          <w:bCs/>
          <w:sz w:val="24"/>
          <w:szCs w:val="24"/>
        </w:rPr>
      </w:pPr>
      <w:r w:rsidRPr="002E4E3B">
        <w:rPr>
          <w:sz w:val="24"/>
          <w:szCs w:val="24"/>
        </w:rPr>
        <w:t>Delivery personnel requirements</w:t>
      </w:r>
    </w:p>
    <w:p w14:paraId="523CFE1F" w14:textId="77777777" w:rsidR="008873A2" w:rsidRPr="002E4E3B" w:rsidRDefault="008873A2" w:rsidP="008873A2">
      <w:pPr>
        <w:pStyle w:val="BlockLine"/>
        <w:rPr>
          <w:sz w:val="24"/>
          <w:szCs w:val="24"/>
        </w:rPr>
      </w:pPr>
    </w:p>
    <w:p w14:paraId="08EDDF1B" w14:textId="77777777" w:rsidR="00361D44" w:rsidRPr="002E4E3B" w:rsidRDefault="00361D44" w:rsidP="000067A0">
      <w:pPr>
        <w:rPr>
          <w:sz w:val="24"/>
          <w:szCs w:val="24"/>
        </w:rPr>
      </w:pPr>
    </w:p>
    <w:p w14:paraId="2894BB3E" w14:textId="77777777" w:rsidR="00361D44" w:rsidRPr="002E4E3B" w:rsidRDefault="000E58CD" w:rsidP="002F1D5C">
      <w:pPr>
        <w:pStyle w:val="Heading4"/>
        <w:rPr>
          <w:sz w:val="24"/>
          <w:szCs w:val="24"/>
        </w:rPr>
      </w:pPr>
      <w:bookmarkStart w:id="105" w:name="_Toc83450120"/>
      <w:r w:rsidRPr="002E4E3B">
        <w:rPr>
          <w:sz w:val="24"/>
          <w:szCs w:val="24"/>
        </w:rPr>
        <w:br w:type="page"/>
      </w:r>
      <w:bookmarkStart w:id="106" w:name="_Toc533170020"/>
      <w:r w:rsidR="00361D44" w:rsidRPr="002E4E3B">
        <w:rPr>
          <w:sz w:val="24"/>
          <w:szCs w:val="24"/>
        </w:rPr>
        <w:lastRenderedPageBreak/>
        <w:t xml:space="preserve">Topic </w:t>
      </w:r>
      <w:r w:rsidR="00B165F7" w:rsidRPr="002E4E3B">
        <w:rPr>
          <w:sz w:val="24"/>
          <w:szCs w:val="24"/>
        </w:rPr>
        <w:t xml:space="preserve">5 </w:t>
      </w:r>
      <w:r w:rsidR="00361D44" w:rsidRPr="002E4E3B">
        <w:rPr>
          <w:sz w:val="24"/>
          <w:szCs w:val="24"/>
        </w:rPr>
        <w:t>– Emergency Purchases</w:t>
      </w:r>
      <w:bookmarkEnd w:id="105"/>
      <w:bookmarkEnd w:id="106"/>
    </w:p>
    <w:p w14:paraId="6CE00858" w14:textId="77777777" w:rsidR="00361D44" w:rsidRPr="002E4E3B" w:rsidRDefault="00361D44">
      <w:pPr>
        <w:pStyle w:val="BlockLine"/>
        <w:rPr>
          <w:sz w:val="24"/>
          <w:szCs w:val="24"/>
        </w:rPr>
      </w:pPr>
    </w:p>
    <w:p w14:paraId="69AD1B77" w14:textId="77777777" w:rsidR="007870AC" w:rsidRPr="002E4E3B" w:rsidRDefault="007870AC">
      <w:pPr>
        <w:pStyle w:val="Heading5"/>
        <w:rPr>
          <w:sz w:val="24"/>
          <w:szCs w:val="24"/>
        </w:rPr>
      </w:pPr>
      <w:bookmarkStart w:id="107" w:name="_Toc533170021"/>
      <w:r w:rsidRPr="002E4E3B">
        <w:rPr>
          <w:sz w:val="24"/>
          <w:szCs w:val="24"/>
        </w:rPr>
        <w:t>2.B5.0   Definition</w:t>
      </w:r>
      <w:bookmarkEnd w:id="107"/>
    </w:p>
    <w:p w14:paraId="31039C0B" w14:textId="77777777" w:rsidR="007870AC" w:rsidRPr="002E4E3B" w:rsidRDefault="007870AC">
      <w:pPr>
        <w:pStyle w:val="BlockText0"/>
        <w:rPr>
          <w:sz w:val="24"/>
          <w:szCs w:val="24"/>
        </w:rPr>
      </w:pPr>
      <w:r w:rsidRPr="002E4E3B">
        <w:rPr>
          <w:sz w:val="24"/>
          <w:szCs w:val="24"/>
        </w:rPr>
        <w:t>An emergency as defined by PCC section 1102 is “a sudden, unexpected occurrence that poses a clear and imminent danger, requiring immediate action to prevent or mitigate the loss or impairment of life, health, property, or essential public services.”</w:t>
      </w:r>
    </w:p>
    <w:p w14:paraId="7286167A" w14:textId="77777777" w:rsidR="00361D44" w:rsidRPr="002E4E3B" w:rsidRDefault="00361D44">
      <w:pPr>
        <w:pStyle w:val="BlockLine"/>
        <w:rPr>
          <w:sz w:val="24"/>
          <w:szCs w:val="24"/>
        </w:rPr>
      </w:pPr>
    </w:p>
    <w:p w14:paraId="1D194746" w14:textId="77777777" w:rsidR="007870AC" w:rsidRPr="002E4E3B" w:rsidRDefault="007870AC">
      <w:pPr>
        <w:pStyle w:val="Heading5"/>
        <w:rPr>
          <w:sz w:val="24"/>
          <w:szCs w:val="24"/>
        </w:rPr>
      </w:pPr>
      <w:bookmarkStart w:id="108" w:name="_Toc533170022"/>
      <w:r w:rsidRPr="002E4E3B">
        <w:rPr>
          <w:sz w:val="24"/>
          <w:szCs w:val="24"/>
        </w:rPr>
        <w:t>2.B5.1   Types of emergencies</w:t>
      </w:r>
      <w:bookmarkEnd w:id="108"/>
    </w:p>
    <w:p w14:paraId="6DD01321" w14:textId="77777777" w:rsidR="007870AC" w:rsidRPr="002E4E3B" w:rsidRDefault="007870AC">
      <w:pPr>
        <w:pStyle w:val="BlockText0"/>
        <w:rPr>
          <w:sz w:val="24"/>
          <w:szCs w:val="24"/>
        </w:rPr>
      </w:pPr>
      <w:r w:rsidRPr="002E4E3B">
        <w:rPr>
          <w:sz w:val="24"/>
          <w:szCs w:val="24"/>
        </w:rPr>
        <w:t>An emergency is further divided into the following classifications which ultimately effects how the purchase activity will be processed:</w:t>
      </w:r>
    </w:p>
    <w:p w14:paraId="627ADCDC" w14:textId="77777777" w:rsidR="007870AC" w:rsidRPr="002E4E3B" w:rsidRDefault="007870AC">
      <w:pPr>
        <w:pStyle w:val="BulletText1"/>
        <w:rPr>
          <w:sz w:val="24"/>
          <w:szCs w:val="24"/>
        </w:rPr>
      </w:pPr>
      <w:r w:rsidRPr="002E4E3B">
        <w:rPr>
          <w:sz w:val="24"/>
          <w:szCs w:val="24"/>
        </w:rPr>
        <w:t>An emergency purchase in response to a natural disaster, i.e. fire, flood, earthquake.</w:t>
      </w:r>
    </w:p>
    <w:p w14:paraId="1E77D823" w14:textId="77777777" w:rsidR="007870AC" w:rsidRPr="002E4E3B" w:rsidRDefault="007870AC">
      <w:pPr>
        <w:pStyle w:val="BulletText1"/>
        <w:rPr>
          <w:sz w:val="24"/>
          <w:szCs w:val="24"/>
        </w:rPr>
      </w:pPr>
      <w:r w:rsidRPr="002E4E3B">
        <w:rPr>
          <w:sz w:val="24"/>
          <w:szCs w:val="24"/>
        </w:rPr>
        <w:t>An emergency purchase not in response to a natural disaster.</w:t>
      </w:r>
    </w:p>
    <w:p w14:paraId="76AB85FC" w14:textId="77777777" w:rsidR="00361D44" w:rsidRPr="002E4E3B" w:rsidRDefault="00361D44">
      <w:pPr>
        <w:pStyle w:val="BlockLine"/>
        <w:rPr>
          <w:sz w:val="24"/>
          <w:szCs w:val="24"/>
        </w:rPr>
      </w:pPr>
    </w:p>
    <w:p w14:paraId="2D401B7F" w14:textId="77777777" w:rsidR="007870AC" w:rsidRPr="002E4E3B" w:rsidRDefault="007870AC">
      <w:pPr>
        <w:pStyle w:val="Heading5"/>
        <w:rPr>
          <w:sz w:val="24"/>
          <w:szCs w:val="24"/>
        </w:rPr>
      </w:pPr>
      <w:bookmarkStart w:id="109" w:name="_Toc533170023"/>
      <w:r w:rsidRPr="002E4E3B">
        <w:rPr>
          <w:sz w:val="24"/>
          <w:szCs w:val="24"/>
        </w:rPr>
        <w:t>2.B5.2   Required documentation</w:t>
      </w:r>
      <w:bookmarkEnd w:id="109"/>
      <w:r w:rsidRPr="002E4E3B">
        <w:rPr>
          <w:sz w:val="24"/>
          <w:szCs w:val="24"/>
        </w:rPr>
        <w:t xml:space="preserve"> </w:t>
      </w:r>
    </w:p>
    <w:p w14:paraId="0F6B8FDC" w14:textId="77777777" w:rsidR="007870AC" w:rsidRPr="002E4E3B" w:rsidRDefault="007870AC">
      <w:pPr>
        <w:pStyle w:val="BlockText0"/>
        <w:rPr>
          <w:sz w:val="24"/>
          <w:szCs w:val="24"/>
        </w:rPr>
      </w:pPr>
      <w:r w:rsidRPr="002E4E3B">
        <w:rPr>
          <w:sz w:val="24"/>
          <w:szCs w:val="24"/>
        </w:rPr>
        <w:t>Regardless of the classification of the emergency, departments must document the procurement file and/or provide to the DGS/PD, as applicable, the following information:</w:t>
      </w:r>
    </w:p>
    <w:p w14:paraId="2C7AB1A8" w14:textId="77777777" w:rsidR="007870AC" w:rsidRPr="002E4E3B" w:rsidRDefault="007870AC">
      <w:pPr>
        <w:pStyle w:val="BulletText1"/>
        <w:rPr>
          <w:sz w:val="24"/>
          <w:szCs w:val="24"/>
        </w:rPr>
      </w:pPr>
      <w:r w:rsidRPr="002E4E3B">
        <w:rPr>
          <w:sz w:val="24"/>
          <w:szCs w:val="24"/>
        </w:rPr>
        <w:t>A description of the emergency.</w:t>
      </w:r>
    </w:p>
    <w:p w14:paraId="79FE3F7D" w14:textId="77777777" w:rsidR="007870AC" w:rsidRPr="002E4E3B" w:rsidRDefault="007870AC">
      <w:pPr>
        <w:pStyle w:val="BulletText1"/>
        <w:rPr>
          <w:sz w:val="24"/>
          <w:szCs w:val="24"/>
        </w:rPr>
      </w:pPr>
      <w:r w:rsidRPr="002E4E3B">
        <w:rPr>
          <w:sz w:val="24"/>
          <w:szCs w:val="24"/>
        </w:rPr>
        <w:t>Explanation of why the situation warranted the emergency purchase.</w:t>
      </w:r>
    </w:p>
    <w:p w14:paraId="29D686DD" w14:textId="77777777" w:rsidR="007870AC" w:rsidRPr="002E4E3B" w:rsidRDefault="007870AC">
      <w:pPr>
        <w:pStyle w:val="BulletText1"/>
        <w:rPr>
          <w:sz w:val="24"/>
          <w:szCs w:val="24"/>
        </w:rPr>
      </w:pPr>
      <w:r w:rsidRPr="002E4E3B">
        <w:rPr>
          <w:sz w:val="24"/>
          <w:szCs w:val="24"/>
        </w:rPr>
        <w:t>Explanation of the consequences of making the purchase through normal procurement processes.</w:t>
      </w:r>
    </w:p>
    <w:p w14:paraId="260087DB" w14:textId="77777777" w:rsidR="007870AC" w:rsidRPr="002E4E3B" w:rsidRDefault="007870AC">
      <w:pPr>
        <w:pStyle w:val="BulletText1"/>
        <w:rPr>
          <w:sz w:val="24"/>
          <w:szCs w:val="24"/>
        </w:rPr>
      </w:pPr>
      <w:r w:rsidRPr="002E4E3B">
        <w:rPr>
          <w:sz w:val="24"/>
          <w:szCs w:val="24"/>
        </w:rPr>
        <w:t>A description of the goods and price.</w:t>
      </w:r>
    </w:p>
    <w:p w14:paraId="7D689F8B" w14:textId="77777777" w:rsidR="007870AC" w:rsidRPr="002E4E3B" w:rsidRDefault="007870AC">
      <w:pPr>
        <w:pStyle w:val="BulletText1"/>
        <w:rPr>
          <w:sz w:val="24"/>
          <w:szCs w:val="24"/>
        </w:rPr>
      </w:pPr>
      <w:r w:rsidRPr="002E4E3B">
        <w:rPr>
          <w:sz w:val="24"/>
          <w:szCs w:val="24"/>
        </w:rPr>
        <w:t>The names and quotations of suppliers contacted.</w:t>
      </w:r>
    </w:p>
    <w:p w14:paraId="31BD802C" w14:textId="77777777" w:rsidR="00361D44" w:rsidRPr="002E4E3B" w:rsidRDefault="00361D44">
      <w:pPr>
        <w:pStyle w:val="BlockLine"/>
        <w:rPr>
          <w:sz w:val="24"/>
          <w:szCs w:val="24"/>
        </w:rPr>
      </w:pPr>
    </w:p>
    <w:p w14:paraId="4DEAE862" w14:textId="77777777" w:rsidR="007870AC" w:rsidRPr="002E4E3B" w:rsidRDefault="007870AC">
      <w:pPr>
        <w:pStyle w:val="Heading5"/>
        <w:rPr>
          <w:sz w:val="24"/>
          <w:szCs w:val="24"/>
        </w:rPr>
      </w:pPr>
      <w:bookmarkStart w:id="110" w:name="_Toc533170024"/>
      <w:r w:rsidRPr="002E4E3B">
        <w:rPr>
          <w:sz w:val="24"/>
          <w:szCs w:val="24"/>
        </w:rPr>
        <w:t>2.B5.3   Responding to a natural disaster</w:t>
      </w:r>
      <w:bookmarkEnd w:id="110"/>
    </w:p>
    <w:tbl>
      <w:tblPr>
        <w:tblStyle w:val="TableGridLight"/>
        <w:tblpPr w:leftFromText="180" w:rightFromText="180" w:vertAnchor="text" w:horzAnchor="margin" w:tblpY="847"/>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sponding to a natural disaster"/>
        <w:tblDescription w:val="Responding to a natural disaster"/>
      </w:tblPr>
      <w:tblGrid>
        <w:gridCol w:w="3232"/>
        <w:gridCol w:w="6210"/>
      </w:tblGrid>
      <w:tr w:rsidR="007870AC" w:rsidRPr="002E4E3B" w14:paraId="7E0A532B" w14:textId="77777777" w:rsidTr="009949BF">
        <w:trPr>
          <w:trHeight w:val="271"/>
          <w:tblHeader/>
        </w:trPr>
        <w:tc>
          <w:tcPr>
            <w:tcW w:w="3232" w:type="dxa"/>
          </w:tcPr>
          <w:p w14:paraId="47E1CD9E" w14:textId="77777777" w:rsidR="007870AC" w:rsidRPr="002E4E3B" w:rsidRDefault="007870AC" w:rsidP="00A8040F">
            <w:pPr>
              <w:pStyle w:val="TableHeaderText"/>
              <w:rPr>
                <w:sz w:val="24"/>
                <w:szCs w:val="24"/>
              </w:rPr>
            </w:pPr>
            <w:r w:rsidRPr="002E4E3B">
              <w:rPr>
                <w:sz w:val="24"/>
                <w:szCs w:val="24"/>
              </w:rPr>
              <w:t>If the purchase activity</w:t>
            </w:r>
          </w:p>
        </w:tc>
        <w:tc>
          <w:tcPr>
            <w:tcW w:w="6210" w:type="dxa"/>
          </w:tcPr>
          <w:p w14:paraId="3C9A1452" w14:textId="77777777" w:rsidR="007870AC" w:rsidRPr="002E4E3B" w:rsidRDefault="007870AC" w:rsidP="00A8040F">
            <w:pPr>
              <w:pStyle w:val="TableHeaderText"/>
              <w:rPr>
                <w:sz w:val="24"/>
                <w:szCs w:val="24"/>
              </w:rPr>
            </w:pPr>
            <w:r w:rsidRPr="002E4E3B">
              <w:rPr>
                <w:sz w:val="24"/>
                <w:szCs w:val="24"/>
              </w:rPr>
              <w:t>Then the buyer will proceed with the purchase</w:t>
            </w:r>
          </w:p>
        </w:tc>
      </w:tr>
      <w:tr w:rsidR="007870AC" w:rsidRPr="002E4E3B" w14:paraId="6FE84E2A" w14:textId="77777777" w:rsidTr="009949BF">
        <w:trPr>
          <w:trHeight w:val="272"/>
        </w:trPr>
        <w:tc>
          <w:tcPr>
            <w:tcW w:w="3232" w:type="dxa"/>
          </w:tcPr>
          <w:p w14:paraId="6D25A077" w14:textId="77777777" w:rsidR="007870AC" w:rsidRPr="002E4E3B" w:rsidRDefault="007870AC" w:rsidP="00A8040F">
            <w:pPr>
              <w:pStyle w:val="TableText"/>
              <w:rPr>
                <w:sz w:val="24"/>
                <w:szCs w:val="24"/>
              </w:rPr>
            </w:pPr>
            <w:r w:rsidRPr="002E4E3B">
              <w:rPr>
                <w:sz w:val="24"/>
                <w:szCs w:val="24"/>
              </w:rPr>
              <w:t>Is within a department’s authorized non-competitively bid (NCB) contract purchasing authority dollar threshold</w:t>
            </w:r>
          </w:p>
        </w:tc>
        <w:tc>
          <w:tcPr>
            <w:tcW w:w="6210" w:type="dxa"/>
          </w:tcPr>
          <w:p w14:paraId="5789DB35" w14:textId="77777777" w:rsidR="007870AC" w:rsidRPr="002E4E3B" w:rsidRDefault="007870AC" w:rsidP="00A8040F">
            <w:pPr>
              <w:pStyle w:val="BulletText1"/>
              <w:rPr>
                <w:sz w:val="24"/>
                <w:szCs w:val="24"/>
              </w:rPr>
            </w:pPr>
            <w:r w:rsidRPr="002E4E3B">
              <w:rPr>
                <w:sz w:val="24"/>
                <w:szCs w:val="24"/>
              </w:rPr>
              <w:t>Documenting the circumstance of the emergency purchase.</w:t>
            </w:r>
          </w:p>
          <w:p w14:paraId="5EAB6255" w14:textId="77777777" w:rsidR="007870AC" w:rsidRPr="002E4E3B" w:rsidRDefault="007870AC" w:rsidP="005D017C">
            <w:pPr>
              <w:pStyle w:val="BulletText1"/>
              <w:rPr>
                <w:sz w:val="24"/>
                <w:szCs w:val="24"/>
              </w:rPr>
            </w:pPr>
            <w:r w:rsidRPr="002E4E3B">
              <w:rPr>
                <w:sz w:val="24"/>
                <w:szCs w:val="24"/>
              </w:rPr>
              <w:t>Issuing the purchase document, identifying the department’s Purchasing Authority (PA) number in the PA number box on the purchase document.</w:t>
            </w:r>
          </w:p>
        </w:tc>
      </w:tr>
      <w:tr w:rsidR="007870AC" w:rsidRPr="002E4E3B" w14:paraId="787135C7" w14:textId="77777777" w:rsidTr="009949BF">
        <w:trPr>
          <w:trHeight w:val="272"/>
        </w:trPr>
        <w:tc>
          <w:tcPr>
            <w:tcW w:w="3232" w:type="dxa"/>
          </w:tcPr>
          <w:p w14:paraId="3E0B81B1" w14:textId="77777777" w:rsidR="007870AC" w:rsidRPr="002E4E3B" w:rsidRDefault="007870AC" w:rsidP="00A8040F">
            <w:pPr>
              <w:pStyle w:val="TableText"/>
              <w:rPr>
                <w:sz w:val="24"/>
                <w:szCs w:val="24"/>
              </w:rPr>
            </w:pPr>
            <w:r w:rsidRPr="002E4E3B">
              <w:rPr>
                <w:sz w:val="24"/>
                <w:szCs w:val="24"/>
              </w:rPr>
              <w:t>Exceeds a department’s authorized NCB contract purchasing authority threshold.</w:t>
            </w:r>
          </w:p>
        </w:tc>
        <w:tc>
          <w:tcPr>
            <w:tcW w:w="6210" w:type="dxa"/>
          </w:tcPr>
          <w:p w14:paraId="5A7B3472" w14:textId="77777777" w:rsidR="007870AC" w:rsidRPr="002E4E3B" w:rsidRDefault="007870AC" w:rsidP="00A8040F">
            <w:pPr>
              <w:pStyle w:val="BulletText1"/>
              <w:rPr>
                <w:sz w:val="24"/>
                <w:szCs w:val="24"/>
              </w:rPr>
            </w:pPr>
            <w:r w:rsidRPr="002E4E3B">
              <w:rPr>
                <w:sz w:val="24"/>
                <w:szCs w:val="24"/>
              </w:rPr>
              <w:t>Documenting the circumstance of the emergency purchase.</w:t>
            </w:r>
          </w:p>
          <w:p w14:paraId="4397EEC0" w14:textId="77777777" w:rsidR="007870AC" w:rsidRPr="002E4E3B" w:rsidRDefault="007870AC" w:rsidP="00A8040F">
            <w:pPr>
              <w:pStyle w:val="BulletText1"/>
              <w:rPr>
                <w:sz w:val="24"/>
                <w:szCs w:val="24"/>
              </w:rPr>
            </w:pPr>
            <w:r w:rsidRPr="002E4E3B">
              <w:rPr>
                <w:sz w:val="24"/>
                <w:szCs w:val="24"/>
              </w:rPr>
              <w:t>Issuing the purchase document, leaving the PA number box on the purchase document blank.</w:t>
            </w:r>
          </w:p>
          <w:p w14:paraId="36AF26D3" w14:textId="77777777" w:rsidR="007870AC" w:rsidRPr="002E4E3B" w:rsidRDefault="007870AC" w:rsidP="00A8040F">
            <w:pPr>
              <w:pStyle w:val="BulletText1"/>
              <w:numPr>
                <w:ilvl w:val="0"/>
                <w:numId w:val="0"/>
              </w:numPr>
              <w:rPr>
                <w:sz w:val="24"/>
                <w:szCs w:val="24"/>
              </w:rPr>
            </w:pPr>
          </w:p>
        </w:tc>
      </w:tr>
    </w:tbl>
    <w:p w14:paraId="2A291E49" w14:textId="77777777" w:rsidR="007870AC" w:rsidRPr="002E4E3B" w:rsidRDefault="007870AC">
      <w:pPr>
        <w:pStyle w:val="BlockText0"/>
        <w:rPr>
          <w:sz w:val="24"/>
          <w:szCs w:val="24"/>
        </w:rPr>
      </w:pPr>
      <w:r w:rsidRPr="002E4E3B">
        <w:rPr>
          <w:sz w:val="24"/>
          <w:szCs w:val="24"/>
        </w:rPr>
        <w:t>The following chart provides the process for executing an emergency purchase in response to a natural disaster when a response requires immediate action:</w:t>
      </w:r>
    </w:p>
    <w:p w14:paraId="067BAE44" w14:textId="77777777" w:rsidR="002E4E3B" w:rsidRPr="002E4E3B" w:rsidRDefault="002E4E3B" w:rsidP="002E4E3B">
      <w:pPr>
        <w:pStyle w:val="BlockLine"/>
        <w:rPr>
          <w:sz w:val="24"/>
          <w:szCs w:val="24"/>
        </w:rPr>
      </w:pPr>
    </w:p>
    <w:p w14:paraId="51D90EB7" w14:textId="77777777" w:rsidR="0065716C" w:rsidRPr="002E4E3B" w:rsidRDefault="0065716C" w:rsidP="00416A71">
      <w:pPr>
        <w:rPr>
          <w:sz w:val="24"/>
          <w:szCs w:val="24"/>
        </w:rPr>
      </w:pPr>
    </w:p>
    <w:p w14:paraId="0F165C2C" w14:textId="77777777" w:rsidR="007870AC" w:rsidRPr="002E4E3B" w:rsidRDefault="007870AC" w:rsidP="009B0828">
      <w:pPr>
        <w:pStyle w:val="Heading5"/>
        <w:rPr>
          <w:sz w:val="24"/>
          <w:szCs w:val="24"/>
        </w:rPr>
      </w:pPr>
      <w:bookmarkStart w:id="111" w:name="_Toc533170025"/>
      <w:r w:rsidRPr="002E4E3B">
        <w:rPr>
          <w:sz w:val="24"/>
          <w:szCs w:val="24"/>
        </w:rPr>
        <w:lastRenderedPageBreak/>
        <w:t>2.B5.4   Emergency purchase not in response to a natural disaster</w:t>
      </w:r>
      <w:bookmarkEnd w:id="111"/>
    </w:p>
    <w:tbl>
      <w:tblPr>
        <w:tblStyle w:val="TableGridLight"/>
        <w:tblpPr w:leftFromText="180" w:rightFromText="180" w:vertAnchor="text" w:horzAnchor="margin" w:tblpY="1102"/>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mergency purchase not in response to a natural disaster"/>
        <w:tblDescription w:val="Emergency purchase not in response to a natural disaster"/>
      </w:tblPr>
      <w:tblGrid>
        <w:gridCol w:w="1920"/>
        <w:gridCol w:w="7522"/>
      </w:tblGrid>
      <w:tr w:rsidR="007870AC" w:rsidRPr="002E4E3B" w14:paraId="02BA78CD" w14:textId="77777777" w:rsidTr="009B0828">
        <w:trPr>
          <w:trHeight w:val="271"/>
          <w:tblHeader/>
        </w:trPr>
        <w:tc>
          <w:tcPr>
            <w:tcW w:w="1920" w:type="dxa"/>
          </w:tcPr>
          <w:p w14:paraId="67DAC7B8" w14:textId="77777777" w:rsidR="007870AC" w:rsidRPr="002E4E3B" w:rsidRDefault="007870AC" w:rsidP="009B0828">
            <w:pPr>
              <w:pStyle w:val="TableHeaderText"/>
              <w:rPr>
                <w:sz w:val="24"/>
                <w:szCs w:val="24"/>
              </w:rPr>
            </w:pPr>
            <w:r w:rsidRPr="002E4E3B">
              <w:rPr>
                <w:sz w:val="24"/>
                <w:szCs w:val="24"/>
              </w:rPr>
              <w:t>If the purchase activity</w:t>
            </w:r>
          </w:p>
        </w:tc>
        <w:tc>
          <w:tcPr>
            <w:tcW w:w="7522" w:type="dxa"/>
          </w:tcPr>
          <w:p w14:paraId="4F2CBF7A" w14:textId="77777777" w:rsidR="007870AC" w:rsidRPr="002E4E3B" w:rsidRDefault="007870AC" w:rsidP="009B0828">
            <w:pPr>
              <w:pStyle w:val="TableHeaderText"/>
              <w:jc w:val="left"/>
              <w:rPr>
                <w:sz w:val="24"/>
                <w:szCs w:val="24"/>
              </w:rPr>
            </w:pPr>
            <w:r w:rsidRPr="002E4E3B">
              <w:rPr>
                <w:sz w:val="24"/>
                <w:szCs w:val="24"/>
              </w:rPr>
              <w:t>Then the buyer will proceed with the purchase</w:t>
            </w:r>
          </w:p>
        </w:tc>
      </w:tr>
      <w:tr w:rsidR="007870AC" w:rsidRPr="002E4E3B" w14:paraId="5D3934D5" w14:textId="77777777" w:rsidTr="009B0828">
        <w:trPr>
          <w:trHeight w:val="272"/>
        </w:trPr>
        <w:tc>
          <w:tcPr>
            <w:tcW w:w="1920" w:type="dxa"/>
          </w:tcPr>
          <w:p w14:paraId="46B8FCE8" w14:textId="77777777" w:rsidR="007870AC" w:rsidRPr="002E4E3B" w:rsidRDefault="007870AC" w:rsidP="009B0828">
            <w:pPr>
              <w:pStyle w:val="TableText"/>
              <w:rPr>
                <w:sz w:val="24"/>
                <w:szCs w:val="24"/>
              </w:rPr>
            </w:pPr>
            <w:r w:rsidRPr="002E4E3B">
              <w:rPr>
                <w:sz w:val="24"/>
                <w:szCs w:val="24"/>
              </w:rPr>
              <w:t>Is within a department’s authorized NCB contract purchasing authority dollar threshold.</w:t>
            </w:r>
          </w:p>
        </w:tc>
        <w:tc>
          <w:tcPr>
            <w:tcW w:w="7522" w:type="dxa"/>
          </w:tcPr>
          <w:p w14:paraId="41CB1F1C" w14:textId="77777777" w:rsidR="007870AC" w:rsidRPr="002E4E3B" w:rsidRDefault="007870AC" w:rsidP="009B0828">
            <w:pPr>
              <w:pStyle w:val="BulletText1"/>
              <w:rPr>
                <w:sz w:val="24"/>
                <w:szCs w:val="24"/>
              </w:rPr>
            </w:pPr>
            <w:r w:rsidRPr="002E4E3B">
              <w:rPr>
                <w:sz w:val="24"/>
                <w:szCs w:val="24"/>
              </w:rPr>
              <w:t>Documenting the circumstance of the emergency purchase.</w:t>
            </w:r>
          </w:p>
          <w:p w14:paraId="287542F3" w14:textId="77777777" w:rsidR="007870AC" w:rsidRPr="002E4E3B" w:rsidRDefault="007870AC" w:rsidP="009B0828">
            <w:pPr>
              <w:pStyle w:val="BulletText1"/>
              <w:rPr>
                <w:sz w:val="24"/>
                <w:szCs w:val="24"/>
              </w:rPr>
            </w:pPr>
            <w:r w:rsidRPr="002E4E3B">
              <w:rPr>
                <w:sz w:val="24"/>
                <w:szCs w:val="24"/>
              </w:rPr>
              <w:t xml:space="preserve">Documenting names and quotations of suppliers contacted. </w:t>
            </w:r>
          </w:p>
          <w:p w14:paraId="35962C96" w14:textId="77777777" w:rsidR="007870AC" w:rsidRPr="002E4E3B" w:rsidRDefault="007870AC" w:rsidP="009B0828">
            <w:pPr>
              <w:pStyle w:val="BulletText1"/>
              <w:rPr>
                <w:sz w:val="24"/>
                <w:szCs w:val="24"/>
              </w:rPr>
            </w:pPr>
            <w:r w:rsidRPr="002E4E3B">
              <w:rPr>
                <w:sz w:val="24"/>
                <w:szCs w:val="24"/>
              </w:rPr>
              <w:t>Issuing the purchase document, identifying the department’s PA number in the PA number box identified on purchase document.</w:t>
            </w:r>
          </w:p>
        </w:tc>
      </w:tr>
      <w:tr w:rsidR="007870AC" w:rsidRPr="002E4E3B" w14:paraId="63B31857" w14:textId="77777777" w:rsidTr="009B0828">
        <w:trPr>
          <w:trHeight w:val="272"/>
        </w:trPr>
        <w:tc>
          <w:tcPr>
            <w:tcW w:w="1920" w:type="dxa"/>
          </w:tcPr>
          <w:p w14:paraId="76ACAE03" w14:textId="77777777" w:rsidR="007870AC" w:rsidRPr="002E4E3B" w:rsidRDefault="007870AC" w:rsidP="009B0828">
            <w:pPr>
              <w:pStyle w:val="TableText"/>
              <w:rPr>
                <w:sz w:val="24"/>
                <w:szCs w:val="24"/>
              </w:rPr>
            </w:pPr>
            <w:r w:rsidRPr="002E4E3B">
              <w:rPr>
                <w:sz w:val="24"/>
                <w:szCs w:val="24"/>
              </w:rPr>
              <w:t>Exceeds a department’s authorized NCB contract purchasing authority threshold.</w:t>
            </w:r>
          </w:p>
        </w:tc>
        <w:tc>
          <w:tcPr>
            <w:tcW w:w="7522" w:type="dxa"/>
          </w:tcPr>
          <w:p w14:paraId="599C92BD" w14:textId="77777777" w:rsidR="007870AC" w:rsidRPr="002E4E3B" w:rsidRDefault="007870AC" w:rsidP="009B0828">
            <w:pPr>
              <w:pStyle w:val="BulletText1"/>
              <w:rPr>
                <w:sz w:val="24"/>
                <w:szCs w:val="24"/>
              </w:rPr>
            </w:pPr>
            <w:r w:rsidRPr="002E4E3B">
              <w:rPr>
                <w:sz w:val="24"/>
                <w:szCs w:val="24"/>
              </w:rPr>
              <w:t>Contacting the DGS/PD immediately or within the next business day to provide the circumstance of the emergency at the One-Time Acquisition support number: 375-4471</w:t>
            </w:r>
          </w:p>
          <w:p w14:paraId="66B63AFE" w14:textId="77777777" w:rsidR="007870AC" w:rsidRPr="002E4E3B" w:rsidRDefault="007870AC" w:rsidP="009B0828">
            <w:pPr>
              <w:pStyle w:val="BulletText1"/>
              <w:rPr>
                <w:sz w:val="24"/>
                <w:szCs w:val="24"/>
              </w:rPr>
            </w:pPr>
            <w:r w:rsidRPr="002E4E3B">
              <w:rPr>
                <w:sz w:val="24"/>
                <w:szCs w:val="24"/>
              </w:rPr>
              <w:t>The DGS/PD contact reviews the circumstance and if approved, assigns the transaction an Authorization to Exceed Monetary Limits (Form 42) number.</w:t>
            </w:r>
          </w:p>
          <w:p w14:paraId="78021669" w14:textId="77777777" w:rsidR="007870AC" w:rsidRPr="002E4E3B" w:rsidRDefault="007870AC" w:rsidP="009B0828">
            <w:pPr>
              <w:pStyle w:val="BulletText1"/>
              <w:rPr>
                <w:sz w:val="24"/>
                <w:szCs w:val="24"/>
              </w:rPr>
            </w:pPr>
            <w:r w:rsidRPr="002E4E3B">
              <w:rPr>
                <w:sz w:val="24"/>
                <w:szCs w:val="24"/>
              </w:rPr>
              <w:t>Documenting the circumstance of the purchase.</w:t>
            </w:r>
          </w:p>
          <w:p w14:paraId="0322A8D1" w14:textId="77777777" w:rsidR="007870AC" w:rsidRPr="002E4E3B" w:rsidRDefault="007870AC" w:rsidP="009B0828">
            <w:pPr>
              <w:pStyle w:val="BulletText1"/>
              <w:rPr>
                <w:sz w:val="24"/>
                <w:szCs w:val="24"/>
              </w:rPr>
            </w:pPr>
            <w:r w:rsidRPr="002E4E3B">
              <w:rPr>
                <w:sz w:val="24"/>
                <w:szCs w:val="24"/>
              </w:rPr>
              <w:t>Recording the Form 42 number in the PA number box on the purchase document prior to issuing the purchase document.</w:t>
            </w:r>
          </w:p>
        </w:tc>
      </w:tr>
    </w:tbl>
    <w:p w14:paraId="68B9A735" w14:textId="77777777" w:rsidR="009B0828" w:rsidRDefault="009B0828" w:rsidP="007870AC">
      <w:pPr>
        <w:pStyle w:val="BlockText0"/>
        <w:rPr>
          <w:sz w:val="24"/>
          <w:szCs w:val="24"/>
        </w:rPr>
      </w:pPr>
    </w:p>
    <w:p w14:paraId="355098C9" w14:textId="77777777" w:rsidR="007870AC" w:rsidRPr="002E4E3B" w:rsidRDefault="007870AC" w:rsidP="007870AC">
      <w:pPr>
        <w:pStyle w:val="BlockText0"/>
        <w:rPr>
          <w:sz w:val="24"/>
          <w:szCs w:val="24"/>
        </w:rPr>
      </w:pPr>
      <w:r w:rsidRPr="002E4E3B">
        <w:rPr>
          <w:sz w:val="24"/>
          <w:szCs w:val="24"/>
        </w:rPr>
        <w:t xml:space="preserve">The following chart provides the emergency purchase process in response to an emergency situation other than a natural disaster. </w:t>
      </w:r>
    </w:p>
    <w:p w14:paraId="70022C83" w14:textId="77777777" w:rsidR="005D4B79" w:rsidRPr="002E4E3B" w:rsidRDefault="005D4B79" w:rsidP="005D4B79">
      <w:pPr>
        <w:pStyle w:val="BlockLine"/>
        <w:rPr>
          <w:sz w:val="24"/>
          <w:szCs w:val="24"/>
        </w:rPr>
      </w:pPr>
    </w:p>
    <w:p w14:paraId="1E728119" w14:textId="77777777" w:rsidR="007870AC" w:rsidRPr="002E4E3B" w:rsidRDefault="007870AC" w:rsidP="007870AC">
      <w:pPr>
        <w:pStyle w:val="Heading5"/>
        <w:rPr>
          <w:sz w:val="24"/>
          <w:szCs w:val="24"/>
        </w:rPr>
      </w:pPr>
      <w:bookmarkStart w:id="112" w:name="_Toc221942303"/>
      <w:bookmarkStart w:id="113" w:name="_Toc533170026"/>
      <w:r w:rsidRPr="002E4E3B">
        <w:rPr>
          <w:sz w:val="24"/>
          <w:szCs w:val="24"/>
        </w:rPr>
        <w:t>2.B5.5   Examples of non-IT goods emergency and non-emergency purchases</w:t>
      </w:r>
      <w:bookmarkEnd w:id="112"/>
      <w:bookmarkEnd w:id="113"/>
    </w:p>
    <w:p w14:paraId="29CF57F4" w14:textId="77777777" w:rsidR="007870AC" w:rsidRPr="002E4E3B" w:rsidRDefault="007870AC" w:rsidP="007870AC">
      <w:pPr>
        <w:pStyle w:val="BlockText0"/>
        <w:rPr>
          <w:sz w:val="24"/>
          <w:szCs w:val="24"/>
        </w:rPr>
      </w:pPr>
      <w:r w:rsidRPr="002E4E3B">
        <w:rPr>
          <w:sz w:val="24"/>
          <w:szCs w:val="24"/>
        </w:rPr>
        <w:t>PCC section 10340(a) (1) allows for emergency purchases of non-IT goods without competitive bidding when the goods and services are necessary for the immediate preservation or protection of the public health, welfare, or safety.</w:t>
      </w:r>
    </w:p>
    <w:p w14:paraId="126DE424" w14:textId="77777777" w:rsidR="007870AC" w:rsidRPr="002E4E3B" w:rsidRDefault="007870AC" w:rsidP="007870AC">
      <w:pPr>
        <w:pStyle w:val="BlockText0"/>
        <w:rPr>
          <w:sz w:val="24"/>
          <w:szCs w:val="24"/>
          <w:u w:val="single"/>
        </w:rPr>
      </w:pPr>
    </w:p>
    <w:p w14:paraId="1CD5EAE8" w14:textId="77777777" w:rsidR="007870AC" w:rsidRPr="002E4E3B" w:rsidRDefault="007870AC" w:rsidP="007870AC">
      <w:pPr>
        <w:pStyle w:val="BlockText0"/>
        <w:rPr>
          <w:sz w:val="24"/>
          <w:szCs w:val="24"/>
          <w:u w:val="single"/>
        </w:rPr>
      </w:pPr>
      <w:r w:rsidRPr="002E4E3B">
        <w:rPr>
          <w:sz w:val="24"/>
          <w:szCs w:val="24"/>
          <w:u w:val="single"/>
        </w:rPr>
        <w:t>Example of emergency:</w:t>
      </w:r>
    </w:p>
    <w:p w14:paraId="55A1981A" w14:textId="77777777" w:rsidR="007870AC" w:rsidRPr="002E4E3B" w:rsidRDefault="007870AC" w:rsidP="007870AC">
      <w:pPr>
        <w:pStyle w:val="BulletText1"/>
        <w:numPr>
          <w:ilvl w:val="0"/>
          <w:numId w:val="0"/>
        </w:numPr>
        <w:rPr>
          <w:sz w:val="24"/>
          <w:szCs w:val="24"/>
        </w:rPr>
      </w:pPr>
      <w:r w:rsidRPr="002E4E3B">
        <w:rPr>
          <w:sz w:val="24"/>
          <w:szCs w:val="24"/>
        </w:rPr>
        <w:t>A mudslide, caused by a flood, occurs on a highway and the crew must make an immediate purchase for supplies to clean up the mud.</w:t>
      </w:r>
    </w:p>
    <w:p w14:paraId="335504C6" w14:textId="77777777" w:rsidR="007870AC" w:rsidRPr="002E4E3B" w:rsidRDefault="007870AC" w:rsidP="007870AC">
      <w:pPr>
        <w:pStyle w:val="BlockText0"/>
        <w:rPr>
          <w:sz w:val="24"/>
          <w:szCs w:val="24"/>
        </w:rPr>
      </w:pPr>
    </w:p>
    <w:p w14:paraId="5FA4E5E9" w14:textId="77777777" w:rsidR="007870AC" w:rsidRPr="002E4E3B" w:rsidRDefault="007870AC" w:rsidP="007870AC">
      <w:pPr>
        <w:pStyle w:val="BulletText1"/>
        <w:numPr>
          <w:ilvl w:val="0"/>
          <w:numId w:val="0"/>
        </w:numPr>
        <w:ind w:left="187" w:hanging="187"/>
        <w:rPr>
          <w:sz w:val="24"/>
          <w:szCs w:val="24"/>
        </w:rPr>
      </w:pPr>
      <w:r w:rsidRPr="002E4E3B">
        <w:rPr>
          <w:sz w:val="24"/>
          <w:szCs w:val="24"/>
          <w:u w:val="single"/>
        </w:rPr>
        <w:t>Example of a non-emergency</w:t>
      </w:r>
      <w:r w:rsidRPr="002E4E3B">
        <w:rPr>
          <w:sz w:val="24"/>
          <w:szCs w:val="24"/>
        </w:rPr>
        <w:t xml:space="preserve">: </w:t>
      </w:r>
    </w:p>
    <w:p w14:paraId="54150E82" w14:textId="77777777" w:rsidR="007870AC" w:rsidRPr="002E4E3B" w:rsidRDefault="007870AC" w:rsidP="007870AC">
      <w:pPr>
        <w:pStyle w:val="BlockText0"/>
        <w:rPr>
          <w:sz w:val="24"/>
          <w:szCs w:val="24"/>
        </w:rPr>
      </w:pPr>
      <w:r w:rsidRPr="002E4E3B">
        <w:rPr>
          <w:sz w:val="24"/>
          <w:szCs w:val="24"/>
        </w:rPr>
        <w:t>A department wants to purchase three (3) used bulldozers for routine forestry maintenance at a cost of $492,000.00.  The purchase saves the department an estimated $260,000.00 when prices are compared to new bulldozer prices.  Although it may be in the State’s best interest to purchase the used equipment, it does not meet the definition of an “emergency”.</w:t>
      </w:r>
    </w:p>
    <w:p w14:paraId="46DA7C86" w14:textId="77777777" w:rsidR="007870AC" w:rsidRPr="002E4E3B" w:rsidRDefault="007870AC" w:rsidP="007870AC">
      <w:pPr>
        <w:pStyle w:val="BlockText0"/>
        <w:rPr>
          <w:sz w:val="24"/>
          <w:szCs w:val="24"/>
        </w:rPr>
      </w:pPr>
    </w:p>
    <w:p w14:paraId="46E7FEB7" w14:textId="77777777" w:rsidR="007870AC" w:rsidRPr="002E4E3B" w:rsidRDefault="007870AC" w:rsidP="007870AC">
      <w:pPr>
        <w:pStyle w:val="BlockText0"/>
        <w:rPr>
          <w:sz w:val="24"/>
          <w:szCs w:val="24"/>
        </w:rPr>
      </w:pPr>
      <w:r w:rsidRPr="002E4E3B">
        <w:rPr>
          <w:b/>
          <w:sz w:val="24"/>
          <w:szCs w:val="24"/>
        </w:rPr>
        <w:t>Warning:</w:t>
      </w:r>
      <w:r w:rsidRPr="002E4E3B">
        <w:rPr>
          <w:sz w:val="24"/>
          <w:szCs w:val="24"/>
        </w:rPr>
        <w:t xml:space="preserve"> Poor planning is not an emergency.</w:t>
      </w:r>
    </w:p>
    <w:p w14:paraId="4D238ABF" w14:textId="77777777" w:rsidR="005D4B79" w:rsidRPr="002E4E3B" w:rsidRDefault="005D4B79" w:rsidP="005D4B79">
      <w:pPr>
        <w:pStyle w:val="BlockLine"/>
        <w:rPr>
          <w:sz w:val="24"/>
          <w:szCs w:val="24"/>
        </w:rPr>
      </w:pPr>
    </w:p>
    <w:p w14:paraId="678E9A2D" w14:textId="77777777" w:rsidR="00853D30" w:rsidRPr="002E4E3B" w:rsidRDefault="005C400D" w:rsidP="00853D30">
      <w:pPr>
        <w:pStyle w:val="Heading4"/>
        <w:rPr>
          <w:sz w:val="24"/>
          <w:szCs w:val="24"/>
        </w:rPr>
      </w:pPr>
      <w:r w:rsidRPr="002E4E3B">
        <w:rPr>
          <w:sz w:val="24"/>
          <w:szCs w:val="24"/>
        </w:rPr>
        <w:br w:type="page"/>
      </w:r>
      <w:bookmarkStart w:id="114" w:name="_Toc533170027"/>
      <w:r w:rsidRPr="002E4E3B">
        <w:rPr>
          <w:sz w:val="24"/>
          <w:szCs w:val="24"/>
        </w:rPr>
        <w:lastRenderedPageBreak/>
        <w:t>Topic 6 – Negotiation</w:t>
      </w:r>
      <w:r w:rsidR="00853D30" w:rsidRPr="002E4E3B">
        <w:rPr>
          <w:sz w:val="24"/>
          <w:szCs w:val="24"/>
        </w:rPr>
        <w:t xml:space="preserve"> Process Guidelines and Procedures Under Public Contract Code Section 6611</w:t>
      </w:r>
      <w:bookmarkEnd w:id="114"/>
    </w:p>
    <w:p w14:paraId="64BD938D" w14:textId="77777777" w:rsidR="00853D30" w:rsidRPr="002E4E3B" w:rsidRDefault="005C400D" w:rsidP="00853D30">
      <w:pPr>
        <w:pStyle w:val="BlockLine"/>
        <w:rPr>
          <w:sz w:val="24"/>
          <w:szCs w:val="24"/>
        </w:rPr>
      </w:pPr>
      <w:r w:rsidRPr="002E4E3B">
        <w:rPr>
          <w:sz w:val="24"/>
          <w:szCs w:val="24"/>
        </w:rPr>
        <w:t xml:space="preserve"> </w:t>
      </w:r>
    </w:p>
    <w:p w14:paraId="57D274F1" w14:textId="77777777" w:rsidR="007870AC" w:rsidRPr="002E4E3B" w:rsidRDefault="007870AC" w:rsidP="00CF06C2">
      <w:pPr>
        <w:pStyle w:val="Heading5"/>
        <w:rPr>
          <w:sz w:val="24"/>
          <w:szCs w:val="24"/>
        </w:rPr>
      </w:pPr>
      <w:bookmarkStart w:id="115" w:name="_Toc533170028"/>
      <w:r w:rsidRPr="002E4E3B">
        <w:rPr>
          <w:sz w:val="24"/>
          <w:szCs w:val="24"/>
        </w:rPr>
        <w:t>2.B6.0   Authority over Negotiations</w:t>
      </w:r>
      <w:bookmarkEnd w:id="115"/>
      <w:r w:rsidRPr="002E4E3B">
        <w:rPr>
          <w:sz w:val="24"/>
          <w:szCs w:val="24"/>
        </w:rPr>
        <w:t xml:space="preserve"> </w:t>
      </w:r>
    </w:p>
    <w:p w14:paraId="3FDD30E5" w14:textId="77777777" w:rsidR="007870AC" w:rsidRPr="002E4E3B" w:rsidRDefault="007870AC" w:rsidP="00664B20">
      <w:pPr>
        <w:pStyle w:val="BlockText0"/>
        <w:rPr>
          <w:sz w:val="24"/>
          <w:szCs w:val="24"/>
        </w:rPr>
      </w:pPr>
      <w:r w:rsidRPr="002E4E3B">
        <w:rPr>
          <w:bCs/>
          <w:sz w:val="24"/>
          <w:szCs w:val="24"/>
        </w:rPr>
        <w:t>Public Contract Code Section 6611(a) (“PCC Section 6611(a)”) authorizes the Department of General Services (DGS) to use a negotiation process under certain circumstances when procuring or contracting for goods, services, information technology, and telecommunications.  The DGS</w:t>
      </w:r>
      <w:r w:rsidRPr="002E4E3B">
        <w:rPr>
          <w:sz w:val="24"/>
          <w:szCs w:val="24"/>
        </w:rPr>
        <w:t xml:space="preserve"> recommends that during the acquisition planning phase State Agencies and Departments plan accordingly and consider whether a negotiation process is appropriate for a given procurement.  If so, departments should contact the DGS for assistance prior to issuing a solicitation to add language to their solicitation documents indicating the requesting department’s intent to utilize PCC Section 6611(a) during the solicitation process.</w:t>
      </w:r>
    </w:p>
    <w:p w14:paraId="23A997E3" w14:textId="77777777" w:rsidR="005C400D" w:rsidRPr="002E4E3B" w:rsidRDefault="005C400D" w:rsidP="005C400D">
      <w:pPr>
        <w:pStyle w:val="BlockLine"/>
        <w:rPr>
          <w:sz w:val="24"/>
          <w:szCs w:val="24"/>
        </w:rPr>
      </w:pPr>
    </w:p>
    <w:p w14:paraId="3C349903" w14:textId="77777777" w:rsidR="007870AC" w:rsidRPr="002E4E3B" w:rsidRDefault="007870AC" w:rsidP="00664B20">
      <w:pPr>
        <w:pStyle w:val="Heading5"/>
        <w:rPr>
          <w:sz w:val="24"/>
          <w:szCs w:val="24"/>
        </w:rPr>
      </w:pPr>
      <w:bookmarkStart w:id="116" w:name="_Toc533170029"/>
      <w:r w:rsidRPr="002E4E3B">
        <w:rPr>
          <w:sz w:val="24"/>
          <w:szCs w:val="24"/>
        </w:rPr>
        <w:t>2.B6.1   How to Make a Request to the DGS</w:t>
      </w:r>
      <w:bookmarkEnd w:id="116"/>
    </w:p>
    <w:p w14:paraId="48DECEBF" w14:textId="77777777" w:rsidR="007870AC" w:rsidRPr="002E4E3B" w:rsidRDefault="007870AC" w:rsidP="00853D30">
      <w:pPr>
        <w:rPr>
          <w:sz w:val="24"/>
          <w:szCs w:val="24"/>
        </w:rPr>
      </w:pPr>
      <w:r w:rsidRPr="002E4E3B">
        <w:rPr>
          <w:sz w:val="24"/>
          <w:szCs w:val="24"/>
        </w:rPr>
        <w:t xml:space="preserve">In order to implement negotiations pursuant to PCC Section 6611(a), State Agencies and Departments shall submit a written request to the DGS.  The written request must contain the following: </w:t>
      </w:r>
    </w:p>
    <w:p w14:paraId="26AE5A3E" w14:textId="77777777" w:rsidR="007870AC" w:rsidRPr="002E4E3B" w:rsidRDefault="007870AC" w:rsidP="00B25203">
      <w:pPr>
        <w:numPr>
          <w:ilvl w:val="0"/>
          <w:numId w:val="7"/>
        </w:numPr>
        <w:tabs>
          <w:tab w:val="num" w:pos="780"/>
        </w:tabs>
        <w:ind w:left="780"/>
        <w:rPr>
          <w:sz w:val="24"/>
          <w:szCs w:val="24"/>
        </w:rPr>
      </w:pPr>
      <w:r w:rsidRPr="002E4E3B">
        <w:rPr>
          <w:sz w:val="24"/>
          <w:szCs w:val="24"/>
        </w:rPr>
        <w:t xml:space="preserve">Description of the procurement </w:t>
      </w:r>
    </w:p>
    <w:p w14:paraId="09C8C2BC" w14:textId="77777777" w:rsidR="007870AC" w:rsidRPr="002E4E3B" w:rsidRDefault="007870AC" w:rsidP="00B25203">
      <w:pPr>
        <w:numPr>
          <w:ilvl w:val="0"/>
          <w:numId w:val="7"/>
        </w:numPr>
        <w:tabs>
          <w:tab w:val="num" w:pos="780"/>
        </w:tabs>
        <w:ind w:left="780"/>
        <w:rPr>
          <w:sz w:val="24"/>
          <w:szCs w:val="24"/>
        </w:rPr>
      </w:pPr>
      <w:r w:rsidRPr="002E4E3B">
        <w:rPr>
          <w:sz w:val="24"/>
          <w:szCs w:val="24"/>
        </w:rPr>
        <w:t xml:space="preserve">How the procurement meets the State’s needs </w:t>
      </w:r>
    </w:p>
    <w:p w14:paraId="75E36156" w14:textId="77777777" w:rsidR="007870AC" w:rsidRPr="002E4E3B" w:rsidRDefault="007870AC" w:rsidP="00B25203">
      <w:pPr>
        <w:numPr>
          <w:ilvl w:val="0"/>
          <w:numId w:val="7"/>
        </w:numPr>
        <w:tabs>
          <w:tab w:val="num" w:pos="780"/>
        </w:tabs>
        <w:ind w:left="780"/>
        <w:rPr>
          <w:sz w:val="24"/>
          <w:szCs w:val="24"/>
        </w:rPr>
      </w:pPr>
      <w:r w:rsidRPr="002E4E3B">
        <w:rPr>
          <w:sz w:val="24"/>
          <w:szCs w:val="24"/>
        </w:rPr>
        <w:t xml:space="preserve">Explanation of why the procurement meets one or more of the four conditions listed below under the topic </w:t>
      </w:r>
      <w:r w:rsidRPr="002E4E3B">
        <w:rPr>
          <w:i/>
          <w:sz w:val="24"/>
          <w:szCs w:val="24"/>
        </w:rPr>
        <w:t>Bases for Negotiations</w:t>
      </w:r>
      <w:r w:rsidRPr="002E4E3B">
        <w:rPr>
          <w:sz w:val="24"/>
          <w:szCs w:val="24"/>
        </w:rPr>
        <w:t xml:space="preserve">.  </w:t>
      </w:r>
    </w:p>
    <w:p w14:paraId="2F1A258A" w14:textId="77777777" w:rsidR="007870AC" w:rsidRPr="002E4E3B" w:rsidRDefault="007870AC" w:rsidP="00853D30">
      <w:pPr>
        <w:rPr>
          <w:sz w:val="24"/>
          <w:szCs w:val="24"/>
        </w:rPr>
      </w:pPr>
      <w:r w:rsidRPr="002E4E3B">
        <w:rPr>
          <w:sz w:val="24"/>
          <w:szCs w:val="24"/>
        </w:rPr>
        <w:t>The request shall be signed by the State Agency or Department Procurement and Contracting Officer.</w:t>
      </w:r>
    </w:p>
    <w:p w14:paraId="191EFE5F" w14:textId="77777777" w:rsidR="007870AC" w:rsidRPr="002E4E3B" w:rsidRDefault="007870AC" w:rsidP="00853D30">
      <w:pPr>
        <w:rPr>
          <w:sz w:val="24"/>
          <w:szCs w:val="24"/>
        </w:rPr>
      </w:pPr>
    </w:p>
    <w:p w14:paraId="551130D1" w14:textId="77777777" w:rsidR="007870AC" w:rsidRPr="002E4E3B" w:rsidRDefault="007870AC" w:rsidP="00853D30">
      <w:pPr>
        <w:rPr>
          <w:sz w:val="24"/>
          <w:szCs w:val="24"/>
        </w:rPr>
      </w:pPr>
      <w:r w:rsidRPr="002E4E3B">
        <w:rPr>
          <w:sz w:val="24"/>
          <w:szCs w:val="24"/>
        </w:rPr>
        <w:t>The request shall be addressed to the DGS as follows:</w:t>
      </w:r>
    </w:p>
    <w:p w14:paraId="0F8AA582" w14:textId="77777777" w:rsidR="007870AC" w:rsidRPr="002E4E3B" w:rsidRDefault="007870AC" w:rsidP="00853D30">
      <w:pPr>
        <w:rPr>
          <w:sz w:val="24"/>
          <w:szCs w:val="24"/>
        </w:rPr>
      </w:pPr>
    </w:p>
    <w:p w14:paraId="54FC2F10" w14:textId="77777777" w:rsidR="007870AC" w:rsidRPr="002E4E3B" w:rsidRDefault="007870AC" w:rsidP="008C48EB">
      <w:pPr>
        <w:pStyle w:val="Heading5"/>
      </w:pPr>
      <w:r w:rsidRPr="002E4E3B">
        <w:t xml:space="preserve">Non-IT goods </w:t>
      </w:r>
    </w:p>
    <w:p w14:paraId="69A6538C" w14:textId="77777777" w:rsidR="007870AC" w:rsidRPr="002E4E3B" w:rsidRDefault="007870AC" w:rsidP="00853D30">
      <w:pPr>
        <w:rPr>
          <w:sz w:val="24"/>
          <w:szCs w:val="24"/>
        </w:rPr>
      </w:pPr>
      <w:r w:rsidRPr="002E4E3B">
        <w:rPr>
          <w:sz w:val="24"/>
          <w:szCs w:val="24"/>
        </w:rPr>
        <w:t xml:space="preserve">IT goods and services </w:t>
      </w:r>
    </w:p>
    <w:p w14:paraId="2CE020CA" w14:textId="77777777" w:rsidR="007870AC" w:rsidRPr="002E4E3B" w:rsidRDefault="007870AC" w:rsidP="00853D30">
      <w:pPr>
        <w:rPr>
          <w:sz w:val="24"/>
          <w:szCs w:val="24"/>
        </w:rPr>
      </w:pPr>
      <w:r w:rsidRPr="002E4E3B">
        <w:rPr>
          <w:sz w:val="24"/>
          <w:szCs w:val="24"/>
        </w:rPr>
        <w:t>Attn:  Deputy Director, DGS/PD</w:t>
      </w:r>
    </w:p>
    <w:p w14:paraId="2D56B3AF" w14:textId="77777777" w:rsidR="007870AC" w:rsidRPr="002E4E3B" w:rsidRDefault="007870AC" w:rsidP="00853D30">
      <w:pPr>
        <w:rPr>
          <w:sz w:val="24"/>
          <w:szCs w:val="24"/>
        </w:rPr>
      </w:pPr>
    </w:p>
    <w:p w14:paraId="7238134B" w14:textId="77777777" w:rsidR="007870AC" w:rsidRPr="002E4E3B" w:rsidRDefault="007870AC" w:rsidP="008C48EB">
      <w:pPr>
        <w:pStyle w:val="Heading5"/>
      </w:pPr>
      <w:r w:rsidRPr="002E4E3B">
        <w:t>Non-IT services</w:t>
      </w:r>
    </w:p>
    <w:p w14:paraId="6C491277" w14:textId="77777777" w:rsidR="007870AC" w:rsidRPr="002E4E3B" w:rsidRDefault="007870AC" w:rsidP="005C400D">
      <w:pPr>
        <w:pStyle w:val="BulletText1"/>
        <w:numPr>
          <w:ilvl w:val="0"/>
          <w:numId w:val="0"/>
        </w:numPr>
        <w:rPr>
          <w:sz w:val="24"/>
          <w:szCs w:val="24"/>
        </w:rPr>
      </w:pPr>
      <w:r w:rsidRPr="002E4E3B">
        <w:rPr>
          <w:sz w:val="24"/>
          <w:szCs w:val="24"/>
        </w:rPr>
        <w:t>Attn:  Deputy Director and Chief Counsel, DGS/OLS</w:t>
      </w:r>
    </w:p>
    <w:p w14:paraId="4A564090" w14:textId="77777777" w:rsidR="005C400D" w:rsidRPr="002E4E3B" w:rsidRDefault="005C400D" w:rsidP="005C400D">
      <w:pPr>
        <w:pStyle w:val="BlockLine"/>
        <w:rPr>
          <w:sz w:val="24"/>
          <w:szCs w:val="24"/>
        </w:rPr>
      </w:pPr>
    </w:p>
    <w:p w14:paraId="69F7AC5A" w14:textId="77777777" w:rsidR="007870AC" w:rsidRPr="002E4E3B" w:rsidRDefault="007870AC" w:rsidP="00664B20">
      <w:pPr>
        <w:pStyle w:val="Heading5"/>
        <w:rPr>
          <w:sz w:val="24"/>
          <w:szCs w:val="24"/>
        </w:rPr>
      </w:pPr>
      <w:bookmarkStart w:id="117" w:name="_Toc533170030"/>
      <w:r w:rsidRPr="009949BF">
        <w:rPr>
          <w:sz w:val="24"/>
          <w:szCs w:val="24"/>
        </w:rPr>
        <w:t>2.B6.2   Bases for Negotiations (PCC section 6611(a)(1))</w:t>
      </w:r>
      <w:bookmarkEnd w:id="117"/>
    </w:p>
    <w:p w14:paraId="5D9BE2F1" w14:textId="77777777" w:rsidR="007870AC" w:rsidRPr="002E4E3B" w:rsidRDefault="007870AC" w:rsidP="009949BF">
      <w:pPr>
        <w:pStyle w:val="BulletText1"/>
        <w:numPr>
          <w:ilvl w:val="0"/>
          <w:numId w:val="0"/>
        </w:numPr>
        <w:rPr>
          <w:sz w:val="24"/>
          <w:szCs w:val="24"/>
        </w:rPr>
      </w:pPr>
      <w:r w:rsidRPr="002E4E3B">
        <w:rPr>
          <w:sz w:val="24"/>
          <w:szCs w:val="24"/>
        </w:rPr>
        <w:t>The DGS may initiate negotiations if the DGS determines one or more of the following conditions exist:</w:t>
      </w:r>
    </w:p>
    <w:p w14:paraId="405E271F" w14:textId="77777777" w:rsidR="007870AC" w:rsidRPr="002E4E3B" w:rsidRDefault="007870AC" w:rsidP="00853D30">
      <w:pPr>
        <w:rPr>
          <w:sz w:val="24"/>
          <w:szCs w:val="24"/>
        </w:rPr>
      </w:pPr>
    </w:p>
    <w:p w14:paraId="770F957E" w14:textId="77777777" w:rsidR="007870AC" w:rsidRPr="002E4E3B" w:rsidRDefault="007870AC" w:rsidP="00B25203">
      <w:pPr>
        <w:numPr>
          <w:ilvl w:val="0"/>
          <w:numId w:val="5"/>
        </w:numPr>
        <w:rPr>
          <w:sz w:val="24"/>
          <w:szCs w:val="24"/>
        </w:rPr>
      </w:pPr>
      <w:r w:rsidRPr="002E4E3B">
        <w:rPr>
          <w:sz w:val="24"/>
          <w:szCs w:val="24"/>
        </w:rPr>
        <w:t>The business need or purpose of a procurement or contract can be further defined as a result of a negotiation process (PCC section 6611(a)(1));</w:t>
      </w:r>
    </w:p>
    <w:p w14:paraId="2BE6FCAF" w14:textId="77777777" w:rsidR="007870AC" w:rsidRPr="002E4E3B" w:rsidRDefault="007870AC" w:rsidP="00853D30">
      <w:pPr>
        <w:autoSpaceDE w:val="0"/>
        <w:autoSpaceDN w:val="0"/>
        <w:adjustRightInd w:val="0"/>
        <w:rPr>
          <w:sz w:val="24"/>
          <w:szCs w:val="24"/>
        </w:rPr>
      </w:pPr>
    </w:p>
    <w:p w14:paraId="57788D6E" w14:textId="77777777" w:rsidR="007870AC" w:rsidRPr="002E4E3B" w:rsidRDefault="007870AC" w:rsidP="009B0828">
      <w:pPr>
        <w:autoSpaceDE w:val="0"/>
        <w:autoSpaceDN w:val="0"/>
        <w:adjustRightInd w:val="0"/>
        <w:ind w:left="360"/>
        <w:rPr>
          <w:sz w:val="24"/>
          <w:szCs w:val="24"/>
        </w:rPr>
      </w:pPr>
      <w:r w:rsidRPr="002E4E3B">
        <w:rPr>
          <w:b/>
          <w:sz w:val="24"/>
          <w:szCs w:val="24"/>
        </w:rPr>
        <w:t>Example:</w:t>
      </w:r>
      <w:r w:rsidRPr="002E4E3B">
        <w:rPr>
          <w:sz w:val="24"/>
          <w:szCs w:val="24"/>
        </w:rPr>
        <w:t xml:space="preserve"> The State has identified a general need for a new technology; however, market research indicates the technology may have multiple, unanticipated, </w:t>
      </w:r>
      <w:r w:rsidRPr="002E4E3B">
        <w:rPr>
          <w:sz w:val="24"/>
          <w:szCs w:val="24"/>
        </w:rPr>
        <w:lastRenderedPageBreak/>
        <w:t xml:space="preserve">secondary benefits.  The State would be able to further define its business needs for the technology by conducting direct negotiations with the contractors who are subject matter experts. </w:t>
      </w:r>
    </w:p>
    <w:p w14:paraId="46D69638" w14:textId="77777777" w:rsidR="007870AC" w:rsidRPr="002E4E3B" w:rsidRDefault="007870AC" w:rsidP="00853D30">
      <w:pPr>
        <w:autoSpaceDE w:val="0"/>
        <w:autoSpaceDN w:val="0"/>
        <w:adjustRightInd w:val="0"/>
        <w:rPr>
          <w:sz w:val="24"/>
          <w:szCs w:val="24"/>
        </w:rPr>
      </w:pPr>
    </w:p>
    <w:p w14:paraId="314DB358" w14:textId="77777777" w:rsidR="007870AC" w:rsidRPr="002E4E3B" w:rsidRDefault="007870AC" w:rsidP="00B25203">
      <w:pPr>
        <w:numPr>
          <w:ilvl w:val="0"/>
          <w:numId w:val="5"/>
        </w:numPr>
        <w:rPr>
          <w:sz w:val="24"/>
          <w:szCs w:val="24"/>
        </w:rPr>
      </w:pPr>
      <w:r w:rsidRPr="002E4E3B">
        <w:rPr>
          <w:sz w:val="24"/>
          <w:szCs w:val="24"/>
        </w:rPr>
        <w:t>The business need or purpose of a procurement or contract is known, but a negotiation process may identify different types of solutions to fulfill the business need or purpose (PCC section 6611(a)(2));</w:t>
      </w:r>
    </w:p>
    <w:p w14:paraId="0CE5F803" w14:textId="77777777" w:rsidR="007870AC" w:rsidRPr="002E4E3B" w:rsidRDefault="007870AC" w:rsidP="00853D30">
      <w:pPr>
        <w:autoSpaceDE w:val="0"/>
        <w:autoSpaceDN w:val="0"/>
        <w:adjustRightInd w:val="0"/>
        <w:rPr>
          <w:sz w:val="24"/>
          <w:szCs w:val="24"/>
        </w:rPr>
      </w:pPr>
    </w:p>
    <w:p w14:paraId="6D6831AD" w14:textId="77777777" w:rsidR="007870AC" w:rsidRPr="002E4E3B" w:rsidRDefault="007870AC" w:rsidP="009B0828">
      <w:pPr>
        <w:autoSpaceDE w:val="0"/>
        <w:autoSpaceDN w:val="0"/>
        <w:adjustRightInd w:val="0"/>
        <w:ind w:left="360"/>
        <w:rPr>
          <w:sz w:val="24"/>
          <w:szCs w:val="24"/>
        </w:rPr>
      </w:pPr>
      <w:r w:rsidRPr="002E4E3B">
        <w:rPr>
          <w:b/>
          <w:sz w:val="24"/>
          <w:szCs w:val="24"/>
        </w:rPr>
        <w:t>Example:</w:t>
      </w:r>
      <w:r w:rsidRPr="002E4E3B">
        <w:rPr>
          <w:sz w:val="24"/>
          <w:szCs w:val="24"/>
        </w:rPr>
        <w:t xml:space="preserve"> The State may have identified specific </w:t>
      </w:r>
      <w:r w:rsidRPr="002E4E3B">
        <w:rPr>
          <w:i/>
          <w:sz w:val="24"/>
          <w:szCs w:val="24"/>
        </w:rPr>
        <w:t xml:space="preserve">business problems </w:t>
      </w:r>
      <w:r w:rsidRPr="002E4E3B">
        <w:rPr>
          <w:sz w:val="24"/>
          <w:szCs w:val="24"/>
        </w:rPr>
        <w:t xml:space="preserve">and </w:t>
      </w:r>
      <w:r w:rsidRPr="002E4E3B">
        <w:rPr>
          <w:i/>
          <w:sz w:val="24"/>
          <w:szCs w:val="24"/>
        </w:rPr>
        <w:t>technical requirements</w:t>
      </w:r>
      <w:r w:rsidRPr="002E4E3B">
        <w:rPr>
          <w:sz w:val="24"/>
          <w:szCs w:val="24"/>
        </w:rPr>
        <w:t>, but a negotiation process with prospective contractors may produce multiple potential solutions of goods, services, or a combination of both.</w:t>
      </w:r>
    </w:p>
    <w:p w14:paraId="5146A897" w14:textId="77777777" w:rsidR="007870AC" w:rsidRPr="002E4E3B" w:rsidRDefault="007870AC" w:rsidP="00853D30">
      <w:pPr>
        <w:autoSpaceDE w:val="0"/>
        <w:autoSpaceDN w:val="0"/>
        <w:adjustRightInd w:val="0"/>
        <w:rPr>
          <w:sz w:val="24"/>
          <w:szCs w:val="24"/>
        </w:rPr>
      </w:pPr>
    </w:p>
    <w:p w14:paraId="1EBE94AE" w14:textId="77777777" w:rsidR="007870AC" w:rsidRPr="002E4E3B" w:rsidRDefault="007870AC" w:rsidP="00B25203">
      <w:pPr>
        <w:numPr>
          <w:ilvl w:val="0"/>
          <w:numId w:val="5"/>
        </w:numPr>
        <w:rPr>
          <w:sz w:val="24"/>
          <w:szCs w:val="24"/>
        </w:rPr>
      </w:pPr>
      <w:r w:rsidRPr="002E4E3B">
        <w:rPr>
          <w:sz w:val="24"/>
          <w:szCs w:val="24"/>
        </w:rPr>
        <w:t>The complexity of the purpose or need suggests a bidder’s costs to prepare and develop a solicitation response are extremely high (PCC section 6611(a)(3));</w:t>
      </w:r>
    </w:p>
    <w:p w14:paraId="105A994D" w14:textId="77777777" w:rsidR="007870AC" w:rsidRPr="002E4E3B" w:rsidRDefault="007870AC" w:rsidP="00853D30">
      <w:pPr>
        <w:autoSpaceDE w:val="0"/>
        <w:autoSpaceDN w:val="0"/>
        <w:adjustRightInd w:val="0"/>
        <w:rPr>
          <w:sz w:val="24"/>
          <w:szCs w:val="24"/>
        </w:rPr>
      </w:pPr>
    </w:p>
    <w:p w14:paraId="7EB7DA63" w14:textId="77777777" w:rsidR="007870AC" w:rsidRPr="002E4E3B" w:rsidRDefault="007870AC" w:rsidP="009B0828">
      <w:pPr>
        <w:autoSpaceDE w:val="0"/>
        <w:autoSpaceDN w:val="0"/>
        <w:adjustRightInd w:val="0"/>
        <w:ind w:left="360"/>
        <w:rPr>
          <w:sz w:val="24"/>
          <w:szCs w:val="24"/>
        </w:rPr>
      </w:pPr>
      <w:r w:rsidRPr="002E4E3B">
        <w:rPr>
          <w:b/>
          <w:sz w:val="24"/>
          <w:szCs w:val="24"/>
        </w:rPr>
        <w:t>Example:</w:t>
      </w:r>
      <w:r w:rsidRPr="002E4E3B">
        <w:rPr>
          <w:sz w:val="24"/>
          <w:szCs w:val="24"/>
        </w:rPr>
        <w:t xml:space="preserve"> A complex information technology procurement where the State may have ascertained through market research that the cost for bidders to develop a proposal in response to a solicitation is extremely high and may limit the number of bidders willing to participate.</w:t>
      </w:r>
    </w:p>
    <w:p w14:paraId="6E4209BD" w14:textId="77777777" w:rsidR="007870AC" w:rsidRPr="002E4E3B" w:rsidRDefault="007870AC" w:rsidP="00853D30">
      <w:pPr>
        <w:autoSpaceDE w:val="0"/>
        <w:autoSpaceDN w:val="0"/>
        <w:adjustRightInd w:val="0"/>
        <w:rPr>
          <w:sz w:val="24"/>
          <w:szCs w:val="24"/>
        </w:rPr>
      </w:pPr>
    </w:p>
    <w:p w14:paraId="767C8893" w14:textId="77777777" w:rsidR="007870AC" w:rsidRPr="002E4E3B" w:rsidRDefault="007870AC" w:rsidP="00B25203">
      <w:pPr>
        <w:numPr>
          <w:ilvl w:val="0"/>
          <w:numId w:val="5"/>
        </w:numPr>
        <w:rPr>
          <w:sz w:val="24"/>
          <w:szCs w:val="24"/>
        </w:rPr>
      </w:pPr>
      <w:r w:rsidRPr="002E4E3B">
        <w:rPr>
          <w:sz w:val="24"/>
          <w:szCs w:val="24"/>
        </w:rPr>
        <w:t>The business need or purpose of a procurement or contract is known, but negotiation is necessary to ensure the department is receiving the best value or the most cost-effective goods, services, information technology, and telecommunications (PCC section 6611(a)(4));</w:t>
      </w:r>
    </w:p>
    <w:p w14:paraId="2290656B" w14:textId="77777777" w:rsidR="007870AC" w:rsidRPr="002E4E3B" w:rsidRDefault="007870AC" w:rsidP="00853D30">
      <w:pPr>
        <w:rPr>
          <w:sz w:val="24"/>
          <w:szCs w:val="24"/>
        </w:rPr>
      </w:pPr>
    </w:p>
    <w:p w14:paraId="188F70A5" w14:textId="77777777" w:rsidR="007870AC" w:rsidRPr="002E4E3B" w:rsidRDefault="007870AC" w:rsidP="009B0828">
      <w:pPr>
        <w:ind w:left="360"/>
        <w:rPr>
          <w:sz w:val="24"/>
          <w:szCs w:val="24"/>
        </w:rPr>
      </w:pPr>
      <w:r w:rsidRPr="002E4E3B">
        <w:rPr>
          <w:b/>
          <w:sz w:val="24"/>
          <w:szCs w:val="24"/>
        </w:rPr>
        <w:t>Example:</w:t>
      </w:r>
      <w:r w:rsidRPr="002E4E3B">
        <w:rPr>
          <w:sz w:val="24"/>
          <w:szCs w:val="24"/>
        </w:rPr>
        <w:t xml:space="preserve"> The State has an identified need to conduct procurement for a telecommunications system; however, market research has shown the technology within the industry is changing so rapidly that a traditional procurement method will not yield the best value to the State.</w:t>
      </w:r>
    </w:p>
    <w:p w14:paraId="51E13B50" w14:textId="77777777" w:rsidR="005C400D" w:rsidRPr="002E4E3B" w:rsidRDefault="005C400D" w:rsidP="005C400D">
      <w:pPr>
        <w:pStyle w:val="BlockLine"/>
        <w:rPr>
          <w:sz w:val="24"/>
          <w:szCs w:val="24"/>
        </w:rPr>
      </w:pPr>
    </w:p>
    <w:p w14:paraId="48AD4FF1" w14:textId="77777777" w:rsidR="007870AC" w:rsidRPr="002E4E3B" w:rsidRDefault="007870AC" w:rsidP="00664B20">
      <w:pPr>
        <w:pStyle w:val="Heading5"/>
        <w:rPr>
          <w:sz w:val="24"/>
          <w:szCs w:val="24"/>
        </w:rPr>
      </w:pPr>
      <w:bookmarkStart w:id="118" w:name="_Toc533170031"/>
      <w:r w:rsidRPr="002E4E3B">
        <w:rPr>
          <w:sz w:val="24"/>
          <w:szCs w:val="24"/>
        </w:rPr>
        <w:t>2.B6.3   Guidelines and Procedures</w:t>
      </w:r>
      <w:bookmarkEnd w:id="118"/>
    </w:p>
    <w:p w14:paraId="35B06798" w14:textId="77777777" w:rsidR="007870AC" w:rsidRPr="002E4E3B" w:rsidRDefault="007870AC" w:rsidP="00853D30">
      <w:pPr>
        <w:autoSpaceDE w:val="0"/>
        <w:autoSpaceDN w:val="0"/>
        <w:adjustRightInd w:val="0"/>
        <w:rPr>
          <w:sz w:val="24"/>
          <w:szCs w:val="24"/>
        </w:rPr>
      </w:pPr>
      <w:r w:rsidRPr="002E4E3B">
        <w:rPr>
          <w:sz w:val="24"/>
          <w:szCs w:val="24"/>
        </w:rPr>
        <w:t>When the DGS uses PCC section 6611, the following preliminary considerations,</w:t>
      </w:r>
    </w:p>
    <w:p w14:paraId="4B830C48" w14:textId="77777777" w:rsidR="007870AC" w:rsidRPr="002E4E3B" w:rsidRDefault="007870AC" w:rsidP="00853D30">
      <w:pPr>
        <w:autoSpaceDE w:val="0"/>
        <w:autoSpaceDN w:val="0"/>
        <w:adjustRightInd w:val="0"/>
        <w:rPr>
          <w:sz w:val="24"/>
          <w:szCs w:val="24"/>
        </w:rPr>
      </w:pPr>
      <w:r w:rsidRPr="002E4E3B">
        <w:rPr>
          <w:sz w:val="24"/>
          <w:szCs w:val="24"/>
        </w:rPr>
        <w:t>guidelines, and procedures shall apply:</w:t>
      </w:r>
    </w:p>
    <w:p w14:paraId="7D7B0CBB" w14:textId="77777777" w:rsidR="007870AC" w:rsidRPr="002E4E3B" w:rsidRDefault="007870AC" w:rsidP="00853D30">
      <w:pPr>
        <w:autoSpaceDE w:val="0"/>
        <w:autoSpaceDN w:val="0"/>
        <w:adjustRightInd w:val="0"/>
        <w:rPr>
          <w:sz w:val="24"/>
          <w:szCs w:val="24"/>
        </w:rPr>
      </w:pPr>
    </w:p>
    <w:p w14:paraId="74A45552" w14:textId="77777777" w:rsidR="007870AC" w:rsidRPr="002E4E3B" w:rsidRDefault="007870AC" w:rsidP="00B25203">
      <w:pPr>
        <w:numPr>
          <w:ilvl w:val="0"/>
          <w:numId w:val="16"/>
        </w:numPr>
        <w:rPr>
          <w:sz w:val="24"/>
          <w:szCs w:val="24"/>
        </w:rPr>
      </w:pPr>
      <w:r w:rsidRPr="002E4E3B">
        <w:rPr>
          <w:sz w:val="24"/>
          <w:szCs w:val="24"/>
        </w:rPr>
        <w:t>Each solicitation document shall set forth in detail the evaluation methodology and criteria to be applied to that particular solicitation. The evaluation methodology will be specific to the type of procurement being conducted, i.e., goods, services, information technology, or telecommunications.</w:t>
      </w:r>
    </w:p>
    <w:p w14:paraId="056DB621" w14:textId="77777777" w:rsidR="007870AC" w:rsidRPr="002E4E3B" w:rsidRDefault="007870AC" w:rsidP="00B25203">
      <w:pPr>
        <w:numPr>
          <w:ilvl w:val="0"/>
          <w:numId w:val="16"/>
        </w:numPr>
        <w:rPr>
          <w:sz w:val="24"/>
          <w:szCs w:val="24"/>
        </w:rPr>
      </w:pPr>
      <w:r w:rsidRPr="002E4E3B">
        <w:rPr>
          <w:sz w:val="24"/>
          <w:szCs w:val="24"/>
        </w:rPr>
        <w:t>An evaluation team will evaluate all bids/proposals according to the methodology specified in the solicitation and consider all award criteria, which may include administrative and technical requirements, as well as price.</w:t>
      </w:r>
    </w:p>
    <w:p w14:paraId="1CBB1011" w14:textId="77777777" w:rsidR="007870AC" w:rsidRPr="002E4E3B" w:rsidRDefault="007870AC" w:rsidP="00B25203">
      <w:pPr>
        <w:numPr>
          <w:ilvl w:val="0"/>
          <w:numId w:val="16"/>
        </w:numPr>
        <w:rPr>
          <w:sz w:val="24"/>
          <w:szCs w:val="24"/>
        </w:rPr>
      </w:pPr>
      <w:r w:rsidRPr="002E4E3B">
        <w:rPr>
          <w:sz w:val="24"/>
          <w:szCs w:val="24"/>
        </w:rPr>
        <w:t>The DGS may elect to proceed with negotiations if one or more conditions identified in PCC §6611(a) exists. In some instances, the condition supporting negotiations may be known to the DGS prior to issuing a solicitation. In some instances, the condition supporting negotiations may not be known to the DGS until after a solicitation commences.</w:t>
      </w:r>
    </w:p>
    <w:p w14:paraId="4F908A9F" w14:textId="77777777" w:rsidR="007870AC" w:rsidRPr="002E4E3B" w:rsidRDefault="007870AC" w:rsidP="00B25203">
      <w:pPr>
        <w:numPr>
          <w:ilvl w:val="0"/>
          <w:numId w:val="16"/>
        </w:numPr>
        <w:rPr>
          <w:sz w:val="24"/>
          <w:szCs w:val="24"/>
        </w:rPr>
      </w:pPr>
      <w:r w:rsidRPr="002E4E3B">
        <w:rPr>
          <w:sz w:val="24"/>
          <w:szCs w:val="24"/>
        </w:rPr>
        <w:lastRenderedPageBreak/>
        <w:t>If the DGS elects to proceed with negotiations, a state negotiation team will be convened, which may be the same team as the evaluation team on any individual procurement.</w:t>
      </w:r>
    </w:p>
    <w:p w14:paraId="0C6C452A" w14:textId="77777777" w:rsidR="007870AC" w:rsidRPr="002E4E3B" w:rsidRDefault="007870AC" w:rsidP="00B25203">
      <w:pPr>
        <w:numPr>
          <w:ilvl w:val="0"/>
          <w:numId w:val="16"/>
        </w:numPr>
        <w:rPr>
          <w:sz w:val="24"/>
          <w:szCs w:val="24"/>
        </w:rPr>
      </w:pPr>
      <w:r w:rsidRPr="002E4E3B">
        <w:rPr>
          <w:sz w:val="24"/>
          <w:szCs w:val="24"/>
        </w:rPr>
        <w:t>Once convened, the negotiation team shall confirm the purpose and scope of the negotiations and the identity of the bidders who shall be invited to participate in the negotiation process.</w:t>
      </w:r>
    </w:p>
    <w:p w14:paraId="701215CF" w14:textId="77777777" w:rsidR="007870AC" w:rsidRPr="002E4E3B" w:rsidRDefault="007870AC" w:rsidP="00B25203">
      <w:pPr>
        <w:numPr>
          <w:ilvl w:val="0"/>
          <w:numId w:val="16"/>
        </w:numPr>
        <w:rPr>
          <w:sz w:val="24"/>
          <w:szCs w:val="24"/>
        </w:rPr>
      </w:pPr>
      <w:r w:rsidRPr="002E4E3B">
        <w:rPr>
          <w:sz w:val="24"/>
          <w:szCs w:val="24"/>
        </w:rPr>
        <w:t>The negotiation team shall obtain approval from the Director of the DGS, or his/her designee, to proceed with negotiations.</w:t>
      </w:r>
    </w:p>
    <w:p w14:paraId="024434EF" w14:textId="77777777" w:rsidR="007870AC" w:rsidRPr="009B0828" w:rsidRDefault="007870AC" w:rsidP="00B25203">
      <w:pPr>
        <w:numPr>
          <w:ilvl w:val="0"/>
          <w:numId w:val="16"/>
        </w:numPr>
        <w:rPr>
          <w:sz w:val="24"/>
          <w:szCs w:val="24"/>
        </w:rPr>
      </w:pPr>
      <w:r w:rsidRPr="009B0828">
        <w:rPr>
          <w:sz w:val="24"/>
          <w:szCs w:val="24"/>
        </w:rPr>
        <w:t>The DGS shall identify which bidders shall participate in the negotiations in one of the following ways:</w:t>
      </w:r>
    </w:p>
    <w:p w14:paraId="0DAF568C" w14:textId="77777777" w:rsidR="007870AC" w:rsidRPr="002E4E3B" w:rsidRDefault="007870AC" w:rsidP="00B25203">
      <w:pPr>
        <w:numPr>
          <w:ilvl w:val="1"/>
          <w:numId w:val="18"/>
        </w:numPr>
        <w:rPr>
          <w:sz w:val="24"/>
          <w:szCs w:val="24"/>
        </w:rPr>
      </w:pPr>
      <w:r w:rsidRPr="002E4E3B">
        <w:rPr>
          <w:sz w:val="24"/>
          <w:szCs w:val="24"/>
        </w:rPr>
        <w:t>The DGS may identify in the solicitation document the methodology that will be used to identify bidders to participate in negotiations. This may include, but is not necessarily limited to, a methodology that establishes a competitive range based on bidders’ rankings following bid/proposal evaluations.</w:t>
      </w:r>
    </w:p>
    <w:p w14:paraId="1A97EDCC" w14:textId="77777777" w:rsidR="007870AC" w:rsidRPr="002E4E3B" w:rsidRDefault="007870AC" w:rsidP="00B25203">
      <w:pPr>
        <w:numPr>
          <w:ilvl w:val="1"/>
          <w:numId w:val="18"/>
        </w:numPr>
        <w:rPr>
          <w:sz w:val="24"/>
          <w:szCs w:val="24"/>
        </w:rPr>
      </w:pPr>
      <w:r w:rsidRPr="002E4E3B">
        <w:rPr>
          <w:sz w:val="24"/>
          <w:szCs w:val="24"/>
        </w:rPr>
        <w:t>The DGS may identify in an addendum to the solicitation document the methodology that will be used to identify bidders to participate in negotiations.</w:t>
      </w:r>
    </w:p>
    <w:p w14:paraId="518A6763" w14:textId="77777777" w:rsidR="007870AC" w:rsidRPr="002E4E3B" w:rsidRDefault="007870AC" w:rsidP="00B25203">
      <w:pPr>
        <w:numPr>
          <w:ilvl w:val="1"/>
          <w:numId w:val="18"/>
        </w:numPr>
        <w:rPr>
          <w:sz w:val="24"/>
          <w:szCs w:val="24"/>
        </w:rPr>
      </w:pPr>
      <w:r w:rsidRPr="002E4E3B">
        <w:rPr>
          <w:sz w:val="24"/>
          <w:szCs w:val="24"/>
        </w:rPr>
        <w:t>The DGS may negotiate with all responsive responsible bidders following bid/proposal evaluations.</w:t>
      </w:r>
    </w:p>
    <w:p w14:paraId="17563CA5" w14:textId="77777777" w:rsidR="007D065E" w:rsidRDefault="007870AC" w:rsidP="00B25203">
      <w:pPr>
        <w:numPr>
          <w:ilvl w:val="0"/>
          <w:numId w:val="16"/>
        </w:numPr>
        <w:rPr>
          <w:sz w:val="24"/>
          <w:szCs w:val="24"/>
        </w:rPr>
      </w:pPr>
      <w:r w:rsidRPr="002E4E3B">
        <w:rPr>
          <w:sz w:val="24"/>
          <w:szCs w:val="24"/>
        </w:rPr>
        <w:t>Bidders will be notified in writing (</w:t>
      </w:r>
      <w:proofErr w:type="spellStart"/>
      <w:r w:rsidRPr="002E4E3B">
        <w:rPr>
          <w:sz w:val="24"/>
          <w:szCs w:val="24"/>
        </w:rPr>
        <w:t>i</w:t>
      </w:r>
      <w:proofErr w:type="spellEnd"/>
      <w:r w:rsidRPr="002E4E3B">
        <w:rPr>
          <w:sz w:val="24"/>
          <w:szCs w:val="24"/>
        </w:rPr>
        <w:t>) that the DGS is initiating negotiations pursuant to PCC section 6611(a); (ii) the general purpose and scope of the negotiations; (iii) the anticipated schedule for the negotiations; and (iv) the procedures to be followed for those negotiations. This information may be provided in a single document or separate documents.</w:t>
      </w:r>
    </w:p>
    <w:p w14:paraId="32E38030" w14:textId="77777777" w:rsidR="007D065E" w:rsidRDefault="007870AC" w:rsidP="00B25203">
      <w:pPr>
        <w:numPr>
          <w:ilvl w:val="0"/>
          <w:numId w:val="16"/>
        </w:numPr>
        <w:rPr>
          <w:sz w:val="24"/>
          <w:szCs w:val="24"/>
        </w:rPr>
      </w:pPr>
      <w:r w:rsidRPr="007D065E">
        <w:rPr>
          <w:sz w:val="24"/>
          <w:szCs w:val="24"/>
        </w:rPr>
        <w:t>The DGS may issue additional information and/or instructions to bidders participating in negotiations as needed.</w:t>
      </w:r>
    </w:p>
    <w:p w14:paraId="5577840C" w14:textId="77777777" w:rsidR="007D065E" w:rsidRDefault="007870AC" w:rsidP="00B25203">
      <w:pPr>
        <w:numPr>
          <w:ilvl w:val="0"/>
          <w:numId w:val="16"/>
        </w:numPr>
        <w:rPr>
          <w:sz w:val="24"/>
          <w:szCs w:val="24"/>
        </w:rPr>
      </w:pPr>
      <w:r w:rsidRPr="007D065E">
        <w:rPr>
          <w:sz w:val="24"/>
          <w:szCs w:val="24"/>
        </w:rPr>
        <w:t xml:space="preserve">As part of the negotiation process, participating bidders may be asked to submit supplemental bids/proposals. Any request for supplemental bids/proposals will be directed in writing to all bidders participating in the </w:t>
      </w:r>
      <w:proofErr w:type="gramStart"/>
      <w:r w:rsidRPr="007D065E">
        <w:rPr>
          <w:sz w:val="24"/>
          <w:szCs w:val="24"/>
        </w:rPr>
        <w:t>negotiations, and</w:t>
      </w:r>
      <w:proofErr w:type="gramEnd"/>
      <w:r w:rsidRPr="007D065E">
        <w:rPr>
          <w:sz w:val="24"/>
          <w:szCs w:val="24"/>
        </w:rPr>
        <w:t xml:space="preserve"> will provide details concerning the format and due date for the supplemental bids/proposals.</w:t>
      </w:r>
    </w:p>
    <w:p w14:paraId="69325E42" w14:textId="77777777" w:rsidR="007D065E" w:rsidRDefault="007870AC" w:rsidP="00B25203">
      <w:pPr>
        <w:numPr>
          <w:ilvl w:val="0"/>
          <w:numId w:val="16"/>
        </w:numPr>
        <w:rPr>
          <w:sz w:val="24"/>
          <w:szCs w:val="24"/>
        </w:rPr>
      </w:pPr>
      <w:r w:rsidRPr="007D065E">
        <w:rPr>
          <w:sz w:val="24"/>
          <w:szCs w:val="24"/>
        </w:rPr>
        <w:t xml:space="preserve">Negotiations may be completed after a single </w:t>
      </w:r>
      <w:proofErr w:type="gramStart"/>
      <w:r w:rsidRPr="007D065E">
        <w:rPr>
          <w:sz w:val="24"/>
          <w:szCs w:val="24"/>
        </w:rPr>
        <w:t>round, or</w:t>
      </w:r>
      <w:proofErr w:type="gramEnd"/>
      <w:r w:rsidRPr="007D065E">
        <w:rPr>
          <w:sz w:val="24"/>
          <w:szCs w:val="24"/>
        </w:rPr>
        <w:t xml:space="preserve"> may be done in several rounds as determined by the negotiation team.</w:t>
      </w:r>
    </w:p>
    <w:p w14:paraId="51FE0D69" w14:textId="77777777" w:rsidR="007D065E" w:rsidRDefault="007870AC" w:rsidP="00B25203">
      <w:pPr>
        <w:numPr>
          <w:ilvl w:val="0"/>
          <w:numId w:val="16"/>
        </w:numPr>
        <w:rPr>
          <w:sz w:val="24"/>
          <w:szCs w:val="24"/>
        </w:rPr>
      </w:pPr>
      <w:r w:rsidRPr="007D065E">
        <w:rPr>
          <w:sz w:val="24"/>
          <w:szCs w:val="24"/>
        </w:rPr>
        <w:t>Negotiations will be conducted orally and/or in writing. Oral negotiations may be held in person. by conference call, or by use of video or web conferencing.</w:t>
      </w:r>
    </w:p>
    <w:p w14:paraId="79A8C68B" w14:textId="77777777" w:rsidR="007D065E" w:rsidRDefault="007870AC" w:rsidP="00B25203">
      <w:pPr>
        <w:numPr>
          <w:ilvl w:val="0"/>
          <w:numId w:val="16"/>
        </w:numPr>
        <w:rPr>
          <w:sz w:val="24"/>
          <w:szCs w:val="24"/>
        </w:rPr>
      </w:pPr>
      <w:r w:rsidRPr="007D065E">
        <w:rPr>
          <w:sz w:val="24"/>
          <w:szCs w:val="24"/>
        </w:rPr>
        <w:t>A written record describing the procedural steps taken in the negotiation process and the basis for final contract award shall be maintained.</w:t>
      </w:r>
    </w:p>
    <w:p w14:paraId="5D3BC90C" w14:textId="45E4E818" w:rsidR="007870AC" w:rsidRPr="007D065E" w:rsidRDefault="007870AC" w:rsidP="00B25203">
      <w:pPr>
        <w:numPr>
          <w:ilvl w:val="0"/>
          <w:numId w:val="16"/>
        </w:numPr>
        <w:rPr>
          <w:sz w:val="24"/>
          <w:szCs w:val="24"/>
        </w:rPr>
      </w:pPr>
      <w:r w:rsidRPr="007D065E">
        <w:rPr>
          <w:sz w:val="24"/>
          <w:szCs w:val="24"/>
        </w:rPr>
        <w:t>The DGS may terminate negotiations and/or the solicitation at any time.</w:t>
      </w:r>
    </w:p>
    <w:p w14:paraId="599CB503" w14:textId="77777777" w:rsidR="001D33F0" w:rsidRPr="002E4E3B" w:rsidRDefault="001D33F0" w:rsidP="001D33F0">
      <w:pPr>
        <w:pStyle w:val="BlockLine"/>
        <w:rPr>
          <w:sz w:val="24"/>
          <w:szCs w:val="24"/>
        </w:rPr>
      </w:pPr>
    </w:p>
    <w:p w14:paraId="6BD92441" w14:textId="77777777" w:rsidR="009949BF" w:rsidRDefault="009949BF">
      <w:pPr>
        <w:rPr>
          <w:b/>
          <w:sz w:val="24"/>
          <w:szCs w:val="24"/>
        </w:rPr>
      </w:pPr>
      <w:bookmarkStart w:id="119" w:name="_Toc83450121"/>
      <w:bookmarkStart w:id="120" w:name="_Toc533170032"/>
      <w:r>
        <w:rPr>
          <w:sz w:val="24"/>
          <w:szCs w:val="24"/>
        </w:rPr>
        <w:br w:type="page"/>
      </w:r>
    </w:p>
    <w:p w14:paraId="0450CE99" w14:textId="77777777" w:rsidR="00361D44" w:rsidRPr="00751732" w:rsidRDefault="00361D44" w:rsidP="00795AE6">
      <w:pPr>
        <w:pStyle w:val="Heading4"/>
        <w:rPr>
          <w:rStyle w:val="Emphasis"/>
          <w:i w:val="0"/>
          <w:sz w:val="24"/>
          <w:szCs w:val="24"/>
        </w:rPr>
      </w:pPr>
      <w:r w:rsidRPr="00751732">
        <w:rPr>
          <w:rStyle w:val="Emphasis"/>
          <w:i w:val="0"/>
          <w:sz w:val="24"/>
          <w:szCs w:val="24"/>
        </w:rPr>
        <w:lastRenderedPageBreak/>
        <w:t>Section C</w:t>
      </w:r>
      <w:bookmarkEnd w:id="119"/>
      <w:bookmarkEnd w:id="120"/>
    </w:p>
    <w:p w14:paraId="2B127629" w14:textId="77777777" w:rsidR="00361D44" w:rsidRPr="002E4E3B" w:rsidRDefault="00361D44" w:rsidP="00FA15FC">
      <w:pPr>
        <w:pStyle w:val="Heading4"/>
        <w:jc w:val="center"/>
        <w:rPr>
          <w:sz w:val="24"/>
          <w:szCs w:val="24"/>
        </w:rPr>
      </w:pPr>
      <w:bookmarkStart w:id="121" w:name="_Toc83450122"/>
      <w:bookmarkStart w:id="122" w:name="_Toc221951498"/>
      <w:bookmarkStart w:id="123" w:name="_Toc228249402"/>
      <w:bookmarkStart w:id="124" w:name="_Toc234653492"/>
      <w:bookmarkStart w:id="125" w:name="_Toc238449205"/>
      <w:bookmarkStart w:id="126" w:name="_Toc250553583"/>
      <w:bookmarkStart w:id="127" w:name="_Toc533170033"/>
      <w:r w:rsidRPr="002E4E3B">
        <w:rPr>
          <w:sz w:val="24"/>
          <w:szCs w:val="24"/>
        </w:rPr>
        <w:t>Pre-Procurement Reviews and Approvals</w:t>
      </w:r>
      <w:bookmarkEnd w:id="121"/>
      <w:bookmarkEnd w:id="122"/>
      <w:bookmarkEnd w:id="123"/>
      <w:bookmarkEnd w:id="124"/>
      <w:bookmarkEnd w:id="125"/>
      <w:bookmarkEnd w:id="126"/>
      <w:bookmarkEnd w:id="127"/>
    </w:p>
    <w:p w14:paraId="7E4BCDAB" w14:textId="77777777" w:rsidR="00361D44" w:rsidRPr="002E4E3B" w:rsidRDefault="00361D44" w:rsidP="002F1D5C">
      <w:pPr>
        <w:pStyle w:val="Heading4"/>
        <w:rPr>
          <w:sz w:val="24"/>
          <w:szCs w:val="24"/>
        </w:rPr>
      </w:pPr>
      <w:bookmarkStart w:id="128" w:name="_Toc83450123"/>
      <w:bookmarkStart w:id="129" w:name="_Toc533170034"/>
      <w:r w:rsidRPr="002E4E3B">
        <w:rPr>
          <w:sz w:val="24"/>
          <w:szCs w:val="24"/>
        </w:rPr>
        <w:t>Overview</w:t>
      </w:r>
      <w:bookmarkEnd w:id="128"/>
      <w:bookmarkEnd w:id="129"/>
    </w:p>
    <w:p w14:paraId="3D1E23F7" w14:textId="77777777" w:rsidR="00361D44" w:rsidRPr="002E4E3B" w:rsidRDefault="00361D44">
      <w:pPr>
        <w:pStyle w:val="BlockLine"/>
        <w:rPr>
          <w:sz w:val="24"/>
          <w:szCs w:val="24"/>
        </w:rPr>
      </w:pPr>
    </w:p>
    <w:p w14:paraId="48568489" w14:textId="77777777" w:rsidR="007870AC" w:rsidRPr="002E4E3B" w:rsidRDefault="007870AC">
      <w:pPr>
        <w:pStyle w:val="Heading5"/>
        <w:rPr>
          <w:sz w:val="24"/>
          <w:szCs w:val="24"/>
        </w:rPr>
      </w:pPr>
      <w:bookmarkStart w:id="130" w:name="_Toc533170035"/>
      <w:r w:rsidRPr="002E4E3B">
        <w:rPr>
          <w:sz w:val="24"/>
          <w:szCs w:val="24"/>
        </w:rPr>
        <w:t>Introduction</w:t>
      </w:r>
      <w:bookmarkEnd w:id="130"/>
    </w:p>
    <w:p w14:paraId="3A275263" w14:textId="77777777" w:rsidR="007870AC" w:rsidRPr="002E4E3B" w:rsidRDefault="007870AC">
      <w:pPr>
        <w:pStyle w:val="BlockText0"/>
        <w:rPr>
          <w:sz w:val="24"/>
          <w:szCs w:val="24"/>
        </w:rPr>
      </w:pPr>
      <w:r w:rsidRPr="002E4E3B">
        <w:rPr>
          <w:sz w:val="24"/>
          <w:szCs w:val="24"/>
        </w:rPr>
        <w:t>As mentioned earlier in this chapter, there are certain classes of purchases that may require review and approval before a department can proceed with a purchasing activity.  This section describes those requirements and processes.</w:t>
      </w:r>
    </w:p>
    <w:p w14:paraId="119078E8" w14:textId="77777777" w:rsidR="007870AC" w:rsidRPr="002E4E3B" w:rsidRDefault="007870AC">
      <w:pPr>
        <w:pStyle w:val="BlockText0"/>
        <w:rPr>
          <w:sz w:val="24"/>
          <w:szCs w:val="24"/>
        </w:rPr>
      </w:pPr>
    </w:p>
    <w:p w14:paraId="6E7B270F" w14:textId="77777777" w:rsidR="007870AC" w:rsidRPr="002E4E3B" w:rsidRDefault="007870AC">
      <w:pPr>
        <w:pStyle w:val="BlockText0"/>
        <w:rPr>
          <w:sz w:val="24"/>
          <w:szCs w:val="24"/>
        </w:rPr>
      </w:pPr>
      <w:r w:rsidRPr="002E4E3B">
        <w:rPr>
          <w:sz w:val="24"/>
          <w:szCs w:val="24"/>
        </w:rPr>
        <w:t>At this point, the buyer has determined the class and category of a purchase request before initiating a procurement activity.  Now, the buyer needs to analyze the request to validate any pre-approval requirements.</w:t>
      </w:r>
    </w:p>
    <w:p w14:paraId="05964EEF" w14:textId="77777777" w:rsidR="00361D44" w:rsidRPr="002E4E3B" w:rsidRDefault="00361D44">
      <w:pPr>
        <w:pStyle w:val="BlockLine"/>
        <w:rPr>
          <w:sz w:val="24"/>
          <w:szCs w:val="24"/>
        </w:rPr>
      </w:pPr>
    </w:p>
    <w:p w14:paraId="725ECA43" w14:textId="77777777" w:rsidR="00E8255D" w:rsidRPr="002E4E3B" w:rsidRDefault="00E8255D" w:rsidP="00E8255D">
      <w:pPr>
        <w:pStyle w:val="Heading4"/>
        <w:rPr>
          <w:sz w:val="24"/>
          <w:szCs w:val="24"/>
        </w:rPr>
      </w:pPr>
      <w:r w:rsidRPr="002E4E3B">
        <w:rPr>
          <w:sz w:val="24"/>
          <w:szCs w:val="24"/>
        </w:rPr>
        <w:br w:type="page"/>
      </w:r>
    </w:p>
    <w:p w14:paraId="5B0F47BA" w14:textId="77777777" w:rsidR="00361D44" w:rsidRPr="002E4E3B" w:rsidRDefault="00361D44" w:rsidP="002F1D5C">
      <w:pPr>
        <w:pStyle w:val="Heading4"/>
        <w:rPr>
          <w:sz w:val="24"/>
          <w:szCs w:val="24"/>
        </w:rPr>
      </w:pPr>
      <w:bookmarkStart w:id="131" w:name="_Toc83450124"/>
      <w:bookmarkStart w:id="132" w:name="_Toc533170037"/>
      <w:r w:rsidRPr="002E4E3B">
        <w:rPr>
          <w:sz w:val="24"/>
          <w:szCs w:val="24"/>
        </w:rPr>
        <w:lastRenderedPageBreak/>
        <w:t xml:space="preserve">Topic 1 – Office of Fleet </w:t>
      </w:r>
      <w:bookmarkEnd w:id="131"/>
      <w:r w:rsidR="00120EE7" w:rsidRPr="002E4E3B">
        <w:rPr>
          <w:sz w:val="24"/>
          <w:szCs w:val="24"/>
        </w:rPr>
        <w:t>and Asset Man</w:t>
      </w:r>
      <w:r w:rsidR="00C3243E" w:rsidRPr="002E4E3B">
        <w:rPr>
          <w:sz w:val="24"/>
          <w:szCs w:val="24"/>
        </w:rPr>
        <w:t>a</w:t>
      </w:r>
      <w:r w:rsidR="00120EE7" w:rsidRPr="002E4E3B">
        <w:rPr>
          <w:sz w:val="24"/>
          <w:szCs w:val="24"/>
        </w:rPr>
        <w:t>gement (OFAM</w:t>
      </w:r>
      <w:r w:rsidR="006013B3" w:rsidRPr="002E4E3B">
        <w:rPr>
          <w:sz w:val="24"/>
          <w:szCs w:val="24"/>
        </w:rPr>
        <w:t>)</w:t>
      </w:r>
      <w:bookmarkEnd w:id="132"/>
    </w:p>
    <w:p w14:paraId="743F9BB6" w14:textId="77777777" w:rsidR="00361D44" w:rsidRPr="002E4E3B" w:rsidRDefault="00361D44">
      <w:pPr>
        <w:pStyle w:val="BlockLine"/>
        <w:rPr>
          <w:sz w:val="24"/>
          <w:szCs w:val="24"/>
        </w:rPr>
      </w:pPr>
    </w:p>
    <w:p w14:paraId="47457999" w14:textId="77777777" w:rsidR="007870AC" w:rsidRPr="002E4E3B" w:rsidRDefault="007870AC">
      <w:pPr>
        <w:pStyle w:val="Heading5"/>
        <w:rPr>
          <w:sz w:val="24"/>
          <w:szCs w:val="24"/>
        </w:rPr>
      </w:pPr>
      <w:bookmarkStart w:id="133" w:name="_Toc533170038"/>
      <w:r w:rsidRPr="002E4E3B">
        <w:rPr>
          <w:sz w:val="24"/>
          <w:szCs w:val="24"/>
        </w:rPr>
        <w:t>2.C1.0   Office of Fleet and Asset Management (OFAM)</w:t>
      </w:r>
      <w:bookmarkEnd w:id="133"/>
    </w:p>
    <w:p w14:paraId="4F56AC63" w14:textId="77777777" w:rsidR="007870AC" w:rsidRPr="002E4E3B" w:rsidRDefault="007870AC">
      <w:pPr>
        <w:pStyle w:val="BlockText0"/>
        <w:rPr>
          <w:sz w:val="24"/>
          <w:szCs w:val="24"/>
        </w:rPr>
      </w:pPr>
      <w:r w:rsidRPr="002E4E3B">
        <w:rPr>
          <w:sz w:val="24"/>
          <w:szCs w:val="24"/>
        </w:rPr>
        <w:t>In accordance with GC section 13332.09, departments may not procure mobile equipment without first securing approval from the DGS/Office of Fleet and Asset Management (OFAM).  Evidence of OFAM approvals must be documented in the procurement file.</w:t>
      </w:r>
    </w:p>
    <w:p w14:paraId="4B202895" w14:textId="77777777" w:rsidR="007870AC" w:rsidRPr="002E4E3B" w:rsidRDefault="007870AC">
      <w:pPr>
        <w:pStyle w:val="BlockText0"/>
        <w:rPr>
          <w:sz w:val="24"/>
          <w:szCs w:val="24"/>
        </w:rPr>
      </w:pPr>
    </w:p>
    <w:p w14:paraId="2BC1B512" w14:textId="77777777" w:rsidR="007870AC" w:rsidRPr="002E4E3B" w:rsidRDefault="007870AC">
      <w:pPr>
        <w:pStyle w:val="BlockText0"/>
        <w:rPr>
          <w:sz w:val="24"/>
          <w:szCs w:val="24"/>
        </w:rPr>
      </w:pPr>
      <w:r w:rsidRPr="002E4E3B">
        <w:rPr>
          <w:sz w:val="24"/>
          <w:szCs w:val="24"/>
          <w:u w:val="single"/>
        </w:rPr>
        <w:t>Mobile equipment</w:t>
      </w:r>
      <w:r w:rsidRPr="002E4E3B">
        <w:rPr>
          <w:sz w:val="24"/>
          <w:szCs w:val="24"/>
        </w:rPr>
        <w:t xml:space="preserve"> is defined in the OFAM State Fleet Handbook (OFAM Handbook) as:</w:t>
      </w:r>
    </w:p>
    <w:p w14:paraId="414C3E51" w14:textId="5DB183F8" w:rsidR="007870AC" w:rsidRPr="002E4E3B" w:rsidRDefault="007870AC">
      <w:pPr>
        <w:pStyle w:val="BlockText0"/>
        <w:rPr>
          <w:sz w:val="24"/>
          <w:szCs w:val="24"/>
        </w:rPr>
      </w:pPr>
      <w:r w:rsidRPr="002E4E3B">
        <w:rPr>
          <w:sz w:val="24"/>
          <w:szCs w:val="24"/>
        </w:rPr>
        <w:t xml:space="preserve">“Used for passenger and equipment transportation, construction or maintenance work, and is </w:t>
      </w:r>
      <w:r w:rsidR="008C0933" w:rsidRPr="002E4E3B">
        <w:rPr>
          <w:sz w:val="24"/>
          <w:szCs w:val="24"/>
        </w:rPr>
        <w:t>self-powered</w:t>
      </w:r>
      <w:r w:rsidRPr="002E4E3B">
        <w:rPr>
          <w:sz w:val="24"/>
          <w:szCs w:val="24"/>
        </w:rPr>
        <w:t xml:space="preserve"> or easily moved (trailer or skid mounted).  This in</w:t>
      </w:r>
      <w:r w:rsidR="00BF4F03">
        <w:rPr>
          <w:sz w:val="24"/>
          <w:szCs w:val="24"/>
        </w:rPr>
        <w:t>cludes sedans, station wagons, S</w:t>
      </w:r>
      <w:r w:rsidRPr="002E4E3B">
        <w:rPr>
          <w:sz w:val="24"/>
          <w:szCs w:val="24"/>
        </w:rPr>
        <w:t>uburbans, carryalls, light utility pickups, vans under ¾ ton, jeeps, trucks, boats, and trailers.”</w:t>
      </w:r>
    </w:p>
    <w:p w14:paraId="24FF8DE8" w14:textId="77777777" w:rsidR="00493EB5" w:rsidRPr="002E4E3B" w:rsidRDefault="00493EB5" w:rsidP="00493EB5">
      <w:pPr>
        <w:pStyle w:val="BlockLine"/>
        <w:rPr>
          <w:sz w:val="24"/>
          <w:szCs w:val="24"/>
        </w:rPr>
      </w:pPr>
    </w:p>
    <w:p w14:paraId="7AF3C702" w14:textId="77777777" w:rsidR="007870AC" w:rsidRPr="002E4E3B" w:rsidRDefault="007870AC" w:rsidP="002D0035">
      <w:pPr>
        <w:pStyle w:val="Heading5"/>
        <w:rPr>
          <w:sz w:val="24"/>
          <w:szCs w:val="24"/>
        </w:rPr>
      </w:pPr>
      <w:bookmarkStart w:id="134" w:name="_Toc533170039"/>
      <w:r w:rsidRPr="002E4E3B">
        <w:rPr>
          <w:sz w:val="24"/>
          <w:szCs w:val="24"/>
        </w:rPr>
        <w:t xml:space="preserve">2.C1.1   Fleet assets requiring OFAM approval </w:t>
      </w:r>
      <w:bookmarkEnd w:id="134"/>
    </w:p>
    <w:tbl>
      <w:tblPr>
        <w:tblStyle w:val="TableGridLight"/>
        <w:tblpPr w:leftFromText="180" w:rightFromText="180" w:vertAnchor="text" w:tblpY="778"/>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leet assets requiring OFAM approval "/>
        <w:tblDescription w:val="Fleet assets requiring OFAM approval "/>
      </w:tblPr>
      <w:tblGrid>
        <w:gridCol w:w="1562"/>
        <w:gridCol w:w="7880"/>
      </w:tblGrid>
      <w:tr w:rsidR="007870AC" w:rsidRPr="002E4E3B" w14:paraId="3A792B8F" w14:textId="77777777" w:rsidTr="009949BF">
        <w:trPr>
          <w:tblHeader/>
        </w:trPr>
        <w:tc>
          <w:tcPr>
            <w:tcW w:w="827" w:type="pct"/>
          </w:tcPr>
          <w:p w14:paraId="75268DBC" w14:textId="77777777" w:rsidR="007870AC" w:rsidRPr="002E4E3B" w:rsidRDefault="007870AC" w:rsidP="0078224E">
            <w:pPr>
              <w:pStyle w:val="TableHeaderText"/>
              <w:rPr>
                <w:sz w:val="24"/>
                <w:szCs w:val="24"/>
              </w:rPr>
            </w:pPr>
            <w:r w:rsidRPr="002E4E3B">
              <w:rPr>
                <w:sz w:val="24"/>
                <w:szCs w:val="24"/>
              </w:rPr>
              <w:t>Mobile Equipment Type</w:t>
            </w:r>
          </w:p>
        </w:tc>
        <w:tc>
          <w:tcPr>
            <w:tcW w:w="4173" w:type="pct"/>
          </w:tcPr>
          <w:p w14:paraId="631868CB" w14:textId="77777777" w:rsidR="007870AC" w:rsidRPr="002E4E3B" w:rsidRDefault="007870AC" w:rsidP="0078224E">
            <w:pPr>
              <w:pStyle w:val="TableHeaderText"/>
              <w:rPr>
                <w:sz w:val="24"/>
                <w:szCs w:val="24"/>
              </w:rPr>
            </w:pPr>
            <w:r w:rsidRPr="002E4E3B">
              <w:rPr>
                <w:sz w:val="24"/>
                <w:szCs w:val="24"/>
              </w:rPr>
              <w:t>Description</w:t>
            </w:r>
          </w:p>
        </w:tc>
      </w:tr>
      <w:tr w:rsidR="007870AC" w:rsidRPr="002E4E3B" w14:paraId="6F0700A2" w14:textId="77777777" w:rsidTr="009949BF">
        <w:tc>
          <w:tcPr>
            <w:tcW w:w="827" w:type="pct"/>
          </w:tcPr>
          <w:p w14:paraId="5588D16F" w14:textId="77777777" w:rsidR="007870AC" w:rsidRPr="002E4E3B" w:rsidRDefault="007870AC" w:rsidP="0078224E">
            <w:pPr>
              <w:pStyle w:val="TableText"/>
              <w:rPr>
                <w:sz w:val="24"/>
                <w:szCs w:val="24"/>
              </w:rPr>
            </w:pPr>
            <w:r w:rsidRPr="002E4E3B">
              <w:rPr>
                <w:sz w:val="24"/>
                <w:szCs w:val="24"/>
              </w:rPr>
              <w:t>Motor vehicle</w:t>
            </w:r>
          </w:p>
        </w:tc>
        <w:tc>
          <w:tcPr>
            <w:tcW w:w="4173" w:type="pct"/>
          </w:tcPr>
          <w:p w14:paraId="7CD769E9" w14:textId="77777777" w:rsidR="007870AC" w:rsidRPr="002E4E3B" w:rsidRDefault="007870AC" w:rsidP="0078224E">
            <w:pPr>
              <w:pStyle w:val="BulletText1"/>
              <w:rPr>
                <w:sz w:val="24"/>
                <w:szCs w:val="24"/>
              </w:rPr>
            </w:pPr>
            <w:r w:rsidRPr="002E4E3B">
              <w:rPr>
                <w:sz w:val="24"/>
                <w:szCs w:val="24"/>
              </w:rPr>
              <w:t>A vehicle that is self-propelled and registered by the Department of Motor Vehicles (DMV) for street use.</w:t>
            </w:r>
          </w:p>
        </w:tc>
      </w:tr>
      <w:tr w:rsidR="007870AC" w:rsidRPr="002E4E3B" w14:paraId="5899ACA7" w14:textId="77777777" w:rsidTr="009949BF">
        <w:tc>
          <w:tcPr>
            <w:tcW w:w="827" w:type="pct"/>
          </w:tcPr>
          <w:p w14:paraId="7AB043C1" w14:textId="77777777" w:rsidR="007870AC" w:rsidRPr="002E4E3B" w:rsidRDefault="007870AC" w:rsidP="0078224E">
            <w:pPr>
              <w:pStyle w:val="TableText"/>
              <w:rPr>
                <w:sz w:val="24"/>
                <w:szCs w:val="24"/>
              </w:rPr>
            </w:pPr>
            <w:r w:rsidRPr="002E4E3B">
              <w:rPr>
                <w:sz w:val="24"/>
                <w:szCs w:val="24"/>
              </w:rPr>
              <w:t>General use mobile equipment</w:t>
            </w:r>
          </w:p>
        </w:tc>
        <w:tc>
          <w:tcPr>
            <w:tcW w:w="4173" w:type="pct"/>
          </w:tcPr>
          <w:p w14:paraId="57243B86" w14:textId="77777777" w:rsidR="007870AC" w:rsidRPr="002E4E3B" w:rsidRDefault="007870AC" w:rsidP="0078224E">
            <w:pPr>
              <w:pStyle w:val="BulletText1"/>
              <w:rPr>
                <w:sz w:val="24"/>
                <w:szCs w:val="24"/>
              </w:rPr>
            </w:pPr>
            <w:r w:rsidRPr="002E4E3B">
              <w:rPr>
                <w:sz w:val="24"/>
                <w:szCs w:val="24"/>
              </w:rPr>
              <w:t>Self-propelled mobile equipment</w:t>
            </w:r>
          </w:p>
          <w:p w14:paraId="240C59A0" w14:textId="77777777" w:rsidR="007870AC" w:rsidRPr="002E4E3B" w:rsidRDefault="007870AC" w:rsidP="0078224E">
            <w:pPr>
              <w:pStyle w:val="BulletText1"/>
              <w:rPr>
                <w:sz w:val="24"/>
                <w:szCs w:val="24"/>
              </w:rPr>
            </w:pPr>
            <w:r w:rsidRPr="002E4E3B">
              <w:rPr>
                <w:sz w:val="24"/>
                <w:szCs w:val="24"/>
              </w:rPr>
              <w:t>Self-propelled mobile equipment registered by the DMV for off-road use.</w:t>
            </w:r>
          </w:p>
          <w:p w14:paraId="08D70FB8" w14:textId="77777777" w:rsidR="007870AC" w:rsidRPr="002E4E3B" w:rsidRDefault="007870AC" w:rsidP="0078224E">
            <w:pPr>
              <w:pStyle w:val="BulletText1"/>
              <w:rPr>
                <w:sz w:val="24"/>
                <w:szCs w:val="24"/>
              </w:rPr>
            </w:pPr>
            <w:r w:rsidRPr="002E4E3B">
              <w:rPr>
                <w:sz w:val="24"/>
                <w:szCs w:val="24"/>
              </w:rPr>
              <w:t>Vessels registered by the DMV for use on water.</w:t>
            </w:r>
          </w:p>
          <w:p w14:paraId="3D82A8FC" w14:textId="77777777" w:rsidR="007870AC" w:rsidRPr="002E4E3B" w:rsidRDefault="007870AC" w:rsidP="0078224E">
            <w:pPr>
              <w:pStyle w:val="BulletText1"/>
              <w:rPr>
                <w:sz w:val="24"/>
                <w:szCs w:val="24"/>
              </w:rPr>
            </w:pPr>
            <w:r w:rsidRPr="002E4E3B">
              <w:rPr>
                <w:sz w:val="24"/>
                <w:szCs w:val="24"/>
              </w:rPr>
              <w:t>Vessels documented by the U.S. Coast Guard.</w:t>
            </w:r>
          </w:p>
        </w:tc>
      </w:tr>
      <w:tr w:rsidR="007870AC" w:rsidRPr="002E4E3B" w14:paraId="4EE63234" w14:textId="77777777" w:rsidTr="009949BF">
        <w:tc>
          <w:tcPr>
            <w:tcW w:w="827" w:type="pct"/>
          </w:tcPr>
          <w:p w14:paraId="1A816C18" w14:textId="77777777" w:rsidR="007870AC" w:rsidRPr="002E4E3B" w:rsidRDefault="007870AC" w:rsidP="0078224E">
            <w:pPr>
              <w:pStyle w:val="TableText"/>
              <w:rPr>
                <w:sz w:val="24"/>
                <w:szCs w:val="24"/>
              </w:rPr>
            </w:pPr>
            <w:r w:rsidRPr="002E4E3B">
              <w:rPr>
                <w:sz w:val="24"/>
                <w:szCs w:val="24"/>
              </w:rPr>
              <w:t>Surplus mobile equipment</w:t>
            </w:r>
          </w:p>
        </w:tc>
        <w:tc>
          <w:tcPr>
            <w:tcW w:w="4173" w:type="pct"/>
          </w:tcPr>
          <w:p w14:paraId="721C9DFF" w14:textId="77777777" w:rsidR="007870AC" w:rsidRPr="002E4E3B" w:rsidRDefault="007870AC" w:rsidP="0078224E">
            <w:pPr>
              <w:pStyle w:val="BulletText1"/>
              <w:rPr>
                <w:sz w:val="24"/>
                <w:szCs w:val="24"/>
              </w:rPr>
            </w:pPr>
            <w:r w:rsidRPr="002E4E3B">
              <w:rPr>
                <w:sz w:val="24"/>
                <w:szCs w:val="24"/>
              </w:rPr>
              <w:t>Motor vehicles or general use mobile equipment that was previously owned or operated by any entity.</w:t>
            </w:r>
          </w:p>
        </w:tc>
      </w:tr>
    </w:tbl>
    <w:p w14:paraId="7020C463" w14:textId="77777777" w:rsidR="007870AC" w:rsidRPr="002E4E3B" w:rsidRDefault="007870AC" w:rsidP="00DD483D">
      <w:pPr>
        <w:pStyle w:val="BlockText0"/>
        <w:rPr>
          <w:sz w:val="24"/>
          <w:szCs w:val="24"/>
        </w:rPr>
      </w:pPr>
      <w:r w:rsidRPr="002E4E3B">
        <w:rPr>
          <w:sz w:val="24"/>
          <w:szCs w:val="24"/>
        </w:rPr>
        <w:t xml:space="preserve">The following motor vehicles and general use mobile equipment are subject </w:t>
      </w:r>
    </w:p>
    <w:p w14:paraId="341AFF74" w14:textId="77777777" w:rsidR="007870AC" w:rsidRPr="002E4E3B" w:rsidRDefault="007870AC" w:rsidP="00DD483D">
      <w:pPr>
        <w:pStyle w:val="BlockText0"/>
        <w:rPr>
          <w:sz w:val="24"/>
          <w:szCs w:val="24"/>
        </w:rPr>
      </w:pPr>
      <w:r w:rsidRPr="002E4E3B">
        <w:rPr>
          <w:sz w:val="24"/>
          <w:szCs w:val="24"/>
        </w:rPr>
        <w:t xml:space="preserve">to OFAM approval: </w:t>
      </w:r>
    </w:p>
    <w:p w14:paraId="0AC6D7CA" w14:textId="77777777" w:rsidR="007870AC" w:rsidRPr="002E4E3B" w:rsidRDefault="007870AC" w:rsidP="00DD483D">
      <w:pPr>
        <w:pStyle w:val="BlockText0"/>
        <w:rPr>
          <w:sz w:val="24"/>
          <w:szCs w:val="24"/>
        </w:rPr>
      </w:pPr>
    </w:p>
    <w:p w14:paraId="09512146" w14:textId="77777777" w:rsidR="007870AC" w:rsidRPr="002E4E3B" w:rsidRDefault="007870AC" w:rsidP="008C5441">
      <w:pPr>
        <w:rPr>
          <w:sz w:val="24"/>
          <w:szCs w:val="24"/>
        </w:rPr>
      </w:pPr>
      <w:r w:rsidRPr="002E4E3B">
        <w:rPr>
          <w:b/>
          <w:sz w:val="24"/>
          <w:szCs w:val="24"/>
        </w:rPr>
        <w:t>Note:</w:t>
      </w:r>
      <w:r w:rsidRPr="002E4E3B">
        <w:rPr>
          <w:sz w:val="24"/>
          <w:szCs w:val="24"/>
        </w:rPr>
        <w:t xml:space="preserve"> Please refer to DGS/OFAM Management Memo 13-01, </w:t>
      </w:r>
      <w:r w:rsidRPr="002E4E3B">
        <w:rPr>
          <w:i/>
          <w:iCs/>
          <w:sz w:val="24"/>
          <w:szCs w:val="24"/>
        </w:rPr>
        <w:t>State Fleet Asset Oversight</w:t>
      </w:r>
      <w:r w:rsidRPr="002E4E3B">
        <w:rPr>
          <w:sz w:val="24"/>
          <w:szCs w:val="24"/>
        </w:rPr>
        <w:t xml:space="preserve"> for a complete listing of assets that require DGS/OFAM approval. </w:t>
      </w:r>
    </w:p>
    <w:p w14:paraId="08763973" w14:textId="77777777" w:rsidR="005D4B79" w:rsidRPr="002E4E3B" w:rsidRDefault="005D4B79" w:rsidP="005D4B79">
      <w:pPr>
        <w:pStyle w:val="BlockLine"/>
        <w:rPr>
          <w:sz w:val="24"/>
          <w:szCs w:val="24"/>
        </w:rPr>
      </w:pPr>
    </w:p>
    <w:p w14:paraId="3A869B0A" w14:textId="77777777" w:rsidR="007870AC" w:rsidRPr="002E4E3B" w:rsidRDefault="007870AC" w:rsidP="007870AC">
      <w:pPr>
        <w:pStyle w:val="Heading5"/>
        <w:rPr>
          <w:sz w:val="24"/>
          <w:szCs w:val="24"/>
        </w:rPr>
      </w:pPr>
      <w:bookmarkStart w:id="135" w:name="_Toc533170040"/>
      <w:r w:rsidRPr="00E43902">
        <w:rPr>
          <w:rStyle w:val="Heading5Char"/>
          <w:b/>
          <w:bCs/>
          <w:sz w:val="24"/>
          <w:szCs w:val="24"/>
        </w:rPr>
        <w:t>2.C1.2</w:t>
      </w:r>
      <w:r w:rsidRPr="002E4E3B">
        <w:rPr>
          <w:rStyle w:val="Heading5Char"/>
          <w:sz w:val="24"/>
          <w:szCs w:val="24"/>
        </w:rPr>
        <w:t xml:space="preserve">   </w:t>
      </w:r>
      <w:r w:rsidRPr="002E4E3B">
        <w:rPr>
          <w:sz w:val="24"/>
          <w:szCs w:val="24"/>
        </w:rPr>
        <w:t xml:space="preserve">Excluded from OFAM oversight </w:t>
      </w:r>
      <w:bookmarkEnd w:id="135"/>
    </w:p>
    <w:p w14:paraId="58F69331" w14:textId="77777777" w:rsidR="007870AC" w:rsidRPr="002E4E3B" w:rsidRDefault="007870AC" w:rsidP="00B8213B">
      <w:pPr>
        <w:pStyle w:val="BlockText0"/>
        <w:rPr>
          <w:rFonts w:eastAsia="Calibri"/>
          <w:sz w:val="24"/>
          <w:szCs w:val="24"/>
        </w:rPr>
      </w:pPr>
      <w:r w:rsidRPr="002E4E3B">
        <w:rPr>
          <w:sz w:val="24"/>
          <w:szCs w:val="24"/>
        </w:rPr>
        <w:t>Departments are not required to obtain the OFAM’s approval on the following</w:t>
      </w:r>
    </w:p>
    <w:p w14:paraId="0679A05C" w14:textId="77777777" w:rsidR="007870AC" w:rsidRPr="002E4E3B" w:rsidRDefault="007870AC" w:rsidP="00B8213B">
      <w:pPr>
        <w:pStyle w:val="BlockText0"/>
        <w:rPr>
          <w:sz w:val="24"/>
          <w:szCs w:val="24"/>
        </w:rPr>
      </w:pPr>
      <w:r w:rsidRPr="002E4E3B">
        <w:rPr>
          <w:sz w:val="24"/>
          <w:szCs w:val="24"/>
        </w:rPr>
        <w:t>fleet type assets regardless of being registered by the DMV or not:</w:t>
      </w:r>
    </w:p>
    <w:p w14:paraId="0309AFEF" w14:textId="77777777" w:rsidR="007870AC" w:rsidRPr="002E4E3B" w:rsidRDefault="007870AC" w:rsidP="00B25203">
      <w:pPr>
        <w:pStyle w:val="BulletText1"/>
        <w:numPr>
          <w:ilvl w:val="0"/>
          <w:numId w:val="12"/>
        </w:numPr>
        <w:rPr>
          <w:sz w:val="24"/>
          <w:szCs w:val="24"/>
          <w:u w:val="single"/>
        </w:rPr>
      </w:pPr>
      <w:r w:rsidRPr="002E4E3B">
        <w:rPr>
          <w:sz w:val="24"/>
          <w:szCs w:val="24"/>
        </w:rPr>
        <w:t xml:space="preserve">Golf Cart </w:t>
      </w:r>
      <w:r w:rsidRPr="002E4E3B">
        <w:rPr>
          <w:sz w:val="24"/>
          <w:szCs w:val="24"/>
          <w:u w:val="single"/>
        </w:rPr>
        <w:t>(if rated below 35 mph)</w:t>
      </w:r>
    </w:p>
    <w:p w14:paraId="25AF1461" w14:textId="77777777" w:rsidR="007870AC" w:rsidRPr="002E4E3B" w:rsidRDefault="007870AC" w:rsidP="00B25203">
      <w:pPr>
        <w:pStyle w:val="BulletText1"/>
        <w:numPr>
          <w:ilvl w:val="0"/>
          <w:numId w:val="12"/>
        </w:numPr>
        <w:rPr>
          <w:sz w:val="24"/>
          <w:szCs w:val="24"/>
          <w:u w:val="single"/>
        </w:rPr>
      </w:pPr>
      <w:r w:rsidRPr="002E4E3B">
        <w:rPr>
          <w:sz w:val="24"/>
          <w:szCs w:val="24"/>
        </w:rPr>
        <w:t xml:space="preserve">Mower </w:t>
      </w:r>
      <w:r w:rsidRPr="002E4E3B">
        <w:rPr>
          <w:sz w:val="24"/>
          <w:szCs w:val="24"/>
          <w:u w:val="single"/>
        </w:rPr>
        <w:t>(self-propelled and 24 hp or less)</w:t>
      </w:r>
    </w:p>
    <w:p w14:paraId="48AD9BB1" w14:textId="77777777" w:rsidR="007870AC" w:rsidRPr="002E4E3B" w:rsidRDefault="007870AC" w:rsidP="00B25203">
      <w:pPr>
        <w:pStyle w:val="BulletText1"/>
        <w:numPr>
          <w:ilvl w:val="0"/>
          <w:numId w:val="12"/>
        </w:numPr>
        <w:rPr>
          <w:sz w:val="24"/>
          <w:szCs w:val="24"/>
        </w:rPr>
      </w:pPr>
      <w:r w:rsidRPr="002E4E3B">
        <w:rPr>
          <w:sz w:val="24"/>
          <w:szCs w:val="24"/>
        </w:rPr>
        <w:t>Generator</w:t>
      </w:r>
    </w:p>
    <w:p w14:paraId="473AA699" w14:textId="77777777" w:rsidR="007870AC" w:rsidRPr="002E4E3B" w:rsidRDefault="007870AC" w:rsidP="00B25203">
      <w:pPr>
        <w:pStyle w:val="BulletText1"/>
        <w:numPr>
          <w:ilvl w:val="0"/>
          <w:numId w:val="12"/>
        </w:numPr>
        <w:rPr>
          <w:sz w:val="24"/>
          <w:szCs w:val="24"/>
          <w:u w:val="single"/>
        </w:rPr>
      </w:pPr>
      <w:r w:rsidRPr="002E4E3B">
        <w:rPr>
          <w:sz w:val="24"/>
          <w:szCs w:val="24"/>
        </w:rPr>
        <w:t xml:space="preserve">Mobile home and/or office </w:t>
      </w:r>
      <w:r w:rsidRPr="002E4E3B">
        <w:rPr>
          <w:sz w:val="24"/>
          <w:szCs w:val="24"/>
          <w:u w:val="single"/>
        </w:rPr>
        <w:t>(only if permanently parked, if moved see footnote)</w:t>
      </w:r>
    </w:p>
    <w:p w14:paraId="3016187F" w14:textId="77777777" w:rsidR="007870AC" w:rsidRPr="002E4E3B" w:rsidRDefault="007870AC" w:rsidP="00B25203">
      <w:pPr>
        <w:pStyle w:val="BulletText1"/>
        <w:numPr>
          <w:ilvl w:val="0"/>
          <w:numId w:val="12"/>
        </w:numPr>
        <w:rPr>
          <w:sz w:val="24"/>
          <w:szCs w:val="24"/>
        </w:rPr>
      </w:pPr>
      <w:r w:rsidRPr="002E4E3B">
        <w:rPr>
          <w:sz w:val="24"/>
          <w:szCs w:val="24"/>
          <w:u w:val="single"/>
        </w:rPr>
        <w:t>Indoor</w:t>
      </w:r>
      <w:r w:rsidRPr="002E4E3B">
        <w:rPr>
          <w:sz w:val="24"/>
          <w:szCs w:val="24"/>
        </w:rPr>
        <w:t xml:space="preserve"> Forklift</w:t>
      </w:r>
    </w:p>
    <w:p w14:paraId="5AB67C9A" w14:textId="77777777" w:rsidR="007870AC" w:rsidRPr="002E4E3B" w:rsidRDefault="007870AC" w:rsidP="00B25203">
      <w:pPr>
        <w:pStyle w:val="BulletText1"/>
        <w:numPr>
          <w:ilvl w:val="0"/>
          <w:numId w:val="12"/>
        </w:numPr>
        <w:rPr>
          <w:sz w:val="24"/>
          <w:szCs w:val="24"/>
        </w:rPr>
      </w:pPr>
      <w:r w:rsidRPr="002E4E3B">
        <w:rPr>
          <w:sz w:val="24"/>
          <w:szCs w:val="24"/>
        </w:rPr>
        <w:lastRenderedPageBreak/>
        <w:t>Pallet jack</w:t>
      </w:r>
    </w:p>
    <w:p w14:paraId="25D71031" w14:textId="77777777" w:rsidR="007870AC" w:rsidRPr="002E4E3B" w:rsidRDefault="007870AC" w:rsidP="00B25203">
      <w:pPr>
        <w:pStyle w:val="BulletText1"/>
        <w:numPr>
          <w:ilvl w:val="0"/>
          <w:numId w:val="12"/>
        </w:numPr>
        <w:rPr>
          <w:sz w:val="24"/>
          <w:szCs w:val="24"/>
        </w:rPr>
      </w:pPr>
      <w:r w:rsidRPr="002E4E3B">
        <w:rPr>
          <w:sz w:val="24"/>
          <w:szCs w:val="24"/>
        </w:rPr>
        <w:t xml:space="preserve">Personnel hoist </w:t>
      </w:r>
      <w:r w:rsidRPr="002E4E3B">
        <w:rPr>
          <w:sz w:val="24"/>
          <w:szCs w:val="24"/>
          <w:u w:val="single"/>
        </w:rPr>
        <w:t>or lift</w:t>
      </w:r>
    </w:p>
    <w:p w14:paraId="4694DF06" w14:textId="77777777" w:rsidR="007870AC" w:rsidRPr="002E4E3B" w:rsidRDefault="007870AC" w:rsidP="00B25203">
      <w:pPr>
        <w:pStyle w:val="BulletText1"/>
        <w:numPr>
          <w:ilvl w:val="0"/>
          <w:numId w:val="12"/>
        </w:numPr>
        <w:rPr>
          <w:sz w:val="24"/>
          <w:szCs w:val="24"/>
        </w:rPr>
      </w:pPr>
      <w:r w:rsidRPr="002E4E3B">
        <w:rPr>
          <w:sz w:val="24"/>
          <w:szCs w:val="24"/>
        </w:rPr>
        <w:t>Agriculture or construction equipment pulled by a vehicle</w:t>
      </w:r>
    </w:p>
    <w:p w14:paraId="583CBDFF" w14:textId="77777777" w:rsidR="007870AC" w:rsidRPr="002E4E3B" w:rsidRDefault="007870AC" w:rsidP="00B25203">
      <w:pPr>
        <w:pStyle w:val="BulletText1"/>
        <w:numPr>
          <w:ilvl w:val="0"/>
          <w:numId w:val="12"/>
        </w:numPr>
        <w:rPr>
          <w:sz w:val="24"/>
          <w:szCs w:val="24"/>
        </w:rPr>
      </w:pPr>
      <w:r w:rsidRPr="002E4E3B">
        <w:rPr>
          <w:sz w:val="24"/>
          <w:szCs w:val="24"/>
        </w:rPr>
        <w:t>Other fleet-related equipment as determined by the OFAM</w:t>
      </w:r>
    </w:p>
    <w:p w14:paraId="2D51D128" w14:textId="7C43DD4F" w:rsidR="007870AC" w:rsidRPr="002E4E3B" w:rsidRDefault="007870AC" w:rsidP="00B25203">
      <w:pPr>
        <w:pStyle w:val="BulletText1"/>
        <w:numPr>
          <w:ilvl w:val="0"/>
          <w:numId w:val="12"/>
        </w:numPr>
        <w:rPr>
          <w:sz w:val="24"/>
          <w:szCs w:val="24"/>
        </w:rPr>
      </w:pPr>
      <w:r w:rsidRPr="002E4E3B">
        <w:rPr>
          <w:sz w:val="24"/>
          <w:szCs w:val="24"/>
        </w:rPr>
        <w:t xml:space="preserve">Trailer </w:t>
      </w:r>
      <w:r w:rsidRPr="002E4E3B">
        <w:rPr>
          <w:sz w:val="24"/>
          <w:szCs w:val="24"/>
          <w:u w:val="single"/>
        </w:rPr>
        <w:t xml:space="preserve">(2,999 </w:t>
      </w:r>
      <w:r w:rsidR="008C0933" w:rsidRPr="002E4E3B">
        <w:rPr>
          <w:sz w:val="24"/>
          <w:szCs w:val="24"/>
          <w:u w:val="single"/>
        </w:rPr>
        <w:t>lbs.</w:t>
      </w:r>
      <w:r w:rsidRPr="002E4E3B">
        <w:rPr>
          <w:sz w:val="24"/>
          <w:szCs w:val="24"/>
          <w:u w:val="single"/>
        </w:rPr>
        <w:t xml:space="preserve"> GVWR or </w:t>
      </w:r>
      <w:r w:rsidR="008C0933" w:rsidRPr="002E4E3B">
        <w:rPr>
          <w:sz w:val="24"/>
          <w:szCs w:val="24"/>
          <w:u w:val="single"/>
        </w:rPr>
        <w:t>less) *</w:t>
      </w:r>
    </w:p>
    <w:p w14:paraId="36D1A620" w14:textId="77777777" w:rsidR="007870AC" w:rsidRPr="002E4E3B" w:rsidRDefault="007870AC" w:rsidP="00F45886">
      <w:pPr>
        <w:pStyle w:val="BulletText1"/>
        <w:numPr>
          <w:ilvl w:val="0"/>
          <w:numId w:val="0"/>
        </w:numPr>
        <w:ind w:left="173"/>
        <w:rPr>
          <w:sz w:val="24"/>
          <w:szCs w:val="24"/>
        </w:rPr>
      </w:pPr>
    </w:p>
    <w:p w14:paraId="23DEF51D" w14:textId="77777777" w:rsidR="007870AC" w:rsidRPr="002E4E3B" w:rsidRDefault="007870AC" w:rsidP="00F45886">
      <w:pPr>
        <w:pStyle w:val="BlockText0"/>
        <w:rPr>
          <w:sz w:val="24"/>
          <w:szCs w:val="24"/>
        </w:rPr>
      </w:pPr>
      <w:r w:rsidRPr="002E4E3B">
        <w:rPr>
          <w:b/>
          <w:sz w:val="24"/>
          <w:szCs w:val="24"/>
        </w:rPr>
        <w:t>*Note:</w:t>
      </w:r>
      <w:r w:rsidRPr="002E4E3B">
        <w:rPr>
          <w:sz w:val="24"/>
          <w:szCs w:val="24"/>
        </w:rPr>
        <w:t xml:space="preserve"> Trailer pertains to small trailers only, and not the equipment mounted on trailers, e.g. generators, welders, signs, message boards, kettle pots, outhouses, etc.  Assets carried on trailers such as: motorcycles, snowmobiles, ATVs, etc., are considered fleet assets and are referenced separately.</w:t>
      </w:r>
    </w:p>
    <w:p w14:paraId="3B6E2B0F" w14:textId="77777777" w:rsidR="005D4B79" w:rsidRPr="002E4E3B" w:rsidRDefault="005D4B79" w:rsidP="005D4B79">
      <w:pPr>
        <w:pStyle w:val="BlockLine"/>
        <w:rPr>
          <w:sz w:val="24"/>
          <w:szCs w:val="24"/>
        </w:rPr>
      </w:pPr>
    </w:p>
    <w:p w14:paraId="0C76A9E8" w14:textId="77777777" w:rsidR="0065716C" w:rsidRPr="002E4E3B" w:rsidRDefault="0065716C" w:rsidP="00CC6CDF">
      <w:pPr>
        <w:rPr>
          <w:sz w:val="24"/>
          <w:szCs w:val="24"/>
        </w:rPr>
      </w:pPr>
    </w:p>
    <w:p w14:paraId="3F60D963" w14:textId="77777777" w:rsidR="007870AC" w:rsidRPr="002E4E3B" w:rsidRDefault="007870AC" w:rsidP="007870AC">
      <w:pPr>
        <w:pStyle w:val="Heading5"/>
        <w:rPr>
          <w:sz w:val="24"/>
          <w:szCs w:val="24"/>
        </w:rPr>
      </w:pPr>
      <w:bookmarkStart w:id="136" w:name="_Toc533170041"/>
      <w:r w:rsidRPr="002E4E3B">
        <w:rPr>
          <w:sz w:val="24"/>
          <w:szCs w:val="24"/>
        </w:rPr>
        <w:t xml:space="preserve">2.C1.3   Mobile equipment purchases and repairs </w:t>
      </w:r>
      <w:bookmarkEnd w:id="136"/>
    </w:p>
    <w:p w14:paraId="018075F9" w14:textId="77777777" w:rsidR="007870AC" w:rsidRPr="002E4E3B" w:rsidRDefault="007870AC" w:rsidP="007870AC">
      <w:pPr>
        <w:pStyle w:val="BlockText0"/>
        <w:rPr>
          <w:sz w:val="24"/>
          <w:szCs w:val="24"/>
        </w:rPr>
      </w:pPr>
      <w:r w:rsidRPr="002E4E3B">
        <w:rPr>
          <w:sz w:val="24"/>
          <w:szCs w:val="24"/>
        </w:rPr>
        <w:t>When purchasing mobile equipment, departments must submit the following to OFAM for approval prior to contract execution:</w:t>
      </w:r>
    </w:p>
    <w:p w14:paraId="383A7E1D" w14:textId="77777777" w:rsidR="007870AC" w:rsidRPr="002E4E3B" w:rsidRDefault="007870AC" w:rsidP="007870AC">
      <w:pPr>
        <w:pStyle w:val="BulletText1"/>
        <w:rPr>
          <w:sz w:val="24"/>
          <w:szCs w:val="24"/>
        </w:rPr>
      </w:pPr>
      <w:r w:rsidRPr="002E4E3B">
        <w:rPr>
          <w:sz w:val="24"/>
          <w:szCs w:val="24"/>
        </w:rPr>
        <w:t>A completed Purchasing Authority Purchase Order (STD. 65) or Purchase Estimate (STD.66) for replacement or additional vehicles.</w:t>
      </w:r>
    </w:p>
    <w:p w14:paraId="37050244" w14:textId="77777777" w:rsidR="007870AC" w:rsidRPr="002E4E3B" w:rsidRDefault="007870AC" w:rsidP="007870AC">
      <w:pPr>
        <w:pStyle w:val="BulletText1"/>
        <w:rPr>
          <w:sz w:val="24"/>
          <w:szCs w:val="24"/>
        </w:rPr>
      </w:pPr>
      <w:r w:rsidRPr="002E4E3B">
        <w:rPr>
          <w:sz w:val="24"/>
          <w:szCs w:val="24"/>
        </w:rPr>
        <w:t>An approved Property Survey Report (STD.152) for replacement vehicles.</w:t>
      </w:r>
    </w:p>
    <w:p w14:paraId="5634C6F0" w14:textId="77777777" w:rsidR="007870AC" w:rsidRPr="002E4E3B" w:rsidRDefault="007870AC" w:rsidP="007870AC">
      <w:pPr>
        <w:pStyle w:val="BlockText0"/>
        <w:rPr>
          <w:sz w:val="24"/>
          <w:szCs w:val="24"/>
        </w:rPr>
      </w:pPr>
    </w:p>
    <w:p w14:paraId="41C0D608" w14:textId="77777777" w:rsidR="007870AC" w:rsidRPr="002E4E3B" w:rsidRDefault="007870AC" w:rsidP="007870AC">
      <w:pPr>
        <w:pStyle w:val="BlockText0"/>
        <w:ind w:left="672" w:hanging="672"/>
        <w:rPr>
          <w:sz w:val="24"/>
          <w:szCs w:val="24"/>
        </w:rPr>
      </w:pPr>
      <w:r w:rsidRPr="002E4E3B">
        <w:rPr>
          <w:b/>
          <w:sz w:val="24"/>
          <w:szCs w:val="24"/>
        </w:rPr>
        <w:t>Note</w:t>
      </w:r>
      <w:r w:rsidRPr="002E4E3B">
        <w:rPr>
          <w:sz w:val="24"/>
          <w:szCs w:val="24"/>
        </w:rPr>
        <w:t>:  In accordance with the OFAM Handbook, tires and batteries for mobile equipment must be purchased using the State’s leveraged procurement agreements whenever possible.</w:t>
      </w:r>
    </w:p>
    <w:p w14:paraId="1DDFB984" w14:textId="77777777" w:rsidR="007870AC" w:rsidRPr="002E4E3B" w:rsidRDefault="007870AC" w:rsidP="007870AC">
      <w:pPr>
        <w:pStyle w:val="BlockText0"/>
        <w:rPr>
          <w:sz w:val="24"/>
          <w:szCs w:val="24"/>
        </w:rPr>
      </w:pPr>
    </w:p>
    <w:p w14:paraId="2ADCB0CE" w14:textId="77777777" w:rsidR="007870AC" w:rsidRPr="002E4E3B" w:rsidRDefault="007870AC" w:rsidP="007870AC">
      <w:pPr>
        <w:pStyle w:val="BlockText0"/>
        <w:ind w:left="672" w:hanging="672"/>
        <w:rPr>
          <w:sz w:val="24"/>
          <w:szCs w:val="24"/>
        </w:rPr>
      </w:pPr>
      <w:r w:rsidRPr="002E4E3B">
        <w:rPr>
          <w:b/>
          <w:sz w:val="24"/>
          <w:szCs w:val="24"/>
        </w:rPr>
        <w:t>Note:</w:t>
      </w:r>
      <w:r w:rsidRPr="002E4E3B">
        <w:rPr>
          <w:sz w:val="24"/>
          <w:szCs w:val="24"/>
        </w:rPr>
        <w:t xml:space="preserve">  Mobile equipment repairs are considered non-IT services and, therefore, may not be purchased under a department’s purchasing authority.</w:t>
      </w:r>
    </w:p>
    <w:p w14:paraId="6F779CFC" w14:textId="77777777" w:rsidR="007870AC" w:rsidRPr="002E4E3B" w:rsidRDefault="007870AC" w:rsidP="007870AC">
      <w:pPr>
        <w:pStyle w:val="BlockText0"/>
        <w:rPr>
          <w:sz w:val="24"/>
          <w:szCs w:val="24"/>
        </w:rPr>
      </w:pPr>
    </w:p>
    <w:p w14:paraId="5ACE5AB1" w14:textId="77777777" w:rsidR="007870AC" w:rsidRPr="002E4E3B" w:rsidRDefault="007870AC" w:rsidP="007870AC">
      <w:pPr>
        <w:pStyle w:val="BlockText0"/>
        <w:rPr>
          <w:sz w:val="24"/>
          <w:szCs w:val="24"/>
        </w:rPr>
      </w:pPr>
      <w:r w:rsidRPr="002E4E3B">
        <w:rPr>
          <w:sz w:val="24"/>
          <w:szCs w:val="24"/>
        </w:rPr>
        <w:t>Departments may not modify and/or repair mobile equipment without OFAM approval if the modification/repair exceeds the OFAM-established dollar thresholds.  When contracting for mobile equipment modifications/repairs, departments must obtain OFAM approval when the transactions are expected to exceed specific dollar thresholds as established by OFAM.  In addition to obtaining advance OFAM approval, when required, for vehicle modifications/repairs, departments must also get OFAM post approval once the modifications/repairs have been completed.  All repairs and/or replacement of upholstery and glass require OFAM approval.</w:t>
      </w:r>
    </w:p>
    <w:p w14:paraId="397A2EEA" w14:textId="77777777" w:rsidR="007870AC" w:rsidRPr="002E4E3B" w:rsidRDefault="007870AC" w:rsidP="007870AC">
      <w:pPr>
        <w:pStyle w:val="BlockText0"/>
        <w:rPr>
          <w:sz w:val="24"/>
          <w:szCs w:val="24"/>
        </w:rPr>
      </w:pPr>
    </w:p>
    <w:p w14:paraId="1F668F17" w14:textId="77777777" w:rsidR="007870AC" w:rsidRPr="002E4E3B" w:rsidRDefault="007870AC" w:rsidP="007870AC">
      <w:pPr>
        <w:pStyle w:val="BlockText0"/>
        <w:rPr>
          <w:sz w:val="24"/>
          <w:szCs w:val="24"/>
        </w:rPr>
      </w:pPr>
      <w:r w:rsidRPr="002E4E3B">
        <w:rPr>
          <w:sz w:val="24"/>
          <w:szCs w:val="24"/>
        </w:rPr>
        <w:t>Department’s should consult the OFAM Fleet Handbook and the SCM, Vol. 1 regarding these services.</w:t>
      </w:r>
    </w:p>
    <w:p w14:paraId="3C8C3528" w14:textId="77777777" w:rsidR="007870AC" w:rsidRPr="002E4E3B" w:rsidRDefault="007870AC" w:rsidP="007870AC">
      <w:pPr>
        <w:pStyle w:val="BlockText0"/>
        <w:rPr>
          <w:sz w:val="24"/>
          <w:szCs w:val="24"/>
        </w:rPr>
      </w:pPr>
    </w:p>
    <w:p w14:paraId="69E0042A" w14:textId="77777777" w:rsidR="007870AC" w:rsidRPr="002E4E3B" w:rsidRDefault="007870AC" w:rsidP="007870AC">
      <w:pPr>
        <w:pStyle w:val="BlockText0"/>
        <w:rPr>
          <w:sz w:val="24"/>
          <w:szCs w:val="24"/>
        </w:rPr>
      </w:pPr>
      <w:r w:rsidRPr="002E4E3B">
        <w:rPr>
          <w:sz w:val="24"/>
          <w:szCs w:val="24"/>
        </w:rPr>
        <w:t xml:space="preserve">Click here to access the </w:t>
      </w:r>
      <w:hyperlink r:id="rId28" w:history="1">
        <w:r w:rsidRPr="002E4E3B">
          <w:rPr>
            <w:rStyle w:val="Hyperlink"/>
            <w:sz w:val="24"/>
            <w:szCs w:val="24"/>
          </w:rPr>
          <w:t>list of OFAM forms</w:t>
        </w:r>
      </w:hyperlink>
      <w:r w:rsidRPr="002E4E3B">
        <w:rPr>
          <w:sz w:val="24"/>
          <w:szCs w:val="24"/>
        </w:rPr>
        <w:t>.</w:t>
      </w:r>
    </w:p>
    <w:p w14:paraId="520CA7C8" w14:textId="77777777" w:rsidR="007870AC" w:rsidRPr="002E4E3B" w:rsidRDefault="007870AC" w:rsidP="007870AC">
      <w:pPr>
        <w:pStyle w:val="BlockText0"/>
        <w:rPr>
          <w:sz w:val="24"/>
          <w:szCs w:val="24"/>
        </w:rPr>
      </w:pPr>
    </w:p>
    <w:p w14:paraId="4A8D8C68" w14:textId="5BF0B033" w:rsidR="007870AC" w:rsidRPr="002E4E3B" w:rsidRDefault="007870AC" w:rsidP="007870AC">
      <w:pPr>
        <w:pStyle w:val="BlockText0"/>
        <w:rPr>
          <w:sz w:val="24"/>
          <w:szCs w:val="24"/>
        </w:rPr>
      </w:pPr>
      <w:r w:rsidRPr="002E4E3B">
        <w:rPr>
          <w:sz w:val="24"/>
          <w:szCs w:val="24"/>
        </w:rPr>
        <w:t xml:space="preserve">Click here to access the </w:t>
      </w:r>
      <w:hyperlink r:id="rId29" w:history="1">
        <w:r w:rsidR="00F0138C" w:rsidRPr="00F0138C">
          <w:rPr>
            <w:rStyle w:val="Hyperlink"/>
            <w:sz w:val="24"/>
            <w:szCs w:val="24"/>
          </w:rPr>
          <w:t>OFAM Handbook</w:t>
        </w:r>
      </w:hyperlink>
    </w:p>
    <w:p w14:paraId="33504913" w14:textId="77777777" w:rsidR="0065716C" w:rsidRPr="002E4E3B" w:rsidRDefault="0065716C" w:rsidP="0065716C">
      <w:pPr>
        <w:pStyle w:val="BlockLine"/>
        <w:ind w:left="1560"/>
        <w:rPr>
          <w:sz w:val="24"/>
          <w:szCs w:val="24"/>
        </w:rPr>
      </w:pPr>
    </w:p>
    <w:p w14:paraId="2A1028D5" w14:textId="77777777" w:rsidR="007870AC" w:rsidRPr="002E4E3B" w:rsidRDefault="007870AC" w:rsidP="0065716C">
      <w:pPr>
        <w:pStyle w:val="Heading5"/>
        <w:rPr>
          <w:sz w:val="24"/>
          <w:szCs w:val="24"/>
        </w:rPr>
      </w:pPr>
      <w:bookmarkStart w:id="137" w:name="_Toc221942314"/>
      <w:bookmarkStart w:id="138" w:name="_Toc533170042"/>
      <w:r w:rsidRPr="002E4E3B">
        <w:rPr>
          <w:sz w:val="24"/>
          <w:szCs w:val="24"/>
        </w:rPr>
        <w:t>2.C1.4   Where to submit vehicle acquisition packages</w:t>
      </w:r>
      <w:bookmarkEnd w:id="137"/>
      <w:bookmarkEnd w:id="138"/>
    </w:p>
    <w:p w14:paraId="48FB3F6E" w14:textId="77777777" w:rsidR="007870AC" w:rsidRPr="002E4E3B" w:rsidRDefault="007870AC" w:rsidP="0065716C">
      <w:pPr>
        <w:pStyle w:val="BlockText0"/>
        <w:rPr>
          <w:sz w:val="24"/>
          <w:szCs w:val="24"/>
        </w:rPr>
      </w:pPr>
      <w:r w:rsidRPr="002E4E3B">
        <w:rPr>
          <w:sz w:val="24"/>
          <w:szCs w:val="24"/>
        </w:rPr>
        <w:t>Departments will submit completed forms and attachments to:</w:t>
      </w:r>
    </w:p>
    <w:p w14:paraId="69BD46CF" w14:textId="77777777" w:rsidR="007870AC" w:rsidRPr="002E4E3B" w:rsidRDefault="007870AC" w:rsidP="0065716C">
      <w:pPr>
        <w:pStyle w:val="BlockText0"/>
        <w:rPr>
          <w:sz w:val="24"/>
          <w:szCs w:val="24"/>
        </w:rPr>
      </w:pPr>
    </w:p>
    <w:p w14:paraId="1D5269F7" w14:textId="77777777" w:rsidR="007870AC" w:rsidRPr="002E4E3B" w:rsidRDefault="007870AC" w:rsidP="0065716C">
      <w:pPr>
        <w:pStyle w:val="BlockText0"/>
        <w:rPr>
          <w:sz w:val="24"/>
          <w:szCs w:val="24"/>
        </w:rPr>
      </w:pPr>
      <w:r w:rsidRPr="002E4E3B">
        <w:rPr>
          <w:sz w:val="24"/>
          <w:szCs w:val="24"/>
        </w:rPr>
        <w:lastRenderedPageBreak/>
        <w:t>Office of Fleet and Asset Management</w:t>
      </w:r>
    </w:p>
    <w:p w14:paraId="7DB7D862" w14:textId="77777777" w:rsidR="007870AC" w:rsidRPr="002E4E3B" w:rsidRDefault="007870AC" w:rsidP="0065716C">
      <w:pPr>
        <w:pStyle w:val="BlockText0"/>
        <w:rPr>
          <w:sz w:val="24"/>
          <w:szCs w:val="24"/>
        </w:rPr>
      </w:pPr>
      <w:r w:rsidRPr="002E4E3B">
        <w:rPr>
          <w:sz w:val="24"/>
          <w:szCs w:val="24"/>
        </w:rPr>
        <w:t>Attention: Statewide Equipment Coordinator</w:t>
      </w:r>
    </w:p>
    <w:p w14:paraId="10F51586" w14:textId="77777777" w:rsidR="007870AC" w:rsidRPr="002E4E3B" w:rsidRDefault="007870AC" w:rsidP="0065716C">
      <w:pPr>
        <w:rPr>
          <w:color w:val="000000"/>
          <w:sz w:val="24"/>
          <w:szCs w:val="24"/>
        </w:rPr>
      </w:pPr>
      <w:r w:rsidRPr="002E4E3B">
        <w:rPr>
          <w:color w:val="000000"/>
          <w:sz w:val="24"/>
          <w:szCs w:val="24"/>
        </w:rPr>
        <w:t>1700 National Drive</w:t>
      </w:r>
    </w:p>
    <w:p w14:paraId="25477B24" w14:textId="77777777" w:rsidR="007870AC" w:rsidRPr="002E4E3B" w:rsidRDefault="007870AC" w:rsidP="0065716C">
      <w:pPr>
        <w:pStyle w:val="BlockText0"/>
        <w:rPr>
          <w:sz w:val="24"/>
          <w:szCs w:val="24"/>
        </w:rPr>
      </w:pPr>
      <w:r w:rsidRPr="002E4E3B">
        <w:rPr>
          <w:color w:val="000000"/>
          <w:sz w:val="24"/>
          <w:szCs w:val="24"/>
        </w:rPr>
        <w:t>Sacramento, CA 95834</w:t>
      </w:r>
    </w:p>
    <w:p w14:paraId="424BD62A" w14:textId="77777777" w:rsidR="0065716C" w:rsidRPr="002E4E3B" w:rsidRDefault="0065716C" w:rsidP="0065716C">
      <w:pPr>
        <w:pStyle w:val="BlockLine"/>
        <w:rPr>
          <w:sz w:val="24"/>
          <w:szCs w:val="24"/>
        </w:rPr>
      </w:pPr>
    </w:p>
    <w:p w14:paraId="7263EB09" w14:textId="52CA554B" w:rsidR="00361D44" w:rsidRPr="002E4E3B" w:rsidRDefault="00361D44" w:rsidP="002F1D5C">
      <w:pPr>
        <w:pStyle w:val="Heading4"/>
        <w:rPr>
          <w:sz w:val="24"/>
          <w:szCs w:val="24"/>
        </w:rPr>
      </w:pPr>
      <w:r w:rsidRPr="002E4E3B">
        <w:rPr>
          <w:sz w:val="24"/>
          <w:szCs w:val="24"/>
        </w:rPr>
        <w:br w:type="page"/>
      </w:r>
      <w:bookmarkStart w:id="139" w:name="_Toc83450125"/>
      <w:bookmarkStart w:id="140" w:name="_Toc533170043"/>
      <w:r w:rsidRPr="002E4E3B">
        <w:rPr>
          <w:sz w:val="24"/>
          <w:szCs w:val="24"/>
        </w:rPr>
        <w:lastRenderedPageBreak/>
        <w:t xml:space="preserve">Topic 2 – </w:t>
      </w:r>
      <w:r w:rsidR="00367F90" w:rsidRPr="002E4E3B">
        <w:rPr>
          <w:sz w:val="24"/>
          <w:szCs w:val="24"/>
        </w:rPr>
        <w:t>Surplus Property &amp; Reutilization</w:t>
      </w:r>
      <w:r w:rsidR="00367F90" w:rsidRPr="002E4E3B" w:rsidDel="00367F90">
        <w:rPr>
          <w:sz w:val="24"/>
          <w:szCs w:val="24"/>
        </w:rPr>
        <w:t xml:space="preserve"> </w:t>
      </w:r>
      <w:r w:rsidRPr="002E4E3B">
        <w:rPr>
          <w:sz w:val="24"/>
          <w:szCs w:val="24"/>
        </w:rPr>
        <w:t>Program</w:t>
      </w:r>
      <w:bookmarkEnd w:id="139"/>
      <w:r w:rsidR="00D37F8E" w:rsidRPr="002E4E3B">
        <w:rPr>
          <w:sz w:val="24"/>
          <w:szCs w:val="24"/>
        </w:rPr>
        <w:t xml:space="preserve"> </w:t>
      </w:r>
      <w:bookmarkEnd w:id="140"/>
    </w:p>
    <w:p w14:paraId="7E3CBA0B" w14:textId="77777777" w:rsidR="00361D44" w:rsidRPr="002E4E3B" w:rsidRDefault="00361D44">
      <w:pPr>
        <w:pStyle w:val="BlockLine"/>
        <w:rPr>
          <w:sz w:val="24"/>
          <w:szCs w:val="24"/>
        </w:rPr>
      </w:pPr>
    </w:p>
    <w:p w14:paraId="7ABA28E9" w14:textId="4C513A8B" w:rsidR="007870AC" w:rsidRPr="002E4E3B" w:rsidRDefault="007870AC" w:rsidP="00F148D4">
      <w:pPr>
        <w:pStyle w:val="Heading5"/>
        <w:rPr>
          <w:sz w:val="24"/>
          <w:szCs w:val="24"/>
        </w:rPr>
      </w:pPr>
      <w:bookmarkStart w:id="141" w:name="_Toc533170044"/>
      <w:r w:rsidRPr="002E4E3B">
        <w:rPr>
          <w:sz w:val="24"/>
          <w:szCs w:val="24"/>
        </w:rPr>
        <w:t xml:space="preserve">2.C2.0   </w:t>
      </w:r>
      <w:r w:rsidR="008C0933" w:rsidRPr="002E4E3B">
        <w:rPr>
          <w:sz w:val="24"/>
          <w:szCs w:val="24"/>
        </w:rPr>
        <w:t>Requirement to</w:t>
      </w:r>
      <w:r w:rsidRPr="002E4E3B">
        <w:rPr>
          <w:sz w:val="24"/>
          <w:szCs w:val="24"/>
        </w:rPr>
        <w:t xml:space="preserve"> utilize existing surplus personal property</w:t>
      </w:r>
      <w:bookmarkEnd w:id="141"/>
    </w:p>
    <w:p w14:paraId="52C068A8" w14:textId="67CDA799" w:rsidR="007870AC" w:rsidRPr="002E4E3B" w:rsidRDefault="007870AC" w:rsidP="00F148D4">
      <w:pPr>
        <w:rPr>
          <w:sz w:val="24"/>
          <w:szCs w:val="24"/>
        </w:rPr>
      </w:pPr>
      <w:r w:rsidRPr="002E4E3B">
        <w:rPr>
          <w:sz w:val="24"/>
          <w:szCs w:val="24"/>
        </w:rPr>
        <w:t>State agencies shall utilize surplus personal property whenever feasible by contacting the DGS Surplus Property &amp; Reutilization (SP</w:t>
      </w:r>
      <w:r w:rsidR="00895CB5">
        <w:rPr>
          <w:sz w:val="24"/>
          <w:szCs w:val="24"/>
        </w:rPr>
        <w:t>&amp;</w:t>
      </w:r>
      <w:r w:rsidRPr="002E4E3B">
        <w:rPr>
          <w:sz w:val="24"/>
          <w:szCs w:val="24"/>
        </w:rPr>
        <w:t>R) program to determine if surplus personal property is available.</w:t>
      </w:r>
    </w:p>
    <w:p w14:paraId="3A7BD22B" w14:textId="77777777" w:rsidR="007870AC" w:rsidRPr="002E4E3B" w:rsidRDefault="007870AC" w:rsidP="00F148D4">
      <w:pPr>
        <w:rPr>
          <w:sz w:val="24"/>
          <w:szCs w:val="24"/>
        </w:rPr>
      </w:pPr>
    </w:p>
    <w:p w14:paraId="3B3A8CFE" w14:textId="77777777" w:rsidR="007870AC" w:rsidRPr="002E4E3B" w:rsidRDefault="007870AC" w:rsidP="00F148D4">
      <w:pPr>
        <w:rPr>
          <w:sz w:val="24"/>
          <w:szCs w:val="24"/>
        </w:rPr>
      </w:pPr>
      <w:r w:rsidRPr="002E4E3B">
        <w:rPr>
          <w:sz w:val="24"/>
          <w:szCs w:val="24"/>
        </w:rPr>
        <w:t>Personal property includes all types and categories of property (i.e. furniture), except land or other real property, and records of the state government.</w:t>
      </w:r>
    </w:p>
    <w:p w14:paraId="503FD027" w14:textId="77777777" w:rsidR="007870AC" w:rsidRPr="002E4E3B" w:rsidRDefault="007870AC" w:rsidP="00F148D4">
      <w:pPr>
        <w:rPr>
          <w:sz w:val="24"/>
          <w:szCs w:val="24"/>
        </w:rPr>
      </w:pPr>
    </w:p>
    <w:p w14:paraId="3B2146E1" w14:textId="6E6FF144" w:rsidR="007870AC" w:rsidRPr="002E4E3B" w:rsidRDefault="007870AC" w:rsidP="00F148D4">
      <w:pPr>
        <w:rPr>
          <w:sz w:val="24"/>
          <w:szCs w:val="24"/>
        </w:rPr>
      </w:pPr>
      <w:r w:rsidRPr="002E4E3B">
        <w:rPr>
          <w:sz w:val="24"/>
          <w:szCs w:val="24"/>
        </w:rPr>
        <w:t>Exception: State agencies purchasing property related to an approved Reasonable Accommodation (RA) are not required to contact DGS SP</w:t>
      </w:r>
      <w:r w:rsidR="00895CB5">
        <w:rPr>
          <w:sz w:val="24"/>
          <w:szCs w:val="24"/>
        </w:rPr>
        <w:t>&amp;</w:t>
      </w:r>
      <w:r w:rsidRPr="002E4E3B">
        <w:rPr>
          <w:sz w:val="24"/>
          <w:szCs w:val="24"/>
        </w:rPr>
        <w:t>R Program to determine if surplus personal property is available.</w:t>
      </w:r>
    </w:p>
    <w:p w14:paraId="06A8EFFF" w14:textId="77777777" w:rsidR="007870AC" w:rsidRPr="002E4E3B" w:rsidRDefault="007870AC" w:rsidP="00F148D4">
      <w:pPr>
        <w:rPr>
          <w:sz w:val="24"/>
          <w:szCs w:val="24"/>
        </w:rPr>
      </w:pPr>
    </w:p>
    <w:p w14:paraId="1A0BBD57" w14:textId="77777777" w:rsidR="007870AC" w:rsidRPr="002E4E3B" w:rsidRDefault="007870AC" w:rsidP="00F148D4">
      <w:pPr>
        <w:pStyle w:val="BlockText0"/>
        <w:rPr>
          <w:sz w:val="24"/>
          <w:szCs w:val="24"/>
        </w:rPr>
      </w:pPr>
      <w:r w:rsidRPr="002E4E3B">
        <w:rPr>
          <w:sz w:val="24"/>
          <w:szCs w:val="24"/>
        </w:rPr>
        <w:t>Procurement files must note use of this exemption.</w:t>
      </w:r>
    </w:p>
    <w:p w14:paraId="4F6B72D2" w14:textId="77777777" w:rsidR="00361D44" w:rsidRPr="002E4E3B" w:rsidRDefault="00361D44">
      <w:pPr>
        <w:pStyle w:val="BlockLine"/>
        <w:rPr>
          <w:sz w:val="24"/>
          <w:szCs w:val="24"/>
        </w:rPr>
      </w:pPr>
    </w:p>
    <w:p w14:paraId="6820AF50" w14:textId="1FB6808E" w:rsidR="007870AC" w:rsidRPr="002E4E3B" w:rsidRDefault="007870AC" w:rsidP="00F148D4">
      <w:pPr>
        <w:pStyle w:val="Heading5"/>
        <w:rPr>
          <w:sz w:val="24"/>
          <w:szCs w:val="24"/>
        </w:rPr>
      </w:pPr>
      <w:bookmarkStart w:id="142" w:name="_Toc533170045"/>
      <w:r w:rsidRPr="002E4E3B">
        <w:rPr>
          <w:sz w:val="24"/>
          <w:szCs w:val="24"/>
        </w:rPr>
        <w:t>2.C2.1   How to contact SP</w:t>
      </w:r>
      <w:r w:rsidR="00895CB5">
        <w:rPr>
          <w:sz w:val="24"/>
          <w:szCs w:val="24"/>
        </w:rPr>
        <w:t>&amp;</w:t>
      </w:r>
      <w:r w:rsidRPr="002E4E3B">
        <w:rPr>
          <w:sz w:val="24"/>
          <w:szCs w:val="24"/>
        </w:rPr>
        <w:t>R</w:t>
      </w:r>
      <w:bookmarkEnd w:id="142"/>
    </w:p>
    <w:p w14:paraId="48F285C6" w14:textId="00E0E5E0" w:rsidR="007870AC" w:rsidRPr="002E4E3B" w:rsidRDefault="007870AC" w:rsidP="00F148D4">
      <w:pPr>
        <w:pStyle w:val="BlockText0"/>
        <w:rPr>
          <w:sz w:val="24"/>
          <w:szCs w:val="24"/>
        </w:rPr>
      </w:pPr>
      <w:r w:rsidRPr="002E4E3B">
        <w:rPr>
          <w:sz w:val="24"/>
          <w:szCs w:val="24"/>
        </w:rPr>
        <w:t>Contact the DGS SP</w:t>
      </w:r>
      <w:r w:rsidR="00895CB5">
        <w:rPr>
          <w:sz w:val="24"/>
          <w:szCs w:val="24"/>
        </w:rPr>
        <w:t>&amp;</w:t>
      </w:r>
      <w:r w:rsidRPr="002E4E3B">
        <w:rPr>
          <w:sz w:val="24"/>
          <w:szCs w:val="24"/>
        </w:rPr>
        <w:t>R program at their facility in Sacramento:</w:t>
      </w:r>
    </w:p>
    <w:p w14:paraId="1B02E47C" w14:textId="77777777" w:rsidR="007870AC" w:rsidRPr="002E4E3B" w:rsidRDefault="007870AC" w:rsidP="00F148D4">
      <w:pPr>
        <w:pStyle w:val="BlockText0"/>
        <w:rPr>
          <w:sz w:val="24"/>
          <w:szCs w:val="24"/>
        </w:rPr>
      </w:pPr>
    </w:p>
    <w:p w14:paraId="59041D92" w14:textId="426D2BDE" w:rsidR="007870AC" w:rsidRPr="002E4E3B" w:rsidRDefault="007870AC" w:rsidP="00F148D4">
      <w:pPr>
        <w:pStyle w:val="BlockText0"/>
        <w:ind w:left="72"/>
        <w:rPr>
          <w:sz w:val="24"/>
          <w:szCs w:val="24"/>
        </w:rPr>
      </w:pPr>
      <w:r w:rsidRPr="002E4E3B">
        <w:rPr>
          <w:sz w:val="24"/>
          <w:szCs w:val="24"/>
        </w:rPr>
        <w:t>Call</w:t>
      </w:r>
      <w:r w:rsidR="008C0933" w:rsidRPr="002E4E3B">
        <w:rPr>
          <w:sz w:val="24"/>
          <w:szCs w:val="24"/>
        </w:rPr>
        <w:t>: (</w:t>
      </w:r>
      <w:r w:rsidRPr="002E4E3B">
        <w:rPr>
          <w:sz w:val="24"/>
          <w:szCs w:val="24"/>
        </w:rPr>
        <w:t>916) 928-5800</w:t>
      </w:r>
    </w:p>
    <w:p w14:paraId="0DEF508B" w14:textId="77777777" w:rsidR="007870AC" w:rsidRPr="002E4E3B" w:rsidRDefault="007870AC" w:rsidP="00F148D4">
      <w:pPr>
        <w:pStyle w:val="BlockText0"/>
        <w:ind w:left="72"/>
        <w:rPr>
          <w:sz w:val="24"/>
          <w:szCs w:val="24"/>
        </w:rPr>
      </w:pPr>
      <w:r w:rsidRPr="002E4E3B">
        <w:rPr>
          <w:sz w:val="24"/>
          <w:szCs w:val="24"/>
        </w:rPr>
        <w:t xml:space="preserve">Email: </w:t>
      </w:r>
      <w:hyperlink r:id="rId30" w:history="1">
        <w:r w:rsidRPr="002E4E3B">
          <w:rPr>
            <w:rStyle w:val="Hyperlink"/>
            <w:sz w:val="24"/>
            <w:szCs w:val="24"/>
          </w:rPr>
          <w:t>contactspr@dgs.ca.gov</w:t>
        </w:r>
      </w:hyperlink>
      <w:r w:rsidRPr="002E4E3B">
        <w:rPr>
          <w:sz w:val="24"/>
          <w:szCs w:val="24"/>
        </w:rPr>
        <w:t xml:space="preserve"> </w:t>
      </w:r>
    </w:p>
    <w:p w14:paraId="30F1AA8E" w14:textId="77777777" w:rsidR="007870AC" w:rsidRPr="002E4E3B" w:rsidRDefault="007870AC" w:rsidP="00F148D4">
      <w:pPr>
        <w:pStyle w:val="BlockText0"/>
        <w:ind w:left="72"/>
        <w:rPr>
          <w:sz w:val="24"/>
          <w:szCs w:val="24"/>
        </w:rPr>
      </w:pPr>
      <w:r w:rsidRPr="002E4E3B">
        <w:rPr>
          <w:sz w:val="24"/>
          <w:szCs w:val="24"/>
        </w:rPr>
        <w:t>Visit:   National Drive Warehouse</w:t>
      </w:r>
    </w:p>
    <w:p w14:paraId="4228DD0E" w14:textId="77777777" w:rsidR="007870AC" w:rsidRPr="002E4E3B" w:rsidRDefault="007870AC" w:rsidP="00F148D4">
      <w:pPr>
        <w:pStyle w:val="BlockText0"/>
        <w:ind w:left="72"/>
        <w:rPr>
          <w:sz w:val="24"/>
          <w:szCs w:val="24"/>
        </w:rPr>
      </w:pPr>
      <w:r w:rsidRPr="002E4E3B">
        <w:rPr>
          <w:sz w:val="24"/>
          <w:szCs w:val="24"/>
        </w:rPr>
        <w:t xml:space="preserve"> 1700 National Drive</w:t>
      </w:r>
    </w:p>
    <w:p w14:paraId="34B54943" w14:textId="77777777" w:rsidR="007870AC" w:rsidRPr="002E4E3B" w:rsidRDefault="007870AC" w:rsidP="00F148D4">
      <w:pPr>
        <w:pStyle w:val="BlockText0"/>
        <w:ind w:left="72"/>
        <w:rPr>
          <w:sz w:val="24"/>
          <w:szCs w:val="24"/>
        </w:rPr>
      </w:pPr>
      <w:r w:rsidRPr="002E4E3B">
        <w:rPr>
          <w:sz w:val="24"/>
          <w:szCs w:val="24"/>
        </w:rPr>
        <w:t xml:space="preserve"> Sacramento, CA 95834</w:t>
      </w:r>
    </w:p>
    <w:p w14:paraId="29C86DC0" w14:textId="77777777" w:rsidR="007870AC" w:rsidRPr="002E4E3B" w:rsidRDefault="007870AC" w:rsidP="00F148D4">
      <w:pPr>
        <w:pStyle w:val="BlockText0"/>
        <w:ind w:left="72"/>
        <w:rPr>
          <w:sz w:val="24"/>
          <w:szCs w:val="24"/>
        </w:rPr>
      </w:pPr>
      <w:r w:rsidRPr="002E4E3B">
        <w:rPr>
          <w:sz w:val="24"/>
          <w:szCs w:val="24"/>
        </w:rPr>
        <w:t>Online:   A real time listing of current property is available at the National</w:t>
      </w:r>
    </w:p>
    <w:p w14:paraId="0927337F" w14:textId="1F977A73" w:rsidR="007870AC" w:rsidRPr="002E4E3B" w:rsidRDefault="007870AC">
      <w:pPr>
        <w:pStyle w:val="BlockText0"/>
        <w:ind w:left="72"/>
        <w:rPr>
          <w:sz w:val="24"/>
          <w:szCs w:val="24"/>
        </w:rPr>
      </w:pPr>
      <w:r w:rsidRPr="002E4E3B">
        <w:rPr>
          <w:sz w:val="24"/>
          <w:szCs w:val="24"/>
        </w:rPr>
        <w:t xml:space="preserve"> Drive Warehouse</w:t>
      </w:r>
      <w:r w:rsidR="00406317">
        <w:t xml:space="preserve"> </w:t>
      </w:r>
      <w:hyperlink r:id="rId31" w:history="1">
        <w:r w:rsidR="00895CB5">
          <w:rPr>
            <w:rStyle w:val="Hyperlink"/>
          </w:rPr>
          <w:t>SP&amp;R Program</w:t>
        </w:r>
      </w:hyperlink>
      <w:r w:rsidRPr="002E4E3B">
        <w:rPr>
          <w:sz w:val="24"/>
          <w:szCs w:val="24"/>
        </w:rPr>
        <w:t>.</w:t>
      </w:r>
    </w:p>
    <w:p w14:paraId="3FEF5352" w14:textId="77777777" w:rsidR="00E85950" w:rsidRPr="002E4E3B" w:rsidRDefault="00E85950" w:rsidP="00E85950">
      <w:pPr>
        <w:pStyle w:val="BlockLine"/>
        <w:rPr>
          <w:sz w:val="24"/>
          <w:szCs w:val="24"/>
        </w:rPr>
      </w:pPr>
    </w:p>
    <w:p w14:paraId="5B5C55DE" w14:textId="2929D740" w:rsidR="007870AC" w:rsidRPr="002E4E3B" w:rsidRDefault="007870AC" w:rsidP="00D37F8E">
      <w:pPr>
        <w:pStyle w:val="Heading5"/>
        <w:rPr>
          <w:sz w:val="24"/>
          <w:szCs w:val="24"/>
        </w:rPr>
      </w:pPr>
      <w:bookmarkStart w:id="143" w:name="_Toc533170046"/>
      <w:r w:rsidRPr="002E4E3B">
        <w:rPr>
          <w:sz w:val="24"/>
          <w:szCs w:val="24"/>
        </w:rPr>
        <w:t>2.C2.2   Needs not met by SP</w:t>
      </w:r>
      <w:r w:rsidR="00367F90">
        <w:rPr>
          <w:sz w:val="24"/>
          <w:szCs w:val="24"/>
        </w:rPr>
        <w:t>&amp;</w:t>
      </w:r>
      <w:r w:rsidRPr="002E4E3B">
        <w:rPr>
          <w:sz w:val="24"/>
          <w:szCs w:val="24"/>
        </w:rPr>
        <w:t>R</w:t>
      </w:r>
      <w:bookmarkEnd w:id="143"/>
    </w:p>
    <w:p w14:paraId="005700C4" w14:textId="5DB030CA" w:rsidR="007870AC" w:rsidRPr="002E4E3B" w:rsidRDefault="007870AC" w:rsidP="00D37F8E">
      <w:pPr>
        <w:pStyle w:val="BulletText1"/>
        <w:numPr>
          <w:ilvl w:val="0"/>
          <w:numId w:val="0"/>
        </w:numPr>
        <w:rPr>
          <w:sz w:val="24"/>
          <w:szCs w:val="24"/>
        </w:rPr>
      </w:pPr>
      <w:r w:rsidRPr="002E4E3B">
        <w:rPr>
          <w:sz w:val="24"/>
          <w:szCs w:val="24"/>
        </w:rPr>
        <w:t>When a state agency’s functional needs cannot be met by the SP</w:t>
      </w:r>
      <w:r w:rsidR="00895CB5">
        <w:rPr>
          <w:sz w:val="24"/>
          <w:szCs w:val="24"/>
        </w:rPr>
        <w:t>&amp;</w:t>
      </w:r>
      <w:r w:rsidRPr="002E4E3B">
        <w:rPr>
          <w:sz w:val="24"/>
          <w:szCs w:val="24"/>
        </w:rPr>
        <w:t>R Program, then the state agency must next consider if its needs can be met by the California Prison Industry Authority (CALPIA) before proceeding in the open market</w:t>
      </w:r>
      <w:r w:rsidR="00044478">
        <w:rPr>
          <w:sz w:val="24"/>
          <w:szCs w:val="24"/>
        </w:rPr>
        <w:t>.</w:t>
      </w:r>
    </w:p>
    <w:p w14:paraId="24C50DE3" w14:textId="77777777" w:rsidR="00361D44" w:rsidRPr="002E4E3B" w:rsidRDefault="00361D44" w:rsidP="00E85950">
      <w:pPr>
        <w:pStyle w:val="BlockLine"/>
        <w:rPr>
          <w:sz w:val="24"/>
          <w:szCs w:val="24"/>
        </w:rPr>
      </w:pPr>
    </w:p>
    <w:p w14:paraId="36B27729" w14:textId="77777777" w:rsidR="007870AC" w:rsidRPr="002E4E3B" w:rsidRDefault="007870AC" w:rsidP="00D37F8E">
      <w:pPr>
        <w:pStyle w:val="Heading5"/>
        <w:rPr>
          <w:sz w:val="24"/>
          <w:szCs w:val="24"/>
        </w:rPr>
      </w:pPr>
      <w:bookmarkStart w:id="144" w:name="_Toc533170047"/>
      <w:r w:rsidRPr="002E4E3B">
        <w:rPr>
          <w:sz w:val="24"/>
          <w:szCs w:val="24"/>
        </w:rPr>
        <w:t>2.C2.3   Modular systems &amp; conventional furniture</w:t>
      </w:r>
      <w:bookmarkEnd w:id="144"/>
    </w:p>
    <w:p w14:paraId="779242DF" w14:textId="398E8BB9" w:rsidR="007870AC" w:rsidRPr="002E4E3B" w:rsidRDefault="007870AC">
      <w:pPr>
        <w:pStyle w:val="BlockText0"/>
        <w:rPr>
          <w:sz w:val="24"/>
          <w:szCs w:val="24"/>
        </w:rPr>
      </w:pPr>
      <w:r w:rsidRPr="002E4E3B">
        <w:rPr>
          <w:sz w:val="24"/>
          <w:szCs w:val="24"/>
        </w:rPr>
        <w:t>State agencies must first check with the SP</w:t>
      </w:r>
      <w:r w:rsidR="00895CB5">
        <w:rPr>
          <w:sz w:val="24"/>
          <w:szCs w:val="24"/>
        </w:rPr>
        <w:t>&amp;</w:t>
      </w:r>
      <w:r w:rsidRPr="002E4E3B">
        <w:rPr>
          <w:sz w:val="24"/>
          <w:szCs w:val="24"/>
        </w:rPr>
        <w:t xml:space="preserve">R program to confirm surplus property is not an option and obtain a CALPIA waiver before purchasing new modular systems &amp; conventional furniture.  For additional information see </w:t>
      </w:r>
      <w:hyperlink r:id="rId32" w:history="1">
        <w:r w:rsidRPr="002E4E3B">
          <w:rPr>
            <w:rStyle w:val="Hyperlink"/>
            <w:sz w:val="24"/>
            <w:szCs w:val="24"/>
          </w:rPr>
          <w:t>Management Memo 11-01</w:t>
        </w:r>
      </w:hyperlink>
      <w:r w:rsidRPr="002E4E3B">
        <w:rPr>
          <w:color w:val="0070C0"/>
          <w:sz w:val="24"/>
          <w:szCs w:val="24"/>
        </w:rPr>
        <w:t xml:space="preserve">.  </w:t>
      </w:r>
      <w:r w:rsidRPr="002E4E3B">
        <w:rPr>
          <w:sz w:val="24"/>
          <w:szCs w:val="24"/>
        </w:rPr>
        <w:t>Documentation of the contact with SP</w:t>
      </w:r>
      <w:r w:rsidR="00895CB5">
        <w:rPr>
          <w:sz w:val="24"/>
          <w:szCs w:val="24"/>
        </w:rPr>
        <w:t>&amp;</w:t>
      </w:r>
      <w:r w:rsidRPr="002E4E3B">
        <w:rPr>
          <w:sz w:val="24"/>
          <w:szCs w:val="24"/>
        </w:rPr>
        <w:t>R must be kept in the procurement file.</w:t>
      </w:r>
    </w:p>
    <w:p w14:paraId="6A9C9A01" w14:textId="77777777" w:rsidR="00044478" w:rsidRPr="002E4E3B" w:rsidRDefault="00044478" w:rsidP="00044478">
      <w:pPr>
        <w:pStyle w:val="BlockLine"/>
        <w:rPr>
          <w:sz w:val="24"/>
          <w:szCs w:val="24"/>
        </w:rPr>
      </w:pPr>
    </w:p>
    <w:p w14:paraId="79162424" w14:textId="7341A88A" w:rsidR="007870AC" w:rsidRPr="002E4E3B" w:rsidRDefault="007870AC" w:rsidP="00D37F8E">
      <w:pPr>
        <w:pStyle w:val="Heading5"/>
        <w:rPr>
          <w:sz w:val="24"/>
          <w:szCs w:val="24"/>
        </w:rPr>
      </w:pPr>
      <w:bookmarkStart w:id="145" w:name="_Toc533170048"/>
      <w:r w:rsidRPr="002E4E3B">
        <w:rPr>
          <w:sz w:val="24"/>
          <w:szCs w:val="24"/>
        </w:rPr>
        <w:t>2.C2.4   Documentation requirement</w:t>
      </w:r>
      <w:bookmarkEnd w:id="145"/>
    </w:p>
    <w:p w14:paraId="61757502" w14:textId="00356741" w:rsidR="007870AC" w:rsidRPr="002E4E3B" w:rsidRDefault="007870AC" w:rsidP="00D37F8E">
      <w:pPr>
        <w:rPr>
          <w:sz w:val="24"/>
          <w:szCs w:val="24"/>
        </w:rPr>
      </w:pPr>
      <w:r w:rsidRPr="002E4E3B">
        <w:rPr>
          <w:b/>
          <w:sz w:val="24"/>
          <w:szCs w:val="24"/>
        </w:rPr>
        <w:lastRenderedPageBreak/>
        <w:t>Furniture</w:t>
      </w:r>
      <w:r w:rsidRPr="002E4E3B">
        <w:rPr>
          <w:sz w:val="24"/>
          <w:szCs w:val="24"/>
        </w:rPr>
        <w:t xml:space="preserve"> (section 2.C2.3): State agencies that have been notified by the SP</w:t>
      </w:r>
      <w:r w:rsidR="00367F90">
        <w:rPr>
          <w:sz w:val="24"/>
          <w:szCs w:val="24"/>
        </w:rPr>
        <w:t>&amp;</w:t>
      </w:r>
      <w:r w:rsidRPr="002E4E3B">
        <w:rPr>
          <w:sz w:val="24"/>
          <w:szCs w:val="24"/>
        </w:rPr>
        <w:t>R program that their requirements cannot be met by the reuse of surplus shall keep this notification in the procurement file.</w:t>
      </w:r>
    </w:p>
    <w:p w14:paraId="7216B859" w14:textId="77777777" w:rsidR="007870AC" w:rsidRPr="002E4E3B" w:rsidRDefault="007870AC" w:rsidP="00D37F8E">
      <w:pPr>
        <w:rPr>
          <w:sz w:val="24"/>
          <w:szCs w:val="24"/>
        </w:rPr>
      </w:pPr>
    </w:p>
    <w:p w14:paraId="6CAB1A60" w14:textId="77777777" w:rsidR="007870AC" w:rsidRPr="002E4E3B" w:rsidRDefault="007870AC" w:rsidP="00D37F8E">
      <w:pPr>
        <w:rPr>
          <w:sz w:val="24"/>
          <w:szCs w:val="24"/>
        </w:rPr>
      </w:pPr>
      <w:r w:rsidRPr="002E4E3B">
        <w:rPr>
          <w:b/>
          <w:sz w:val="24"/>
          <w:szCs w:val="24"/>
        </w:rPr>
        <w:t xml:space="preserve">Other: </w:t>
      </w:r>
      <w:r w:rsidRPr="002E4E3B">
        <w:rPr>
          <w:sz w:val="24"/>
          <w:szCs w:val="24"/>
        </w:rPr>
        <w:t>State agencies can self-certify verification of state surplus property (in the appropriate checkbox) on the Purchasing Authority Purchase Order STD 65 form. If email correspondence exists, this must be kept in the procurement file.</w:t>
      </w:r>
    </w:p>
    <w:p w14:paraId="7B1FD260" w14:textId="77777777" w:rsidR="007870AC" w:rsidRPr="002E4E3B" w:rsidRDefault="007870AC" w:rsidP="00D37F8E">
      <w:pPr>
        <w:rPr>
          <w:sz w:val="24"/>
          <w:szCs w:val="24"/>
        </w:rPr>
      </w:pPr>
    </w:p>
    <w:p w14:paraId="0ED6B6AC" w14:textId="77777777" w:rsidR="007870AC" w:rsidRPr="002E4E3B" w:rsidRDefault="007870AC" w:rsidP="00D37F8E">
      <w:pPr>
        <w:pStyle w:val="BlockText0"/>
        <w:rPr>
          <w:sz w:val="24"/>
          <w:szCs w:val="24"/>
        </w:rPr>
      </w:pPr>
      <w:r w:rsidRPr="002E4E3B">
        <w:rPr>
          <w:b/>
          <w:sz w:val="24"/>
          <w:szCs w:val="24"/>
        </w:rPr>
        <w:t xml:space="preserve">RA Requests: </w:t>
      </w:r>
      <w:r w:rsidRPr="002E4E3B">
        <w:rPr>
          <w:sz w:val="24"/>
          <w:szCs w:val="24"/>
        </w:rPr>
        <w:t>When state agencies do not verify availability of surplus property due to the exception provided in section 2.C3.0 for acquisitions related to requests for RAs, state agencies must make a note of the use of this exception in the procurement file.</w:t>
      </w:r>
    </w:p>
    <w:p w14:paraId="5E2A9975" w14:textId="77777777" w:rsidR="007870AC" w:rsidRPr="002E4E3B" w:rsidRDefault="007870AC" w:rsidP="00D37F8E">
      <w:pPr>
        <w:pStyle w:val="BlockText0"/>
        <w:rPr>
          <w:sz w:val="24"/>
          <w:szCs w:val="24"/>
        </w:rPr>
      </w:pPr>
    </w:p>
    <w:p w14:paraId="234E0774" w14:textId="77777777" w:rsidR="007870AC" w:rsidRPr="002E4E3B" w:rsidRDefault="007870AC" w:rsidP="00D37F8E">
      <w:pPr>
        <w:pStyle w:val="BlockText0"/>
        <w:ind w:left="75" w:hanging="75"/>
        <w:rPr>
          <w:sz w:val="24"/>
          <w:szCs w:val="24"/>
        </w:rPr>
      </w:pPr>
      <w:r w:rsidRPr="002E4E3B">
        <w:rPr>
          <w:b/>
          <w:sz w:val="24"/>
          <w:szCs w:val="24"/>
        </w:rPr>
        <w:t>Note:</w:t>
      </w:r>
      <w:r w:rsidRPr="002E4E3B">
        <w:rPr>
          <w:b/>
          <w:bCs/>
          <w:sz w:val="24"/>
          <w:szCs w:val="24"/>
        </w:rPr>
        <w:t xml:space="preserve"> </w:t>
      </w:r>
      <w:r w:rsidRPr="002E4E3B">
        <w:rPr>
          <w:sz w:val="24"/>
          <w:szCs w:val="24"/>
        </w:rPr>
        <w:t xml:space="preserve">Medical and/or confidential information regarding the RA request must </w:t>
      </w:r>
    </w:p>
    <w:p w14:paraId="0380C0D7" w14:textId="77777777" w:rsidR="007870AC" w:rsidRPr="002E4E3B" w:rsidRDefault="007870AC" w:rsidP="00D37F8E">
      <w:pPr>
        <w:pStyle w:val="BlockText0"/>
        <w:rPr>
          <w:sz w:val="24"/>
          <w:szCs w:val="24"/>
        </w:rPr>
      </w:pPr>
      <w:r w:rsidRPr="002E4E3B">
        <w:rPr>
          <w:sz w:val="24"/>
          <w:szCs w:val="24"/>
        </w:rPr>
        <w:t>not be retained in the procurement file.</w:t>
      </w:r>
    </w:p>
    <w:p w14:paraId="7D72A775" w14:textId="77777777" w:rsidR="00E94AEB" w:rsidRPr="002E4E3B" w:rsidRDefault="00E94AEB" w:rsidP="00E94AEB">
      <w:pPr>
        <w:pStyle w:val="BlockLine"/>
        <w:ind w:left="1680"/>
        <w:rPr>
          <w:sz w:val="24"/>
          <w:szCs w:val="24"/>
        </w:rPr>
      </w:pPr>
    </w:p>
    <w:p w14:paraId="328F2BEA" w14:textId="77777777" w:rsidR="00D631D1" w:rsidRPr="009949BF" w:rsidRDefault="00C510A7" w:rsidP="009949BF">
      <w:pPr>
        <w:pStyle w:val="Heading4"/>
        <w:rPr>
          <w:bCs/>
          <w:sz w:val="24"/>
          <w:szCs w:val="24"/>
        </w:rPr>
      </w:pPr>
      <w:r w:rsidRPr="002E4E3B">
        <w:br w:type="page"/>
      </w:r>
      <w:bookmarkStart w:id="146" w:name="_Toc532915611"/>
      <w:bookmarkStart w:id="147" w:name="_Toc533170049"/>
      <w:bookmarkStart w:id="148" w:name="_Toc83450126"/>
      <w:r w:rsidR="00D631D1" w:rsidRPr="009949BF">
        <w:rPr>
          <w:sz w:val="24"/>
          <w:szCs w:val="24"/>
        </w:rPr>
        <w:lastRenderedPageBreak/>
        <w:t>Topic 3 – Acquisitions Related to Reasonable Accommodations</w:t>
      </w:r>
      <w:bookmarkEnd w:id="146"/>
      <w:bookmarkEnd w:id="147"/>
    </w:p>
    <w:p w14:paraId="399485F4" w14:textId="77777777" w:rsidR="00D631D1" w:rsidRPr="002E4E3B" w:rsidRDefault="00D631D1" w:rsidP="00D631D1">
      <w:pPr>
        <w:pStyle w:val="BlockLine"/>
        <w:tabs>
          <w:tab w:val="left" w:pos="2655"/>
        </w:tabs>
        <w:rPr>
          <w:sz w:val="24"/>
          <w:szCs w:val="24"/>
        </w:rPr>
      </w:pPr>
    </w:p>
    <w:p w14:paraId="11E3A23B" w14:textId="77777777" w:rsidR="007870AC" w:rsidRPr="002E4E3B" w:rsidRDefault="007870AC" w:rsidP="00252D16">
      <w:pPr>
        <w:pStyle w:val="Heading5"/>
        <w:rPr>
          <w:bCs/>
          <w:sz w:val="24"/>
          <w:szCs w:val="24"/>
        </w:rPr>
      </w:pPr>
      <w:bookmarkStart w:id="149" w:name="_Toc532915612"/>
      <w:bookmarkStart w:id="150" w:name="_Toc533170050"/>
      <w:r w:rsidRPr="002E4E3B">
        <w:rPr>
          <w:sz w:val="24"/>
          <w:szCs w:val="24"/>
        </w:rPr>
        <w:t>2.C3.0   Background</w:t>
      </w:r>
      <w:bookmarkEnd w:id="149"/>
      <w:bookmarkEnd w:id="150"/>
    </w:p>
    <w:p w14:paraId="64D37AF0" w14:textId="77777777" w:rsidR="007870AC" w:rsidRPr="002E4E3B" w:rsidRDefault="007870AC" w:rsidP="00DC65C1">
      <w:pPr>
        <w:autoSpaceDE w:val="0"/>
        <w:autoSpaceDN w:val="0"/>
        <w:adjustRightInd w:val="0"/>
        <w:rPr>
          <w:sz w:val="24"/>
          <w:szCs w:val="24"/>
        </w:rPr>
      </w:pPr>
      <w:r w:rsidRPr="002E4E3B">
        <w:rPr>
          <w:sz w:val="24"/>
          <w:szCs w:val="24"/>
        </w:rPr>
        <w:t>It is the policy of the state that qualified individuals with a disability shall be employed in public service on the same terms and conditions as the nondisabled, consistent with applicable state or federal law. Further, it is the policy of this state that a department, agency, or commission shall make reasonable accommodation to the known physical or mental limitations of an otherwise qualified applicant or employee who is an individual with a disability, unless the hiring authority can demonstrate that the accommodation would impose an undue hardship on the operation of its program. A department shall not deny any employment opportunity to a qualified applicant or employee who is an individual with a disability if the basis for the denial is the need to make reasonable accommodation to the physical or mental limitations of the applicant or employee.</w:t>
      </w:r>
    </w:p>
    <w:p w14:paraId="20202A4C" w14:textId="77777777" w:rsidR="007870AC" w:rsidRPr="002E4E3B" w:rsidRDefault="007870AC" w:rsidP="00DC65C1">
      <w:pPr>
        <w:autoSpaceDE w:val="0"/>
        <w:autoSpaceDN w:val="0"/>
        <w:adjustRightInd w:val="0"/>
        <w:rPr>
          <w:sz w:val="24"/>
          <w:szCs w:val="24"/>
        </w:rPr>
      </w:pPr>
      <w:r w:rsidRPr="002E4E3B">
        <w:rPr>
          <w:sz w:val="24"/>
          <w:szCs w:val="24"/>
        </w:rPr>
        <w:t xml:space="preserve"> </w:t>
      </w:r>
    </w:p>
    <w:p w14:paraId="0D0368AC" w14:textId="77777777" w:rsidR="007870AC" w:rsidRPr="002E4E3B" w:rsidRDefault="007870AC" w:rsidP="00DC65C1">
      <w:pPr>
        <w:autoSpaceDE w:val="0"/>
        <w:autoSpaceDN w:val="0"/>
        <w:adjustRightInd w:val="0"/>
        <w:rPr>
          <w:color w:val="000000"/>
          <w:sz w:val="24"/>
          <w:szCs w:val="24"/>
        </w:rPr>
      </w:pPr>
      <w:r w:rsidRPr="002E4E3B">
        <w:rPr>
          <w:sz w:val="24"/>
          <w:szCs w:val="24"/>
        </w:rPr>
        <w:t>Public Contract Code (PCC) 10298.1 requires DGS to provide a report on the DGS website regarding the purchases of services, goods, information technology, and telecommunications related to reasonable accommodations for state employees. DGS is also required to review procurement policy/procedures and make recommendations on improving the process for acquisitions related to reasonable accommodations. This topic implements PCC 10298.1 and provides special procedures specific to acquisitions related to reasonable accommodations.</w:t>
      </w:r>
    </w:p>
    <w:p w14:paraId="56D357C3" w14:textId="77777777" w:rsidR="00D631D1" w:rsidRPr="002E4E3B" w:rsidRDefault="00D631D1" w:rsidP="00D631D1">
      <w:pPr>
        <w:pStyle w:val="BlockLine"/>
        <w:tabs>
          <w:tab w:val="left" w:pos="2655"/>
        </w:tabs>
        <w:rPr>
          <w:sz w:val="24"/>
          <w:szCs w:val="24"/>
        </w:rPr>
      </w:pPr>
    </w:p>
    <w:p w14:paraId="04DAC669" w14:textId="77777777" w:rsidR="007870AC" w:rsidRPr="002E4E3B" w:rsidRDefault="007870AC" w:rsidP="00252D16">
      <w:pPr>
        <w:pStyle w:val="Heading5"/>
        <w:rPr>
          <w:bCs/>
          <w:sz w:val="24"/>
          <w:szCs w:val="24"/>
        </w:rPr>
      </w:pPr>
      <w:bookmarkStart w:id="151" w:name="_Toc532915613"/>
      <w:bookmarkStart w:id="152" w:name="_Toc533170051"/>
      <w:r w:rsidRPr="002E4E3B">
        <w:rPr>
          <w:sz w:val="24"/>
          <w:szCs w:val="24"/>
        </w:rPr>
        <w:t>2.C3.1   Tracking and Reporting RA Acquisitions in FI$Cal</w:t>
      </w:r>
      <w:bookmarkEnd w:id="151"/>
      <w:bookmarkEnd w:id="152"/>
    </w:p>
    <w:p w14:paraId="57FA5334" w14:textId="77777777" w:rsidR="007870AC" w:rsidRPr="002E4E3B" w:rsidRDefault="007870AC" w:rsidP="00DC65C1">
      <w:pPr>
        <w:pStyle w:val="Default"/>
        <w:rPr>
          <w:rFonts w:eastAsia="Times New Roman"/>
          <w:color w:val="auto"/>
        </w:rPr>
      </w:pPr>
      <w:r w:rsidRPr="002E4E3B">
        <w:rPr>
          <w:rFonts w:eastAsia="Times New Roman"/>
          <w:color w:val="auto"/>
        </w:rPr>
        <w:t xml:space="preserve">State agencies shall track acquisitions related to reasonable accommodations. These acquisitions shall be recorded, reported, and identified in the State Contracting and Procurement Registration System (SCPRS) located in the state’s FI$Cal. DGS will use this data to produce the report required by PCC 10298.1. </w:t>
      </w:r>
    </w:p>
    <w:p w14:paraId="3956E069" w14:textId="77777777" w:rsidR="007870AC" w:rsidRPr="002E4E3B" w:rsidRDefault="007870AC" w:rsidP="00DC65C1">
      <w:pPr>
        <w:pStyle w:val="Default"/>
        <w:rPr>
          <w:rFonts w:eastAsia="Times New Roman"/>
          <w:color w:val="auto"/>
        </w:rPr>
      </w:pPr>
      <w:r w:rsidRPr="002E4E3B">
        <w:rPr>
          <w:rFonts w:eastAsia="Times New Roman"/>
          <w:color w:val="auto"/>
        </w:rPr>
        <w:t>Acquisitions conducted by state agencies shall be recorded and reported by the state agency as follows:</w:t>
      </w:r>
    </w:p>
    <w:p w14:paraId="54EBF2E9" w14:textId="77777777" w:rsidR="007870AC" w:rsidRPr="002E4E3B" w:rsidRDefault="007870AC" w:rsidP="00DC65C1">
      <w:pPr>
        <w:pStyle w:val="Default"/>
        <w:rPr>
          <w:rFonts w:eastAsia="Times New Roman"/>
          <w:color w:val="auto"/>
        </w:rPr>
      </w:pPr>
    </w:p>
    <w:p w14:paraId="7AD2BB85" w14:textId="77777777" w:rsidR="007870AC" w:rsidRPr="002E4E3B" w:rsidRDefault="007870AC" w:rsidP="00B25203">
      <w:pPr>
        <w:pStyle w:val="Default"/>
        <w:numPr>
          <w:ilvl w:val="0"/>
          <w:numId w:val="14"/>
        </w:numPr>
        <w:rPr>
          <w:rFonts w:eastAsia="Times New Roman"/>
          <w:color w:val="auto"/>
        </w:rPr>
      </w:pPr>
      <w:r w:rsidRPr="002E4E3B">
        <w:rPr>
          <w:rFonts w:eastAsia="Times New Roman"/>
          <w:color w:val="auto"/>
        </w:rPr>
        <w:t xml:space="preserve">For state agencies transacting in FI$Cal, this shall be accomplished by selecting the Acquisition Sub-Type “Reasonable Accommodation (State Employee)” in FI$Cal at the beginning of the acquisition process. Contracts executed using the Std 213 Standard Agreement form which are generated and approved outside of FI$Cal shall not be reported separately to SCPRS since the transaction has already been recorded in SCPRS while transacting in FI$Cal. </w:t>
      </w:r>
    </w:p>
    <w:p w14:paraId="0170C638" w14:textId="77777777" w:rsidR="007870AC" w:rsidRPr="002E4E3B" w:rsidRDefault="007870AC" w:rsidP="00B25203">
      <w:pPr>
        <w:pStyle w:val="Default"/>
        <w:numPr>
          <w:ilvl w:val="0"/>
          <w:numId w:val="14"/>
        </w:numPr>
        <w:rPr>
          <w:rFonts w:eastAsia="Times New Roman"/>
          <w:color w:val="auto"/>
        </w:rPr>
      </w:pPr>
      <w:r w:rsidRPr="002E4E3B">
        <w:rPr>
          <w:rFonts w:eastAsia="Times New Roman"/>
          <w:color w:val="auto"/>
        </w:rPr>
        <w:t xml:space="preserve">For state agencies not transacting in FI$Cal, this shall be accomplished by selecting the Acquisition Sub-Type “Reasonable Accommodation (State Employee)” when reporting the purchase in SCPRS-FI$Cal. </w:t>
      </w:r>
    </w:p>
    <w:p w14:paraId="5E711135" w14:textId="77777777" w:rsidR="007870AC" w:rsidRPr="002E4E3B" w:rsidRDefault="007870AC" w:rsidP="00DC65C1">
      <w:pPr>
        <w:pStyle w:val="Default"/>
        <w:rPr>
          <w:rFonts w:eastAsia="Times New Roman"/>
          <w:color w:val="auto"/>
        </w:rPr>
      </w:pPr>
    </w:p>
    <w:p w14:paraId="32AE074E" w14:textId="77777777" w:rsidR="007870AC" w:rsidRPr="002E4E3B" w:rsidRDefault="007870AC" w:rsidP="00DC65C1">
      <w:pPr>
        <w:rPr>
          <w:sz w:val="24"/>
          <w:szCs w:val="24"/>
        </w:rPr>
      </w:pPr>
      <w:r w:rsidRPr="002E4E3B">
        <w:rPr>
          <w:sz w:val="24"/>
          <w:szCs w:val="24"/>
        </w:rPr>
        <w:t xml:space="preserve">Acquisitions that exceed state agency’s purchasing authority and that are conducted by DGS/PD One Time Acquisitions Unit (OTA) will be recorded and reported by OTA. OTA shall select the Acquisitions Sub-Type ““Reasonable Accommodation (State Employee)” when transacting in FI$Cal. OTA may execute contracts using the Std 213 Standard </w:t>
      </w:r>
      <w:r w:rsidRPr="002E4E3B">
        <w:rPr>
          <w:sz w:val="24"/>
          <w:szCs w:val="24"/>
        </w:rPr>
        <w:lastRenderedPageBreak/>
        <w:t>Agreement form which are generated and approved outside of FI$Cal. When this occurs, the Std 213 Standard Agreement shall not be reported separately to SCPRS since the transaction has already been recorded in SCPRS by the OTA.</w:t>
      </w:r>
    </w:p>
    <w:p w14:paraId="595B139A" w14:textId="77777777" w:rsidR="00D631D1" w:rsidRPr="002E4E3B" w:rsidRDefault="00D631D1" w:rsidP="00D631D1">
      <w:pPr>
        <w:pStyle w:val="BlockLine"/>
        <w:tabs>
          <w:tab w:val="left" w:pos="2655"/>
        </w:tabs>
        <w:rPr>
          <w:sz w:val="24"/>
          <w:szCs w:val="24"/>
        </w:rPr>
      </w:pPr>
    </w:p>
    <w:p w14:paraId="160BD3BD" w14:textId="77777777" w:rsidR="007870AC" w:rsidRPr="002E4E3B" w:rsidRDefault="007870AC" w:rsidP="00252D16">
      <w:pPr>
        <w:pStyle w:val="Heading5"/>
        <w:rPr>
          <w:bCs/>
          <w:sz w:val="24"/>
          <w:szCs w:val="24"/>
        </w:rPr>
      </w:pPr>
      <w:bookmarkStart w:id="153" w:name="_Toc532915614"/>
      <w:bookmarkStart w:id="154" w:name="_Toc533170052"/>
      <w:r w:rsidRPr="002E4E3B">
        <w:rPr>
          <w:sz w:val="24"/>
          <w:szCs w:val="24"/>
        </w:rPr>
        <w:t>2.C3.2   Expedite RA Acquisitions</w:t>
      </w:r>
      <w:bookmarkEnd w:id="153"/>
      <w:bookmarkEnd w:id="154"/>
    </w:p>
    <w:p w14:paraId="5EC6B680" w14:textId="77777777" w:rsidR="007870AC" w:rsidRPr="002E4E3B" w:rsidRDefault="007870AC" w:rsidP="00DC65C1">
      <w:pPr>
        <w:pStyle w:val="Default"/>
        <w:rPr>
          <w:rFonts w:eastAsia="Times New Roman"/>
          <w:color w:val="auto"/>
        </w:rPr>
      </w:pPr>
      <w:r w:rsidRPr="002E4E3B">
        <w:rPr>
          <w:rFonts w:eastAsia="Times New Roman"/>
          <w:color w:val="auto"/>
        </w:rPr>
        <w:t xml:space="preserve">When conducting an acquisition to fulfill a reasonable accommodation request, buyers must expedite the purchase, regardless of the acquisition type or method used to make the purchase. A purchase made in response to a request for reasonable accommodation does not preclude adherence to state procurement laws, regulations, executive orders, and policies. </w:t>
      </w:r>
    </w:p>
    <w:p w14:paraId="0854393A" w14:textId="77777777" w:rsidR="007870AC" w:rsidRPr="002E4E3B" w:rsidRDefault="007870AC" w:rsidP="00DC65C1">
      <w:pPr>
        <w:pStyle w:val="Default"/>
        <w:rPr>
          <w:rFonts w:eastAsia="Times New Roman"/>
          <w:color w:val="auto"/>
        </w:rPr>
      </w:pPr>
    </w:p>
    <w:p w14:paraId="222408B0" w14:textId="77777777" w:rsidR="007870AC" w:rsidRPr="002E4E3B" w:rsidRDefault="007870AC" w:rsidP="00A20CBF">
      <w:pPr>
        <w:pStyle w:val="TableParagraph"/>
        <w:ind w:right="182"/>
        <w:rPr>
          <w:rFonts w:eastAsia="Times New Roman"/>
          <w:sz w:val="24"/>
          <w:szCs w:val="24"/>
        </w:rPr>
      </w:pPr>
      <w:r w:rsidRPr="002E4E3B">
        <w:rPr>
          <w:rFonts w:eastAsia="Times New Roman"/>
          <w:sz w:val="24"/>
          <w:szCs w:val="24"/>
        </w:rPr>
        <w:t>State agency buyers must initiate the procurement process within seven business days of receipt of the purchase request.</w:t>
      </w:r>
    </w:p>
    <w:p w14:paraId="5B6E1EA1" w14:textId="77777777" w:rsidR="007870AC" w:rsidRPr="002E4E3B" w:rsidRDefault="007870AC" w:rsidP="00A20CBF">
      <w:pPr>
        <w:pStyle w:val="TableParagraph"/>
        <w:ind w:left="202" w:right="182"/>
        <w:rPr>
          <w:rFonts w:eastAsia="Times New Roman"/>
          <w:sz w:val="24"/>
          <w:szCs w:val="24"/>
        </w:rPr>
      </w:pPr>
    </w:p>
    <w:p w14:paraId="2A99E666" w14:textId="77777777" w:rsidR="007870AC" w:rsidRPr="002E4E3B" w:rsidRDefault="007870AC" w:rsidP="00A20CBF">
      <w:pPr>
        <w:pStyle w:val="Default"/>
        <w:rPr>
          <w:rFonts w:eastAsia="Times New Roman"/>
          <w:color w:val="auto"/>
        </w:rPr>
      </w:pPr>
      <w:r w:rsidRPr="002E4E3B">
        <w:rPr>
          <w:rFonts w:eastAsia="Times New Roman"/>
          <w:color w:val="auto"/>
        </w:rPr>
        <w:t>State agency internal procurement policy and procedure manuals must identify the expedite process for RA acquisitions including the expectation and required steps to initiate the procurement process within seven business days of receipt of the purchase request.</w:t>
      </w:r>
    </w:p>
    <w:p w14:paraId="6D289DB6" w14:textId="77777777" w:rsidR="00D631D1" w:rsidRPr="002E4E3B" w:rsidRDefault="00D631D1" w:rsidP="00D631D1">
      <w:pPr>
        <w:pStyle w:val="BlockLine"/>
        <w:tabs>
          <w:tab w:val="left" w:pos="2655"/>
        </w:tabs>
        <w:rPr>
          <w:sz w:val="24"/>
          <w:szCs w:val="24"/>
        </w:rPr>
      </w:pPr>
    </w:p>
    <w:p w14:paraId="4A3733F8" w14:textId="77777777" w:rsidR="007870AC" w:rsidRPr="002E4E3B" w:rsidRDefault="007870AC" w:rsidP="00252D16">
      <w:pPr>
        <w:pStyle w:val="Heading5"/>
        <w:rPr>
          <w:bCs/>
          <w:sz w:val="24"/>
          <w:szCs w:val="24"/>
        </w:rPr>
      </w:pPr>
      <w:bookmarkStart w:id="155" w:name="_Toc532915615"/>
      <w:bookmarkStart w:id="156" w:name="_Toc533170053"/>
      <w:r w:rsidRPr="002E4E3B">
        <w:rPr>
          <w:sz w:val="24"/>
          <w:szCs w:val="24"/>
        </w:rPr>
        <w:t>2.C3.3   Designate an RA Procurement Coordinator</w:t>
      </w:r>
      <w:bookmarkEnd w:id="155"/>
      <w:bookmarkEnd w:id="156"/>
    </w:p>
    <w:p w14:paraId="42D19DD1" w14:textId="77777777" w:rsidR="007870AC" w:rsidRPr="002E4E3B" w:rsidRDefault="007870AC" w:rsidP="00DC65C1">
      <w:pPr>
        <w:pStyle w:val="Default"/>
      </w:pPr>
      <w:r w:rsidRPr="002E4E3B">
        <w:t xml:space="preserve">Each state agency shall designate one individual as the RA Procurement Coordinator for the state agency. State agencies with a procurement function that includes decentralized purchasing, may designate sub-RA Procurement Coordinators at each location or for a particular region. Internal policy and procedures must specify the designated individuals. </w:t>
      </w:r>
    </w:p>
    <w:p w14:paraId="7EA023E7" w14:textId="77777777" w:rsidR="007870AC" w:rsidRPr="002E4E3B" w:rsidRDefault="007870AC" w:rsidP="00DC65C1">
      <w:pPr>
        <w:rPr>
          <w:sz w:val="24"/>
          <w:szCs w:val="24"/>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RA Procurement Coordinator"/>
        <w:tblDescription w:val="RA Procurement Coordinator"/>
      </w:tblPr>
      <w:tblGrid>
        <w:gridCol w:w="4855"/>
        <w:gridCol w:w="4320"/>
      </w:tblGrid>
      <w:tr w:rsidR="007870AC" w:rsidRPr="002E4E3B" w14:paraId="4003C5AD" w14:textId="77777777" w:rsidTr="009949BF">
        <w:trPr>
          <w:trHeight w:hRule="exact" w:val="731"/>
          <w:tblHeader/>
        </w:trPr>
        <w:tc>
          <w:tcPr>
            <w:tcW w:w="4855" w:type="dxa"/>
          </w:tcPr>
          <w:p w14:paraId="608E51F9" w14:textId="77777777" w:rsidR="007870AC" w:rsidRPr="002E4E3B" w:rsidRDefault="007870AC" w:rsidP="00DC65C1">
            <w:pPr>
              <w:pStyle w:val="TableParagraph"/>
              <w:spacing w:before="70"/>
              <w:ind w:left="458" w:right="195" w:hanging="255"/>
              <w:rPr>
                <w:b/>
                <w:sz w:val="24"/>
                <w:szCs w:val="24"/>
              </w:rPr>
            </w:pPr>
            <w:r w:rsidRPr="002E4E3B">
              <w:rPr>
                <w:b/>
                <w:sz w:val="24"/>
                <w:szCs w:val="24"/>
              </w:rPr>
              <w:lastRenderedPageBreak/>
              <w:t>Your roles and responsibilities include, but not limited to:</w:t>
            </w:r>
          </w:p>
        </w:tc>
        <w:tc>
          <w:tcPr>
            <w:tcW w:w="4320" w:type="dxa"/>
          </w:tcPr>
          <w:p w14:paraId="4EEB9D71" w14:textId="77777777" w:rsidR="007870AC" w:rsidRPr="002E4E3B" w:rsidRDefault="007870AC" w:rsidP="00DC65C1">
            <w:pPr>
              <w:pStyle w:val="TableParagraph"/>
              <w:spacing w:before="209"/>
              <w:ind w:left="388"/>
              <w:rPr>
                <w:b/>
                <w:sz w:val="24"/>
                <w:szCs w:val="24"/>
              </w:rPr>
            </w:pPr>
            <w:r w:rsidRPr="002E4E3B">
              <w:rPr>
                <w:b/>
                <w:sz w:val="24"/>
                <w:szCs w:val="24"/>
              </w:rPr>
              <w:t>Who Can Be Designated</w:t>
            </w:r>
          </w:p>
        </w:tc>
      </w:tr>
      <w:tr w:rsidR="007870AC" w:rsidRPr="002E4E3B" w14:paraId="437BFFB5" w14:textId="77777777" w:rsidTr="009949BF">
        <w:trPr>
          <w:trHeight w:hRule="exact" w:val="4871"/>
        </w:trPr>
        <w:tc>
          <w:tcPr>
            <w:tcW w:w="4855" w:type="dxa"/>
          </w:tcPr>
          <w:p w14:paraId="6BC35E94" w14:textId="77777777" w:rsidR="007870AC" w:rsidRPr="002E4E3B" w:rsidRDefault="007870AC" w:rsidP="00B25203">
            <w:pPr>
              <w:pStyle w:val="TableParagraph"/>
              <w:numPr>
                <w:ilvl w:val="0"/>
                <w:numId w:val="15"/>
              </w:numPr>
              <w:tabs>
                <w:tab w:val="left" w:pos="327"/>
              </w:tabs>
              <w:spacing w:before="70"/>
              <w:ind w:right="131"/>
              <w:rPr>
                <w:sz w:val="24"/>
                <w:szCs w:val="24"/>
              </w:rPr>
            </w:pPr>
            <w:r w:rsidRPr="002E4E3B">
              <w:rPr>
                <w:sz w:val="24"/>
                <w:szCs w:val="24"/>
              </w:rPr>
              <w:t>Receives RA acquisition requests from the state</w:t>
            </w:r>
            <w:r w:rsidRPr="002E4E3B">
              <w:rPr>
                <w:spacing w:val="-14"/>
                <w:sz w:val="24"/>
                <w:szCs w:val="24"/>
              </w:rPr>
              <w:t xml:space="preserve"> </w:t>
            </w:r>
            <w:r w:rsidRPr="002E4E3B">
              <w:rPr>
                <w:sz w:val="24"/>
                <w:szCs w:val="24"/>
              </w:rPr>
              <w:t>agency’s designated RA</w:t>
            </w:r>
            <w:r w:rsidRPr="002E4E3B">
              <w:rPr>
                <w:spacing w:val="-15"/>
                <w:sz w:val="24"/>
                <w:szCs w:val="24"/>
              </w:rPr>
              <w:t xml:space="preserve"> </w:t>
            </w:r>
            <w:r w:rsidRPr="002E4E3B">
              <w:rPr>
                <w:sz w:val="24"/>
                <w:szCs w:val="24"/>
              </w:rPr>
              <w:t>Coordinator(s).</w:t>
            </w:r>
          </w:p>
          <w:p w14:paraId="411040B6" w14:textId="77777777" w:rsidR="007870AC" w:rsidRPr="002E4E3B" w:rsidRDefault="007870AC" w:rsidP="00B25203">
            <w:pPr>
              <w:pStyle w:val="TableParagraph"/>
              <w:numPr>
                <w:ilvl w:val="0"/>
                <w:numId w:val="15"/>
              </w:numPr>
              <w:tabs>
                <w:tab w:val="left" w:pos="327"/>
              </w:tabs>
              <w:ind w:right="582"/>
              <w:rPr>
                <w:sz w:val="24"/>
                <w:szCs w:val="24"/>
              </w:rPr>
            </w:pPr>
            <w:r w:rsidRPr="002E4E3B">
              <w:rPr>
                <w:sz w:val="24"/>
                <w:szCs w:val="24"/>
              </w:rPr>
              <w:t>Ensures RA acquisitions are expedited.</w:t>
            </w:r>
          </w:p>
          <w:p w14:paraId="278F6427" w14:textId="77777777" w:rsidR="007870AC" w:rsidRPr="002E4E3B" w:rsidRDefault="007870AC" w:rsidP="00B25203">
            <w:pPr>
              <w:pStyle w:val="TableParagraph"/>
              <w:numPr>
                <w:ilvl w:val="0"/>
                <w:numId w:val="15"/>
              </w:numPr>
              <w:tabs>
                <w:tab w:val="left" w:pos="327"/>
              </w:tabs>
              <w:ind w:right="217"/>
              <w:jc w:val="both"/>
              <w:rPr>
                <w:sz w:val="24"/>
                <w:szCs w:val="24"/>
              </w:rPr>
            </w:pPr>
            <w:r w:rsidRPr="002E4E3B">
              <w:rPr>
                <w:sz w:val="24"/>
                <w:szCs w:val="24"/>
              </w:rPr>
              <w:t>Tracks RA acquisitions in order to ensure that the acquisition is expedited and that the goods or services are delivered</w:t>
            </w:r>
            <w:r w:rsidRPr="002E4E3B">
              <w:rPr>
                <w:spacing w:val="-15"/>
                <w:sz w:val="24"/>
                <w:szCs w:val="24"/>
              </w:rPr>
              <w:t xml:space="preserve"> </w:t>
            </w:r>
            <w:r w:rsidRPr="002E4E3B">
              <w:rPr>
                <w:sz w:val="24"/>
                <w:szCs w:val="24"/>
              </w:rPr>
              <w:t>timely.</w:t>
            </w:r>
          </w:p>
          <w:p w14:paraId="4302046F" w14:textId="77777777" w:rsidR="007870AC" w:rsidRPr="002E4E3B" w:rsidRDefault="007870AC" w:rsidP="00B25203">
            <w:pPr>
              <w:pStyle w:val="TableParagraph"/>
              <w:numPr>
                <w:ilvl w:val="0"/>
                <w:numId w:val="15"/>
              </w:numPr>
              <w:tabs>
                <w:tab w:val="left" w:pos="327"/>
              </w:tabs>
              <w:ind w:right="124"/>
              <w:rPr>
                <w:sz w:val="24"/>
                <w:szCs w:val="24"/>
              </w:rPr>
            </w:pPr>
            <w:r w:rsidRPr="002E4E3B">
              <w:rPr>
                <w:sz w:val="24"/>
                <w:szCs w:val="24"/>
              </w:rPr>
              <w:t>Evaluates and recommends internal procurement procedures in order to expedite</w:t>
            </w:r>
            <w:r w:rsidRPr="002E4E3B">
              <w:rPr>
                <w:spacing w:val="-17"/>
                <w:sz w:val="24"/>
                <w:szCs w:val="24"/>
              </w:rPr>
              <w:t xml:space="preserve"> </w:t>
            </w:r>
            <w:r w:rsidRPr="002E4E3B">
              <w:rPr>
                <w:sz w:val="24"/>
                <w:szCs w:val="24"/>
              </w:rPr>
              <w:t>acquisitions.</w:t>
            </w:r>
          </w:p>
          <w:p w14:paraId="3F70EF1D" w14:textId="77777777" w:rsidR="007870AC" w:rsidRPr="002E4E3B" w:rsidRDefault="007870AC" w:rsidP="00B25203">
            <w:pPr>
              <w:pStyle w:val="TableParagraph"/>
              <w:numPr>
                <w:ilvl w:val="0"/>
                <w:numId w:val="15"/>
              </w:numPr>
              <w:tabs>
                <w:tab w:val="left" w:pos="327"/>
              </w:tabs>
              <w:ind w:right="89"/>
              <w:rPr>
                <w:sz w:val="24"/>
                <w:szCs w:val="24"/>
              </w:rPr>
            </w:pPr>
            <w:r w:rsidRPr="002E4E3B">
              <w:rPr>
                <w:sz w:val="24"/>
                <w:szCs w:val="24"/>
              </w:rPr>
              <w:t>Participate in training as required by DGS.</w:t>
            </w:r>
          </w:p>
          <w:p w14:paraId="6A920EBD" w14:textId="77777777" w:rsidR="007870AC" w:rsidRPr="002E4E3B" w:rsidRDefault="007870AC" w:rsidP="00B25203">
            <w:pPr>
              <w:pStyle w:val="TableParagraph"/>
              <w:numPr>
                <w:ilvl w:val="0"/>
                <w:numId w:val="15"/>
              </w:numPr>
              <w:tabs>
                <w:tab w:val="left" w:pos="327"/>
              </w:tabs>
              <w:ind w:right="114"/>
              <w:rPr>
                <w:sz w:val="24"/>
                <w:szCs w:val="24"/>
              </w:rPr>
            </w:pPr>
            <w:r w:rsidRPr="002E4E3B">
              <w:rPr>
                <w:sz w:val="24"/>
                <w:szCs w:val="24"/>
              </w:rPr>
              <w:t>Ensures that RA acquisitions are accurately reported in</w:t>
            </w:r>
            <w:r w:rsidRPr="002E4E3B">
              <w:rPr>
                <w:spacing w:val="-16"/>
                <w:sz w:val="24"/>
                <w:szCs w:val="24"/>
              </w:rPr>
              <w:t xml:space="preserve"> </w:t>
            </w:r>
            <w:r w:rsidRPr="002E4E3B">
              <w:rPr>
                <w:sz w:val="24"/>
                <w:szCs w:val="24"/>
              </w:rPr>
              <w:t>FI$Cal.</w:t>
            </w:r>
          </w:p>
        </w:tc>
        <w:tc>
          <w:tcPr>
            <w:tcW w:w="4320" w:type="dxa"/>
          </w:tcPr>
          <w:p w14:paraId="004C5563" w14:textId="77777777" w:rsidR="007870AC" w:rsidRPr="002E4E3B" w:rsidRDefault="007870AC" w:rsidP="00DC65C1">
            <w:pPr>
              <w:pStyle w:val="TableParagraph"/>
              <w:spacing w:before="70"/>
              <w:ind w:left="67" w:right="393"/>
              <w:jc w:val="both"/>
              <w:rPr>
                <w:sz w:val="24"/>
                <w:szCs w:val="24"/>
              </w:rPr>
            </w:pPr>
            <w:r w:rsidRPr="002E4E3B">
              <w:rPr>
                <w:sz w:val="24"/>
                <w:szCs w:val="24"/>
              </w:rPr>
              <w:t>A trained buyer that works in the procurement office under the chain of command of the Purchasing Authority Contact (PAC).</w:t>
            </w:r>
          </w:p>
          <w:p w14:paraId="0B745996" w14:textId="77777777" w:rsidR="007870AC" w:rsidRPr="002E4E3B" w:rsidRDefault="007870AC" w:rsidP="00DC65C1">
            <w:pPr>
              <w:pStyle w:val="TableParagraph"/>
              <w:spacing w:before="11"/>
              <w:rPr>
                <w:sz w:val="24"/>
                <w:szCs w:val="24"/>
              </w:rPr>
            </w:pPr>
          </w:p>
          <w:p w14:paraId="099D7FD3" w14:textId="77777777" w:rsidR="007870AC" w:rsidRPr="002E4E3B" w:rsidRDefault="007870AC" w:rsidP="00DC65C1">
            <w:pPr>
              <w:pStyle w:val="TableParagraph"/>
              <w:ind w:left="67"/>
              <w:rPr>
                <w:sz w:val="24"/>
                <w:szCs w:val="24"/>
              </w:rPr>
            </w:pPr>
            <w:r w:rsidRPr="002E4E3B">
              <w:rPr>
                <w:sz w:val="24"/>
                <w:szCs w:val="24"/>
              </w:rPr>
              <w:t>The PAC can be designated.</w:t>
            </w:r>
          </w:p>
          <w:p w14:paraId="7A3D8992" w14:textId="77777777" w:rsidR="007870AC" w:rsidRPr="002E4E3B" w:rsidRDefault="007870AC" w:rsidP="00DC65C1">
            <w:pPr>
              <w:pStyle w:val="TableParagraph"/>
              <w:spacing w:before="11"/>
              <w:rPr>
                <w:sz w:val="24"/>
                <w:szCs w:val="24"/>
              </w:rPr>
            </w:pPr>
          </w:p>
          <w:p w14:paraId="25D3A55F" w14:textId="77777777" w:rsidR="007870AC" w:rsidRPr="002E4E3B" w:rsidRDefault="007870AC" w:rsidP="00DC65C1">
            <w:pPr>
              <w:pStyle w:val="TableParagraph"/>
              <w:ind w:left="67" w:right="190"/>
              <w:rPr>
                <w:sz w:val="24"/>
                <w:szCs w:val="24"/>
              </w:rPr>
            </w:pPr>
            <w:r w:rsidRPr="002E4E3B">
              <w:rPr>
                <w:sz w:val="24"/>
                <w:szCs w:val="24"/>
              </w:rPr>
              <w:t>Sub-RA Procurement Coordinators must be a trained buyer that works in a decentralized procurement office.</w:t>
            </w:r>
          </w:p>
        </w:tc>
      </w:tr>
    </w:tbl>
    <w:p w14:paraId="070DA690" w14:textId="77777777" w:rsidR="007870AC" w:rsidRPr="002E4E3B" w:rsidRDefault="007870AC" w:rsidP="00DC65C1">
      <w:pPr>
        <w:rPr>
          <w:sz w:val="24"/>
          <w:szCs w:val="24"/>
        </w:rPr>
      </w:pPr>
    </w:p>
    <w:p w14:paraId="31BB93B1" w14:textId="77777777" w:rsidR="00D631D1" w:rsidRPr="002E4E3B" w:rsidRDefault="00D631D1" w:rsidP="00D631D1">
      <w:pPr>
        <w:pStyle w:val="BlockLine"/>
        <w:tabs>
          <w:tab w:val="left" w:pos="2655"/>
        </w:tabs>
        <w:rPr>
          <w:sz w:val="24"/>
          <w:szCs w:val="24"/>
        </w:rPr>
      </w:pPr>
      <w:r w:rsidRPr="002E4E3B">
        <w:rPr>
          <w:sz w:val="24"/>
          <w:szCs w:val="24"/>
        </w:rPr>
        <w:tab/>
      </w:r>
    </w:p>
    <w:p w14:paraId="041DBBAE" w14:textId="77777777" w:rsidR="007870AC" w:rsidRPr="002E4E3B" w:rsidRDefault="007870AC" w:rsidP="00252D16">
      <w:pPr>
        <w:pStyle w:val="Heading5"/>
        <w:rPr>
          <w:bCs/>
          <w:sz w:val="24"/>
          <w:szCs w:val="24"/>
        </w:rPr>
      </w:pPr>
      <w:bookmarkStart w:id="157" w:name="_Toc532915616"/>
      <w:bookmarkStart w:id="158" w:name="_Toc533170054"/>
      <w:r w:rsidRPr="002E4E3B">
        <w:rPr>
          <w:sz w:val="24"/>
          <w:szCs w:val="24"/>
        </w:rPr>
        <w:t>2.C3.4   Training Related to RA Acquisitions</w:t>
      </w:r>
      <w:bookmarkEnd w:id="157"/>
      <w:bookmarkEnd w:id="158"/>
    </w:p>
    <w:p w14:paraId="03B5B58A" w14:textId="77777777" w:rsidR="007870AC" w:rsidRPr="002E4E3B" w:rsidRDefault="007870AC" w:rsidP="00DC65C1">
      <w:pPr>
        <w:pStyle w:val="Default"/>
      </w:pPr>
      <w:r w:rsidRPr="002E4E3B">
        <w:t>State agencies shall ensure that RA procurement coordinators are trained procurement professionals. RA procurement coordinators are required to attend and receive a certificate of completion for the Acquisitions Related to Reasonable Accommodations course offered by the DGS PD’s California Procurement and Contracting Academy (Cal-PCA).</w:t>
      </w:r>
    </w:p>
    <w:p w14:paraId="6D0232DE" w14:textId="77777777" w:rsidR="00D631D1" w:rsidRPr="002E4E3B" w:rsidRDefault="00D631D1" w:rsidP="00D631D1">
      <w:pPr>
        <w:pStyle w:val="BlockLine"/>
        <w:tabs>
          <w:tab w:val="left" w:pos="2655"/>
        </w:tabs>
        <w:rPr>
          <w:sz w:val="24"/>
          <w:szCs w:val="24"/>
        </w:rPr>
      </w:pPr>
      <w:r w:rsidRPr="002E4E3B">
        <w:rPr>
          <w:sz w:val="24"/>
          <w:szCs w:val="24"/>
        </w:rPr>
        <w:tab/>
      </w:r>
    </w:p>
    <w:p w14:paraId="08665049" w14:textId="77777777" w:rsidR="007870AC" w:rsidRPr="002E4E3B" w:rsidRDefault="007870AC" w:rsidP="00252D16">
      <w:pPr>
        <w:pStyle w:val="Heading5"/>
        <w:rPr>
          <w:bCs/>
          <w:sz w:val="24"/>
          <w:szCs w:val="24"/>
        </w:rPr>
      </w:pPr>
      <w:bookmarkStart w:id="159" w:name="_Toc532915617"/>
      <w:bookmarkStart w:id="160" w:name="_Toc533170055"/>
      <w:r w:rsidRPr="002E4E3B">
        <w:rPr>
          <w:sz w:val="24"/>
          <w:szCs w:val="24"/>
        </w:rPr>
        <w:t>2.C3.5   Internal Procurement Procedures Specific to RA Acquisitions</w:t>
      </w:r>
      <w:bookmarkEnd w:id="159"/>
      <w:bookmarkEnd w:id="160"/>
    </w:p>
    <w:p w14:paraId="5822A7B5" w14:textId="77777777" w:rsidR="007870AC" w:rsidRPr="002E4E3B" w:rsidRDefault="007870AC" w:rsidP="00DC65C1">
      <w:pPr>
        <w:pStyle w:val="Default"/>
      </w:pPr>
      <w:r w:rsidRPr="002E4E3B">
        <w:t>State agencies shall maintain internal procurement procedures that align with SCM policy and procedures for acquisitions related to reasonable accommodations.  Internal procedures shall be unique to each state agency’s internal business process and organizational structure to include detailed steps/action items, timeframes, individuals (working titles) responsible for steps/action items, and process flow charts.</w:t>
      </w:r>
    </w:p>
    <w:p w14:paraId="4488A485" w14:textId="77777777" w:rsidR="007870AC" w:rsidRPr="002E4E3B" w:rsidRDefault="007870AC" w:rsidP="00DC65C1">
      <w:pPr>
        <w:pStyle w:val="Default"/>
      </w:pPr>
    </w:p>
    <w:p w14:paraId="491C4D05" w14:textId="77777777" w:rsidR="007870AC" w:rsidRPr="002E4E3B" w:rsidRDefault="007870AC" w:rsidP="00DC65C1">
      <w:pPr>
        <w:pStyle w:val="Default"/>
      </w:pPr>
      <w:r w:rsidRPr="002E4E3B">
        <w:t>State agencies shall ensure that their procurement professionals and other state staff involved in the procurement process are knowledgeable of these internal procurement procedures.</w:t>
      </w:r>
    </w:p>
    <w:p w14:paraId="5DC39653" w14:textId="77777777" w:rsidR="00D631D1" w:rsidRPr="002E4E3B" w:rsidRDefault="00D631D1" w:rsidP="00D631D1">
      <w:pPr>
        <w:pStyle w:val="BlockLine"/>
        <w:tabs>
          <w:tab w:val="left" w:pos="2655"/>
        </w:tabs>
        <w:rPr>
          <w:sz w:val="24"/>
          <w:szCs w:val="24"/>
        </w:rPr>
      </w:pPr>
      <w:r w:rsidRPr="002E4E3B">
        <w:rPr>
          <w:sz w:val="24"/>
          <w:szCs w:val="24"/>
        </w:rPr>
        <w:tab/>
      </w:r>
    </w:p>
    <w:p w14:paraId="336AE25E" w14:textId="77777777" w:rsidR="007870AC" w:rsidRPr="002E4E3B" w:rsidRDefault="007870AC" w:rsidP="00252D16">
      <w:pPr>
        <w:pStyle w:val="Heading5"/>
        <w:rPr>
          <w:bCs/>
          <w:sz w:val="24"/>
          <w:szCs w:val="24"/>
        </w:rPr>
      </w:pPr>
      <w:bookmarkStart w:id="161" w:name="_Toc532915618"/>
      <w:bookmarkStart w:id="162" w:name="_Toc533170056"/>
      <w:r w:rsidRPr="002E4E3B">
        <w:rPr>
          <w:sz w:val="24"/>
          <w:szCs w:val="24"/>
        </w:rPr>
        <w:t>2.C3.6   Surplus Property Verification Exempt for RA Acquisitions</w:t>
      </w:r>
      <w:bookmarkEnd w:id="161"/>
      <w:bookmarkEnd w:id="162"/>
    </w:p>
    <w:p w14:paraId="267AFF6D" w14:textId="77777777" w:rsidR="007870AC" w:rsidRPr="002E4E3B" w:rsidRDefault="007870AC" w:rsidP="00DC65C1">
      <w:pPr>
        <w:pStyle w:val="Default"/>
      </w:pPr>
      <w:r w:rsidRPr="002E4E3B">
        <w:t>State agencies purchasing property for employees related to an approved</w:t>
      </w:r>
    </w:p>
    <w:p w14:paraId="57A5B2D1" w14:textId="77777777" w:rsidR="007870AC" w:rsidRPr="002E4E3B" w:rsidRDefault="007870AC" w:rsidP="00DC65C1">
      <w:pPr>
        <w:pStyle w:val="Default"/>
      </w:pPr>
    </w:p>
    <w:p w14:paraId="0AC9DAF0" w14:textId="77777777" w:rsidR="007870AC" w:rsidRPr="002E4E3B" w:rsidRDefault="007870AC" w:rsidP="00DC65C1">
      <w:pPr>
        <w:pStyle w:val="Default"/>
      </w:pPr>
      <w:r w:rsidRPr="002E4E3B">
        <w:lastRenderedPageBreak/>
        <w:t>State agencies purchasing property for employees related to an approved Reasonable Accommodation (RA) are not required to contact the DGS Surplus Property &amp; Reutilization (SPR) program to determine if surplus personal property is available.</w:t>
      </w:r>
    </w:p>
    <w:p w14:paraId="7CE0E8F3" w14:textId="77777777" w:rsidR="007870AC" w:rsidRPr="002E4E3B" w:rsidRDefault="007870AC" w:rsidP="00DC65C1">
      <w:pPr>
        <w:pStyle w:val="Default"/>
      </w:pPr>
    </w:p>
    <w:p w14:paraId="5B55A238" w14:textId="77777777" w:rsidR="007870AC" w:rsidRPr="002E4E3B" w:rsidRDefault="007870AC" w:rsidP="00DC65C1">
      <w:pPr>
        <w:pStyle w:val="Default"/>
      </w:pPr>
      <w:r w:rsidRPr="002E4E3B">
        <w:t>Personal property includes all types and categories of property (i.e. furniture), except land or other real property, and records of the state government.</w:t>
      </w:r>
    </w:p>
    <w:p w14:paraId="7F3D2691" w14:textId="77777777" w:rsidR="007870AC" w:rsidRPr="002E4E3B" w:rsidRDefault="007870AC" w:rsidP="00DC65C1">
      <w:pPr>
        <w:pStyle w:val="Default"/>
      </w:pPr>
    </w:p>
    <w:p w14:paraId="67FD7BEA" w14:textId="77777777" w:rsidR="007870AC" w:rsidRPr="002E4E3B" w:rsidRDefault="007870AC" w:rsidP="00DC65C1">
      <w:pPr>
        <w:pStyle w:val="Default"/>
      </w:pPr>
      <w:r w:rsidRPr="002E4E3B">
        <w:t>Procurement files must note the use of this exemption.</w:t>
      </w:r>
    </w:p>
    <w:p w14:paraId="0287A7F0" w14:textId="77777777" w:rsidR="00D631D1" w:rsidRPr="002E4E3B" w:rsidRDefault="00D631D1" w:rsidP="00D631D1">
      <w:pPr>
        <w:pStyle w:val="BlockLine"/>
        <w:tabs>
          <w:tab w:val="left" w:pos="2655"/>
        </w:tabs>
        <w:rPr>
          <w:sz w:val="24"/>
          <w:szCs w:val="24"/>
        </w:rPr>
      </w:pPr>
      <w:r w:rsidRPr="002E4E3B">
        <w:rPr>
          <w:sz w:val="24"/>
          <w:szCs w:val="24"/>
        </w:rPr>
        <w:tab/>
      </w:r>
    </w:p>
    <w:p w14:paraId="29425331" w14:textId="1313AB02" w:rsidR="007870AC" w:rsidRPr="002E4E3B" w:rsidRDefault="007870AC" w:rsidP="00252D16">
      <w:pPr>
        <w:pStyle w:val="Heading5"/>
        <w:rPr>
          <w:bCs/>
          <w:sz w:val="24"/>
          <w:szCs w:val="24"/>
        </w:rPr>
      </w:pPr>
      <w:bookmarkStart w:id="163" w:name="_Toc532915619"/>
      <w:bookmarkStart w:id="164" w:name="_Toc533170057"/>
      <w:r w:rsidRPr="002E4E3B">
        <w:rPr>
          <w:sz w:val="24"/>
          <w:szCs w:val="24"/>
        </w:rPr>
        <w:t xml:space="preserve">2.C3.7   </w:t>
      </w:r>
      <w:proofErr w:type="spellStart"/>
      <w:r w:rsidRPr="002E4E3B">
        <w:rPr>
          <w:sz w:val="24"/>
          <w:szCs w:val="24"/>
        </w:rPr>
        <w:t>CalP</w:t>
      </w:r>
      <w:proofErr w:type="spellEnd"/>
      <w:r w:rsidR="008C0933">
        <w:rPr>
          <w:sz w:val="24"/>
          <w:szCs w:val="24"/>
        </w:rPr>
        <w:t xml:space="preserve"> </w:t>
      </w:r>
      <w:r w:rsidRPr="002E4E3B">
        <w:rPr>
          <w:sz w:val="24"/>
          <w:szCs w:val="24"/>
        </w:rPr>
        <w:t>I</w:t>
      </w:r>
      <w:r w:rsidR="008C0933">
        <w:rPr>
          <w:sz w:val="24"/>
          <w:szCs w:val="24"/>
        </w:rPr>
        <w:t xml:space="preserve"> </w:t>
      </w:r>
      <w:r w:rsidRPr="002E4E3B">
        <w:rPr>
          <w:sz w:val="24"/>
          <w:szCs w:val="24"/>
        </w:rPr>
        <w:t>A Waiver Exemption for RA Acquisitions</w:t>
      </w:r>
      <w:bookmarkEnd w:id="163"/>
      <w:bookmarkEnd w:id="164"/>
    </w:p>
    <w:p w14:paraId="707E50B2" w14:textId="77777777" w:rsidR="007870AC" w:rsidRPr="002E4E3B" w:rsidRDefault="007870AC" w:rsidP="00DC65C1">
      <w:pPr>
        <w:pStyle w:val="Default"/>
      </w:pPr>
      <w:r w:rsidRPr="002E4E3B">
        <w:t>State agencies must first evaluate CALPIA products (i.e. chairs, tables). If CALPIA does not offer products that meet the individualized needs (such as features or functionality of necessary equipment) of the applicant or employee with a disability necessary to fulfill an approved* reasonable accommodation (RA) request, the state agency may proceed with the purchase without a CALPIA exemption/waiver. The state agency must document the procurement file in sufficient detail to explain why CALPIA products did not meet the needs specified in the RA request.</w:t>
      </w:r>
    </w:p>
    <w:p w14:paraId="38EAC1F6" w14:textId="77777777" w:rsidR="007870AC" w:rsidRPr="002E4E3B" w:rsidRDefault="007870AC" w:rsidP="00DC65C1">
      <w:pPr>
        <w:pStyle w:val="Default"/>
      </w:pPr>
    </w:p>
    <w:p w14:paraId="211FD99A" w14:textId="77777777" w:rsidR="007870AC" w:rsidRPr="002E4E3B" w:rsidRDefault="007870AC" w:rsidP="00DC65C1">
      <w:pPr>
        <w:pStyle w:val="Default"/>
      </w:pPr>
      <w:r w:rsidRPr="002E4E3B">
        <w:t>*“Approved” means that the state agency followed their internal RA process and received the appropriate approvals prior to proceeding with the purchase.</w:t>
      </w:r>
    </w:p>
    <w:p w14:paraId="5DEBBD9D" w14:textId="77777777" w:rsidR="007870AC" w:rsidRPr="002E4E3B" w:rsidRDefault="007870AC" w:rsidP="00DC65C1">
      <w:pPr>
        <w:pStyle w:val="Default"/>
      </w:pPr>
    </w:p>
    <w:p w14:paraId="37D6139E" w14:textId="77777777" w:rsidR="007870AC" w:rsidRPr="002E4E3B" w:rsidRDefault="007870AC" w:rsidP="00D631D1">
      <w:pPr>
        <w:pStyle w:val="Default"/>
      </w:pPr>
      <w:r w:rsidRPr="002E4E3B">
        <w:t>Reminder: Medical and/or confidential information regarding the RA request must not be retained in the procurement file. See section 2.C3.11 Procurement File Documentation for RA Acquisitions.</w:t>
      </w:r>
    </w:p>
    <w:p w14:paraId="2ABB573C" w14:textId="77777777" w:rsidR="00D631D1" w:rsidRPr="002E4E3B" w:rsidRDefault="00D631D1" w:rsidP="00D631D1">
      <w:pPr>
        <w:pStyle w:val="BlockLine"/>
        <w:tabs>
          <w:tab w:val="left" w:pos="2655"/>
        </w:tabs>
        <w:rPr>
          <w:sz w:val="24"/>
          <w:szCs w:val="24"/>
        </w:rPr>
      </w:pPr>
      <w:r w:rsidRPr="002E4E3B">
        <w:rPr>
          <w:sz w:val="24"/>
          <w:szCs w:val="24"/>
        </w:rPr>
        <w:tab/>
      </w:r>
    </w:p>
    <w:p w14:paraId="700E7388" w14:textId="4494E283" w:rsidR="007870AC" w:rsidRPr="002E4E3B" w:rsidRDefault="007870AC" w:rsidP="00252D16">
      <w:pPr>
        <w:pStyle w:val="Heading5"/>
        <w:rPr>
          <w:bCs/>
          <w:sz w:val="24"/>
          <w:szCs w:val="24"/>
        </w:rPr>
      </w:pPr>
      <w:bookmarkStart w:id="165" w:name="_Toc532915620"/>
      <w:bookmarkStart w:id="166" w:name="_Toc533170058"/>
      <w:r w:rsidRPr="002E4E3B">
        <w:rPr>
          <w:sz w:val="24"/>
          <w:szCs w:val="24"/>
        </w:rPr>
        <w:t>2.C3.</w:t>
      </w:r>
      <w:r w:rsidR="008C0933" w:rsidRPr="002E4E3B">
        <w:rPr>
          <w:sz w:val="24"/>
          <w:szCs w:val="24"/>
        </w:rPr>
        <w:t>8 California</w:t>
      </w:r>
      <w:r w:rsidRPr="002E4E3B">
        <w:rPr>
          <w:sz w:val="24"/>
          <w:szCs w:val="24"/>
        </w:rPr>
        <w:t xml:space="preserve"> Assistive Services, Devices, and Technology Supplier Directory (Cal-ATSD)</w:t>
      </w:r>
      <w:bookmarkEnd w:id="165"/>
      <w:bookmarkEnd w:id="166"/>
    </w:p>
    <w:p w14:paraId="75732755" w14:textId="77777777" w:rsidR="007870AC" w:rsidRPr="002E4E3B" w:rsidRDefault="007870AC" w:rsidP="00DC65C1">
      <w:pPr>
        <w:pStyle w:val="Default"/>
      </w:pPr>
      <w:r w:rsidRPr="002E4E3B">
        <w:t>The Department of Rehabilitation (DOR) maintains the California Assistive Technology, Services, and Devices Supplier Directory (Cal-ATSD). Cal- ATSD is a valuable resource of suppliers with expertise for addressing employee reasonable accommodation needs. The Cal-ATSD is a centralized directory that provides state and local agencies with a resource to quickly identify suppliers who provide assistive services, devices, and technology.</w:t>
      </w:r>
    </w:p>
    <w:p w14:paraId="5DB8DCB1" w14:textId="77777777" w:rsidR="007870AC" w:rsidRPr="002E4E3B" w:rsidRDefault="007870AC" w:rsidP="00DC65C1">
      <w:pPr>
        <w:pStyle w:val="Default"/>
      </w:pPr>
    </w:p>
    <w:p w14:paraId="17F75309" w14:textId="77777777" w:rsidR="007870AC" w:rsidRPr="002E4E3B" w:rsidRDefault="007870AC" w:rsidP="00DC65C1">
      <w:pPr>
        <w:pStyle w:val="Default"/>
      </w:pPr>
      <w:r w:rsidRPr="002E4E3B">
        <w:t>This resource supports the timely and effective delivery of reasonable accommodation goods and services such as assistive/adaptive services, devices, and technology to state employees with disabilities, consumers served by the California Department of Rehabilitation as well as other individuals served by state and local agencies. DOR is collecting necessary information such as manufacturer certifications and other pertinent data from suppliers listed on Cal-ATSD to assist buyers with identifying the types of products and services offered by suppliers.</w:t>
      </w:r>
    </w:p>
    <w:p w14:paraId="063946DB" w14:textId="77777777" w:rsidR="007870AC" w:rsidRPr="002E4E3B" w:rsidRDefault="007870AC" w:rsidP="00DC65C1">
      <w:pPr>
        <w:pStyle w:val="Default"/>
      </w:pPr>
    </w:p>
    <w:p w14:paraId="5E5FF714" w14:textId="77777777" w:rsidR="007870AC" w:rsidRPr="002E4E3B" w:rsidRDefault="007870AC" w:rsidP="00DC65C1">
      <w:pPr>
        <w:pStyle w:val="Default"/>
      </w:pPr>
      <w:r w:rsidRPr="002E4E3B">
        <w:t>This supplier directory is not a Leveraged Procurement Agreement (LPA) as defined in the SCM; however, it is a centralized resource of suppliers that DOR has created and is making available to state and local agencies to assist with expediting procurements.</w:t>
      </w:r>
    </w:p>
    <w:p w14:paraId="2296AAF6" w14:textId="77777777" w:rsidR="007870AC" w:rsidRPr="002E4E3B" w:rsidRDefault="007870AC" w:rsidP="00DC65C1">
      <w:pPr>
        <w:pStyle w:val="Default"/>
      </w:pPr>
    </w:p>
    <w:p w14:paraId="09295A0A" w14:textId="368FACE9" w:rsidR="007870AC" w:rsidRPr="002E4E3B" w:rsidRDefault="007870AC" w:rsidP="00DC65C1">
      <w:pPr>
        <w:pStyle w:val="Default"/>
      </w:pPr>
      <w:r w:rsidRPr="002E4E3B">
        <w:t xml:space="preserve">State agencies can conduct acquisitions with suppliers on the Cal-ATSD after determining that a mandatory source such as </w:t>
      </w:r>
      <w:proofErr w:type="spellStart"/>
      <w:r w:rsidRPr="002E4E3B">
        <w:t>CalP</w:t>
      </w:r>
      <w:proofErr w:type="spellEnd"/>
      <w:r w:rsidR="008C0933">
        <w:t xml:space="preserve"> </w:t>
      </w:r>
      <w:r w:rsidRPr="002E4E3B">
        <w:t>I</w:t>
      </w:r>
      <w:r w:rsidR="008C0933">
        <w:t xml:space="preserve"> </w:t>
      </w:r>
      <w:r w:rsidRPr="002E4E3B">
        <w:t>A or mandatory LPA</w:t>
      </w:r>
      <w:r w:rsidR="008C0933">
        <w:t>’</w:t>
      </w:r>
      <w:r w:rsidRPr="002E4E3B">
        <w:t>s do not offer goods or services required to meet the unique needs of an employee with a reasonable accommodation.</w:t>
      </w:r>
    </w:p>
    <w:p w14:paraId="126FEDBA" w14:textId="77777777" w:rsidR="007870AC" w:rsidRPr="002E4E3B" w:rsidRDefault="007870AC" w:rsidP="00DC65C1">
      <w:pPr>
        <w:pStyle w:val="Default"/>
      </w:pPr>
    </w:p>
    <w:p w14:paraId="6AFFC5F8" w14:textId="77777777" w:rsidR="007870AC" w:rsidRPr="002E4E3B" w:rsidRDefault="007870AC" w:rsidP="00DC65C1">
      <w:pPr>
        <w:pStyle w:val="Default"/>
      </w:pPr>
      <w:r w:rsidRPr="002E4E3B">
        <w:t>Use of this supplier directory is encouraged as a resource of suppliers with expertise in the assistive/adaptive services, devices and technology.</w:t>
      </w:r>
    </w:p>
    <w:p w14:paraId="715AAD48" w14:textId="77777777" w:rsidR="007870AC" w:rsidRPr="002E4E3B" w:rsidRDefault="007870AC" w:rsidP="00DC65C1">
      <w:pPr>
        <w:pStyle w:val="Default"/>
      </w:pPr>
    </w:p>
    <w:p w14:paraId="3EB69C77" w14:textId="77777777" w:rsidR="007870AC" w:rsidRPr="002E4E3B" w:rsidRDefault="007870AC" w:rsidP="00DC65C1">
      <w:pPr>
        <w:pStyle w:val="Default"/>
      </w:pPr>
      <w:r w:rsidRPr="002E4E3B">
        <w:t>State agencies shall conduct acquisitions in accordance with State Contracting Manual (SCM) procedures and may use available acquisition methods identified in the SCM such as the Fair and Reasonable Acquisition Method for purchases under $10,000 when conducting acquisitions and executing contracts with suppliers on this directory.</w:t>
      </w:r>
    </w:p>
    <w:p w14:paraId="7E9D5E10" w14:textId="77777777" w:rsidR="00D631D1" w:rsidRPr="002E4E3B" w:rsidRDefault="00D631D1" w:rsidP="00D631D1">
      <w:pPr>
        <w:pStyle w:val="BlockLine"/>
        <w:tabs>
          <w:tab w:val="left" w:pos="2655"/>
        </w:tabs>
        <w:rPr>
          <w:sz w:val="24"/>
          <w:szCs w:val="24"/>
        </w:rPr>
      </w:pPr>
      <w:r w:rsidRPr="002E4E3B">
        <w:rPr>
          <w:sz w:val="24"/>
          <w:szCs w:val="24"/>
        </w:rPr>
        <w:tab/>
      </w:r>
    </w:p>
    <w:p w14:paraId="762E8E09" w14:textId="77777777" w:rsidR="007870AC" w:rsidRPr="002E4E3B" w:rsidRDefault="007870AC" w:rsidP="00252D16">
      <w:pPr>
        <w:pStyle w:val="Heading5"/>
        <w:rPr>
          <w:bCs/>
          <w:sz w:val="24"/>
          <w:szCs w:val="24"/>
        </w:rPr>
      </w:pPr>
      <w:bookmarkStart w:id="167" w:name="_Toc532915621"/>
      <w:bookmarkStart w:id="168" w:name="_Toc533170059"/>
      <w:r w:rsidRPr="002E4E3B">
        <w:rPr>
          <w:sz w:val="24"/>
          <w:szCs w:val="24"/>
        </w:rPr>
        <w:t>2.C3.9   Leveraged Procurement Agreements</w:t>
      </w:r>
      <w:bookmarkEnd w:id="167"/>
      <w:bookmarkEnd w:id="168"/>
    </w:p>
    <w:p w14:paraId="730BE3C8" w14:textId="77777777" w:rsidR="007870AC" w:rsidRPr="002E4E3B" w:rsidRDefault="007870AC" w:rsidP="00DC65C1">
      <w:pPr>
        <w:pStyle w:val="Default"/>
      </w:pPr>
      <w:r w:rsidRPr="002E4E3B">
        <w:t>DGS/PD is committed to continuously improving the acquisitions process in order to expedite delivery of goods and services to employees with reasonable accommodations. Therefore, DGS will periodically review RA acquisition data entered into FI$Cal to identify opportunities to create Leveraged Procurement Agreements specific to goods and services regularly purchased on behalf of RA needs.</w:t>
      </w:r>
    </w:p>
    <w:p w14:paraId="2A2E5AE1" w14:textId="77777777" w:rsidR="00D631D1" w:rsidRPr="002E4E3B" w:rsidRDefault="00D631D1" w:rsidP="00D631D1">
      <w:pPr>
        <w:pStyle w:val="BlockLine"/>
        <w:tabs>
          <w:tab w:val="left" w:pos="2655"/>
        </w:tabs>
        <w:rPr>
          <w:sz w:val="24"/>
          <w:szCs w:val="24"/>
        </w:rPr>
      </w:pPr>
      <w:r w:rsidRPr="002E4E3B">
        <w:rPr>
          <w:sz w:val="24"/>
          <w:szCs w:val="24"/>
        </w:rPr>
        <w:tab/>
      </w:r>
    </w:p>
    <w:p w14:paraId="4F6140E1" w14:textId="6B6B5950" w:rsidR="007870AC" w:rsidRPr="002E4E3B" w:rsidRDefault="007870AC" w:rsidP="00252D16">
      <w:pPr>
        <w:pStyle w:val="Heading5"/>
        <w:rPr>
          <w:bCs/>
          <w:sz w:val="24"/>
          <w:szCs w:val="24"/>
        </w:rPr>
      </w:pPr>
      <w:bookmarkStart w:id="169" w:name="_Toc532915622"/>
      <w:bookmarkStart w:id="170" w:name="_Toc533170060"/>
      <w:r w:rsidRPr="002E4E3B">
        <w:rPr>
          <w:sz w:val="24"/>
          <w:szCs w:val="24"/>
        </w:rPr>
        <w:t>2.C3.</w:t>
      </w:r>
      <w:r w:rsidR="008C0933" w:rsidRPr="002E4E3B">
        <w:rPr>
          <w:sz w:val="24"/>
          <w:szCs w:val="24"/>
        </w:rPr>
        <w:t>10 Compliance</w:t>
      </w:r>
      <w:r w:rsidRPr="002E4E3B">
        <w:rPr>
          <w:sz w:val="24"/>
          <w:szCs w:val="24"/>
        </w:rPr>
        <w:t xml:space="preserve"> with RA Procurement Policy &amp; Procedures</w:t>
      </w:r>
      <w:bookmarkEnd w:id="169"/>
      <w:bookmarkEnd w:id="170"/>
    </w:p>
    <w:p w14:paraId="6102DB17" w14:textId="77777777" w:rsidR="007870AC" w:rsidRPr="002E4E3B" w:rsidRDefault="007870AC" w:rsidP="00B41FDE">
      <w:pPr>
        <w:pStyle w:val="TableParagraph"/>
        <w:rPr>
          <w:sz w:val="24"/>
          <w:szCs w:val="24"/>
        </w:rPr>
      </w:pPr>
      <w:r w:rsidRPr="002E4E3B">
        <w:rPr>
          <w:sz w:val="24"/>
          <w:szCs w:val="24"/>
        </w:rPr>
        <w:t>DGS/PD Purchasing Authority Unit (PAU) and the DGS Office of Audit Services (OAS) will monitor compliance. State agencies conducting acquisitions under the purchasing authority granted by the DGS are required to establish policy.</w:t>
      </w:r>
    </w:p>
    <w:p w14:paraId="459BFC03" w14:textId="77777777" w:rsidR="007870AC" w:rsidRPr="002E4E3B" w:rsidRDefault="007870AC" w:rsidP="007870AC">
      <w:pPr>
        <w:pStyle w:val="BlockLine"/>
        <w:rPr>
          <w:sz w:val="24"/>
          <w:szCs w:val="24"/>
        </w:rPr>
      </w:pPr>
    </w:p>
    <w:p w14:paraId="0C1FE632" w14:textId="1EC13AAB" w:rsidR="007870AC" w:rsidRPr="002E4E3B" w:rsidRDefault="007870AC" w:rsidP="00252D16">
      <w:pPr>
        <w:pStyle w:val="Heading5"/>
        <w:rPr>
          <w:bCs/>
          <w:sz w:val="24"/>
          <w:szCs w:val="24"/>
        </w:rPr>
      </w:pPr>
      <w:bookmarkStart w:id="171" w:name="_Toc532915623"/>
      <w:bookmarkStart w:id="172" w:name="_Toc533170061"/>
      <w:r w:rsidRPr="002E4E3B">
        <w:rPr>
          <w:sz w:val="24"/>
          <w:szCs w:val="24"/>
        </w:rPr>
        <w:t>2.C3.</w:t>
      </w:r>
      <w:r w:rsidR="008C0933" w:rsidRPr="002E4E3B">
        <w:rPr>
          <w:sz w:val="24"/>
          <w:szCs w:val="24"/>
        </w:rPr>
        <w:t>11 Procurement</w:t>
      </w:r>
      <w:r w:rsidRPr="002E4E3B">
        <w:rPr>
          <w:sz w:val="24"/>
          <w:szCs w:val="24"/>
        </w:rPr>
        <w:t xml:space="preserve"> File Documentation for RA Acquisitions</w:t>
      </w:r>
      <w:bookmarkEnd w:id="171"/>
      <w:bookmarkEnd w:id="172"/>
    </w:p>
    <w:p w14:paraId="3ECEBD3E" w14:textId="77777777" w:rsidR="007870AC" w:rsidRPr="002E4E3B" w:rsidRDefault="007870AC" w:rsidP="00DC65C1">
      <w:pPr>
        <w:pStyle w:val="TableParagraph"/>
        <w:rPr>
          <w:sz w:val="24"/>
          <w:szCs w:val="24"/>
        </w:rPr>
      </w:pPr>
      <w:r w:rsidRPr="002E4E3B">
        <w:rPr>
          <w:sz w:val="24"/>
          <w:szCs w:val="24"/>
        </w:rPr>
        <w:t>State agencies shall document the procurement file with required procurement/contract related information. Medical and/or confidential information must not be contained in the procurement file.</w:t>
      </w:r>
    </w:p>
    <w:p w14:paraId="1C3ECC64" w14:textId="77777777" w:rsidR="007870AC" w:rsidRPr="002E4E3B" w:rsidRDefault="007870AC" w:rsidP="00DC65C1">
      <w:pPr>
        <w:pStyle w:val="TableParagraph"/>
        <w:rPr>
          <w:sz w:val="24"/>
          <w:szCs w:val="24"/>
        </w:rPr>
      </w:pPr>
    </w:p>
    <w:p w14:paraId="3033DC24" w14:textId="77777777" w:rsidR="007870AC" w:rsidRPr="002E4E3B" w:rsidRDefault="007870AC" w:rsidP="00DC65C1">
      <w:pPr>
        <w:pStyle w:val="TableParagraph"/>
        <w:rPr>
          <w:sz w:val="24"/>
          <w:szCs w:val="24"/>
        </w:rPr>
      </w:pPr>
      <w:r w:rsidRPr="002E4E3B">
        <w:rPr>
          <w:sz w:val="24"/>
          <w:szCs w:val="24"/>
        </w:rPr>
        <w:t>Federal and State law require that certain information in connection with the reasonable accommodation process must be kept confidential. This includes the fact that an accommodation has been requested or approved and information about functional limitations. It also means that any employee of a state department who obtains or receives such information is strictly bound by these confidentiality requirements. State agencies should ensure to the extent possible that these requirements are met during the RA process, including the procurement/acquisition process, so that any RA related information that is disclosed will be no more than is necessary to process the request.</w:t>
      </w:r>
    </w:p>
    <w:p w14:paraId="50911350" w14:textId="77777777" w:rsidR="00D631D1" w:rsidRPr="002E4E3B" w:rsidRDefault="00D631D1" w:rsidP="00D631D1">
      <w:pPr>
        <w:pStyle w:val="BlockLine"/>
        <w:tabs>
          <w:tab w:val="left" w:pos="2655"/>
        </w:tabs>
        <w:rPr>
          <w:sz w:val="24"/>
          <w:szCs w:val="24"/>
        </w:rPr>
      </w:pPr>
    </w:p>
    <w:p w14:paraId="689ED3C7" w14:textId="77777777" w:rsidR="00361D44" w:rsidRPr="002E4E3B" w:rsidRDefault="00D631D1" w:rsidP="00C510A7">
      <w:pPr>
        <w:pStyle w:val="Heading4"/>
        <w:rPr>
          <w:sz w:val="24"/>
          <w:szCs w:val="24"/>
        </w:rPr>
      </w:pPr>
      <w:r w:rsidRPr="002E4E3B">
        <w:rPr>
          <w:sz w:val="24"/>
          <w:szCs w:val="24"/>
        </w:rPr>
        <w:br w:type="page"/>
      </w:r>
      <w:bookmarkStart w:id="173" w:name="_Toc533170062"/>
      <w:r w:rsidR="00361D44" w:rsidRPr="002E4E3B">
        <w:rPr>
          <w:sz w:val="24"/>
          <w:szCs w:val="24"/>
        </w:rPr>
        <w:lastRenderedPageBreak/>
        <w:t xml:space="preserve">Topic </w:t>
      </w:r>
      <w:r w:rsidRPr="002E4E3B">
        <w:rPr>
          <w:sz w:val="24"/>
          <w:szCs w:val="24"/>
        </w:rPr>
        <w:t>4</w:t>
      </w:r>
      <w:r w:rsidR="00361D44" w:rsidRPr="002E4E3B">
        <w:rPr>
          <w:sz w:val="24"/>
          <w:szCs w:val="24"/>
        </w:rPr>
        <w:t xml:space="preserve"> –</w:t>
      </w:r>
      <w:r w:rsidR="00FD6D43" w:rsidRPr="002E4E3B">
        <w:rPr>
          <w:sz w:val="24"/>
          <w:szCs w:val="24"/>
        </w:rPr>
        <w:t xml:space="preserve"> California </w:t>
      </w:r>
      <w:r w:rsidR="00361D44" w:rsidRPr="002E4E3B">
        <w:rPr>
          <w:sz w:val="24"/>
          <w:szCs w:val="24"/>
        </w:rPr>
        <w:t>Prison Industry Authority (</w:t>
      </w:r>
      <w:r w:rsidR="00FD6D43" w:rsidRPr="002E4E3B">
        <w:rPr>
          <w:sz w:val="24"/>
          <w:szCs w:val="24"/>
        </w:rPr>
        <w:t>CAL</w:t>
      </w:r>
      <w:r w:rsidR="00361D44" w:rsidRPr="002E4E3B">
        <w:rPr>
          <w:sz w:val="24"/>
          <w:szCs w:val="24"/>
        </w:rPr>
        <w:t>PIA)</w:t>
      </w:r>
      <w:bookmarkEnd w:id="148"/>
      <w:bookmarkEnd w:id="173"/>
    </w:p>
    <w:p w14:paraId="302F72D4" w14:textId="77777777" w:rsidR="00361D44" w:rsidRPr="002E4E3B" w:rsidRDefault="00361D44" w:rsidP="00092623">
      <w:pPr>
        <w:pStyle w:val="BlockLine"/>
        <w:rPr>
          <w:sz w:val="24"/>
          <w:szCs w:val="24"/>
        </w:rPr>
      </w:pPr>
    </w:p>
    <w:p w14:paraId="2754FA52" w14:textId="77777777" w:rsidR="007870AC" w:rsidRPr="002E4E3B" w:rsidRDefault="007870AC" w:rsidP="002E4E3B">
      <w:pPr>
        <w:pStyle w:val="Heading5"/>
        <w:rPr>
          <w:sz w:val="24"/>
          <w:szCs w:val="24"/>
        </w:rPr>
      </w:pPr>
      <w:bookmarkStart w:id="174" w:name="_Toc533170063"/>
      <w:r w:rsidRPr="002E4E3B">
        <w:rPr>
          <w:sz w:val="24"/>
          <w:szCs w:val="24"/>
        </w:rPr>
        <w:t>2.C4.0   California Prison Industry Authority (CALPIA)</w:t>
      </w:r>
      <w:bookmarkEnd w:id="174"/>
      <w:r w:rsidRPr="002E4E3B">
        <w:rPr>
          <w:sz w:val="24"/>
          <w:szCs w:val="24"/>
        </w:rPr>
        <w:t xml:space="preserve"> </w:t>
      </w:r>
    </w:p>
    <w:p w14:paraId="0213E453" w14:textId="77777777" w:rsidR="007870AC" w:rsidRPr="002E4E3B" w:rsidRDefault="007870AC">
      <w:pPr>
        <w:pStyle w:val="BlockText0"/>
        <w:rPr>
          <w:sz w:val="24"/>
          <w:szCs w:val="24"/>
        </w:rPr>
      </w:pPr>
      <w:r w:rsidRPr="002E4E3B">
        <w:rPr>
          <w:sz w:val="24"/>
          <w:szCs w:val="24"/>
        </w:rPr>
        <w:t>Pursuant to Penal Code section 2807, a department must first consider if CALPIA can fulfill the department’s need prior to purchasing an item from commercial suppliers.  CALPIA offerings include the following:</w:t>
      </w:r>
    </w:p>
    <w:p w14:paraId="502AF109" w14:textId="77777777" w:rsidR="007870AC" w:rsidRPr="002E4E3B" w:rsidRDefault="007870AC">
      <w:pPr>
        <w:pStyle w:val="BlockText0"/>
        <w:rPr>
          <w:sz w:val="24"/>
          <w:szCs w:val="24"/>
        </w:rPr>
      </w:pPr>
    </w:p>
    <w:tbl>
      <w:tblPr>
        <w:tblStyle w:val="TableGridLight"/>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ifornia Prison Industry Authority"/>
        <w:tblDescription w:val="California Prison Industry Authority Categories and Examples"/>
      </w:tblPr>
      <w:tblGrid>
        <w:gridCol w:w="3547"/>
        <w:gridCol w:w="5898"/>
      </w:tblGrid>
      <w:tr w:rsidR="007870AC" w:rsidRPr="002E4E3B" w14:paraId="7F63C032" w14:textId="77777777" w:rsidTr="009949BF">
        <w:trPr>
          <w:tblHeader/>
        </w:trPr>
        <w:tc>
          <w:tcPr>
            <w:tcW w:w="3547" w:type="dxa"/>
          </w:tcPr>
          <w:p w14:paraId="1A6DB88C" w14:textId="77777777" w:rsidR="007870AC" w:rsidRPr="002E4E3B" w:rsidRDefault="007870AC">
            <w:pPr>
              <w:pStyle w:val="BlockText0"/>
              <w:rPr>
                <w:b/>
                <w:sz w:val="24"/>
                <w:szCs w:val="24"/>
              </w:rPr>
            </w:pPr>
            <w:r w:rsidRPr="002E4E3B">
              <w:rPr>
                <w:b/>
                <w:sz w:val="24"/>
                <w:szCs w:val="24"/>
              </w:rPr>
              <w:t>CALPIA Product Categories</w:t>
            </w:r>
          </w:p>
        </w:tc>
        <w:tc>
          <w:tcPr>
            <w:tcW w:w="5898" w:type="dxa"/>
          </w:tcPr>
          <w:p w14:paraId="7E4D87E8" w14:textId="77777777" w:rsidR="007870AC" w:rsidRPr="002E4E3B" w:rsidRDefault="007870AC">
            <w:pPr>
              <w:pStyle w:val="BlockText0"/>
              <w:rPr>
                <w:b/>
                <w:sz w:val="24"/>
                <w:szCs w:val="24"/>
              </w:rPr>
            </w:pPr>
            <w:r w:rsidRPr="002E4E3B">
              <w:rPr>
                <w:b/>
                <w:sz w:val="24"/>
                <w:szCs w:val="24"/>
              </w:rPr>
              <w:t>Product Examples</w:t>
            </w:r>
          </w:p>
        </w:tc>
      </w:tr>
      <w:tr w:rsidR="007870AC" w:rsidRPr="002E4E3B" w14:paraId="6DE6896B" w14:textId="77777777" w:rsidTr="009949BF">
        <w:tc>
          <w:tcPr>
            <w:tcW w:w="3547" w:type="dxa"/>
          </w:tcPr>
          <w:p w14:paraId="30D1342D" w14:textId="77777777" w:rsidR="007870AC" w:rsidRPr="002E4E3B" w:rsidRDefault="007870AC" w:rsidP="00962B9A">
            <w:pPr>
              <w:pStyle w:val="BlockText0"/>
              <w:rPr>
                <w:sz w:val="24"/>
                <w:szCs w:val="24"/>
              </w:rPr>
            </w:pPr>
            <w:r w:rsidRPr="002E4E3B">
              <w:rPr>
                <w:sz w:val="24"/>
                <w:szCs w:val="24"/>
              </w:rPr>
              <w:t>Bedding, Cleaning Products, Clothing &amp; Textiles, Gloves, Flags, Shoes, Services, Modular Buildings</w:t>
            </w:r>
          </w:p>
        </w:tc>
        <w:tc>
          <w:tcPr>
            <w:tcW w:w="5898" w:type="dxa"/>
          </w:tcPr>
          <w:p w14:paraId="64CB7F7B" w14:textId="77777777" w:rsidR="007870AC" w:rsidRPr="002E4E3B" w:rsidRDefault="007870AC">
            <w:pPr>
              <w:pStyle w:val="BlockText0"/>
              <w:rPr>
                <w:sz w:val="24"/>
                <w:szCs w:val="24"/>
              </w:rPr>
            </w:pPr>
            <w:r w:rsidRPr="002E4E3B">
              <w:rPr>
                <w:sz w:val="24"/>
                <w:szCs w:val="24"/>
              </w:rPr>
              <w:t xml:space="preserve">Mattresses &amp; Pillows, Bar Soap, Janitorial/Kitchen/Laundry Chemicals, Green Seal Certified Chemicals, Flags, Signs, NFPA Wildland Gear, ANSI Garments, Highway Construction &amp; Maintenance Garments, Institutional Garments, Hospital &amp; Medical Garments, Optical Services, Dental Services, Portable Customized Buildings </w:t>
            </w:r>
          </w:p>
        </w:tc>
      </w:tr>
      <w:tr w:rsidR="007870AC" w:rsidRPr="002E4E3B" w14:paraId="0B13E5FF" w14:textId="77777777" w:rsidTr="009949BF">
        <w:tc>
          <w:tcPr>
            <w:tcW w:w="3547" w:type="dxa"/>
          </w:tcPr>
          <w:p w14:paraId="4032B1C0" w14:textId="77777777" w:rsidR="007870AC" w:rsidRPr="002E4E3B" w:rsidRDefault="007870AC">
            <w:pPr>
              <w:pStyle w:val="BlockText0"/>
              <w:rPr>
                <w:sz w:val="24"/>
                <w:szCs w:val="24"/>
              </w:rPr>
            </w:pPr>
            <w:r w:rsidRPr="002E4E3B">
              <w:rPr>
                <w:sz w:val="24"/>
                <w:szCs w:val="24"/>
              </w:rPr>
              <w:t>Printing &amp; Bindery Products, Signs &amp; Decals</w:t>
            </w:r>
          </w:p>
        </w:tc>
        <w:tc>
          <w:tcPr>
            <w:tcW w:w="5898" w:type="dxa"/>
          </w:tcPr>
          <w:p w14:paraId="73D9F188" w14:textId="77777777" w:rsidR="007870AC" w:rsidRPr="002E4E3B" w:rsidRDefault="007870AC">
            <w:pPr>
              <w:pStyle w:val="BlockText0"/>
              <w:rPr>
                <w:sz w:val="24"/>
                <w:szCs w:val="24"/>
              </w:rPr>
            </w:pPr>
            <w:r w:rsidRPr="002E4E3B">
              <w:rPr>
                <w:sz w:val="24"/>
                <w:szCs w:val="24"/>
              </w:rPr>
              <w:t>Binders, Portfolios, Files, Diploma Covers, Parking Placards, Printing Services, Plaques &amp; Name Plates, Banners, Decals &amp; Stickers, Metal Signs, Highway Signs</w:t>
            </w:r>
          </w:p>
        </w:tc>
      </w:tr>
      <w:tr w:rsidR="007870AC" w:rsidRPr="002E4E3B" w14:paraId="1F46BD55" w14:textId="77777777" w:rsidTr="009949BF">
        <w:tc>
          <w:tcPr>
            <w:tcW w:w="3547" w:type="dxa"/>
          </w:tcPr>
          <w:p w14:paraId="156B1738" w14:textId="77777777" w:rsidR="007870AC" w:rsidRPr="002E4E3B" w:rsidRDefault="007870AC" w:rsidP="00962B9A">
            <w:pPr>
              <w:pStyle w:val="BlockText0"/>
              <w:rPr>
                <w:sz w:val="24"/>
                <w:szCs w:val="24"/>
              </w:rPr>
            </w:pPr>
            <w:r w:rsidRPr="002E4E3B">
              <w:rPr>
                <w:sz w:val="24"/>
                <w:szCs w:val="24"/>
              </w:rPr>
              <w:t>Furnishings, Open Office Systems, Metal Products</w:t>
            </w:r>
          </w:p>
        </w:tc>
        <w:tc>
          <w:tcPr>
            <w:tcW w:w="5898" w:type="dxa"/>
          </w:tcPr>
          <w:p w14:paraId="48667FEF" w14:textId="77777777" w:rsidR="007870AC" w:rsidRPr="002E4E3B" w:rsidRDefault="007870AC">
            <w:pPr>
              <w:pStyle w:val="BlockText0"/>
              <w:rPr>
                <w:sz w:val="24"/>
                <w:szCs w:val="24"/>
              </w:rPr>
            </w:pPr>
            <w:r w:rsidRPr="002E4E3B">
              <w:rPr>
                <w:sz w:val="24"/>
                <w:szCs w:val="24"/>
              </w:rPr>
              <w:t>Office furniture Product Lines, Computer Furniture, Office Furniture, Residential Life, Seating, Storage, Tables, Accessories</w:t>
            </w:r>
          </w:p>
        </w:tc>
      </w:tr>
      <w:tr w:rsidR="007870AC" w:rsidRPr="002E4E3B" w14:paraId="6F5DC3CA" w14:textId="77777777" w:rsidTr="009949BF">
        <w:tc>
          <w:tcPr>
            <w:tcW w:w="3547" w:type="dxa"/>
          </w:tcPr>
          <w:p w14:paraId="77DA209F" w14:textId="77777777" w:rsidR="007870AC" w:rsidRPr="002E4E3B" w:rsidRDefault="007870AC">
            <w:pPr>
              <w:pStyle w:val="BlockText0"/>
              <w:rPr>
                <w:sz w:val="24"/>
                <w:szCs w:val="24"/>
              </w:rPr>
            </w:pPr>
            <w:r w:rsidRPr="002E4E3B">
              <w:rPr>
                <w:sz w:val="24"/>
                <w:szCs w:val="24"/>
              </w:rPr>
              <w:t>Food products</w:t>
            </w:r>
          </w:p>
        </w:tc>
        <w:tc>
          <w:tcPr>
            <w:tcW w:w="5898" w:type="dxa"/>
          </w:tcPr>
          <w:p w14:paraId="06225D31" w14:textId="77777777" w:rsidR="007870AC" w:rsidRPr="002E4E3B" w:rsidRDefault="007870AC">
            <w:pPr>
              <w:pStyle w:val="BlockText0"/>
              <w:rPr>
                <w:sz w:val="24"/>
                <w:szCs w:val="24"/>
              </w:rPr>
            </w:pPr>
            <w:r w:rsidRPr="002E4E3B">
              <w:rPr>
                <w:sz w:val="24"/>
                <w:szCs w:val="24"/>
              </w:rPr>
              <w:t>Milk, Almonds, Poultry Products, Eggs, Meat Products, Bread Products, Coffee, Juice/Beverages, Packaged Meals, Peanut Butter &amp; Jelly, Cookies, Syrup</w:t>
            </w:r>
          </w:p>
        </w:tc>
      </w:tr>
    </w:tbl>
    <w:p w14:paraId="7B2D15EA" w14:textId="77777777" w:rsidR="007870AC" w:rsidRPr="002E4E3B" w:rsidRDefault="007870AC">
      <w:pPr>
        <w:pStyle w:val="BlockText0"/>
        <w:ind w:left="672" w:hanging="672"/>
        <w:rPr>
          <w:sz w:val="24"/>
          <w:szCs w:val="24"/>
        </w:rPr>
      </w:pPr>
    </w:p>
    <w:p w14:paraId="0BAEA3D4" w14:textId="77777777" w:rsidR="00361D44" w:rsidRPr="002E4E3B" w:rsidRDefault="00361D44">
      <w:pPr>
        <w:pStyle w:val="BlockLine"/>
        <w:rPr>
          <w:sz w:val="24"/>
          <w:szCs w:val="24"/>
        </w:rPr>
      </w:pPr>
    </w:p>
    <w:p w14:paraId="45CFAC32" w14:textId="77777777" w:rsidR="007870AC" w:rsidRPr="002E4E3B" w:rsidRDefault="007870AC" w:rsidP="00D631D1">
      <w:pPr>
        <w:pStyle w:val="Heading5"/>
        <w:rPr>
          <w:sz w:val="24"/>
          <w:szCs w:val="24"/>
        </w:rPr>
      </w:pPr>
      <w:bookmarkStart w:id="175" w:name="_Toc533170064"/>
      <w:r w:rsidRPr="002E4E3B">
        <w:rPr>
          <w:sz w:val="24"/>
          <w:szCs w:val="24"/>
        </w:rPr>
        <w:t>2.C4.1   CALPIA exemption process</w:t>
      </w:r>
      <w:bookmarkEnd w:id="175"/>
    </w:p>
    <w:p w14:paraId="4B0DCC23" w14:textId="7672E4A1" w:rsidR="007870AC" w:rsidRPr="002E4E3B" w:rsidRDefault="007870AC" w:rsidP="00C92CA4">
      <w:pPr>
        <w:pStyle w:val="BlockText0"/>
        <w:rPr>
          <w:sz w:val="24"/>
          <w:szCs w:val="24"/>
        </w:rPr>
      </w:pPr>
      <w:r w:rsidRPr="002E4E3B">
        <w:rPr>
          <w:sz w:val="24"/>
          <w:szCs w:val="24"/>
        </w:rPr>
        <w:t xml:space="preserve">Departments may be granted a CALPIA exemption to procure goods from other sources when sufficiently justified.  The table below </w:t>
      </w:r>
      <w:r w:rsidR="008C0933">
        <w:rPr>
          <w:sz w:val="24"/>
          <w:szCs w:val="24"/>
        </w:rPr>
        <w:t xml:space="preserve">describes the CALPIA exemption </w:t>
      </w:r>
      <w:r w:rsidRPr="002E4E3B">
        <w:rPr>
          <w:sz w:val="24"/>
          <w:szCs w:val="24"/>
        </w:rPr>
        <w:t>process that departments must follow:</w:t>
      </w:r>
    </w:p>
    <w:p w14:paraId="6B5D299D" w14:textId="77777777" w:rsidR="00DE1C80" w:rsidRPr="002E4E3B" w:rsidRDefault="00DE1C80" w:rsidP="00DE1C80">
      <w:pPr>
        <w:rPr>
          <w:vanish/>
          <w:sz w:val="24"/>
          <w:szCs w:val="24"/>
        </w:rPr>
      </w:pPr>
    </w:p>
    <w:tbl>
      <w:tblPr>
        <w:tblStyle w:val="TableGridLight"/>
        <w:tblpPr w:leftFromText="180" w:rightFromText="180" w:vertAnchor="text" w:horzAnchor="page" w:tblpX="1415" w:tblpY="57"/>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PIA exemption process"/>
        <w:tblDescription w:val="CALPIA exemption process"/>
      </w:tblPr>
      <w:tblGrid>
        <w:gridCol w:w="2790"/>
        <w:gridCol w:w="6652"/>
      </w:tblGrid>
      <w:tr w:rsidR="003F736B" w:rsidRPr="002E4E3B" w14:paraId="579274D8" w14:textId="77777777" w:rsidTr="009949BF">
        <w:trPr>
          <w:tblHeader/>
        </w:trPr>
        <w:tc>
          <w:tcPr>
            <w:tcW w:w="2790" w:type="dxa"/>
          </w:tcPr>
          <w:p w14:paraId="70125023" w14:textId="77777777" w:rsidR="003F736B" w:rsidRPr="002E4E3B" w:rsidRDefault="003F736B" w:rsidP="007870AC">
            <w:pPr>
              <w:pStyle w:val="TableHeaderText"/>
              <w:jc w:val="left"/>
              <w:rPr>
                <w:sz w:val="24"/>
                <w:szCs w:val="24"/>
              </w:rPr>
            </w:pPr>
            <w:r w:rsidRPr="002E4E3B">
              <w:rPr>
                <w:sz w:val="24"/>
                <w:szCs w:val="24"/>
              </w:rPr>
              <w:t>Stage</w:t>
            </w:r>
          </w:p>
        </w:tc>
        <w:tc>
          <w:tcPr>
            <w:tcW w:w="6652" w:type="dxa"/>
          </w:tcPr>
          <w:p w14:paraId="09994255" w14:textId="77777777" w:rsidR="003F736B" w:rsidRPr="002E4E3B" w:rsidRDefault="003F736B" w:rsidP="007870AC">
            <w:pPr>
              <w:pStyle w:val="TableHeaderText"/>
              <w:rPr>
                <w:sz w:val="24"/>
                <w:szCs w:val="24"/>
              </w:rPr>
            </w:pPr>
            <w:r w:rsidRPr="002E4E3B">
              <w:rPr>
                <w:sz w:val="24"/>
                <w:szCs w:val="24"/>
              </w:rPr>
              <w:t>Description</w:t>
            </w:r>
          </w:p>
        </w:tc>
      </w:tr>
      <w:tr w:rsidR="003F736B" w:rsidRPr="002E4E3B" w14:paraId="29DD43C4" w14:textId="77777777" w:rsidTr="009949BF">
        <w:tc>
          <w:tcPr>
            <w:tcW w:w="2790" w:type="dxa"/>
          </w:tcPr>
          <w:p w14:paraId="289964A0" w14:textId="77777777" w:rsidR="003F736B" w:rsidRPr="002E4E3B" w:rsidRDefault="003F736B" w:rsidP="007870AC">
            <w:pPr>
              <w:pStyle w:val="TableText"/>
              <w:jc w:val="center"/>
              <w:rPr>
                <w:sz w:val="24"/>
                <w:szCs w:val="24"/>
              </w:rPr>
            </w:pPr>
            <w:r w:rsidRPr="002E4E3B">
              <w:rPr>
                <w:sz w:val="24"/>
                <w:szCs w:val="24"/>
              </w:rPr>
              <w:t>1</w:t>
            </w:r>
          </w:p>
        </w:tc>
        <w:tc>
          <w:tcPr>
            <w:tcW w:w="6652" w:type="dxa"/>
          </w:tcPr>
          <w:p w14:paraId="1FB62605" w14:textId="77777777" w:rsidR="003F736B" w:rsidRPr="002E4E3B" w:rsidRDefault="003F736B" w:rsidP="007870AC">
            <w:pPr>
              <w:pStyle w:val="TableText"/>
              <w:rPr>
                <w:sz w:val="24"/>
                <w:szCs w:val="24"/>
              </w:rPr>
            </w:pPr>
            <w:r w:rsidRPr="002E4E3B">
              <w:rPr>
                <w:sz w:val="24"/>
                <w:szCs w:val="24"/>
              </w:rPr>
              <w:t>The department contact</w:t>
            </w:r>
            <w:r w:rsidR="0049174A" w:rsidRPr="002E4E3B">
              <w:rPr>
                <w:sz w:val="24"/>
                <w:szCs w:val="24"/>
              </w:rPr>
              <w:t>s</w:t>
            </w:r>
            <w:r w:rsidRPr="002E4E3B">
              <w:rPr>
                <w:sz w:val="24"/>
                <w:szCs w:val="24"/>
              </w:rPr>
              <w:t xml:space="preserve"> the CALPIA sales branch at (916) </w:t>
            </w:r>
            <w:r w:rsidRPr="002E4E3B">
              <w:rPr>
                <w:sz w:val="24"/>
                <w:szCs w:val="24"/>
                <w:lang w:val="en"/>
              </w:rPr>
              <w:t>323-2419</w:t>
            </w:r>
            <w:r w:rsidRPr="002E4E3B">
              <w:rPr>
                <w:sz w:val="24"/>
                <w:szCs w:val="24"/>
              </w:rPr>
              <w:t xml:space="preserve"> or access and complete the </w:t>
            </w:r>
            <w:hyperlink r:id="rId33" w:history="1">
              <w:r w:rsidRPr="002E4E3B">
                <w:rPr>
                  <w:rStyle w:val="Hyperlink"/>
                  <w:sz w:val="24"/>
                  <w:szCs w:val="24"/>
                </w:rPr>
                <w:t>Exemption Request</w:t>
              </w:r>
            </w:hyperlink>
            <w:r w:rsidRPr="002E4E3B">
              <w:rPr>
                <w:sz w:val="24"/>
                <w:szCs w:val="24"/>
              </w:rPr>
              <w:t xml:space="preserve">. </w:t>
            </w:r>
          </w:p>
        </w:tc>
      </w:tr>
      <w:tr w:rsidR="003F736B" w:rsidRPr="002E4E3B" w14:paraId="63F5934A" w14:textId="77777777" w:rsidTr="00167A82">
        <w:trPr>
          <w:cantSplit/>
        </w:trPr>
        <w:tc>
          <w:tcPr>
            <w:tcW w:w="2790" w:type="dxa"/>
          </w:tcPr>
          <w:p w14:paraId="287D87A7" w14:textId="77777777" w:rsidR="003F736B" w:rsidRPr="002E4E3B" w:rsidRDefault="003F736B" w:rsidP="007870AC">
            <w:pPr>
              <w:pStyle w:val="TableText"/>
              <w:jc w:val="center"/>
              <w:rPr>
                <w:sz w:val="24"/>
                <w:szCs w:val="24"/>
              </w:rPr>
            </w:pPr>
            <w:r w:rsidRPr="002E4E3B">
              <w:rPr>
                <w:sz w:val="24"/>
                <w:szCs w:val="24"/>
              </w:rPr>
              <w:t>2</w:t>
            </w:r>
          </w:p>
        </w:tc>
        <w:tc>
          <w:tcPr>
            <w:tcW w:w="6652" w:type="dxa"/>
          </w:tcPr>
          <w:p w14:paraId="72C9D626" w14:textId="77777777" w:rsidR="003F736B" w:rsidRPr="002E4E3B" w:rsidRDefault="003F736B" w:rsidP="007870AC">
            <w:pPr>
              <w:pStyle w:val="TableText"/>
              <w:rPr>
                <w:sz w:val="24"/>
                <w:szCs w:val="24"/>
              </w:rPr>
            </w:pPr>
            <w:r w:rsidRPr="002E4E3B">
              <w:rPr>
                <w:sz w:val="24"/>
                <w:szCs w:val="24"/>
              </w:rPr>
              <w:t>The department completes a CALPIA exemption request and mails it to:</w:t>
            </w:r>
          </w:p>
          <w:p w14:paraId="442970C2" w14:textId="77777777" w:rsidR="003F736B" w:rsidRPr="002E4E3B" w:rsidRDefault="003F736B" w:rsidP="007870AC">
            <w:pPr>
              <w:pStyle w:val="TableText"/>
              <w:ind w:left="492"/>
              <w:rPr>
                <w:sz w:val="24"/>
                <w:szCs w:val="24"/>
              </w:rPr>
            </w:pPr>
            <w:r w:rsidRPr="002E4E3B">
              <w:rPr>
                <w:sz w:val="24"/>
                <w:szCs w:val="24"/>
              </w:rPr>
              <w:t>CALPIA Sales Branch</w:t>
            </w:r>
          </w:p>
          <w:p w14:paraId="04D78D2F" w14:textId="77777777" w:rsidR="003F736B" w:rsidRPr="002E4E3B" w:rsidRDefault="003F736B" w:rsidP="007870AC">
            <w:pPr>
              <w:pStyle w:val="TableText"/>
              <w:ind w:left="492"/>
              <w:rPr>
                <w:sz w:val="24"/>
                <w:szCs w:val="24"/>
              </w:rPr>
            </w:pPr>
            <w:r w:rsidRPr="002E4E3B">
              <w:rPr>
                <w:sz w:val="24"/>
                <w:szCs w:val="24"/>
              </w:rPr>
              <w:t xml:space="preserve">560 East </w:t>
            </w:r>
            <w:proofErr w:type="spellStart"/>
            <w:r w:rsidRPr="002E4E3B">
              <w:rPr>
                <w:sz w:val="24"/>
                <w:szCs w:val="24"/>
              </w:rPr>
              <w:t>Natoma</w:t>
            </w:r>
            <w:proofErr w:type="spellEnd"/>
            <w:r w:rsidRPr="002E4E3B">
              <w:rPr>
                <w:sz w:val="24"/>
                <w:szCs w:val="24"/>
              </w:rPr>
              <w:t xml:space="preserve"> Street</w:t>
            </w:r>
          </w:p>
          <w:p w14:paraId="5C4FFB38" w14:textId="77777777" w:rsidR="003F736B" w:rsidRPr="002E4E3B" w:rsidRDefault="003F736B" w:rsidP="007870AC">
            <w:pPr>
              <w:pStyle w:val="TableText"/>
              <w:ind w:left="492"/>
              <w:rPr>
                <w:sz w:val="24"/>
                <w:szCs w:val="24"/>
              </w:rPr>
            </w:pPr>
            <w:r w:rsidRPr="002E4E3B">
              <w:rPr>
                <w:sz w:val="24"/>
                <w:szCs w:val="24"/>
              </w:rPr>
              <w:t>Folsom, CA  956340-0040</w:t>
            </w:r>
          </w:p>
          <w:p w14:paraId="03658790" w14:textId="77777777" w:rsidR="003F736B" w:rsidRPr="002E4E3B" w:rsidRDefault="003F736B" w:rsidP="007870AC">
            <w:pPr>
              <w:pStyle w:val="TableText"/>
              <w:rPr>
                <w:sz w:val="24"/>
                <w:szCs w:val="24"/>
              </w:rPr>
            </w:pPr>
          </w:p>
          <w:p w14:paraId="690E4839" w14:textId="77777777" w:rsidR="003F736B" w:rsidRPr="002E4E3B" w:rsidRDefault="003F736B" w:rsidP="007870AC">
            <w:pPr>
              <w:pStyle w:val="TableText"/>
              <w:ind w:left="732" w:hanging="732"/>
              <w:rPr>
                <w:sz w:val="24"/>
                <w:szCs w:val="24"/>
              </w:rPr>
            </w:pPr>
            <w:r w:rsidRPr="002E4E3B">
              <w:rPr>
                <w:b/>
                <w:bCs/>
                <w:sz w:val="24"/>
                <w:szCs w:val="24"/>
              </w:rPr>
              <w:t>Note:</w:t>
            </w:r>
            <w:r w:rsidRPr="002E4E3B">
              <w:rPr>
                <w:sz w:val="24"/>
                <w:szCs w:val="24"/>
              </w:rPr>
              <w:t xml:space="preserve">   Expedite requests may be faxed to (916) </w:t>
            </w:r>
            <w:r w:rsidRPr="002E4E3B">
              <w:rPr>
                <w:sz w:val="24"/>
                <w:szCs w:val="24"/>
                <w:lang w:val="en"/>
              </w:rPr>
              <w:t>322-1184</w:t>
            </w:r>
            <w:r w:rsidRPr="002E4E3B">
              <w:rPr>
                <w:sz w:val="24"/>
                <w:szCs w:val="24"/>
              </w:rPr>
              <w:t xml:space="preserve">, however, expedites must be justified and a hard copy </w:t>
            </w:r>
            <w:r w:rsidRPr="002E4E3B">
              <w:rPr>
                <w:sz w:val="24"/>
                <w:szCs w:val="24"/>
              </w:rPr>
              <w:lastRenderedPageBreak/>
              <w:t>of the exemption request with original signatures is required prior to CALPIA approval.</w:t>
            </w:r>
          </w:p>
        </w:tc>
      </w:tr>
      <w:tr w:rsidR="003F736B" w:rsidRPr="002E4E3B" w14:paraId="2FFE8C96" w14:textId="77777777" w:rsidTr="009949BF">
        <w:tc>
          <w:tcPr>
            <w:tcW w:w="2790" w:type="dxa"/>
          </w:tcPr>
          <w:p w14:paraId="5F205CE4" w14:textId="77777777" w:rsidR="003F736B" w:rsidRPr="002E4E3B" w:rsidRDefault="003F736B" w:rsidP="007870AC">
            <w:pPr>
              <w:pStyle w:val="TableText"/>
              <w:jc w:val="center"/>
              <w:rPr>
                <w:sz w:val="24"/>
                <w:szCs w:val="24"/>
              </w:rPr>
            </w:pPr>
            <w:r w:rsidRPr="002E4E3B">
              <w:rPr>
                <w:sz w:val="24"/>
                <w:szCs w:val="24"/>
              </w:rPr>
              <w:lastRenderedPageBreak/>
              <w:t>3</w:t>
            </w:r>
          </w:p>
        </w:tc>
        <w:tc>
          <w:tcPr>
            <w:tcW w:w="6652" w:type="dxa"/>
          </w:tcPr>
          <w:p w14:paraId="77987CF4" w14:textId="77777777" w:rsidR="003F736B" w:rsidRPr="002E4E3B" w:rsidRDefault="003F736B" w:rsidP="007870AC">
            <w:pPr>
              <w:pStyle w:val="TableText"/>
              <w:rPr>
                <w:sz w:val="24"/>
                <w:szCs w:val="24"/>
              </w:rPr>
            </w:pPr>
            <w:r w:rsidRPr="002E4E3B">
              <w:rPr>
                <w:sz w:val="24"/>
                <w:szCs w:val="24"/>
              </w:rPr>
              <w:t>All exemption requests will be faxed back to the department.  Copies of the exemption request approved by CALPIA must be retained in the procurement file as proof of exemption determination.</w:t>
            </w:r>
            <w:r w:rsidR="00740FA6" w:rsidRPr="002E4E3B">
              <w:rPr>
                <w:sz w:val="24"/>
                <w:szCs w:val="24"/>
              </w:rPr>
              <w:t xml:space="preserve">  </w:t>
            </w:r>
            <w:r w:rsidRPr="002E4E3B">
              <w:rPr>
                <w:sz w:val="24"/>
                <w:szCs w:val="24"/>
              </w:rPr>
              <w:t xml:space="preserve">Documentation of only the CALPIA exemption number is insufficient to comply with the exemption documentation requirement.  </w:t>
            </w:r>
          </w:p>
        </w:tc>
      </w:tr>
      <w:tr w:rsidR="003F736B" w:rsidRPr="002E4E3B" w14:paraId="2793E39A" w14:textId="77777777" w:rsidTr="009949BF">
        <w:tc>
          <w:tcPr>
            <w:tcW w:w="2790" w:type="dxa"/>
          </w:tcPr>
          <w:p w14:paraId="5364185A" w14:textId="77777777" w:rsidR="003F736B" w:rsidRPr="002E4E3B" w:rsidRDefault="003F736B" w:rsidP="007870AC">
            <w:pPr>
              <w:pStyle w:val="TableText"/>
              <w:jc w:val="center"/>
              <w:rPr>
                <w:sz w:val="24"/>
                <w:szCs w:val="24"/>
              </w:rPr>
            </w:pPr>
            <w:r w:rsidRPr="002E4E3B">
              <w:rPr>
                <w:sz w:val="24"/>
                <w:szCs w:val="24"/>
              </w:rPr>
              <w:t>4</w:t>
            </w:r>
          </w:p>
        </w:tc>
        <w:tc>
          <w:tcPr>
            <w:tcW w:w="6652" w:type="dxa"/>
          </w:tcPr>
          <w:p w14:paraId="420727EF" w14:textId="77777777" w:rsidR="003F736B" w:rsidRPr="002E4E3B" w:rsidRDefault="003F736B" w:rsidP="007870AC">
            <w:pPr>
              <w:pStyle w:val="TableText"/>
              <w:rPr>
                <w:sz w:val="24"/>
                <w:szCs w:val="24"/>
              </w:rPr>
            </w:pPr>
            <w:r w:rsidRPr="002E4E3B">
              <w:rPr>
                <w:sz w:val="24"/>
                <w:szCs w:val="24"/>
              </w:rPr>
              <w:t>The CALPIA Sales Representative will contact the department when an exemption request is denied.  The denied exemption request with original signatures will be sent to the department.</w:t>
            </w:r>
          </w:p>
        </w:tc>
      </w:tr>
    </w:tbl>
    <w:p w14:paraId="6F8F545F" w14:textId="77777777" w:rsidR="00361D44" w:rsidRPr="002E4E3B" w:rsidRDefault="00361D44">
      <w:pPr>
        <w:rPr>
          <w:sz w:val="24"/>
          <w:szCs w:val="24"/>
        </w:rPr>
      </w:pPr>
    </w:p>
    <w:p w14:paraId="68A4C103" w14:textId="77777777" w:rsidR="00361D44" w:rsidRPr="002E4E3B" w:rsidRDefault="00361D44">
      <w:pPr>
        <w:pStyle w:val="BlockLine"/>
        <w:rPr>
          <w:sz w:val="24"/>
          <w:szCs w:val="24"/>
        </w:rPr>
      </w:pPr>
    </w:p>
    <w:p w14:paraId="138D7DB7" w14:textId="77777777" w:rsidR="007870AC" w:rsidRPr="002E4E3B" w:rsidRDefault="007870AC" w:rsidP="002E4E3B">
      <w:pPr>
        <w:pStyle w:val="Heading5"/>
        <w:rPr>
          <w:sz w:val="24"/>
          <w:szCs w:val="24"/>
        </w:rPr>
      </w:pPr>
      <w:bookmarkStart w:id="176" w:name="_Toc533170065"/>
      <w:r w:rsidRPr="002E4E3B">
        <w:rPr>
          <w:sz w:val="24"/>
          <w:szCs w:val="24"/>
        </w:rPr>
        <w:t>2.C4.2   Reasonable accommodation requests</w:t>
      </w:r>
      <w:r w:rsidRPr="002E4E3B">
        <w:rPr>
          <w:b w:val="0"/>
          <w:sz w:val="24"/>
          <w:szCs w:val="24"/>
        </w:rPr>
        <w:t>)</w:t>
      </w:r>
      <w:bookmarkEnd w:id="176"/>
    </w:p>
    <w:p w14:paraId="361C7EFE" w14:textId="77777777" w:rsidR="007870AC" w:rsidRPr="002E4E3B" w:rsidRDefault="007870AC" w:rsidP="00F148D4">
      <w:pPr>
        <w:rPr>
          <w:sz w:val="24"/>
          <w:szCs w:val="24"/>
        </w:rPr>
      </w:pPr>
      <w:r w:rsidRPr="002E4E3B">
        <w:rPr>
          <w:sz w:val="24"/>
          <w:szCs w:val="24"/>
        </w:rPr>
        <w:t>State agencies must first evaluate CALPIA products (i.e. chairs, tables). If CALPIA does not offer products that meet the individualized needs (such as features or functionality of necessary equipment) of the applicant or employee with a disability necessary to fulfill an approved* Reasonable Accommodation (RA) request, the state agency may proceed with the purchase without a CALPIA exemption/waiver.  The state agency must document the procurement file in sufficient detail to explain why CALPIA products did not meet the needs specified in the RA request.</w:t>
      </w:r>
    </w:p>
    <w:p w14:paraId="7E40A1DF" w14:textId="77777777" w:rsidR="007870AC" w:rsidRPr="002E4E3B" w:rsidRDefault="007870AC" w:rsidP="00F148D4">
      <w:pPr>
        <w:rPr>
          <w:sz w:val="24"/>
          <w:szCs w:val="24"/>
        </w:rPr>
      </w:pPr>
    </w:p>
    <w:p w14:paraId="108EF2C8" w14:textId="77777777" w:rsidR="007870AC" w:rsidRPr="002E4E3B" w:rsidRDefault="007870AC" w:rsidP="00F148D4">
      <w:pPr>
        <w:rPr>
          <w:sz w:val="24"/>
          <w:szCs w:val="24"/>
        </w:rPr>
      </w:pPr>
      <w:r w:rsidRPr="002E4E3B">
        <w:rPr>
          <w:sz w:val="24"/>
          <w:szCs w:val="24"/>
        </w:rPr>
        <w:t>*“Approved” means that the state agency followed their internal RA process and received the appropriate approvals prior to proceeding with the purchase.</w:t>
      </w:r>
    </w:p>
    <w:p w14:paraId="5704A56B" w14:textId="77777777" w:rsidR="007870AC" w:rsidRPr="002E4E3B" w:rsidRDefault="007870AC" w:rsidP="00F148D4">
      <w:pPr>
        <w:rPr>
          <w:sz w:val="24"/>
          <w:szCs w:val="24"/>
        </w:rPr>
      </w:pPr>
    </w:p>
    <w:p w14:paraId="684ACDA4" w14:textId="77777777" w:rsidR="007870AC" w:rsidRPr="002E4E3B" w:rsidRDefault="007870AC" w:rsidP="00F148D4">
      <w:pPr>
        <w:pStyle w:val="BlockText0"/>
        <w:rPr>
          <w:sz w:val="24"/>
          <w:szCs w:val="24"/>
        </w:rPr>
      </w:pPr>
      <w:r w:rsidRPr="002E4E3B">
        <w:rPr>
          <w:bCs/>
          <w:sz w:val="24"/>
          <w:szCs w:val="24"/>
        </w:rPr>
        <w:t>Reminder:</w:t>
      </w:r>
      <w:r w:rsidRPr="002E4E3B">
        <w:rPr>
          <w:b/>
          <w:bCs/>
          <w:sz w:val="24"/>
          <w:szCs w:val="24"/>
        </w:rPr>
        <w:t xml:space="preserve"> </w:t>
      </w:r>
      <w:r w:rsidRPr="002E4E3B">
        <w:rPr>
          <w:sz w:val="24"/>
          <w:szCs w:val="24"/>
        </w:rPr>
        <w:t>Medical and/or confidential information regarding the RA request must not be retained in the procurement file.</w:t>
      </w:r>
    </w:p>
    <w:p w14:paraId="18BFE944" w14:textId="77777777" w:rsidR="0034465A" w:rsidRPr="002E4E3B" w:rsidRDefault="0034465A" w:rsidP="0034465A">
      <w:pPr>
        <w:pStyle w:val="BlockLine"/>
        <w:rPr>
          <w:sz w:val="24"/>
          <w:szCs w:val="24"/>
        </w:rPr>
      </w:pPr>
    </w:p>
    <w:p w14:paraId="1564A3A2" w14:textId="77777777" w:rsidR="0034465A" w:rsidRPr="002E4E3B" w:rsidRDefault="0034465A" w:rsidP="00A04B89">
      <w:pPr>
        <w:rPr>
          <w:sz w:val="24"/>
          <w:szCs w:val="24"/>
        </w:rPr>
      </w:pPr>
    </w:p>
    <w:p w14:paraId="50E62DBB" w14:textId="77777777" w:rsidR="007870AC" w:rsidRPr="002E4E3B" w:rsidRDefault="007870AC" w:rsidP="00D631D1">
      <w:pPr>
        <w:pStyle w:val="Heading5"/>
        <w:rPr>
          <w:sz w:val="24"/>
          <w:szCs w:val="24"/>
        </w:rPr>
      </w:pPr>
      <w:bookmarkStart w:id="177" w:name="_Toc533170066"/>
      <w:r w:rsidRPr="002E4E3B">
        <w:rPr>
          <w:sz w:val="24"/>
          <w:szCs w:val="24"/>
        </w:rPr>
        <w:t>2.C4.3   CALPIA price lists</w:t>
      </w:r>
      <w:bookmarkEnd w:id="177"/>
    </w:p>
    <w:p w14:paraId="29753B66" w14:textId="77777777" w:rsidR="007870AC" w:rsidRPr="002E4E3B" w:rsidRDefault="007870AC">
      <w:pPr>
        <w:pStyle w:val="BlockText0"/>
        <w:rPr>
          <w:sz w:val="24"/>
          <w:szCs w:val="24"/>
        </w:rPr>
      </w:pPr>
      <w:r w:rsidRPr="002E4E3B">
        <w:rPr>
          <w:sz w:val="24"/>
          <w:szCs w:val="24"/>
        </w:rPr>
        <w:t>CALPIA State Price Schedules (SPS) are no longer in effect.  CALPIA is now providing pricing through the CALPIA Price List.</w:t>
      </w:r>
    </w:p>
    <w:p w14:paraId="11747114" w14:textId="77777777" w:rsidR="007870AC" w:rsidRPr="002E4E3B" w:rsidRDefault="007870AC">
      <w:pPr>
        <w:pStyle w:val="BlockText0"/>
        <w:rPr>
          <w:sz w:val="24"/>
          <w:szCs w:val="24"/>
        </w:rPr>
      </w:pPr>
    </w:p>
    <w:p w14:paraId="3B22C882" w14:textId="77777777" w:rsidR="007870AC" w:rsidRPr="002E4E3B" w:rsidRDefault="007870AC">
      <w:pPr>
        <w:pStyle w:val="BlockText0"/>
        <w:rPr>
          <w:sz w:val="24"/>
          <w:szCs w:val="24"/>
        </w:rPr>
      </w:pPr>
      <w:r w:rsidRPr="002E4E3B">
        <w:rPr>
          <w:sz w:val="24"/>
          <w:szCs w:val="24"/>
        </w:rPr>
        <w:t xml:space="preserve">Click here to access the </w:t>
      </w:r>
      <w:hyperlink r:id="rId34" w:history="1">
        <w:r w:rsidRPr="002E4E3B">
          <w:rPr>
            <w:rStyle w:val="Hyperlink"/>
            <w:sz w:val="24"/>
            <w:szCs w:val="24"/>
          </w:rPr>
          <w:t>CALPIA web site</w:t>
        </w:r>
      </w:hyperlink>
      <w:r w:rsidRPr="002E4E3B">
        <w:rPr>
          <w:sz w:val="24"/>
          <w:szCs w:val="24"/>
        </w:rPr>
        <w:t>.</w:t>
      </w:r>
    </w:p>
    <w:p w14:paraId="4072FE90" w14:textId="77777777" w:rsidR="00361D44" w:rsidRPr="002E4E3B" w:rsidRDefault="00361D44">
      <w:pPr>
        <w:pStyle w:val="BlockLine"/>
        <w:rPr>
          <w:sz w:val="24"/>
          <w:szCs w:val="24"/>
        </w:rPr>
      </w:pPr>
    </w:p>
    <w:p w14:paraId="169CC444" w14:textId="77777777" w:rsidR="007870AC" w:rsidRPr="002E4E3B" w:rsidRDefault="007870AC" w:rsidP="002E4E3B">
      <w:pPr>
        <w:pStyle w:val="Heading5"/>
        <w:rPr>
          <w:sz w:val="24"/>
          <w:szCs w:val="24"/>
        </w:rPr>
      </w:pPr>
      <w:bookmarkStart w:id="178" w:name="_Toc533170067"/>
      <w:r w:rsidRPr="002E4E3B">
        <w:rPr>
          <w:sz w:val="24"/>
          <w:szCs w:val="24"/>
        </w:rPr>
        <w:t>2.C4.4   Ordering procedures</w:t>
      </w:r>
      <w:bookmarkEnd w:id="178"/>
    </w:p>
    <w:p w14:paraId="1722120A" w14:textId="77777777" w:rsidR="007870AC" w:rsidRPr="002E4E3B" w:rsidRDefault="007870AC">
      <w:pPr>
        <w:pStyle w:val="BlockText0"/>
        <w:rPr>
          <w:sz w:val="24"/>
          <w:szCs w:val="24"/>
        </w:rPr>
      </w:pPr>
      <w:r w:rsidRPr="002E4E3B">
        <w:rPr>
          <w:sz w:val="24"/>
          <w:szCs w:val="24"/>
        </w:rPr>
        <w:t>Departments must use the Purchase Order (STD.65) or the STD.65-PINDEL to execute CALPIA purchases.</w:t>
      </w:r>
    </w:p>
    <w:p w14:paraId="111AB8FE" w14:textId="77777777" w:rsidR="007870AC" w:rsidRPr="002E4E3B" w:rsidRDefault="007870AC">
      <w:pPr>
        <w:pStyle w:val="BlockText0"/>
        <w:rPr>
          <w:sz w:val="24"/>
          <w:szCs w:val="24"/>
        </w:rPr>
      </w:pPr>
    </w:p>
    <w:p w14:paraId="493793F5" w14:textId="77777777" w:rsidR="007870AC" w:rsidRPr="002E4E3B" w:rsidRDefault="007870AC">
      <w:pPr>
        <w:pStyle w:val="BlockText0"/>
        <w:rPr>
          <w:sz w:val="24"/>
          <w:szCs w:val="24"/>
        </w:rPr>
      </w:pPr>
      <w:r w:rsidRPr="002E4E3B">
        <w:rPr>
          <w:sz w:val="24"/>
          <w:szCs w:val="24"/>
        </w:rPr>
        <w:t>The STD.65 must detail the catalog item number, description, unit price and extended dollar amount.  Calculate the total amount of the purchase document and issue the STD.65 (contractor-original and packing slip copies) to:</w:t>
      </w:r>
    </w:p>
    <w:p w14:paraId="7433F3DE" w14:textId="77777777" w:rsidR="007870AC" w:rsidRPr="002E4E3B" w:rsidRDefault="007870AC" w:rsidP="00E92EB3">
      <w:pPr>
        <w:pStyle w:val="BlockText0"/>
        <w:rPr>
          <w:sz w:val="24"/>
          <w:szCs w:val="24"/>
        </w:rPr>
      </w:pPr>
    </w:p>
    <w:p w14:paraId="081F9200" w14:textId="77777777" w:rsidR="007870AC" w:rsidRPr="002E4E3B" w:rsidRDefault="007870AC" w:rsidP="0034465A">
      <w:pPr>
        <w:pStyle w:val="BlockText0"/>
        <w:ind w:left="720"/>
        <w:rPr>
          <w:sz w:val="24"/>
          <w:szCs w:val="24"/>
        </w:rPr>
      </w:pPr>
      <w:r w:rsidRPr="002E4E3B">
        <w:rPr>
          <w:sz w:val="24"/>
          <w:szCs w:val="24"/>
        </w:rPr>
        <w:lastRenderedPageBreak/>
        <w:t>By mail:</w:t>
      </w:r>
    </w:p>
    <w:p w14:paraId="3E30B156" w14:textId="77777777" w:rsidR="007870AC" w:rsidRPr="002E4E3B" w:rsidRDefault="007870AC" w:rsidP="0034465A">
      <w:pPr>
        <w:pStyle w:val="BlockText0"/>
        <w:ind w:left="720"/>
        <w:rPr>
          <w:sz w:val="24"/>
          <w:szCs w:val="24"/>
        </w:rPr>
      </w:pPr>
      <w:r w:rsidRPr="002E4E3B">
        <w:rPr>
          <w:sz w:val="24"/>
          <w:szCs w:val="24"/>
        </w:rPr>
        <w:t>California Prison Industry Authority</w:t>
      </w:r>
    </w:p>
    <w:p w14:paraId="6D1017F1" w14:textId="77777777" w:rsidR="007870AC" w:rsidRPr="002E4E3B" w:rsidRDefault="007870AC" w:rsidP="0034465A">
      <w:pPr>
        <w:pStyle w:val="BlockText0"/>
        <w:ind w:left="720"/>
        <w:rPr>
          <w:sz w:val="24"/>
          <w:szCs w:val="24"/>
        </w:rPr>
      </w:pPr>
      <w:r w:rsidRPr="002E4E3B">
        <w:rPr>
          <w:sz w:val="24"/>
          <w:szCs w:val="24"/>
        </w:rPr>
        <w:t>Attn: Customer Service</w:t>
      </w:r>
    </w:p>
    <w:p w14:paraId="1D736161" w14:textId="77777777" w:rsidR="007870AC" w:rsidRPr="002E4E3B" w:rsidRDefault="007870AC" w:rsidP="0034465A">
      <w:pPr>
        <w:pStyle w:val="BlockText0"/>
        <w:ind w:left="720"/>
        <w:rPr>
          <w:sz w:val="24"/>
          <w:szCs w:val="24"/>
        </w:rPr>
      </w:pPr>
      <w:r w:rsidRPr="002E4E3B">
        <w:rPr>
          <w:sz w:val="24"/>
          <w:szCs w:val="24"/>
        </w:rPr>
        <w:t xml:space="preserve">560 East </w:t>
      </w:r>
      <w:proofErr w:type="spellStart"/>
      <w:r w:rsidRPr="002E4E3B">
        <w:rPr>
          <w:sz w:val="24"/>
          <w:szCs w:val="24"/>
        </w:rPr>
        <w:t>Natoma</w:t>
      </w:r>
      <w:proofErr w:type="spellEnd"/>
      <w:r w:rsidRPr="002E4E3B">
        <w:rPr>
          <w:sz w:val="24"/>
          <w:szCs w:val="24"/>
        </w:rPr>
        <w:t xml:space="preserve"> Street</w:t>
      </w:r>
    </w:p>
    <w:p w14:paraId="6E6B7E35" w14:textId="77777777" w:rsidR="007870AC" w:rsidRPr="002E4E3B" w:rsidRDefault="007870AC" w:rsidP="0034465A">
      <w:pPr>
        <w:pStyle w:val="BlockText0"/>
        <w:ind w:left="720"/>
        <w:rPr>
          <w:sz w:val="24"/>
          <w:szCs w:val="24"/>
        </w:rPr>
      </w:pPr>
      <w:r w:rsidRPr="002E4E3B">
        <w:rPr>
          <w:sz w:val="24"/>
          <w:szCs w:val="24"/>
        </w:rPr>
        <w:t>Folsom, CA  95630-2200</w:t>
      </w:r>
    </w:p>
    <w:p w14:paraId="2CD5AB65" w14:textId="77777777" w:rsidR="007870AC" w:rsidRPr="002E4E3B" w:rsidRDefault="007870AC" w:rsidP="0034465A">
      <w:pPr>
        <w:pStyle w:val="BlockText0"/>
        <w:ind w:left="720"/>
        <w:rPr>
          <w:sz w:val="24"/>
          <w:szCs w:val="24"/>
        </w:rPr>
      </w:pPr>
    </w:p>
    <w:p w14:paraId="1C1D0A26" w14:textId="77777777" w:rsidR="007870AC" w:rsidRPr="002E4E3B" w:rsidRDefault="007870AC" w:rsidP="0034465A">
      <w:pPr>
        <w:pStyle w:val="BlockText0"/>
        <w:ind w:left="720"/>
        <w:rPr>
          <w:sz w:val="24"/>
          <w:szCs w:val="24"/>
          <w:u w:val="single"/>
        </w:rPr>
      </w:pPr>
      <w:r w:rsidRPr="002E4E3B">
        <w:rPr>
          <w:sz w:val="24"/>
          <w:szCs w:val="24"/>
          <w:u w:val="single"/>
        </w:rPr>
        <w:t>By Fax:</w:t>
      </w:r>
    </w:p>
    <w:p w14:paraId="211B2015" w14:textId="77777777" w:rsidR="007870AC" w:rsidRPr="002E4E3B" w:rsidRDefault="007870AC" w:rsidP="0034465A">
      <w:pPr>
        <w:pStyle w:val="BlockText0"/>
        <w:ind w:left="720"/>
        <w:rPr>
          <w:sz w:val="24"/>
          <w:szCs w:val="24"/>
        </w:rPr>
      </w:pPr>
      <w:r w:rsidRPr="002E4E3B">
        <w:rPr>
          <w:sz w:val="24"/>
          <w:szCs w:val="24"/>
        </w:rPr>
        <w:t>Attn: Customer Service</w:t>
      </w:r>
    </w:p>
    <w:p w14:paraId="28AA9C06" w14:textId="77777777" w:rsidR="007870AC" w:rsidRPr="002E4E3B" w:rsidRDefault="007870AC" w:rsidP="0034465A">
      <w:pPr>
        <w:pStyle w:val="BlockText0"/>
        <w:ind w:left="720"/>
        <w:rPr>
          <w:sz w:val="24"/>
          <w:szCs w:val="24"/>
        </w:rPr>
      </w:pPr>
      <w:r w:rsidRPr="002E4E3B">
        <w:rPr>
          <w:sz w:val="24"/>
          <w:szCs w:val="24"/>
        </w:rPr>
        <w:t>(916) 358-2660</w:t>
      </w:r>
    </w:p>
    <w:p w14:paraId="34305637" w14:textId="77777777" w:rsidR="007870AC" w:rsidRPr="002E4E3B" w:rsidRDefault="007870AC" w:rsidP="0034465A">
      <w:pPr>
        <w:pStyle w:val="BlockText0"/>
        <w:ind w:left="720"/>
        <w:rPr>
          <w:sz w:val="24"/>
          <w:szCs w:val="24"/>
        </w:rPr>
      </w:pPr>
    </w:p>
    <w:p w14:paraId="3D68531F" w14:textId="77777777" w:rsidR="007870AC" w:rsidRPr="002E4E3B" w:rsidRDefault="007870AC" w:rsidP="0034465A">
      <w:pPr>
        <w:pStyle w:val="BlockText0"/>
        <w:ind w:left="720"/>
        <w:rPr>
          <w:sz w:val="24"/>
          <w:szCs w:val="24"/>
          <w:u w:val="single"/>
        </w:rPr>
      </w:pPr>
      <w:r w:rsidRPr="002E4E3B">
        <w:rPr>
          <w:sz w:val="24"/>
          <w:szCs w:val="24"/>
          <w:u w:val="single"/>
        </w:rPr>
        <w:t>Electronic:</w:t>
      </w:r>
    </w:p>
    <w:p w14:paraId="6649AF9D" w14:textId="77777777" w:rsidR="007870AC" w:rsidRPr="002E4E3B" w:rsidRDefault="007870AC" w:rsidP="0034465A">
      <w:pPr>
        <w:pStyle w:val="BlockText0"/>
        <w:ind w:left="720"/>
        <w:rPr>
          <w:sz w:val="24"/>
          <w:szCs w:val="24"/>
        </w:rPr>
      </w:pPr>
      <w:r w:rsidRPr="002E4E3B">
        <w:rPr>
          <w:sz w:val="24"/>
          <w:szCs w:val="24"/>
        </w:rPr>
        <w:t xml:space="preserve">Agencies can utilize CALPIA’s online catalog purchases at www. calpia.ca.gov </w:t>
      </w:r>
    </w:p>
    <w:p w14:paraId="33E314B2" w14:textId="77777777" w:rsidR="007870AC" w:rsidRPr="002E4E3B" w:rsidRDefault="007870AC">
      <w:pPr>
        <w:pStyle w:val="BlockText0"/>
        <w:rPr>
          <w:b/>
          <w:bCs/>
          <w:sz w:val="24"/>
          <w:szCs w:val="24"/>
        </w:rPr>
      </w:pPr>
    </w:p>
    <w:p w14:paraId="299DB167" w14:textId="77777777" w:rsidR="007870AC" w:rsidRPr="002E4E3B" w:rsidRDefault="007870AC">
      <w:pPr>
        <w:pStyle w:val="BlockText0"/>
        <w:rPr>
          <w:b/>
          <w:bCs/>
          <w:sz w:val="24"/>
          <w:szCs w:val="24"/>
        </w:rPr>
      </w:pPr>
      <w:r w:rsidRPr="002E4E3B">
        <w:rPr>
          <w:b/>
          <w:bCs/>
          <w:sz w:val="24"/>
          <w:szCs w:val="24"/>
        </w:rPr>
        <w:t>Note:</w:t>
      </w:r>
    </w:p>
    <w:p w14:paraId="21AB93DD" w14:textId="77777777" w:rsidR="007870AC" w:rsidRPr="002E4E3B" w:rsidRDefault="007870AC">
      <w:pPr>
        <w:pStyle w:val="BulletText1"/>
        <w:rPr>
          <w:sz w:val="24"/>
          <w:szCs w:val="24"/>
        </w:rPr>
      </w:pPr>
      <w:r w:rsidRPr="002E4E3B">
        <w:rPr>
          <w:sz w:val="24"/>
          <w:szCs w:val="24"/>
        </w:rPr>
        <w:t>Do not include sales, use or federal excise taxes, as they do not apply.</w:t>
      </w:r>
    </w:p>
    <w:p w14:paraId="4E5437C9" w14:textId="77777777" w:rsidR="007870AC" w:rsidRPr="002E4E3B" w:rsidRDefault="007870AC">
      <w:pPr>
        <w:pStyle w:val="BulletText1"/>
        <w:rPr>
          <w:sz w:val="24"/>
          <w:szCs w:val="24"/>
        </w:rPr>
      </w:pPr>
      <w:r w:rsidRPr="002E4E3B">
        <w:rPr>
          <w:sz w:val="24"/>
          <w:szCs w:val="24"/>
        </w:rPr>
        <w:t>Payment terms are “net 45 days” or Controller Transfer</w:t>
      </w:r>
    </w:p>
    <w:p w14:paraId="0FED0432" w14:textId="77777777" w:rsidR="007870AC" w:rsidRPr="002E4E3B" w:rsidRDefault="007870AC">
      <w:pPr>
        <w:pStyle w:val="BulletText1"/>
        <w:rPr>
          <w:sz w:val="24"/>
          <w:szCs w:val="24"/>
        </w:rPr>
      </w:pPr>
      <w:r w:rsidRPr="002E4E3B">
        <w:rPr>
          <w:sz w:val="24"/>
          <w:szCs w:val="24"/>
        </w:rPr>
        <w:t>Contact CALPIA, Customer Services for FOB point and delivery due dates.</w:t>
      </w:r>
    </w:p>
    <w:p w14:paraId="12C6B467" w14:textId="77777777" w:rsidR="00361D44" w:rsidRPr="002E4E3B" w:rsidRDefault="00361D44">
      <w:pPr>
        <w:pStyle w:val="BlockLine"/>
        <w:rPr>
          <w:sz w:val="24"/>
          <w:szCs w:val="24"/>
        </w:rPr>
      </w:pPr>
    </w:p>
    <w:p w14:paraId="6C039CC5" w14:textId="2406EC18" w:rsidR="007870AC" w:rsidRPr="002E4E3B" w:rsidRDefault="007870AC" w:rsidP="00D631D1">
      <w:pPr>
        <w:pStyle w:val="Heading5"/>
        <w:rPr>
          <w:sz w:val="24"/>
          <w:szCs w:val="24"/>
        </w:rPr>
      </w:pPr>
      <w:bookmarkStart w:id="179" w:name="_Toc533170068"/>
      <w:r w:rsidRPr="002E4E3B">
        <w:rPr>
          <w:sz w:val="24"/>
          <w:szCs w:val="24"/>
        </w:rPr>
        <w:t>2.C4.</w:t>
      </w:r>
      <w:r w:rsidR="008C0933" w:rsidRPr="002E4E3B">
        <w:rPr>
          <w:sz w:val="24"/>
          <w:szCs w:val="24"/>
        </w:rPr>
        <w:t>5 (</w:t>
      </w:r>
      <w:r w:rsidRPr="002E4E3B">
        <w:rPr>
          <w:b w:val="0"/>
          <w:sz w:val="24"/>
          <w:szCs w:val="24"/>
        </w:rPr>
        <w:t>deleted 12/13)</w:t>
      </w:r>
      <w:bookmarkEnd w:id="179"/>
    </w:p>
    <w:p w14:paraId="61A22B19" w14:textId="77777777" w:rsidR="003E0547" w:rsidRPr="002E4E3B" w:rsidRDefault="003E0547" w:rsidP="003E0547">
      <w:pPr>
        <w:pStyle w:val="BlockLine"/>
        <w:rPr>
          <w:sz w:val="24"/>
          <w:szCs w:val="24"/>
        </w:rPr>
      </w:pPr>
    </w:p>
    <w:p w14:paraId="255C4FE6" w14:textId="77777777" w:rsidR="007870AC" w:rsidRPr="002E4E3B" w:rsidRDefault="007870AC" w:rsidP="002E4E3B">
      <w:pPr>
        <w:pStyle w:val="Heading5"/>
        <w:rPr>
          <w:sz w:val="24"/>
          <w:szCs w:val="24"/>
        </w:rPr>
      </w:pPr>
      <w:bookmarkStart w:id="180" w:name="_Toc221942327"/>
      <w:bookmarkStart w:id="181" w:name="_Toc533170069"/>
      <w:bookmarkStart w:id="182" w:name="_Hlk305070449"/>
      <w:r w:rsidRPr="002E4E3B">
        <w:rPr>
          <w:sz w:val="24"/>
          <w:szCs w:val="24"/>
        </w:rPr>
        <w:t>2.C4.6   Payment by CAL-Card</w:t>
      </w:r>
      <w:bookmarkEnd w:id="180"/>
      <w:r w:rsidRPr="002E4E3B">
        <w:rPr>
          <w:sz w:val="24"/>
          <w:szCs w:val="24"/>
        </w:rPr>
        <w:t xml:space="preserve"> </w:t>
      </w:r>
      <w:bookmarkEnd w:id="181"/>
    </w:p>
    <w:p w14:paraId="61720105" w14:textId="77777777" w:rsidR="007870AC" w:rsidRPr="002E4E3B" w:rsidRDefault="007870AC" w:rsidP="003E0547">
      <w:pPr>
        <w:pStyle w:val="BlockText0"/>
        <w:rPr>
          <w:sz w:val="24"/>
          <w:szCs w:val="24"/>
        </w:rPr>
      </w:pPr>
      <w:r w:rsidRPr="002E4E3B">
        <w:rPr>
          <w:sz w:val="24"/>
          <w:szCs w:val="24"/>
        </w:rPr>
        <w:t>CALPIA purchases less than $2,500.00 where departments select to use the CAL-Card as the payment method will follow the requirements as identified in SCM, Vol. 2, Chapter 9.</w:t>
      </w:r>
    </w:p>
    <w:p w14:paraId="6D9E0E2E" w14:textId="77777777" w:rsidR="007870AC" w:rsidRPr="002E4E3B" w:rsidRDefault="007870AC" w:rsidP="003E0547">
      <w:pPr>
        <w:pStyle w:val="BlockText0"/>
        <w:rPr>
          <w:sz w:val="24"/>
          <w:szCs w:val="24"/>
        </w:rPr>
      </w:pPr>
    </w:p>
    <w:p w14:paraId="6392F418" w14:textId="77777777" w:rsidR="007870AC" w:rsidRPr="002E4E3B" w:rsidRDefault="007870AC" w:rsidP="003E0547">
      <w:pPr>
        <w:pStyle w:val="BlockText0"/>
        <w:rPr>
          <w:sz w:val="24"/>
          <w:szCs w:val="24"/>
        </w:rPr>
      </w:pPr>
      <w:r w:rsidRPr="002E4E3B">
        <w:rPr>
          <w:sz w:val="24"/>
          <w:szCs w:val="24"/>
        </w:rPr>
        <w:t>All CALPIA purchases valued at $2,500.00 and over that are paid using the CAL-Card payment process must be executed on the STD.65.  A copy of the STD.65 is not required to be submitted to CALPIA.</w:t>
      </w:r>
    </w:p>
    <w:bookmarkEnd w:id="182"/>
    <w:p w14:paraId="17AB2073" w14:textId="77777777" w:rsidR="003E0547" w:rsidRPr="002E4E3B" w:rsidRDefault="003E0547" w:rsidP="003E0547">
      <w:pPr>
        <w:pStyle w:val="BlockLine"/>
        <w:rPr>
          <w:sz w:val="24"/>
          <w:szCs w:val="24"/>
        </w:rPr>
      </w:pPr>
    </w:p>
    <w:p w14:paraId="1B08AC8D" w14:textId="77777777" w:rsidR="007870AC" w:rsidRPr="002E4E3B" w:rsidRDefault="007870AC" w:rsidP="00D631D1">
      <w:pPr>
        <w:pStyle w:val="Heading5"/>
        <w:rPr>
          <w:sz w:val="24"/>
          <w:szCs w:val="24"/>
        </w:rPr>
      </w:pPr>
      <w:bookmarkStart w:id="183" w:name="_Toc221942328"/>
      <w:bookmarkStart w:id="184" w:name="_Toc533170070"/>
      <w:r w:rsidRPr="002E4E3B">
        <w:rPr>
          <w:sz w:val="24"/>
          <w:szCs w:val="24"/>
        </w:rPr>
        <w:t>2.C4.7   Copy to the DGS</w:t>
      </w:r>
      <w:bookmarkEnd w:id="183"/>
      <w:bookmarkEnd w:id="184"/>
    </w:p>
    <w:p w14:paraId="36D06FB8" w14:textId="77777777" w:rsidR="007870AC" w:rsidRPr="002E4E3B" w:rsidRDefault="007870AC" w:rsidP="003E0547">
      <w:pPr>
        <w:pStyle w:val="BlockText0"/>
        <w:rPr>
          <w:sz w:val="24"/>
          <w:szCs w:val="24"/>
        </w:rPr>
      </w:pPr>
      <w:r w:rsidRPr="002E4E3B">
        <w:rPr>
          <w:sz w:val="24"/>
          <w:szCs w:val="24"/>
        </w:rPr>
        <w:t>Refer to Chapter 8 for the DGS/PD for the DGS distribution requirements.</w:t>
      </w:r>
    </w:p>
    <w:p w14:paraId="755ABF28" w14:textId="77777777" w:rsidR="003E0547" w:rsidRPr="002E4E3B" w:rsidRDefault="003E0547" w:rsidP="003E0547">
      <w:pPr>
        <w:pStyle w:val="BlockLine"/>
        <w:rPr>
          <w:sz w:val="24"/>
          <w:szCs w:val="24"/>
        </w:rPr>
      </w:pPr>
    </w:p>
    <w:p w14:paraId="35644F27" w14:textId="77777777" w:rsidR="00361D44" w:rsidRPr="002E4E3B" w:rsidRDefault="00361D44" w:rsidP="002F1D5C">
      <w:pPr>
        <w:pStyle w:val="Heading4"/>
        <w:rPr>
          <w:sz w:val="24"/>
          <w:szCs w:val="24"/>
        </w:rPr>
      </w:pPr>
      <w:r w:rsidRPr="002E4E3B">
        <w:rPr>
          <w:sz w:val="24"/>
          <w:szCs w:val="24"/>
        </w:rPr>
        <w:br w:type="page"/>
      </w:r>
      <w:bookmarkStart w:id="185" w:name="_Toc83450127"/>
      <w:r w:rsidR="003212F5" w:rsidRPr="002E4E3B" w:rsidDel="003212F5">
        <w:rPr>
          <w:sz w:val="24"/>
          <w:szCs w:val="24"/>
        </w:rPr>
        <w:lastRenderedPageBreak/>
        <w:t xml:space="preserve"> </w:t>
      </w:r>
      <w:bookmarkStart w:id="186" w:name="_Toc83450128"/>
      <w:bookmarkStart w:id="187" w:name="_Toc533170071"/>
      <w:bookmarkEnd w:id="185"/>
      <w:r w:rsidRPr="002E4E3B">
        <w:rPr>
          <w:sz w:val="24"/>
          <w:szCs w:val="24"/>
        </w:rPr>
        <w:t xml:space="preserve">Topic </w:t>
      </w:r>
      <w:r w:rsidR="00D631D1" w:rsidRPr="002E4E3B">
        <w:rPr>
          <w:sz w:val="24"/>
          <w:szCs w:val="24"/>
        </w:rPr>
        <w:t>5</w:t>
      </w:r>
      <w:r w:rsidR="003212F5" w:rsidRPr="002E4E3B">
        <w:rPr>
          <w:sz w:val="24"/>
          <w:szCs w:val="24"/>
        </w:rPr>
        <w:t xml:space="preserve"> </w:t>
      </w:r>
      <w:r w:rsidRPr="002E4E3B">
        <w:rPr>
          <w:sz w:val="24"/>
          <w:szCs w:val="24"/>
        </w:rPr>
        <w:t>– Community-based Rehabilitation Program (CRP)</w:t>
      </w:r>
      <w:bookmarkEnd w:id="186"/>
      <w:bookmarkEnd w:id="187"/>
    </w:p>
    <w:p w14:paraId="643D5B1D" w14:textId="77777777" w:rsidR="00361D44" w:rsidRPr="002E4E3B" w:rsidRDefault="00361D44">
      <w:pPr>
        <w:pStyle w:val="BlockLine"/>
        <w:rPr>
          <w:sz w:val="24"/>
          <w:szCs w:val="24"/>
        </w:rPr>
      </w:pPr>
    </w:p>
    <w:p w14:paraId="20DD6079" w14:textId="77777777" w:rsidR="007870AC" w:rsidRPr="002E4E3B" w:rsidRDefault="007870AC" w:rsidP="00D631D1">
      <w:pPr>
        <w:pStyle w:val="Heading5"/>
        <w:rPr>
          <w:rFonts w:eastAsia="Arial Unicode MS"/>
          <w:sz w:val="24"/>
          <w:szCs w:val="24"/>
        </w:rPr>
      </w:pPr>
      <w:bookmarkStart w:id="188" w:name="_Toc533170072"/>
      <w:r w:rsidRPr="002E4E3B">
        <w:rPr>
          <w:sz w:val="24"/>
          <w:szCs w:val="24"/>
        </w:rPr>
        <w:t>2.C5.0   Purchases from Community-Based Rehabilitation Programs</w:t>
      </w:r>
      <w:bookmarkEnd w:id="188"/>
    </w:p>
    <w:p w14:paraId="67CABBE0" w14:textId="77777777" w:rsidR="007870AC" w:rsidRPr="002E4E3B" w:rsidRDefault="007870AC">
      <w:pPr>
        <w:pStyle w:val="BlockText0"/>
        <w:rPr>
          <w:sz w:val="24"/>
          <w:szCs w:val="24"/>
        </w:rPr>
      </w:pPr>
      <w:r w:rsidRPr="002E4E3B">
        <w:rPr>
          <w:sz w:val="24"/>
          <w:szCs w:val="24"/>
        </w:rPr>
        <w:t>The DGS/PD encourages departments with the DGS approved purchasing authority to consider purchasing products and services from rehabilitative or sheltered workshops pursuant to Welfare and Institutions Code (WIC) section 19403.  In accordance with WIC 19404, purchases using these programs are exempt from advertising requirements, conducting a competitive bid and dollar threshold limits.  These transactions are also exempt from the non-competitively bid (NCB) contract requirements.</w:t>
      </w:r>
    </w:p>
    <w:p w14:paraId="679669DF" w14:textId="77777777" w:rsidR="007870AC" w:rsidRPr="002E4E3B" w:rsidRDefault="007870AC">
      <w:pPr>
        <w:pStyle w:val="BlockText0"/>
        <w:rPr>
          <w:sz w:val="24"/>
          <w:szCs w:val="24"/>
        </w:rPr>
      </w:pPr>
    </w:p>
    <w:p w14:paraId="106886A0" w14:textId="77777777" w:rsidR="007870AC" w:rsidRPr="002E4E3B" w:rsidRDefault="007870AC">
      <w:pPr>
        <w:pStyle w:val="BlockText0"/>
        <w:ind w:left="672" w:hanging="672"/>
        <w:rPr>
          <w:sz w:val="24"/>
          <w:szCs w:val="24"/>
        </w:rPr>
      </w:pPr>
      <w:r w:rsidRPr="002E4E3B">
        <w:rPr>
          <w:b/>
          <w:bCs/>
          <w:sz w:val="24"/>
          <w:szCs w:val="24"/>
        </w:rPr>
        <w:t>Note</w:t>
      </w:r>
      <w:r w:rsidRPr="002E4E3B">
        <w:rPr>
          <w:sz w:val="24"/>
          <w:szCs w:val="24"/>
        </w:rPr>
        <w:t>:  Departments must document its procurement file to support that the price offered by a community rehabilitation program is fair and reasonable.</w:t>
      </w:r>
    </w:p>
    <w:p w14:paraId="15017035" w14:textId="77777777" w:rsidR="00361D44" w:rsidRPr="002E4E3B" w:rsidRDefault="00361D44">
      <w:pPr>
        <w:pStyle w:val="BlockLine"/>
        <w:rPr>
          <w:sz w:val="24"/>
          <w:szCs w:val="24"/>
        </w:rPr>
      </w:pPr>
    </w:p>
    <w:p w14:paraId="733A710D" w14:textId="18F16C51" w:rsidR="009949BF" w:rsidRPr="002E4E3B" w:rsidRDefault="009949BF" w:rsidP="00D631D1">
      <w:pPr>
        <w:pStyle w:val="Heading5"/>
        <w:rPr>
          <w:b w:val="0"/>
          <w:sz w:val="24"/>
          <w:szCs w:val="24"/>
        </w:rPr>
      </w:pPr>
      <w:bookmarkStart w:id="189" w:name="_Toc291768209"/>
      <w:bookmarkStart w:id="190" w:name="_Toc533170073"/>
      <w:r w:rsidRPr="002E4E3B">
        <w:rPr>
          <w:sz w:val="24"/>
          <w:szCs w:val="24"/>
        </w:rPr>
        <w:t>2.C5.</w:t>
      </w:r>
      <w:bookmarkStart w:id="191" w:name="_Toc291768210"/>
      <w:bookmarkEnd w:id="189"/>
      <w:r w:rsidR="008C0933" w:rsidRPr="002E4E3B">
        <w:rPr>
          <w:sz w:val="24"/>
          <w:szCs w:val="24"/>
        </w:rPr>
        <w:t>1 (</w:t>
      </w:r>
      <w:r w:rsidRPr="002E4E3B">
        <w:rPr>
          <w:b w:val="0"/>
          <w:sz w:val="24"/>
          <w:szCs w:val="24"/>
        </w:rPr>
        <w:t>deleted 5/11)</w:t>
      </w:r>
      <w:bookmarkEnd w:id="190"/>
      <w:bookmarkEnd w:id="191"/>
    </w:p>
    <w:p w14:paraId="240FEAB9" w14:textId="77777777" w:rsidR="00BA0050" w:rsidRPr="002E4E3B" w:rsidRDefault="00BA0050" w:rsidP="00BA0050">
      <w:pPr>
        <w:pStyle w:val="BlockLine"/>
        <w:rPr>
          <w:sz w:val="24"/>
          <w:szCs w:val="24"/>
        </w:rPr>
      </w:pPr>
    </w:p>
    <w:p w14:paraId="11AC7D5F" w14:textId="77777777" w:rsidR="00361D44" w:rsidRPr="002E4E3B" w:rsidRDefault="00361D44" w:rsidP="002F1D5C">
      <w:pPr>
        <w:pStyle w:val="Heading4"/>
        <w:ind w:left="1440" w:hanging="1440"/>
        <w:rPr>
          <w:sz w:val="24"/>
          <w:szCs w:val="24"/>
        </w:rPr>
      </w:pPr>
      <w:r w:rsidRPr="002E4E3B">
        <w:rPr>
          <w:sz w:val="24"/>
          <w:szCs w:val="24"/>
        </w:rPr>
        <w:br w:type="page"/>
      </w:r>
      <w:bookmarkStart w:id="192" w:name="_Toc83450129"/>
      <w:r w:rsidR="007F5E25" w:rsidRPr="002E4E3B" w:rsidDel="007F5E25">
        <w:rPr>
          <w:sz w:val="24"/>
          <w:szCs w:val="24"/>
        </w:rPr>
        <w:lastRenderedPageBreak/>
        <w:t xml:space="preserve"> </w:t>
      </w:r>
      <w:bookmarkStart w:id="193" w:name="_Toc83450131"/>
      <w:bookmarkStart w:id="194" w:name="_Toc533170074"/>
      <w:bookmarkEnd w:id="192"/>
      <w:r w:rsidRPr="002E4E3B">
        <w:rPr>
          <w:sz w:val="24"/>
          <w:szCs w:val="24"/>
        </w:rPr>
        <w:t xml:space="preserve">Topic </w:t>
      </w:r>
      <w:r w:rsidR="00D631D1" w:rsidRPr="002E4E3B">
        <w:rPr>
          <w:sz w:val="24"/>
          <w:szCs w:val="24"/>
        </w:rPr>
        <w:t>6</w:t>
      </w:r>
      <w:r w:rsidR="007F5E25" w:rsidRPr="002E4E3B">
        <w:rPr>
          <w:sz w:val="24"/>
          <w:szCs w:val="24"/>
        </w:rPr>
        <w:t xml:space="preserve"> </w:t>
      </w:r>
      <w:r w:rsidRPr="002E4E3B">
        <w:rPr>
          <w:sz w:val="24"/>
          <w:szCs w:val="24"/>
        </w:rPr>
        <w:t>– Additional Pre-Procurement Reviews and Approvals</w:t>
      </w:r>
      <w:bookmarkEnd w:id="193"/>
      <w:bookmarkEnd w:id="194"/>
    </w:p>
    <w:p w14:paraId="215267E6" w14:textId="77777777" w:rsidR="00361D44" w:rsidRPr="002E4E3B" w:rsidRDefault="00361D44">
      <w:pPr>
        <w:pStyle w:val="BlockLine"/>
        <w:rPr>
          <w:sz w:val="24"/>
          <w:szCs w:val="24"/>
        </w:rPr>
      </w:pPr>
    </w:p>
    <w:p w14:paraId="7168B9D8" w14:textId="77777777" w:rsidR="007870AC" w:rsidRPr="002E4E3B" w:rsidRDefault="007870AC" w:rsidP="00D631D1">
      <w:pPr>
        <w:pStyle w:val="Heading5"/>
        <w:rPr>
          <w:sz w:val="24"/>
          <w:szCs w:val="24"/>
        </w:rPr>
      </w:pPr>
      <w:bookmarkStart w:id="195" w:name="_Toc533170075"/>
      <w:r w:rsidRPr="002E4E3B">
        <w:rPr>
          <w:sz w:val="24"/>
          <w:szCs w:val="24"/>
        </w:rPr>
        <w:t>2.C6.0   Real Estate Services Division (RESD)</w:t>
      </w:r>
      <w:bookmarkEnd w:id="195"/>
    </w:p>
    <w:p w14:paraId="59AE84C2" w14:textId="77777777" w:rsidR="007870AC" w:rsidRPr="002E4E3B" w:rsidRDefault="007870AC">
      <w:pPr>
        <w:pStyle w:val="BlockText0"/>
        <w:rPr>
          <w:sz w:val="24"/>
          <w:szCs w:val="24"/>
        </w:rPr>
      </w:pPr>
      <w:r w:rsidRPr="002E4E3B">
        <w:rPr>
          <w:sz w:val="24"/>
          <w:szCs w:val="24"/>
        </w:rPr>
        <w:t>The DGS/RESD has the statutory authority for the acquisition of real property.  Departments, prior to acquiring space, property and/or facility design services, must contact RESD.</w:t>
      </w:r>
    </w:p>
    <w:p w14:paraId="1727F8E5" w14:textId="77777777" w:rsidR="007870AC" w:rsidRPr="002E4E3B" w:rsidRDefault="007870AC">
      <w:pPr>
        <w:pStyle w:val="BlockText0"/>
        <w:rPr>
          <w:sz w:val="24"/>
          <w:szCs w:val="24"/>
        </w:rPr>
      </w:pPr>
      <w:r w:rsidRPr="002E4E3B">
        <w:rPr>
          <w:sz w:val="24"/>
          <w:szCs w:val="24"/>
        </w:rPr>
        <w:t xml:space="preserve"> </w:t>
      </w:r>
    </w:p>
    <w:p w14:paraId="73842AAD" w14:textId="77777777" w:rsidR="007870AC" w:rsidRPr="002E4E3B" w:rsidRDefault="007870AC">
      <w:pPr>
        <w:pStyle w:val="BlockText0"/>
        <w:rPr>
          <w:sz w:val="24"/>
          <w:szCs w:val="24"/>
        </w:rPr>
      </w:pPr>
      <w:r w:rsidRPr="002E4E3B">
        <w:rPr>
          <w:sz w:val="24"/>
          <w:szCs w:val="24"/>
        </w:rPr>
        <w:t xml:space="preserve">Click here to access the </w:t>
      </w:r>
      <w:hyperlink r:id="rId35" w:history="1">
        <w:r w:rsidRPr="002E4E3B">
          <w:rPr>
            <w:rStyle w:val="Hyperlink"/>
            <w:sz w:val="24"/>
            <w:szCs w:val="24"/>
          </w:rPr>
          <w:t>RESD web page</w:t>
        </w:r>
      </w:hyperlink>
      <w:r w:rsidRPr="002E4E3B">
        <w:rPr>
          <w:sz w:val="24"/>
          <w:szCs w:val="24"/>
        </w:rPr>
        <w:t xml:space="preserve">. </w:t>
      </w:r>
    </w:p>
    <w:p w14:paraId="3066259C" w14:textId="77777777" w:rsidR="00361D44" w:rsidRPr="002E4E3B" w:rsidRDefault="00361D44">
      <w:pPr>
        <w:pStyle w:val="BlockLine"/>
        <w:rPr>
          <w:sz w:val="24"/>
          <w:szCs w:val="24"/>
        </w:rPr>
      </w:pPr>
    </w:p>
    <w:p w14:paraId="59BDA7C3" w14:textId="77777777" w:rsidR="007870AC" w:rsidRPr="002E4E3B" w:rsidRDefault="007870AC" w:rsidP="00D631D1">
      <w:pPr>
        <w:pStyle w:val="Heading5"/>
        <w:rPr>
          <w:sz w:val="24"/>
          <w:szCs w:val="24"/>
        </w:rPr>
      </w:pPr>
      <w:bookmarkStart w:id="196" w:name="_Toc533170076"/>
      <w:r w:rsidRPr="002E4E3B">
        <w:rPr>
          <w:sz w:val="24"/>
          <w:szCs w:val="24"/>
        </w:rPr>
        <w:t>2.C6.1   Department of Conservation (DOC)</w:t>
      </w:r>
      <w:bookmarkEnd w:id="196"/>
    </w:p>
    <w:p w14:paraId="5BD9D8BA" w14:textId="77777777" w:rsidR="007870AC" w:rsidRPr="002E4E3B" w:rsidRDefault="007870AC">
      <w:pPr>
        <w:pStyle w:val="BlockText0"/>
        <w:rPr>
          <w:sz w:val="24"/>
          <w:szCs w:val="24"/>
        </w:rPr>
      </w:pPr>
      <w:r w:rsidRPr="002E4E3B">
        <w:rPr>
          <w:sz w:val="24"/>
          <w:szCs w:val="24"/>
        </w:rPr>
        <w:t>PCC section 10295.5 prohibits departments from purchasing sand, gravel, aggregates or other minerals produced from a surface mining operation subject to the Surface Mining and Reclamation Act of 1975, unless the Department of Conservation (DOC) has determined that the surface mining operation is eligible to sell materials to the State.</w:t>
      </w:r>
    </w:p>
    <w:p w14:paraId="4F5C3F32" w14:textId="77777777" w:rsidR="007870AC" w:rsidRPr="002E4E3B" w:rsidRDefault="007870AC">
      <w:pPr>
        <w:pStyle w:val="BlockText0"/>
        <w:rPr>
          <w:sz w:val="24"/>
          <w:szCs w:val="24"/>
        </w:rPr>
      </w:pPr>
    </w:p>
    <w:p w14:paraId="20F14306" w14:textId="77777777" w:rsidR="007870AC" w:rsidRPr="002E4E3B" w:rsidRDefault="007870AC">
      <w:pPr>
        <w:pStyle w:val="BlockText0"/>
        <w:rPr>
          <w:sz w:val="24"/>
          <w:szCs w:val="24"/>
        </w:rPr>
      </w:pPr>
      <w:r w:rsidRPr="002E4E3B">
        <w:rPr>
          <w:sz w:val="24"/>
          <w:szCs w:val="24"/>
        </w:rPr>
        <w:t>If a department purchases sand, gravel, aggregates or other minerals from a mining operation that is not on the DOC’s list of approved mining operations, then the department must:</w:t>
      </w:r>
    </w:p>
    <w:p w14:paraId="62A4F932" w14:textId="77777777" w:rsidR="007870AC" w:rsidRPr="002E4E3B" w:rsidRDefault="007870AC">
      <w:pPr>
        <w:pStyle w:val="BulletText1"/>
        <w:rPr>
          <w:sz w:val="24"/>
          <w:szCs w:val="24"/>
        </w:rPr>
      </w:pPr>
      <w:r w:rsidRPr="002E4E3B">
        <w:rPr>
          <w:sz w:val="24"/>
          <w:szCs w:val="24"/>
        </w:rPr>
        <w:t xml:space="preserve">Obtain both a retailer’s certification of the supplier’s identification and the Department of Conservation’s listing of approved mines in effect at the time of the award and contains the originating mining operation.  </w:t>
      </w:r>
    </w:p>
    <w:p w14:paraId="6DF8DFF5" w14:textId="77777777" w:rsidR="007870AC" w:rsidRPr="002E4E3B" w:rsidRDefault="007870AC">
      <w:pPr>
        <w:pStyle w:val="BulletText1"/>
        <w:rPr>
          <w:sz w:val="24"/>
          <w:szCs w:val="24"/>
        </w:rPr>
      </w:pPr>
      <w:r w:rsidRPr="002E4E3B">
        <w:rPr>
          <w:sz w:val="24"/>
          <w:szCs w:val="24"/>
        </w:rPr>
        <w:t>Document the procurement file that the items acquired came from an acceptable source.</w:t>
      </w:r>
    </w:p>
    <w:p w14:paraId="7FB4B050" w14:textId="77777777" w:rsidR="007870AC" w:rsidRPr="002E4E3B" w:rsidRDefault="007870AC">
      <w:pPr>
        <w:pStyle w:val="BlockText0"/>
        <w:rPr>
          <w:sz w:val="24"/>
          <w:szCs w:val="24"/>
        </w:rPr>
      </w:pPr>
    </w:p>
    <w:p w14:paraId="51DCE612" w14:textId="77777777" w:rsidR="007870AC" w:rsidRPr="002E4E3B" w:rsidRDefault="007870AC">
      <w:pPr>
        <w:pStyle w:val="BlockText0"/>
        <w:ind w:left="1152" w:hanging="1152"/>
        <w:rPr>
          <w:sz w:val="24"/>
          <w:szCs w:val="24"/>
        </w:rPr>
      </w:pPr>
      <w:r w:rsidRPr="002E4E3B">
        <w:rPr>
          <w:b/>
          <w:bCs/>
          <w:sz w:val="24"/>
          <w:szCs w:val="24"/>
        </w:rPr>
        <w:t xml:space="preserve">Warning:   </w:t>
      </w:r>
      <w:r w:rsidRPr="002E4E3B">
        <w:rPr>
          <w:sz w:val="24"/>
          <w:szCs w:val="24"/>
        </w:rPr>
        <w:t>Departments must obtain sufficient supplier certifications until the originating mining operation’s identification can be determined.</w:t>
      </w:r>
    </w:p>
    <w:p w14:paraId="227327DE" w14:textId="77777777" w:rsidR="007870AC" w:rsidRPr="002E4E3B" w:rsidRDefault="007870AC">
      <w:pPr>
        <w:pStyle w:val="BlockText0"/>
        <w:rPr>
          <w:b/>
          <w:sz w:val="24"/>
          <w:szCs w:val="24"/>
        </w:rPr>
      </w:pPr>
    </w:p>
    <w:p w14:paraId="36CD35A2" w14:textId="385C030C" w:rsidR="007870AC" w:rsidRPr="002E4E3B" w:rsidRDefault="007870AC">
      <w:pPr>
        <w:pStyle w:val="BlockText0"/>
        <w:ind w:left="672" w:hanging="672"/>
        <w:rPr>
          <w:sz w:val="24"/>
          <w:szCs w:val="24"/>
        </w:rPr>
      </w:pPr>
      <w:r w:rsidRPr="002E4E3B">
        <w:rPr>
          <w:sz w:val="24"/>
          <w:szCs w:val="24"/>
        </w:rPr>
        <w:t xml:space="preserve">Click here to access the </w:t>
      </w:r>
      <w:hyperlink r:id="rId36" w:history="1">
        <w:r w:rsidRPr="002E4E3B">
          <w:rPr>
            <w:rStyle w:val="Hyperlink"/>
            <w:sz w:val="24"/>
            <w:szCs w:val="24"/>
          </w:rPr>
          <w:t>Department of Conservation's</w:t>
        </w:r>
      </w:hyperlink>
      <w:r w:rsidRPr="002E4E3B">
        <w:rPr>
          <w:sz w:val="24"/>
          <w:szCs w:val="24"/>
        </w:rPr>
        <w:t xml:space="preserve"> listing of approved mining operations.</w:t>
      </w:r>
    </w:p>
    <w:p w14:paraId="798F545A" w14:textId="77777777" w:rsidR="007870AC" w:rsidRPr="002E4E3B" w:rsidRDefault="007870AC">
      <w:pPr>
        <w:pStyle w:val="BlockText0"/>
        <w:ind w:left="672" w:hanging="672"/>
        <w:rPr>
          <w:sz w:val="24"/>
          <w:szCs w:val="24"/>
        </w:rPr>
      </w:pPr>
    </w:p>
    <w:p w14:paraId="0AA3EBFF" w14:textId="241298FD" w:rsidR="007870AC" w:rsidRPr="002E4E3B" w:rsidRDefault="007870AC">
      <w:pPr>
        <w:pStyle w:val="BlockText0"/>
        <w:ind w:left="672" w:hanging="672"/>
        <w:rPr>
          <w:sz w:val="24"/>
          <w:szCs w:val="24"/>
        </w:rPr>
      </w:pPr>
      <w:r w:rsidRPr="002E4E3B">
        <w:rPr>
          <w:sz w:val="24"/>
          <w:szCs w:val="24"/>
        </w:rPr>
        <w:t xml:space="preserve">Click the following to access a Surface Mining and Reclamation Act certification form.  </w:t>
      </w:r>
      <w:hyperlink r:id="rId37" w:history="1">
        <w:r w:rsidRPr="002E4E3B">
          <w:rPr>
            <w:rStyle w:val="Hyperlink"/>
            <w:sz w:val="24"/>
            <w:szCs w:val="24"/>
          </w:rPr>
          <w:t>Word</w:t>
        </w:r>
      </w:hyperlink>
      <w:r w:rsidRPr="002E4E3B">
        <w:rPr>
          <w:sz w:val="24"/>
          <w:szCs w:val="24"/>
        </w:rPr>
        <w:t xml:space="preserve"> </w:t>
      </w:r>
      <w:r w:rsidR="00775661">
        <w:rPr>
          <w:sz w:val="24"/>
          <w:szCs w:val="24"/>
        </w:rPr>
        <w:t xml:space="preserve"> </w:t>
      </w:r>
      <w:r w:rsidRPr="002E4E3B">
        <w:rPr>
          <w:sz w:val="24"/>
          <w:szCs w:val="24"/>
        </w:rPr>
        <w:t xml:space="preserve"> </w:t>
      </w:r>
      <w:hyperlink r:id="rId38" w:history="1">
        <w:r w:rsidRPr="002E4E3B">
          <w:rPr>
            <w:rStyle w:val="Hyperlink"/>
            <w:sz w:val="24"/>
            <w:szCs w:val="24"/>
          </w:rPr>
          <w:t>PDF</w:t>
        </w:r>
      </w:hyperlink>
    </w:p>
    <w:p w14:paraId="4DA14D4F" w14:textId="77777777" w:rsidR="00361D44" w:rsidRPr="002E4E3B" w:rsidRDefault="00361D44">
      <w:pPr>
        <w:pStyle w:val="BlockLine"/>
        <w:rPr>
          <w:sz w:val="24"/>
          <w:szCs w:val="24"/>
        </w:rPr>
      </w:pPr>
    </w:p>
    <w:p w14:paraId="401FA7F7" w14:textId="77777777" w:rsidR="007870AC" w:rsidRPr="002E4E3B" w:rsidRDefault="007870AC" w:rsidP="00D631D1">
      <w:pPr>
        <w:pStyle w:val="Heading5"/>
        <w:rPr>
          <w:sz w:val="24"/>
          <w:szCs w:val="24"/>
        </w:rPr>
      </w:pPr>
      <w:bookmarkStart w:id="197" w:name="_Toc533170077"/>
      <w:r w:rsidRPr="002E4E3B">
        <w:rPr>
          <w:sz w:val="24"/>
          <w:szCs w:val="24"/>
        </w:rPr>
        <w:t>2.C6.2   State Personal Board (SPB)</w:t>
      </w:r>
      <w:bookmarkEnd w:id="197"/>
    </w:p>
    <w:p w14:paraId="197B8786" w14:textId="77777777" w:rsidR="007870AC" w:rsidRPr="002E4E3B" w:rsidRDefault="007870AC">
      <w:pPr>
        <w:pStyle w:val="BlockText0"/>
        <w:rPr>
          <w:sz w:val="24"/>
          <w:szCs w:val="24"/>
        </w:rPr>
      </w:pPr>
      <w:r w:rsidRPr="002E4E3B">
        <w:rPr>
          <w:sz w:val="24"/>
          <w:szCs w:val="24"/>
        </w:rPr>
        <w:t>Every personal services contract must be documented to support the need to contract out work.  GC section 19130 establishes standards for the use of personal services contracts.</w:t>
      </w:r>
    </w:p>
    <w:p w14:paraId="330ADC86" w14:textId="77777777" w:rsidR="007870AC" w:rsidRPr="002E4E3B" w:rsidRDefault="007870AC">
      <w:pPr>
        <w:pStyle w:val="BlockText0"/>
        <w:rPr>
          <w:sz w:val="24"/>
          <w:szCs w:val="24"/>
        </w:rPr>
      </w:pPr>
    </w:p>
    <w:p w14:paraId="42BAC70A" w14:textId="77777777" w:rsidR="007870AC" w:rsidRPr="002E4E3B" w:rsidRDefault="007870AC">
      <w:pPr>
        <w:pStyle w:val="BlockText0"/>
        <w:rPr>
          <w:sz w:val="24"/>
          <w:szCs w:val="24"/>
        </w:rPr>
      </w:pPr>
      <w:r w:rsidRPr="002E4E3B">
        <w:rPr>
          <w:sz w:val="24"/>
          <w:szCs w:val="24"/>
        </w:rPr>
        <w:t xml:space="preserve">In accordance with GC section 19131, departments proposing to execute a personal services contract pursuant to GC section 19130(a) must notify the State Personnel Board (SPB) of its intention prior to contract award. </w:t>
      </w:r>
    </w:p>
    <w:p w14:paraId="1272939E" w14:textId="77777777" w:rsidR="007870AC" w:rsidRPr="002E4E3B" w:rsidRDefault="007870AC">
      <w:pPr>
        <w:pStyle w:val="BlockText0"/>
        <w:rPr>
          <w:sz w:val="24"/>
          <w:szCs w:val="24"/>
        </w:rPr>
      </w:pPr>
    </w:p>
    <w:p w14:paraId="5095C4BA" w14:textId="77777777" w:rsidR="007870AC" w:rsidRPr="002E4E3B" w:rsidRDefault="007870AC">
      <w:pPr>
        <w:pStyle w:val="BlockText0"/>
        <w:rPr>
          <w:sz w:val="24"/>
          <w:szCs w:val="24"/>
        </w:rPr>
      </w:pPr>
      <w:r w:rsidRPr="002E4E3B">
        <w:rPr>
          <w:sz w:val="24"/>
          <w:szCs w:val="24"/>
        </w:rPr>
        <w:lastRenderedPageBreak/>
        <w:t xml:space="preserve">Click here to access the </w:t>
      </w:r>
      <w:hyperlink r:id="rId39" w:history="1">
        <w:r w:rsidRPr="002E4E3B">
          <w:rPr>
            <w:rStyle w:val="Hyperlink"/>
            <w:sz w:val="24"/>
            <w:szCs w:val="24"/>
          </w:rPr>
          <w:t>SPB web site</w:t>
        </w:r>
      </w:hyperlink>
      <w:r w:rsidRPr="002E4E3B">
        <w:rPr>
          <w:sz w:val="24"/>
          <w:szCs w:val="24"/>
        </w:rPr>
        <w:t xml:space="preserve">. </w:t>
      </w:r>
    </w:p>
    <w:p w14:paraId="1CA8F37B" w14:textId="77777777" w:rsidR="00361D44" w:rsidRPr="002E4E3B" w:rsidRDefault="00361D44">
      <w:pPr>
        <w:pStyle w:val="BlockLine"/>
        <w:rPr>
          <w:sz w:val="24"/>
          <w:szCs w:val="24"/>
        </w:rPr>
      </w:pPr>
    </w:p>
    <w:p w14:paraId="18917C58" w14:textId="77777777" w:rsidR="007870AC" w:rsidRPr="002E4E3B" w:rsidRDefault="007870AC" w:rsidP="00D631D1">
      <w:pPr>
        <w:pStyle w:val="Heading5"/>
        <w:rPr>
          <w:sz w:val="24"/>
          <w:szCs w:val="24"/>
        </w:rPr>
      </w:pPr>
      <w:bookmarkStart w:id="198" w:name="_Toc533170078"/>
      <w:r w:rsidRPr="002E4E3B">
        <w:rPr>
          <w:sz w:val="24"/>
          <w:szCs w:val="24"/>
        </w:rPr>
        <w:t>2.C6.3   CalRIM requirements</w:t>
      </w:r>
      <w:bookmarkEnd w:id="198"/>
    </w:p>
    <w:p w14:paraId="205BFA76" w14:textId="77777777" w:rsidR="007870AC" w:rsidRPr="002E4E3B" w:rsidRDefault="007870AC">
      <w:pPr>
        <w:pStyle w:val="BlockText0"/>
        <w:rPr>
          <w:sz w:val="24"/>
          <w:szCs w:val="24"/>
        </w:rPr>
      </w:pPr>
      <w:r w:rsidRPr="002E4E3B">
        <w:rPr>
          <w:sz w:val="24"/>
          <w:szCs w:val="24"/>
        </w:rPr>
        <w:t>Prior to the purchase or rental of any file, microfilm, optical disk and/or records destruction equipment, departments will review and coordinate the purchase activity through the department’s records manager or analyst in accordance with the DGS California Records and Information Management (CalRIM) manual.</w:t>
      </w:r>
    </w:p>
    <w:p w14:paraId="03A44714" w14:textId="77777777" w:rsidR="007870AC" w:rsidRPr="002E4E3B" w:rsidRDefault="007870AC">
      <w:pPr>
        <w:pStyle w:val="BlockText0"/>
        <w:rPr>
          <w:sz w:val="24"/>
          <w:szCs w:val="24"/>
        </w:rPr>
      </w:pPr>
    </w:p>
    <w:p w14:paraId="5047854F" w14:textId="40F82196" w:rsidR="007870AC" w:rsidRPr="002E4E3B" w:rsidRDefault="007870AC">
      <w:pPr>
        <w:pStyle w:val="BlockText0"/>
        <w:rPr>
          <w:sz w:val="24"/>
          <w:szCs w:val="24"/>
        </w:rPr>
      </w:pPr>
      <w:r w:rsidRPr="002E4E3B">
        <w:rPr>
          <w:sz w:val="24"/>
          <w:szCs w:val="24"/>
        </w:rPr>
        <w:t xml:space="preserve">Click here to access the </w:t>
      </w:r>
      <w:hyperlink r:id="rId40" w:history="1">
        <w:r w:rsidR="002B00CA">
          <w:rPr>
            <w:rStyle w:val="Hyperlink"/>
            <w:sz w:val="24"/>
            <w:szCs w:val="24"/>
          </w:rPr>
          <w:t>DGS CalRIM Manual</w:t>
        </w:r>
      </w:hyperlink>
      <w:r w:rsidRPr="002E4E3B">
        <w:rPr>
          <w:sz w:val="24"/>
          <w:szCs w:val="24"/>
        </w:rPr>
        <w:t>.</w:t>
      </w:r>
    </w:p>
    <w:p w14:paraId="62D206A2" w14:textId="77777777" w:rsidR="00361D44" w:rsidRPr="002E4E3B" w:rsidRDefault="00361D44">
      <w:pPr>
        <w:pStyle w:val="BlockLine"/>
        <w:rPr>
          <w:sz w:val="24"/>
          <w:szCs w:val="24"/>
        </w:rPr>
      </w:pPr>
    </w:p>
    <w:p w14:paraId="2E555403" w14:textId="77777777" w:rsidR="007870AC" w:rsidRPr="002E4E3B" w:rsidRDefault="007870AC" w:rsidP="00D631D1">
      <w:pPr>
        <w:pStyle w:val="Heading5"/>
        <w:rPr>
          <w:sz w:val="24"/>
          <w:szCs w:val="24"/>
        </w:rPr>
      </w:pPr>
      <w:bookmarkStart w:id="199" w:name="_Toc533170079"/>
      <w:r w:rsidRPr="002E4E3B">
        <w:rPr>
          <w:sz w:val="24"/>
          <w:szCs w:val="24"/>
        </w:rPr>
        <w:t>2.C6.4   NCB requirements</w:t>
      </w:r>
      <w:bookmarkEnd w:id="199"/>
    </w:p>
    <w:p w14:paraId="1A84C4CB" w14:textId="77777777" w:rsidR="007870AC" w:rsidRPr="002E4E3B" w:rsidRDefault="007870AC">
      <w:pPr>
        <w:pStyle w:val="BlockText0"/>
        <w:rPr>
          <w:sz w:val="24"/>
          <w:szCs w:val="24"/>
        </w:rPr>
      </w:pPr>
      <w:r w:rsidRPr="002E4E3B">
        <w:rPr>
          <w:sz w:val="24"/>
          <w:szCs w:val="24"/>
        </w:rPr>
        <w:t>Refer to SCM, Vol. 2, Chapter 5.</w:t>
      </w:r>
    </w:p>
    <w:p w14:paraId="727E6115" w14:textId="77777777" w:rsidR="00361D44" w:rsidRPr="002E4E3B" w:rsidRDefault="00361D44">
      <w:pPr>
        <w:pStyle w:val="BlockLine"/>
        <w:rPr>
          <w:sz w:val="24"/>
          <w:szCs w:val="24"/>
        </w:rPr>
      </w:pPr>
    </w:p>
    <w:p w14:paraId="755F4B73" w14:textId="2EE231F9" w:rsidR="007870AC" w:rsidRPr="002E4E3B" w:rsidRDefault="007870AC" w:rsidP="002E4E3B">
      <w:pPr>
        <w:pStyle w:val="Heading5"/>
        <w:rPr>
          <w:sz w:val="24"/>
          <w:szCs w:val="24"/>
        </w:rPr>
      </w:pPr>
      <w:bookmarkStart w:id="200" w:name="_Toc533170080"/>
      <w:r w:rsidRPr="002E4E3B">
        <w:rPr>
          <w:sz w:val="24"/>
          <w:szCs w:val="24"/>
        </w:rPr>
        <w:t>2.C6.</w:t>
      </w:r>
      <w:r w:rsidR="004E16FF" w:rsidRPr="002E4E3B">
        <w:rPr>
          <w:sz w:val="24"/>
          <w:szCs w:val="24"/>
        </w:rPr>
        <w:t>5 Bottled</w:t>
      </w:r>
      <w:r w:rsidRPr="002E4E3B">
        <w:rPr>
          <w:sz w:val="24"/>
          <w:szCs w:val="24"/>
        </w:rPr>
        <w:t xml:space="preserve"> water requirements </w:t>
      </w:r>
      <w:bookmarkEnd w:id="200"/>
    </w:p>
    <w:p w14:paraId="63DE7F79" w14:textId="77777777" w:rsidR="007870AC" w:rsidRPr="002E4E3B" w:rsidRDefault="007870AC" w:rsidP="00062AA7">
      <w:pPr>
        <w:pStyle w:val="BlockText0"/>
        <w:rPr>
          <w:sz w:val="24"/>
          <w:szCs w:val="24"/>
        </w:rPr>
      </w:pPr>
      <w:r w:rsidRPr="002E4E3B">
        <w:rPr>
          <w:sz w:val="24"/>
          <w:szCs w:val="24"/>
        </w:rPr>
        <w:t>Bottled drinking water may be purchased under a department’s delegated purchasing authority where it has been determined that the building water supply does not meet standards set by the California Department of Public Health (CDPH) for State owned facilities or local city, county environmental management department(s) for State leased facilities, or  where the DGS/Real Estate Services Division has determined that the cost of connecting a drinking fountain to the building water supply renders it impractical. Documentation from the CDPH and/or local city, county environmental management department(s), and/or DGS/RESD must be maintained in the procurement file.</w:t>
      </w:r>
    </w:p>
    <w:p w14:paraId="69CD392B" w14:textId="33D1E27A" w:rsidR="00EF2675" w:rsidRDefault="00EF2675" w:rsidP="00EF2675">
      <w:pPr>
        <w:pStyle w:val="BlockLine"/>
        <w:rPr>
          <w:sz w:val="24"/>
          <w:szCs w:val="24"/>
        </w:rPr>
      </w:pPr>
    </w:p>
    <w:p w14:paraId="1AEBCD95" w14:textId="77777777" w:rsidR="008A4D73" w:rsidRPr="008A4D73" w:rsidRDefault="008A4D73" w:rsidP="008A4D73">
      <w:pPr>
        <w:tabs>
          <w:tab w:val="left" w:pos="1080"/>
        </w:tabs>
        <w:spacing w:after="120"/>
        <w:outlineLvl w:val="2"/>
        <w:rPr>
          <w:b/>
          <w:sz w:val="24"/>
          <w:szCs w:val="24"/>
        </w:rPr>
      </w:pPr>
      <w:bookmarkStart w:id="201" w:name="OLE_LINK1"/>
      <w:bookmarkStart w:id="202" w:name="OLE_LINK2"/>
      <w:bookmarkStart w:id="203" w:name="_Toc28687220"/>
      <w:bookmarkEnd w:id="201"/>
      <w:bookmarkEnd w:id="202"/>
      <w:r w:rsidRPr="008A4D73">
        <w:rPr>
          <w:b/>
          <w:sz w:val="24"/>
          <w:szCs w:val="24"/>
        </w:rPr>
        <w:t xml:space="preserve">2.C6.6  </w:t>
      </w:r>
      <w:bookmarkEnd w:id="203"/>
      <w:r w:rsidRPr="008A4D73">
        <w:rPr>
          <w:b/>
          <w:sz w:val="24"/>
          <w:szCs w:val="24"/>
        </w:rPr>
        <w:t xml:space="preserve"> Pre-Procurement and Post-Award Requirements When Purchasing Printing Equipment</w:t>
      </w:r>
    </w:p>
    <w:p w14:paraId="633A9A27" w14:textId="77777777" w:rsidR="008A4D73" w:rsidRPr="008A4D73" w:rsidRDefault="008A4D73" w:rsidP="00B25203">
      <w:pPr>
        <w:numPr>
          <w:ilvl w:val="0"/>
          <w:numId w:val="21"/>
        </w:numPr>
        <w:spacing w:after="120" w:line="259" w:lineRule="auto"/>
        <w:textAlignment w:val="baseline"/>
        <w:rPr>
          <w:sz w:val="24"/>
          <w:szCs w:val="24"/>
        </w:rPr>
      </w:pPr>
      <w:r w:rsidRPr="008A4D73">
        <w:rPr>
          <w:b/>
          <w:bCs/>
          <w:sz w:val="24"/>
          <w:szCs w:val="24"/>
          <w:u w:val="single"/>
        </w:rPr>
        <w:t>Policy</w:t>
      </w:r>
    </w:p>
    <w:p w14:paraId="5A38BFE1" w14:textId="77777777" w:rsidR="008A4D73" w:rsidRPr="008A4D73" w:rsidRDefault="008A4D73" w:rsidP="008A4D73">
      <w:pPr>
        <w:textAlignment w:val="baseline"/>
        <w:rPr>
          <w:sz w:val="24"/>
          <w:szCs w:val="24"/>
        </w:rPr>
      </w:pPr>
      <w:r w:rsidRPr="008A4D73">
        <w:rPr>
          <w:sz w:val="24"/>
          <w:szCs w:val="24"/>
        </w:rPr>
        <w:t>Pursuant to Management Memo 19-03 and the State Administrative Manual (SAM), Section 2876, no state agency may acquire printing equipment, where a piece of equipment is valued in excess of $50,000, without prior approval from the Office of the State Printer (OSP).</w:t>
      </w:r>
    </w:p>
    <w:p w14:paraId="4E26024A" w14:textId="77777777" w:rsidR="008A4D73" w:rsidRPr="008A4D73" w:rsidRDefault="008A4D73" w:rsidP="008A4D73">
      <w:pPr>
        <w:textAlignment w:val="baseline"/>
        <w:rPr>
          <w:sz w:val="24"/>
          <w:szCs w:val="24"/>
        </w:rPr>
      </w:pPr>
    </w:p>
    <w:p w14:paraId="2332ABC6" w14:textId="77777777" w:rsidR="008A4D73" w:rsidRPr="008A4D73" w:rsidRDefault="008A4D73" w:rsidP="00B25203">
      <w:pPr>
        <w:numPr>
          <w:ilvl w:val="0"/>
          <w:numId w:val="21"/>
        </w:numPr>
        <w:spacing w:after="120" w:line="259" w:lineRule="auto"/>
        <w:textAlignment w:val="baseline"/>
        <w:rPr>
          <w:b/>
          <w:bCs/>
          <w:sz w:val="24"/>
          <w:szCs w:val="24"/>
          <w:u w:val="single"/>
        </w:rPr>
      </w:pPr>
      <w:r w:rsidRPr="008A4D73">
        <w:rPr>
          <w:b/>
          <w:bCs/>
          <w:sz w:val="24"/>
          <w:szCs w:val="24"/>
          <w:u w:val="single"/>
        </w:rPr>
        <w:t>Procedure </w:t>
      </w:r>
    </w:p>
    <w:p w14:paraId="69F48B11" w14:textId="77777777" w:rsidR="008A4D73" w:rsidRPr="008A4D73" w:rsidRDefault="008A4D73" w:rsidP="008A4D73">
      <w:pPr>
        <w:spacing w:after="120"/>
        <w:textAlignment w:val="baseline"/>
        <w:rPr>
          <w:sz w:val="24"/>
          <w:szCs w:val="24"/>
        </w:rPr>
      </w:pPr>
      <w:r w:rsidRPr="008A4D73">
        <w:rPr>
          <w:sz w:val="24"/>
          <w:szCs w:val="24"/>
        </w:rPr>
        <w:t>The procedures below apply to the purchase of any piece of printing equipment valued in excess of $50,000 in accordance with SAM Section 2876.</w:t>
      </w:r>
    </w:p>
    <w:p w14:paraId="6587F798" w14:textId="77777777" w:rsidR="008A4D73" w:rsidRPr="008A4D73" w:rsidRDefault="008A4D73" w:rsidP="008A4D73">
      <w:pPr>
        <w:textAlignment w:val="baseline"/>
        <w:rPr>
          <w:sz w:val="24"/>
          <w:szCs w:val="24"/>
        </w:rPr>
      </w:pPr>
    </w:p>
    <w:tbl>
      <w:tblPr>
        <w:tblStyle w:val="TableGrid"/>
        <w:tblW w:w="8610" w:type="dxa"/>
        <w:tblLook w:val="04A0" w:firstRow="1" w:lastRow="0" w:firstColumn="1" w:lastColumn="0" w:noHBand="0" w:noVBand="1"/>
        <w:tblCaption w:val="Procedures for the Standard 971 Post Evaluation for IT Services Contracts"/>
        <w:tblDescription w:val="This table outlines the procedures for completing the Standard 971 Post Evaluation for IT Services Contracts"/>
      </w:tblPr>
      <w:tblGrid>
        <w:gridCol w:w="862"/>
        <w:gridCol w:w="5179"/>
        <w:gridCol w:w="2569"/>
      </w:tblGrid>
      <w:tr w:rsidR="008A4D73" w:rsidRPr="008A4D73" w14:paraId="1FBB867A" w14:textId="77777777" w:rsidTr="008A4D73">
        <w:trPr>
          <w:tblHeader/>
        </w:trPr>
        <w:tc>
          <w:tcPr>
            <w:tcW w:w="885" w:type="dxa"/>
            <w:hideMark/>
          </w:tcPr>
          <w:p w14:paraId="2C327C0E" w14:textId="77777777" w:rsidR="008A4D73" w:rsidRPr="008A4D73" w:rsidRDefault="008A4D73" w:rsidP="008A4D73">
            <w:pPr>
              <w:jc w:val="center"/>
              <w:textAlignment w:val="baseline"/>
              <w:rPr>
                <w:b/>
                <w:sz w:val="24"/>
                <w:szCs w:val="24"/>
              </w:rPr>
            </w:pPr>
            <w:r w:rsidRPr="008A4D73">
              <w:rPr>
                <w:b/>
                <w:sz w:val="24"/>
                <w:szCs w:val="24"/>
              </w:rPr>
              <w:t>Step</w:t>
            </w:r>
          </w:p>
        </w:tc>
        <w:tc>
          <w:tcPr>
            <w:tcW w:w="4950" w:type="dxa"/>
            <w:hideMark/>
          </w:tcPr>
          <w:p w14:paraId="27CDE5E7" w14:textId="77777777" w:rsidR="008A4D73" w:rsidRPr="008A4D73" w:rsidRDefault="008A4D73" w:rsidP="008A4D73">
            <w:pPr>
              <w:jc w:val="center"/>
              <w:textAlignment w:val="baseline"/>
              <w:rPr>
                <w:b/>
                <w:sz w:val="24"/>
                <w:szCs w:val="24"/>
              </w:rPr>
            </w:pPr>
            <w:r w:rsidRPr="008A4D73">
              <w:rPr>
                <w:b/>
                <w:sz w:val="24"/>
                <w:szCs w:val="24"/>
              </w:rPr>
              <w:t>Task</w:t>
            </w:r>
          </w:p>
        </w:tc>
        <w:tc>
          <w:tcPr>
            <w:tcW w:w="2775" w:type="dxa"/>
            <w:hideMark/>
          </w:tcPr>
          <w:p w14:paraId="20F986F7" w14:textId="77777777" w:rsidR="008A4D73" w:rsidRPr="008A4D73" w:rsidRDefault="008A4D73" w:rsidP="008A4D73">
            <w:pPr>
              <w:jc w:val="center"/>
              <w:textAlignment w:val="baseline"/>
              <w:rPr>
                <w:b/>
                <w:sz w:val="24"/>
                <w:szCs w:val="24"/>
              </w:rPr>
            </w:pPr>
            <w:r w:rsidRPr="008A4D73">
              <w:rPr>
                <w:b/>
                <w:sz w:val="24"/>
                <w:szCs w:val="24"/>
              </w:rPr>
              <w:t>Timeframe</w:t>
            </w:r>
          </w:p>
        </w:tc>
      </w:tr>
      <w:tr w:rsidR="008A4D73" w:rsidRPr="008A4D73" w14:paraId="1AD4076D" w14:textId="77777777" w:rsidTr="008A4D73">
        <w:trPr>
          <w:trHeight w:val="962"/>
        </w:trPr>
        <w:tc>
          <w:tcPr>
            <w:tcW w:w="885" w:type="dxa"/>
            <w:hideMark/>
          </w:tcPr>
          <w:p w14:paraId="7822BA81" w14:textId="77777777" w:rsidR="008A4D73" w:rsidRPr="008A4D73" w:rsidRDefault="008A4D73" w:rsidP="008A4D73">
            <w:pPr>
              <w:jc w:val="center"/>
              <w:textAlignment w:val="baseline"/>
              <w:rPr>
                <w:sz w:val="24"/>
                <w:szCs w:val="24"/>
              </w:rPr>
            </w:pPr>
            <w:r w:rsidRPr="008A4D73">
              <w:rPr>
                <w:sz w:val="24"/>
                <w:szCs w:val="24"/>
              </w:rPr>
              <w:t>1</w:t>
            </w:r>
          </w:p>
        </w:tc>
        <w:tc>
          <w:tcPr>
            <w:tcW w:w="4950" w:type="dxa"/>
            <w:hideMark/>
          </w:tcPr>
          <w:p w14:paraId="6759CBF1" w14:textId="77777777" w:rsidR="008A4D73" w:rsidRPr="008A4D73" w:rsidRDefault="008A4D73" w:rsidP="008A4D73">
            <w:pPr>
              <w:textAlignment w:val="baseline"/>
              <w:rPr>
                <w:sz w:val="24"/>
                <w:szCs w:val="24"/>
              </w:rPr>
            </w:pPr>
            <w:r w:rsidRPr="008A4D73">
              <w:rPr>
                <w:sz w:val="24"/>
                <w:szCs w:val="24"/>
              </w:rPr>
              <w:t xml:space="preserve">Complete the Printing Equipment Acquisition Request (PEAR) and a Recovery of Investment Template (RIT), which are available on the Office of the State Printer </w:t>
            </w:r>
            <w:hyperlink r:id="rId41" w:history="1">
              <w:r w:rsidRPr="008A4D73">
                <w:rPr>
                  <w:color w:val="0563C1" w:themeColor="hyperlink"/>
                  <w:sz w:val="24"/>
                  <w:szCs w:val="24"/>
                  <w:u w:val="single"/>
                </w:rPr>
                <w:t>(OSP) website</w:t>
              </w:r>
            </w:hyperlink>
            <w:r w:rsidRPr="008A4D73">
              <w:rPr>
                <w:sz w:val="24"/>
                <w:szCs w:val="24"/>
              </w:rPr>
              <w:t xml:space="preserve"> at </w:t>
            </w:r>
            <w:r w:rsidRPr="008A4D73">
              <w:rPr>
                <w:sz w:val="24"/>
                <w:szCs w:val="24"/>
              </w:rPr>
              <w:lastRenderedPageBreak/>
              <w:t>https://www.dgs.ca.gov/OSP/Resources/Page-Content/Office-of-State-Publishing-Resources-List-Folder/In-plant-operations.</w:t>
            </w:r>
          </w:p>
          <w:p w14:paraId="7AF1B7BC" w14:textId="77777777" w:rsidR="008A4D73" w:rsidRPr="008A4D73" w:rsidRDefault="008A4D73" w:rsidP="008A4D73">
            <w:pPr>
              <w:contextualSpacing/>
              <w:textAlignment w:val="baseline"/>
              <w:rPr>
                <w:sz w:val="24"/>
                <w:szCs w:val="24"/>
              </w:rPr>
            </w:pPr>
          </w:p>
        </w:tc>
        <w:tc>
          <w:tcPr>
            <w:tcW w:w="2775" w:type="dxa"/>
            <w:hideMark/>
          </w:tcPr>
          <w:p w14:paraId="2622A9AD" w14:textId="77777777" w:rsidR="008A4D73" w:rsidRPr="008A4D73" w:rsidRDefault="008A4D73" w:rsidP="008A4D73">
            <w:pPr>
              <w:textAlignment w:val="baseline"/>
              <w:rPr>
                <w:sz w:val="24"/>
                <w:szCs w:val="24"/>
              </w:rPr>
            </w:pPr>
          </w:p>
        </w:tc>
      </w:tr>
      <w:tr w:rsidR="008A4D73" w:rsidRPr="008A4D73" w14:paraId="668CFF0D" w14:textId="77777777" w:rsidTr="008A4D73">
        <w:trPr>
          <w:trHeight w:val="3932"/>
        </w:trPr>
        <w:tc>
          <w:tcPr>
            <w:tcW w:w="885" w:type="dxa"/>
          </w:tcPr>
          <w:p w14:paraId="532D8F34" w14:textId="77777777" w:rsidR="008A4D73" w:rsidRPr="008A4D73" w:rsidRDefault="008A4D73" w:rsidP="008A4D73">
            <w:pPr>
              <w:jc w:val="center"/>
              <w:textAlignment w:val="baseline"/>
              <w:rPr>
                <w:sz w:val="24"/>
                <w:szCs w:val="24"/>
              </w:rPr>
            </w:pPr>
            <w:r w:rsidRPr="008A4D73">
              <w:rPr>
                <w:sz w:val="24"/>
                <w:szCs w:val="24"/>
              </w:rPr>
              <w:t>2</w:t>
            </w:r>
          </w:p>
        </w:tc>
        <w:tc>
          <w:tcPr>
            <w:tcW w:w="4950" w:type="dxa"/>
          </w:tcPr>
          <w:p w14:paraId="15DB96FC" w14:textId="77777777" w:rsidR="008A4D73" w:rsidRPr="008A4D73" w:rsidRDefault="008A4D73" w:rsidP="008A4D73">
            <w:pPr>
              <w:textAlignment w:val="baseline"/>
              <w:rPr>
                <w:sz w:val="24"/>
                <w:szCs w:val="24"/>
              </w:rPr>
            </w:pPr>
            <w:r w:rsidRPr="008A4D73">
              <w:rPr>
                <w:sz w:val="24"/>
                <w:szCs w:val="24"/>
              </w:rPr>
              <w:t xml:space="preserve">Submit a PEAR and RIT to the </w:t>
            </w:r>
            <w:hyperlink r:id="rId42" w:history="1">
              <w:r w:rsidRPr="008A4D73">
                <w:rPr>
                  <w:color w:val="0563C1" w:themeColor="hyperlink"/>
                  <w:sz w:val="24"/>
                  <w:szCs w:val="24"/>
                  <w:u w:val="single"/>
                </w:rPr>
                <w:t>Statewide In-Plant Operations Manager</w:t>
              </w:r>
            </w:hyperlink>
            <w:r w:rsidRPr="008A4D73">
              <w:rPr>
                <w:sz w:val="24"/>
                <w:szCs w:val="24"/>
              </w:rPr>
              <w:t xml:space="preserve"> in OSP.</w:t>
            </w:r>
          </w:p>
          <w:p w14:paraId="243BF3E7" w14:textId="77777777" w:rsidR="008A4D73" w:rsidRPr="008A4D73" w:rsidRDefault="008A4D73" w:rsidP="008A4D73">
            <w:pPr>
              <w:textAlignment w:val="baseline"/>
              <w:rPr>
                <w:sz w:val="24"/>
                <w:szCs w:val="24"/>
              </w:rPr>
            </w:pPr>
          </w:p>
          <w:p w14:paraId="2B089ACB" w14:textId="77777777" w:rsidR="008A4D73" w:rsidRPr="008A4D73" w:rsidRDefault="008A4D73" w:rsidP="00B25203">
            <w:pPr>
              <w:numPr>
                <w:ilvl w:val="0"/>
                <w:numId w:val="22"/>
              </w:numPr>
              <w:ind w:left="376"/>
              <w:contextualSpacing/>
              <w:textAlignment w:val="baseline"/>
              <w:rPr>
                <w:sz w:val="24"/>
                <w:szCs w:val="24"/>
              </w:rPr>
            </w:pPr>
            <w:r w:rsidRPr="008A4D73">
              <w:rPr>
                <w:sz w:val="24"/>
                <w:szCs w:val="24"/>
              </w:rPr>
              <w:t>Must be submitted by the state agency’s Deputy Administrative Director and/or Procurement and Contracting Officer (no designee signature will be accepted).</w:t>
            </w:r>
          </w:p>
          <w:p w14:paraId="0427283B" w14:textId="77777777" w:rsidR="008A4D73" w:rsidRPr="008A4D73" w:rsidRDefault="008A4D73" w:rsidP="00B25203">
            <w:pPr>
              <w:numPr>
                <w:ilvl w:val="0"/>
                <w:numId w:val="22"/>
              </w:numPr>
              <w:ind w:left="376" w:hanging="376"/>
              <w:contextualSpacing/>
              <w:textAlignment w:val="baseline"/>
              <w:rPr>
                <w:sz w:val="24"/>
                <w:szCs w:val="24"/>
              </w:rPr>
            </w:pPr>
            <w:r w:rsidRPr="008A4D73">
              <w:rPr>
                <w:sz w:val="24"/>
                <w:szCs w:val="24"/>
              </w:rPr>
              <w:t>If the state agency intends to use DGS’ Procurement Division’s One-Time Acquisition (OTA) services prior to the end of the fiscal year, the documents must be received by the Statewide In-Plant Operations Manager by the first business day in February of that fiscal year.</w:t>
            </w:r>
          </w:p>
        </w:tc>
        <w:tc>
          <w:tcPr>
            <w:tcW w:w="2775" w:type="dxa"/>
          </w:tcPr>
          <w:p w14:paraId="6D3F01AC" w14:textId="77777777" w:rsidR="008A4D73" w:rsidRPr="008A4D73" w:rsidRDefault="008A4D73" w:rsidP="008A4D73">
            <w:pPr>
              <w:textAlignment w:val="baseline"/>
              <w:rPr>
                <w:sz w:val="24"/>
                <w:szCs w:val="24"/>
              </w:rPr>
            </w:pPr>
            <w:r w:rsidRPr="008A4D73">
              <w:rPr>
                <w:sz w:val="24"/>
                <w:szCs w:val="24"/>
              </w:rPr>
              <w:t>No less than ninety (90) calendar days prior to the anticipated solicitation release date for printing equipment.</w:t>
            </w:r>
          </w:p>
          <w:p w14:paraId="25302410" w14:textId="77777777" w:rsidR="008A4D73" w:rsidRPr="008A4D73" w:rsidRDefault="008A4D73" w:rsidP="008A4D73">
            <w:pPr>
              <w:textAlignment w:val="baseline"/>
              <w:rPr>
                <w:sz w:val="24"/>
                <w:szCs w:val="24"/>
              </w:rPr>
            </w:pPr>
          </w:p>
          <w:p w14:paraId="42E447F6" w14:textId="77777777" w:rsidR="008A4D73" w:rsidRPr="008A4D73" w:rsidRDefault="008A4D73" w:rsidP="008A4D73">
            <w:pPr>
              <w:textAlignment w:val="baseline"/>
              <w:rPr>
                <w:sz w:val="24"/>
                <w:szCs w:val="24"/>
              </w:rPr>
            </w:pPr>
          </w:p>
          <w:p w14:paraId="4AA99384" w14:textId="77777777" w:rsidR="008A4D73" w:rsidRPr="008A4D73" w:rsidRDefault="008A4D73" w:rsidP="008A4D73">
            <w:pPr>
              <w:textAlignment w:val="baseline"/>
              <w:rPr>
                <w:sz w:val="24"/>
                <w:szCs w:val="24"/>
              </w:rPr>
            </w:pPr>
            <w:r w:rsidRPr="008A4D73">
              <w:rPr>
                <w:sz w:val="24"/>
                <w:szCs w:val="24"/>
              </w:rPr>
              <w:t>Must be received by first business day of February for requested OTA services.</w:t>
            </w:r>
          </w:p>
        </w:tc>
      </w:tr>
      <w:tr w:rsidR="008A4D73" w:rsidRPr="008A4D73" w14:paraId="32F9C956" w14:textId="77777777" w:rsidTr="008A4D73">
        <w:tc>
          <w:tcPr>
            <w:tcW w:w="885" w:type="dxa"/>
            <w:hideMark/>
          </w:tcPr>
          <w:p w14:paraId="4A21763B" w14:textId="77777777" w:rsidR="008A4D73" w:rsidRPr="008A4D73" w:rsidRDefault="008A4D73" w:rsidP="008A4D73">
            <w:pPr>
              <w:jc w:val="center"/>
              <w:textAlignment w:val="baseline"/>
              <w:rPr>
                <w:sz w:val="24"/>
                <w:szCs w:val="24"/>
              </w:rPr>
            </w:pPr>
            <w:r w:rsidRPr="008A4D73">
              <w:rPr>
                <w:sz w:val="24"/>
                <w:szCs w:val="24"/>
              </w:rPr>
              <w:t>3</w:t>
            </w:r>
          </w:p>
        </w:tc>
        <w:tc>
          <w:tcPr>
            <w:tcW w:w="4950" w:type="dxa"/>
            <w:hideMark/>
          </w:tcPr>
          <w:p w14:paraId="00C18D7B" w14:textId="77777777" w:rsidR="008A4D73" w:rsidRPr="008A4D73" w:rsidRDefault="008A4D73" w:rsidP="008A4D73">
            <w:pPr>
              <w:textAlignment w:val="baseline"/>
              <w:rPr>
                <w:sz w:val="24"/>
                <w:szCs w:val="24"/>
              </w:rPr>
            </w:pPr>
            <w:r w:rsidRPr="008A4D73">
              <w:rPr>
                <w:sz w:val="24"/>
                <w:szCs w:val="24"/>
              </w:rPr>
              <w:t>The PEAR must be approved by the State Printer.</w:t>
            </w:r>
          </w:p>
          <w:p w14:paraId="1C5D4535" w14:textId="77777777" w:rsidR="008A4D73" w:rsidRPr="008A4D73" w:rsidRDefault="008A4D73" w:rsidP="008A4D73">
            <w:pPr>
              <w:textAlignment w:val="baseline"/>
              <w:rPr>
                <w:sz w:val="24"/>
                <w:szCs w:val="24"/>
              </w:rPr>
            </w:pPr>
          </w:p>
          <w:p w14:paraId="4134CB76" w14:textId="77777777" w:rsidR="008A4D73" w:rsidRPr="008A4D73" w:rsidRDefault="008A4D73" w:rsidP="00B25203">
            <w:pPr>
              <w:numPr>
                <w:ilvl w:val="0"/>
                <w:numId w:val="19"/>
              </w:numPr>
              <w:contextualSpacing/>
              <w:textAlignment w:val="baseline"/>
              <w:rPr>
                <w:sz w:val="24"/>
                <w:szCs w:val="24"/>
              </w:rPr>
            </w:pPr>
            <w:r w:rsidRPr="008A4D73">
              <w:rPr>
                <w:sz w:val="24"/>
                <w:szCs w:val="24"/>
              </w:rPr>
              <w:t>The State Printer may approve the PEAR as written, provide conditional approval through the recommendation of alternative equipment, or reject the PEAR with explanation. </w:t>
            </w:r>
          </w:p>
          <w:p w14:paraId="216E3E9B" w14:textId="77777777" w:rsidR="008A4D73" w:rsidRPr="008A4D73" w:rsidRDefault="008A4D73" w:rsidP="00B25203">
            <w:pPr>
              <w:numPr>
                <w:ilvl w:val="0"/>
                <w:numId w:val="19"/>
              </w:numPr>
              <w:contextualSpacing/>
              <w:textAlignment w:val="baseline"/>
              <w:rPr>
                <w:sz w:val="24"/>
                <w:szCs w:val="24"/>
              </w:rPr>
            </w:pPr>
            <w:r w:rsidRPr="008A4D73">
              <w:rPr>
                <w:sz w:val="24"/>
                <w:szCs w:val="24"/>
              </w:rPr>
              <w:t>An approved PEAR is valid for the duration of the fiscal year of issuance and the following fiscal year.</w:t>
            </w:r>
          </w:p>
        </w:tc>
        <w:tc>
          <w:tcPr>
            <w:tcW w:w="2775" w:type="dxa"/>
            <w:hideMark/>
          </w:tcPr>
          <w:p w14:paraId="1D647C1B" w14:textId="77777777" w:rsidR="008A4D73" w:rsidRPr="008A4D73" w:rsidRDefault="008A4D73" w:rsidP="008A4D73">
            <w:pPr>
              <w:textAlignment w:val="baseline"/>
              <w:rPr>
                <w:sz w:val="24"/>
                <w:szCs w:val="24"/>
              </w:rPr>
            </w:pPr>
          </w:p>
        </w:tc>
      </w:tr>
      <w:tr w:rsidR="008A4D73" w:rsidRPr="008A4D73" w14:paraId="482EEC9E" w14:textId="77777777" w:rsidTr="008A4D73">
        <w:trPr>
          <w:trHeight w:val="2964"/>
        </w:trPr>
        <w:tc>
          <w:tcPr>
            <w:tcW w:w="885" w:type="dxa"/>
            <w:hideMark/>
          </w:tcPr>
          <w:p w14:paraId="33ADC48E" w14:textId="77777777" w:rsidR="008A4D73" w:rsidRPr="008A4D73" w:rsidRDefault="008A4D73" w:rsidP="008A4D73">
            <w:pPr>
              <w:jc w:val="center"/>
              <w:textAlignment w:val="baseline"/>
              <w:rPr>
                <w:sz w:val="24"/>
                <w:szCs w:val="24"/>
              </w:rPr>
            </w:pPr>
            <w:r w:rsidRPr="008A4D73">
              <w:rPr>
                <w:sz w:val="24"/>
                <w:szCs w:val="24"/>
              </w:rPr>
              <w:t>4</w:t>
            </w:r>
          </w:p>
        </w:tc>
        <w:tc>
          <w:tcPr>
            <w:tcW w:w="4950" w:type="dxa"/>
            <w:hideMark/>
          </w:tcPr>
          <w:p w14:paraId="2C5A4D09" w14:textId="77777777" w:rsidR="008A4D73" w:rsidRPr="008A4D73" w:rsidRDefault="008A4D73" w:rsidP="008A4D73">
            <w:pPr>
              <w:textAlignment w:val="baseline"/>
              <w:rPr>
                <w:sz w:val="24"/>
                <w:szCs w:val="24"/>
              </w:rPr>
            </w:pPr>
            <w:r w:rsidRPr="008A4D73">
              <w:rPr>
                <w:sz w:val="24"/>
                <w:szCs w:val="24"/>
              </w:rPr>
              <w:t>When PEAR approval is received from OSP, the submitting state agency must provide the PEAR to:</w:t>
            </w:r>
          </w:p>
          <w:p w14:paraId="1F4A16C2" w14:textId="77777777" w:rsidR="008A4D73" w:rsidRPr="008A4D73" w:rsidRDefault="008A4D73" w:rsidP="008A4D73">
            <w:pPr>
              <w:textAlignment w:val="baseline"/>
              <w:rPr>
                <w:sz w:val="24"/>
                <w:szCs w:val="24"/>
              </w:rPr>
            </w:pPr>
          </w:p>
          <w:p w14:paraId="7857C4B3" w14:textId="77777777" w:rsidR="008A4D73" w:rsidRPr="008A4D73" w:rsidRDefault="008A4D73" w:rsidP="00B25203">
            <w:pPr>
              <w:numPr>
                <w:ilvl w:val="0"/>
                <w:numId w:val="20"/>
              </w:numPr>
              <w:contextualSpacing/>
              <w:textAlignment w:val="baseline"/>
              <w:rPr>
                <w:sz w:val="24"/>
                <w:szCs w:val="24"/>
              </w:rPr>
            </w:pPr>
            <w:r w:rsidRPr="008A4D73">
              <w:rPr>
                <w:sz w:val="24"/>
                <w:szCs w:val="24"/>
              </w:rPr>
              <w:t>DGS Procurement Division’s Purchasing Authority Unit (PAU) with requests to increase purchasing authority.</w:t>
            </w:r>
          </w:p>
          <w:p w14:paraId="5A21F805" w14:textId="77777777" w:rsidR="008A4D73" w:rsidRPr="008A4D73" w:rsidRDefault="008A4D73" w:rsidP="00B25203">
            <w:pPr>
              <w:numPr>
                <w:ilvl w:val="0"/>
                <w:numId w:val="20"/>
              </w:numPr>
              <w:contextualSpacing/>
              <w:textAlignment w:val="baseline"/>
              <w:rPr>
                <w:sz w:val="24"/>
                <w:szCs w:val="24"/>
              </w:rPr>
            </w:pPr>
            <w:r w:rsidRPr="008A4D73">
              <w:rPr>
                <w:sz w:val="24"/>
                <w:szCs w:val="24"/>
              </w:rPr>
              <w:t>DGS Procurement Division’s Dispute Resolutions Unit (DRU) with requests for approval of Non-Competitively Bid (NCB) Justifications.</w:t>
            </w:r>
          </w:p>
          <w:p w14:paraId="6434AE5B" w14:textId="77777777" w:rsidR="008A4D73" w:rsidRPr="008A4D73" w:rsidRDefault="008A4D73" w:rsidP="00B25203">
            <w:pPr>
              <w:numPr>
                <w:ilvl w:val="0"/>
                <w:numId w:val="20"/>
              </w:numPr>
              <w:contextualSpacing/>
              <w:textAlignment w:val="baseline"/>
              <w:rPr>
                <w:sz w:val="24"/>
                <w:szCs w:val="24"/>
              </w:rPr>
            </w:pPr>
            <w:r w:rsidRPr="008A4D73">
              <w:rPr>
                <w:sz w:val="24"/>
                <w:szCs w:val="24"/>
              </w:rPr>
              <w:t>OTA when requesting procurement services. </w:t>
            </w:r>
          </w:p>
          <w:p w14:paraId="5411D164" w14:textId="77777777" w:rsidR="008A4D73" w:rsidRPr="008A4D73" w:rsidRDefault="008A4D73" w:rsidP="00B25203">
            <w:pPr>
              <w:numPr>
                <w:ilvl w:val="0"/>
                <w:numId w:val="20"/>
              </w:numPr>
              <w:contextualSpacing/>
              <w:textAlignment w:val="baseline"/>
              <w:rPr>
                <w:sz w:val="24"/>
                <w:szCs w:val="24"/>
              </w:rPr>
            </w:pPr>
            <w:r w:rsidRPr="008A4D73">
              <w:rPr>
                <w:sz w:val="24"/>
                <w:szCs w:val="24"/>
              </w:rPr>
              <w:t>State Controller’s Office (SCO) with invoice for payment processing. </w:t>
            </w:r>
          </w:p>
        </w:tc>
        <w:tc>
          <w:tcPr>
            <w:tcW w:w="2775" w:type="dxa"/>
            <w:hideMark/>
          </w:tcPr>
          <w:p w14:paraId="4A9ADE97" w14:textId="77777777" w:rsidR="008A4D73" w:rsidRPr="008A4D73" w:rsidRDefault="008A4D73" w:rsidP="008A4D73">
            <w:pPr>
              <w:textAlignment w:val="baseline"/>
              <w:rPr>
                <w:sz w:val="24"/>
                <w:szCs w:val="24"/>
              </w:rPr>
            </w:pPr>
            <w:r w:rsidRPr="008A4D73">
              <w:rPr>
                <w:sz w:val="24"/>
                <w:szCs w:val="24"/>
              </w:rPr>
              <w:t> </w:t>
            </w:r>
          </w:p>
          <w:p w14:paraId="325A2AF6" w14:textId="77777777" w:rsidR="008A4D73" w:rsidRPr="008A4D73" w:rsidRDefault="008A4D73" w:rsidP="008A4D73">
            <w:pPr>
              <w:textAlignment w:val="baseline"/>
              <w:rPr>
                <w:sz w:val="24"/>
                <w:szCs w:val="24"/>
              </w:rPr>
            </w:pPr>
          </w:p>
        </w:tc>
      </w:tr>
      <w:tr w:rsidR="008A4D73" w:rsidRPr="008A4D73" w14:paraId="5484BFFA" w14:textId="77777777" w:rsidTr="008A4D73">
        <w:trPr>
          <w:trHeight w:val="1160"/>
        </w:trPr>
        <w:tc>
          <w:tcPr>
            <w:tcW w:w="885" w:type="dxa"/>
          </w:tcPr>
          <w:p w14:paraId="4B384DA7" w14:textId="77777777" w:rsidR="008A4D73" w:rsidRPr="008A4D73" w:rsidRDefault="008A4D73" w:rsidP="008A4D73">
            <w:pPr>
              <w:jc w:val="center"/>
              <w:textAlignment w:val="baseline"/>
              <w:rPr>
                <w:sz w:val="24"/>
                <w:szCs w:val="24"/>
              </w:rPr>
            </w:pPr>
            <w:r w:rsidRPr="008A4D73">
              <w:rPr>
                <w:sz w:val="24"/>
                <w:szCs w:val="24"/>
              </w:rPr>
              <w:lastRenderedPageBreak/>
              <w:t>5</w:t>
            </w:r>
          </w:p>
        </w:tc>
        <w:tc>
          <w:tcPr>
            <w:tcW w:w="4950" w:type="dxa"/>
          </w:tcPr>
          <w:p w14:paraId="4A07DADB" w14:textId="77777777" w:rsidR="008A4D73" w:rsidRPr="008A4D73" w:rsidRDefault="008A4D73" w:rsidP="008A4D73">
            <w:pPr>
              <w:textAlignment w:val="baseline"/>
              <w:rPr>
                <w:sz w:val="24"/>
                <w:szCs w:val="24"/>
              </w:rPr>
            </w:pPr>
            <w:r w:rsidRPr="008A4D73">
              <w:rPr>
                <w:sz w:val="24"/>
                <w:szCs w:val="24"/>
              </w:rPr>
              <w:t>Electronic copies of the Scope of Work issued with the solicitation and the final purchase agreement must be provided to the Statewide In-Plant Operations Manager.</w:t>
            </w:r>
          </w:p>
        </w:tc>
        <w:tc>
          <w:tcPr>
            <w:tcW w:w="2775" w:type="dxa"/>
          </w:tcPr>
          <w:p w14:paraId="2A63DF92" w14:textId="77777777" w:rsidR="008A4D73" w:rsidRPr="008A4D73" w:rsidRDefault="008A4D73" w:rsidP="008A4D73">
            <w:pPr>
              <w:textAlignment w:val="baseline"/>
              <w:rPr>
                <w:sz w:val="24"/>
                <w:szCs w:val="24"/>
              </w:rPr>
            </w:pPr>
            <w:r w:rsidRPr="008A4D73">
              <w:rPr>
                <w:sz w:val="24"/>
                <w:szCs w:val="24"/>
              </w:rPr>
              <w:t>Within sixty (60) days of signed purchase agreement.</w:t>
            </w:r>
          </w:p>
        </w:tc>
      </w:tr>
      <w:tr w:rsidR="008A4D73" w:rsidRPr="008A4D73" w14:paraId="075068BA" w14:textId="77777777" w:rsidTr="008A4D73">
        <w:trPr>
          <w:trHeight w:val="1160"/>
        </w:trPr>
        <w:tc>
          <w:tcPr>
            <w:tcW w:w="885" w:type="dxa"/>
          </w:tcPr>
          <w:p w14:paraId="03C5AECB" w14:textId="77777777" w:rsidR="008A4D73" w:rsidRPr="008A4D73" w:rsidRDefault="008A4D73" w:rsidP="008A4D73">
            <w:pPr>
              <w:jc w:val="center"/>
              <w:textAlignment w:val="baseline"/>
              <w:rPr>
                <w:sz w:val="24"/>
                <w:szCs w:val="24"/>
              </w:rPr>
            </w:pPr>
            <w:r w:rsidRPr="008A4D73">
              <w:rPr>
                <w:sz w:val="24"/>
                <w:szCs w:val="24"/>
              </w:rPr>
              <w:t>6</w:t>
            </w:r>
          </w:p>
        </w:tc>
        <w:tc>
          <w:tcPr>
            <w:tcW w:w="4950" w:type="dxa"/>
          </w:tcPr>
          <w:p w14:paraId="51CF5479" w14:textId="77777777" w:rsidR="008A4D73" w:rsidRPr="008A4D73" w:rsidRDefault="008A4D73" w:rsidP="008A4D73">
            <w:pPr>
              <w:textAlignment w:val="baseline"/>
              <w:rPr>
                <w:sz w:val="24"/>
                <w:szCs w:val="24"/>
              </w:rPr>
            </w:pPr>
            <w:r w:rsidRPr="008A4D73">
              <w:rPr>
                <w:rFonts w:eastAsia="Arial"/>
                <w:sz w:val="24"/>
                <w:szCs w:val="22"/>
              </w:rPr>
              <w:t>State agencies must keep a copy of the approved PEAR in the procurement file for acquisitions conducted under DGS’ purchasing</w:t>
            </w:r>
            <w:r w:rsidRPr="008A4D73">
              <w:rPr>
                <w:rFonts w:eastAsia="Arial"/>
                <w:spacing w:val="-6"/>
                <w:sz w:val="24"/>
                <w:szCs w:val="22"/>
              </w:rPr>
              <w:t xml:space="preserve"> </w:t>
            </w:r>
            <w:r w:rsidRPr="008A4D73">
              <w:rPr>
                <w:rFonts w:eastAsia="Arial"/>
                <w:sz w:val="24"/>
                <w:szCs w:val="22"/>
              </w:rPr>
              <w:t>authority.</w:t>
            </w:r>
          </w:p>
        </w:tc>
        <w:tc>
          <w:tcPr>
            <w:tcW w:w="2775" w:type="dxa"/>
          </w:tcPr>
          <w:p w14:paraId="19E87EAD" w14:textId="77777777" w:rsidR="008A4D73" w:rsidRPr="008A4D73" w:rsidRDefault="008A4D73" w:rsidP="008A4D73">
            <w:pPr>
              <w:textAlignment w:val="baseline"/>
              <w:rPr>
                <w:sz w:val="24"/>
                <w:szCs w:val="24"/>
              </w:rPr>
            </w:pPr>
          </w:p>
        </w:tc>
      </w:tr>
    </w:tbl>
    <w:p w14:paraId="32CE4BB0" w14:textId="77777777" w:rsidR="008A4D73" w:rsidRPr="008A4D73" w:rsidRDefault="008A4D73" w:rsidP="00B25203">
      <w:pPr>
        <w:numPr>
          <w:ilvl w:val="0"/>
          <w:numId w:val="21"/>
        </w:numPr>
        <w:spacing w:before="240" w:after="120" w:line="259" w:lineRule="auto"/>
        <w:textAlignment w:val="baseline"/>
        <w:rPr>
          <w:b/>
          <w:bCs/>
          <w:sz w:val="24"/>
          <w:szCs w:val="24"/>
          <w:u w:val="single"/>
        </w:rPr>
      </w:pPr>
      <w:bookmarkStart w:id="204" w:name="_Hlk51339142"/>
      <w:r w:rsidRPr="008A4D73">
        <w:rPr>
          <w:b/>
          <w:bCs/>
          <w:sz w:val="24"/>
          <w:szCs w:val="24"/>
          <w:u w:val="single"/>
        </w:rPr>
        <w:t>Legal Reference </w:t>
      </w:r>
    </w:p>
    <w:p w14:paraId="2F3A678B" w14:textId="77777777" w:rsidR="008A4D73" w:rsidRPr="008A4D73" w:rsidRDefault="008A4D73" w:rsidP="00B25203">
      <w:pPr>
        <w:numPr>
          <w:ilvl w:val="0"/>
          <w:numId w:val="23"/>
        </w:numPr>
        <w:spacing w:line="259" w:lineRule="auto"/>
        <w:contextualSpacing/>
        <w:rPr>
          <w:sz w:val="24"/>
          <w:szCs w:val="24"/>
        </w:rPr>
      </w:pPr>
      <w:r w:rsidRPr="008A4D73">
        <w:rPr>
          <w:sz w:val="24"/>
          <w:szCs w:val="24"/>
        </w:rPr>
        <w:t>Government Code, Title 2, Division 3, Part 5.5, Chapter 7</w:t>
      </w:r>
    </w:p>
    <w:p w14:paraId="6EA319B5" w14:textId="77777777" w:rsidR="008A4D73" w:rsidRPr="008A4D73" w:rsidRDefault="008A4D73" w:rsidP="008A4D73">
      <w:pPr>
        <w:ind w:left="720"/>
        <w:textAlignment w:val="baseline"/>
        <w:rPr>
          <w:sz w:val="24"/>
          <w:szCs w:val="24"/>
        </w:rPr>
      </w:pPr>
    </w:p>
    <w:p w14:paraId="021E2946" w14:textId="77777777" w:rsidR="008A4D73" w:rsidRPr="008A4D73" w:rsidRDefault="008A4D73" w:rsidP="00B25203">
      <w:pPr>
        <w:numPr>
          <w:ilvl w:val="0"/>
          <w:numId w:val="21"/>
        </w:numPr>
        <w:spacing w:after="120" w:line="259" w:lineRule="auto"/>
        <w:textAlignment w:val="baseline"/>
        <w:rPr>
          <w:b/>
          <w:bCs/>
          <w:sz w:val="24"/>
          <w:szCs w:val="24"/>
          <w:u w:val="single"/>
        </w:rPr>
      </w:pPr>
      <w:r w:rsidRPr="008A4D73">
        <w:rPr>
          <w:b/>
          <w:bCs/>
          <w:sz w:val="24"/>
          <w:szCs w:val="24"/>
          <w:u w:val="single"/>
        </w:rPr>
        <w:t>Related Policy, Procedures, &amp; Resources </w:t>
      </w:r>
    </w:p>
    <w:p w14:paraId="5A2200ED" w14:textId="77777777" w:rsidR="008A4D73" w:rsidRPr="008A4D73" w:rsidRDefault="008A4D73" w:rsidP="00B25203">
      <w:pPr>
        <w:numPr>
          <w:ilvl w:val="0"/>
          <w:numId w:val="23"/>
        </w:numPr>
        <w:spacing w:line="259" w:lineRule="auto"/>
        <w:contextualSpacing/>
        <w:rPr>
          <w:sz w:val="24"/>
          <w:szCs w:val="24"/>
        </w:rPr>
      </w:pPr>
      <w:r w:rsidRPr="008A4D73">
        <w:rPr>
          <w:sz w:val="24"/>
          <w:szCs w:val="24"/>
        </w:rPr>
        <w:t>Management Memo 19-03</w:t>
      </w:r>
    </w:p>
    <w:p w14:paraId="658A5B2A" w14:textId="77777777" w:rsidR="008A4D73" w:rsidRPr="008A4D73" w:rsidRDefault="008A4D73" w:rsidP="00B25203">
      <w:pPr>
        <w:numPr>
          <w:ilvl w:val="0"/>
          <w:numId w:val="23"/>
        </w:numPr>
        <w:spacing w:line="259" w:lineRule="auto"/>
        <w:contextualSpacing/>
        <w:rPr>
          <w:sz w:val="24"/>
          <w:szCs w:val="24"/>
        </w:rPr>
      </w:pPr>
      <w:r w:rsidRPr="008A4D73">
        <w:rPr>
          <w:sz w:val="24"/>
          <w:szCs w:val="24"/>
        </w:rPr>
        <w:t>State Administrative Manual (SAM), Section 2876</w:t>
      </w:r>
    </w:p>
    <w:p w14:paraId="07D84DA7" w14:textId="77777777" w:rsidR="008A4D73" w:rsidRPr="008A4D73" w:rsidRDefault="008A4D73" w:rsidP="008A4D73">
      <w:pPr>
        <w:ind w:left="720"/>
        <w:textAlignment w:val="baseline"/>
        <w:rPr>
          <w:sz w:val="18"/>
          <w:szCs w:val="18"/>
        </w:rPr>
      </w:pPr>
    </w:p>
    <w:p w14:paraId="1027A8A8" w14:textId="77777777" w:rsidR="008A4D73" w:rsidRPr="008A4D73" w:rsidRDefault="008A4D73" w:rsidP="00B25203">
      <w:pPr>
        <w:numPr>
          <w:ilvl w:val="0"/>
          <w:numId w:val="21"/>
        </w:numPr>
        <w:spacing w:after="120" w:line="259" w:lineRule="auto"/>
        <w:textAlignment w:val="baseline"/>
        <w:rPr>
          <w:b/>
          <w:bCs/>
          <w:sz w:val="24"/>
          <w:szCs w:val="24"/>
          <w:u w:val="single"/>
        </w:rPr>
      </w:pPr>
      <w:r w:rsidRPr="008A4D73">
        <w:rPr>
          <w:b/>
          <w:bCs/>
          <w:sz w:val="24"/>
          <w:szCs w:val="24"/>
          <w:u w:val="single"/>
        </w:rPr>
        <w:t>Attachments </w:t>
      </w:r>
    </w:p>
    <w:p w14:paraId="5C7DF638" w14:textId="77777777" w:rsidR="008A4D73" w:rsidRPr="008A4D73" w:rsidRDefault="008A4D73" w:rsidP="00B25203">
      <w:pPr>
        <w:numPr>
          <w:ilvl w:val="0"/>
          <w:numId w:val="23"/>
        </w:numPr>
        <w:spacing w:line="259" w:lineRule="auto"/>
        <w:contextualSpacing/>
        <w:rPr>
          <w:sz w:val="24"/>
          <w:szCs w:val="24"/>
        </w:rPr>
      </w:pPr>
      <w:r w:rsidRPr="008A4D73">
        <w:rPr>
          <w:sz w:val="24"/>
          <w:szCs w:val="24"/>
        </w:rPr>
        <w:t xml:space="preserve">Printing Equipment Acquisition Request (PEAR), located on the Office of State Publishing (OSP) website at </w:t>
      </w:r>
      <w:hyperlink r:id="rId43" w:anchor="@ViewBag.JumpTo" w:history="1">
        <w:r w:rsidRPr="008A4D73">
          <w:rPr>
            <w:color w:val="0563C1" w:themeColor="hyperlink"/>
            <w:sz w:val="24"/>
            <w:szCs w:val="24"/>
            <w:u w:val="single"/>
          </w:rPr>
          <w:t>PEAR</w:t>
        </w:r>
      </w:hyperlink>
      <w:r w:rsidRPr="008A4D73">
        <w:rPr>
          <w:sz w:val="24"/>
          <w:szCs w:val="24"/>
        </w:rPr>
        <w:t>.</w:t>
      </w:r>
    </w:p>
    <w:p w14:paraId="675B9D3B" w14:textId="77777777" w:rsidR="008A4D73" w:rsidRPr="008A4D73" w:rsidRDefault="008A4D73" w:rsidP="00B25203">
      <w:pPr>
        <w:numPr>
          <w:ilvl w:val="0"/>
          <w:numId w:val="23"/>
        </w:numPr>
        <w:spacing w:line="259" w:lineRule="auto"/>
        <w:contextualSpacing/>
        <w:rPr>
          <w:sz w:val="24"/>
          <w:szCs w:val="24"/>
        </w:rPr>
      </w:pPr>
      <w:r w:rsidRPr="008A4D73">
        <w:rPr>
          <w:sz w:val="24"/>
          <w:szCs w:val="24"/>
        </w:rPr>
        <w:t xml:space="preserve">Recovery of Investment Template (RIT), located on the Office of State Publishing (OSP) website at </w:t>
      </w:r>
      <w:hyperlink r:id="rId44" w:anchor="@ViewBag.JumpTo" w:history="1">
        <w:r w:rsidRPr="008A4D73">
          <w:rPr>
            <w:color w:val="0563C1" w:themeColor="hyperlink"/>
            <w:sz w:val="24"/>
            <w:szCs w:val="24"/>
            <w:u w:val="single"/>
          </w:rPr>
          <w:t>RIT</w:t>
        </w:r>
      </w:hyperlink>
      <w:r w:rsidRPr="008A4D73">
        <w:rPr>
          <w:sz w:val="24"/>
          <w:szCs w:val="24"/>
        </w:rPr>
        <w:t>.</w:t>
      </w:r>
    </w:p>
    <w:bookmarkEnd w:id="204"/>
    <w:p w14:paraId="15EA4108" w14:textId="77777777" w:rsidR="008A4D73" w:rsidRPr="008A4D73" w:rsidRDefault="008A4D73" w:rsidP="008A4D73"/>
    <w:p w14:paraId="01171C43" w14:textId="77777777" w:rsidR="00D43406" w:rsidRPr="002E4E3B" w:rsidRDefault="00361D44" w:rsidP="00D43406">
      <w:pPr>
        <w:pStyle w:val="Heading4"/>
        <w:ind w:left="1440" w:hanging="1440"/>
        <w:rPr>
          <w:sz w:val="24"/>
          <w:szCs w:val="24"/>
        </w:rPr>
      </w:pPr>
      <w:r w:rsidRPr="002E4E3B">
        <w:rPr>
          <w:sz w:val="24"/>
          <w:szCs w:val="24"/>
        </w:rPr>
        <w:br w:type="page"/>
      </w:r>
      <w:bookmarkStart w:id="205" w:name="_Toc533170081"/>
      <w:bookmarkStart w:id="206" w:name="_Toc83450132"/>
      <w:r w:rsidR="00D43406" w:rsidRPr="002E4E3B">
        <w:rPr>
          <w:sz w:val="24"/>
          <w:szCs w:val="24"/>
        </w:rPr>
        <w:lastRenderedPageBreak/>
        <w:t xml:space="preserve">Topic </w:t>
      </w:r>
      <w:r w:rsidR="00D631D1" w:rsidRPr="002E4E3B">
        <w:rPr>
          <w:sz w:val="24"/>
          <w:szCs w:val="24"/>
        </w:rPr>
        <w:t>7</w:t>
      </w:r>
      <w:r w:rsidR="00D43406" w:rsidRPr="002E4E3B">
        <w:rPr>
          <w:sz w:val="24"/>
          <w:szCs w:val="24"/>
        </w:rPr>
        <w:t xml:space="preserve"> – Purchase Requisition</w:t>
      </w:r>
      <w:bookmarkEnd w:id="205"/>
    </w:p>
    <w:p w14:paraId="6EA3F08E" w14:textId="77777777" w:rsidR="00D43406" w:rsidRPr="002E4E3B" w:rsidRDefault="00D43406" w:rsidP="00D43406">
      <w:pPr>
        <w:pStyle w:val="BlockLine"/>
        <w:rPr>
          <w:sz w:val="24"/>
          <w:szCs w:val="24"/>
        </w:rPr>
      </w:pPr>
    </w:p>
    <w:p w14:paraId="22507CF6" w14:textId="77777777" w:rsidR="007870AC" w:rsidRPr="002E4E3B" w:rsidRDefault="007870AC" w:rsidP="002E4E3B">
      <w:pPr>
        <w:pStyle w:val="Heading5"/>
        <w:rPr>
          <w:sz w:val="24"/>
          <w:szCs w:val="24"/>
        </w:rPr>
      </w:pPr>
      <w:bookmarkStart w:id="207" w:name="_Toc533170082"/>
      <w:r w:rsidRPr="002E4E3B">
        <w:rPr>
          <w:sz w:val="24"/>
          <w:szCs w:val="24"/>
        </w:rPr>
        <w:t xml:space="preserve">2.C7.0   General Use of the Purchase Estimate (STD. 66) </w:t>
      </w:r>
      <w:bookmarkEnd w:id="207"/>
    </w:p>
    <w:p w14:paraId="04D6B4AD" w14:textId="77777777" w:rsidR="007870AC" w:rsidRPr="002E4E3B" w:rsidRDefault="007870AC" w:rsidP="004A1E5D">
      <w:pPr>
        <w:pStyle w:val="BlockText0"/>
        <w:rPr>
          <w:sz w:val="24"/>
          <w:szCs w:val="24"/>
        </w:rPr>
      </w:pPr>
      <w:r w:rsidRPr="002E4E3B">
        <w:rPr>
          <w:sz w:val="24"/>
          <w:szCs w:val="24"/>
        </w:rPr>
        <w:t>The Purchase Estimate (STD. 66) is the standard requisition used by departments to request the DGS/PD conduct competitive and/or non-competitive procurements of non-IT goods.</w:t>
      </w:r>
    </w:p>
    <w:p w14:paraId="3BDDF304" w14:textId="77777777" w:rsidR="00D43406" w:rsidRPr="002E4E3B" w:rsidRDefault="00D43406" w:rsidP="00D43406">
      <w:pPr>
        <w:pStyle w:val="BlockLine"/>
        <w:rPr>
          <w:sz w:val="24"/>
          <w:szCs w:val="24"/>
        </w:rPr>
      </w:pPr>
    </w:p>
    <w:p w14:paraId="4CC0B3B3" w14:textId="77777777" w:rsidR="007870AC" w:rsidRPr="002E4E3B" w:rsidRDefault="007870AC" w:rsidP="002E4E3B">
      <w:pPr>
        <w:pStyle w:val="Heading5"/>
        <w:rPr>
          <w:sz w:val="24"/>
          <w:szCs w:val="24"/>
        </w:rPr>
      </w:pPr>
      <w:bookmarkStart w:id="208" w:name="_Toc533170083"/>
      <w:r w:rsidRPr="002E4E3B">
        <w:rPr>
          <w:sz w:val="24"/>
          <w:szCs w:val="24"/>
        </w:rPr>
        <w:t>2.C7.1   STD. 66 Instructions</w:t>
      </w:r>
      <w:bookmarkEnd w:id="208"/>
    </w:p>
    <w:p w14:paraId="17BAAC4D" w14:textId="127A4DED" w:rsidR="007870AC" w:rsidRPr="002E4E3B" w:rsidRDefault="007870AC" w:rsidP="004F6BD2">
      <w:pPr>
        <w:pStyle w:val="BlockText0"/>
        <w:rPr>
          <w:sz w:val="24"/>
          <w:szCs w:val="24"/>
        </w:rPr>
      </w:pPr>
      <w:r w:rsidRPr="002E4E3B">
        <w:rPr>
          <w:sz w:val="24"/>
          <w:szCs w:val="24"/>
        </w:rPr>
        <w:t xml:space="preserve">Refer to the instructions provided on the last page of the STD. 66 to ensure complete and accurate information is provided.  If you need help completing the form refer to the </w:t>
      </w:r>
      <w:r w:rsidRPr="00045A9B">
        <w:rPr>
          <w:sz w:val="24"/>
          <w:szCs w:val="24"/>
        </w:rPr>
        <w:t>Purchase Estimate Preparation Check List</w:t>
      </w:r>
      <w:r w:rsidRPr="002E4E3B">
        <w:rPr>
          <w:sz w:val="24"/>
          <w:szCs w:val="24"/>
        </w:rPr>
        <w:t xml:space="preserve"> on the </w:t>
      </w:r>
      <w:hyperlink r:id="rId45" w:history="1">
        <w:r w:rsidRPr="002E4E3B">
          <w:rPr>
            <w:rStyle w:val="Hyperlink"/>
            <w:sz w:val="24"/>
            <w:szCs w:val="24"/>
          </w:rPr>
          <w:t>DGS/PD/OTA web site</w:t>
        </w:r>
      </w:hyperlink>
      <w:r w:rsidRPr="002E4E3B">
        <w:rPr>
          <w:sz w:val="24"/>
          <w:szCs w:val="24"/>
        </w:rPr>
        <w:t>.</w:t>
      </w:r>
    </w:p>
    <w:p w14:paraId="6F70CA61" w14:textId="77777777" w:rsidR="007870AC" w:rsidRPr="002E4E3B" w:rsidRDefault="007870AC" w:rsidP="004F6BD2">
      <w:pPr>
        <w:pStyle w:val="BlockText0"/>
        <w:rPr>
          <w:sz w:val="24"/>
          <w:szCs w:val="24"/>
        </w:rPr>
      </w:pPr>
    </w:p>
    <w:p w14:paraId="5510E538" w14:textId="77777777" w:rsidR="007870AC" w:rsidRPr="002E4E3B" w:rsidRDefault="007870AC" w:rsidP="004F6BD2">
      <w:pPr>
        <w:pStyle w:val="BlockText0"/>
        <w:rPr>
          <w:sz w:val="24"/>
          <w:szCs w:val="24"/>
        </w:rPr>
      </w:pPr>
    </w:p>
    <w:p w14:paraId="04368A76" w14:textId="53013CEE" w:rsidR="007870AC" w:rsidRPr="002E4E3B" w:rsidRDefault="00C33151" w:rsidP="004F6BD2">
      <w:pPr>
        <w:pStyle w:val="BlockText0"/>
        <w:rPr>
          <w:sz w:val="24"/>
          <w:szCs w:val="24"/>
        </w:rPr>
      </w:pPr>
      <w:hyperlink r:id="rId46" w:history="1">
        <w:r w:rsidR="007870AC" w:rsidRPr="002E4E3B">
          <w:rPr>
            <w:rStyle w:val="Hyperlink"/>
            <w:sz w:val="24"/>
            <w:szCs w:val="24"/>
          </w:rPr>
          <w:t>Click</w:t>
        </w:r>
      </w:hyperlink>
      <w:r w:rsidR="007870AC" w:rsidRPr="002E4E3B">
        <w:rPr>
          <w:color w:val="0000FF"/>
          <w:sz w:val="24"/>
          <w:szCs w:val="24"/>
        </w:rPr>
        <w:t xml:space="preserve"> </w:t>
      </w:r>
      <w:r w:rsidR="007870AC" w:rsidRPr="002E4E3B">
        <w:rPr>
          <w:sz w:val="24"/>
          <w:szCs w:val="24"/>
        </w:rPr>
        <w:t xml:space="preserve">here for the Purchase Estimate (PE) (STD. 66). </w:t>
      </w:r>
    </w:p>
    <w:p w14:paraId="3B6A80AC" w14:textId="718B576A" w:rsidR="007870AC" w:rsidRPr="002E4E3B" w:rsidRDefault="00C33151" w:rsidP="004F6BD2">
      <w:pPr>
        <w:pStyle w:val="BlockText0"/>
        <w:rPr>
          <w:sz w:val="24"/>
          <w:szCs w:val="24"/>
        </w:rPr>
      </w:pPr>
      <w:hyperlink r:id="rId47" w:history="1">
        <w:r w:rsidR="007870AC" w:rsidRPr="002E4E3B">
          <w:rPr>
            <w:rStyle w:val="Hyperlink"/>
            <w:sz w:val="24"/>
            <w:szCs w:val="24"/>
          </w:rPr>
          <w:t>Click</w:t>
        </w:r>
      </w:hyperlink>
      <w:r w:rsidR="007870AC" w:rsidRPr="002E4E3B">
        <w:rPr>
          <w:color w:val="0000FF"/>
          <w:sz w:val="24"/>
          <w:szCs w:val="24"/>
        </w:rPr>
        <w:t xml:space="preserve"> </w:t>
      </w:r>
      <w:r w:rsidR="007870AC" w:rsidRPr="002E4E3B">
        <w:rPr>
          <w:sz w:val="24"/>
          <w:szCs w:val="24"/>
        </w:rPr>
        <w:t>here for the Purchase Estimate Continuation form (STD. 66a)</w:t>
      </w:r>
    </w:p>
    <w:p w14:paraId="7FD71BF9" w14:textId="77777777" w:rsidR="00D43406" w:rsidRPr="002E4E3B" w:rsidRDefault="00D43406" w:rsidP="00D43406">
      <w:pPr>
        <w:pStyle w:val="BlockLine"/>
        <w:rPr>
          <w:sz w:val="24"/>
          <w:szCs w:val="24"/>
        </w:rPr>
      </w:pPr>
    </w:p>
    <w:p w14:paraId="49933762" w14:textId="6BFEA5FE" w:rsidR="007870AC" w:rsidRPr="002E4E3B" w:rsidRDefault="007870AC" w:rsidP="004F6BD2">
      <w:pPr>
        <w:pStyle w:val="Heading5"/>
        <w:rPr>
          <w:sz w:val="24"/>
          <w:szCs w:val="24"/>
        </w:rPr>
      </w:pPr>
      <w:bookmarkStart w:id="209" w:name="_Toc533170084"/>
      <w:r w:rsidRPr="002E4E3B">
        <w:rPr>
          <w:sz w:val="24"/>
          <w:szCs w:val="24"/>
        </w:rPr>
        <w:t>2.C7.2   Where to Send the STD. 66</w:t>
      </w:r>
      <w:bookmarkEnd w:id="209"/>
    </w:p>
    <w:p w14:paraId="2FC08989" w14:textId="77777777" w:rsidR="007870AC" w:rsidRPr="002E4E3B" w:rsidRDefault="007870AC" w:rsidP="004F6BD2">
      <w:pPr>
        <w:rPr>
          <w:sz w:val="24"/>
          <w:szCs w:val="24"/>
        </w:rPr>
      </w:pPr>
      <w:r w:rsidRPr="002E4E3B">
        <w:rPr>
          <w:sz w:val="24"/>
          <w:szCs w:val="24"/>
        </w:rPr>
        <w:t xml:space="preserve">The completed STD. 66 should be submitted to the DGS/PD using one of the following options:  </w:t>
      </w:r>
    </w:p>
    <w:p w14:paraId="08692BEF" w14:textId="77777777" w:rsidR="007870AC" w:rsidRPr="002E4E3B" w:rsidRDefault="007870AC" w:rsidP="00B25203">
      <w:pPr>
        <w:numPr>
          <w:ilvl w:val="0"/>
          <w:numId w:val="17"/>
        </w:numPr>
        <w:rPr>
          <w:sz w:val="24"/>
          <w:szCs w:val="24"/>
        </w:rPr>
      </w:pPr>
      <w:r w:rsidRPr="002E4E3B">
        <w:rPr>
          <w:sz w:val="24"/>
          <w:szCs w:val="24"/>
        </w:rPr>
        <w:t xml:space="preserve">Attach it to an e-mail and send the PE, descriptive information, supporting documents, and specifications to </w:t>
      </w:r>
      <w:hyperlink r:id="rId48" w:history="1">
        <w:r w:rsidRPr="002E4E3B">
          <w:rPr>
            <w:rStyle w:val="Hyperlink"/>
            <w:sz w:val="24"/>
            <w:szCs w:val="24"/>
          </w:rPr>
          <w:t>IAU@dgs.ca.gov</w:t>
        </w:r>
      </w:hyperlink>
      <w:r w:rsidRPr="002E4E3B">
        <w:rPr>
          <w:sz w:val="24"/>
          <w:szCs w:val="24"/>
        </w:rPr>
        <w:t xml:space="preserve">. </w:t>
      </w:r>
      <w:r w:rsidRPr="002E4E3B">
        <w:rPr>
          <w:color w:val="0000FF"/>
          <w:sz w:val="24"/>
          <w:szCs w:val="24"/>
        </w:rPr>
        <w:t xml:space="preserve"> </w:t>
      </w:r>
    </w:p>
    <w:p w14:paraId="45C71729" w14:textId="77777777" w:rsidR="007870AC" w:rsidRPr="002E4E3B" w:rsidRDefault="007870AC" w:rsidP="00B25203">
      <w:pPr>
        <w:numPr>
          <w:ilvl w:val="0"/>
          <w:numId w:val="17"/>
        </w:numPr>
        <w:rPr>
          <w:sz w:val="24"/>
          <w:szCs w:val="24"/>
        </w:rPr>
      </w:pPr>
      <w:r w:rsidRPr="002E4E3B">
        <w:rPr>
          <w:sz w:val="24"/>
          <w:szCs w:val="24"/>
        </w:rPr>
        <w:t>Fax the form to (916) 375-4469.</w:t>
      </w:r>
    </w:p>
    <w:p w14:paraId="01D06799" w14:textId="77777777" w:rsidR="007870AC" w:rsidRPr="002E4E3B" w:rsidRDefault="007870AC" w:rsidP="00B25203">
      <w:pPr>
        <w:numPr>
          <w:ilvl w:val="0"/>
          <w:numId w:val="17"/>
        </w:numPr>
        <w:rPr>
          <w:sz w:val="24"/>
          <w:szCs w:val="24"/>
        </w:rPr>
      </w:pPr>
      <w:r w:rsidRPr="002E4E3B">
        <w:rPr>
          <w:sz w:val="24"/>
          <w:szCs w:val="24"/>
        </w:rPr>
        <w:t>Mail a copy to:</w:t>
      </w:r>
    </w:p>
    <w:p w14:paraId="33231B0B" w14:textId="77777777" w:rsidR="007870AC" w:rsidRPr="002E4E3B" w:rsidRDefault="007870AC" w:rsidP="004F6BD2">
      <w:pPr>
        <w:tabs>
          <w:tab w:val="num" w:pos="374"/>
        </w:tabs>
        <w:ind w:left="374"/>
        <w:rPr>
          <w:sz w:val="24"/>
          <w:szCs w:val="24"/>
        </w:rPr>
      </w:pPr>
      <w:r w:rsidRPr="002E4E3B">
        <w:rPr>
          <w:sz w:val="24"/>
          <w:szCs w:val="24"/>
        </w:rPr>
        <w:t>DGS/Procurement Division</w:t>
      </w:r>
      <w:r w:rsidRPr="002E4E3B">
        <w:rPr>
          <w:sz w:val="24"/>
          <w:szCs w:val="24"/>
        </w:rPr>
        <w:br/>
        <w:t xml:space="preserve">Attn:  Intake and Analysis Unit, Attn: Eugene </w:t>
      </w:r>
      <w:proofErr w:type="spellStart"/>
      <w:r w:rsidRPr="002E4E3B">
        <w:rPr>
          <w:sz w:val="24"/>
          <w:szCs w:val="24"/>
        </w:rPr>
        <w:t>Shemereko</w:t>
      </w:r>
      <w:proofErr w:type="spellEnd"/>
      <w:r w:rsidRPr="002E4E3B">
        <w:rPr>
          <w:sz w:val="24"/>
          <w:szCs w:val="24"/>
        </w:rPr>
        <w:t xml:space="preserve">/Mary Lam </w:t>
      </w:r>
      <w:r w:rsidRPr="002E4E3B">
        <w:rPr>
          <w:sz w:val="24"/>
          <w:szCs w:val="24"/>
        </w:rPr>
        <w:br/>
        <w:t>707 3rd Street, 2nd Floor</w:t>
      </w:r>
      <w:r w:rsidRPr="002E4E3B">
        <w:rPr>
          <w:sz w:val="24"/>
          <w:szCs w:val="24"/>
        </w:rPr>
        <w:br/>
        <w:t xml:space="preserve">West Sacramento, Ca. 95605 </w:t>
      </w:r>
      <w:r w:rsidRPr="002E4E3B">
        <w:rPr>
          <w:sz w:val="24"/>
          <w:szCs w:val="24"/>
        </w:rPr>
        <w:br/>
      </w:r>
    </w:p>
    <w:p w14:paraId="64D15342" w14:textId="77777777" w:rsidR="007870AC" w:rsidRPr="002E4E3B" w:rsidRDefault="007870AC" w:rsidP="004F6BD2">
      <w:pPr>
        <w:tabs>
          <w:tab w:val="num" w:pos="374"/>
        </w:tabs>
        <w:ind w:left="374"/>
        <w:rPr>
          <w:sz w:val="24"/>
          <w:szCs w:val="24"/>
        </w:rPr>
      </w:pPr>
      <w:r w:rsidRPr="002E4E3B">
        <w:rPr>
          <w:sz w:val="24"/>
          <w:szCs w:val="24"/>
        </w:rPr>
        <w:t xml:space="preserve">Once the Purchase Estimate is received, it will be entered into the eProcurement system. Agencies can view and check status of purchase estimates/requisitions that have been entered by logging into the eProcurement system through the DGS/PD </w:t>
      </w:r>
      <w:hyperlink r:id="rId49" w:history="1">
        <w:r w:rsidRPr="002E4E3B">
          <w:rPr>
            <w:rStyle w:val="Hyperlink"/>
            <w:sz w:val="24"/>
            <w:szCs w:val="24"/>
          </w:rPr>
          <w:t>eProcurement</w:t>
        </w:r>
      </w:hyperlink>
      <w:r w:rsidRPr="002E4E3B">
        <w:rPr>
          <w:sz w:val="24"/>
          <w:szCs w:val="24"/>
        </w:rPr>
        <w:t xml:space="preserve"> web page.</w:t>
      </w:r>
    </w:p>
    <w:p w14:paraId="4D73E8C9" w14:textId="77777777" w:rsidR="007870AC" w:rsidRPr="002E4E3B" w:rsidRDefault="007870AC" w:rsidP="004F6BD2">
      <w:pPr>
        <w:tabs>
          <w:tab w:val="num" w:pos="374"/>
        </w:tabs>
        <w:ind w:left="374"/>
        <w:rPr>
          <w:sz w:val="24"/>
          <w:szCs w:val="24"/>
        </w:rPr>
      </w:pPr>
    </w:p>
    <w:p w14:paraId="72B650BE" w14:textId="2D13BE05" w:rsidR="007870AC" w:rsidRPr="002E4E3B" w:rsidRDefault="007870AC" w:rsidP="002D035B">
      <w:pPr>
        <w:ind w:left="360"/>
        <w:rPr>
          <w:color w:val="0000FF"/>
          <w:sz w:val="24"/>
          <w:szCs w:val="24"/>
        </w:rPr>
      </w:pPr>
      <w:r w:rsidRPr="002E4E3B">
        <w:rPr>
          <w:b/>
          <w:sz w:val="24"/>
          <w:szCs w:val="24"/>
        </w:rPr>
        <w:t>Note</w:t>
      </w:r>
      <w:r w:rsidRPr="002E4E3B">
        <w:rPr>
          <w:sz w:val="24"/>
          <w:szCs w:val="24"/>
        </w:rPr>
        <w:t xml:space="preserve">:  Refer to memorandum on Fiscal Year Deadlines for Receipt of Purchase Estimates on the DGS/PD </w:t>
      </w:r>
      <w:hyperlink r:id="rId50" w:history="1">
        <w:r w:rsidRPr="002E4E3B">
          <w:rPr>
            <w:rStyle w:val="Hyperlink"/>
            <w:sz w:val="24"/>
            <w:szCs w:val="24"/>
          </w:rPr>
          <w:t>One Time Acquisition website</w:t>
        </w:r>
      </w:hyperlink>
      <w:r w:rsidRPr="002E4E3B">
        <w:rPr>
          <w:sz w:val="24"/>
          <w:szCs w:val="24"/>
        </w:rPr>
        <w:t>.</w:t>
      </w:r>
      <w:r w:rsidRPr="002E4E3B">
        <w:rPr>
          <w:color w:val="0000FF"/>
          <w:sz w:val="24"/>
          <w:szCs w:val="24"/>
        </w:rPr>
        <w:t xml:space="preserve"> </w:t>
      </w:r>
    </w:p>
    <w:p w14:paraId="57446E2D" w14:textId="77777777" w:rsidR="00D43406" w:rsidRPr="002E4E3B" w:rsidRDefault="00D43406" w:rsidP="00D43406">
      <w:pPr>
        <w:pStyle w:val="BlockLine"/>
        <w:rPr>
          <w:sz w:val="24"/>
          <w:szCs w:val="24"/>
        </w:rPr>
      </w:pPr>
    </w:p>
    <w:p w14:paraId="77439693" w14:textId="77777777" w:rsidR="007870AC" w:rsidRPr="002E4E3B" w:rsidRDefault="007870AC" w:rsidP="002E4E3B">
      <w:pPr>
        <w:pStyle w:val="Heading5"/>
        <w:rPr>
          <w:sz w:val="24"/>
          <w:szCs w:val="24"/>
        </w:rPr>
      </w:pPr>
      <w:bookmarkStart w:id="210" w:name="_Toc533170085"/>
      <w:r w:rsidRPr="002E4E3B">
        <w:rPr>
          <w:sz w:val="24"/>
          <w:szCs w:val="24"/>
        </w:rPr>
        <w:t xml:space="preserve">2.C7.3   Amendments </w:t>
      </w:r>
      <w:bookmarkEnd w:id="210"/>
    </w:p>
    <w:p w14:paraId="76F48A9F" w14:textId="77777777" w:rsidR="007870AC" w:rsidRPr="002E4E3B" w:rsidRDefault="007870AC" w:rsidP="004A1E5D">
      <w:pPr>
        <w:pStyle w:val="BlockText0"/>
        <w:rPr>
          <w:sz w:val="24"/>
          <w:szCs w:val="24"/>
        </w:rPr>
      </w:pPr>
      <w:r w:rsidRPr="002E4E3B">
        <w:rPr>
          <w:sz w:val="24"/>
          <w:szCs w:val="24"/>
        </w:rPr>
        <w:t>The Purchase Order/Estimate Change Request (STD. 96) is used to request a change to a Purchase Estimate (STD. 66) submitted to the DGS/PD or to a purchase order issued by the DGS/PD.</w:t>
      </w:r>
    </w:p>
    <w:p w14:paraId="1E76F478" w14:textId="77777777" w:rsidR="007870AC" w:rsidRPr="002E4E3B" w:rsidRDefault="007870AC" w:rsidP="004A1E5D">
      <w:pPr>
        <w:pStyle w:val="BlockText0"/>
        <w:rPr>
          <w:sz w:val="24"/>
          <w:szCs w:val="24"/>
        </w:rPr>
      </w:pPr>
    </w:p>
    <w:p w14:paraId="548D5910" w14:textId="2C762E82" w:rsidR="007870AC" w:rsidRPr="002E4E3B" w:rsidRDefault="007870AC" w:rsidP="009E3C92">
      <w:pPr>
        <w:pStyle w:val="BlockText0"/>
        <w:rPr>
          <w:b/>
          <w:sz w:val="24"/>
          <w:szCs w:val="24"/>
        </w:rPr>
      </w:pPr>
      <w:r w:rsidRPr="002E4E3B">
        <w:rPr>
          <w:sz w:val="24"/>
          <w:szCs w:val="24"/>
        </w:rPr>
        <w:lastRenderedPageBreak/>
        <w:t xml:space="preserve">Additional information and the Purchase Order/Estimate Change Request (STD. 96) can be found at the DGS/PD </w:t>
      </w:r>
      <w:hyperlink r:id="rId51" w:history="1">
        <w:r w:rsidRPr="002E4E3B">
          <w:rPr>
            <w:rStyle w:val="Hyperlink"/>
            <w:sz w:val="24"/>
            <w:szCs w:val="24"/>
          </w:rPr>
          <w:t>One Time Acquisitions web page</w:t>
        </w:r>
      </w:hyperlink>
      <w:r w:rsidRPr="002E4E3B">
        <w:rPr>
          <w:sz w:val="24"/>
          <w:szCs w:val="24"/>
        </w:rPr>
        <w:t xml:space="preserve"> under Purchase Orders</w:t>
      </w:r>
      <w:r w:rsidRPr="002E4E3B">
        <w:rPr>
          <w:b/>
          <w:sz w:val="24"/>
          <w:szCs w:val="24"/>
        </w:rPr>
        <w:t>.</w:t>
      </w:r>
    </w:p>
    <w:p w14:paraId="4D9EA0DD" w14:textId="77777777" w:rsidR="007870AC" w:rsidRPr="002E4E3B" w:rsidRDefault="007870AC" w:rsidP="009E3C92">
      <w:pPr>
        <w:pStyle w:val="BlockText0"/>
        <w:rPr>
          <w:b/>
          <w:sz w:val="24"/>
          <w:szCs w:val="24"/>
        </w:rPr>
      </w:pPr>
    </w:p>
    <w:p w14:paraId="3D84FB2C" w14:textId="469DF397" w:rsidR="00D43406" w:rsidRPr="002E4E3B" w:rsidRDefault="007870AC" w:rsidP="00F21180">
      <w:pPr>
        <w:pStyle w:val="BlockText0"/>
        <w:rPr>
          <w:sz w:val="24"/>
          <w:szCs w:val="24"/>
        </w:rPr>
      </w:pPr>
      <w:r w:rsidRPr="002E4E3B">
        <w:rPr>
          <w:b/>
          <w:sz w:val="24"/>
          <w:szCs w:val="24"/>
        </w:rPr>
        <w:t>Note:</w:t>
      </w:r>
      <w:r w:rsidRPr="002E4E3B">
        <w:rPr>
          <w:sz w:val="24"/>
          <w:szCs w:val="24"/>
        </w:rPr>
        <w:t xml:space="preserve"> See Chapter 8, for further information on amending purchase documents.</w:t>
      </w:r>
    </w:p>
    <w:p w14:paraId="31A4ABEA" w14:textId="77777777" w:rsidR="00361D44" w:rsidRPr="002E4E3B" w:rsidRDefault="004A1E5D" w:rsidP="00FA15FC">
      <w:pPr>
        <w:pStyle w:val="Heading4"/>
        <w:jc w:val="center"/>
        <w:rPr>
          <w:sz w:val="24"/>
          <w:szCs w:val="24"/>
        </w:rPr>
      </w:pPr>
      <w:r w:rsidRPr="002E4E3B">
        <w:rPr>
          <w:sz w:val="24"/>
          <w:szCs w:val="24"/>
        </w:rPr>
        <w:br w:type="page"/>
      </w:r>
      <w:bookmarkStart w:id="211" w:name="_Toc533170086"/>
      <w:r w:rsidR="00361D44" w:rsidRPr="002E4E3B">
        <w:rPr>
          <w:sz w:val="24"/>
          <w:szCs w:val="24"/>
        </w:rPr>
        <w:lastRenderedPageBreak/>
        <w:t>Section D</w:t>
      </w:r>
      <w:bookmarkEnd w:id="206"/>
      <w:bookmarkEnd w:id="211"/>
    </w:p>
    <w:p w14:paraId="1563FD30" w14:textId="77777777" w:rsidR="00361D44" w:rsidRPr="002E4E3B" w:rsidRDefault="00361D44" w:rsidP="00FA15FC">
      <w:pPr>
        <w:pStyle w:val="Heading4"/>
        <w:jc w:val="center"/>
        <w:rPr>
          <w:sz w:val="24"/>
          <w:szCs w:val="24"/>
        </w:rPr>
      </w:pPr>
      <w:bookmarkStart w:id="212" w:name="_Toc83450133"/>
      <w:bookmarkStart w:id="213" w:name="_Toc221951537"/>
      <w:bookmarkStart w:id="214" w:name="_Toc228249441"/>
      <w:bookmarkStart w:id="215" w:name="_Toc234653527"/>
      <w:bookmarkStart w:id="216" w:name="_Toc238449240"/>
      <w:bookmarkStart w:id="217" w:name="_Toc250553624"/>
      <w:bookmarkStart w:id="218" w:name="_Toc533170087"/>
      <w:r w:rsidRPr="002E4E3B">
        <w:rPr>
          <w:sz w:val="24"/>
          <w:szCs w:val="24"/>
        </w:rPr>
        <w:t>Creating the Paper Trail</w:t>
      </w:r>
      <w:bookmarkEnd w:id="212"/>
      <w:bookmarkEnd w:id="213"/>
      <w:bookmarkEnd w:id="214"/>
      <w:bookmarkEnd w:id="215"/>
      <w:bookmarkEnd w:id="216"/>
      <w:bookmarkEnd w:id="217"/>
      <w:bookmarkEnd w:id="218"/>
    </w:p>
    <w:p w14:paraId="37F4D15C" w14:textId="77777777" w:rsidR="00361D44" w:rsidRPr="002E4E3B" w:rsidRDefault="00361D44" w:rsidP="002F1D5C">
      <w:pPr>
        <w:pStyle w:val="Heading4"/>
        <w:rPr>
          <w:sz w:val="24"/>
          <w:szCs w:val="24"/>
        </w:rPr>
      </w:pPr>
      <w:bookmarkStart w:id="219" w:name="_Toc83450134"/>
      <w:bookmarkStart w:id="220" w:name="_Toc533170088"/>
      <w:r w:rsidRPr="002E4E3B">
        <w:rPr>
          <w:sz w:val="24"/>
          <w:szCs w:val="24"/>
        </w:rPr>
        <w:t>Overview</w:t>
      </w:r>
      <w:bookmarkEnd w:id="219"/>
      <w:bookmarkEnd w:id="220"/>
    </w:p>
    <w:p w14:paraId="461095BB" w14:textId="77777777" w:rsidR="00361D44" w:rsidRPr="002E4E3B" w:rsidRDefault="00361D44">
      <w:pPr>
        <w:pStyle w:val="BlockLine"/>
        <w:rPr>
          <w:sz w:val="24"/>
          <w:szCs w:val="24"/>
        </w:rPr>
      </w:pPr>
    </w:p>
    <w:p w14:paraId="054D0293" w14:textId="77777777" w:rsidR="007870AC" w:rsidRPr="002E4E3B" w:rsidRDefault="007870AC">
      <w:pPr>
        <w:pStyle w:val="Heading5"/>
        <w:rPr>
          <w:sz w:val="24"/>
          <w:szCs w:val="24"/>
        </w:rPr>
      </w:pPr>
      <w:bookmarkStart w:id="221" w:name="_Toc533170089"/>
      <w:r w:rsidRPr="002E4E3B">
        <w:rPr>
          <w:sz w:val="24"/>
          <w:szCs w:val="24"/>
        </w:rPr>
        <w:t>Introduction</w:t>
      </w:r>
      <w:bookmarkEnd w:id="221"/>
    </w:p>
    <w:p w14:paraId="76687A7F" w14:textId="77777777" w:rsidR="007870AC" w:rsidRPr="002E4E3B" w:rsidRDefault="007870AC">
      <w:pPr>
        <w:pStyle w:val="BlockText0"/>
        <w:rPr>
          <w:sz w:val="24"/>
          <w:szCs w:val="24"/>
        </w:rPr>
      </w:pPr>
      <w:r w:rsidRPr="002E4E3B">
        <w:rPr>
          <w:sz w:val="24"/>
          <w:szCs w:val="24"/>
        </w:rPr>
        <w:t>It is absolutely essential to maintain good records and information relating to the decisions made during the initial planning phase.  This is the beginning of establishing the paper trail that should continue throughout the procurement process from the department request through contract conclusion and closure.</w:t>
      </w:r>
    </w:p>
    <w:p w14:paraId="213043B7" w14:textId="77777777" w:rsidR="00361D44" w:rsidRPr="002E4E3B" w:rsidRDefault="00361D44">
      <w:pPr>
        <w:pStyle w:val="BlockLine"/>
        <w:rPr>
          <w:sz w:val="24"/>
          <w:szCs w:val="24"/>
        </w:rPr>
      </w:pPr>
    </w:p>
    <w:p w14:paraId="53A27468" w14:textId="77777777" w:rsidR="00361D44" w:rsidRPr="002E4E3B" w:rsidRDefault="00361D44" w:rsidP="002F1D5C">
      <w:pPr>
        <w:pStyle w:val="Heading4"/>
        <w:rPr>
          <w:sz w:val="24"/>
          <w:szCs w:val="24"/>
        </w:rPr>
      </w:pPr>
      <w:bookmarkStart w:id="222" w:name="_Toc83450135"/>
      <w:bookmarkStart w:id="223" w:name="_Toc533170091"/>
      <w:r w:rsidRPr="002E4E3B">
        <w:rPr>
          <w:sz w:val="24"/>
          <w:szCs w:val="24"/>
        </w:rPr>
        <w:t>Topic 1 – Documenting the Decisions</w:t>
      </w:r>
      <w:bookmarkEnd w:id="222"/>
      <w:bookmarkEnd w:id="223"/>
      <w:r w:rsidRPr="002E4E3B">
        <w:rPr>
          <w:sz w:val="24"/>
          <w:szCs w:val="24"/>
        </w:rPr>
        <w:t xml:space="preserve"> </w:t>
      </w:r>
    </w:p>
    <w:p w14:paraId="1A58AB13" w14:textId="77777777" w:rsidR="00361D44" w:rsidRPr="002E4E3B" w:rsidRDefault="00361D44">
      <w:pPr>
        <w:pStyle w:val="BlockLine"/>
        <w:rPr>
          <w:sz w:val="24"/>
          <w:szCs w:val="24"/>
        </w:rPr>
      </w:pPr>
    </w:p>
    <w:p w14:paraId="56A7C3F4" w14:textId="77777777" w:rsidR="007870AC" w:rsidRPr="002E4E3B" w:rsidRDefault="007870AC">
      <w:pPr>
        <w:pStyle w:val="Heading5"/>
        <w:rPr>
          <w:sz w:val="24"/>
          <w:szCs w:val="24"/>
        </w:rPr>
      </w:pPr>
      <w:bookmarkStart w:id="224" w:name="_Toc533170092"/>
      <w:r w:rsidRPr="002E4E3B">
        <w:rPr>
          <w:sz w:val="24"/>
          <w:szCs w:val="24"/>
        </w:rPr>
        <w:t>2.D1.0   Documenting the decisions</w:t>
      </w:r>
      <w:bookmarkEnd w:id="224"/>
    </w:p>
    <w:p w14:paraId="7D154F7D" w14:textId="77777777" w:rsidR="007870AC" w:rsidRPr="002E4E3B" w:rsidRDefault="007870AC">
      <w:pPr>
        <w:pStyle w:val="BlockText0"/>
        <w:rPr>
          <w:sz w:val="24"/>
          <w:szCs w:val="24"/>
        </w:rPr>
      </w:pPr>
      <w:r w:rsidRPr="002E4E3B">
        <w:rPr>
          <w:sz w:val="24"/>
          <w:szCs w:val="24"/>
        </w:rPr>
        <w:t xml:space="preserve">As previously stated, planning the purchasing activity begins as soon as the department has identified a need. </w:t>
      </w:r>
    </w:p>
    <w:p w14:paraId="3597652C" w14:textId="77777777" w:rsidR="007870AC" w:rsidRPr="002E4E3B" w:rsidRDefault="007870AC">
      <w:pPr>
        <w:pStyle w:val="BlockText0"/>
        <w:rPr>
          <w:sz w:val="24"/>
          <w:szCs w:val="24"/>
        </w:rPr>
      </w:pPr>
    </w:p>
    <w:p w14:paraId="0C111F15" w14:textId="77777777" w:rsidR="007870AC" w:rsidRPr="002E4E3B" w:rsidRDefault="007870AC">
      <w:pPr>
        <w:pStyle w:val="BlockText0"/>
        <w:rPr>
          <w:sz w:val="24"/>
          <w:szCs w:val="24"/>
        </w:rPr>
      </w:pPr>
      <w:r w:rsidRPr="002E4E3B">
        <w:rPr>
          <w:sz w:val="24"/>
          <w:szCs w:val="24"/>
        </w:rPr>
        <w:t>Buyers should develop a strategy of how the procurement activity will be accomplished and document the rationale of what led to the decision.</w:t>
      </w:r>
    </w:p>
    <w:p w14:paraId="07E210CB" w14:textId="77777777" w:rsidR="00361D44" w:rsidRPr="002E4E3B" w:rsidRDefault="00361D44">
      <w:pPr>
        <w:pStyle w:val="BlockLine"/>
        <w:rPr>
          <w:sz w:val="24"/>
          <w:szCs w:val="24"/>
        </w:rPr>
      </w:pPr>
    </w:p>
    <w:p w14:paraId="06AAFD03" w14:textId="77777777" w:rsidR="007870AC" w:rsidRPr="002E4E3B" w:rsidRDefault="007870AC">
      <w:pPr>
        <w:pStyle w:val="Heading5"/>
        <w:rPr>
          <w:sz w:val="24"/>
          <w:szCs w:val="24"/>
        </w:rPr>
      </w:pPr>
      <w:bookmarkStart w:id="225" w:name="_Toc533170093"/>
      <w:r w:rsidRPr="002E4E3B">
        <w:rPr>
          <w:sz w:val="24"/>
          <w:szCs w:val="24"/>
        </w:rPr>
        <w:t>2.D1.1   Provide the basis of the decisions</w:t>
      </w:r>
      <w:bookmarkEnd w:id="225"/>
    </w:p>
    <w:p w14:paraId="68B91795" w14:textId="77777777" w:rsidR="007870AC" w:rsidRPr="002E4E3B" w:rsidRDefault="007870AC">
      <w:pPr>
        <w:pStyle w:val="BlockText0"/>
        <w:rPr>
          <w:sz w:val="24"/>
          <w:szCs w:val="24"/>
        </w:rPr>
      </w:pPr>
      <w:r w:rsidRPr="002E4E3B">
        <w:rPr>
          <w:sz w:val="24"/>
          <w:szCs w:val="24"/>
        </w:rPr>
        <w:t>Buyers shall also describe how competition will be sought, promoted and sustained throughout the course of the purchasing activity.  If open competition is not the method of choice, document the basis of the decision.</w:t>
      </w:r>
    </w:p>
    <w:p w14:paraId="1FCA9183" w14:textId="77777777" w:rsidR="00361D44" w:rsidRPr="002E4E3B" w:rsidRDefault="00361D44">
      <w:pPr>
        <w:pStyle w:val="BlockLine"/>
        <w:rPr>
          <w:sz w:val="24"/>
          <w:szCs w:val="24"/>
        </w:rPr>
      </w:pPr>
    </w:p>
    <w:p w14:paraId="393D1506" w14:textId="77777777" w:rsidR="007870AC" w:rsidRPr="002E4E3B" w:rsidRDefault="007870AC">
      <w:pPr>
        <w:pStyle w:val="Heading5"/>
        <w:rPr>
          <w:sz w:val="24"/>
          <w:szCs w:val="24"/>
        </w:rPr>
      </w:pPr>
      <w:bookmarkStart w:id="226" w:name="_Toc533170094"/>
      <w:r w:rsidRPr="002E4E3B">
        <w:rPr>
          <w:sz w:val="24"/>
          <w:szCs w:val="24"/>
        </w:rPr>
        <w:t>2.D1.2   Degree of detail</w:t>
      </w:r>
      <w:bookmarkEnd w:id="226"/>
    </w:p>
    <w:p w14:paraId="775C5720" w14:textId="77777777" w:rsidR="007870AC" w:rsidRPr="002E4E3B" w:rsidRDefault="007870AC">
      <w:pPr>
        <w:pStyle w:val="BlockText0"/>
        <w:rPr>
          <w:sz w:val="24"/>
          <w:szCs w:val="24"/>
        </w:rPr>
      </w:pPr>
      <w:r w:rsidRPr="002E4E3B">
        <w:rPr>
          <w:sz w:val="24"/>
          <w:szCs w:val="24"/>
        </w:rPr>
        <w:t>The degree of documentation detail is determined by the cost, risk, complexity and criticality of the purchasing activity.</w:t>
      </w:r>
    </w:p>
    <w:p w14:paraId="2C875F90" w14:textId="77777777" w:rsidR="007870AC" w:rsidRPr="002E4E3B" w:rsidRDefault="007870AC">
      <w:pPr>
        <w:pStyle w:val="BlockText0"/>
        <w:rPr>
          <w:sz w:val="24"/>
          <w:szCs w:val="24"/>
        </w:rPr>
      </w:pPr>
    </w:p>
    <w:p w14:paraId="6069D161" w14:textId="77777777" w:rsidR="007870AC" w:rsidRPr="002E4E3B" w:rsidRDefault="007870AC">
      <w:pPr>
        <w:pStyle w:val="BlockText0"/>
        <w:rPr>
          <w:sz w:val="24"/>
          <w:szCs w:val="24"/>
          <w:u w:val="single"/>
        </w:rPr>
      </w:pPr>
      <w:r w:rsidRPr="002E4E3B">
        <w:rPr>
          <w:sz w:val="24"/>
          <w:szCs w:val="24"/>
          <w:u w:val="single"/>
        </w:rPr>
        <w:t>Example:</w:t>
      </w:r>
    </w:p>
    <w:p w14:paraId="56926DAC" w14:textId="77777777" w:rsidR="007870AC" w:rsidRPr="002E4E3B" w:rsidRDefault="007870AC">
      <w:pPr>
        <w:pStyle w:val="BlockText0"/>
        <w:rPr>
          <w:sz w:val="24"/>
          <w:szCs w:val="24"/>
        </w:rPr>
      </w:pPr>
      <w:r w:rsidRPr="002E4E3B">
        <w:rPr>
          <w:sz w:val="24"/>
          <w:szCs w:val="24"/>
        </w:rPr>
        <w:t>If the selection of the purchase approach was dictated by time constraints, then appropriate notations in the procurement file should be made.</w:t>
      </w:r>
    </w:p>
    <w:p w14:paraId="4A864DDA" w14:textId="77777777" w:rsidR="007870AC" w:rsidRPr="002E4E3B" w:rsidRDefault="007870AC">
      <w:pPr>
        <w:pStyle w:val="BlockText0"/>
        <w:rPr>
          <w:sz w:val="24"/>
          <w:szCs w:val="24"/>
        </w:rPr>
      </w:pPr>
    </w:p>
    <w:p w14:paraId="1D659364" w14:textId="77777777" w:rsidR="007870AC" w:rsidRPr="002E4E3B" w:rsidRDefault="007870AC">
      <w:pPr>
        <w:pStyle w:val="BlockText0"/>
        <w:rPr>
          <w:sz w:val="24"/>
          <w:szCs w:val="24"/>
        </w:rPr>
      </w:pPr>
      <w:r w:rsidRPr="002E4E3B">
        <w:rPr>
          <w:sz w:val="24"/>
          <w:szCs w:val="24"/>
        </w:rPr>
        <w:t>In simple terms, buyers should maintain a diary of the events and decisions that lead up to and complete the purchase transaction, providing a timeline and history of the actions and decisions made throughout the procurement process.</w:t>
      </w:r>
    </w:p>
    <w:p w14:paraId="5CD42C15" w14:textId="77777777" w:rsidR="00361D44" w:rsidRPr="002E4E3B" w:rsidRDefault="00361D44">
      <w:pPr>
        <w:pStyle w:val="BlockLine"/>
        <w:rPr>
          <w:sz w:val="24"/>
          <w:szCs w:val="24"/>
        </w:rPr>
      </w:pPr>
    </w:p>
    <w:p w14:paraId="52AC09C7" w14:textId="77777777" w:rsidR="007870AC" w:rsidRPr="002E4E3B" w:rsidRDefault="007870AC">
      <w:pPr>
        <w:pStyle w:val="Heading5"/>
        <w:rPr>
          <w:sz w:val="24"/>
          <w:szCs w:val="24"/>
        </w:rPr>
      </w:pPr>
      <w:bookmarkStart w:id="227" w:name="_Toc533170095"/>
      <w:r w:rsidRPr="002E4E3B">
        <w:rPr>
          <w:sz w:val="24"/>
          <w:szCs w:val="24"/>
        </w:rPr>
        <w:t>2.D1.3   Take notes</w:t>
      </w:r>
      <w:bookmarkEnd w:id="227"/>
    </w:p>
    <w:p w14:paraId="2D000391" w14:textId="77777777" w:rsidR="007870AC" w:rsidRPr="002E4E3B" w:rsidRDefault="007870AC">
      <w:pPr>
        <w:pStyle w:val="BlockText0"/>
        <w:rPr>
          <w:b/>
          <w:bCs/>
          <w:sz w:val="24"/>
          <w:szCs w:val="24"/>
        </w:rPr>
      </w:pPr>
      <w:r w:rsidRPr="002E4E3B">
        <w:rPr>
          <w:sz w:val="24"/>
          <w:szCs w:val="24"/>
        </w:rPr>
        <w:lastRenderedPageBreak/>
        <w:t>Buyers should make notations of meetings held and decisions made, and create a phone log to record phone conversations impacting the procurement effort.</w:t>
      </w:r>
    </w:p>
    <w:p w14:paraId="74959735" w14:textId="77777777" w:rsidR="007870AC" w:rsidRPr="002E4E3B" w:rsidRDefault="007870AC">
      <w:pPr>
        <w:pStyle w:val="BlockText0"/>
        <w:rPr>
          <w:sz w:val="24"/>
          <w:szCs w:val="24"/>
        </w:rPr>
      </w:pPr>
    </w:p>
    <w:p w14:paraId="29D6BBAD" w14:textId="77777777" w:rsidR="007870AC" w:rsidRPr="002E4E3B" w:rsidRDefault="007870AC">
      <w:pPr>
        <w:pStyle w:val="BlockText0"/>
        <w:rPr>
          <w:sz w:val="24"/>
          <w:szCs w:val="24"/>
        </w:rPr>
      </w:pPr>
      <w:r w:rsidRPr="002E4E3B">
        <w:rPr>
          <w:sz w:val="24"/>
          <w:szCs w:val="24"/>
        </w:rPr>
        <w:t xml:space="preserve">Consistent, high quality file documentation helps the transaction to be easily understood by a reader who is unfamiliar with it and makes documents easy to locate. </w:t>
      </w:r>
    </w:p>
    <w:p w14:paraId="2DEA9339" w14:textId="77777777" w:rsidR="007870AC" w:rsidRPr="002E4E3B" w:rsidRDefault="007870AC">
      <w:pPr>
        <w:pStyle w:val="BlockText0"/>
        <w:rPr>
          <w:sz w:val="24"/>
          <w:szCs w:val="24"/>
        </w:rPr>
      </w:pPr>
    </w:p>
    <w:p w14:paraId="1B1EAE1A" w14:textId="4281D05C" w:rsidR="007870AC" w:rsidRPr="002E4E3B" w:rsidRDefault="007870AC">
      <w:pPr>
        <w:pStyle w:val="BlockText0"/>
        <w:rPr>
          <w:sz w:val="24"/>
          <w:szCs w:val="24"/>
        </w:rPr>
      </w:pPr>
      <w:r w:rsidRPr="002E4E3B">
        <w:rPr>
          <w:sz w:val="24"/>
          <w:szCs w:val="24"/>
        </w:rPr>
        <w:t xml:space="preserve">Click here to access a sample discussion note form. </w:t>
      </w:r>
      <w:r w:rsidR="009949BF">
        <w:rPr>
          <w:sz w:val="24"/>
          <w:szCs w:val="24"/>
        </w:rPr>
        <w:tab/>
      </w:r>
      <w:hyperlink r:id="rId52" w:history="1">
        <w:r w:rsidRPr="002E4E3B">
          <w:rPr>
            <w:rStyle w:val="Hyperlink"/>
            <w:sz w:val="24"/>
            <w:szCs w:val="24"/>
          </w:rPr>
          <w:t>Word</w:t>
        </w:r>
      </w:hyperlink>
    </w:p>
    <w:p w14:paraId="0309DE5C" w14:textId="77777777" w:rsidR="00361D44" w:rsidRPr="002E4E3B" w:rsidRDefault="00361D44">
      <w:pPr>
        <w:pStyle w:val="BlockLine"/>
        <w:rPr>
          <w:sz w:val="24"/>
          <w:szCs w:val="24"/>
        </w:rPr>
      </w:pPr>
    </w:p>
    <w:p w14:paraId="2CA42AC4" w14:textId="77777777" w:rsidR="007870AC" w:rsidRPr="002E4E3B" w:rsidRDefault="007870AC">
      <w:pPr>
        <w:pStyle w:val="Heading5"/>
        <w:rPr>
          <w:sz w:val="24"/>
          <w:szCs w:val="24"/>
        </w:rPr>
      </w:pPr>
      <w:bookmarkStart w:id="228" w:name="_Toc533170096"/>
      <w:r w:rsidRPr="002E4E3B">
        <w:rPr>
          <w:sz w:val="24"/>
          <w:szCs w:val="24"/>
        </w:rPr>
        <w:t>2.D1.4   End result is a public record</w:t>
      </w:r>
      <w:bookmarkEnd w:id="228"/>
    </w:p>
    <w:p w14:paraId="310975A7" w14:textId="77777777" w:rsidR="007870AC" w:rsidRPr="002E4E3B" w:rsidRDefault="007870AC">
      <w:pPr>
        <w:pStyle w:val="BlockText0"/>
        <w:rPr>
          <w:sz w:val="24"/>
          <w:szCs w:val="24"/>
        </w:rPr>
      </w:pPr>
      <w:r w:rsidRPr="002E4E3B">
        <w:rPr>
          <w:sz w:val="24"/>
          <w:szCs w:val="24"/>
        </w:rPr>
        <w:t>Buyers should create and maintain their procurement records keeping in mind that all procurement records are public records subject to request and release to the requestor.  Consequently, avoid typos, scratch outs, and personal notations not relevant to the procurement.</w:t>
      </w:r>
    </w:p>
    <w:p w14:paraId="52F346FB" w14:textId="77777777" w:rsidR="00361D44" w:rsidRPr="002E4E3B" w:rsidRDefault="00361D44">
      <w:pPr>
        <w:pStyle w:val="BlockLine"/>
        <w:rPr>
          <w:sz w:val="24"/>
          <w:szCs w:val="24"/>
        </w:rPr>
      </w:pPr>
    </w:p>
    <w:p w14:paraId="59F6F7AE" w14:textId="77777777" w:rsidR="00361D44" w:rsidRPr="002E4E3B" w:rsidRDefault="00361D44">
      <w:pPr>
        <w:pStyle w:val="Heading4"/>
        <w:rPr>
          <w:sz w:val="24"/>
          <w:szCs w:val="24"/>
        </w:rPr>
      </w:pPr>
    </w:p>
    <w:sectPr w:rsidR="00361D44" w:rsidRPr="002E4E3B">
      <w:pgSz w:w="12240" w:h="15840" w:code="1"/>
      <w:pgMar w:top="1152" w:right="1440" w:bottom="1008"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1BF32" w14:textId="77777777" w:rsidR="00D4322C" w:rsidRDefault="00D4322C">
      <w:r>
        <w:separator/>
      </w:r>
    </w:p>
  </w:endnote>
  <w:endnote w:type="continuationSeparator" w:id="0">
    <w:p w14:paraId="0F00F9C6" w14:textId="77777777" w:rsidR="00D4322C" w:rsidRDefault="00D4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49F7" w14:textId="77777777" w:rsidR="008A4D73" w:rsidRDefault="008A4D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DD7E38" w14:textId="77777777" w:rsidR="008A4D73" w:rsidRDefault="008A4D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1498107296"/>
      <w:docPartObj>
        <w:docPartGallery w:val="Page Numbers (Bottom of Page)"/>
        <w:docPartUnique/>
      </w:docPartObj>
    </w:sdtPr>
    <w:sdtEndPr>
      <w:rPr>
        <w:noProof/>
      </w:rPr>
    </w:sdtEndPr>
    <w:sdtContent>
      <w:p w14:paraId="6DD95D29" w14:textId="1C2E7B63" w:rsidR="008A4D73" w:rsidRPr="00E92EB3" w:rsidRDefault="008A4D73">
        <w:pPr>
          <w:pStyle w:val="Footer"/>
          <w:jc w:val="right"/>
          <w:rPr>
            <w:szCs w:val="24"/>
          </w:rPr>
        </w:pPr>
        <w:r w:rsidRPr="00E92EB3">
          <w:rPr>
            <w:szCs w:val="24"/>
          </w:rPr>
          <w:fldChar w:fldCharType="begin"/>
        </w:r>
        <w:r w:rsidRPr="00E92EB3">
          <w:rPr>
            <w:szCs w:val="24"/>
          </w:rPr>
          <w:instrText xml:space="preserve"> PAGE   \* MERGEFORMAT </w:instrText>
        </w:r>
        <w:r w:rsidRPr="00E92EB3">
          <w:rPr>
            <w:szCs w:val="24"/>
          </w:rPr>
          <w:fldChar w:fldCharType="separate"/>
        </w:r>
        <w:r>
          <w:rPr>
            <w:noProof/>
            <w:szCs w:val="24"/>
          </w:rPr>
          <w:t>46</w:t>
        </w:r>
        <w:r w:rsidRPr="00E92EB3">
          <w:rPr>
            <w:noProof/>
            <w:szCs w:val="24"/>
          </w:rPr>
          <w:fldChar w:fldCharType="end"/>
        </w:r>
      </w:p>
    </w:sdtContent>
  </w:sdt>
  <w:p w14:paraId="46D7D36C" w14:textId="77777777" w:rsidR="008A4D73" w:rsidRPr="00E92EB3" w:rsidRDefault="008A4D73" w:rsidP="00E92EB3">
    <w:pPr>
      <w:pStyle w:val="Footer"/>
      <w:tabs>
        <w:tab w:val="clear" w:pos="4320"/>
        <w:tab w:val="clear" w:pos="8640"/>
        <w:tab w:val="center" w:pos="4674"/>
        <w:tab w:val="right" w:pos="9348"/>
      </w:tabs>
      <w:rPr>
        <w:szCs w:val="24"/>
      </w:rPr>
    </w:pPr>
    <w:r w:rsidRPr="00E92EB3">
      <w:rPr>
        <w:szCs w:val="24"/>
      </w:rPr>
      <w:t>Chapter 2 – Procurement Planning</w:t>
    </w:r>
  </w:p>
  <w:p w14:paraId="2AB15927" w14:textId="56F15A21" w:rsidR="005B08DB" w:rsidRPr="00E92EB3" w:rsidRDefault="008A4D73" w:rsidP="002E4E3B">
    <w:pPr>
      <w:pStyle w:val="Footer"/>
      <w:tabs>
        <w:tab w:val="clear" w:pos="4320"/>
        <w:tab w:val="clear" w:pos="8640"/>
        <w:tab w:val="center" w:pos="8820"/>
        <w:tab w:val="right" w:pos="9348"/>
      </w:tabs>
      <w:rPr>
        <w:szCs w:val="24"/>
      </w:rPr>
    </w:pPr>
    <w:r w:rsidRPr="00E92EB3">
      <w:rPr>
        <w:szCs w:val="24"/>
      </w:rPr>
      <w:t>SCM, Vol. 2</w:t>
    </w:r>
    <w:r>
      <w:rPr>
        <w:szCs w:val="24"/>
      </w:rPr>
      <w:tab/>
    </w:r>
    <w:r w:rsidR="005B08DB">
      <w:rPr>
        <w:szCs w:val="24"/>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AEA6" w14:textId="77777777" w:rsidR="00D4322C" w:rsidRDefault="00D4322C">
      <w:r>
        <w:separator/>
      </w:r>
    </w:p>
  </w:footnote>
  <w:footnote w:type="continuationSeparator" w:id="0">
    <w:p w14:paraId="11A66F00" w14:textId="77777777" w:rsidR="00D4322C" w:rsidRDefault="00D4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21E3" w14:textId="77777777" w:rsidR="008A4D73" w:rsidRDefault="008A4D73">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A50"/>
    <w:multiLevelType w:val="hybridMultilevel"/>
    <w:tmpl w:val="4ABC784A"/>
    <w:lvl w:ilvl="0" w:tplc="34087EC6">
      <w:start w:val="1"/>
      <w:numFmt w:val="upperLetter"/>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66812"/>
    <w:multiLevelType w:val="multilevel"/>
    <w:tmpl w:val="BFEA1F44"/>
    <w:lvl w:ilvl="0">
      <w:start w:val="1"/>
      <w:numFmt w:val="decimal"/>
      <w:lvlText w:val="%1."/>
      <w:lvlJc w:val="left"/>
      <w:pPr>
        <w:tabs>
          <w:tab w:val="num" w:pos="374"/>
        </w:tabs>
        <w:ind w:left="374" w:hanging="360"/>
      </w:pPr>
      <w:rPr>
        <w:sz w:val="22"/>
        <w:szCs w:val="22"/>
      </w:rPr>
    </w:lvl>
    <w:lvl w:ilvl="1">
      <w:start w:val="1"/>
      <w:numFmt w:val="decimal"/>
      <w:lvlText w:val="%2."/>
      <w:lvlJc w:val="left"/>
      <w:pPr>
        <w:tabs>
          <w:tab w:val="num" w:pos="1094"/>
        </w:tabs>
        <w:ind w:left="1094" w:hanging="360"/>
      </w:pPr>
      <w:rPr>
        <w:rFonts w:hint="default"/>
        <w:sz w:val="20"/>
      </w:rPr>
    </w:lvl>
    <w:lvl w:ilvl="2" w:tentative="1">
      <w:start w:val="1"/>
      <w:numFmt w:val="decimal"/>
      <w:lvlText w:val="%3."/>
      <w:lvlJc w:val="left"/>
      <w:pPr>
        <w:tabs>
          <w:tab w:val="num" w:pos="1814"/>
        </w:tabs>
        <w:ind w:left="1814" w:hanging="360"/>
      </w:pPr>
    </w:lvl>
    <w:lvl w:ilvl="3" w:tentative="1">
      <w:start w:val="1"/>
      <w:numFmt w:val="decimal"/>
      <w:lvlText w:val="%4."/>
      <w:lvlJc w:val="left"/>
      <w:pPr>
        <w:tabs>
          <w:tab w:val="num" w:pos="2534"/>
        </w:tabs>
        <w:ind w:left="2534" w:hanging="360"/>
      </w:pPr>
    </w:lvl>
    <w:lvl w:ilvl="4" w:tentative="1">
      <w:start w:val="1"/>
      <w:numFmt w:val="decimal"/>
      <w:lvlText w:val="%5."/>
      <w:lvlJc w:val="left"/>
      <w:pPr>
        <w:tabs>
          <w:tab w:val="num" w:pos="3254"/>
        </w:tabs>
        <w:ind w:left="3254" w:hanging="360"/>
      </w:pPr>
    </w:lvl>
    <w:lvl w:ilvl="5" w:tentative="1">
      <w:start w:val="1"/>
      <w:numFmt w:val="decimal"/>
      <w:lvlText w:val="%6."/>
      <w:lvlJc w:val="left"/>
      <w:pPr>
        <w:tabs>
          <w:tab w:val="num" w:pos="3974"/>
        </w:tabs>
        <w:ind w:left="3974" w:hanging="360"/>
      </w:pPr>
    </w:lvl>
    <w:lvl w:ilvl="6" w:tentative="1">
      <w:start w:val="1"/>
      <w:numFmt w:val="decimal"/>
      <w:lvlText w:val="%7."/>
      <w:lvlJc w:val="left"/>
      <w:pPr>
        <w:tabs>
          <w:tab w:val="num" w:pos="4694"/>
        </w:tabs>
        <w:ind w:left="4694" w:hanging="360"/>
      </w:pPr>
    </w:lvl>
    <w:lvl w:ilvl="7" w:tentative="1">
      <w:start w:val="1"/>
      <w:numFmt w:val="decimal"/>
      <w:lvlText w:val="%8."/>
      <w:lvlJc w:val="left"/>
      <w:pPr>
        <w:tabs>
          <w:tab w:val="num" w:pos="5414"/>
        </w:tabs>
        <w:ind w:left="5414" w:hanging="360"/>
      </w:pPr>
    </w:lvl>
    <w:lvl w:ilvl="8" w:tentative="1">
      <w:start w:val="1"/>
      <w:numFmt w:val="decimal"/>
      <w:lvlText w:val="%9."/>
      <w:lvlJc w:val="left"/>
      <w:pPr>
        <w:tabs>
          <w:tab w:val="num" w:pos="6134"/>
        </w:tabs>
        <w:ind w:left="6134" w:hanging="360"/>
      </w:pPr>
    </w:lvl>
  </w:abstractNum>
  <w:abstractNum w:abstractNumId="2" w15:restartNumberingAfterBreak="0">
    <w:nsid w:val="107D3B24"/>
    <w:multiLevelType w:val="multilevel"/>
    <w:tmpl w:val="BFEA1F44"/>
    <w:lvl w:ilvl="0">
      <w:start w:val="1"/>
      <w:numFmt w:val="decimal"/>
      <w:lvlText w:val="%1."/>
      <w:lvlJc w:val="left"/>
      <w:pPr>
        <w:tabs>
          <w:tab w:val="num" w:pos="374"/>
        </w:tabs>
        <w:ind w:left="374" w:hanging="360"/>
      </w:pPr>
      <w:rPr>
        <w:sz w:val="22"/>
        <w:szCs w:val="22"/>
      </w:rPr>
    </w:lvl>
    <w:lvl w:ilvl="1">
      <w:start w:val="1"/>
      <w:numFmt w:val="decimal"/>
      <w:lvlText w:val="%2."/>
      <w:lvlJc w:val="left"/>
      <w:pPr>
        <w:tabs>
          <w:tab w:val="num" w:pos="1094"/>
        </w:tabs>
        <w:ind w:left="1094" w:hanging="360"/>
      </w:pPr>
      <w:rPr>
        <w:rFonts w:hint="default"/>
        <w:sz w:val="20"/>
      </w:rPr>
    </w:lvl>
    <w:lvl w:ilvl="2">
      <w:start w:val="1"/>
      <w:numFmt w:val="decimal"/>
      <w:lvlText w:val="%3."/>
      <w:lvlJc w:val="left"/>
      <w:pPr>
        <w:tabs>
          <w:tab w:val="num" w:pos="1814"/>
        </w:tabs>
        <w:ind w:left="1814" w:hanging="360"/>
      </w:pPr>
    </w:lvl>
    <w:lvl w:ilvl="3">
      <w:start w:val="1"/>
      <w:numFmt w:val="decimal"/>
      <w:lvlText w:val="%4."/>
      <w:lvlJc w:val="left"/>
      <w:pPr>
        <w:tabs>
          <w:tab w:val="num" w:pos="2534"/>
        </w:tabs>
        <w:ind w:left="2534" w:hanging="360"/>
      </w:pPr>
    </w:lvl>
    <w:lvl w:ilvl="4" w:tentative="1">
      <w:start w:val="1"/>
      <w:numFmt w:val="decimal"/>
      <w:lvlText w:val="%5."/>
      <w:lvlJc w:val="left"/>
      <w:pPr>
        <w:tabs>
          <w:tab w:val="num" w:pos="3254"/>
        </w:tabs>
        <w:ind w:left="3254" w:hanging="360"/>
      </w:pPr>
    </w:lvl>
    <w:lvl w:ilvl="5" w:tentative="1">
      <w:start w:val="1"/>
      <w:numFmt w:val="decimal"/>
      <w:lvlText w:val="%6."/>
      <w:lvlJc w:val="left"/>
      <w:pPr>
        <w:tabs>
          <w:tab w:val="num" w:pos="3974"/>
        </w:tabs>
        <w:ind w:left="3974" w:hanging="360"/>
      </w:pPr>
    </w:lvl>
    <w:lvl w:ilvl="6" w:tentative="1">
      <w:start w:val="1"/>
      <w:numFmt w:val="decimal"/>
      <w:lvlText w:val="%7."/>
      <w:lvlJc w:val="left"/>
      <w:pPr>
        <w:tabs>
          <w:tab w:val="num" w:pos="4694"/>
        </w:tabs>
        <w:ind w:left="4694" w:hanging="360"/>
      </w:pPr>
    </w:lvl>
    <w:lvl w:ilvl="7" w:tentative="1">
      <w:start w:val="1"/>
      <w:numFmt w:val="decimal"/>
      <w:lvlText w:val="%8."/>
      <w:lvlJc w:val="left"/>
      <w:pPr>
        <w:tabs>
          <w:tab w:val="num" w:pos="5414"/>
        </w:tabs>
        <w:ind w:left="5414" w:hanging="360"/>
      </w:pPr>
    </w:lvl>
    <w:lvl w:ilvl="8" w:tentative="1">
      <w:start w:val="1"/>
      <w:numFmt w:val="decimal"/>
      <w:lvlText w:val="%9."/>
      <w:lvlJc w:val="left"/>
      <w:pPr>
        <w:tabs>
          <w:tab w:val="num" w:pos="6134"/>
        </w:tabs>
        <w:ind w:left="6134" w:hanging="360"/>
      </w:pPr>
    </w:lvl>
  </w:abstractNum>
  <w:abstractNum w:abstractNumId="3" w15:restartNumberingAfterBreak="0">
    <w:nsid w:val="20F7598E"/>
    <w:multiLevelType w:val="hybridMultilevel"/>
    <w:tmpl w:val="F6D279BE"/>
    <w:lvl w:ilvl="0" w:tplc="DC1CE1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A6D60"/>
    <w:multiLevelType w:val="hybridMultilevel"/>
    <w:tmpl w:val="84B0F4F0"/>
    <w:lvl w:ilvl="0" w:tplc="62B88CF0">
      <w:start w:val="1"/>
      <w:numFmt w:val="decimal"/>
      <w:lvlText w:val="%1."/>
      <w:lvlJc w:val="left"/>
      <w:pPr>
        <w:ind w:left="326" w:hanging="269"/>
      </w:pPr>
      <w:rPr>
        <w:rFonts w:ascii="Arial" w:eastAsia="Arial" w:hAnsi="Arial" w:cs="Arial" w:hint="default"/>
        <w:spacing w:val="-1"/>
        <w:w w:val="99"/>
        <w:sz w:val="20"/>
        <w:szCs w:val="20"/>
      </w:rPr>
    </w:lvl>
    <w:lvl w:ilvl="1" w:tplc="4DA4DD8E">
      <w:numFmt w:val="bullet"/>
      <w:lvlText w:val="•"/>
      <w:lvlJc w:val="left"/>
      <w:pPr>
        <w:ind w:left="680" w:hanging="269"/>
      </w:pPr>
      <w:rPr>
        <w:rFonts w:hint="default"/>
      </w:rPr>
    </w:lvl>
    <w:lvl w:ilvl="2" w:tplc="321A93FE">
      <w:numFmt w:val="bullet"/>
      <w:lvlText w:val="•"/>
      <w:lvlJc w:val="left"/>
      <w:pPr>
        <w:ind w:left="1041" w:hanging="269"/>
      </w:pPr>
      <w:rPr>
        <w:rFonts w:hint="default"/>
      </w:rPr>
    </w:lvl>
    <w:lvl w:ilvl="3" w:tplc="FB20888C">
      <w:numFmt w:val="bullet"/>
      <w:lvlText w:val="•"/>
      <w:lvlJc w:val="left"/>
      <w:pPr>
        <w:ind w:left="1401" w:hanging="269"/>
      </w:pPr>
      <w:rPr>
        <w:rFonts w:hint="default"/>
      </w:rPr>
    </w:lvl>
    <w:lvl w:ilvl="4" w:tplc="F1B42BFE">
      <w:numFmt w:val="bullet"/>
      <w:lvlText w:val="•"/>
      <w:lvlJc w:val="left"/>
      <w:pPr>
        <w:ind w:left="1762" w:hanging="269"/>
      </w:pPr>
      <w:rPr>
        <w:rFonts w:hint="default"/>
      </w:rPr>
    </w:lvl>
    <w:lvl w:ilvl="5" w:tplc="20BC3BBA">
      <w:numFmt w:val="bullet"/>
      <w:lvlText w:val="•"/>
      <w:lvlJc w:val="left"/>
      <w:pPr>
        <w:ind w:left="2123" w:hanging="269"/>
      </w:pPr>
      <w:rPr>
        <w:rFonts w:hint="default"/>
      </w:rPr>
    </w:lvl>
    <w:lvl w:ilvl="6" w:tplc="E18C77A8">
      <w:numFmt w:val="bullet"/>
      <w:lvlText w:val="•"/>
      <w:lvlJc w:val="left"/>
      <w:pPr>
        <w:ind w:left="2483" w:hanging="269"/>
      </w:pPr>
      <w:rPr>
        <w:rFonts w:hint="default"/>
      </w:rPr>
    </w:lvl>
    <w:lvl w:ilvl="7" w:tplc="CEB0CA40">
      <w:numFmt w:val="bullet"/>
      <w:lvlText w:val="•"/>
      <w:lvlJc w:val="left"/>
      <w:pPr>
        <w:ind w:left="2844" w:hanging="269"/>
      </w:pPr>
      <w:rPr>
        <w:rFonts w:hint="default"/>
      </w:rPr>
    </w:lvl>
    <w:lvl w:ilvl="8" w:tplc="76E4A690">
      <w:numFmt w:val="bullet"/>
      <w:lvlText w:val="•"/>
      <w:lvlJc w:val="left"/>
      <w:pPr>
        <w:ind w:left="3205" w:hanging="269"/>
      </w:pPr>
      <w:rPr>
        <w:rFonts w:hint="default"/>
      </w:rPr>
    </w:lvl>
  </w:abstractNum>
  <w:abstractNum w:abstractNumId="5" w15:restartNumberingAfterBreak="0">
    <w:nsid w:val="28062429"/>
    <w:multiLevelType w:val="hybridMultilevel"/>
    <w:tmpl w:val="D1AA1DE4"/>
    <w:lvl w:ilvl="0" w:tplc="1700E270">
      <w:start w:val="1"/>
      <w:numFmt w:val="upperLetter"/>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7A6248"/>
    <w:multiLevelType w:val="hybridMultilevel"/>
    <w:tmpl w:val="83526118"/>
    <w:lvl w:ilvl="0" w:tplc="04090001">
      <w:start w:val="1"/>
      <w:numFmt w:val="bullet"/>
      <w:lvlText w:val=""/>
      <w:lvlJc w:val="left"/>
      <w:pPr>
        <w:ind w:left="720" w:hanging="360"/>
      </w:pPr>
      <w:rPr>
        <w:rFonts w:ascii="Symbol" w:hAnsi="Symbol" w:hint="default"/>
      </w:rPr>
    </w:lvl>
    <w:lvl w:ilvl="1" w:tplc="63B0DF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6757A"/>
    <w:multiLevelType w:val="hybridMultilevel"/>
    <w:tmpl w:val="5860D90A"/>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8" w15:restartNumberingAfterBreak="0">
    <w:nsid w:val="2E873E53"/>
    <w:multiLevelType w:val="hybridMultilevel"/>
    <w:tmpl w:val="856E4A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EAC4A35"/>
    <w:multiLevelType w:val="hybridMultilevel"/>
    <w:tmpl w:val="49F6D4AA"/>
    <w:lvl w:ilvl="0" w:tplc="EA0C8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056FE"/>
    <w:multiLevelType w:val="hybridMultilevel"/>
    <w:tmpl w:val="2DB2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A2C07"/>
    <w:multiLevelType w:val="multilevel"/>
    <w:tmpl w:val="A986F56A"/>
    <w:lvl w:ilvl="0">
      <w:start w:val="1"/>
      <w:numFmt w:val="decimal"/>
      <w:lvlText w:val="%1."/>
      <w:lvlJc w:val="left"/>
      <w:pPr>
        <w:tabs>
          <w:tab w:val="num" w:pos="374"/>
        </w:tabs>
        <w:ind w:left="374" w:hanging="360"/>
      </w:pPr>
      <w:rPr>
        <w:sz w:val="22"/>
        <w:szCs w:val="22"/>
      </w:rPr>
    </w:lvl>
    <w:lvl w:ilvl="1">
      <w:start w:val="1"/>
      <w:numFmt w:val="lowerLetter"/>
      <w:lvlText w:val="%2)"/>
      <w:lvlJc w:val="left"/>
      <w:pPr>
        <w:tabs>
          <w:tab w:val="num" w:pos="1094"/>
        </w:tabs>
        <w:ind w:left="1094" w:hanging="360"/>
      </w:pPr>
      <w:rPr>
        <w:rFonts w:hint="default"/>
        <w:sz w:val="20"/>
      </w:rPr>
    </w:lvl>
    <w:lvl w:ilvl="2">
      <w:start w:val="1"/>
      <w:numFmt w:val="decimal"/>
      <w:lvlText w:val="%3."/>
      <w:lvlJc w:val="left"/>
      <w:pPr>
        <w:tabs>
          <w:tab w:val="num" w:pos="1814"/>
        </w:tabs>
        <w:ind w:left="1814" w:hanging="360"/>
      </w:pPr>
    </w:lvl>
    <w:lvl w:ilvl="3">
      <w:start w:val="1"/>
      <w:numFmt w:val="decimal"/>
      <w:lvlText w:val="%4."/>
      <w:lvlJc w:val="left"/>
      <w:pPr>
        <w:tabs>
          <w:tab w:val="num" w:pos="2534"/>
        </w:tabs>
        <w:ind w:left="2534" w:hanging="360"/>
      </w:pPr>
    </w:lvl>
    <w:lvl w:ilvl="4" w:tentative="1">
      <w:start w:val="1"/>
      <w:numFmt w:val="decimal"/>
      <w:lvlText w:val="%5."/>
      <w:lvlJc w:val="left"/>
      <w:pPr>
        <w:tabs>
          <w:tab w:val="num" w:pos="3254"/>
        </w:tabs>
        <w:ind w:left="3254" w:hanging="360"/>
      </w:pPr>
    </w:lvl>
    <w:lvl w:ilvl="5" w:tentative="1">
      <w:start w:val="1"/>
      <w:numFmt w:val="decimal"/>
      <w:lvlText w:val="%6."/>
      <w:lvlJc w:val="left"/>
      <w:pPr>
        <w:tabs>
          <w:tab w:val="num" w:pos="3974"/>
        </w:tabs>
        <w:ind w:left="3974" w:hanging="360"/>
      </w:pPr>
    </w:lvl>
    <w:lvl w:ilvl="6" w:tentative="1">
      <w:start w:val="1"/>
      <w:numFmt w:val="decimal"/>
      <w:lvlText w:val="%7."/>
      <w:lvlJc w:val="left"/>
      <w:pPr>
        <w:tabs>
          <w:tab w:val="num" w:pos="4694"/>
        </w:tabs>
        <w:ind w:left="4694" w:hanging="360"/>
      </w:pPr>
    </w:lvl>
    <w:lvl w:ilvl="7" w:tentative="1">
      <w:start w:val="1"/>
      <w:numFmt w:val="decimal"/>
      <w:lvlText w:val="%8."/>
      <w:lvlJc w:val="left"/>
      <w:pPr>
        <w:tabs>
          <w:tab w:val="num" w:pos="5414"/>
        </w:tabs>
        <w:ind w:left="5414" w:hanging="360"/>
      </w:pPr>
    </w:lvl>
    <w:lvl w:ilvl="8" w:tentative="1">
      <w:start w:val="1"/>
      <w:numFmt w:val="decimal"/>
      <w:lvlText w:val="%9."/>
      <w:lvlJc w:val="left"/>
      <w:pPr>
        <w:tabs>
          <w:tab w:val="num" w:pos="6134"/>
        </w:tabs>
        <w:ind w:left="6134" w:hanging="360"/>
      </w:pPr>
    </w:lvl>
  </w:abstractNum>
  <w:abstractNum w:abstractNumId="12"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B84305"/>
    <w:multiLevelType w:val="hybridMultilevel"/>
    <w:tmpl w:val="91ACE47E"/>
    <w:lvl w:ilvl="0" w:tplc="04090001">
      <w:start w:val="1"/>
      <w:numFmt w:val="bullet"/>
      <w:lvlText w:val=""/>
      <w:lvlJc w:val="left"/>
      <w:pPr>
        <w:tabs>
          <w:tab w:val="num" w:pos="-60"/>
        </w:tabs>
        <w:ind w:left="-60" w:hanging="360"/>
      </w:pPr>
      <w:rPr>
        <w:rFonts w:ascii="Symbol" w:hAnsi="Symbol" w:hint="default"/>
      </w:rPr>
    </w:lvl>
    <w:lvl w:ilvl="1" w:tplc="04090003" w:tentative="1">
      <w:start w:val="1"/>
      <w:numFmt w:val="bullet"/>
      <w:lvlText w:val="o"/>
      <w:lvlJc w:val="left"/>
      <w:pPr>
        <w:tabs>
          <w:tab w:val="num" w:pos="660"/>
        </w:tabs>
        <w:ind w:left="660" w:hanging="360"/>
      </w:pPr>
      <w:rPr>
        <w:rFonts w:ascii="Courier New" w:hAnsi="Courier New" w:cs="Courier New" w:hint="default"/>
      </w:rPr>
    </w:lvl>
    <w:lvl w:ilvl="2" w:tplc="04090005" w:tentative="1">
      <w:start w:val="1"/>
      <w:numFmt w:val="bullet"/>
      <w:lvlText w:val=""/>
      <w:lvlJc w:val="left"/>
      <w:pPr>
        <w:tabs>
          <w:tab w:val="num" w:pos="1380"/>
        </w:tabs>
        <w:ind w:left="1380" w:hanging="360"/>
      </w:pPr>
      <w:rPr>
        <w:rFonts w:ascii="Wingdings" w:hAnsi="Wingdings" w:hint="default"/>
      </w:rPr>
    </w:lvl>
    <w:lvl w:ilvl="3" w:tplc="04090001" w:tentative="1">
      <w:start w:val="1"/>
      <w:numFmt w:val="bullet"/>
      <w:lvlText w:val=""/>
      <w:lvlJc w:val="left"/>
      <w:pPr>
        <w:tabs>
          <w:tab w:val="num" w:pos="2100"/>
        </w:tabs>
        <w:ind w:left="2100" w:hanging="360"/>
      </w:pPr>
      <w:rPr>
        <w:rFonts w:ascii="Symbol" w:hAnsi="Symbol" w:hint="default"/>
      </w:rPr>
    </w:lvl>
    <w:lvl w:ilvl="4" w:tplc="04090003" w:tentative="1">
      <w:start w:val="1"/>
      <w:numFmt w:val="bullet"/>
      <w:lvlText w:val="o"/>
      <w:lvlJc w:val="left"/>
      <w:pPr>
        <w:tabs>
          <w:tab w:val="num" w:pos="2820"/>
        </w:tabs>
        <w:ind w:left="2820" w:hanging="360"/>
      </w:pPr>
      <w:rPr>
        <w:rFonts w:ascii="Courier New" w:hAnsi="Courier New" w:cs="Courier New" w:hint="default"/>
      </w:rPr>
    </w:lvl>
    <w:lvl w:ilvl="5" w:tplc="04090005" w:tentative="1">
      <w:start w:val="1"/>
      <w:numFmt w:val="bullet"/>
      <w:lvlText w:val=""/>
      <w:lvlJc w:val="left"/>
      <w:pPr>
        <w:tabs>
          <w:tab w:val="num" w:pos="3540"/>
        </w:tabs>
        <w:ind w:left="3540" w:hanging="360"/>
      </w:pPr>
      <w:rPr>
        <w:rFonts w:ascii="Wingdings" w:hAnsi="Wingdings" w:hint="default"/>
      </w:rPr>
    </w:lvl>
    <w:lvl w:ilvl="6" w:tplc="04090001" w:tentative="1">
      <w:start w:val="1"/>
      <w:numFmt w:val="bullet"/>
      <w:lvlText w:val=""/>
      <w:lvlJc w:val="left"/>
      <w:pPr>
        <w:tabs>
          <w:tab w:val="num" w:pos="4260"/>
        </w:tabs>
        <w:ind w:left="4260" w:hanging="360"/>
      </w:pPr>
      <w:rPr>
        <w:rFonts w:ascii="Symbol" w:hAnsi="Symbol" w:hint="default"/>
      </w:rPr>
    </w:lvl>
    <w:lvl w:ilvl="7" w:tplc="04090003" w:tentative="1">
      <w:start w:val="1"/>
      <w:numFmt w:val="bullet"/>
      <w:lvlText w:val="o"/>
      <w:lvlJc w:val="left"/>
      <w:pPr>
        <w:tabs>
          <w:tab w:val="num" w:pos="4980"/>
        </w:tabs>
        <w:ind w:left="4980" w:hanging="360"/>
      </w:pPr>
      <w:rPr>
        <w:rFonts w:ascii="Courier New" w:hAnsi="Courier New" w:cs="Courier New" w:hint="default"/>
      </w:rPr>
    </w:lvl>
    <w:lvl w:ilvl="8" w:tplc="04090005" w:tentative="1">
      <w:start w:val="1"/>
      <w:numFmt w:val="bullet"/>
      <w:lvlText w:val=""/>
      <w:lvlJc w:val="left"/>
      <w:pPr>
        <w:tabs>
          <w:tab w:val="num" w:pos="5700"/>
        </w:tabs>
        <w:ind w:left="5700" w:hanging="360"/>
      </w:pPr>
      <w:rPr>
        <w:rFonts w:ascii="Wingdings" w:hAnsi="Wingdings" w:hint="default"/>
      </w:rPr>
    </w:lvl>
  </w:abstractNum>
  <w:abstractNum w:abstractNumId="14" w15:restartNumberingAfterBreak="0">
    <w:nsid w:val="48937F74"/>
    <w:multiLevelType w:val="multilevel"/>
    <w:tmpl w:val="BFEA1F44"/>
    <w:lvl w:ilvl="0">
      <w:start w:val="1"/>
      <w:numFmt w:val="decimal"/>
      <w:lvlText w:val="%1."/>
      <w:lvlJc w:val="left"/>
      <w:pPr>
        <w:tabs>
          <w:tab w:val="num" w:pos="374"/>
        </w:tabs>
        <w:ind w:left="374" w:hanging="360"/>
      </w:pPr>
      <w:rPr>
        <w:sz w:val="22"/>
        <w:szCs w:val="22"/>
      </w:rPr>
    </w:lvl>
    <w:lvl w:ilvl="1">
      <w:start w:val="1"/>
      <w:numFmt w:val="decimal"/>
      <w:lvlText w:val="%2."/>
      <w:lvlJc w:val="left"/>
      <w:pPr>
        <w:tabs>
          <w:tab w:val="num" w:pos="1094"/>
        </w:tabs>
        <w:ind w:left="1094" w:hanging="360"/>
      </w:pPr>
      <w:rPr>
        <w:rFonts w:hint="default"/>
        <w:sz w:val="20"/>
      </w:rPr>
    </w:lvl>
    <w:lvl w:ilvl="2" w:tentative="1">
      <w:start w:val="1"/>
      <w:numFmt w:val="decimal"/>
      <w:lvlText w:val="%3."/>
      <w:lvlJc w:val="left"/>
      <w:pPr>
        <w:tabs>
          <w:tab w:val="num" w:pos="1814"/>
        </w:tabs>
        <w:ind w:left="1814" w:hanging="360"/>
      </w:pPr>
    </w:lvl>
    <w:lvl w:ilvl="3" w:tentative="1">
      <w:start w:val="1"/>
      <w:numFmt w:val="decimal"/>
      <w:lvlText w:val="%4."/>
      <w:lvlJc w:val="left"/>
      <w:pPr>
        <w:tabs>
          <w:tab w:val="num" w:pos="2534"/>
        </w:tabs>
        <w:ind w:left="2534" w:hanging="360"/>
      </w:pPr>
    </w:lvl>
    <w:lvl w:ilvl="4" w:tentative="1">
      <w:start w:val="1"/>
      <w:numFmt w:val="decimal"/>
      <w:lvlText w:val="%5."/>
      <w:lvlJc w:val="left"/>
      <w:pPr>
        <w:tabs>
          <w:tab w:val="num" w:pos="3254"/>
        </w:tabs>
        <w:ind w:left="3254" w:hanging="360"/>
      </w:pPr>
    </w:lvl>
    <w:lvl w:ilvl="5" w:tentative="1">
      <w:start w:val="1"/>
      <w:numFmt w:val="decimal"/>
      <w:lvlText w:val="%6."/>
      <w:lvlJc w:val="left"/>
      <w:pPr>
        <w:tabs>
          <w:tab w:val="num" w:pos="3974"/>
        </w:tabs>
        <w:ind w:left="3974" w:hanging="360"/>
      </w:pPr>
    </w:lvl>
    <w:lvl w:ilvl="6" w:tentative="1">
      <w:start w:val="1"/>
      <w:numFmt w:val="decimal"/>
      <w:lvlText w:val="%7."/>
      <w:lvlJc w:val="left"/>
      <w:pPr>
        <w:tabs>
          <w:tab w:val="num" w:pos="4694"/>
        </w:tabs>
        <w:ind w:left="4694" w:hanging="360"/>
      </w:pPr>
    </w:lvl>
    <w:lvl w:ilvl="7" w:tentative="1">
      <w:start w:val="1"/>
      <w:numFmt w:val="decimal"/>
      <w:lvlText w:val="%8."/>
      <w:lvlJc w:val="left"/>
      <w:pPr>
        <w:tabs>
          <w:tab w:val="num" w:pos="5414"/>
        </w:tabs>
        <w:ind w:left="5414" w:hanging="360"/>
      </w:pPr>
    </w:lvl>
    <w:lvl w:ilvl="8" w:tentative="1">
      <w:start w:val="1"/>
      <w:numFmt w:val="decimal"/>
      <w:lvlText w:val="%9."/>
      <w:lvlJc w:val="left"/>
      <w:pPr>
        <w:tabs>
          <w:tab w:val="num" w:pos="6134"/>
        </w:tabs>
        <w:ind w:left="6134" w:hanging="360"/>
      </w:pPr>
    </w:lvl>
  </w:abstractNum>
  <w:abstractNum w:abstractNumId="15" w15:restartNumberingAfterBreak="0">
    <w:nsid w:val="4EAC751D"/>
    <w:multiLevelType w:val="hybridMultilevel"/>
    <w:tmpl w:val="4A16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80BD4"/>
    <w:multiLevelType w:val="hybridMultilevel"/>
    <w:tmpl w:val="CF4E7812"/>
    <w:lvl w:ilvl="0" w:tplc="C14274AC">
      <w:start w:val="1"/>
      <w:numFmt w:val="decimal"/>
      <w:lvlText w:val="%1."/>
      <w:lvlJc w:val="left"/>
      <w:pPr>
        <w:tabs>
          <w:tab w:val="num" w:pos="360"/>
        </w:tabs>
        <w:ind w:left="360" w:hanging="360"/>
      </w:pPr>
      <w:rPr>
        <w:b w:val="0"/>
      </w:rPr>
    </w:lvl>
    <w:lvl w:ilvl="1" w:tplc="0409000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6145AE5"/>
    <w:multiLevelType w:val="hybridMultilevel"/>
    <w:tmpl w:val="7810872A"/>
    <w:lvl w:ilvl="0" w:tplc="2012D14E">
      <w:start w:val="1"/>
      <w:numFmt w:val="bullet"/>
      <w:lvlText w:val=""/>
      <w:lvlJc w:val="left"/>
      <w:pPr>
        <w:tabs>
          <w:tab w:val="num" w:pos="173"/>
        </w:tabs>
        <w:ind w:left="173" w:hanging="17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19" w15:restartNumberingAfterBreak="0">
    <w:nsid w:val="756335A6"/>
    <w:multiLevelType w:val="hybridMultilevel"/>
    <w:tmpl w:val="C2082C50"/>
    <w:lvl w:ilvl="0" w:tplc="04090003">
      <w:start w:val="1"/>
      <w:numFmt w:val="bullet"/>
      <w:lvlText w:val="o"/>
      <w:lvlJc w:val="left"/>
      <w:pPr>
        <w:tabs>
          <w:tab w:val="num" w:pos="533"/>
        </w:tabs>
        <w:ind w:left="533" w:hanging="360"/>
      </w:pPr>
      <w:rPr>
        <w:rFonts w:ascii="Courier New" w:hAnsi="Courier New" w:cs="Courier New"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0"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num w:numId="1">
    <w:abstractNumId w:val="20"/>
  </w:num>
  <w:num w:numId="2">
    <w:abstractNumId w:val="18"/>
  </w:num>
  <w:num w:numId="3">
    <w:abstractNumId w:val="7"/>
  </w:num>
  <w:num w:numId="4">
    <w:abstractNumId w:val="12"/>
  </w:num>
  <w:num w:numId="5">
    <w:abstractNumId w:val="1"/>
  </w:num>
  <w:num w:numId="6">
    <w:abstractNumId w:val="17"/>
  </w:num>
  <w:num w:numId="7">
    <w:abstractNumId w:val="13"/>
  </w:num>
  <w:num w:numId="8">
    <w:abstractNumId w:val="19"/>
  </w:num>
  <w:num w:numId="9">
    <w:abstractNumId w:val="8"/>
  </w:num>
  <w:num w:numId="10">
    <w:abstractNumId w:val="3"/>
  </w:num>
  <w:num w:numId="11">
    <w:abstractNumId w:val="8"/>
  </w:num>
  <w:num w:numId="12">
    <w:abstractNumId w:val="20"/>
  </w:num>
  <w:num w:numId="13">
    <w:abstractNumId w:val="6"/>
  </w:num>
  <w:num w:numId="14">
    <w:abstractNumId w:val="15"/>
  </w:num>
  <w:num w:numId="15">
    <w:abstractNumId w:val="4"/>
  </w:num>
  <w:num w:numId="16">
    <w:abstractNumId w:val="2"/>
  </w:num>
  <w:num w:numId="17">
    <w:abstractNumId w:val="14"/>
  </w:num>
  <w:num w:numId="18">
    <w:abstractNumId w:val="11"/>
  </w:num>
  <w:num w:numId="19">
    <w:abstractNumId w:val="0"/>
  </w:num>
  <w:num w:numId="20">
    <w:abstractNumId w:val="5"/>
  </w:num>
  <w:num w:numId="21">
    <w:abstractNumId w:val="16"/>
  </w:num>
  <w:num w:numId="22">
    <w:abstractNumId w:val="9"/>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E4"/>
    <w:rsid w:val="0000026E"/>
    <w:rsid w:val="000022C2"/>
    <w:rsid w:val="000040CB"/>
    <w:rsid w:val="00004578"/>
    <w:rsid w:val="00004921"/>
    <w:rsid w:val="00005770"/>
    <w:rsid w:val="000067A0"/>
    <w:rsid w:val="0001071E"/>
    <w:rsid w:val="0001096C"/>
    <w:rsid w:val="00011A23"/>
    <w:rsid w:val="0001620D"/>
    <w:rsid w:val="00022167"/>
    <w:rsid w:val="000227DA"/>
    <w:rsid w:val="00023744"/>
    <w:rsid w:val="00024992"/>
    <w:rsid w:val="00030339"/>
    <w:rsid w:val="00030A81"/>
    <w:rsid w:val="00033239"/>
    <w:rsid w:val="000409E9"/>
    <w:rsid w:val="000417FB"/>
    <w:rsid w:val="00043EE6"/>
    <w:rsid w:val="00044068"/>
    <w:rsid w:val="00044478"/>
    <w:rsid w:val="00045A9B"/>
    <w:rsid w:val="00047D80"/>
    <w:rsid w:val="00062AA7"/>
    <w:rsid w:val="000635BF"/>
    <w:rsid w:val="00065FBF"/>
    <w:rsid w:val="00066853"/>
    <w:rsid w:val="00066A60"/>
    <w:rsid w:val="000752AB"/>
    <w:rsid w:val="0008304C"/>
    <w:rsid w:val="00083B63"/>
    <w:rsid w:val="00083D49"/>
    <w:rsid w:val="00084424"/>
    <w:rsid w:val="0009027B"/>
    <w:rsid w:val="00092623"/>
    <w:rsid w:val="000952C7"/>
    <w:rsid w:val="000A455E"/>
    <w:rsid w:val="000A4A1C"/>
    <w:rsid w:val="000A7A1C"/>
    <w:rsid w:val="000B04F6"/>
    <w:rsid w:val="000B0EBA"/>
    <w:rsid w:val="000B2503"/>
    <w:rsid w:val="000B3739"/>
    <w:rsid w:val="000B411A"/>
    <w:rsid w:val="000B445A"/>
    <w:rsid w:val="000B457E"/>
    <w:rsid w:val="000C0106"/>
    <w:rsid w:val="000C3CE2"/>
    <w:rsid w:val="000C64CE"/>
    <w:rsid w:val="000D092D"/>
    <w:rsid w:val="000D2CBE"/>
    <w:rsid w:val="000D3EEE"/>
    <w:rsid w:val="000D53B0"/>
    <w:rsid w:val="000D5780"/>
    <w:rsid w:val="000E1E23"/>
    <w:rsid w:val="000E3916"/>
    <w:rsid w:val="000E446B"/>
    <w:rsid w:val="000E58CD"/>
    <w:rsid w:val="000E7771"/>
    <w:rsid w:val="000F0F0B"/>
    <w:rsid w:val="000F198C"/>
    <w:rsid w:val="000F31A6"/>
    <w:rsid w:val="000F35E0"/>
    <w:rsid w:val="000F47D2"/>
    <w:rsid w:val="000F4829"/>
    <w:rsid w:val="000F4882"/>
    <w:rsid w:val="000F6311"/>
    <w:rsid w:val="00102F84"/>
    <w:rsid w:val="001037ED"/>
    <w:rsid w:val="00104446"/>
    <w:rsid w:val="0011488F"/>
    <w:rsid w:val="00116390"/>
    <w:rsid w:val="00120EE7"/>
    <w:rsid w:val="001215F7"/>
    <w:rsid w:val="0012165D"/>
    <w:rsid w:val="001245F5"/>
    <w:rsid w:val="00126D44"/>
    <w:rsid w:val="00132A50"/>
    <w:rsid w:val="0015069C"/>
    <w:rsid w:val="001507C7"/>
    <w:rsid w:val="001529FE"/>
    <w:rsid w:val="00166D79"/>
    <w:rsid w:val="00167A82"/>
    <w:rsid w:val="00176CDE"/>
    <w:rsid w:val="00185B56"/>
    <w:rsid w:val="00186280"/>
    <w:rsid w:val="001864A1"/>
    <w:rsid w:val="00186B08"/>
    <w:rsid w:val="00187A1C"/>
    <w:rsid w:val="00190387"/>
    <w:rsid w:val="0019253B"/>
    <w:rsid w:val="00195465"/>
    <w:rsid w:val="0019622A"/>
    <w:rsid w:val="0019660E"/>
    <w:rsid w:val="001967FF"/>
    <w:rsid w:val="001A09E7"/>
    <w:rsid w:val="001A2B5C"/>
    <w:rsid w:val="001A7662"/>
    <w:rsid w:val="001B647A"/>
    <w:rsid w:val="001B7211"/>
    <w:rsid w:val="001C4A8A"/>
    <w:rsid w:val="001C4AE3"/>
    <w:rsid w:val="001C7670"/>
    <w:rsid w:val="001C7953"/>
    <w:rsid w:val="001D33F0"/>
    <w:rsid w:val="001D4098"/>
    <w:rsid w:val="001D6ABA"/>
    <w:rsid w:val="001E5137"/>
    <w:rsid w:val="001E5E7B"/>
    <w:rsid w:val="001E7764"/>
    <w:rsid w:val="001F55CA"/>
    <w:rsid w:val="001F5899"/>
    <w:rsid w:val="00203719"/>
    <w:rsid w:val="00205677"/>
    <w:rsid w:val="00206E6C"/>
    <w:rsid w:val="00210D85"/>
    <w:rsid w:val="00212E31"/>
    <w:rsid w:val="00212F59"/>
    <w:rsid w:val="00213D19"/>
    <w:rsid w:val="00214F23"/>
    <w:rsid w:val="002202D9"/>
    <w:rsid w:val="00220544"/>
    <w:rsid w:val="002209B8"/>
    <w:rsid w:val="00222F69"/>
    <w:rsid w:val="00226765"/>
    <w:rsid w:val="00226F6F"/>
    <w:rsid w:val="0023406A"/>
    <w:rsid w:val="00241DB2"/>
    <w:rsid w:val="00242BCC"/>
    <w:rsid w:val="00244CAA"/>
    <w:rsid w:val="0024580A"/>
    <w:rsid w:val="00246AE0"/>
    <w:rsid w:val="002473CC"/>
    <w:rsid w:val="00251838"/>
    <w:rsid w:val="00252D16"/>
    <w:rsid w:val="002531AC"/>
    <w:rsid w:val="002652E4"/>
    <w:rsid w:val="00281387"/>
    <w:rsid w:val="0028399A"/>
    <w:rsid w:val="00284D9C"/>
    <w:rsid w:val="0029197B"/>
    <w:rsid w:val="002925C8"/>
    <w:rsid w:val="0029274F"/>
    <w:rsid w:val="00293AE5"/>
    <w:rsid w:val="00295A70"/>
    <w:rsid w:val="00297177"/>
    <w:rsid w:val="00297E75"/>
    <w:rsid w:val="002A03E2"/>
    <w:rsid w:val="002B00CA"/>
    <w:rsid w:val="002B26D2"/>
    <w:rsid w:val="002B7386"/>
    <w:rsid w:val="002C1076"/>
    <w:rsid w:val="002C1C40"/>
    <w:rsid w:val="002C2D40"/>
    <w:rsid w:val="002C403B"/>
    <w:rsid w:val="002C64A7"/>
    <w:rsid w:val="002D0035"/>
    <w:rsid w:val="002D0322"/>
    <w:rsid w:val="002D035B"/>
    <w:rsid w:val="002D12B5"/>
    <w:rsid w:val="002D13E0"/>
    <w:rsid w:val="002D313F"/>
    <w:rsid w:val="002D4781"/>
    <w:rsid w:val="002D5F44"/>
    <w:rsid w:val="002E3E8E"/>
    <w:rsid w:val="002E4E3B"/>
    <w:rsid w:val="002E5E06"/>
    <w:rsid w:val="002F1D5C"/>
    <w:rsid w:val="002F2509"/>
    <w:rsid w:val="002F56A1"/>
    <w:rsid w:val="00301617"/>
    <w:rsid w:val="0030627E"/>
    <w:rsid w:val="003062B2"/>
    <w:rsid w:val="00310F78"/>
    <w:rsid w:val="00313F48"/>
    <w:rsid w:val="00314D02"/>
    <w:rsid w:val="00315C74"/>
    <w:rsid w:val="0032123E"/>
    <w:rsid w:val="003212F5"/>
    <w:rsid w:val="00323732"/>
    <w:rsid w:val="003239F3"/>
    <w:rsid w:val="00326275"/>
    <w:rsid w:val="00331F81"/>
    <w:rsid w:val="00332A02"/>
    <w:rsid w:val="003356EC"/>
    <w:rsid w:val="003371CC"/>
    <w:rsid w:val="00337AC2"/>
    <w:rsid w:val="003423B9"/>
    <w:rsid w:val="00343E5E"/>
    <w:rsid w:val="0034465A"/>
    <w:rsid w:val="00347F7D"/>
    <w:rsid w:val="0035087C"/>
    <w:rsid w:val="00354ACC"/>
    <w:rsid w:val="00354CBF"/>
    <w:rsid w:val="00356424"/>
    <w:rsid w:val="00361D44"/>
    <w:rsid w:val="00364B82"/>
    <w:rsid w:val="00367690"/>
    <w:rsid w:val="00367F90"/>
    <w:rsid w:val="00373B38"/>
    <w:rsid w:val="00374F6C"/>
    <w:rsid w:val="00376EF3"/>
    <w:rsid w:val="00376F00"/>
    <w:rsid w:val="00382046"/>
    <w:rsid w:val="00382426"/>
    <w:rsid w:val="00383D20"/>
    <w:rsid w:val="00384F10"/>
    <w:rsid w:val="00391445"/>
    <w:rsid w:val="003A391A"/>
    <w:rsid w:val="003A3FCC"/>
    <w:rsid w:val="003A65E9"/>
    <w:rsid w:val="003A7F00"/>
    <w:rsid w:val="003B0B81"/>
    <w:rsid w:val="003B0C0A"/>
    <w:rsid w:val="003B1613"/>
    <w:rsid w:val="003B1828"/>
    <w:rsid w:val="003C4876"/>
    <w:rsid w:val="003D231B"/>
    <w:rsid w:val="003D2F38"/>
    <w:rsid w:val="003D36C8"/>
    <w:rsid w:val="003D43D9"/>
    <w:rsid w:val="003E0547"/>
    <w:rsid w:val="003E4A7B"/>
    <w:rsid w:val="003F151F"/>
    <w:rsid w:val="003F4081"/>
    <w:rsid w:val="003F736B"/>
    <w:rsid w:val="003F79DC"/>
    <w:rsid w:val="00400D0C"/>
    <w:rsid w:val="0040130F"/>
    <w:rsid w:val="00401F7C"/>
    <w:rsid w:val="00402A33"/>
    <w:rsid w:val="00406317"/>
    <w:rsid w:val="00410AF4"/>
    <w:rsid w:val="00410E7B"/>
    <w:rsid w:val="004134E3"/>
    <w:rsid w:val="00413F71"/>
    <w:rsid w:val="004142AA"/>
    <w:rsid w:val="00416A71"/>
    <w:rsid w:val="004224AA"/>
    <w:rsid w:val="004228FE"/>
    <w:rsid w:val="00423A43"/>
    <w:rsid w:val="004249D0"/>
    <w:rsid w:val="00424FAE"/>
    <w:rsid w:val="004256D6"/>
    <w:rsid w:val="00426E4C"/>
    <w:rsid w:val="00430338"/>
    <w:rsid w:val="00432C41"/>
    <w:rsid w:val="00434F45"/>
    <w:rsid w:val="004450FA"/>
    <w:rsid w:val="00445B7A"/>
    <w:rsid w:val="004522C8"/>
    <w:rsid w:val="004541C8"/>
    <w:rsid w:val="004554F1"/>
    <w:rsid w:val="0046380E"/>
    <w:rsid w:val="004672AF"/>
    <w:rsid w:val="00471A58"/>
    <w:rsid w:val="00471F85"/>
    <w:rsid w:val="00476A62"/>
    <w:rsid w:val="00476E69"/>
    <w:rsid w:val="00477EA0"/>
    <w:rsid w:val="004814F5"/>
    <w:rsid w:val="004833DC"/>
    <w:rsid w:val="00484615"/>
    <w:rsid w:val="00484659"/>
    <w:rsid w:val="004850F0"/>
    <w:rsid w:val="00485E82"/>
    <w:rsid w:val="0048664D"/>
    <w:rsid w:val="00486A9C"/>
    <w:rsid w:val="00487703"/>
    <w:rsid w:val="0049174A"/>
    <w:rsid w:val="00493EB5"/>
    <w:rsid w:val="0049666D"/>
    <w:rsid w:val="004A12EC"/>
    <w:rsid w:val="004A1E5D"/>
    <w:rsid w:val="004A3723"/>
    <w:rsid w:val="004A43BD"/>
    <w:rsid w:val="004A44D5"/>
    <w:rsid w:val="004A781D"/>
    <w:rsid w:val="004A7947"/>
    <w:rsid w:val="004B30E3"/>
    <w:rsid w:val="004C1855"/>
    <w:rsid w:val="004C6128"/>
    <w:rsid w:val="004D1AF0"/>
    <w:rsid w:val="004D70CA"/>
    <w:rsid w:val="004D7134"/>
    <w:rsid w:val="004E16FF"/>
    <w:rsid w:val="004F24A7"/>
    <w:rsid w:val="004F4B32"/>
    <w:rsid w:val="004F5BB4"/>
    <w:rsid w:val="004F6BD2"/>
    <w:rsid w:val="0050357D"/>
    <w:rsid w:val="00504739"/>
    <w:rsid w:val="0050473B"/>
    <w:rsid w:val="00510257"/>
    <w:rsid w:val="0051354D"/>
    <w:rsid w:val="0052017A"/>
    <w:rsid w:val="00521786"/>
    <w:rsid w:val="00523C34"/>
    <w:rsid w:val="00525747"/>
    <w:rsid w:val="00526227"/>
    <w:rsid w:val="00526AC0"/>
    <w:rsid w:val="00527E4F"/>
    <w:rsid w:val="005318D4"/>
    <w:rsid w:val="00531DCB"/>
    <w:rsid w:val="0053572A"/>
    <w:rsid w:val="0053644D"/>
    <w:rsid w:val="00537D23"/>
    <w:rsid w:val="005440EC"/>
    <w:rsid w:val="00544454"/>
    <w:rsid w:val="00544901"/>
    <w:rsid w:val="005511A0"/>
    <w:rsid w:val="00553072"/>
    <w:rsid w:val="00555EE8"/>
    <w:rsid w:val="00562308"/>
    <w:rsid w:val="00564D6A"/>
    <w:rsid w:val="00566991"/>
    <w:rsid w:val="00566C8B"/>
    <w:rsid w:val="0057082B"/>
    <w:rsid w:val="00571E85"/>
    <w:rsid w:val="005725D9"/>
    <w:rsid w:val="00577826"/>
    <w:rsid w:val="00582E59"/>
    <w:rsid w:val="00586471"/>
    <w:rsid w:val="00590D72"/>
    <w:rsid w:val="00593C41"/>
    <w:rsid w:val="0059564E"/>
    <w:rsid w:val="005964FE"/>
    <w:rsid w:val="00597413"/>
    <w:rsid w:val="005A1543"/>
    <w:rsid w:val="005A1B2C"/>
    <w:rsid w:val="005A504D"/>
    <w:rsid w:val="005B08DB"/>
    <w:rsid w:val="005B17E1"/>
    <w:rsid w:val="005B6308"/>
    <w:rsid w:val="005B65BE"/>
    <w:rsid w:val="005C3DDD"/>
    <w:rsid w:val="005C400D"/>
    <w:rsid w:val="005C4A84"/>
    <w:rsid w:val="005C6827"/>
    <w:rsid w:val="005D017C"/>
    <w:rsid w:val="005D4B79"/>
    <w:rsid w:val="005D64FC"/>
    <w:rsid w:val="005D652C"/>
    <w:rsid w:val="005E0CCB"/>
    <w:rsid w:val="005E68D6"/>
    <w:rsid w:val="005F01D8"/>
    <w:rsid w:val="005F03F7"/>
    <w:rsid w:val="005F2074"/>
    <w:rsid w:val="005F2EA3"/>
    <w:rsid w:val="005F477C"/>
    <w:rsid w:val="005F7C66"/>
    <w:rsid w:val="006013B3"/>
    <w:rsid w:val="00604F13"/>
    <w:rsid w:val="00622A76"/>
    <w:rsid w:val="006240C5"/>
    <w:rsid w:val="006253F5"/>
    <w:rsid w:val="006277D8"/>
    <w:rsid w:val="00633437"/>
    <w:rsid w:val="006428C0"/>
    <w:rsid w:val="00642E15"/>
    <w:rsid w:val="00645806"/>
    <w:rsid w:val="00652730"/>
    <w:rsid w:val="006566B6"/>
    <w:rsid w:val="00657157"/>
    <w:rsid w:val="0065716C"/>
    <w:rsid w:val="00661485"/>
    <w:rsid w:val="00661DF8"/>
    <w:rsid w:val="006637EA"/>
    <w:rsid w:val="0066384A"/>
    <w:rsid w:val="00664B20"/>
    <w:rsid w:val="006651E9"/>
    <w:rsid w:val="00670597"/>
    <w:rsid w:val="00670B92"/>
    <w:rsid w:val="00675B3A"/>
    <w:rsid w:val="00682075"/>
    <w:rsid w:val="00682357"/>
    <w:rsid w:val="00683CEC"/>
    <w:rsid w:val="006856F9"/>
    <w:rsid w:val="00687FF1"/>
    <w:rsid w:val="00695DED"/>
    <w:rsid w:val="006961EA"/>
    <w:rsid w:val="006969ED"/>
    <w:rsid w:val="006A35EE"/>
    <w:rsid w:val="006A4A1B"/>
    <w:rsid w:val="006A787F"/>
    <w:rsid w:val="006B5404"/>
    <w:rsid w:val="006C0036"/>
    <w:rsid w:val="006C0627"/>
    <w:rsid w:val="006C10BC"/>
    <w:rsid w:val="006C1706"/>
    <w:rsid w:val="006C1ADF"/>
    <w:rsid w:val="006D15A8"/>
    <w:rsid w:val="006D30F0"/>
    <w:rsid w:val="006D65D6"/>
    <w:rsid w:val="006E567E"/>
    <w:rsid w:val="006F432D"/>
    <w:rsid w:val="006F4F65"/>
    <w:rsid w:val="00700536"/>
    <w:rsid w:val="0071607C"/>
    <w:rsid w:val="007208D0"/>
    <w:rsid w:val="00722BD1"/>
    <w:rsid w:val="00724A90"/>
    <w:rsid w:val="00725FB9"/>
    <w:rsid w:val="007307FD"/>
    <w:rsid w:val="0073438D"/>
    <w:rsid w:val="00734448"/>
    <w:rsid w:val="00735BC9"/>
    <w:rsid w:val="00740246"/>
    <w:rsid w:val="00740EA6"/>
    <w:rsid w:val="00740FA6"/>
    <w:rsid w:val="00741394"/>
    <w:rsid w:val="00741554"/>
    <w:rsid w:val="00741913"/>
    <w:rsid w:val="00745E42"/>
    <w:rsid w:val="00746F53"/>
    <w:rsid w:val="00747CAD"/>
    <w:rsid w:val="00751732"/>
    <w:rsid w:val="007531DF"/>
    <w:rsid w:val="00757C47"/>
    <w:rsid w:val="007613C1"/>
    <w:rsid w:val="0077027B"/>
    <w:rsid w:val="00774C67"/>
    <w:rsid w:val="0077558D"/>
    <w:rsid w:val="00775661"/>
    <w:rsid w:val="0078224E"/>
    <w:rsid w:val="007870AC"/>
    <w:rsid w:val="00795AE6"/>
    <w:rsid w:val="00797AA1"/>
    <w:rsid w:val="007A1E15"/>
    <w:rsid w:val="007B13B5"/>
    <w:rsid w:val="007B1FBB"/>
    <w:rsid w:val="007C12F0"/>
    <w:rsid w:val="007C327D"/>
    <w:rsid w:val="007C6E32"/>
    <w:rsid w:val="007C72B4"/>
    <w:rsid w:val="007D065E"/>
    <w:rsid w:val="007D17F6"/>
    <w:rsid w:val="007D27B0"/>
    <w:rsid w:val="007D76CC"/>
    <w:rsid w:val="007D791D"/>
    <w:rsid w:val="007E06EC"/>
    <w:rsid w:val="007E114B"/>
    <w:rsid w:val="007E4B6F"/>
    <w:rsid w:val="007F1051"/>
    <w:rsid w:val="007F4B5E"/>
    <w:rsid w:val="007F542B"/>
    <w:rsid w:val="007F5E25"/>
    <w:rsid w:val="007F6C76"/>
    <w:rsid w:val="007F6ED3"/>
    <w:rsid w:val="007F74FE"/>
    <w:rsid w:val="00801618"/>
    <w:rsid w:val="008030DD"/>
    <w:rsid w:val="008126C9"/>
    <w:rsid w:val="00814AF1"/>
    <w:rsid w:val="00817F8D"/>
    <w:rsid w:val="00820DDE"/>
    <w:rsid w:val="00824896"/>
    <w:rsid w:val="00835097"/>
    <w:rsid w:val="00840A3D"/>
    <w:rsid w:val="008521CA"/>
    <w:rsid w:val="00852293"/>
    <w:rsid w:val="00852D40"/>
    <w:rsid w:val="00853D30"/>
    <w:rsid w:val="00864911"/>
    <w:rsid w:val="00864A96"/>
    <w:rsid w:val="00865375"/>
    <w:rsid w:val="00870A52"/>
    <w:rsid w:val="00871287"/>
    <w:rsid w:val="00871328"/>
    <w:rsid w:val="00872875"/>
    <w:rsid w:val="008737EC"/>
    <w:rsid w:val="00875305"/>
    <w:rsid w:val="00882AA2"/>
    <w:rsid w:val="008873A2"/>
    <w:rsid w:val="00892DC4"/>
    <w:rsid w:val="00893579"/>
    <w:rsid w:val="008941A0"/>
    <w:rsid w:val="00895CB5"/>
    <w:rsid w:val="008A2E3C"/>
    <w:rsid w:val="008A4D73"/>
    <w:rsid w:val="008B0561"/>
    <w:rsid w:val="008B2647"/>
    <w:rsid w:val="008B4EA3"/>
    <w:rsid w:val="008B7190"/>
    <w:rsid w:val="008B773A"/>
    <w:rsid w:val="008C0933"/>
    <w:rsid w:val="008C47DA"/>
    <w:rsid w:val="008C48EB"/>
    <w:rsid w:val="008C5441"/>
    <w:rsid w:val="008C5C0B"/>
    <w:rsid w:val="008C6CA9"/>
    <w:rsid w:val="008D5407"/>
    <w:rsid w:val="008E019B"/>
    <w:rsid w:val="008E2A5E"/>
    <w:rsid w:val="008E4BDE"/>
    <w:rsid w:val="008E518C"/>
    <w:rsid w:val="008E7EDA"/>
    <w:rsid w:val="008F02D8"/>
    <w:rsid w:val="008F6629"/>
    <w:rsid w:val="009002B9"/>
    <w:rsid w:val="00901A14"/>
    <w:rsid w:val="0090260E"/>
    <w:rsid w:val="0090378B"/>
    <w:rsid w:val="009049DD"/>
    <w:rsid w:val="00911081"/>
    <w:rsid w:val="00913E10"/>
    <w:rsid w:val="00916970"/>
    <w:rsid w:val="00920EE1"/>
    <w:rsid w:val="009234D9"/>
    <w:rsid w:val="0092492B"/>
    <w:rsid w:val="00925F4F"/>
    <w:rsid w:val="0092626E"/>
    <w:rsid w:val="009325D7"/>
    <w:rsid w:val="0093295C"/>
    <w:rsid w:val="0093332B"/>
    <w:rsid w:val="00933948"/>
    <w:rsid w:val="00934D3F"/>
    <w:rsid w:val="00934D5D"/>
    <w:rsid w:val="00935A34"/>
    <w:rsid w:val="00937E69"/>
    <w:rsid w:val="00940795"/>
    <w:rsid w:val="00943F04"/>
    <w:rsid w:val="009442EC"/>
    <w:rsid w:val="00947E9A"/>
    <w:rsid w:val="009504E9"/>
    <w:rsid w:val="009519F0"/>
    <w:rsid w:val="009564E7"/>
    <w:rsid w:val="00961F80"/>
    <w:rsid w:val="00962B9A"/>
    <w:rsid w:val="009632AE"/>
    <w:rsid w:val="00964368"/>
    <w:rsid w:val="0096468D"/>
    <w:rsid w:val="0097592D"/>
    <w:rsid w:val="0097700F"/>
    <w:rsid w:val="00977B65"/>
    <w:rsid w:val="0098088C"/>
    <w:rsid w:val="009814A9"/>
    <w:rsid w:val="00982CE9"/>
    <w:rsid w:val="0098600A"/>
    <w:rsid w:val="009929F6"/>
    <w:rsid w:val="00993E74"/>
    <w:rsid w:val="009949BF"/>
    <w:rsid w:val="009968E3"/>
    <w:rsid w:val="0099797A"/>
    <w:rsid w:val="009A0E77"/>
    <w:rsid w:val="009A19CA"/>
    <w:rsid w:val="009A21C9"/>
    <w:rsid w:val="009A48E3"/>
    <w:rsid w:val="009A71D1"/>
    <w:rsid w:val="009B0828"/>
    <w:rsid w:val="009B0A39"/>
    <w:rsid w:val="009B2D5F"/>
    <w:rsid w:val="009B41DE"/>
    <w:rsid w:val="009B6C1A"/>
    <w:rsid w:val="009C4A8F"/>
    <w:rsid w:val="009C68C4"/>
    <w:rsid w:val="009E007B"/>
    <w:rsid w:val="009E089B"/>
    <w:rsid w:val="009E0E2B"/>
    <w:rsid w:val="009E1792"/>
    <w:rsid w:val="009E1EA9"/>
    <w:rsid w:val="009E1F01"/>
    <w:rsid w:val="009E3C92"/>
    <w:rsid w:val="009E4D1F"/>
    <w:rsid w:val="009F1AE4"/>
    <w:rsid w:val="009F5C47"/>
    <w:rsid w:val="00A04B45"/>
    <w:rsid w:val="00A04B89"/>
    <w:rsid w:val="00A04FCA"/>
    <w:rsid w:val="00A11151"/>
    <w:rsid w:val="00A13DF8"/>
    <w:rsid w:val="00A17746"/>
    <w:rsid w:val="00A20CBF"/>
    <w:rsid w:val="00A2172F"/>
    <w:rsid w:val="00A24C58"/>
    <w:rsid w:val="00A31514"/>
    <w:rsid w:val="00A468DA"/>
    <w:rsid w:val="00A46EA9"/>
    <w:rsid w:val="00A50971"/>
    <w:rsid w:val="00A533F7"/>
    <w:rsid w:val="00A55040"/>
    <w:rsid w:val="00A615B3"/>
    <w:rsid w:val="00A617B7"/>
    <w:rsid w:val="00A76A67"/>
    <w:rsid w:val="00A8040F"/>
    <w:rsid w:val="00A90BDF"/>
    <w:rsid w:val="00A912A3"/>
    <w:rsid w:val="00A9233F"/>
    <w:rsid w:val="00A94575"/>
    <w:rsid w:val="00A94AC7"/>
    <w:rsid w:val="00A96089"/>
    <w:rsid w:val="00A977EC"/>
    <w:rsid w:val="00AA0E04"/>
    <w:rsid w:val="00AA32B6"/>
    <w:rsid w:val="00AA3978"/>
    <w:rsid w:val="00AA4633"/>
    <w:rsid w:val="00AA474A"/>
    <w:rsid w:val="00AA4B01"/>
    <w:rsid w:val="00AB009D"/>
    <w:rsid w:val="00AD0CF8"/>
    <w:rsid w:val="00AD1275"/>
    <w:rsid w:val="00AD26F5"/>
    <w:rsid w:val="00AD3CDB"/>
    <w:rsid w:val="00AD59AA"/>
    <w:rsid w:val="00AD6B00"/>
    <w:rsid w:val="00AE05C8"/>
    <w:rsid w:val="00AE2DD0"/>
    <w:rsid w:val="00AE71FE"/>
    <w:rsid w:val="00AE7BEE"/>
    <w:rsid w:val="00AF2AA6"/>
    <w:rsid w:val="00B00464"/>
    <w:rsid w:val="00B0098F"/>
    <w:rsid w:val="00B0325F"/>
    <w:rsid w:val="00B04671"/>
    <w:rsid w:val="00B104C3"/>
    <w:rsid w:val="00B1197C"/>
    <w:rsid w:val="00B165F7"/>
    <w:rsid w:val="00B17CF9"/>
    <w:rsid w:val="00B25203"/>
    <w:rsid w:val="00B319CD"/>
    <w:rsid w:val="00B33764"/>
    <w:rsid w:val="00B337F6"/>
    <w:rsid w:val="00B33903"/>
    <w:rsid w:val="00B33E1F"/>
    <w:rsid w:val="00B375D7"/>
    <w:rsid w:val="00B41678"/>
    <w:rsid w:val="00B41FDE"/>
    <w:rsid w:val="00B42D78"/>
    <w:rsid w:val="00B42E65"/>
    <w:rsid w:val="00B51960"/>
    <w:rsid w:val="00B56C87"/>
    <w:rsid w:val="00B660A8"/>
    <w:rsid w:val="00B66A7D"/>
    <w:rsid w:val="00B72B58"/>
    <w:rsid w:val="00B73D15"/>
    <w:rsid w:val="00B8213B"/>
    <w:rsid w:val="00B8238E"/>
    <w:rsid w:val="00B92C23"/>
    <w:rsid w:val="00BA0050"/>
    <w:rsid w:val="00BA249B"/>
    <w:rsid w:val="00BA5C69"/>
    <w:rsid w:val="00BB0EAF"/>
    <w:rsid w:val="00BB2AED"/>
    <w:rsid w:val="00BB39CE"/>
    <w:rsid w:val="00BB7C3F"/>
    <w:rsid w:val="00BC060B"/>
    <w:rsid w:val="00BC118F"/>
    <w:rsid w:val="00BC3AE4"/>
    <w:rsid w:val="00BD2E6C"/>
    <w:rsid w:val="00BD673D"/>
    <w:rsid w:val="00BD6F3C"/>
    <w:rsid w:val="00BD7430"/>
    <w:rsid w:val="00BE2FD2"/>
    <w:rsid w:val="00BE31CC"/>
    <w:rsid w:val="00BE7898"/>
    <w:rsid w:val="00BF299A"/>
    <w:rsid w:val="00BF3550"/>
    <w:rsid w:val="00BF4F03"/>
    <w:rsid w:val="00BF5AA8"/>
    <w:rsid w:val="00BF5DBC"/>
    <w:rsid w:val="00C00001"/>
    <w:rsid w:val="00C0361B"/>
    <w:rsid w:val="00C04365"/>
    <w:rsid w:val="00C111C5"/>
    <w:rsid w:val="00C1520D"/>
    <w:rsid w:val="00C16394"/>
    <w:rsid w:val="00C223F8"/>
    <w:rsid w:val="00C25360"/>
    <w:rsid w:val="00C3243E"/>
    <w:rsid w:val="00C33151"/>
    <w:rsid w:val="00C338C5"/>
    <w:rsid w:val="00C441CF"/>
    <w:rsid w:val="00C5084E"/>
    <w:rsid w:val="00C510A7"/>
    <w:rsid w:val="00C60DF7"/>
    <w:rsid w:val="00C62331"/>
    <w:rsid w:val="00C6412D"/>
    <w:rsid w:val="00C659E6"/>
    <w:rsid w:val="00C671CA"/>
    <w:rsid w:val="00C671CC"/>
    <w:rsid w:val="00C72CB2"/>
    <w:rsid w:val="00C75A92"/>
    <w:rsid w:val="00C812A0"/>
    <w:rsid w:val="00C81536"/>
    <w:rsid w:val="00C8429F"/>
    <w:rsid w:val="00C858F1"/>
    <w:rsid w:val="00C91ED4"/>
    <w:rsid w:val="00C92CA4"/>
    <w:rsid w:val="00C947AF"/>
    <w:rsid w:val="00C9766F"/>
    <w:rsid w:val="00CB441F"/>
    <w:rsid w:val="00CB4B6D"/>
    <w:rsid w:val="00CC103B"/>
    <w:rsid w:val="00CC3454"/>
    <w:rsid w:val="00CC60C6"/>
    <w:rsid w:val="00CC6B3A"/>
    <w:rsid w:val="00CC6CDF"/>
    <w:rsid w:val="00CD3DF6"/>
    <w:rsid w:val="00CE32A1"/>
    <w:rsid w:val="00CE3766"/>
    <w:rsid w:val="00CE47A6"/>
    <w:rsid w:val="00CE53BC"/>
    <w:rsid w:val="00CE6F76"/>
    <w:rsid w:val="00CF06C2"/>
    <w:rsid w:val="00CF5E04"/>
    <w:rsid w:val="00D01274"/>
    <w:rsid w:val="00D05B54"/>
    <w:rsid w:val="00D07412"/>
    <w:rsid w:val="00D103E4"/>
    <w:rsid w:val="00D15D87"/>
    <w:rsid w:val="00D216C5"/>
    <w:rsid w:val="00D3047A"/>
    <w:rsid w:val="00D309F9"/>
    <w:rsid w:val="00D3274B"/>
    <w:rsid w:val="00D33CFE"/>
    <w:rsid w:val="00D3590D"/>
    <w:rsid w:val="00D37F8E"/>
    <w:rsid w:val="00D412BD"/>
    <w:rsid w:val="00D4322C"/>
    <w:rsid w:val="00D43406"/>
    <w:rsid w:val="00D454C8"/>
    <w:rsid w:val="00D507EB"/>
    <w:rsid w:val="00D534AC"/>
    <w:rsid w:val="00D574CA"/>
    <w:rsid w:val="00D608F1"/>
    <w:rsid w:val="00D631D1"/>
    <w:rsid w:val="00D63A22"/>
    <w:rsid w:val="00D708FF"/>
    <w:rsid w:val="00D72EE5"/>
    <w:rsid w:val="00D756B8"/>
    <w:rsid w:val="00D77110"/>
    <w:rsid w:val="00D778C3"/>
    <w:rsid w:val="00D816EC"/>
    <w:rsid w:val="00D83613"/>
    <w:rsid w:val="00D83D40"/>
    <w:rsid w:val="00D90D75"/>
    <w:rsid w:val="00D91024"/>
    <w:rsid w:val="00D91DAA"/>
    <w:rsid w:val="00D926D3"/>
    <w:rsid w:val="00D92D9A"/>
    <w:rsid w:val="00DA04C2"/>
    <w:rsid w:val="00DA066C"/>
    <w:rsid w:val="00DA324E"/>
    <w:rsid w:val="00DA79B4"/>
    <w:rsid w:val="00DB032E"/>
    <w:rsid w:val="00DC3781"/>
    <w:rsid w:val="00DC481B"/>
    <w:rsid w:val="00DC65C1"/>
    <w:rsid w:val="00DD2415"/>
    <w:rsid w:val="00DD483D"/>
    <w:rsid w:val="00DD651B"/>
    <w:rsid w:val="00DE06A3"/>
    <w:rsid w:val="00DE1C80"/>
    <w:rsid w:val="00DE5D50"/>
    <w:rsid w:val="00DF1AED"/>
    <w:rsid w:val="00DF3C7A"/>
    <w:rsid w:val="00DF47D2"/>
    <w:rsid w:val="00E01249"/>
    <w:rsid w:val="00E06D01"/>
    <w:rsid w:val="00E108E2"/>
    <w:rsid w:val="00E27A1D"/>
    <w:rsid w:val="00E30E8D"/>
    <w:rsid w:val="00E431F9"/>
    <w:rsid w:val="00E43902"/>
    <w:rsid w:val="00E439ED"/>
    <w:rsid w:val="00E44B38"/>
    <w:rsid w:val="00E46E1E"/>
    <w:rsid w:val="00E55CDF"/>
    <w:rsid w:val="00E56414"/>
    <w:rsid w:val="00E6323F"/>
    <w:rsid w:val="00E642B5"/>
    <w:rsid w:val="00E659DD"/>
    <w:rsid w:val="00E65E92"/>
    <w:rsid w:val="00E72A9F"/>
    <w:rsid w:val="00E75080"/>
    <w:rsid w:val="00E762D2"/>
    <w:rsid w:val="00E8255D"/>
    <w:rsid w:val="00E840CF"/>
    <w:rsid w:val="00E848D0"/>
    <w:rsid w:val="00E85523"/>
    <w:rsid w:val="00E85950"/>
    <w:rsid w:val="00E92EB3"/>
    <w:rsid w:val="00E94AEB"/>
    <w:rsid w:val="00E95150"/>
    <w:rsid w:val="00E95883"/>
    <w:rsid w:val="00EB139E"/>
    <w:rsid w:val="00EB7B51"/>
    <w:rsid w:val="00EC0C3D"/>
    <w:rsid w:val="00EC3BF4"/>
    <w:rsid w:val="00EC44CA"/>
    <w:rsid w:val="00EC490C"/>
    <w:rsid w:val="00ED55B6"/>
    <w:rsid w:val="00ED6D60"/>
    <w:rsid w:val="00EE1619"/>
    <w:rsid w:val="00EE536F"/>
    <w:rsid w:val="00EF027B"/>
    <w:rsid w:val="00EF10A2"/>
    <w:rsid w:val="00EF2675"/>
    <w:rsid w:val="00EF4E86"/>
    <w:rsid w:val="00EF77F9"/>
    <w:rsid w:val="00F00837"/>
    <w:rsid w:val="00F0138C"/>
    <w:rsid w:val="00F06078"/>
    <w:rsid w:val="00F065CF"/>
    <w:rsid w:val="00F10747"/>
    <w:rsid w:val="00F11A32"/>
    <w:rsid w:val="00F148D4"/>
    <w:rsid w:val="00F21180"/>
    <w:rsid w:val="00F21CB1"/>
    <w:rsid w:val="00F22923"/>
    <w:rsid w:val="00F254AA"/>
    <w:rsid w:val="00F340CD"/>
    <w:rsid w:val="00F402ED"/>
    <w:rsid w:val="00F41CC7"/>
    <w:rsid w:val="00F432D9"/>
    <w:rsid w:val="00F43379"/>
    <w:rsid w:val="00F45886"/>
    <w:rsid w:val="00F47949"/>
    <w:rsid w:val="00F60169"/>
    <w:rsid w:val="00F61818"/>
    <w:rsid w:val="00F62C1B"/>
    <w:rsid w:val="00F67A2A"/>
    <w:rsid w:val="00F7365F"/>
    <w:rsid w:val="00F75DD2"/>
    <w:rsid w:val="00F85A5C"/>
    <w:rsid w:val="00F902BD"/>
    <w:rsid w:val="00F915AF"/>
    <w:rsid w:val="00F91D3D"/>
    <w:rsid w:val="00F93AD9"/>
    <w:rsid w:val="00F9425C"/>
    <w:rsid w:val="00F959CE"/>
    <w:rsid w:val="00F95AE1"/>
    <w:rsid w:val="00FA0B11"/>
    <w:rsid w:val="00FA15FC"/>
    <w:rsid w:val="00FA63CD"/>
    <w:rsid w:val="00FB1FD0"/>
    <w:rsid w:val="00FB2188"/>
    <w:rsid w:val="00FB4A5F"/>
    <w:rsid w:val="00FB61CB"/>
    <w:rsid w:val="00FC2158"/>
    <w:rsid w:val="00FC6C95"/>
    <w:rsid w:val="00FC74A0"/>
    <w:rsid w:val="00FC777C"/>
    <w:rsid w:val="00FC79F6"/>
    <w:rsid w:val="00FD04CE"/>
    <w:rsid w:val="00FD4AC8"/>
    <w:rsid w:val="00FD6D43"/>
    <w:rsid w:val="00FE08FD"/>
    <w:rsid w:val="00FF27A6"/>
    <w:rsid w:val="00FF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878AD4"/>
  <w15:chartTrackingRefBased/>
  <w15:docId w15:val="{DA8C0239-AFC5-4609-B71A-86BEB62F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1AE4"/>
    <w:rPr>
      <w:rFonts w:ascii="Arial" w:hAnsi="Arial" w:cs="Arial"/>
      <w:sz w:val="22"/>
      <w:szCs w:val="32"/>
    </w:rPr>
  </w:style>
  <w:style w:type="paragraph" w:styleId="Heading1">
    <w:name w:val="heading 1"/>
    <w:aliases w:val="Part Title"/>
    <w:basedOn w:val="Normal"/>
    <w:next w:val="Heading4"/>
    <w:qFormat/>
    <w:rsid w:val="009F1AE4"/>
    <w:pPr>
      <w:spacing w:after="240"/>
      <w:jc w:val="center"/>
      <w:outlineLvl w:val="0"/>
    </w:pPr>
    <w:rPr>
      <w:b/>
      <w:sz w:val="32"/>
    </w:rPr>
  </w:style>
  <w:style w:type="paragraph" w:styleId="Heading2">
    <w:name w:val="heading 2"/>
    <w:aliases w:val="Chapter Title"/>
    <w:basedOn w:val="Normal"/>
    <w:next w:val="Heading4"/>
    <w:qFormat/>
    <w:rsid w:val="009F1AE4"/>
    <w:pPr>
      <w:spacing w:after="240"/>
      <w:jc w:val="center"/>
      <w:outlineLvl w:val="1"/>
    </w:pPr>
    <w:rPr>
      <w:b/>
      <w:sz w:val="32"/>
    </w:rPr>
  </w:style>
  <w:style w:type="paragraph" w:styleId="Heading3">
    <w:name w:val="heading 3"/>
    <w:aliases w:val="Section Title"/>
    <w:basedOn w:val="Normal"/>
    <w:next w:val="Heading4"/>
    <w:qFormat/>
    <w:rsid w:val="009F1AE4"/>
    <w:pPr>
      <w:spacing w:after="240"/>
      <w:jc w:val="center"/>
      <w:outlineLvl w:val="2"/>
    </w:pPr>
    <w:rPr>
      <w:b/>
      <w:sz w:val="32"/>
    </w:rPr>
  </w:style>
  <w:style w:type="paragraph" w:styleId="Heading4">
    <w:name w:val="heading 4"/>
    <w:aliases w:val="Map Title"/>
    <w:basedOn w:val="Normal"/>
    <w:next w:val="Normal"/>
    <w:qFormat/>
    <w:rsid w:val="009F1AE4"/>
    <w:pPr>
      <w:spacing w:after="240"/>
      <w:outlineLvl w:val="3"/>
    </w:pPr>
    <w:rPr>
      <w:b/>
      <w:sz w:val="32"/>
    </w:rPr>
  </w:style>
  <w:style w:type="paragraph" w:styleId="Heading5">
    <w:name w:val="heading 5"/>
    <w:aliases w:val="Block Label"/>
    <w:basedOn w:val="Normal"/>
    <w:link w:val="Heading5Char"/>
    <w:qFormat/>
    <w:rsid w:val="009F1AE4"/>
    <w:pPr>
      <w:outlineLvl w:val="4"/>
    </w:pPr>
    <w:rPr>
      <w:b/>
    </w:rPr>
  </w:style>
  <w:style w:type="paragraph" w:styleId="Heading6">
    <w:name w:val="heading 6"/>
    <w:aliases w:val="Sub Label"/>
    <w:basedOn w:val="Heading5"/>
    <w:next w:val="Normal"/>
    <w:qFormat/>
    <w:rsid w:val="009F1AE4"/>
    <w:pPr>
      <w:spacing w:before="240" w:after="60"/>
      <w:outlineLvl w:val="5"/>
    </w:pPr>
    <w:rPr>
      <w:i/>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link w:val="Heading5"/>
    <w:rsid w:val="00CC6CDF"/>
    <w:rPr>
      <w:rFonts w:ascii="Arial" w:hAnsi="Arial" w:cs="Arial"/>
      <w:b/>
      <w:sz w:val="22"/>
      <w:szCs w:val="32"/>
      <w:lang w:val="en-US" w:eastAsia="en-US" w:bidi="ar-SA"/>
    </w:rPr>
  </w:style>
  <w:style w:type="paragraph" w:styleId="BlockText">
    <w:name w:val="Block Text"/>
    <w:basedOn w:val="Normal"/>
    <w:rPr>
      <w:sz w:val="24"/>
    </w:rPr>
  </w:style>
  <w:style w:type="paragraph" w:customStyle="1" w:styleId="BlockLine">
    <w:name w:val="Block Line"/>
    <w:basedOn w:val="Normal"/>
    <w:next w:val="Normal"/>
    <w:rsid w:val="009F1AE4"/>
    <w:pPr>
      <w:pBdr>
        <w:top w:val="single" w:sz="6" w:space="1" w:color="auto"/>
        <w:between w:val="single" w:sz="6" w:space="1" w:color="auto"/>
      </w:pBdr>
      <w:spacing w:before="240"/>
      <w:ind w:left="1728"/>
    </w:pPr>
  </w:style>
  <w:style w:type="paragraph" w:customStyle="1" w:styleId="BulletText1">
    <w:name w:val="Bullet Text 1"/>
    <w:basedOn w:val="Normal"/>
    <w:rsid w:val="009F1AE4"/>
    <w:pPr>
      <w:numPr>
        <w:numId w:val="1"/>
      </w:numPr>
    </w:pPr>
  </w:style>
  <w:style w:type="paragraph" w:customStyle="1" w:styleId="BulletText2">
    <w:name w:val="Bullet Text 2"/>
    <w:basedOn w:val="Normal"/>
    <w:rsid w:val="009F1AE4"/>
    <w:pPr>
      <w:numPr>
        <w:numId w:val="2"/>
      </w:numPr>
    </w:pPr>
  </w:style>
  <w:style w:type="paragraph" w:styleId="Caption">
    <w:name w:val="caption"/>
    <w:basedOn w:val="Normal"/>
    <w:next w:val="Normal"/>
    <w:qFormat/>
    <w:pPr>
      <w:spacing w:before="120" w:after="120"/>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9F1AE4"/>
    <w:rPr>
      <w:b/>
    </w:rPr>
  </w:style>
  <w:style w:type="paragraph" w:customStyle="1" w:styleId="ContinuedOnNextPa">
    <w:name w:val="Continued On Next Pa"/>
    <w:basedOn w:val="Normal"/>
    <w:next w:val="Normal"/>
    <w:rsid w:val="009F1AE4"/>
    <w:pPr>
      <w:pBdr>
        <w:top w:val="single" w:sz="6" w:space="1" w:color="auto"/>
        <w:between w:val="single" w:sz="6" w:space="1" w:color="auto"/>
      </w:pBdr>
      <w:spacing w:before="240"/>
      <w:ind w:left="1728"/>
      <w:jc w:val="right"/>
    </w:pPr>
    <w:rPr>
      <w:i/>
      <w:sz w:val="20"/>
    </w:rPr>
  </w:style>
  <w:style w:type="paragraph" w:customStyle="1" w:styleId="ContinuedTableLabe">
    <w:name w:val="Continued Table Labe"/>
    <w:basedOn w:val="Normal"/>
    <w:rsid w:val="009F1AE4"/>
    <w:rPr>
      <w:b/>
    </w:rPr>
  </w:style>
  <w:style w:type="paragraph" w:customStyle="1" w:styleId="TableText">
    <w:name w:val="Table Text"/>
    <w:basedOn w:val="Normal"/>
    <w:rsid w:val="009F1AE4"/>
  </w:style>
  <w:style w:type="paragraph" w:customStyle="1" w:styleId="EmbeddedText">
    <w:name w:val="Embedded Text"/>
    <w:basedOn w:val="Normal"/>
    <w:rsid w:val="009F1AE4"/>
  </w:style>
  <w:style w:type="paragraph" w:styleId="Footer">
    <w:name w:val="footer"/>
    <w:basedOn w:val="Normal"/>
    <w:link w:val="FooterChar"/>
    <w:uiPriority w:val="99"/>
    <w:pPr>
      <w:tabs>
        <w:tab w:val="center" w:pos="4320"/>
        <w:tab w:val="right" w:pos="8640"/>
      </w:tabs>
    </w:pPr>
    <w:rPr>
      <w:sz w:val="24"/>
    </w:rPr>
  </w:style>
  <w:style w:type="paragraph" w:styleId="Header">
    <w:name w:val="header"/>
    <w:basedOn w:val="Normal"/>
    <w:pPr>
      <w:tabs>
        <w:tab w:val="center" w:pos="4320"/>
        <w:tab w:val="right" w:pos="8640"/>
      </w:tabs>
    </w:pPr>
    <w:rPr>
      <w:sz w:val="24"/>
    </w:rPr>
  </w:style>
  <w:style w:type="paragraph" w:customStyle="1" w:styleId="IMTOC">
    <w:name w:val="IMTOC"/>
    <w:rsid w:val="009F1AE4"/>
    <w:rPr>
      <w:sz w:val="24"/>
    </w:rPr>
  </w:style>
  <w:style w:type="paragraph" w:styleId="TOC4">
    <w:name w:val="toc 4"/>
    <w:basedOn w:val="Normal"/>
    <w:next w:val="Normal"/>
    <w:autoRedefine/>
    <w:uiPriority w:val="39"/>
    <w:pPr>
      <w:ind w:left="720"/>
    </w:pPr>
  </w:style>
  <w:style w:type="paragraph" w:customStyle="1" w:styleId="MapTitleContinued">
    <w:name w:val="Map Title. Continued"/>
    <w:basedOn w:val="Normal"/>
    <w:rsid w:val="009F1AE4"/>
    <w:pPr>
      <w:spacing w:after="240"/>
    </w:pPr>
    <w:rPr>
      <w:b/>
      <w:sz w:val="32"/>
    </w:rPr>
  </w:style>
  <w:style w:type="paragraph" w:customStyle="1" w:styleId="MemoLine">
    <w:name w:val="Memo Line"/>
    <w:basedOn w:val="BlockLine"/>
    <w:next w:val="Normal"/>
    <w:rsid w:val="009F1AE4"/>
    <w:pPr>
      <w:ind w:left="0"/>
    </w:pPr>
  </w:style>
  <w:style w:type="paragraph" w:customStyle="1" w:styleId="NoteText">
    <w:name w:val="Note Text"/>
    <w:basedOn w:val="Normal"/>
    <w:rsid w:val="009F1AE4"/>
  </w:style>
  <w:style w:type="character" w:styleId="PageNumber">
    <w:name w:val="page number"/>
    <w:basedOn w:val="DefaultParagraphFont"/>
  </w:style>
  <w:style w:type="paragraph" w:customStyle="1" w:styleId="PublicationTitle">
    <w:name w:val="Publication Title"/>
    <w:basedOn w:val="Normal"/>
    <w:next w:val="Heading4"/>
    <w:rsid w:val="009F1AE4"/>
    <w:pPr>
      <w:spacing w:after="240"/>
      <w:jc w:val="center"/>
    </w:pPr>
    <w:rPr>
      <w:b/>
      <w:sz w:val="32"/>
    </w:rPr>
  </w:style>
  <w:style w:type="paragraph" w:customStyle="1" w:styleId="TableHeaderText">
    <w:name w:val="Table Header Text"/>
    <w:basedOn w:val="Normal"/>
    <w:rsid w:val="009F1AE4"/>
    <w:pPr>
      <w:jc w:val="center"/>
    </w:pPr>
    <w:rPr>
      <w:b/>
    </w:rPr>
  </w:style>
  <w:style w:type="paragraph" w:styleId="TOC1">
    <w:name w:val="toc 1"/>
    <w:basedOn w:val="Normal"/>
    <w:next w:val="Normal"/>
    <w:autoRedefine/>
    <w:uiPriority w:val="39"/>
    <w:pPr>
      <w:tabs>
        <w:tab w:val="right" w:leader="dot" w:pos="7524"/>
      </w:tabs>
      <w:spacing w:before="60" w:after="60"/>
    </w:pPr>
  </w:style>
  <w:style w:type="paragraph" w:styleId="TOC2">
    <w:name w:val="toc 2"/>
    <w:basedOn w:val="Normal"/>
    <w:next w:val="Normal"/>
    <w:autoRedefine/>
    <w:uiPriority w:val="39"/>
    <w:rsid w:val="00AA32B6"/>
    <w:pPr>
      <w:tabs>
        <w:tab w:val="right" w:leader="dot" w:pos="7348"/>
        <w:tab w:val="right" w:leader="dot" w:pos="9050"/>
      </w:tabs>
      <w:ind w:left="220" w:firstLine="500"/>
    </w:pPr>
  </w:style>
  <w:style w:type="paragraph" w:styleId="TOC3">
    <w:name w:val="toc 3"/>
    <w:basedOn w:val="Normal"/>
    <w:next w:val="Normal"/>
    <w:autoRedefine/>
    <w:uiPriority w:val="39"/>
    <w:rsid w:val="004F6BD2"/>
    <w:pPr>
      <w:tabs>
        <w:tab w:val="right" w:leader="dot" w:pos="7660"/>
        <w:tab w:val="right" w:leader="dot" w:pos="9360"/>
      </w:tabs>
      <w:spacing w:before="60" w:after="60"/>
      <w:ind w:left="960"/>
    </w:pPr>
  </w:style>
  <w:style w:type="paragraph" w:customStyle="1" w:styleId="TOCTitle">
    <w:name w:val="TOC Title"/>
    <w:basedOn w:val="Normal"/>
    <w:rsid w:val="009F1AE4"/>
    <w:pPr>
      <w:widowControl w:val="0"/>
    </w:pPr>
    <w:rPr>
      <w:b/>
      <w:sz w:val="32"/>
    </w:rPr>
  </w:style>
  <w:style w:type="paragraph" w:customStyle="1" w:styleId="TOCItem">
    <w:name w:val="TOCItem"/>
    <w:basedOn w:val="Normal"/>
    <w:rsid w:val="009F1AE4"/>
    <w:pPr>
      <w:tabs>
        <w:tab w:val="left" w:leader="dot" w:pos="7061"/>
        <w:tab w:val="right" w:pos="7524"/>
      </w:tabs>
      <w:spacing w:before="60" w:after="60"/>
      <w:ind w:right="465"/>
    </w:pPr>
  </w:style>
  <w:style w:type="paragraph" w:customStyle="1" w:styleId="TOCStem">
    <w:name w:val="TOCStem"/>
    <w:basedOn w:val="Normal"/>
    <w:rsid w:val="009F1AE4"/>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720"/>
      </w:tabs>
      <w:ind w:left="1440" w:hanging="1440"/>
    </w:pPr>
    <w:rPr>
      <w:sz w:val="18"/>
    </w:rPr>
  </w:style>
  <w:style w:type="paragraph" w:styleId="BodyTextIndent3">
    <w:name w:val="Body Text Indent 3"/>
    <w:basedOn w:val="Normal"/>
    <w:pPr>
      <w:ind w:left="1440"/>
    </w:pPr>
    <w:rPr>
      <w:sz w:val="18"/>
    </w:rPr>
  </w:style>
  <w:style w:type="paragraph" w:styleId="BodyTextIndent">
    <w:name w:val="Body Text Indent"/>
    <w:basedOn w:val="Normal"/>
    <w:pPr>
      <w:ind w:left="192"/>
    </w:pPr>
  </w:style>
  <w:style w:type="paragraph" w:customStyle="1" w:styleId="letterhead">
    <w:name w:val="letterhead"/>
    <w:basedOn w:val="Normal"/>
    <w:pPr>
      <w:spacing w:line="240" w:lineRule="exact"/>
    </w:pPr>
    <w:rPr>
      <w:rFonts w:ascii="lettergothic" w:hAnsi="lettergothic"/>
      <w:sz w:val="24"/>
    </w:rPr>
  </w:style>
  <w:style w:type="paragraph" w:customStyle="1" w:styleId="content">
    <w:name w:val="content"/>
    <w:basedOn w:val="Normal"/>
    <w:pPr>
      <w:spacing w:before="100" w:beforeAutospacing="1" w:after="100" w:afterAutospacing="1"/>
    </w:pPr>
    <w:rPr>
      <w:rFonts w:eastAsia="Arial Unicode MS"/>
      <w:color w:val="000000"/>
      <w:sz w:val="17"/>
      <w:szCs w:val="17"/>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9F1AE4"/>
  </w:style>
  <w:style w:type="paragraph" w:customStyle="1" w:styleId="BlockText0">
    <w:name w:val="Block_Text"/>
    <w:basedOn w:val="Normal"/>
    <w:link w:val="BlockTextChar"/>
    <w:rsid w:val="009F1AE4"/>
  </w:style>
  <w:style w:type="paragraph" w:customStyle="1" w:styleId="BulletText3">
    <w:name w:val="Bullet Text 3"/>
    <w:basedOn w:val="Normal"/>
    <w:rsid w:val="009F1AE4"/>
    <w:pPr>
      <w:numPr>
        <w:numId w:val="4"/>
      </w:numPr>
    </w:pPr>
  </w:style>
  <w:style w:type="paragraph" w:styleId="TOC5">
    <w:name w:val="toc 5"/>
    <w:basedOn w:val="Normal"/>
    <w:next w:val="Normal"/>
    <w:autoRedefine/>
    <w:uiPriority w:val="39"/>
    <w:rsid w:val="000F4829"/>
    <w:pPr>
      <w:tabs>
        <w:tab w:val="left" w:pos="1890"/>
        <w:tab w:val="right" w:leader="dot" w:pos="9350"/>
      </w:tabs>
      <w:ind w:left="1800" w:hanging="840"/>
    </w:pPr>
    <w:rPr>
      <w:noProof/>
      <w:szCs w:val="22"/>
    </w:rPr>
  </w:style>
  <w:style w:type="paragraph" w:styleId="BalloonText">
    <w:name w:val="Balloon Text"/>
    <w:basedOn w:val="Normal"/>
    <w:semiHidden/>
    <w:rsid w:val="00376F00"/>
    <w:rPr>
      <w:rFonts w:ascii="Tahoma" w:hAnsi="Tahoma" w:cs="Tahoma"/>
      <w:sz w:val="16"/>
      <w:szCs w:val="16"/>
    </w:rPr>
  </w:style>
  <w:style w:type="character" w:styleId="CommentReference">
    <w:name w:val="annotation reference"/>
    <w:semiHidden/>
    <w:rsid w:val="007F5E25"/>
    <w:rPr>
      <w:sz w:val="16"/>
      <w:szCs w:val="16"/>
    </w:rPr>
  </w:style>
  <w:style w:type="paragraph" w:styleId="CommentText">
    <w:name w:val="annotation text"/>
    <w:basedOn w:val="Normal"/>
    <w:semiHidden/>
    <w:rsid w:val="007F5E25"/>
    <w:rPr>
      <w:sz w:val="20"/>
      <w:szCs w:val="20"/>
    </w:rPr>
  </w:style>
  <w:style w:type="paragraph" w:styleId="CommentSubject">
    <w:name w:val="annotation subject"/>
    <w:basedOn w:val="CommentText"/>
    <w:next w:val="CommentText"/>
    <w:semiHidden/>
    <w:rsid w:val="007F5E25"/>
    <w:rPr>
      <w:b/>
      <w:bCs/>
    </w:rPr>
  </w:style>
  <w:style w:type="paragraph" w:styleId="TOC6">
    <w:name w:val="toc 6"/>
    <w:basedOn w:val="Normal"/>
    <w:next w:val="Normal"/>
    <w:autoRedefine/>
    <w:uiPriority w:val="39"/>
    <w:rsid w:val="004F6BD2"/>
    <w:pPr>
      <w:ind w:left="1200"/>
    </w:pPr>
    <w:rPr>
      <w:rFonts w:ascii="Times New Roman" w:hAnsi="Times New Roman" w:cs="Times New Roman"/>
      <w:sz w:val="24"/>
      <w:szCs w:val="24"/>
    </w:rPr>
  </w:style>
  <w:style w:type="paragraph" w:styleId="TOC7">
    <w:name w:val="toc 7"/>
    <w:basedOn w:val="Normal"/>
    <w:next w:val="Normal"/>
    <w:autoRedefine/>
    <w:uiPriority w:val="39"/>
    <w:rsid w:val="004F6BD2"/>
    <w:pPr>
      <w:ind w:left="1440"/>
    </w:pPr>
    <w:rPr>
      <w:rFonts w:ascii="Times New Roman" w:hAnsi="Times New Roman" w:cs="Times New Roman"/>
      <w:sz w:val="24"/>
      <w:szCs w:val="24"/>
    </w:rPr>
  </w:style>
  <w:style w:type="paragraph" w:styleId="TOC8">
    <w:name w:val="toc 8"/>
    <w:basedOn w:val="Normal"/>
    <w:next w:val="Normal"/>
    <w:autoRedefine/>
    <w:uiPriority w:val="39"/>
    <w:rsid w:val="004F6BD2"/>
    <w:pPr>
      <w:ind w:left="1680"/>
    </w:pPr>
    <w:rPr>
      <w:rFonts w:ascii="Times New Roman" w:hAnsi="Times New Roman" w:cs="Times New Roman"/>
      <w:sz w:val="24"/>
      <w:szCs w:val="24"/>
    </w:rPr>
  </w:style>
  <w:style w:type="paragraph" w:styleId="TOC9">
    <w:name w:val="toc 9"/>
    <w:basedOn w:val="Normal"/>
    <w:next w:val="Normal"/>
    <w:autoRedefine/>
    <w:uiPriority w:val="39"/>
    <w:rsid w:val="004F6BD2"/>
    <w:pPr>
      <w:ind w:left="1920"/>
    </w:pPr>
    <w:rPr>
      <w:rFonts w:ascii="Times New Roman" w:hAnsi="Times New Roman" w:cs="Times New Roman"/>
      <w:sz w:val="24"/>
      <w:szCs w:val="24"/>
    </w:rPr>
  </w:style>
  <w:style w:type="paragraph" w:styleId="BodyText2">
    <w:name w:val="Body Text 2"/>
    <w:basedOn w:val="Normal"/>
    <w:rsid w:val="004A781D"/>
    <w:pPr>
      <w:spacing w:after="120" w:line="480" w:lineRule="auto"/>
    </w:pPr>
  </w:style>
  <w:style w:type="paragraph" w:styleId="HTMLPreformatted">
    <w:name w:val="HTML Preformatted"/>
    <w:basedOn w:val="Normal"/>
    <w:rsid w:val="004A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lockTextChar">
    <w:name w:val="Block_Text Char"/>
    <w:link w:val="BlockText0"/>
    <w:rsid w:val="00004921"/>
    <w:rPr>
      <w:rFonts w:ascii="Arial" w:hAnsi="Arial" w:cs="Arial"/>
      <w:sz w:val="22"/>
      <w:szCs w:val="32"/>
      <w:lang w:val="en-US" w:eastAsia="en-US" w:bidi="ar-SA"/>
    </w:rPr>
  </w:style>
  <w:style w:type="character" w:customStyle="1" w:styleId="bquinn">
    <w:name w:val="bquinn"/>
    <w:semiHidden/>
    <w:rsid w:val="00C62331"/>
    <w:rPr>
      <w:rFonts w:ascii="Arial" w:hAnsi="Arial" w:cs="Arial"/>
      <w:b w:val="0"/>
      <w:bCs w:val="0"/>
      <w:i w:val="0"/>
      <w:iCs w:val="0"/>
      <w:strike w:val="0"/>
      <w:color w:val="0000FF"/>
      <w:sz w:val="24"/>
      <w:szCs w:val="24"/>
      <w:u w:val="none"/>
    </w:rPr>
  </w:style>
  <w:style w:type="paragraph" w:styleId="ListParagraph">
    <w:name w:val="List Paragraph"/>
    <w:basedOn w:val="Normal"/>
    <w:uiPriority w:val="34"/>
    <w:qFormat/>
    <w:rsid w:val="007F6C76"/>
    <w:pPr>
      <w:ind w:left="720"/>
    </w:pPr>
  </w:style>
  <w:style w:type="paragraph" w:customStyle="1" w:styleId="Default">
    <w:name w:val="Default"/>
    <w:rsid w:val="00D631D1"/>
    <w:pPr>
      <w:autoSpaceDE w:val="0"/>
      <w:autoSpaceDN w:val="0"/>
      <w:adjustRightInd w:val="0"/>
    </w:pPr>
    <w:rPr>
      <w:rFonts w:ascii="Arial" w:eastAsia="Calibri" w:hAnsi="Arial" w:cs="Arial"/>
      <w:color w:val="000000"/>
      <w:sz w:val="24"/>
      <w:szCs w:val="24"/>
    </w:rPr>
  </w:style>
  <w:style w:type="paragraph" w:customStyle="1" w:styleId="TableParagraph">
    <w:name w:val="Table Paragraph"/>
    <w:basedOn w:val="Normal"/>
    <w:uiPriority w:val="1"/>
    <w:qFormat/>
    <w:rsid w:val="00D631D1"/>
    <w:pPr>
      <w:widowControl w:val="0"/>
      <w:autoSpaceDE w:val="0"/>
      <w:autoSpaceDN w:val="0"/>
    </w:pPr>
    <w:rPr>
      <w:rFonts w:eastAsia="Arial"/>
      <w:szCs w:val="22"/>
    </w:rPr>
  </w:style>
  <w:style w:type="character" w:customStyle="1" w:styleId="FooterChar">
    <w:name w:val="Footer Char"/>
    <w:basedOn w:val="DefaultParagraphFont"/>
    <w:link w:val="Footer"/>
    <w:uiPriority w:val="99"/>
    <w:rsid w:val="00E92EB3"/>
    <w:rPr>
      <w:rFonts w:ascii="Arial" w:hAnsi="Arial" w:cs="Arial"/>
      <w:sz w:val="24"/>
      <w:szCs w:val="32"/>
    </w:rPr>
  </w:style>
  <w:style w:type="table" w:styleId="TableGridLight">
    <w:name w:val="Grid Table Light"/>
    <w:basedOn w:val="TableNormal"/>
    <w:uiPriority w:val="40"/>
    <w:rsid w:val="009B0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qFormat/>
    <w:rsid w:val="00751732"/>
    <w:rPr>
      <w:i/>
      <w:iCs/>
    </w:rPr>
  </w:style>
  <w:style w:type="paragraph" w:styleId="Revision">
    <w:name w:val="Revision"/>
    <w:hidden/>
    <w:uiPriority w:val="99"/>
    <w:semiHidden/>
    <w:rsid w:val="00895CB5"/>
    <w:rPr>
      <w:rFonts w:ascii="Arial" w:hAnsi="Arial" w:cs="Arial"/>
      <w:sz w:val="22"/>
      <w:szCs w:val="32"/>
    </w:rPr>
  </w:style>
  <w:style w:type="table" w:styleId="TableGrid">
    <w:name w:val="Table Grid"/>
    <w:basedOn w:val="TableNormal"/>
    <w:rsid w:val="008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4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81806">
      <w:bodyDiv w:val="1"/>
      <w:marLeft w:val="0"/>
      <w:marRight w:val="0"/>
      <w:marTop w:val="0"/>
      <w:marBottom w:val="0"/>
      <w:divBdr>
        <w:top w:val="none" w:sz="0" w:space="0" w:color="auto"/>
        <w:left w:val="none" w:sz="0" w:space="0" w:color="auto"/>
        <w:bottom w:val="none" w:sz="0" w:space="0" w:color="auto"/>
        <w:right w:val="none" w:sz="0" w:space="0" w:color="auto"/>
      </w:divBdr>
    </w:div>
    <w:div w:id="743528723">
      <w:bodyDiv w:val="1"/>
      <w:marLeft w:val="0"/>
      <w:marRight w:val="0"/>
      <w:marTop w:val="0"/>
      <w:marBottom w:val="0"/>
      <w:divBdr>
        <w:top w:val="none" w:sz="0" w:space="0" w:color="auto"/>
        <w:left w:val="none" w:sz="0" w:space="0" w:color="auto"/>
        <w:bottom w:val="none" w:sz="0" w:space="0" w:color="auto"/>
        <w:right w:val="none" w:sz="0" w:space="0" w:color="auto"/>
      </w:divBdr>
    </w:div>
    <w:div w:id="799804283">
      <w:bodyDiv w:val="1"/>
      <w:marLeft w:val="0"/>
      <w:marRight w:val="0"/>
      <w:marTop w:val="0"/>
      <w:marBottom w:val="0"/>
      <w:divBdr>
        <w:top w:val="none" w:sz="0" w:space="0" w:color="auto"/>
        <w:left w:val="none" w:sz="0" w:space="0" w:color="auto"/>
        <w:bottom w:val="none" w:sz="0" w:space="0" w:color="auto"/>
        <w:right w:val="none" w:sz="0" w:space="0" w:color="auto"/>
      </w:divBdr>
      <w:divsChild>
        <w:div w:id="474956086">
          <w:marLeft w:val="150"/>
          <w:marRight w:val="150"/>
          <w:marTop w:val="150"/>
          <w:marBottom w:val="150"/>
          <w:divBdr>
            <w:top w:val="none" w:sz="0" w:space="0" w:color="auto"/>
            <w:left w:val="none" w:sz="0" w:space="0" w:color="auto"/>
            <w:bottom w:val="none" w:sz="0" w:space="0" w:color="auto"/>
            <w:right w:val="none" w:sz="0" w:space="0" w:color="auto"/>
          </w:divBdr>
          <w:divsChild>
            <w:div w:id="353309741">
              <w:marLeft w:val="0"/>
              <w:marRight w:val="0"/>
              <w:marTop w:val="0"/>
              <w:marBottom w:val="0"/>
              <w:divBdr>
                <w:top w:val="none" w:sz="0" w:space="0" w:color="auto"/>
                <w:left w:val="none" w:sz="0" w:space="0" w:color="auto"/>
                <w:bottom w:val="none" w:sz="0" w:space="0" w:color="auto"/>
                <w:right w:val="none" w:sz="0" w:space="0" w:color="auto"/>
              </w:divBdr>
              <w:divsChild>
                <w:div w:id="929580951">
                  <w:marLeft w:val="0"/>
                  <w:marRight w:val="0"/>
                  <w:marTop w:val="0"/>
                  <w:marBottom w:val="0"/>
                  <w:divBdr>
                    <w:top w:val="none" w:sz="0" w:space="0" w:color="auto"/>
                    <w:left w:val="none" w:sz="0" w:space="0" w:color="auto"/>
                    <w:bottom w:val="none" w:sz="0" w:space="0" w:color="auto"/>
                    <w:right w:val="none" w:sz="0" w:space="0" w:color="auto"/>
                  </w:divBdr>
                  <w:divsChild>
                    <w:div w:id="171115088">
                      <w:marLeft w:val="0"/>
                      <w:marRight w:val="0"/>
                      <w:marTop w:val="0"/>
                      <w:marBottom w:val="0"/>
                      <w:divBdr>
                        <w:top w:val="none" w:sz="0" w:space="0" w:color="auto"/>
                        <w:left w:val="none" w:sz="0" w:space="0" w:color="auto"/>
                        <w:bottom w:val="none" w:sz="0" w:space="0" w:color="auto"/>
                        <w:right w:val="none" w:sz="0" w:space="0" w:color="auto"/>
                      </w:divBdr>
                      <w:divsChild>
                        <w:div w:id="1715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03770">
      <w:bodyDiv w:val="1"/>
      <w:marLeft w:val="0"/>
      <w:marRight w:val="0"/>
      <w:marTop w:val="0"/>
      <w:marBottom w:val="0"/>
      <w:divBdr>
        <w:top w:val="none" w:sz="0" w:space="0" w:color="auto"/>
        <w:left w:val="none" w:sz="0" w:space="0" w:color="auto"/>
        <w:bottom w:val="none" w:sz="0" w:space="0" w:color="auto"/>
        <w:right w:val="none" w:sz="0" w:space="0" w:color="auto"/>
      </w:divBdr>
      <w:divsChild>
        <w:div w:id="234509387">
          <w:marLeft w:val="150"/>
          <w:marRight w:val="150"/>
          <w:marTop w:val="150"/>
          <w:marBottom w:val="150"/>
          <w:divBdr>
            <w:top w:val="none" w:sz="0" w:space="0" w:color="auto"/>
            <w:left w:val="none" w:sz="0" w:space="0" w:color="auto"/>
            <w:bottom w:val="none" w:sz="0" w:space="0" w:color="auto"/>
            <w:right w:val="none" w:sz="0" w:space="0" w:color="auto"/>
          </w:divBdr>
          <w:divsChild>
            <w:div w:id="1775899062">
              <w:marLeft w:val="0"/>
              <w:marRight w:val="0"/>
              <w:marTop w:val="0"/>
              <w:marBottom w:val="0"/>
              <w:divBdr>
                <w:top w:val="none" w:sz="0" w:space="0" w:color="auto"/>
                <w:left w:val="none" w:sz="0" w:space="0" w:color="auto"/>
                <w:bottom w:val="none" w:sz="0" w:space="0" w:color="auto"/>
                <w:right w:val="none" w:sz="0" w:space="0" w:color="auto"/>
              </w:divBdr>
              <w:divsChild>
                <w:div w:id="1986231077">
                  <w:marLeft w:val="0"/>
                  <w:marRight w:val="0"/>
                  <w:marTop w:val="0"/>
                  <w:marBottom w:val="0"/>
                  <w:divBdr>
                    <w:top w:val="none" w:sz="0" w:space="0" w:color="auto"/>
                    <w:left w:val="none" w:sz="0" w:space="0" w:color="auto"/>
                    <w:bottom w:val="none" w:sz="0" w:space="0" w:color="auto"/>
                    <w:right w:val="none" w:sz="0" w:space="0" w:color="auto"/>
                  </w:divBdr>
                  <w:divsChild>
                    <w:div w:id="1155341207">
                      <w:marLeft w:val="0"/>
                      <w:marRight w:val="0"/>
                      <w:marTop w:val="0"/>
                      <w:marBottom w:val="0"/>
                      <w:divBdr>
                        <w:top w:val="none" w:sz="0" w:space="0" w:color="auto"/>
                        <w:left w:val="none" w:sz="0" w:space="0" w:color="auto"/>
                        <w:bottom w:val="none" w:sz="0" w:space="0" w:color="auto"/>
                        <w:right w:val="none" w:sz="0" w:space="0" w:color="auto"/>
                      </w:divBdr>
                      <w:divsChild>
                        <w:div w:id="20133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375240">
      <w:bodyDiv w:val="1"/>
      <w:marLeft w:val="0"/>
      <w:marRight w:val="0"/>
      <w:marTop w:val="0"/>
      <w:marBottom w:val="0"/>
      <w:divBdr>
        <w:top w:val="none" w:sz="0" w:space="0" w:color="auto"/>
        <w:left w:val="none" w:sz="0" w:space="0" w:color="auto"/>
        <w:bottom w:val="none" w:sz="0" w:space="0" w:color="auto"/>
        <w:right w:val="none" w:sz="0" w:space="0" w:color="auto"/>
      </w:divBdr>
      <w:divsChild>
        <w:div w:id="494613777">
          <w:marLeft w:val="0"/>
          <w:marRight w:val="0"/>
          <w:marTop w:val="0"/>
          <w:marBottom w:val="0"/>
          <w:divBdr>
            <w:top w:val="none" w:sz="0" w:space="0" w:color="auto"/>
            <w:left w:val="none" w:sz="0" w:space="0" w:color="auto"/>
            <w:bottom w:val="none" w:sz="0" w:space="0" w:color="auto"/>
            <w:right w:val="none" w:sz="0" w:space="0" w:color="auto"/>
          </w:divBdr>
        </w:div>
        <w:div w:id="1748380279">
          <w:marLeft w:val="0"/>
          <w:marRight w:val="0"/>
          <w:marTop w:val="0"/>
          <w:marBottom w:val="0"/>
          <w:divBdr>
            <w:top w:val="none" w:sz="0" w:space="0" w:color="auto"/>
            <w:left w:val="none" w:sz="0" w:space="0" w:color="auto"/>
            <w:bottom w:val="none" w:sz="0" w:space="0" w:color="auto"/>
            <w:right w:val="none" w:sz="0" w:space="0" w:color="auto"/>
          </w:divBdr>
        </w:div>
      </w:divsChild>
    </w:div>
    <w:div w:id="204848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gs.ca.gov/-/media/4672FB8A10B446F6858EA09A19B98DCC.ashx" TargetMode="External"/><Relationship Id="rId26" Type="http://schemas.openxmlformats.org/officeDocument/2006/relationships/hyperlink" Target="https://www.cdtfa.ca.gov/taxes-and-fees/top500.htm" TargetMode="External"/><Relationship Id="rId39" Type="http://schemas.openxmlformats.org/officeDocument/2006/relationships/hyperlink" Target="http://www.spb.ca.gov/" TargetMode="External"/><Relationship Id="rId21" Type="http://schemas.openxmlformats.org/officeDocument/2006/relationships/hyperlink" Target="https://www.dgs.ca.gov/PD/Resources/Page-Content/Procurement-Division-Resources-List-Folder/List-of-Ineligible-Businesses" TargetMode="External"/><Relationship Id="rId34" Type="http://schemas.openxmlformats.org/officeDocument/2006/relationships/hyperlink" Target="http://www.pia.ca.gov/" TargetMode="External"/><Relationship Id="rId42" Type="http://schemas.openxmlformats.org/officeDocument/2006/relationships/hyperlink" Target="mailto:inplantopsmanager@dgs.ca.gov" TargetMode="External"/><Relationship Id="rId47" Type="http://schemas.openxmlformats.org/officeDocument/2006/relationships/hyperlink" Target="http://www.documents.dgs.ca.gov/dgs/fmc/pdf/std066A.pdf" TargetMode="External"/><Relationship Id="rId50" Type="http://schemas.openxmlformats.org/officeDocument/2006/relationships/hyperlink" Target="https://www.dgs.ca.gov/PD/About/Page-Content/PD-Branch-Intro-Accordion-List/Acquisitions/One-Time-Acquisitio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alhr.ca.gov/state-hr-professionals/Pages/policy-memos.aspx" TargetMode="External"/><Relationship Id="rId29" Type="http://schemas.openxmlformats.org/officeDocument/2006/relationships/hyperlink" Target="https://www.dgs.ca.gov/OFAM/Resources/Page-Content/Office-of-Fleet-and-Asset-Management-Resources-List-Folder/Publications-on-Fleet-Asset-Management" TargetMode="External"/><Relationship Id="rId11" Type="http://schemas.openxmlformats.org/officeDocument/2006/relationships/header" Target="header1.xml"/><Relationship Id="rId24" Type="http://schemas.openxmlformats.org/officeDocument/2006/relationships/hyperlink" Target="https://www.dgs.ca.gov/-/media/B495FA7745BF41D9A85D19AD55CAE4B4.ashx" TargetMode="External"/><Relationship Id="rId32" Type="http://schemas.openxmlformats.org/officeDocument/2006/relationships/hyperlink" Target="https://www.dgs.ca.gov/-/media/Divisions/OSPPR/Memos/MM11_01.ashx?la=en&amp;hash=0DE7467A676B316901A17A0FBB4E03C3348FAFEB" TargetMode="External"/><Relationship Id="rId37" Type="http://schemas.openxmlformats.org/officeDocument/2006/relationships/hyperlink" Target="https://www.dgs.ca.gov/-/media/F35D90E55DFD497097B327D38D666D4F.ashx" TargetMode="External"/><Relationship Id="rId40" Type="http://schemas.openxmlformats.org/officeDocument/2006/relationships/hyperlink" Target="https://www.dgs.ca.gov/OAH/Services/Page-Content/Office-of-Administrative-Hearings-Services-List-Folder/Make-Public-Records-Requests-at-OAH" TargetMode="External"/><Relationship Id="rId45" Type="http://schemas.openxmlformats.org/officeDocument/2006/relationships/hyperlink" Target="https://www.dgs.ca.gov/PD/About/Page-Content/PD-Branch-Intro-Accordion-List/Acquisitions/One-Time-Acquisition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dgs.ca.gov/PD/About/Page-Content/PD-Branch-Intro-Accordion-List/Acquisitions/Transportation-Management" TargetMode="External"/><Relationship Id="rId31" Type="http://schemas.openxmlformats.org/officeDocument/2006/relationships/hyperlink" Target="https://www.dgs.ca.gov/OFAM/Services/Page-Content/Office-of-Fleet-and-Asset-Management-Services-List-Folder/Reutilize-State-owned-Personal-Property" TargetMode="External"/><Relationship Id="rId44" Type="http://schemas.openxmlformats.org/officeDocument/2006/relationships/hyperlink" Target="https://www.dgs.ca.gov/OSP/Resources/Page-Content/Office-of-State-Publishing-Resources-List-Folder/In-plant-operations" TargetMode="External"/><Relationship Id="rId52" Type="http://schemas.openxmlformats.org/officeDocument/2006/relationships/hyperlink" Target="https://www.dgs.ca.gov/-/media/87F2010C03A34D3C8729FA83A74C13C1.ash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ca.gov/PD/Services/Page-Content/Procurement-Division-Services-List-Folder/Request-Procurement-Engineering-Services" TargetMode="External"/><Relationship Id="rId22" Type="http://schemas.openxmlformats.org/officeDocument/2006/relationships/hyperlink" Target="https://www.dgs.ca.gov/-/media/CBAFDC111B6C43B09496B8391E11F394.ashx" TargetMode="External"/><Relationship Id="rId27" Type="http://schemas.openxmlformats.org/officeDocument/2006/relationships/hyperlink" Target="https://www.dgs.ca.gov/-/media/8FB4E76F852F4F829CB9EB58638F318D.ashx" TargetMode="External"/><Relationship Id="rId30" Type="http://schemas.openxmlformats.org/officeDocument/2006/relationships/hyperlink" Target="mailto:contactspr@dgs.ca.gov" TargetMode="External"/><Relationship Id="rId35" Type="http://schemas.openxmlformats.org/officeDocument/2006/relationships/hyperlink" Target="http://www.resd.dgs.ca.gov/default.htm" TargetMode="External"/><Relationship Id="rId43" Type="http://schemas.openxmlformats.org/officeDocument/2006/relationships/hyperlink" Target="https://www.dgs.ca.gov/OSP/Resources/Page-Content/Office-of-State-Publishing-Resources-List-Folder/In-plant-operations" TargetMode="External"/><Relationship Id="rId48" Type="http://schemas.openxmlformats.org/officeDocument/2006/relationships/hyperlink" Target="mailto:IAU@dgs.ca.gov" TargetMode="External"/><Relationship Id="rId8" Type="http://schemas.openxmlformats.org/officeDocument/2006/relationships/webSettings" Target="webSettings.xml"/><Relationship Id="rId51" Type="http://schemas.openxmlformats.org/officeDocument/2006/relationships/hyperlink" Target="https://www.dgs.ca.gov/PD/About/Page-Content/PD-Branch-Intro-Accordion-List/Acquisitions/One-Time-Acquisition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leginfo.legislature.ca.gov/faces/codes.xhtml" TargetMode="External"/><Relationship Id="rId25" Type="http://schemas.openxmlformats.org/officeDocument/2006/relationships/hyperlink" Target="https://www.ftb.ca.gov/about-ftb/newsroom/tax-news/november-2018/top-500-delinquent-taxpayer-list.html" TargetMode="External"/><Relationship Id="rId33" Type="http://schemas.openxmlformats.org/officeDocument/2006/relationships/hyperlink" Target="https://www.calpia.ca.gov/about/doing-business-with-calpia/exemption-process/general-state-agency-purchase-exemption-form/" TargetMode="External"/><Relationship Id="rId38" Type="http://schemas.openxmlformats.org/officeDocument/2006/relationships/hyperlink" Target="https://www.dgs.ca.gov/-/media/9B5D499334754E748EDF50146C9A5237.ashx" TargetMode="External"/><Relationship Id="rId46" Type="http://schemas.openxmlformats.org/officeDocument/2006/relationships/hyperlink" Target="http://www.documents.dgs.ca.gov/dgs/fmc/pdf/std066.pdf" TargetMode="External"/><Relationship Id="rId20" Type="http://schemas.openxmlformats.org/officeDocument/2006/relationships/hyperlink" Target="https://www.dgs.ca.gov/PD/About/Page-Content/PD-Branch-Intro-Accordion-List/Acquisitions/Statewide-Pharmaceutical-Program" TargetMode="External"/><Relationship Id="rId41" Type="http://schemas.openxmlformats.org/officeDocument/2006/relationships/hyperlink" Target="https://www.dgs.ca.gov/OSP/Resources/Page-Content/Office-of-State-Publishing-Resources-List-Folder/In-plant-operation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gs.ca.gov/-/media/2D45322F830C42E8B7AEFE9C5E72ED91.ashx" TargetMode="External"/><Relationship Id="rId23" Type="http://schemas.openxmlformats.org/officeDocument/2006/relationships/hyperlink" Target="https://www.dgs.ca.gov/-/media/Divisions/PD/PTCS/OPPL/Iran-Contracting-Act-List.ashx?la=en&amp;hash=95E15BE0E8841A4AC8C2CD823C7D8EC0F1F58981" TargetMode="External"/><Relationship Id="rId28" Type="http://schemas.openxmlformats.org/officeDocument/2006/relationships/hyperlink" Target="http://www.dgs.ca.gov/ofam/Forms.aspx" TargetMode="External"/><Relationship Id="rId36" Type="http://schemas.openxmlformats.org/officeDocument/2006/relationships/hyperlink" Target="ftp://ftp.consrv.ca.gov/pub/omr/AB3098%20List/AB3098List.pdf" TargetMode="External"/><Relationship Id="rId49" Type="http://schemas.openxmlformats.org/officeDocument/2006/relationships/hyperlink" Target="https://caleprocure.ca.gov/pages/inde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P5KM5J4U6RJV-1210087948-3261</_dlc_DocId>
    <_dlc_DocIdUrl xmlns="0eebdf87-e1c6-46f8-8e04-deced2156cc9">
      <Url>http://dgssp.dgs.ca.gov/sites/DGS/ADA/_layouts/15/DocIdRedir.aspx?ID=P5KM5J4U6RJV-1210087948-3261</Url>
      <Description>P5KM5J4U6RJV-1210087948-3261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E0A2-CB00-49DD-A80D-F9F3CF2A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C3ECF-8F0C-4870-BCE1-0ED0296F3BDB}">
  <ds:schemaRefs>
    <ds:schemaRef ds:uri="http://schemas.microsoft.com/sharepoint/v3/contenttype/forms"/>
  </ds:schemaRefs>
</ds:datastoreItem>
</file>

<file path=customXml/itemProps3.xml><?xml version="1.0" encoding="utf-8"?>
<ds:datastoreItem xmlns:ds="http://schemas.openxmlformats.org/officeDocument/2006/customXml" ds:itemID="{7F9F1D77-AD9E-470C-A819-69798994D34D}">
  <ds:schemaRefs>
    <ds:schemaRef ds:uri="http://schemas.microsoft.com/office/2006/metadata/properties"/>
    <ds:schemaRef ds:uri="http://schemas.microsoft.com/office/infopath/2007/PartnerControls"/>
    <ds:schemaRef ds:uri="0eebdf87-e1c6-46f8-8e04-deced2156cc9"/>
  </ds:schemaRefs>
</ds:datastoreItem>
</file>

<file path=customXml/itemProps4.xml><?xml version="1.0" encoding="utf-8"?>
<ds:datastoreItem xmlns:ds="http://schemas.openxmlformats.org/officeDocument/2006/customXml" ds:itemID="{E3B02700-30A6-4DEF-B77C-9820573C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2</TotalTime>
  <Pages>52</Pages>
  <Words>13394</Words>
  <Characters>89750</Characters>
  <Application>Microsoft Office Word</Application>
  <DocSecurity>4</DocSecurity>
  <Lines>747</Lines>
  <Paragraphs>205</Paragraphs>
  <ScaleCrop>false</ScaleCrop>
  <HeadingPairs>
    <vt:vector size="2" baseType="variant">
      <vt:variant>
        <vt:lpstr>Title</vt:lpstr>
      </vt:variant>
      <vt:variant>
        <vt:i4>1</vt:i4>
      </vt:variant>
    </vt:vector>
  </HeadingPairs>
  <TitlesOfParts>
    <vt:vector size="1" baseType="lpstr">
      <vt:lpstr/>
    </vt:vector>
  </TitlesOfParts>
  <Company>Information Mapping, Inc.</Company>
  <LinksUpToDate>false</LinksUpToDate>
  <CharactersWithSpaces>102939</CharactersWithSpaces>
  <SharedDoc>false</SharedDoc>
  <HLinks>
    <vt:vector size="1260" baseType="variant">
      <vt:variant>
        <vt:i4>2031685</vt:i4>
      </vt:variant>
      <vt:variant>
        <vt:i4>1062</vt:i4>
      </vt:variant>
      <vt:variant>
        <vt:i4>0</vt:i4>
      </vt:variant>
      <vt:variant>
        <vt:i4>5</vt:i4>
      </vt:variant>
      <vt:variant>
        <vt:lpwstr>http://www.documents.dgs.ca.gov/pd/delegations/dscnfrm081108.doc</vt:lpwstr>
      </vt:variant>
      <vt:variant>
        <vt:lpwstr/>
      </vt:variant>
      <vt:variant>
        <vt:i4>2621478</vt:i4>
      </vt:variant>
      <vt:variant>
        <vt:i4>1059</vt:i4>
      </vt:variant>
      <vt:variant>
        <vt:i4>0</vt:i4>
      </vt:variant>
      <vt:variant>
        <vt:i4>5</vt:i4>
      </vt:variant>
      <vt:variant>
        <vt:lpwstr>http://www.dgs.ca.gov/pd/Programs/onetime.aspx</vt:lpwstr>
      </vt:variant>
      <vt:variant>
        <vt:lpwstr/>
      </vt:variant>
      <vt:variant>
        <vt:i4>4194305</vt:i4>
      </vt:variant>
      <vt:variant>
        <vt:i4>1056</vt:i4>
      </vt:variant>
      <vt:variant>
        <vt:i4>0</vt:i4>
      </vt:variant>
      <vt:variant>
        <vt:i4>5</vt:i4>
      </vt:variant>
      <vt:variant>
        <vt:lpwstr>http://www.documents.dgs.ca.gov/pd/poliproc/SCMvol2/v2Chapt02_12_06scit19130pr.doc</vt:lpwstr>
      </vt:variant>
      <vt:variant>
        <vt:lpwstr/>
      </vt:variant>
      <vt:variant>
        <vt:i4>2621478</vt:i4>
      </vt:variant>
      <vt:variant>
        <vt:i4>1053</vt:i4>
      </vt:variant>
      <vt:variant>
        <vt:i4>0</vt:i4>
      </vt:variant>
      <vt:variant>
        <vt:i4>5</vt:i4>
      </vt:variant>
      <vt:variant>
        <vt:lpwstr>http://www.dgs.ca.gov/pd/Programs/onetime.aspx</vt:lpwstr>
      </vt:variant>
      <vt:variant>
        <vt:lpwstr/>
      </vt:variant>
      <vt:variant>
        <vt:i4>2621488</vt:i4>
      </vt:variant>
      <vt:variant>
        <vt:i4>1050</vt:i4>
      </vt:variant>
      <vt:variant>
        <vt:i4>0</vt:i4>
      </vt:variant>
      <vt:variant>
        <vt:i4>5</vt:i4>
      </vt:variant>
      <vt:variant>
        <vt:lpwstr>https://caleprocure.ca.gov/pages/index.aspx</vt:lpwstr>
      </vt:variant>
      <vt:variant>
        <vt:lpwstr/>
      </vt:variant>
      <vt:variant>
        <vt:i4>4915236</vt:i4>
      </vt:variant>
      <vt:variant>
        <vt:i4>1047</vt:i4>
      </vt:variant>
      <vt:variant>
        <vt:i4>0</vt:i4>
      </vt:variant>
      <vt:variant>
        <vt:i4>5</vt:i4>
      </vt:variant>
      <vt:variant>
        <vt:lpwstr>mailto:IAU@dgs.ca.gov</vt:lpwstr>
      </vt:variant>
      <vt:variant>
        <vt:lpwstr/>
      </vt:variant>
      <vt:variant>
        <vt:i4>4194305</vt:i4>
      </vt:variant>
      <vt:variant>
        <vt:i4>1044</vt:i4>
      </vt:variant>
      <vt:variant>
        <vt:i4>0</vt:i4>
      </vt:variant>
      <vt:variant>
        <vt:i4>5</vt:i4>
      </vt:variant>
      <vt:variant>
        <vt:lpwstr>http://www.documents.dgs.ca.gov/pd/poliproc/SCMvol2/v2Chapt02_12_06scit19130pr.doc</vt:lpwstr>
      </vt:variant>
      <vt:variant>
        <vt:lpwstr/>
      </vt:variant>
      <vt:variant>
        <vt:i4>2228277</vt:i4>
      </vt:variant>
      <vt:variant>
        <vt:i4>1041</vt:i4>
      </vt:variant>
      <vt:variant>
        <vt:i4>0</vt:i4>
      </vt:variant>
      <vt:variant>
        <vt:i4>5</vt:i4>
      </vt:variant>
      <vt:variant>
        <vt:lpwstr>http://www.documents.dgs.ca.gov/pd/pestatus/std066a.pdf</vt:lpwstr>
      </vt:variant>
      <vt:variant>
        <vt:lpwstr/>
      </vt:variant>
      <vt:variant>
        <vt:i4>8257646</vt:i4>
      </vt:variant>
      <vt:variant>
        <vt:i4>1038</vt:i4>
      </vt:variant>
      <vt:variant>
        <vt:i4>0</vt:i4>
      </vt:variant>
      <vt:variant>
        <vt:i4>5</vt:i4>
      </vt:variant>
      <vt:variant>
        <vt:lpwstr>http://www.documents.dgs.ca.gov/pd/pestatus/std066.pdf</vt:lpwstr>
      </vt:variant>
      <vt:variant>
        <vt:lpwstr/>
      </vt:variant>
      <vt:variant>
        <vt:i4>2621478</vt:i4>
      </vt:variant>
      <vt:variant>
        <vt:i4>1035</vt:i4>
      </vt:variant>
      <vt:variant>
        <vt:i4>0</vt:i4>
      </vt:variant>
      <vt:variant>
        <vt:i4>5</vt:i4>
      </vt:variant>
      <vt:variant>
        <vt:lpwstr>http://www.dgs.ca.gov/pd/Programs/onetime.aspx</vt:lpwstr>
      </vt:variant>
      <vt:variant>
        <vt:lpwstr/>
      </vt:variant>
      <vt:variant>
        <vt:i4>2883584</vt:i4>
      </vt:variant>
      <vt:variant>
        <vt:i4>1032</vt:i4>
      </vt:variant>
      <vt:variant>
        <vt:i4>0</vt:i4>
      </vt:variant>
      <vt:variant>
        <vt:i4>5</vt:i4>
      </vt:variant>
      <vt:variant>
        <vt:lpwstr>http://documents.dgs.ca.gov/pd/pestatus/Purchase Estimate Preparation &amp; Submission Checklist_080911.pdf</vt:lpwstr>
      </vt:variant>
      <vt:variant>
        <vt:lpwstr/>
      </vt:variant>
      <vt:variant>
        <vt:i4>4194305</vt:i4>
      </vt:variant>
      <vt:variant>
        <vt:i4>1029</vt:i4>
      </vt:variant>
      <vt:variant>
        <vt:i4>0</vt:i4>
      </vt:variant>
      <vt:variant>
        <vt:i4>5</vt:i4>
      </vt:variant>
      <vt:variant>
        <vt:lpwstr>http://www.documents.dgs.ca.gov/pd/poliproc/SCMvol2/v2Chapt02_12_06scit19130pr.doc</vt:lpwstr>
      </vt:variant>
      <vt:variant>
        <vt:lpwstr/>
      </vt:variant>
      <vt:variant>
        <vt:i4>4194305</vt:i4>
      </vt:variant>
      <vt:variant>
        <vt:i4>1026</vt:i4>
      </vt:variant>
      <vt:variant>
        <vt:i4>0</vt:i4>
      </vt:variant>
      <vt:variant>
        <vt:i4>5</vt:i4>
      </vt:variant>
      <vt:variant>
        <vt:lpwstr>http://www.documents.dgs.ca.gov/pd/poliproc/SCMvol2/v2Chapt02_12_06scit19130pr.doc</vt:lpwstr>
      </vt:variant>
      <vt:variant>
        <vt:lpwstr/>
      </vt:variant>
      <vt:variant>
        <vt:i4>5046355</vt:i4>
      </vt:variant>
      <vt:variant>
        <vt:i4>1023</vt:i4>
      </vt:variant>
      <vt:variant>
        <vt:i4>0</vt:i4>
      </vt:variant>
      <vt:variant>
        <vt:i4>5</vt:i4>
      </vt:variant>
      <vt:variant>
        <vt:lpwstr>http://www.documents.dgs.ca.gov/pd/poliproc/SCMvol2/v2Chapt02_12_12botwater.doc</vt:lpwstr>
      </vt:variant>
      <vt:variant>
        <vt:lpwstr/>
      </vt:variant>
      <vt:variant>
        <vt:i4>4194316</vt:i4>
      </vt:variant>
      <vt:variant>
        <vt:i4>1020</vt:i4>
      </vt:variant>
      <vt:variant>
        <vt:i4>0</vt:i4>
      </vt:variant>
      <vt:variant>
        <vt:i4>5</vt:i4>
      </vt:variant>
      <vt:variant>
        <vt:lpwstr>https://www.documents.dgs.ca.gov/osp/calrim/CalRIM RM Manual.pdf</vt:lpwstr>
      </vt:variant>
      <vt:variant>
        <vt:lpwstr/>
      </vt:variant>
      <vt:variant>
        <vt:i4>3604606</vt:i4>
      </vt:variant>
      <vt:variant>
        <vt:i4>1017</vt:i4>
      </vt:variant>
      <vt:variant>
        <vt:i4>0</vt:i4>
      </vt:variant>
      <vt:variant>
        <vt:i4>5</vt:i4>
      </vt:variant>
      <vt:variant>
        <vt:lpwstr>http://www.spb.ca.gov/</vt:lpwstr>
      </vt:variant>
      <vt:variant>
        <vt:lpwstr/>
      </vt:variant>
      <vt:variant>
        <vt:i4>8323127</vt:i4>
      </vt:variant>
      <vt:variant>
        <vt:i4>1014</vt:i4>
      </vt:variant>
      <vt:variant>
        <vt:i4>0</vt:i4>
      </vt:variant>
      <vt:variant>
        <vt:i4>5</vt:i4>
      </vt:variant>
      <vt:variant>
        <vt:lpwstr>http://www.documents.dgs.ca.gov/pd/delegations/SMRACert.pdf</vt:lpwstr>
      </vt:variant>
      <vt:variant>
        <vt:lpwstr/>
      </vt:variant>
      <vt:variant>
        <vt:i4>7602211</vt:i4>
      </vt:variant>
      <vt:variant>
        <vt:i4>1011</vt:i4>
      </vt:variant>
      <vt:variant>
        <vt:i4>0</vt:i4>
      </vt:variant>
      <vt:variant>
        <vt:i4>5</vt:i4>
      </vt:variant>
      <vt:variant>
        <vt:lpwstr>http://www.documents.dgs.ca.gov/pd/delegations/SMRACert.doc</vt:lpwstr>
      </vt:variant>
      <vt:variant>
        <vt:lpwstr/>
      </vt:variant>
      <vt:variant>
        <vt:i4>4980821</vt:i4>
      </vt:variant>
      <vt:variant>
        <vt:i4>1008</vt:i4>
      </vt:variant>
      <vt:variant>
        <vt:i4>0</vt:i4>
      </vt:variant>
      <vt:variant>
        <vt:i4>5</vt:i4>
      </vt:variant>
      <vt:variant>
        <vt:lpwstr>http://www.conservation.ca.gov/dmr/SMARA Mines/ab_3098_list</vt:lpwstr>
      </vt:variant>
      <vt:variant>
        <vt:lpwstr/>
      </vt:variant>
      <vt:variant>
        <vt:i4>3866745</vt:i4>
      </vt:variant>
      <vt:variant>
        <vt:i4>1005</vt:i4>
      </vt:variant>
      <vt:variant>
        <vt:i4>0</vt:i4>
      </vt:variant>
      <vt:variant>
        <vt:i4>5</vt:i4>
      </vt:variant>
      <vt:variant>
        <vt:lpwstr>http://www.resd.dgs.ca.gov/default.htm</vt:lpwstr>
      </vt:variant>
      <vt:variant>
        <vt:lpwstr/>
      </vt:variant>
      <vt:variant>
        <vt:i4>6422655</vt:i4>
      </vt:variant>
      <vt:variant>
        <vt:i4>1002</vt:i4>
      </vt:variant>
      <vt:variant>
        <vt:i4>0</vt:i4>
      </vt:variant>
      <vt:variant>
        <vt:i4>5</vt:i4>
      </vt:variant>
      <vt:variant>
        <vt:lpwstr>http://www.documents.dgs.ca.gov/pd/poliproc/SCMVol2/v2Cht02TrackedOFAMCariFinal.doc</vt:lpwstr>
      </vt:variant>
      <vt:variant>
        <vt:lpwstr/>
      </vt:variant>
      <vt:variant>
        <vt:i4>4456466</vt:i4>
      </vt:variant>
      <vt:variant>
        <vt:i4>999</vt:i4>
      </vt:variant>
      <vt:variant>
        <vt:i4>0</vt:i4>
      </vt:variant>
      <vt:variant>
        <vt:i4>5</vt:i4>
      </vt:variant>
      <vt:variant>
        <vt:lpwstr>http://www.documents.dgs.ca.gov/pd/poliproc/SCMVol2/v2Chapt02_11_09CalCard2C36.doc</vt:lpwstr>
      </vt:variant>
      <vt:variant>
        <vt:lpwstr/>
      </vt:variant>
      <vt:variant>
        <vt:i4>5242950</vt:i4>
      </vt:variant>
      <vt:variant>
        <vt:i4>996</vt:i4>
      </vt:variant>
      <vt:variant>
        <vt:i4>0</vt:i4>
      </vt:variant>
      <vt:variant>
        <vt:i4>5</vt:i4>
      </vt:variant>
      <vt:variant>
        <vt:lpwstr>http://www.documents.dgs.ca.gov/pd/poliproc/SCMVol2/v2Chapt02_13_12Ofam.doc</vt:lpwstr>
      </vt:variant>
      <vt:variant>
        <vt:lpwstr/>
      </vt:variant>
      <vt:variant>
        <vt:i4>3014697</vt:i4>
      </vt:variant>
      <vt:variant>
        <vt:i4>993</vt:i4>
      </vt:variant>
      <vt:variant>
        <vt:i4>0</vt:i4>
      </vt:variant>
      <vt:variant>
        <vt:i4>5</vt:i4>
      </vt:variant>
      <vt:variant>
        <vt:lpwstr>http://www.documents.dgs.ca.gov/pd/poliproc/SCMVol2/v2Chapt02_13_10addpur.doc</vt:lpwstr>
      </vt:variant>
      <vt:variant>
        <vt:lpwstr/>
      </vt:variant>
      <vt:variant>
        <vt:i4>3604583</vt:i4>
      </vt:variant>
      <vt:variant>
        <vt:i4>990</vt:i4>
      </vt:variant>
      <vt:variant>
        <vt:i4>0</vt:i4>
      </vt:variant>
      <vt:variant>
        <vt:i4>5</vt:i4>
      </vt:variant>
      <vt:variant>
        <vt:lpwstr>http://www.pia.ca.gov/</vt:lpwstr>
      </vt:variant>
      <vt:variant>
        <vt:lpwstr/>
      </vt:variant>
      <vt:variant>
        <vt:i4>852050</vt:i4>
      </vt:variant>
      <vt:variant>
        <vt:i4>987</vt:i4>
      </vt:variant>
      <vt:variant>
        <vt:i4>0</vt:i4>
      </vt:variant>
      <vt:variant>
        <vt:i4>5</vt:i4>
      </vt:variant>
      <vt:variant>
        <vt:lpwstr>http://www.documents.dgs.ca.gov/pd/poliproc/SCMvol2/CH2_scm2_RA.doc</vt:lpwstr>
      </vt:variant>
      <vt:variant>
        <vt:lpwstr/>
      </vt:variant>
      <vt:variant>
        <vt:i4>8323179</vt:i4>
      </vt:variant>
      <vt:variant>
        <vt:i4>984</vt:i4>
      </vt:variant>
      <vt:variant>
        <vt:i4>0</vt:i4>
      </vt:variant>
      <vt:variant>
        <vt:i4>5</vt:i4>
      </vt:variant>
      <vt:variant>
        <vt:lpwstr>https://www.calpia.ca.gov/about/doing-business-with-calpia/exemption-process/general-state-agency-purchase-exemption-form/</vt:lpwstr>
      </vt:variant>
      <vt:variant>
        <vt:lpwstr/>
      </vt:variant>
      <vt:variant>
        <vt:i4>3014697</vt:i4>
      </vt:variant>
      <vt:variant>
        <vt:i4>981</vt:i4>
      </vt:variant>
      <vt:variant>
        <vt:i4>0</vt:i4>
      </vt:variant>
      <vt:variant>
        <vt:i4>5</vt:i4>
      </vt:variant>
      <vt:variant>
        <vt:lpwstr>http://www.documents.dgs.ca.gov/pd/poliproc/SCMVol2/v2Chapt02_13_10addpur.doc</vt:lpwstr>
      </vt:variant>
      <vt:variant>
        <vt:lpwstr/>
      </vt:variant>
      <vt:variant>
        <vt:i4>852050</vt:i4>
      </vt:variant>
      <vt:variant>
        <vt:i4>978</vt:i4>
      </vt:variant>
      <vt:variant>
        <vt:i4>0</vt:i4>
      </vt:variant>
      <vt:variant>
        <vt:i4>5</vt:i4>
      </vt:variant>
      <vt:variant>
        <vt:lpwstr>http://www.documents.dgs.ca.gov/pd/poliproc/SCMvol2/CH2_scm2_RA.doc</vt:lpwstr>
      </vt:variant>
      <vt:variant>
        <vt:lpwstr/>
      </vt:variant>
      <vt:variant>
        <vt:i4>196643</vt:i4>
      </vt:variant>
      <vt:variant>
        <vt:i4>975</vt:i4>
      </vt:variant>
      <vt:variant>
        <vt:i4>0</vt:i4>
      </vt:variant>
      <vt:variant>
        <vt:i4>5</vt:i4>
      </vt:variant>
      <vt:variant>
        <vt:lpwstr>http://www.documents.dgs.ca.gov/osp/sam/mmemos/MM11_01.pdf</vt:lpwstr>
      </vt:variant>
      <vt:variant>
        <vt:lpwstr/>
      </vt:variant>
      <vt:variant>
        <vt:i4>3407923</vt:i4>
      </vt:variant>
      <vt:variant>
        <vt:i4>972</vt:i4>
      </vt:variant>
      <vt:variant>
        <vt:i4>0</vt:i4>
      </vt:variant>
      <vt:variant>
        <vt:i4>5</vt:i4>
      </vt:variant>
      <vt:variant>
        <vt:lpwstr>http://www.dgs.ca.gov/ofam/Programs/StSurplus.aspx</vt:lpwstr>
      </vt:variant>
      <vt:variant>
        <vt:lpwstr/>
      </vt:variant>
      <vt:variant>
        <vt:i4>7536646</vt:i4>
      </vt:variant>
      <vt:variant>
        <vt:i4>969</vt:i4>
      </vt:variant>
      <vt:variant>
        <vt:i4>0</vt:i4>
      </vt:variant>
      <vt:variant>
        <vt:i4>5</vt:i4>
      </vt:variant>
      <vt:variant>
        <vt:lpwstr>mailto:contactspr@dgs.ca.gov</vt:lpwstr>
      </vt:variant>
      <vt:variant>
        <vt:lpwstr/>
      </vt:variant>
      <vt:variant>
        <vt:i4>1572867</vt:i4>
      </vt:variant>
      <vt:variant>
        <vt:i4>966</vt:i4>
      </vt:variant>
      <vt:variant>
        <vt:i4>0</vt:i4>
      </vt:variant>
      <vt:variant>
        <vt:i4>5</vt:i4>
      </vt:variant>
      <vt:variant>
        <vt:lpwstr>http://www.documents.dgs.ca.gov/ofa/handbook.pdf</vt:lpwstr>
      </vt:variant>
      <vt:variant>
        <vt:lpwstr/>
      </vt:variant>
      <vt:variant>
        <vt:i4>4980759</vt:i4>
      </vt:variant>
      <vt:variant>
        <vt:i4>963</vt:i4>
      </vt:variant>
      <vt:variant>
        <vt:i4>0</vt:i4>
      </vt:variant>
      <vt:variant>
        <vt:i4>5</vt:i4>
      </vt:variant>
      <vt:variant>
        <vt:lpwstr>http://www.dgs.ca.gov/ofam/Forms.aspx</vt:lpwstr>
      </vt:variant>
      <vt:variant>
        <vt:lpwstr/>
      </vt:variant>
      <vt:variant>
        <vt:i4>3014697</vt:i4>
      </vt:variant>
      <vt:variant>
        <vt:i4>960</vt:i4>
      </vt:variant>
      <vt:variant>
        <vt:i4>0</vt:i4>
      </vt:variant>
      <vt:variant>
        <vt:i4>5</vt:i4>
      </vt:variant>
      <vt:variant>
        <vt:lpwstr>http://www.documents.dgs.ca.gov/pd/poliproc/SCMVol2/v2Chapt02_13_10addpur.doc</vt:lpwstr>
      </vt:variant>
      <vt:variant>
        <vt:lpwstr/>
      </vt:variant>
      <vt:variant>
        <vt:i4>3014697</vt:i4>
      </vt:variant>
      <vt:variant>
        <vt:i4>957</vt:i4>
      </vt:variant>
      <vt:variant>
        <vt:i4>0</vt:i4>
      </vt:variant>
      <vt:variant>
        <vt:i4>5</vt:i4>
      </vt:variant>
      <vt:variant>
        <vt:lpwstr>http://www.documents.dgs.ca.gov/pd/poliproc/SCMVol2/v2Chapt02_13_10addpur.doc</vt:lpwstr>
      </vt:variant>
      <vt:variant>
        <vt:lpwstr/>
      </vt:variant>
      <vt:variant>
        <vt:i4>5242950</vt:i4>
      </vt:variant>
      <vt:variant>
        <vt:i4>954</vt:i4>
      </vt:variant>
      <vt:variant>
        <vt:i4>0</vt:i4>
      </vt:variant>
      <vt:variant>
        <vt:i4>5</vt:i4>
      </vt:variant>
      <vt:variant>
        <vt:lpwstr>http://www.documents.dgs.ca.gov/pd/poliproc/SCMVol2/v2Chapt02_13_12OFAM.doc</vt:lpwstr>
      </vt:variant>
      <vt:variant>
        <vt:lpwstr/>
      </vt:variant>
      <vt:variant>
        <vt:i4>84</vt:i4>
      </vt:variant>
      <vt:variant>
        <vt:i4>951</vt:i4>
      </vt:variant>
      <vt:variant>
        <vt:i4>0</vt:i4>
      </vt:variant>
      <vt:variant>
        <vt:i4>5</vt:i4>
      </vt:variant>
      <vt:variant>
        <vt:lpwstr>http://www.documents.dgs.ca.gov/pd/poliproc/CALIFORNIA CIVIL RIGHTS LAWS ATTACHMENT.docx</vt:lpwstr>
      </vt:variant>
      <vt:variant>
        <vt:lpwstr/>
      </vt:variant>
      <vt:variant>
        <vt:i4>4325388</vt:i4>
      </vt:variant>
      <vt:variant>
        <vt:i4>948</vt:i4>
      </vt:variant>
      <vt:variant>
        <vt:i4>0</vt:i4>
      </vt:variant>
      <vt:variant>
        <vt:i4>5</vt:i4>
      </vt:variant>
      <vt:variant>
        <vt:lpwstr>http://www.documents.dgs.ca.gov/pd/poliproc/SCMVol2/v2Chapt02_16_12AB22844.doc</vt:lpwstr>
      </vt:variant>
      <vt:variant>
        <vt:lpwstr/>
      </vt:variant>
      <vt:variant>
        <vt:i4>2949161</vt:i4>
      </vt:variant>
      <vt:variant>
        <vt:i4>945</vt:i4>
      </vt:variant>
      <vt:variant>
        <vt:i4>0</vt:i4>
      </vt:variant>
      <vt:variant>
        <vt:i4>5</vt:i4>
      </vt:variant>
      <vt:variant>
        <vt:lpwstr>https://www.cdtfa.ca.gov/taxes-and-fees/top500.htm</vt:lpwstr>
      </vt:variant>
      <vt:variant>
        <vt:lpwstr/>
      </vt:variant>
      <vt:variant>
        <vt:i4>4128827</vt:i4>
      </vt:variant>
      <vt:variant>
        <vt:i4>942</vt:i4>
      </vt:variant>
      <vt:variant>
        <vt:i4>0</vt:i4>
      </vt:variant>
      <vt:variant>
        <vt:i4>5</vt:i4>
      </vt:variant>
      <vt:variant>
        <vt:lpwstr>https://www.ftb.ca.gov/aboutFTB/Delinquent-Taxpayers.shtml</vt:lpwstr>
      </vt:variant>
      <vt:variant>
        <vt:lpwstr/>
      </vt:variant>
      <vt:variant>
        <vt:i4>3932200</vt:i4>
      </vt:variant>
      <vt:variant>
        <vt:i4>939</vt:i4>
      </vt:variant>
      <vt:variant>
        <vt:i4>0</vt:i4>
      </vt:variant>
      <vt:variant>
        <vt:i4>5</vt:i4>
      </vt:variant>
      <vt:variant>
        <vt:lpwstr>http://www.documents.dgs.ca.gov/pd/poliproc/SCMVol2/v2Chapt02_12_05AB1424.doc</vt:lpwstr>
      </vt:variant>
      <vt:variant>
        <vt:lpwstr/>
      </vt:variant>
      <vt:variant>
        <vt:i4>4194305</vt:i4>
      </vt:variant>
      <vt:variant>
        <vt:i4>936</vt:i4>
      </vt:variant>
      <vt:variant>
        <vt:i4>0</vt:i4>
      </vt:variant>
      <vt:variant>
        <vt:i4>5</vt:i4>
      </vt:variant>
      <vt:variant>
        <vt:lpwstr>http://www.documents.dgs.ca.gov/pd/poliproc/SCMVol2/v2Chapt02_12_06scit19130PR.doc</vt:lpwstr>
      </vt:variant>
      <vt:variant>
        <vt:lpwstr/>
      </vt:variant>
      <vt:variant>
        <vt:i4>2162796</vt:i4>
      </vt:variant>
      <vt:variant>
        <vt:i4>933</vt:i4>
      </vt:variant>
      <vt:variant>
        <vt:i4>0</vt:i4>
      </vt:variant>
      <vt:variant>
        <vt:i4>5</vt:i4>
      </vt:variant>
      <vt:variant>
        <vt:lpwstr>http://www.documents.dgs.ca.gov/pd/poliproc/IranActCert.doc</vt:lpwstr>
      </vt:variant>
      <vt:variant>
        <vt:lpwstr/>
      </vt:variant>
      <vt:variant>
        <vt:i4>5111878</vt:i4>
      </vt:variant>
      <vt:variant>
        <vt:i4>930</vt:i4>
      </vt:variant>
      <vt:variant>
        <vt:i4>0</vt:i4>
      </vt:variant>
      <vt:variant>
        <vt:i4>5</vt:i4>
      </vt:variant>
      <vt:variant>
        <vt:lpwstr>http://www.dgs.ca.gov/pd/Resources/PDLegislation.aspx</vt:lpwstr>
      </vt:variant>
      <vt:variant>
        <vt:lpwstr/>
      </vt:variant>
      <vt:variant>
        <vt:i4>393245</vt:i4>
      </vt:variant>
      <vt:variant>
        <vt:i4>927</vt:i4>
      </vt:variant>
      <vt:variant>
        <vt:i4>0</vt:i4>
      </vt:variant>
      <vt:variant>
        <vt:i4>5</vt:i4>
      </vt:variant>
      <vt:variant>
        <vt:lpwstr>http://www.documents.dgs.ca.gov/pd/poliproc/SCMVol2/v2Chapt02_11_08IranAct.doc</vt:lpwstr>
      </vt:variant>
      <vt:variant>
        <vt:lpwstr/>
      </vt:variant>
      <vt:variant>
        <vt:i4>131093</vt:i4>
      </vt:variant>
      <vt:variant>
        <vt:i4>924</vt:i4>
      </vt:variant>
      <vt:variant>
        <vt:i4>0</vt:i4>
      </vt:variant>
      <vt:variant>
        <vt:i4>5</vt:i4>
      </vt:variant>
      <vt:variant>
        <vt:lpwstr>http://www.documents.dgs.ca.gov/pd/poliproc/SCMVol2/v2Chapt02_16_10MissionCrit.doc</vt:lpwstr>
      </vt:variant>
      <vt:variant>
        <vt:lpwstr/>
      </vt:variant>
      <vt:variant>
        <vt:i4>3997819</vt:i4>
      </vt:variant>
      <vt:variant>
        <vt:i4>921</vt:i4>
      </vt:variant>
      <vt:variant>
        <vt:i4>0</vt:i4>
      </vt:variant>
      <vt:variant>
        <vt:i4>5</vt:i4>
      </vt:variant>
      <vt:variant>
        <vt:lpwstr>http://www.documents.dgs.ca.gov/pd/poliproc/SCMvol2/v2chapt02_10_0730F&amp;R.doc</vt:lpwstr>
      </vt:variant>
      <vt:variant>
        <vt:lpwstr/>
      </vt:variant>
      <vt:variant>
        <vt:i4>4194305</vt:i4>
      </vt:variant>
      <vt:variant>
        <vt:i4>918</vt:i4>
      </vt:variant>
      <vt:variant>
        <vt:i4>0</vt:i4>
      </vt:variant>
      <vt:variant>
        <vt:i4>5</vt:i4>
      </vt:variant>
      <vt:variant>
        <vt:lpwstr>http://www.documents.dgs.ca.gov/pd/poliproc/SCMvol2/v2Chapt02_12_06scit19130pr.doc</vt:lpwstr>
      </vt:variant>
      <vt:variant>
        <vt:lpwstr/>
      </vt:variant>
      <vt:variant>
        <vt:i4>4194305</vt:i4>
      </vt:variant>
      <vt:variant>
        <vt:i4>915</vt:i4>
      </vt:variant>
      <vt:variant>
        <vt:i4>0</vt:i4>
      </vt:variant>
      <vt:variant>
        <vt:i4>5</vt:i4>
      </vt:variant>
      <vt:variant>
        <vt:lpwstr>http://www.documents.dgs.ca.gov/pd/poliproc/SCMvol2/v2Chapt02_12_06scit19130pr.doc</vt:lpwstr>
      </vt:variant>
      <vt:variant>
        <vt:lpwstr/>
      </vt:variant>
      <vt:variant>
        <vt:i4>5898244</vt:i4>
      </vt:variant>
      <vt:variant>
        <vt:i4>912</vt:i4>
      </vt:variant>
      <vt:variant>
        <vt:i4>0</vt:i4>
      </vt:variant>
      <vt:variant>
        <vt:i4>5</vt:i4>
      </vt:variant>
      <vt:variant>
        <vt:lpwstr>http://www.documents.dgs.ca.gov/pd/poliproc/darfurcert072010.doc</vt:lpwstr>
      </vt:variant>
      <vt:variant>
        <vt:lpwstr/>
      </vt:variant>
      <vt:variant>
        <vt:i4>3997819</vt:i4>
      </vt:variant>
      <vt:variant>
        <vt:i4>909</vt:i4>
      </vt:variant>
      <vt:variant>
        <vt:i4>0</vt:i4>
      </vt:variant>
      <vt:variant>
        <vt:i4>5</vt:i4>
      </vt:variant>
      <vt:variant>
        <vt:lpwstr>http://www.documents.dgs.ca.gov/pd/poliproc/SCMvol2/v2chapt02_10_0730F&amp;R.doc</vt:lpwstr>
      </vt:variant>
      <vt:variant>
        <vt:lpwstr/>
      </vt:variant>
      <vt:variant>
        <vt:i4>3997821</vt:i4>
      </vt:variant>
      <vt:variant>
        <vt:i4>906</vt:i4>
      </vt:variant>
      <vt:variant>
        <vt:i4>0</vt:i4>
      </vt:variant>
      <vt:variant>
        <vt:i4>5</vt:i4>
      </vt:variant>
      <vt:variant>
        <vt:lpwstr>http://www.documents.dgs.ca.gov/pd/poliproc/DiscriminationIneligibleContractors.doc</vt:lpwstr>
      </vt:variant>
      <vt:variant>
        <vt:lpwstr/>
      </vt:variant>
      <vt:variant>
        <vt:i4>3866747</vt:i4>
      </vt:variant>
      <vt:variant>
        <vt:i4>903</vt:i4>
      </vt:variant>
      <vt:variant>
        <vt:i4>0</vt:i4>
      </vt:variant>
      <vt:variant>
        <vt:i4>5</vt:i4>
      </vt:variant>
      <vt:variant>
        <vt:lpwstr>http://www.dgs.ca.gov/pd/Programs/Leveraged/pharma.aspx</vt:lpwstr>
      </vt:variant>
      <vt:variant>
        <vt:lpwstr/>
      </vt:variant>
      <vt:variant>
        <vt:i4>1245194</vt:i4>
      </vt:variant>
      <vt:variant>
        <vt:i4>900</vt:i4>
      </vt:variant>
      <vt:variant>
        <vt:i4>0</vt:i4>
      </vt:variant>
      <vt:variant>
        <vt:i4>5</vt:i4>
      </vt:variant>
      <vt:variant>
        <vt:lpwstr>http://www.dgs.ca.gov/pd/Programs/Transportation.aspx</vt:lpwstr>
      </vt:variant>
      <vt:variant>
        <vt:lpwstr/>
      </vt:variant>
      <vt:variant>
        <vt:i4>7340074</vt:i4>
      </vt:variant>
      <vt:variant>
        <vt:i4>897</vt:i4>
      </vt:variant>
      <vt:variant>
        <vt:i4>0</vt:i4>
      </vt:variant>
      <vt:variant>
        <vt:i4>5</vt:i4>
      </vt:variant>
      <vt:variant>
        <vt:lpwstr>http://www.documents.dgs.ca.gov/pd/delegations/lsprsmpl.pdf</vt:lpwstr>
      </vt:variant>
      <vt:variant>
        <vt:lpwstr/>
      </vt:variant>
      <vt:variant>
        <vt:i4>7536681</vt:i4>
      </vt:variant>
      <vt:variant>
        <vt:i4>894</vt:i4>
      </vt:variant>
      <vt:variant>
        <vt:i4>0</vt:i4>
      </vt:variant>
      <vt:variant>
        <vt:i4>5</vt:i4>
      </vt:variant>
      <vt:variant>
        <vt:lpwstr>http://www.documents.dgs.ca.gov/pd/delegations/lspranal.pdf</vt:lpwstr>
      </vt:variant>
      <vt:variant>
        <vt:lpwstr/>
      </vt:variant>
      <vt:variant>
        <vt:i4>1769557</vt:i4>
      </vt:variant>
      <vt:variant>
        <vt:i4>891</vt:i4>
      </vt:variant>
      <vt:variant>
        <vt:i4>0</vt:i4>
      </vt:variant>
      <vt:variant>
        <vt:i4>5</vt:i4>
      </vt:variant>
      <vt:variant>
        <vt:lpwstr>http://www.documents.dgs.ca.gov/pd/delegations/lsprchanal.doc</vt:lpwstr>
      </vt:variant>
      <vt:variant>
        <vt:lpwstr/>
      </vt:variant>
      <vt:variant>
        <vt:i4>3080315</vt:i4>
      </vt:variant>
      <vt:variant>
        <vt:i4>888</vt:i4>
      </vt:variant>
      <vt:variant>
        <vt:i4>0</vt:i4>
      </vt:variant>
      <vt:variant>
        <vt:i4>5</vt:i4>
      </vt:variant>
      <vt:variant>
        <vt:lpwstr>http://leginfo.legislature.ca.gov/faces/codes.xhtml</vt:lpwstr>
      </vt:variant>
      <vt:variant>
        <vt:lpwstr/>
      </vt:variant>
      <vt:variant>
        <vt:i4>3604606</vt:i4>
      </vt:variant>
      <vt:variant>
        <vt:i4>885</vt:i4>
      </vt:variant>
      <vt:variant>
        <vt:i4>0</vt:i4>
      </vt:variant>
      <vt:variant>
        <vt:i4>5</vt:i4>
      </vt:variant>
      <vt:variant>
        <vt:lpwstr>http://www.spb.ca.gov/</vt:lpwstr>
      </vt:variant>
      <vt:variant>
        <vt:lpwstr/>
      </vt:variant>
      <vt:variant>
        <vt:i4>6881312</vt:i4>
      </vt:variant>
      <vt:variant>
        <vt:i4>882</vt:i4>
      </vt:variant>
      <vt:variant>
        <vt:i4>0</vt:i4>
      </vt:variant>
      <vt:variant>
        <vt:i4>5</vt:i4>
      </vt:variant>
      <vt:variant>
        <vt:lpwstr>http://www.calhr.ca.gov/state-hr-professionals/Pages/policy-memos.aspx</vt:lpwstr>
      </vt:variant>
      <vt:variant>
        <vt:lpwstr/>
      </vt:variant>
      <vt:variant>
        <vt:i4>4194305</vt:i4>
      </vt:variant>
      <vt:variant>
        <vt:i4>879</vt:i4>
      </vt:variant>
      <vt:variant>
        <vt:i4>0</vt:i4>
      </vt:variant>
      <vt:variant>
        <vt:i4>5</vt:i4>
      </vt:variant>
      <vt:variant>
        <vt:lpwstr>http://www.documents.dgs.ca.gov/pd/poliproc/SCMvol2/v2Chapt02_12_06scit19130pr.doc</vt:lpwstr>
      </vt:variant>
      <vt:variant>
        <vt:lpwstr/>
      </vt:variant>
      <vt:variant>
        <vt:i4>3014697</vt:i4>
      </vt:variant>
      <vt:variant>
        <vt:i4>876</vt:i4>
      </vt:variant>
      <vt:variant>
        <vt:i4>0</vt:i4>
      </vt:variant>
      <vt:variant>
        <vt:i4>5</vt:i4>
      </vt:variant>
      <vt:variant>
        <vt:lpwstr>http://www.documents.dgs.ca.gov/pd/poliproc/SCMVol2/v2Chapt02_13_10addpur.doc</vt:lpwstr>
      </vt:variant>
      <vt:variant>
        <vt:lpwstr/>
      </vt:variant>
      <vt:variant>
        <vt:i4>2293882</vt:i4>
      </vt:variant>
      <vt:variant>
        <vt:i4>873</vt:i4>
      </vt:variant>
      <vt:variant>
        <vt:i4>0</vt:i4>
      </vt:variant>
      <vt:variant>
        <vt:i4>5</vt:i4>
      </vt:variant>
      <vt:variant>
        <vt:lpwstr>http://www.documents.dgs.ca.gov/pd/delegations/bidspeclist1108.doc</vt:lpwstr>
      </vt:variant>
      <vt:variant>
        <vt:lpwstr/>
      </vt:variant>
      <vt:variant>
        <vt:i4>2162727</vt:i4>
      </vt:variant>
      <vt:variant>
        <vt:i4>870</vt:i4>
      </vt:variant>
      <vt:variant>
        <vt:i4>0</vt:i4>
      </vt:variant>
      <vt:variant>
        <vt:i4>5</vt:i4>
      </vt:variant>
      <vt:variant>
        <vt:lpwstr>http://www.dgs.ca.gov/pd/Programs/Engineering.aspx</vt:lpwstr>
      </vt:variant>
      <vt:variant>
        <vt:lpwstr/>
      </vt:variant>
      <vt:variant>
        <vt:i4>3997819</vt:i4>
      </vt:variant>
      <vt:variant>
        <vt:i4>867</vt:i4>
      </vt:variant>
      <vt:variant>
        <vt:i4>0</vt:i4>
      </vt:variant>
      <vt:variant>
        <vt:i4>5</vt:i4>
      </vt:variant>
      <vt:variant>
        <vt:lpwstr>http://www.documents.dgs.ca.gov/pd/poliproc/SCMvol2/v2chapt02_10_0730F&amp;R.doc</vt:lpwstr>
      </vt:variant>
      <vt:variant>
        <vt:lpwstr/>
      </vt:variant>
      <vt:variant>
        <vt:i4>1835057</vt:i4>
      </vt:variant>
      <vt:variant>
        <vt:i4>860</vt:i4>
      </vt:variant>
      <vt:variant>
        <vt:i4>0</vt:i4>
      </vt:variant>
      <vt:variant>
        <vt:i4>5</vt:i4>
      </vt:variant>
      <vt:variant>
        <vt:lpwstr/>
      </vt:variant>
      <vt:variant>
        <vt:lpwstr>_Toc533170096</vt:lpwstr>
      </vt:variant>
      <vt:variant>
        <vt:i4>1835057</vt:i4>
      </vt:variant>
      <vt:variant>
        <vt:i4>854</vt:i4>
      </vt:variant>
      <vt:variant>
        <vt:i4>0</vt:i4>
      </vt:variant>
      <vt:variant>
        <vt:i4>5</vt:i4>
      </vt:variant>
      <vt:variant>
        <vt:lpwstr/>
      </vt:variant>
      <vt:variant>
        <vt:lpwstr>_Toc533170095</vt:lpwstr>
      </vt:variant>
      <vt:variant>
        <vt:i4>1835057</vt:i4>
      </vt:variant>
      <vt:variant>
        <vt:i4>848</vt:i4>
      </vt:variant>
      <vt:variant>
        <vt:i4>0</vt:i4>
      </vt:variant>
      <vt:variant>
        <vt:i4>5</vt:i4>
      </vt:variant>
      <vt:variant>
        <vt:lpwstr/>
      </vt:variant>
      <vt:variant>
        <vt:lpwstr>_Toc533170094</vt:lpwstr>
      </vt:variant>
      <vt:variant>
        <vt:i4>1835057</vt:i4>
      </vt:variant>
      <vt:variant>
        <vt:i4>842</vt:i4>
      </vt:variant>
      <vt:variant>
        <vt:i4>0</vt:i4>
      </vt:variant>
      <vt:variant>
        <vt:i4>5</vt:i4>
      </vt:variant>
      <vt:variant>
        <vt:lpwstr/>
      </vt:variant>
      <vt:variant>
        <vt:lpwstr>_Toc533170093</vt:lpwstr>
      </vt:variant>
      <vt:variant>
        <vt:i4>1835057</vt:i4>
      </vt:variant>
      <vt:variant>
        <vt:i4>836</vt:i4>
      </vt:variant>
      <vt:variant>
        <vt:i4>0</vt:i4>
      </vt:variant>
      <vt:variant>
        <vt:i4>5</vt:i4>
      </vt:variant>
      <vt:variant>
        <vt:lpwstr/>
      </vt:variant>
      <vt:variant>
        <vt:lpwstr>_Toc533170092</vt:lpwstr>
      </vt:variant>
      <vt:variant>
        <vt:i4>1835057</vt:i4>
      </vt:variant>
      <vt:variant>
        <vt:i4>830</vt:i4>
      </vt:variant>
      <vt:variant>
        <vt:i4>0</vt:i4>
      </vt:variant>
      <vt:variant>
        <vt:i4>5</vt:i4>
      </vt:variant>
      <vt:variant>
        <vt:lpwstr/>
      </vt:variant>
      <vt:variant>
        <vt:lpwstr>_Toc533170091</vt:lpwstr>
      </vt:variant>
      <vt:variant>
        <vt:i4>1835057</vt:i4>
      </vt:variant>
      <vt:variant>
        <vt:i4>824</vt:i4>
      </vt:variant>
      <vt:variant>
        <vt:i4>0</vt:i4>
      </vt:variant>
      <vt:variant>
        <vt:i4>5</vt:i4>
      </vt:variant>
      <vt:variant>
        <vt:lpwstr/>
      </vt:variant>
      <vt:variant>
        <vt:lpwstr>_Toc533170090</vt:lpwstr>
      </vt:variant>
      <vt:variant>
        <vt:i4>1900593</vt:i4>
      </vt:variant>
      <vt:variant>
        <vt:i4>818</vt:i4>
      </vt:variant>
      <vt:variant>
        <vt:i4>0</vt:i4>
      </vt:variant>
      <vt:variant>
        <vt:i4>5</vt:i4>
      </vt:variant>
      <vt:variant>
        <vt:lpwstr/>
      </vt:variant>
      <vt:variant>
        <vt:lpwstr>_Toc533170089</vt:lpwstr>
      </vt:variant>
      <vt:variant>
        <vt:i4>1900593</vt:i4>
      </vt:variant>
      <vt:variant>
        <vt:i4>812</vt:i4>
      </vt:variant>
      <vt:variant>
        <vt:i4>0</vt:i4>
      </vt:variant>
      <vt:variant>
        <vt:i4>5</vt:i4>
      </vt:variant>
      <vt:variant>
        <vt:lpwstr/>
      </vt:variant>
      <vt:variant>
        <vt:lpwstr>_Toc533170088</vt:lpwstr>
      </vt:variant>
      <vt:variant>
        <vt:i4>1900593</vt:i4>
      </vt:variant>
      <vt:variant>
        <vt:i4>806</vt:i4>
      </vt:variant>
      <vt:variant>
        <vt:i4>0</vt:i4>
      </vt:variant>
      <vt:variant>
        <vt:i4>5</vt:i4>
      </vt:variant>
      <vt:variant>
        <vt:lpwstr/>
      </vt:variant>
      <vt:variant>
        <vt:lpwstr>_Toc533170087</vt:lpwstr>
      </vt:variant>
      <vt:variant>
        <vt:i4>1900593</vt:i4>
      </vt:variant>
      <vt:variant>
        <vt:i4>800</vt:i4>
      </vt:variant>
      <vt:variant>
        <vt:i4>0</vt:i4>
      </vt:variant>
      <vt:variant>
        <vt:i4>5</vt:i4>
      </vt:variant>
      <vt:variant>
        <vt:lpwstr/>
      </vt:variant>
      <vt:variant>
        <vt:lpwstr>_Toc533170086</vt:lpwstr>
      </vt:variant>
      <vt:variant>
        <vt:i4>1900593</vt:i4>
      </vt:variant>
      <vt:variant>
        <vt:i4>794</vt:i4>
      </vt:variant>
      <vt:variant>
        <vt:i4>0</vt:i4>
      </vt:variant>
      <vt:variant>
        <vt:i4>5</vt:i4>
      </vt:variant>
      <vt:variant>
        <vt:lpwstr/>
      </vt:variant>
      <vt:variant>
        <vt:lpwstr>_Toc533170085</vt:lpwstr>
      </vt:variant>
      <vt:variant>
        <vt:i4>1900593</vt:i4>
      </vt:variant>
      <vt:variant>
        <vt:i4>788</vt:i4>
      </vt:variant>
      <vt:variant>
        <vt:i4>0</vt:i4>
      </vt:variant>
      <vt:variant>
        <vt:i4>5</vt:i4>
      </vt:variant>
      <vt:variant>
        <vt:lpwstr/>
      </vt:variant>
      <vt:variant>
        <vt:lpwstr>_Toc533170084</vt:lpwstr>
      </vt:variant>
      <vt:variant>
        <vt:i4>1900593</vt:i4>
      </vt:variant>
      <vt:variant>
        <vt:i4>782</vt:i4>
      </vt:variant>
      <vt:variant>
        <vt:i4>0</vt:i4>
      </vt:variant>
      <vt:variant>
        <vt:i4>5</vt:i4>
      </vt:variant>
      <vt:variant>
        <vt:lpwstr/>
      </vt:variant>
      <vt:variant>
        <vt:lpwstr>_Toc533170083</vt:lpwstr>
      </vt:variant>
      <vt:variant>
        <vt:i4>1900593</vt:i4>
      </vt:variant>
      <vt:variant>
        <vt:i4>776</vt:i4>
      </vt:variant>
      <vt:variant>
        <vt:i4>0</vt:i4>
      </vt:variant>
      <vt:variant>
        <vt:i4>5</vt:i4>
      </vt:variant>
      <vt:variant>
        <vt:lpwstr/>
      </vt:variant>
      <vt:variant>
        <vt:lpwstr>_Toc533170082</vt:lpwstr>
      </vt:variant>
      <vt:variant>
        <vt:i4>1900593</vt:i4>
      </vt:variant>
      <vt:variant>
        <vt:i4>770</vt:i4>
      </vt:variant>
      <vt:variant>
        <vt:i4>0</vt:i4>
      </vt:variant>
      <vt:variant>
        <vt:i4>5</vt:i4>
      </vt:variant>
      <vt:variant>
        <vt:lpwstr/>
      </vt:variant>
      <vt:variant>
        <vt:lpwstr>_Toc533170081</vt:lpwstr>
      </vt:variant>
      <vt:variant>
        <vt:i4>1900593</vt:i4>
      </vt:variant>
      <vt:variant>
        <vt:i4>764</vt:i4>
      </vt:variant>
      <vt:variant>
        <vt:i4>0</vt:i4>
      </vt:variant>
      <vt:variant>
        <vt:i4>5</vt:i4>
      </vt:variant>
      <vt:variant>
        <vt:lpwstr/>
      </vt:variant>
      <vt:variant>
        <vt:lpwstr>_Toc533170080</vt:lpwstr>
      </vt:variant>
      <vt:variant>
        <vt:i4>1179697</vt:i4>
      </vt:variant>
      <vt:variant>
        <vt:i4>758</vt:i4>
      </vt:variant>
      <vt:variant>
        <vt:i4>0</vt:i4>
      </vt:variant>
      <vt:variant>
        <vt:i4>5</vt:i4>
      </vt:variant>
      <vt:variant>
        <vt:lpwstr/>
      </vt:variant>
      <vt:variant>
        <vt:lpwstr>_Toc533170079</vt:lpwstr>
      </vt:variant>
      <vt:variant>
        <vt:i4>1179697</vt:i4>
      </vt:variant>
      <vt:variant>
        <vt:i4>752</vt:i4>
      </vt:variant>
      <vt:variant>
        <vt:i4>0</vt:i4>
      </vt:variant>
      <vt:variant>
        <vt:i4>5</vt:i4>
      </vt:variant>
      <vt:variant>
        <vt:lpwstr/>
      </vt:variant>
      <vt:variant>
        <vt:lpwstr>_Toc533170078</vt:lpwstr>
      </vt:variant>
      <vt:variant>
        <vt:i4>1179697</vt:i4>
      </vt:variant>
      <vt:variant>
        <vt:i4>746</vt:i4>
      </vt:variant>
      <vt:variant>
        <vt:i4>0</vt:i4>
      </vt:variant>
      <vt:variant>
        <vt:i4>5</vt:i4>
      </vt:variant>
      <vt:variant>
        <vt:lpwstr/>
      </vt:variant>
      <vt:variant>
        <vt:lpwstr>_Toc533170077</vt:lpwstr>
      </vt:variant>
      <vt:variant>
        <vt:i4>1179697</vt:i4>
      </vt:variant>
      <vt:variant>
        <vt:i4>740</vt:i4>
      </vt:variant>
      <vt:variant>
        <vt:i4>0</vt:i4>
      </vt:variant>
      <vt:variant>
        <vt:i4>5</vt:i4>
      </vt:variant>
      <vt:variant>
        <vt:lpwstr/>
      </vt:variant>
      <vt:variant>
        <vt:lpwstr>_Toc533170076</vt:lpwstr>
      </vt:variant>
      <vt:variant>
        <vt:i4>1179697</vt:i4>
      </vt:variant>
      <vt:variant>
        <vt:i4>734</vt:i4>
      </vt:variant>
      <vt:variant>
        <vt:i4>0</vt:i4>
      </vt:variant>
      <vt:variant>
        <vt:i4>5</vt:i4>
      </vt:variant>
      <vt:variant>
        <vt:lpwstr/>
      </vt:variant>
      <vt:variant>
        <vt:lpwstr>_Toc533170075</vt:lpwstr>
      </vt:variant>
      <vt:variant>
        <vt:i4>1179697</vt:i4>
      </vt:variant>
      <vt:variant>
        <vt:i4>728</vt:i4>
      </vt:variant>
      <vt:variant>
        <vt:i4>0</vt:i4>
      </vt:variant>
      <vt:variant>
        <vt:i4>5</vt:i4>
      </vt:variant>
      <vt:variant>
        <vt:lpwstr/>
      </vt:variant>
      <vt:variant>
        <vt:lpwstr>_Toc533170074</vt:lpwstr>
      </vt:variant>
      <vt:variant>
        <vt:i4>1179697</vt:i4>
      </vt:variant>
      <vt:variant>
        <vt:i4>722</vt:i4>
      </vt:variant>
      <vt:variant>
        <vt:i4>0</vt:i4>
      </vt:variant>
      <vt:variant>
        <vt:i4>5</vt:i4>
      </vt:variant>
      <vt:variant>
        <vt:lpwstr/>
      </vt:variant>
      <vt:variant>
        <vt:lpwstr>_Toc533170073</vt:lpwstr>
      </vt:variant>
      <vt:variant>
        <vt:i4>1179697</vt:i4>
      </vt:variant>
      <vt:variant>
        <vt:i4>716</vt:i4>
      </vt:variant>
      <vt:variant>
        <vt:i4>0</vt:i4>
      </vt:variant>
      <vt:variant>
        <vt:i4>5</vt:i4>
      </vt:variant>
      <vt:variant>
        <vt:lpwstr/>
      </vt:variant>
      <vt:variant>
        <vt:lpwstr>_Toc533170072</vt:lpwstr>
      </vt:variant>
      <vt:variant>
        <vt:i4>1179697</vt:i4>
      </vt:variant>
      <vt:variant>
        <vt:i4>710</vt:i4>
      </vt:variant>
      <vt:variant>
        <vt:i4>0</vt:i4>
      </vt:variant>
      <vt:variant>
        <vt:i4>5</vt:i4>
      </vt:variant>
      <vt:variant>
        <vt:lpwstr/>
      </vt:variant>
      <vt:variant>
        <vt:lpwstr>_Toc533170071</vt:lpwstr>
      </vt:variant>
      <vt:variant>
        <vt:i4>1179697</vt:i4>
      </vt:variant>
      <vt:variant>
        <vt:i4>704</vt:i4>
      </vt:variant>
      <vt:variant>
        <vt:i4>0</vt:i4>
      </vt:variant>
      <vt:variant>
        <vt:i4>5</vt:i4>
      </vt:variant>
      <vt:variant>
        <vt:lpwstr/>
      </vt:variant>
      <vt:variant>
        <vt:lpwstr>_Toc533170070</vt:lpwstr>
      </vt:variant>
      <vt:variant>
        <vt:i4>1245233</vt:i4>
      </vt:variant>
      <vt:variant>
        <vt:i4>698</vt:i4>
      </vt:variant>
      <vt:variant>
        <vt:i4>0</vt:i4>
      </vt:variant>
      <vt:variant>
        <vt:i4>5</vt:i4>
      </vt:variant>
      <vt:variant>
        <vt:lpwstr/>
      </vt:variant>
      <vt:variant>
        <vt:lpwstr>_Toc533170069</vt:lpwstr>
      </vt:variant>
      <vt:variant>
        <vt:i4>1245233</vt:i4>
      </vt:variant>
      <vt:variant>
        <vt:i4>692</vt:i4>
      </vt:variant>
      <vt:variant>
        <vt:i4>0</vt:i4>
      </vt:variant>
      <vt:variant>
        <vt:i4>5</vt:i4>
      </vt:variant>
      <vt:variant>
        <vt:lpwstr/>
      </vt:variant>
      <vt:variant>
        <vt:lpwstr>_Toc533170068</vt:lpwstr>
      </vt:variant>
      <vt:variant>
        <vt:i4>1245233</vt:i4>
      </vt:variant>
      <vt:variant>
        <vt:i4>686</vt:i4>
      </vt:variant>
      <vt:variant>
        <vt:i4>0</vt:i4>
      </vt:variant>
      <vt:variant>
        <vt:i4>5</vt:i4>
      </vt:variant>
      <vt:variant>
        <vt:lpwstr/>
      </vt:variant>
      <vt:variant>
        <vt:lpwstr>_Toc533170067</vt:lpwstr>
      </vt:variant>
      <vt:variant>
        <vt:i4>1245233</vt:i4>
      </vt:variant>
      <vt:variant>
        <vt:i4>680</vt:i4>
      </vt:variant>
      <vt:variant>
        <vt:i4>0</vt:i4>
      </vt:variant>
      <vt:variant>
        <vt:i4>5</vt:i4>
      </vt:variant>
      <vt:variant>
        <vt:lpwstr/>
      </vt:variant>
      <vt:variant>
        <vt:lpwstr>_Toc533170066</vt:lpwstr>
      </vt:variant>
      <vt:variant>
        <vt:i4>1245233</vt:i4>
      </vt:variant>
      <vt:variant>
        <vt:i4>674</vt:i4>
      </vt:variant>
      <vt:variant>
        <vt:i4>0</vt:i4>
      </vt:variant>
      <vt:variant>
        <vt:i4>5</vt:i4>
      </vt:variant>
      <vt:variant>
        <vt:lpwstr/>
      </vt:variant>
      <vt:variant>
        <vt:lpwstr>_Toc533170065</vt:lpwstr>
      </vt:variant>
      <vt:variant>
        <vt:i4>1245233</vt:i4>
      </vt:variant>
      <vt:variant>
        <vt:i4>668</vt:i4>
      </vt:variant>
      <vt:variant>
        <vt:i4>0</vt:i4>
      </vt:variant>
      <vt:variant>
        <vt:i4>5</vt:i4>
      </vt:variant>
      <vt:variant>
        <vt:lpwstr/>
      </vt:variant>
      <vt:variant>
        <vt:lpwstr>_Toc533170064</vt:lpwstr>
      </vt:variant>
      <vt:variant>
        <vt:i4>1245233</vt:i4>
      </vt:variant>
      <vt:variant>
        <vt:i4>662</vt:i4>
      </vt:variant>
      <vt:variant>
        <vt:i4>0</vt:i4>
      </vt:variant>
      <vt:variant>
        <vt:i4>5</vt:i4>
      </vt:variant>
      <vt:variant>
        <vt:lpwstr/>
      </vt:variant>
      <vt:variant>
        <vt:lpwstr>_Toc533170063</vt:lpwstr>
      </vt:variant>
      <vt:variant>
        <vt:i4>1245233</vt:i4>
      </vt:variant>
      <vt:variant>
        <vt:i4>656</vt:i4>
      </vt:variant>
      <vt:variant>
        <vt:i4>0</vt:i4>
      </vt:variant>
      <vt:variant>
        <vt:i4>5</vt:i4>
      </vt:variant>
      <vt:variant>
        <vt:lpwstr/>
      </vt:variant>
      <vt:variant>
        <vt:lpwstr>_Toc533170062</vt:lpwstr>
      </vt:variant>
      <vt:variant>
        <vt:i4>1245233</vt:i4>
      </vt:variant>
      <vt:variant>
        <vt:i4>650</vt:i4>
      </vt:variant>
      <vt:variant>
        <vt:i4>0</vt:i4>
      </vt:variant>
      <vt:variant>
        <vt:i4>5</vt:i4>
      </vt:variant>
      <vt:variant>
        <vt:lpwstr/>
      </vt:variant>
      <vt:variant>
        <vt:lpwstr>_Toc533170061</vt:lpwstr>
      </vt:variant>
      <vt:variant>
        <vt:i4>1245233</vt:i4>
      </vt:variant>
      <vt:variant>
        <vt:i4>644</vt:i4>
      </vt:variant>
      <vt:variant>
        <vt:i4>0</vt:i4>
      </vt:variant>
      <vt:variant>
        <vt:i4>5</vt:i4>
      </vt:variant>
      <vt:variant>
        <vt:lpwstr/>
      </vt:variant>
      <vt:variant>
        <vt:lpwstr>_Toc533170060</vt:lpwstr>
      </vt:variant>
      <vt:variant>
        <vt:i4>1048625</vt:i4>
      </vt:variant>
      <vt:variant>
        <vt:i4>638</vt:i4>
      </vt:variant>
      <vt:variant>
        <vt:i4>0</vt:i4>
      </vt:variant>
      <vt:variant>
        <vt:i4>5</vt:i4>
      </vt:variant>
      <vt:variant>
        <vt:lpwstr/>
      </vt:variant>
      <vt:variant>
        <vt:lpwstr>_Toc533170059</vt:lpwstr>
      </vt:variant>
      <vt:variant>
        <vt:i4>1048625</vt:i4>
      </vt:variant>
      <vt:variant>
        <vt:i4>632</vt:i4>
      </vt:variant>
      <vt:variant>
        <vt:i4>0</vt:i4>
      </vt:variant>
      <vt:variant>
        <vt:i4>5</vt:i4>
      </vt:variant>
      <vt:variant>
        <vt:lpwstr/>
      </vt:variant>
      <vt:variant>
        <vt:lpwstr>_Toc533170058</vt:lpwstr>
      </vt:variant>
      <vt:variant>
        <vt:i4>1048625</vt:i4>
      </vt:variant>
      <vt:variant>
        <vt:i4>626</vt:i4>
      </vt:variant>
      <vt:variant>
        <vt:i4>0</vt:i4>
      </vt:variant>
      <vt:variant>
        <vt:i4>5</vt:i4>
      </vt:variant>
      <vt:variant>
        <vt:lpwstr/>
      </vt:variant>
      <vt:variant>
        <vt:lpwstr>_Toc533170057</vt:lpwstr>
      </vt:variant>
      <vt:variant>
        <vt:i4>1048625</vt:i4>
      </vt:variant>
      <vt:variant>
        <vt:i4>620</vt:i4>
      </vt:variant>
      <vt:variant>
        <vt:i4>0</vt:i4>
      </vt:variant>
      <vt:variant>
        <vt:i4>5</vt:i4>
      </vt:variant>
      <vt:variant>
        <vt:lpwstr/>
      </vt:variant>
      <vt:variant>
        <vt:lpwstr>_Toc533170056</vt:lpwstr>
      </vt:variant>
      <vt:variant>
        <vt:i4>1048625</vt:i4>
      </vt:variant>
      <vt:variant>
        <vt:i4>614</vt:i4>
      </vt:variant>
      <vt:variant>
        <vt:i4>0</vt:i4>
      </vt:variant>
      <vt:variant>
        <vt:i4>5</vt:i4>
      </vt:variant>
      <vt:variant>
        <vt:lpwstr/>
      </vt:variant>
      <vt:variant>
        <vt:lpwstr>_Toc533170055</vt:lpwstr>
      </vt:variant>
      <vt:variant>
        <vt:i4>1048625</vt:i4>
      </vt:variant>
      <vt:variant>
        <vt:i4>608</vt:i4>
      </vt:variant>
      <vt:variant>
        <vt:i4>0</vt:i4>
      </vt:variant>
      <vt:variant>
        <vt:i4>5</vt:i4>
      </vt:variant>
      <vt:variant>
        <vt:lpwstr/>
      </vt:variant>
      <vt:variant>
        <vt:lpwstr>_Toc533170054</vt:lpwstr>
      </vt:variant>
      <vt:variant>
        <vt:i4>1048625</vt:i4>
      </vt:variant>
      <vt:variant>
        <vt:i4>602</vt:i4>
      </vt:variant>
      <vt:variant>
        <vt:i4>0</vt:i4>
      </vt:variant>
      <vt:variant>
        <vt:i4>5</vt:i4>
      </vt:variant>
      <vt:variant>
        <vt:lpwstr/>
      </vt:variant>
      <vt:variant>
        <vt:lpwstr>_Toc533170053</vt:lpwstr>
      </vt:variant>
      <vt:variant>
        <vt:i4>1048625</vt:i4>
      </vt:variant>
      <vt:variant>
        <vt:i4>596</vt:i4>
      </vt:variant>
      <vt:variant>
        <vt:i4>0</vt:i4>
      </vt:variant>
      <vt:variant>
        <vt:i4>5</vt:i4>
      </vt:variant>
      <vt:variant>
        <vt:lpwstr/>
      </vt:variant>
      <vt:variant>
        <vt:lpwstr>_Toc533170052</vt:lpwstr>
      </vt:variant>
      <vt:variant>
        <vt:i4>1048625</vt:i4>
      </vt:variant>
      <vt:variant>
        <vt:i4>590</vt:i4>
      </vt:variant>
      <vt:variant>
        <vt:i4>0</vt:i4>
      </vt:variant>
      <vt:variant>
        <vt:i4>5</vt:i4>
      </vt:variant>
      <vt:variant>
        <vt:lpwstr/>
      </vt:variant>
      <vt:variant>
        <vt:lpwstr>_Toc533170051</vt:lpwstr>
      </vt:variant>
      <vt:variant>
        <vt:i4>1048625</vt:i4>
      </vt:variant>
      <vt:variant>
        <vt:i4>584</vt:i4>
      </vt:variant>
      <vt:variant>
        <vt:i4>0</vt:i4>
      </vt:variant>
      <vt:variant>
        <vt:i4>5</vt:i4>
      </vt:variant>
      <vt:variant>
        <vt:lpwstr/>
      </vt:variant>
      <vt:variant>
        <vt:lpwstr>_Toc533170050</vt:lpwstr>
      </vt:variant>
      <vt:variant>
        <vt:i4>1114161</vt:i4>
      </vt:variant>
      <vt:variant>
        <vt:i4>578</vt:i4>
      </vt:variant>
      <vt:variant>
        <vt:i4>0</vt:i4>
      </vt:variant>
      <vt:variant>
        <vt:i4>5</vt:i4>
      </vt:variant>
      <vt:variant>
        <vt:lpwstr/>
      </vt:variant>
      <vt:variant>
        <vt:lpwstr>_Toc533170049</vt:lpwstr>
      </vt:variant>
      <vt:variant>
        <vt:i4>1114161</vt:i4>
      </vt:variant>
      <vt:variant>
        <vt:i4>572</vt:i4>
      </vt:variant>
      <vt:variant>
        <vt:i4>0</vt:i4>
      </vt:variant>
      <vt:variant>
        <vt:i4>5</vt:i4>
      </vt:variant>
      <vt:variant>
        <vt:lpwstr/>
      </vt:variant>
      <vt:variant>
        <vt:lpwstr>_Toc533170048</vt:lpwstr>
      </vt:variant>
      <vt:variant>
        <vt:i4>1114161</vt:i4>
      </vt:variant>
      <vt:variant>
        <vt:i4>566</vt:i4>
      </vt:variant>
      <vt:variant>
        <vt:i4>0</vt:i4>
      </vt:variant>
      <vt:variant>
        <vt:i4>5</vt:i4>
      </vt:variant>
      <vt:variant>
        <vt:lpwstr/>
      </vt:variant>
      <vt:variant>
        <vt:lpwstr>_Toc533170047</vt:lpwstr>
      </vt:variant>
      <vt:variant>
        <vt:i4>1114161</vt:i4>
      </vt:variant>
      <vt:variant>
        <vt:i4>560</vt:i4>
      </vt:variant>
      <vt:variant>
        <vt:i4>0</vt:i4>
      </vt:variant>
      <vt:variant>
        <vt:i4>5</vt:i4>
      </vt:variant>
      <vt:variant>
        <vt:lpwstr/>
      </vt:variant>
      <vt:variant>
        <vt:lpwstr>_Toc533170046</vt:lpwstr>
      </vt:variant>
      <vt:variant>
        <vt:i4>1114161</vt:i4>
      </vt:variant>
      <vt:variant>
        <vt:i4>554</vt:i4>
      </vt:variant>
      <vt:variant>
        <vt:i4>0</vt:i4>
      </vt:variant>
      <vt:variant>
        <vt:i4>5</vt:i4>
      </vt:variant>
      <vt:variant>
        <vt:lpwstr/>
      </vt:variant>
      <vt:variant>
        <vt:lpwstr>_Toc533170045</vt:lpwstr>
      </vt:variant>
      <vt:variant>
        <vt:i4>1114161</vt:i4>
      </vt:variant>
      <vt:variant>
        <vt:i4>548</vt:i4>
      </vt:variant>
      <vt:variant>
        <vt:i4>0</vt:i4>
      </vt:variant>
      <vt:variant>
        <vt:i4>5</vt:i4>
      </vt:variant>
      <vt:variant>
        <vt:lpwstr/>
      </vt:variant>
      <vt:variant>
        <vt:lpwstr>_Toc533170044</vt:lpwstr>
      </vt:variant>
      <vt:variant>
        <vt:i4>1114161</vt:i4>
      </vt:variant>
      <vt:variant>
        <vt:i4>542</vt:i4>
      </vt:variant>
      <vt:variant>
        <vt:i4>0</vt:i4>
      </vt:variant>
      <vt:variant>
        <vt:i4>5</vt:i4>
      </vt:variant>
      <vt:variant>
        <vt:lpwstr/>
      </vt:variant>
      <vt:variant>
        <vt:lpwstr>_Toc533170043</vt:lpwstr>
      </vt:variant>
      <vt:variant>
        <vt:i4>1114161</vt:i4>
      </vt:variant>
      <vt:variant>
        <vt:i4>536</vt:i4>
      </vt:variant>
      <vt:variant>
        <vt:i4>0</vt:i4>
      </vt:variant>
      <vt:variant>
        <vt:i4>5</vt:i4>
      </vt:variant>
      <vt:variant>
        <vt:lpwstr/>
      </vt:variant>
      <vt:variant>
        <vt:lpwstr>_Toc533170042</vt:lpwstr>
      </vt:variant>
      <vt:variant>
        <vt:i4>1114161</vt:i4>
      </vt:variant>
      <vt:variant>
        <vt:i4>530</vt:i4>
      </vt:variant>
      <vt:variant>
        <vt:i4>0</vt:i4>
      </vt:variant>
      <vt:variant>
        <vt:i4>5</vt:i4>
      </vt:variant>
      <vt:variant>
        <vt:lpwstr/>
      </vt:variant>
      <vt:variant>
        <vt:lpwstr>_Toc533170041</vt:lpwstr>
      </vt:variant>
      <vt:variant>
        <vt:i4>1114161</vt:i4>
      </vt:variant>
      <vt:variant>
        <vt:i4>524</vt:i4>
      </vt:variant>
      <vt:variant>
        <vt:i4>0</vt:i4>
      </vt:variant>
      <vt:variant>
        <vt:i4>5</vt:i4>
      </vt:variant>
      <vt:variant>
        <vt:lpwstr/>
      </vt:variant>
      <vt:variant>
        <vt:lpwstr>_Toc533170040</vt:lpwstr>
      </vt:variant>
      <vt:variant>
        <vt:i4>1441841</vt:i4>
      </vt:variant>
      <vt:variant>
        <vt:i4>518</vt:i4>
      </vt:variant>
      <vt:variant>
        <vt:i4>0</vt:i4>
      </vt:variant>
      <vt:variant>
        <vt:i4>5</vt:i4>
      </vt:variant>
      <vt:variant>
        <vt:lpwstr/>
      </vt:variant>
      <vt:variant>
        <vt:lpwstr>_Toc533170039</vt:lpwstr>
      </vt:variant>
      <vt:variant>
        <vt:i4>1441841</vt:i4>
      </vt:variant>
      <vt:variant>
        <vt:i4>512</vt:i4>
      </vt:variant>
      <vt:variant>
        <vt:i4>0</vt:i4>
      </vt:variant>
      <vt:variant>
        <vt:i4>5</vt:i4>
      </vt:variant>
      <vt:variant>
        <vt:lpwstr/>
      </vt:variant>
      <vt:variant>
        <vt:lpwstr>_Toc533170038</vt:lpwstr>
      </vt:variant>
      <vt:variant>
        <vt:i4>1441841</vt:i4>
      </vt:variant>
      <vt:variant>
        <vt:i4>506</vt:i4>
      </vt:variant>
      <vt:variant>
        <vt:i4>0</vt:i4>
      </vt:variant>
      <vt:variant>
        <vt:i4>5</vt:i4>
      </vt:variant>
      <vt:variant>
        <vt:lpwstr/>
      </vt:variant>
      <vt:variant>
        <vt:lpwstr>_Toc533170037</vt:lpwstr>
      </vt:variant>
      <vt:variant>
        <vt:i4>1441841</vt:i4>
      </vt:variant>
      <vt:variant>
        <vt:i4>500</vt:i4>
      </vt:variant>
      <vt:variant>
        <vt:i4>0</vt:i4>
      </vt:variant>
      <vt:variant>
        <vt:i4>5</vt:i4>
      </vt:variant>
      <vt:variant>
        <vt:lpwstr/>
      </vt:variant>
      <vt:variant>
        <vt:lpwstr>_Toc533170036</vt:lpwstr>
      </vt:variant>
      <vt:variant>
        <vt:i4>1441841</vt:i4>
      </vt:variant>
      <vt:variant>
        <vt:i4>494</vt:i4>
      </vt:variant>
      <vt:variant>
        <vt:i4>0</vt:i4>
      </vt:variant>
      <vt:variant>
        <vt:i4>5</vt:i4>
      </vt:variant>
      <vt:variant>
        <vt:lpwstr/>
      </vt:variant>
      <vt:variant>
        <vt:lpwstr>_Toc533170035</vt:lpwstr>
      </vt:variant>
      <vt:variant>
        <vt:i4>1441841</vt:i4>
      </vt:variant>
      <vt:variant>
        <vt:i4>488</vt:i4>
      </vt:variant>
      <vt:variant>
        <vt:i4>0</vt:i4>
      </vt:variant>
      <vt:variant>
        <vt:i4>5</vt:i4>
      </vt:variant>
      <vt:variant>
        <vt:lpwstr/>
      </vt:variant>
      <vt:variant>
        <vt:lpwstr>_Toc533170034</vt:lpwstr>
      </vt:variant>
      <vt:variant>
        <vt:i4>1441841</vt:i4>
      </vt:variant>
      <vt:variant>
        <vt:i4>482</vt:i4>
      </vt:variant>
      <vt:variant>
        <vt:i4>0</vt:i4>
      </vt:variant>
      <vt:variant>
        <vt:i4>5</vt:i4>
      </vt:variant>
      <vt:variant>
        <vt:lpwstr/>
      </vt:variant>
      <vt:variant>
        <vt:lpwstr>_Toc533170033</vt:lpwstr>
      </vt:variant>
      <vt:variant>
        <vt:i4>1441841</vt:i4>
      </vt:variant>
      <vt:variant>
        <vt:i4>476</vt:i4>
      </vt:variant>
      <vt:variant>
        <vt:i4>0</vt:i4>
      </vt:variant>
      <vt:variant>
        <vt:i4>5</vt:i4>
      </vt:variant>
      <vt:variant>
        <vt:lpwstr/>
      </vt:variant>
      <vt:variant>
        <vt:lpwstr>_Toc533170032</vt:lpwstr>
      </vt:variant>
      <vt:variant>
        <vt:i4>1441841</vt:i4>
      </vt:variant>
      <vt:variant>
        <vt:i4>470</vt:i4>
      </vt:variant>
      <vt:variant>
        <vt:i4>0</vt:i4>
      </vt:variant>
      <vt:variant>
        <vt:i4>5</vt:i4>
      </vt:variant>
      <vt:variant>
        <vt:lpwstr/>
      </vt:variant>
      <vt:variant>
        <vt:lpwstr>_Toc533170031</vt:lpwstr>
      </vt:variant>
      <vt:variant>
        <vt:i4>1441841</vt:i4>
      </vt:variant>
      <vt:variant>
        <vt:i4>464</vt:i4>
      </vt:variant>
      <vt:variant>
        <vt:i4>0</vt:i4>
      </vt:variant>
      <vt:variant>
        <vt:i4>5</vt:i4>
      </vt:variant>
      <vt:variant>
        <vt:lpwstr/>
      </vt:variant>
      <vt:variant>
        <vt:lpwstr>_Toc533170030</vt:lpwstr>
      </vt:variant>
      <vt:variant>
        <vt:i4>1507377</vt:i4>
      </vt:variant>
      <vt:variant>
        <vt:i4>458</vt:i4>
      </vt:variant>
      <vt:variant>
        <vt:i4>0</vt:i4>
      </vt:variant>
      <vt:variant>
        <vt:i4>5</vt:i4>
      </vt:variant>
      <vt:variant>
        <vt:lpwstr/>
      </vt:variant>
      <vt:variant>
        <vt:lpwstr>_Toc533170029</vt:lpwstr>
      </vt:variant>
      <vt:variant>
        <vt:i4>1507377</vt:i4>
      </vt:variant>
      <vt:variant>
        <vt:i4>452</vt:i4>
      </vt:variant>
      <vt:variant>
        <vt:i4>0</vt:i4>
      </vt:variant>
      <vt:variant>
        <vt:i4>5</vt:i4>
      </vt:variant>
      <vt:variant>
        <vt:lpwstr/>
      </vt:variant>
      <vt:variant>
        <vt:lpwstr>_Toc533170028</vt:lpwstr>
      </vt:variant>
      <vt:variant>
        <vt:i4>1507377</vt:i4>
      </vt:variant>
      <vt:variant>
        <vt:i4>446</vt:i4>
      </vt:variant>
      <vt:variant>
        <vt:i4>0</vt:i4>
      </vt:variant>
      <vt:variant>
        <vt:i4>5</vt:i4>
      </vt:variant>
      <vt:variant>
        <vt:lpwstr/>
      </vt:variant>
      <vt:variant>
        <vt:lpwstr>_Toc533170027</vt:lpwstr>
      </vt:variant>
      <vt:variant>
        <vt:i4>1507377</vt:i4>
      </vt:variant>
      <vt:variant>
        <vt:i4>440</vt:i4>
      </vt:variant>
      <vt:variant>
        <vt:i4>0</vt:i4>
      </vt:variant>
      <vt:variant>
        <vt:i4>5</vt:i4>
      </vt:variant>
      <vt:variant>
        <vt:lpwstr/>
      </vt:variant>
      <vt:variant>
        <vt:lpwstr>_Toc533170026</vt:lpwstr>
      </vt:variant>
      <vt:variant>
        <vt:i4>1507377</vt:i4>
      </vt:variant>
      <vt:variant>
        <vt:i4>434</vt:i4>
      </vt:variant>
      <vt:variant>
        <vt:i4>0</vt:i4>
      </vt:variant>
      <vt:variant>
        <vt:i4>5</vt:i4>
      </vt:variant>
      <vt:variant>
        <vt:lpwstr/>
      </vt:variant>
      <vt:variant>
        <vt:lpwstr>_Toc533170025</vt:lpwstr>
      </vt:variant>
      <vt:variant>
        <vt:i4>1507377</vt:i4>
      </vt:variant>
      <vt:variant>
        <vt:i4>428</vt:i4>
      </vt:variant>
      <vt:variant>
        <vt:i4>0</vt:i4>
      </vt:variant>
      <vt:variant>
        <vt:i4>5</vt:i4>
      </vt:variant>
      <vt:variant>
        <vt:lpwstr/>
      </vt:variant>
      <vt:variant>
        <vt:lpwstr>_Toc533170024</vt:lpwstr>
      </vt:variant>
      <vt:variant>
        <vt:i4>1507377</vt:i4>
      </vt:variant>
      <vt:variant>
        <vt:i4>422</vt:i4>
      </vt:variant>
      <vt:variant>
        <vt:i4>0</vt:i4>
      </vt:variant>
      <vt:variant>
        <vt:i4>5</vt:i4>
      </vt:variant>
      <vt:variant>
        <vt:lpwstr/>
      </vt:variant>
      <vt:variant>
        <vt:lpwstr>_Toc533170023</vt:lpwstr>
      </vt:variant>
      <vt:variant>
        <vt:i4>1507377</vt:i4>
      </vt:variant>
      <vt:variant>
        <vt:i4>416</vt:i4>
      </vt:variant>
      <vt:variant>
        <vt:i4>0</vt:i4>
      </vt:variant>
      <vt:variant>
        <vt:i4>5</vt:i4>
      </vt:variant>
      <vt:variant>
        <vt:lpwstr/>
      </vt:variant>
      <vt:variant>
        <vt:lpwstr>_Toc533170022</vt:lpwstr>
      </vt:variant>
      <vt:variant>
        <vt:i4>1507377</vt:i4>
      </vt:variant>
      <vt:variant>
        <vt:i4>410</vt:i4>
      </vt:variant>
      <vt:variant>
        <vt:i4>0</vt:i4>
      </vt:variant>
      <vt:variant>
        <vt:i4>5</vt:i4>
      </vt:variant>
      <vt:variant>
        <vt:lpwstr/>
      </vt:variant>
      <vt:variant>
        <vt:lpwstr>_Toc533170021</vt:lpwstr>
      </vt:variant>
      <vt:variant>
        <vt:i4>1507377</vt:i4>
      </vt:variant>
      <vt:variant>
        <vt:i4>404</vt:i4>
      </vt:variant>
      <vt:variant>
        <vt:i4>0</vt:i4>
      </vt:variant>
      <vt:variant>
        <vt:i4>5</vt:i4>
      </vt:variant>
      <vt:variant>
        <vt:lpwstr/>
      </vt:variant>
      <vt:variant>
        <vt:lpwstr>_Toc533170020</vt:lpwstr>
      </vt:variant>
      <vt:variant>
        <vt:i4>1310769</vt:i4>
      </vt:variant>
      <vt:variant>
        <vt:i4>398</vt:i4>
      </vt:variant>
      <vt:variant>
        <vt:i4>0</vt:i4>
      </vt:variant>
      <vt:variant>
        <vt:i4>5</vt:i4>
      </vt:variant>
      <vt:variant>
        <vt:lpwstr/>
      </vt:variant>
      <vt:variant>
        <vt:lpwstr>_Toc533170019</vt:lpwstr>
      </vt:variant>
      <vt:variant>
        <vt:i4>1310769</vt:i4>
      </vt:variant>
      <vt:variant>
        <vt:i4>392</vt:i4>
      </vt:variant>
      <vt:variant>
        <vt:i4>0</vt:i4>
      </vt:variant>
      <vt:variant>
        <vt:i4>5</vt:i4>
      </vt:variant>
      <vt:variant>
        <vt:lpwstr/>
      </vt:variant>
      <vt:variant>
        <vt:lpwstr>_Toc533170018</vt:lpwstr>
      </vt:variant>
      <vt:variant>
        <vt:i4>1310769</vt:i4>
      </vt:variant>
      <vt:variant>
        <vt:i4>386</vt:i4>
      </vt:variant>
      <vt:variant>
        <vt:i4>0</vt:i4>
      </vt:variant>
      <vt:variant>
        <vt:i4>5</vt:i4>
      </vt:variant>
      <vt:variant>
        <vt:lpwstr/>
      </vt:variant>
      <vt:variant>
        <vt:lpwstr>_Toc533170017</vt:lpwstr>
      </vt:variant>
      <vt:variant>
        <vt:i4>1310769</vt:i4>
      </vt:variant>
      <vt:variant>
        <vt:i4>380</vt:i4>
      </vt:variant>
      <vt:variant>
        <vt:i4>0</vt:i4>
      </vt:variant>
      <vt:variant>
        <vt:i4>5</vt:i4>
      </vt:variant>
      <vt:variant>
        <vt:lpwstr/>
      </vt:variant>
      <vt:variant>
        <vt:lpwstr>_Toc533170016</vt:lpwstr>
      </vt:variant>
      <vt:variant>
        <vt:i4>1310769</vt:i4>
      </vt:variant>
      <vt:variant>
        <vt:i4>374</vt:i4>
      </vt:variant>
      <vt:variant>
        <vt:i4>0</vt:i4>
      </vt:variant>
      <vt:variant>
        <vt:i4>5</vt:i4>
      </vt:variant>
      <vt:variant>
        <vt:lpwstr/>
      </vt:variant>
      <vt:variant>
        <vt:lpwstr>_Toc533170015</vt:lpwstr>
      </vt:variant>
      <vt:variant>
        <vt:i4>1310769</vt:i4>
      </vt:variant>
      <vt:variant>
        <vt:i4>368</vt:i4>
      </vt:variant>
      <vt:variant>
        <vt:i4>0</vt:i4>
      </vt:variant>
      <vt:variant>
        <vt:i4>5</vt:i4>
      </vt:variant>
      <vt:variant>
        <vt:lpwstr/>
      </vt:variant>
      <vt:variant>
        <vt:lpwstr>_Toc533170014</vt:lpwstr>
      </vt:variant>
      <vt:variant>
        <vt:i4>1310769</vt:i4>
      </vt:variant>
      <vt:variant>
        <vt:i4>362</vt:i4>
      </vt:variant>
      <vt:variant>
        <vt:i4>0</vt:i4>
      </vt:variant>
      <vt:variant>
        <vt:i4>5</vt:i4>
      </vt:variant>
      <vt:variant>
        <vt:lpwstr/>
      </vt:variant>
      <vt:variant>
        <vt:lpwstr>_Toc533170013</vt:lpwstr>
      </vt:variant>
      <vt:variant>
        <vt:i4>1310769</vt:i4>
      </vt:variant>
      <vt:variant>
        <vt:i4>356</vt:i4>
      </vt:variant>
      <vt:variant>
        <vt:i4>0</vt:i4>
      </vt:variant>
      <vt:variant>
        <vt:i4>5</vt:i4>
      </vt:variant>
      <vt:variant>
        <vt:lpwstr/>
      </vt:variant>
      <vt:variant>
        <vt:lpwstr>_Toc533170012</vt:lpwstr>
      </vt:variant>
      <vt:variant>
        <vt:i4>1310769</vt:i4>
      </vt:variant>
      <vt:variant>
        <vt:i4>350</vt:i4>
      </vt:variant>
      <vt:variant>
        <vt:i4>0</vt:i4>
      </vt:variant>
      <vt:variant>
        <vt:i4>5</vt:i4>
      </vt:variant>
      <vt:variant>
        <vt:lpwstr/>
      </vt:variant>
      <vt:variant>
        <vt:lpwstr>_Toc533170011</vt:lpwstr>
      </vt:variant>
      <vt:variant>
        <vt:i4>1310769</vt:i4>
      </vt:variant>
      <vt:variant>
        <vt:i4>344</vt:i4>
      </vt:variant>
      <vt:variant>
        <vt:i4>0</vt:i4>
      </vt:variant>
      <vt:variant>
        <vt:i4>5</vt:i4>
      </vt:variant>
      <vt:variant>
        <vt:lpwstr/>
      </vt:variant>
      <vt:variant>
        <vt:lpwstr>_Toc533170010</vt:lpwstr>
      </vt:variant>
      <vt:variant>
        <vt:i4>1376305</vt:i4>
      </vt:variant>
      <vt:variant>
        <vt:i4>338</vt:i4>
      </vt:variant>
      <vt:variant>
        <vt:i4>0</vt:i4>
      </vt:variant>
      <vt:variant>
        <vt:i4>5</vt:i4>
      </vt:variant>
      <vt:variant>
        <vt:lpwstr/>
      </vt:variant>
      <vt:variant>
        <vt:lpwstr>_Toc533170009</vt:lpwstr>
      </vt:variant>
      <vt:variant>
        <vt:i4>1376305</vt:i4>
      </vt:variant>
      <vt:variant>
        <vt:i4>332</vt:i4>
      </vt:variant>
      <vt:variant>
        <vt:i4>0</vt:i4>
      </vt:variant>
      <vt:variant>
        <vt:i4>5</vt:i4>
      </vt:variant>
      <vt:variant>
        <vt:lpwstr/>
      </vt:variant>
      <vt:variant>
        <vt:lpwstr>_Toc533170008</vt:lpwstr>
      </vt:variant>
      <vt:variant>
        <vt:i4>1376305</vt:i4>
      </vt:variant>
      <vt:variant>
        <vt:i4>326</vt:i4>
      </vt:variant>
      <vt:variant>
        <vt:i4>0</vt:i4>
      </vt:variant>
      <vt:variant>
        <vt:i4>5</vt:i4>
      </vt:variant>
      <vt:variant>
        <vt:lpwstr/>
      </vt:variant>
      <vt:variant>
        <vt:lpwstr>_Toc533170007</vt:lpwstr>
      </vt:variant>
      <vt:variant>
        <vt:i4>1376305</vt:i4>
      </vt:variant>
      <vt:variant>
        <vt:i4>320</vt:i4>
      </vt:variant>
      <vt:variant>
        <vt:i4>0</vt:i4>
      </vt:variant>
      <vt:variant>
        <vt:i4>5</vt:i4>
      </vt:variant>
      <vt:variant>
        <vt:lpwstr/>
      </vt:variant>
      <vt:variant>
        <vt:lpwstr>_Toc533170006</vt:lpwstr>
      </vt:variant>
      <vt:variant>
        <vt:i4>1376305</vt:i4>
      </vt:variant>
      <vt:variant>
        <vt:i4>314</vt:i4>
      </vt:variant>
      <vt:variant>
        <vt:i4>0</vt:i4>
      </vt:variant>
      <vt:variant>
        <vt:i4>5</vt:i4>
      </vt:variant>
      <vt:variant>
        <vt:lpwstr/>
      </vt:variant>
      <vt:variant>
        <vt:lpwstr>_Toc533170005</vt:lpwstr>
      </vt:variant>
      <vt:variant>
        <vt:i4>1376305</vt:i4>
      </vt:variant>
      <vt:variant>
        <vt:i4>308</vt:i4>
      </vt:variant>
      <vt:variant>
        <vt:i4>0</vt:i4>
      </vt:variant>
      <vt:variant>
        <vt:i4>5</vt:i4>
      </vt:variant>
      <vt:variant>
        <vt:lpwstr/>
      </vt:variant>
      <vt:variant>
        <vt:lpwstr>_Toc533170004</vt:lpwstr>
      </vt:variant>
      <vt:variant>
        <vt:i4>1376305</vt:i4>
      </vt:variant>
      <vt:variant>
        <vt:i4>302</vt:i4>
      </vt:variant>
      <vt:variant>
        <vt:i4>0</vt:i4>
      </vt:variant>
      <vt:variant>
        <vt:i4>5</vt:i4>
      </vt:variant>
      <vt:variant>
        <vt:lpwstr/>
      </vt:variant>
      <vt:variant>
        <vt:lpwstr>_Toc533170003</vt:lpwstr>
      </vt:variant>
      <vt:variant>
        <vt:i4>1376305</vt:i4>
      </vt:variant>
      <vt:variant>
        <vt:i4>296</vt:i4>
      </vt:variant>
      <vt:variant>
        <vt:i4>0</vt:i4>
      </vt:variant>
      <vt:variant>
        <vt:i4>5</vt:i4>
      </vt:variant>
      <vt:variant>
        <vt:lpwstr/>
      </vt:variant>
      <vt:variant>
        <vt:lpwstr>_Toc533170002</vt:lpwstr>
      </vt:variant>
      <vt:variant>
        <vt:i4>1376305</vt:i4>
      </vt:variant>
      <vt:variant>
        <vt:i4>290</vt:i4>
      </vt:variant>
      <vt:variant>
        <vt:i4>0</vt:i4>
      </vt:variant>
      <vt:variant>
        <vt:i4>5</vt:i4>
      </vt:variant>
      <vt:variant>
        <vt:lpwstr/>
      </vt:variant>
      <vt:variant>
        <vt:lpwstr>_Toc533170001</vt:lpwstr>
      </vt:variant>
      <vt:variant>
        <vt:i4>1376305</vt:i4>
      </vt:variant>
      <vt:variant>
        <vt:i4>284</vt:i4>
      </vt:variant>
      <vt:variant>
        <vt:i4>0</vt:i4>
      </vt:variant>
      <vt:variant>
        <vt:i4>5</vt:i4>
      </vt:variant>
      <vt:variant>
        <vt:lpwstr/>
      </vt:variant>
      <vt:variant>
        <vt:lpwstr>_Toc533170000</vt:lpwstr>
      </vt:variant>
      <vt:variant>
        <vt:i4>1376313</vt:i4>
      </vt:variant>
      <vt:variant>
        <vt:i4>278</vt:i4>
      </vt:variant>
      <vt:variant>
        <vt:i4>0</vt:i4>
      </vt:variant>
      <vt:variant>
        <vt:i4>5</vt:i4>
      </vt:variant>
      <vt:variant>
        <vt:lpwstr/>
      </vt:variant>
      <vt:variant>
        <vt:lpwstr>_Toc533169999</vt:lpwstr>
      </vt:variant>
      <vt:variant>
        <vt:i4>1376313</vt:i4>
      </vt:variant>
      <vt:variant>
        <vt:i4>272</vt:i4>
      </vt:variant>
      <vt:variant>
        <vt:i4>0</vt:i4>
      </vt:variant>
      <vt:variant>
        <vt:i4>5</vt:i4>
      </vt:variant>
      <vt:variant>
        <vt:lpwstr/>
      </vt:variant>
      <vt:variant>
        <vt:lpwstr>_Toc533169998</vt:lpwstr>
      </vt:variant>
      <vt:variant>
        <vt:i4>1376313</vt:i4>
      </vt:variant>
      <vt:variant>
        <vt:i4>266</vt:i4>
      </vt:variant>
      <vt:variant>
        <vt:i4>0</vt:i4>
      </vt:variant>
      <vt:variant>
        <vt:i4>5</vt:i4>
      </vt:variant>
      <vt:variant>
        <vt:lpwstr/>
      </vt:variant>
      <vt:variant>
        <vt:lpwstr>_Toc533169997</vt:lpwstr>
      </vt:variant>
      <vt:variant>
        <vt:i4>1376313</vt:i4>
      </vt:variant>
      <vt:variant>
        <vt:i4>260</vt:i4>
      </vt:variant>
      <vt:variant>
        <vt:i4>0</vt:i4>
      </vt:variant>
      <vt:variant>
        <vt:i4>5</vt:i4>
      </vt:variant>
      <vt:variant>
        <vt:lpwstr/>
      </vt:variant>
      <vt:variant>
        <vt:lpwstr>_Toc533169996</vt:lpwstr>
      </vt:variant>
      <vt:variant>
        <vt:i4>1376313</vt:i4>
      </vt:variant>
      <vt:variant>
        <vt:i4>254</vt:i4>
      </vt:variant>
      <vt:variant>
        <vt:i4>0</vt:i4>
      </vt:variant>
      <vt:variant>
        <vt:i4>5</vt:i4>
      </vt:variant>
      <vt:variant>
        <vt:lpwstr/>
      </vt:variant>
      <vt:variant>
        <vt:lpwstr>_Toc533169995</vt:lpwstr>
      </vt:variant>
      <vt:variant>
        <vt:i4>1376313</vt:i4>
      </vt:variant>
      <vt:variant>
        <vt:i4>248</vt:i4>
      </vt:variant>
      <vt:variant>
        <vt:i4>0</vt:i4>
      </vt:variant>
      <vt:variant>
        <vt:i4>5</vt:i4>
      </vt:variant>
      <vt:variant>
        <vt:lpwstr/>
      </vt:variant>
      <vt:variant>
        <vt:lpwstr>_Toc533169994</vt:lpwstr>
      </vt:variant>
      <vt:variant>
        <vt:i4>1376313</vt:i4>
      </vt:variant>
      <vt:variant>
        <vt:i4>242</vt:i4>
      </vt:variant>
      <vt:variant>
        <vt:i4>0</vt:i4>
      </vt:variant>
      <vt:variant>
        <vt:i4>5</vt:i4>
      </vt:variant>
      <vt:variant>
        <vt:lpwstr/>
      </vt:variant>
      <vt:variant>
        <vt:lpwstr>_Toc533169993</vt:lpwstr>
      </vt:variant>
      <vt:variant>
        <vt:i4>1376313</vt:i4>
      </vt:variant>
      <vt:variant>
        <vt:i4>236</vt:i4>
      </vt:variant>
      <vt:variant>
        <vt:i4>0</vt:i4>
      </vt:variant>
      <vt:variant>
        <vt:i4>5</vt:i4>
      </vt:variant>
      <vt:variant>
        <vt:lpwstr/>
      </vt:variant>
      <vt:variant>
        <vt:lpwstr>_Toc533169992</vt:lpwstr>
      </vt:variant>
      <vt:variant>
        <vt:i4>1376313</vt:i4>
      </vt:variant>
      <vt:variant>
        <vt:i4>230</vt:i4>
      </vt:variant>
      <vt:variant>
        <vt:i4>0</vt:i4>
      </vt:variant>
      <vt:variant>
        <vt:i4>5</vt:i4>
      </vt:variant>
      <vt:variant>
        <vt:lpwstr/>
      </vt:variant>
      <vt:variant>
        <vt:lpwstr>_Toc533169991</vt:lpwstr>
      </vt:variant>
      <vt:variant>
        <vt:i4>1376313</vt:i4>
      </vt:variant>
      <vt:variant>
        <vt:i4>224</vt:i4>
      </vt:variant>
      <vt:variant>
        <vt:i4>0</vt:i4>
      </vt:variant>
      <vt:variant>
        <vt:i4>5</vt:i4>
      </vt:variant>
      <vt:variant>
        <vt:lpwstr/>
      </vt:variant>
      <vt:variant>
        <vt:lpwstr>_Toc533169990</vt:lpwstr>
      </vt:variant>
      <vt:variant>
        <vt:i4>1310777</vt:i4>
      </vt:variant>
      <vt:variant>
        <vt:i4>218</vt:i4>
      </vt:variant>
      <vt:variant>
        <vt:i4>0</vt:i4>
      </vt:variant>
      <vt:variant>
        <vt:i4>5</vt:i4>
      </vt:variant>
      <vt:variant>
        <vt:lpwstr/>
      </vt:variant>
      <vt:variant>
        <vt:lpwstr>_Toc533169989</vt:lpwstr>
      </vt:variant>
      <vt:variant>
        <vt:i4>1310777</vt:i4>
      </vt:variant>
      <vt:variant>
        <vt:i4>212</vt:i4>
      </vt:variant>
      <vt:variant>
        <vt:i4>0</vt:i4>
      </vt:variant>
      <vt:variant>
        <vt:i4>5</vt:i4>
      </vt:variant>
      <vt:variant>
        <vt:lpwstr/>
      </vt:variant>
      <vt:variant>
        <vt:lpwstr>_Toc533169988</vt:lpwstr>
      </vt:variant>
      <vt:variant>
        <vt:i4>1310777</vt:i4>
      </vt:variant>
      <vt:variant>
        <vt:i4>206</vt:i4>
      </vt:variant>
      <vt:variant>
        <vt:i4>0</vt:i4>
      </vt:variant>
      <vt:variant>
        <vt:i4>5</vt:i4>
      </vt:variant>
      <vt:variant>
        <vt:lpwstr/>
      </vt:variant>
      <vt:variant>
        <vt:lpwstr>_Toc533169987</vt:lpwstr>
      </vt:variant>
      <vt:variant>
        <vt:i4>1310777</vt:i4>
      </vt:variant>
      <vt:variant>
        <vt:i4>200</vt:i4>
      </vt:variant>
      <vt:variant>
        <vt:i4>0</vt:i4>
      </vt:variant>
      <vt:variant>
        <vt:i4>5</vt:i4>
      </vt:variant>
      <vt:variant>
        <vt:lpwstr/>
      </vt:variant>
      <vt:variant>
        <vt:lpwstr>_Toc533169986</vt:lpwstr>
      </vt:variant>
      <vt:variant>
        <vt:i4>1310777</vt:i4>
      </vt:variant>
      <vt:variant>
        <vt:i4>194</vt:i4>
      </vt:variant>
      <vt:variant>
        <vt:i4>0</vt:i4>
      </vt:variant>
      <vt:variant>
        <vt:i4>5</vt:i4>
      </vt:variant>
      <vt:variant>
        <vt:lpwstr/>
      </vt:variant>
      <vt:variant>
        <vt:lpwstr>_Toc533169985</vt:lpwstr>
      </vt:variant>
      <vt:variant>
        <vt:i4>1310777</vt:i4>
      </vt:variant>
      <vt:variant>
        <vt:i4>188</vt:i4>
      </vt:variant>
      <vt:variant>
        <vt:i4>0</vt:i4>
      </vt:variant>
      <vt:variant>
        <vt:i4>5</vt:i4>
      </vt:variant>
      <vt:variant>
        <vt:lpwstr/>
      </vt:variant>
      <vt:variant>
        <vt:lpwstr>_Toc533169984</vt:lpwstr>
      </vt:variant>
      <vt:variant>
        <vt:i4>1310777</vt:i4>
      </vt:variant>
      <vt:variant>
        <vt:i4>182</vt:i4>
      </vt:variant>
      <vt:variant>
        <vt:i4>0</vt:i4>
      </vt:variant>
      <vt:variant>
        <vt:i4>5</vt:i4>
      </vt:variant>
      <vt:variant>
        <vt:lpwstr/>
      </vt:variant>
      <vt:variant>
        <vt:lpwstr>_Toc533169983</vt:lpwstr>
      </vt:variant>
      <vt:variant>
        <vt:i4>1310777</vt:i4>
      </vt:variant>
      <vt:variant>
        <vt:i4>176</vt:i4>
      </vt:variant>
      <vt:variant>
        <vt:i4>0</vt:i4>
      </vt:variant>
      <vt:variant>
        <vt:i4>5</vt:i4>
      </vt:variant>
      <vt:variant>
        <vt:lpwstr/>
      </vt:variant>
      <vt:variant>
        <vt:lpwstr>_Toc533169982</vt:lpwstr>
      </vt:variant>
      <vt:variant>
        <vt:i4>1310777</vt:i4>
      </vt:variant>
      <vt:variant>
        <vt:i4>170</vt:i4>
      </vt:variant>
      <vt:variant>
        <vt:i4>0</vt:i4>
      </vt:variant>
      <vt:variant>
        <vt:i4>5</vt:i4>
      </vt:variant>
      <vt:variant>
        <vt:lpwstr/>
      </vt:variant>
      <vt:variant>
        <vt:lpwstr>_Toc533169981</vt:lpwstr>
      </vt:variant>
      <vt:variant>
        <vt:i4>1310777</vt:i4>
      </vt:variant>
      <vt:variant>
        <vt:i4>164</vt:i4>
      </vt:variant>
      <vt:variant>
        <vt:i4>0</vt:i4>
      </vt:variant>
      <vt:variant>
        <vt:i4>5</vt:i4>
      </vt:variant>
      <vt:variant>
        <vt:lpwstr/>
      </vt:variant>
      <vt:variant>
        <vt:lpwstr>_Toc533169980</vt:lpwstr>
      </vt:variant>
      <vt:variant>
        <vt:i4>1769529</vt:i4>
      </vt:variant>
      <vt:variant>
        <vt:i4>158</vt:i4>
      </vt:variant>
      <vt:variant>
        <vt:i4>0</vt:i4>
      </vt:variant>
      <vt:variant>
        <vt:i4>5</vt:i4>
      </vt:variant>
      <vt:variant>
        <vt:lpwstr/>
      </vt:variant>
      <vt:variant>
        <vt:lpwstr>_Toc533169979</vt:lpwstr>
      </vt:variant>
      <vt:variant>
        <vt:i4>1769529</vt:i4>
      </vt:variant>
      <vt:variant>
        <vt:i4>152</vt:i4>
      </vt:variant>
      <vt:variant>
        <vt:i4>0</vt:i4>
      </vt:variant>
      <vt:variant>
        <vt:i4>5</vt:i4>
      </vt:variant>
      <vt:variant>
        <vt:lpwstr/>
      </vt:variant>
      <vt:variant>
        <vt:lpwstr>_Toc533169978</vt:lpwstr>
      </vt:variant>
      <vt:variant>
        <vt:i4>1769529</vt:i4>
      </vt:variant>
      <vt:variant>
        <vt:i4>146</vt:i4>
      </vt:variant>
      <vt:variant>
        <vt:i4>0</vt:i4>
      </vt:variant>
      <vt:variant>
        <vt:i4>5</vt:i4>
      </vt:variant>
      <vt:variant>
        <vt:lpwstr/>
      </vt:variant>
      <vt:variant>
        <vt:lpwstr>_Toc533169977</vt:lpwstr>
      </vt:variant>
      <vt:variant>
        <vt:i4>1769529</vt:i4>
      </vt:variant>
      <vt:variant>
        <vt:i4>140</vt:i4>
      </vt:variant>
      <vt:variant>
        <vt:i4>0</vt:i4>
      </vt:variant>
      <vt:variant>
        <vt:i4>5</vt:i4>
      </vt:variant>
      <vt:variant>
        <vt:lpwstr/>
      </vt:variant>
      <vt:variant>
        <vt:lpwstr>_Toc533169976</vt:lpwstr>
      </vt:variant>
      <vt:variant>
        <vt:i4>1769529</vt:i4>
      </vt:variant>
      <vt:variant>
        <vt:i4>134</vt:i4>
      </vt:variant>
      <vt:variant>
        <vt:i4>0</vt:i4>
      </vt:variant>
      <vt:variant>
        <vt:i4>5</vt:i4>
      </vt:variant>
      <vt:variant>
        <vt:lpwstr/>
      </vt:variant>
      <vt:variant>
        <vt:lpwstr>_Toc533169975</vt:lpwstr>
      </vt:variant>
      <vt:variant>
        <vt:i4>1769529</vt:i4>
      </vt:variant>
      <vt:variant>
        <vt:i4>128</vt:i4>
      </vt:variant>
      <vt:variant>
        <vt:i4>0</vt:i4>
      </vt:variant>
      <vt:variant>
        <vt:i4>5</vt:i4>
      </vt:variant>
      <vt:variant>
        <vt:lpwstr/>
      </vt:variant>
      <vt:variant>
        <vt:lpwstr>_Toc533169974</vt:lpwstr>
      </vt:variant>
      <vt:variant>
        <vt:i4>1769529</vt:i4>
      </vt:variant>
      <vt:variant>
        <vt:i4>122</vt:i4>
      </vt:variant>
      <vt:variant>
        <vt:i4>0</vt:i4>
      </vt:variant>
      <vt:variant>
        <vt:i4>5</vt:i4>
      </vt:variant>
      <vt:variant>
        <vt:lpwstr/>
      </vt:variant>
      <vt:variant>
        <vt:lpwstr>_Toc533169973</vt:lpwstr>
      </vt:variant>
      <vt:variant>
        <vt:i4>1769529</vt:i4>
      </vt:variant>
      <vt:variant>
        <vt:i4>116</vt:i4>
      </vt:variant>
      <vt:variant>
        <vt:i4>0</vt:i4>
      </vt:variant>
      <vt:variant>
        <vt:i4>5</vt:i4>
      </vt:variant>
      <vt:variant>
        <vt:lpwstr/>
      </vt:variant>
      <vt:variant>
        <vt:lpwstr>_Toc533169972</vt:lpwstr>
      </vt:variant>
      <vt:variant>
        <vt:i4>1769529</vt:i4>
      </vt:variant>
      <vt:variant>
        <vt:i4>110</vt:i4>
      </vt:variant>
      <vt:variant>
        <vt:i4>0</vt:i4>
      </vt:variant>
      <vt:variant>
        <vt:i4>5</vt:i4>
      </vt:variant>
      <vt:variant>
        <vt:lpwstr/>
      </vt:variant>
      <vt:variant>
        <vt:lpwstr>_Toc533169971</vt:lpwstr>
      </vt:variant>
      <vt:variant>
        <vt:i4>1769529</vt:i4>
      </vt:variant>
      <vt:variant>
        <vt:i4>104</vt:i4>
      </vt:variant>
      <vt:variant>
        <vt:i4>0</vt:i4>
      </vt:variant>
      <vt:variant>
        <vt:i4>5</vt:i4>
      </vt:variant>
      <vt:variant>
        <vt:lpwstr/>
      </vt:variant>
      <vt:variant>
        <vt:lpwstr>_Toc533169970</vt:lpwstr>
      </vt:variant>
      <vt:variant>
        <vt:i4>1703993</vt:i4>
      </vt:variant>
      <vt:variant>
        <vt:i4>98</vt:i4>
      </vt:variant>
      <vt:variant>
        <vt:i4>0</vt:i4>
      </vt:variant>
      <vt:variant>
        <vt:i4>5</vt:i4>
      </vt:variant>
      <vt:variant>
        <vt:lpwstr/>
      </vt:variant>
      <vt:variant>
        <vt:lpwstr>_Toc533169969</vt:lpwstr>
      </vt:variant>
      <vt:variant>
        <vt:i4>1703993</vt:i4>
      </vt:variant>
      <vt:variant>
        <vt:i4>92</vt:i4>
      </vt:variant>
      <vt:variant>
        <vt:i4>0</vt:i4>
      </vt:variant>
      <vt:variant>
        <vt:i4>5</vt:i4>
      </vt:variant>
      <vt:variant>
        <vt:lpwstr/>
      </vt:variant>
      <vt:variant>
        <vt:lpwstr>_Toc533169968</vt:lpwstr>
      </vt:variant>
      <vt:variant>
        <vt:i4>1703993</vt:i4>
      </vt:variant>
      <vt:variant>
        <vt:i4>86</vt:i4>
      </vt:variant>
      <vt:variant>
        <vt:i4>0</vt:i4>
      </vt:variant>
      <vt:variant>
        <vt:i4>5</vt:i4>
      </vt:variant>
      <vt:variant>
        <vt:lpwstr/>
      </vt:variant>
      <vt:variant>
        <vt:lpwstr>_Toc533169967</vt:lpwstr>
      </vt:variant>
      <vt:variant>
        <vt:i4>1703993</vt:i4>
      </vt:variant>
      <vt:variant>
        <vt:i4>80</vt:i4>
      </vt:variant>
      <vt:variant>
        <vt:i4>0</vt:i4>
      </vt:variant>
      <vt:variant>
        <vt:i4>5</vt:i4>
      </vt:variant>
      <vt:variant>
        <vt:lpwstr/>
      </vt:variant>
      <vt:variant>
        <vt:lpwstr>_Toc533169966</vt:lpwstr>
      </vt:variant>
      <vt:variant>
        <vt:i4>1703993</vt:i4>
      </vt:variant>
      <vt:variant>
        <vt:i4>74</vt:i4>
      </vt:variant>
      <vt:variant>
        <vt:i4>0</vt:i4>
      </vt:variant>
      <vt:variant>
        <vt:i4>5</vt:i4>
      </vt:variant>
      <vt:variant>
        <vt:lpwstr/>
      </vt:variant>
      <vt:variant>
        <vt:lpwstr>_Toc533169965</vt:lpwstr>
      </vt:variant>
      <vt:variant>
        <vt:i4>1703993</vt:i4>
      </vt:variant>
      <vt:variant>
        <vt:i4>68</vt:i4>
      </vt:variant>
      <vt:variant>
        <vt:i4>0</vt:i4>
      </vt:variant>
      <vt:variant>
        <vt:i4>5</vt:i4>
      </vt:variant>
      <vt:variant>
        <vt:lpwstr/>
      </vt:variant>
      <vt:variant>
        <vt:lpwstr>_Toc533169964</vt:lpwstr>
      </vt:variant>
      <vt:variant>
        <vt:i4>1703993</vt:i4>
      </vt:variant>
      <vt:variant>
        <vt:i4>62</vt:i4>
      </vt:variant>
      <vt:variant>
        <vt:i4>0</vt:i4>
      </vt:variant>
      <vt:variant>
        <vt:i4>5</vt:i4>
      </vt:variant>
      <vt:variant>
        <vt:lpwstr/>
      </vt:variant>
      <vt:variant>
        <vt:lpwstr>_Toc533169963</vt:lpwstr>
      </vt:variant>
      <vt:variant>
        <vt:i4>1703993</vt:i4>
      </vt:variant>
      <vt:variant>
        <vt:i4>56</vt:i4>
      </vt:variant>
      <vt:variant>
        <vt:i4>0</vt:i4>
      </vt:variant>
      <vt:variant>
        <vt:i4>5</vt:i4>
      </vt:variant>
      <vt:variant>
        <vt:lpwstr/>
      </vt:variant>
      <vt:variant>
        <vt:lpwstr>_Toc533169962</vt:lpwstr>
      </vt:variant>
      <vt:variant>
        <vt:i4>1703993</vt:i4>
      </vt:variant>
      <vt:variant>
        <vt:i4>50</vt:i4>
      </vt:variant>
      <vt:variant>
        <vt:i4>0</vt:i4>
      </vt:variant>
      <vt:variant>
        <vt:i4>5</vt:i4>
      </vt:variant>
      <vt:variant>
        <vt:lpwstr/>
      </vt:variant>
      <vt:variant>
        <vt:lpwstr>_Toc533169961</vt:lpwstr>
      </vt:variant>
      <vt:variant>
        <vt:i4>1703993</vt:i4>
      </vt:variant>
      <vt:variant>
        <vt:i4>44</vt:i4>
      </vt:variant>
      <vt:variant>
        <vt:i4>0</vt:i4>
      </vt:variant>
      <vt:variant>
        <vt:i4>5</vt:i4>
      </vt:variant>
      <vt:variant>
        <vt:lpwstr/>
      </vt:variant>
      <vt:variant>
        <vt:lpwstr>_Toc533169960</vt:lpwstr>
      </vt:variant>
      <vt:variant>
        <vt:i4>1638457</vt:i4>
      </vt:variant>
      <vt:variant>
        <vt:i4>38</vt:i4>
      </vt:variant>
      <vt:variant>
        <vt:i4>0</vt:i4>
      </vt:variant>
      <vt:variant>
        <vt:i4>5</vt:i4>
      </vt:variant>
      <vt:variant>
        <vt:lpwstr/>
      </vt:variant>
      <vt:variant>
        <vt:lpwstr>_Toc533169959</vt:lpwstr>
      </vt:variant>
      <vt:variant>
        <vt:i4>1638457</vt:i4>
      </vt:variant>
      <vt:variant>
        <vt:i4>32</vt:i4>
      </vt:variant>
      <vt:variant>
        <vt:i4>0</vt:i4>
      </vt:variant>
      <vt:variant>
        <vt:i4>5</vt:i4>
      </vt:variant>
      <vt:variant>
        <vt:lpwstr/>
      </vt:variant>
      <vt:variant>
        <vt:lpwstr>_Toc533169958</vt:lpwstr>
      </vt:variant>
      <vt:variant>
        <vt:i4>1638457</vt:i4>
      </vt:variant>
      <vt:variant>
        <vt:i4>26</vt:i4>
      </vt:variant>
      <vt:variant>
        <vt:i4>0</vt:i4>
      </vt:variant>
      <vt:variant>
        <vt:i4>5</vt:i4>
      </vt:variant>
      <vt:variant>
        <vt:lpwstr/>
      </vt:variant>
      <vt:variant>
        <vt:lpwstr>_Toc533169957</vt:lpwstr>
      </vt:variant>
      <vt:variant>
        <vt:i4>1638457</vt:i4>
      </vt:variant>
      <vt:variant>
        <vt:i4>20</vt:i4>
      </vt:variant>
      <vt:variant>
        <vt:i4>0</vt:i4>
      </vt:variant>
      <vt:variant>
        <vt:i4>5</vt:i4>
      </vt:variant>
      <vt:variant>
        <vt:lpwstr/>
      </vt:variant>
      <vt:variant>
        <vt:lpwstr>_Toc533169956</vt:lpwstr>
      </vt:variant>
      <vt:variant>
        <vt:i4>1638457</vt:i4>
      </vt:variant>
      <vt:variant>
        <vt:i4>14</vt:i4>
      </vt:variant>
      <vt:variant>
        <vt:i4>0</vt:i4>
      </vt:variant>
      <vt:variant>
        <vt:i4>5</vt:i4>
      </vt:variant>
      <vt:variant>
        <vt:lpwstr/>
      </vt:variant>
      <vt:variant>
        <vt:lpwstr>_Toc533169955</vt:lpwstr>
      </vt:variant>
      <vt:variant>
        <vt:i4>1638457</vt:i4>
      </vt:variant>
      <vt:variant>
        <vt:i4>8</vt:i4>
      </vt:variant>
      <vt:variant>
        <vt:i4>0</vt:i4>
      </vt:variant>
      <vt:variant>
        <vt:i4>5</vt:i4>
      </vt:variant>
      <vt:variant>
        <vt:lpwstr/>
      </vt:variant>
      <vt:variant>
        <vt:lpwstr>_Toc533169954</vt:lpwstr>
      </vt:variant>
      <vt:variant>
        <vt:i4>1638457</vt:i4>
      </vt:variant>
      <vt:variant>
        <vt:i4>2</vt:i4>
      </vt:variant>
      <vt:variant>
        <vt:i4>0</vt:i4>
      </vt:variant>
      <vt:variant>
        <vt:i4>5</vt:i4>
      </vt:variant>
      <vt:variant>
        <vt:lpwstr/>
      </vt:variant>
      <vt:variant>
        <vt:lpwstr>_Toc533169953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LDaveler</dc:creator>
  <cp:keywords/>
  <cp:lastModifiedBy>Ford, Brian@DGS</cp:lastModifiedBy>
  <cp:revision>2</cp:revision>
  <cp:lastPrinted>2013-04-19T18:41:00Z</cp:lastPrinted>
  <dcterms:created xsi:type="dcterms:W3CDTF">2020-10-01T22:52:00Z</dcterms:created>
  <dcterms:modified xsi:type="dcterms:W3CDTF">2020-10-01T22:52:00Z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ContentTypeId">
    <vt:lpwstr>0x0101002A4555CB3C69464C8FD80398EDFECF6B</vt:lpwstr>
  </property>
  <property fmtid="{D5CDD505-2E9C-101B-9397-08002B2CF9AE}" pid="4" name="_dlc_DocIdItemGuid">
    <vt:lpwstr>5e878b2a-2758-4472-9e9f-21696b034c5b</vt:lpwstr>
  </property>
</Properties>
</file>