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5600" w:rsidRPr="00576369" w:rsidRDefault="00B55600" w:rsidP="00576369">
      <w:pPr>
        <w:pStyle w:val="Title"/>
        <w:jc w:val="center"/>
        <w:rPr>
          <w:rFonts w:ascii="Arial" w:hAnsi="Arial" w:cs="Arial"/>
          <w:b/>
          <w:sz w:val="28"/>
          <w:szCs w:val="28"/>
        </w:rPr>
      </w:pPr>
      <w:r w:rsidRPr="00576369">
        <w:rPr>
          <w:rFonts w:ascii="Arial" w:hAnsi="Arial" w:cs="Arial"/>
          <w:b/>
          <w:sz w:val="28"/>
          <w:szCs w:val="28"/>
        </w:rPr>
        <w:t>CLOUD COMPUTING CONTRACT CHECKLIST</w:t>
      </w:r>
    </w:p>
    <w:p w:rsidR="00B55600" w:rsidRDefault="00B55600" w:rsidP="00576369">
      <w:pPr>
        <w:pStyle w:val="Title"/>
        <w:jc w:val="center"/>
        <w:rPr>
          <w:rFonts w:cs="Arial"/>
          <w:szCs w:val="24"/>
        </w:rPr>
      </w:pPr>
      <w:r w:rsidRPr="00576369">
        <w:rPr>
          <w:rFonts w:ascii="Arial" w:hAnsi="Arial" w:cs="Arial"/>
          <w:b/>
          <w:sz w:val="28"/>
          <w:szCs w:val="28"/>
        </w:rPr>
        <w:t>for SOFTWARE AS A SERVICE</w:t>
      </w:r>
    </w:p>
    <w:p w:rsidR="00B55600" w:rsidRDefault="00B55600" w:rsidP="00B55600">
      <w:pPr>
        <w:spacing w:after="240"/>
        <w:rPr>
          <w:rFonts w:cs="Arial"/>
          <w:b/>
          <w:szCs w:val="24"/>
        </w:rPr>
      </w:pPr>
    </w:p>
    <w:p w:rsidR="00D6231B" w:rsidRPr="00AC4AC9" w:rsidRDefault="00BD4CF0" w:rsidP="00B55600">
      <w:pPr>
        <w:spacing w:after="240"/>
        <w:rPr>
          <w:rFonts w:cs="Arial"/>
          <w:b/>
          <w:szCs w:val="24"/>
        </w:rPr>
      </w:pPr>
      <w:r w:rsidRPr="00AC4AC9">
        <w:rPr>
          <w:rFonts w:cs="Arial"/>
          <w:b/>
          <w:szCs w:val="24"/>
        </w:rPr>
        <w:t xml:space="preserve">The following checklist </w:t>
      </w:r>
      <w:r w:rsidR="00070CE5" w:rsidRPr="00AC4AC9">
        <w:rPr>
          <w:rFonts w:cs="Arial"/>
          <w:b/>
          <w:szCs w:val="24"/>
        </w:rPr>
        <w:t xml:space="preserve">contains </w:t>
      </w:r>
      <w:r w:rsidR="00CD3CDB" w:rsidRPr="00AC4AC9">
        <w:rPr>
          <w:rFonts w:cs="Arial"/>
          <w:b/>
          <w:szCs w:val="24"/>
        </w:rPr>
        <w:t>key points</w:t>
      </w:r>
      <w:r w:rsidR="00297A28" w:rsidRPr="00AC4AC9">
        <w:rPr>
          <w:rFonts w:cs="Arial"/>
          <w:b/>
          <w:szCs w:val="24"/>
        </w:rPr>
        <w:t>,</w:t>
      </w:r>
      <w:r w:rsidR="00CD3CDB" w:rsidRPr="00AC4AC9">
        <w:rPr>
          <w:rFonts w:cs="Arial"/>
          <w:b/>
          <w:szCs w:val="24"/>
        </w:rPr>
        <w:t xml:space="preserve"> </w:t>
      </w:r>
      <w:r w:rsidR="00070CE5" w:rsidRPr="00AC4AC9">
        <w:rPr>
          <w:rFonts w:cs="Arial"/>
          <w:b/>
          <w:szCs w:val="24"/>
        </w:rPr>
        <w:t>which must be considered when soliciting Cloud Computing Software as a Service</w:t>
      </w:r>
      <w:r w:rsidR="00CD3CDB" w:rsidRPr="00AC4AC9">
        <w:rPr>
          <w:rFonts w:cs="Arial"/>
          <w:b/>
          <w:szCs w:val="24"/>
        </w:rPr>
        <w:t xml:space="preserve"> (SaaS)</w:t>
      </w:r>
      <w:r w:rsidR="00A72676" w:rsidRPr="00AC4AC9">
        <w:rPr>
          <w:rFonts w:cs="Arial"/>
          <w:b/>
          <w:szCs w:val="24"/>
        </w:rPr>
        <w:t xml:space="preserve"> pursuant to </w:t>
      </w:r>
      <w:hyperlink r:id="rId8" w:history="1">
        <w:r w:rsidR="00A72676" w:rsidRPr="00AC4AC9">
          <w:rPr>
            <w:rStyle w:val="Hyperlink"/>
            <w:rFonts w:cs="Arial"/>
            <w:b/>
            <w:szCs w:val="24"/>
          </w:rPr>
          <w:t>Techn</w:t>
        </w:r>
        <w:r w:rsidR="00A72676" w:rsidRPr="00AC4AC9">
          <w:rPr>
            <w:rStyle w:val="Hyperlink"/>
            <w:rFonts w:cs="Arial"/>
            <w:b/>
            <w:szCs w:val="24"/>
          </w:rPr>
          <w:t>o</w:t>
        </w:r>
        <w:r w:rsidR="00A72676" w:rsidRPr="00AC4AC9">
          <w:rPr>
            <w:rStyle w:val="Hyperlink"/>
            <w:rFonts w:cs="Arial"/>
            <w:b/>
            <w:szCs w:val="24"/>
          </w:rPr>
          <w:t>logy Letter 14-04</w:t>
        </w:r>
      </w:hyperlink>
      <w:r w:rsidR="00A72676" w:rsidRPr="00AC4AC9">
        <w:rPr>
          <w:rFonts w:cs="Arial"/>
          <w:b/>
          <w:szCs w:val="24"/>
        </w:rPr>
        <w:t xml:space="preserve"> and the </w:t>
      </w:r>
      <w:hyperlink r:id="rId9" w:history="1">
        <w:r w:rsidR="00A72676" w:rsidRPr="00AC4AC9">
          <w:rPr>
            <w:rStyle w:val="Hyperlink"/>
            <w:rFonts w:cs="Arial"/>
            <w:b/>
            <w:szCs w:val="24"/>
          </w:rPr>
          <w:t>Cloud Computing Spec</w:t>
        </w:r>
        <w:r w:rsidR="00A72676" w:rsidRPr="00AC4AC9">
          <w:rPr>
            <w:rStyle w:val="Hyperlink"/>
            <w:rFonts w:cs="Arial"/>
            <w:b/>
            <w:szCs w:val="24"/>
          </w:rPr>
          <w:t>i</w:t>
        </w:r>
        <w:r w:rsidR="00A72676" w:rsidRPr="00AC4AC9">
          <w:rPr>
            <w:rStyle w:val="Hyperlink"/>
            <w:rFonts w:cs="Arial"/>
            <w:b/>
            <w:szCs w:val="24"/>
          </w:rPr>
          <w:t>al Provisions SaaS</w:t>
        </w:r>
        <w:r w:rsidR="00CA5325" w:rsidRPr="00AC4AC9">
          <w:rPr>
            <w:rStyle w:val="Hyperlink"/>
            <w:rFonts w:cs="Arial"/>
            <w:b/>
            <w:szCs w:val="24"/>
          </w:rPr>
          <w:t xml:space="preserve"> (SP)</w:t>
        </w:r>
      </w:hyperlink>
      <w:r w:rsidR="00070CE5" w:rsidRPr="00AC4AC9">
        <w:rPr>
          <w:rFonts w:cs="Arial"/>
          <w:b/>
          <w:szCs w:val="24"/>
        </w:rPr>
        <w:t>.</w:t>
      </w:r>
      <w:r w:rsidR="00C718FC" w:rsidRPr="00AC4AC9">
        <w:rPr>
          <w:rFonts w:cs="Arial"/>
          <w:b/>
          <w:szCs w:val="24"/>
        </w:rPr>
        <w:t xml:space="preserve">  When </w:t>
      </w:r>
      <w:r w:rsidR="006E1FD9" w:rsidRPr="00AC4AC9">
        <w:rPr>
          <w:rFonts w:cs="Arial"/>
          <w:b/>
          <w:szCs w:val="24"/>
        </w:rPr>
        <w:t xml:space="preserve">decisions regarding </w:t>
      </w:r>
      <w:r w:rsidR="00C718FC" w:rsidRPr="00AC4AC9">
        <w:rPr>
          <w:rFonts w:cs="Arial"/>
          <w:b/>
          <w:szCs w:val="24"/>
        </w:rPr>
        <w:t xml:space="preserve">these </w:t>
      </w:r>
      <w:r w:rsidR="00CD3CDB" w:rsidRPr="00AC4AC9">
        <w:rPr>
          <w:rFonts w:cs="Arial"/>
          <w:b/>
          <w:szCs w:val="24"/>
        </w:rPr>
        <w:t>key points</w:t>
      </w:r>
      <w:r w:rsidR="00C718FC" w:rsidRPr="00AC4AC9">
        <w:rPr>
          <w:rFonts w:cs="Arial"/>
          <w:b/>
          <w:szCs w:val="24"/>
        </w:rPr>
        <w:t xml:space="preserve"> have been </w:t>
      </w:r>
      <w:r w:rsidR="006E1FD9" w:rsidRPr="00AC4AC9">
        <w:rPr>
          <w:rFonts w:cs="Arial"/>
          <w:b/>
          <w:szCs w:val="24"/>
        </w:rPr>
        <w:t xml:space="preserve">fully developed, </w:t>
      </w:r>
      <w:r w:rsidR="00C718FC" w:rsidRPr="00AC4AC9">
        <w:rPr>
          <w:rFonts w:cs="Arial"/>
          <w:b/>
          <w:szCs w:val="24"/>
        </w:rPr>
        <w:t>the statement of work (SOW)</w:t>
      </w:r>
      <w:r w:rsidR="006E1FD9" w:rsidRPr="00AC4AC9">
        <w:rPr>
          <w:rFonts w:cs="Arial"/>
          <w:b/>
          <w:szCs w:val="24"/>
        </w:rPr>
        <w:t xml:space="preserve"> can </w:t>
      </w:r>
      <w:r w:rsidR="00297A28" w:rsidRPr="00AC4AC9">
        <w:rPr>
          <w:rFonts w:cs="Arial"/>
          <w:b/>
          <w:szCs w:val="24"/>
        </w:rPr>
        <w:t xml:space="preserve">then </w:t>
      </w:r>
      <w:r w:rsidR="006E1FD9" w:rsidRPr="00AC4AC9">
        <w:rPr>
          <w:rFonts w:cs="Arial"/>
          <w:b/>
          <w:szCs w:val="24"/>
        </w:rPr>
        <w:t>be drafted</w:t>
      </w:r>
      <w:r w:rsidR="00C718FC" w:rsidRPr="00AC4AC9">
        <w:rPr>
          <w:rFonts w:cs="Arial"/>
          <w:b/>
          <w:szCs w:val="24"/>
        </w:rPr>
        <w:t xml:space="preserve">. </w:t>
      </w:r>
      <w:r w:rsidR="0095388E" w:rsidRPr="00AC4AC9">
        <w:rPr>
          <w:rFonts w:cs="Arial"/>
          <w:b/>
          <w:szCs w:val="24"/>
        </w:rPr>
        <w:t>The SOW may modify Sections 2, 3, 6, 8</w:t>
      </w:r>
      <w:r w:rsidR="00BB45C4" w:rsidRPr="00AC4AC9">
        <w:rPr>
          <w:rFonts w:cs="Arial"/>
          <w:b/>
          <w:szCs w:val="24"/>
        </w:rPr>
        <w:t xml:space="preserve"> (subsections)</w:t>
      </w:r>
      <w:r w:rsidR="0095388E" w:rsidRPr="00AC4AC9">
        <w:rPr>
          <w:rFonts w:cs="Arial"/>
          <w:b/>
          <w:szCs w:val="24"/>
        </w:rPr>
        <w:t xml:space="preserve">, 9, 10 and 11 of the Special Provisions.  These modifications are referred to as carve outs. </w:t>
      </w:r>
      <w:r w:rsidR="00D5662D" w:rsidRPr="00AC4AC9">
        <w:rPr>
          <w:rFonts w:cs="Arial"/>
          <w:b/>
          <w:szCs w:val="24"/>
        </w:rPr>
        <w:t xml:space="preserve">Definition of terms </w:t>
      </w:r>
      <w:r w:rsidR="0095388E" w:rsidRPr="00AC4AC9">
        <w:rPr>
          <w:rFonts w:cs="Arial"/>
          <w:b/>
          <w:szCs w:val="24"/>
        </w:rPr>
        <w:t>is located at the c</w:t>
      </w:r>
      <w:r w:rsidR="00C718FC" w:rsidRPr="00AC4AC9">
        <w:rPr>
          <w:rFonts w:cs="Arial"/>
          <w:b/>
          <w:szCs w:val="24"/>
        </w:rPr>
        <w:t>onclusion of this checklist.</w:t>
      </w:r>
    </w:p>
    <w:p w:rsidR="00390454" w:rsidRDefault="005042F6" w:rsidP="00390454">
      <w:pPr>
        <w:pStyle w:val="Heading1"/>
        <w:numPr>
          <w:ilvl w:val="0"/>
          <w:numId w:val="45"/>
        </w:numPr>
        <w:rPr>
          <w:rFonts w:ascii="Arial" w:hAnsi="Arial" w:cs="Arial"/>
          <w:b/>
          <w:color w:val="auto"/>
          <w:sz w:val="24"/>
          <w:szCs w:val="24"/>
        </w:rPr>
      </w:pPr>
      <w:r w:rsidRPr="00576369">
        <w:rPr>
          <w:rFonts w:ascii="Arial" w:hAnsi="Arial" w:cs="Arial"/>
          <w:b/>
          <w:color w:val="auto"/>
          <w:sz w:val="24"/>
          <w:szCs w:val="24"/>
        </w:rPr>
        <w:t xml:space="preserve">Data </w:t>
      </w:r>
    </w:p>
    <w:p w:rsidR="00F33979" w:rsidRPr="00390454" w:rsidRDefault="00EE3205" w:rsidP="00390454">
      <w:pPr>
        <w:pStyle w:val="Heading1"/>
        <w:numPr>
          <w:ilvl w:val="1"/>
          <w:numId w:val="45"/>
        </w:numPr>
        <w:rPr>
          <w:rFonts w:ascii="Arial" w:hAnsi="Arial" w:cs="Arial"/>
          <w:b/>
          <w:color w:val="auto"/>
          <w:sz w:val="24"/>
          <w:szCs w:val="24"/>
        </w:rPr>
      </w:pPr>
      <w:r w:rsidRPr="00390454">
        <w:rPr>
          <w:rFonts w:ascii="Arial" w:hAnsi="Arial" w:cs="Arial"/>
          <w:b/>
          <w:color w:val="auto"/>
          <w:sz w:val="24"/>
          <w:szCs w:val="24"/>
        </w:rPr>
        <w:t xml:space="preserve">Classification and </w:t>
      </w:r>
      <w:r w:rsidR="005042F6" w:rsidRPr="00390454">
        <w:rPr>
          <w:rFonts w:ascii="Arial" w:hAnsi="Arial" w:cs="Arial"/>
          <w:b/>
          <w:color w:val="auto"/>
          <w:sz w:val="24"/>
          <w:szCs w:val="24"/>
        </w:rPr>
        <w:t>C</w:t>
      </w:r>
      <w:r w:rsidR="00516D16" w:rsidRPr="00390454">
        <w:rPr>
          <w:rFonts w:ascii="Arial" w:hAnsi="Arial" w:cs="Arial"/>
          <w:b/>
          <w:color w:val="auto"/>
          <w:sz w:val="24"/>
          <w:szCs w:val="24"/>
        </w:rPr>
        <w:t>ategorization</w:t>
      </w:r>
    </w:p>
    <w:p w:rsidR="005042F6" w:rsidRPr="00AC4AC9" w:rsidRDefault="00EE3205" w:rsidP="00F33979">
      <w:pPr>
        <w:ind w:left="360"/>
        <w:rPr>
          <w:rFonts w:cs="Arial"/>
          <w:szCs w:val="24"/>
        </w:rPr>
      </w:pPr>
      <w:r w:rsidRPr="00AC4AC9">
        <w:rPr>
          <w:rFonts w:cs="Arial"/>
          <w:szCs w:val="24"/>
        </w:rPr>
        <w:t xml:space="preserve">Classification and </w:t>
      </w:r>
      <w:r w:rsidR="00F33979" w:rsidRPr="00AC4AC9">
        <w:rPr>
          <w:rFonts w:cs="Arial"/>
          <w:szCs w:val="24"/>
        </w:rPr>
        <w:t>C</w:t>
      </w:r>
      <w:r w:rsidR="00516D16" w:rsidRPr="00AC4AC9">
        <w:rPr>
          <w:rFonts w:cs="Arial"/>
          <w:szCs w:val="24"/>
        </w:rPr>
        <w:t>ategorization</w:t>
      </w:r>
      <w:r w:rsidR="00F33979" w:rsidRPr="00AC4AC9">
        <w:rPr>
          <w:rFonts w:cs="Arial"/>
          <w:szCs w:val="24"/>
        </w:rPr>
        <w:t xml:space="preserve"> </w:t>
      </w:r>
      <w:r w:rsidR="005042F6" w:rsidRPr="00AC4AC9">
        <w:rPr>
          <w:rFonts w:cs="Arial"/>
          <w:szCs w:val="24"/>
        </w:rPr>
        <w:t xml:space="preserve">of the department’s </w:t>
      </w:r>
      <w:r w:rsidR="00CE3C88" w:rsidRPr="00AC4AC9">
        <w:rPr>
          <w:rFonts w:cs="Arial"/>
          <w:szCs w:val="24"/>
        </w:rPr>
        <w:t>D</w:t>
      </w:r>
      <w:r w:rsidR="005042F6" w:rsidRPr="00AC4AC9">
        <w:rPr>
          <w:rFonts w:cs="Arial"/>
          <w:szCs w:val="24"/>
        </w:rPr>
        <w:t xml:space="preserve">ata </w:t>
      </w:r>
      <w:r w:rsidR="00277465" w:rsidRPr="00AC4AC9">
        <w:rPr>
          <w:rFonts w:cs="Arial"/>
          <w:szCs w:val="24"/>
        </w:rPr>
        <w:t>are</w:t>
      </w:r>
      <w:r w:rsidR="005042F6" w:rsidRPr="00AC4AC9">
        <w:rPr>
          <w:rFonts w:cs="Arial"/>
          <w:szCs w:val="24"/>
        </w:rPr>
        <w:t xml:space="preserve"> </w:t>
      </w:r>
      <w:r w:rsidR="005C6AFF" w:rsidRPr="00AC4AC9">
        <w:rPr>
          <w:rFonts w:cs="Arial"/>
          <w:szCs w:val="24"/>
        </w:rPr>
        <w:t xml:space="preserve">the </w:t>
      </w:r>
      <w:r w:rsidR="005042F6" w:rsidRPr="00AC4AC9">
        <w:rPr>
          <w:rFonts w:cs="Arial"/>
          <w:szCs w:val="24"/>
        </w:rPr>
        <w:t>critical</w:t>
      </w:r>
      <w:r w:rsidR="005C6AFF" w:rsidRPr="00AC4AC9">
        <w:rPr>
          <w:rFonts w:cs="Arial"/>
          <w:szCs w:val="24"/>
        </w:rPr>
        <w:t xml:space="preserve"> first step</w:t>
      </w:r>
      <w:r w:rsidR="00277465" w:rsidRPr="00AC4AC9">
        <w:rPr>
          <w:rFonts w:cs="Arial"/>
          <w:szCs w:val="24"/>
        </w:rPr>
        <w:t>s</w:t>
      </w:r>
      <w:r w:rsidR="005042F6" w:rsidRPr="00AC4AC9">
        <w:rPr>
          <w:rFonts w:cs="Arial"/>
          <w:szCs w:val="24"/>
        </w:rPr>
        <w:t xml:space="preserve">. </w:t>
      </w:r>
      <w:r w:rsidR="00E92D12" w:rsidRPr="00AC4AC9">
        <w:rPr>
          <w:rFonts w:cs="Arial"/>
          <w:szCs w:val="24"/>
        </w:rPr>
        <w:t>The</w:t>
      </w:r>
      <w:r w:rsidR="005042F6" w:rsidRPr="00AC4AC9">
        <w:rPr>
          <w:rFonts w:cs="Arial"/>
          <w:szCs w:val="24"/>
        </w:rPr>
        <w:t xml:space="preserve"> sensitivity of the </w:t>
      </w:r>
      <w:r w:rsidR="00CE3C88" w:rsidRPr="00AC4AC9">
        <w:rPr>
          <w:rFonts w:cs="Arial"/>
          <w:szCs w:val="24"/>
        </w:rPr>
        <w:t>D</w:t>
      </w:r>
      <w:r w:rsidR="005042F6" w:rsidRPr="00AC4AC9">
        <w:rPr>
          <w:rFonts w:cs="Arial"/>
          <w:szCs w:val="24"/>
        </w:rPr>
        <w:t xml:space="preserve">ata </w:t>
      </w:r>
      <w:r w:rsidR="00E92D12" w:rsidRPr="00AC4AC9">
        <w:rPr>
          <w:rFonts w:cs="Arial"/>
          <w:szCs w:val="24"/>
        </w:rPr>
        <w:t xml:space="preserve">helps to </w:t>
      </w:r>
      <w:r w:rsidR="005042F6" w:rsidRPr="00AC4AC9">
        <w:rPr>
          <w:rFonts w:cs="Arial"/>
          <w:szCs w:val="24"/>
        </w:rPr>
        <w:t>determine the parameters</w:t>
      </w:r>
      <w:r w:rsidR="00FF479B" w:rsidRPr="00AC4AC9">
        <w:rPr>
          <w:rFonts w:cs="Arial"/>
          <w:szCs w:val="24"/>
        </w:rPr>
        <w:t xml:space="preserve"> and targets</w:t>
      </w:r>
      <w:r w:rsidR="005042F6" w:rsidRPr="00AC4AC9">
        <w:rPr>
          <w:rFonts w:cs="Arial"/>
          <w:szCs w:val="24"/>
        </w:rPr>
        <w:t xml:space="preserve"> for the </w:t>
      </w:r>
      <w:r w:rsidR="00CD3CDB" w:rsidRPr="00AC4AC9">
        <w:rPr>
          <w:rFonts w:cs="Arial"/>
          <w:szCs w:val="24"/>
        </w:rPr>
        <w:t>Service Level Agreement(s) (</w:t>
      </w:r>
      <w:r w:rsidR="005042F6" w:rsidRPr="00AC4AC9">
        <w:rPr>
          <w:rFonts w:cs="Arial"/>
          <w:szCs w:val="24"/>
        </w:rPr>
        <w:t>SLAs</w:t>
      </w:r>
      <w:r w:rsidR="00CD3CDB" w:rsidRPr="00AC4AC9">
        <w:rPr>
          <w:rFonts w:cs="Arial"/>
          <w:szCs w:val="24"/>
        </w:rPr>
        <w:t>)</w:t>
      </w:r>
      <w:r w:rsidR="005042F6" w:rsidRPr="00AC4AC9">
        <w:rPr>
          <w:rFonts w:cs="Arial"/>
          <w:szCs w:val="24"/>
        </w:rPr>
        <w:t>, security, encryption, etc. Data may be separated into</w:t>
      </w:r>
      <w:r w:rsidR="002418FD" w:rsidRPr="00AC4AC9">
        <w:rPr>
          <w:rFonts w:cs="Arial"/>
          <w:szCs w:val="24"/>
        </w:rPr>
        <w:t xml:space="preserve"> different levels</w:t>
      </w:r>
      <w:r w:rsidR="005042F6" w:rsidRPr="00AC4AC9">
        <w:rPr>
          <w:rFonts w:cs="Arial"/>
          <w:szCs w:val="24"/>
        </w:rPr>
        <w:t xml:space="preserve"> </w:t>
      </w:r>
      <w:r w:rsidR="002418FD" w:rsidRPr="00AC4AC9">
        <w:rPr>
          <w:rFonts w:cs="Arial"/>
          <w:szCs w:val="24"/>
        </w:rPr>
        <w:t>(</w:t>
      </w:r>
      <w:r w:rsidR="005042F6" w:rsidRPr="00AC4AC9">
        <w:rPr>
          <w:rFonts w:cs="Arial"/>
          <w:szCs w:val="24"/>
        </w:rPr>
        <w:t>tiers</w:t>
      </w:r>
      <w:r w:rsidR="002418FD" w:rsidRPr="00AC4AC9">
        <w:rPr>
          <w:rFonts w:cs="Arial"/>
          <w:szCs w:val="24"/>
        </w:rPr>
        <w:t>)</w:t>
      </w:r>
      <w:r w:rsidR="005042F6" w:rsidRPr="00AC4AC9">
        <w:rPr>
          <w:rFonts w:cs="Arial"/>
          <w:szCs w:val="24"/>
        </w:rPr>
        <w:t xml:space="preserve"> based on </w:t>
      </w:r>
      <w:r w:rsidR="00E92D12" w:rsidRPr="00AC4AC9">
        <w:rPr>
          <w:rFonts w:cs="Arial"/>
          <w:szCs w:val="24"/>
        </w:rPr>
        <w:t>law/</w:t>
      </w:r>
      <w:r w:rsidR="005042F6" w:rsidRPr="00AC4AC9">
        <w:rPr>
          <w:rFonts w:cs="Arial"/>
          <w:szCs w:val="24"/>
        </w:rPr>
        <w:t xml:space="preserve">sensitivity/confidentiality. </w:t>
      </w:r>
      <w:r w:rsidR="00402F69" w:rsidRPr="00AC4AC9">
        <w:rPr>
          <w:rFonts w:cs="Arial"/>
          <w:szCs w:val="24"/>
        </w:rPr>
        <w:t>You must comply with</w:t>
      </w:r>
      <w:r w:rsidR="005042F6" w:rsidRPr="00AC4AC9">
        <w:rPr>
          <w:rFonts w:cs="Arial"/>
          <w:szCs w:val="24"/>
        </w:rPr>
        <w:t xml:space="preserve"> </w:t>
      </w:r>
      <w:hyperlink r:id="rId10" w:history="1">
        <w:r w:rsidR="005042F6" w:rsidRPr="00AC4AC9">
          <w:rPr>
            <w:rStyle w:val="Hyperlink"/>
            <w:rFonts w:cs="Arial"/>
            <w:szCs w:val="24"/>
          </w:rPr>
          <w:t>SAM 5305.5</w:t>
        </w:r>
      </w:hyperlink>
      <w:r w:rsidR="008A41EF" w:rsidRPr="00AC4AC9">
        <w:rPr>
          <w:rFonts w:cs="Arial"/>
          <w:szCs w:val="24"/>
        </w:rPr>
        <w:t xml:space="preserve"> </w:t>
      </w:r>
      <w:r w:rsidR="007E1840" w:rsidRPr="00AC4AC9">
        <w:rPr>
          <w:rFonts w:cs="Arial"/>
          <w:szCs w:val="24"/>
        </w:rPr>
        <w:t xml:space="preserve">and review this link: </w:t>
      </w:r>
      <w:r w:rsidR="005042F6" w:rsidRPr="00AF228F">
        <w:rPr>
          <w:rFonts w:cs="Arial"/>
          <w:szCs w:val="24"/>
        </w:rPr>
        <w:t>C</w:t>
      </w:r>
      <w:r w:rsidR="009119C1" w:rsidRPr="00AF228F">
        <w:rPr>
          <w:rFonts w:cs="Arial"/>
          <w:szCs w:val="24"/>
        </w:rPr>
        <w:t>lassification and C</w:t>
      </w:r>
      <w:r w:rsidR="00516D16" w:rsidRPr="00AF228F">
        <w:rPr>
          <w:rFonts w:cs="Arial"/>
          <w:szCs w:val="24"/>
        </w:rPr>
        <w:t>ategorization</w:t>
      </w:r>
      <w:r w:rsidR="007E1840" w:rsidRPr="00AC4AC9">
        <w:rPr>
          <w:rFonts w:cs="Arial"/>
          <w:szCs w:val="24"/>
        </w:rPr>
        <w:t>.</w:t>
      </w:r>
    </w:p>
    <w:p w:rsidR="005042F6" w:rsidRPr="00AC4AC9" w:rsidRDefault="005042F6" w:rsidP="0046601F">
      <w:pPr>
        <w:rPr>
          <w:rFonts w:cs="Arial"/>
          <w:b/>
          <w:szCs w:val="24"/>
        </w:rPr>
      </w:pPr>
    </w:p>
    <w:p w:rsidR="00F33979" w:rsidRPr="00390454" w:rsidRDefault="00856B67" w:rsidP="00390454">
      <w:pPr>
        <w:pStyle w:val="Heading1"/>
        <w:numPr>
          <w:ilvl w:val="0"/>
          <w:numId w:val="45"/>
        </w:numPr>
        <w:rPr>
          <w:rFonts w:ascii="Arial" w:hAnsi="Arial" w:cs="Arial"/>
          <w:b/>
          <w:color w:val="auto"/>
          <w:szCs w:val="24"/>
        </w:rPr>
      </w:pPr>
      <w:r w:rsidRPr="00390454">
        <w:rPr>
          <w:rFonts w:ascii="Arial" w:hAnsi="Arial" w:cs="Arial"/>
          <w:b/>
          <w:color w:val="auto"/>
          <w:sz w:val="24"/>
          <w:szCs w:val="24"/>
        </w:rPr>
        <w:t xml:space="preserve">Basics </w:t>
      </w:r>
      <w:r w:rsidRPr="00390454">
        <w:rPr>
          <w:rFonts w:ascii="Arial" w:hAnsi="Arial" w:cs="Arial"/>
          <w:b/>
          <w:color w:val="auto"/>
          <w:szCs w:val="24"/>
        </w:rPr>
        <w:t xml:space="preserve"> </w:t>
      </w:r>
    </w:p>
    <w:p w:rsidR="0046601F" w:rsidRPr="00AC4AC9" w:rsidRDefault="00856B67" w:rsidP="00F33979">
      <w:pPr>
        <w:ind w:left="360"/>
        <w:rPr>
          <w:rFonts w:cs="Arial"/>
          <w:b/>
          <w:szCs w:val="24"/>
        </w:rPr>
      </w:pPr>
      <w:r w:rsidRPr="00AC4AC9">
        <w:rPr>
          <w:rFonts w:cs="Arial"/>
          <w:szCs w:val="24"/>
        </w:rPr>
        <w:t>Determine:</w:t>
      </w:r>
      <w:r w:rsidRPr="00AC4AC9">
        <w:rPr>
          <w:rFonts w:cs="Arial"/>
          <w:b/>
          <w:szCs w:val="24"/>
        </w:rPr>
        <w:t xml:space="preserve"> </w:t>
      </w:r>
      <w:r w:rsidR="0046601F" w:rsidRPr="00AC4AC9">
        <w:rPr>
          <w:rFonts w:cs="Arial"/>
          <w:b/>
          <w:szCs w:val="24"/>
        </w:rPr>
        <w:t xml:space="preserve"> </w:t>
      </w:r>
    </w:p>
    <w:p w:rsidR="0046601F" w:rsidRPr="00AC4AC9" w:rsidRDefault="00CE3C88" w:rsidP="0046601F">
      <w:pPr>
        <w:pStyle w:val="ListParagraph"/>
        <w:numPr>
          <w:ilvl w:val="0"/>
          <w:numId w:val="2"/>
        </w:numPr>
        <w:rPr>
          <w:rFonts w:cs="Arial"/>
          <w:szCs w:val="24"/>
        </w:rPr>
      </w:pPr>
      <w:r w:rsidRPr="00AC4AC9">
        <w:rPr>
          <w:rFonts w:cs="Arial"/>
          <w:szCs w:val="24"/>
        </w:rPr>
        <w:t>The f</w:t>
      </w:r>
      <w:r w:rsidR="0046601F" w:rsidRPr="00AC4AC9">
        <w:rPr>
          <w:rFonts w:cs="Arial"/>
          <w:szCs w:val="24"/>
        </w:rPr>
        <w:t xml:space="preserve">ormat in which the </w:t>
      </w:r>
      <w:r w:rsidR="002A16C3" w:rsidRPr="00AC4AC9">
        <w:rPr>
          <w:rFonts w:cs="Arial"/>
          <w:szCs w:val="24"/>
        </w:rPr>
        <w:t>State</w:t>
      </w:r>
      <w:r w:rsidR="0046601F" w:rsidRPr="00AC4AC9">
        <w:rPr>
          <w:rFonts w:cs="Arial"/>
          <w:szCs w:val="24"/>
        </w:rPr>
        <w:t xml:space="preserve"> </w:t>
      </w:r>
      <w:r w:rsidRPr="00AC4AC9">
        <w:rPr>
          <w:rFonts w:cs="Arial"/>
          <w:szCs w:val="24"/>
        </w:rPr>
        <w:t>D</w:t>
      </w:r>
      <w:r w:rsidR="0046601F" w:rsidRPr="00AC4AC9">
        <w:rPr>
          <w:rFonts w:cs="Arial"/>
          <w:szCs w:val="24"/>
        </w:rPr>
        <w:t xml:space="preserve">ata is to be provided to </w:t>
      </w:r>
      <w:r w:rsidR="00D15DCF" w:rsidRPr="00AC4AC9">
        <w:rPr>
          <w:rFonts w:cs="Arial"/>
          <w:szCs w:val="24"/>
        </w:rPr>
        <w:t xml:space="preserve">the </w:t>
      </w:r>
      <w:r w:rsidR="000B0236" w:rsidRPr="00AC4AC9">
        <w:rPr>
          <w:rFonts w:cs="Arial"/>
          <w:szCs w:val="24"/>
        </w:rPr>
        <w:t>Contactor.</w:t>
      </w:r>
    </w:p>
    <w:p w:rsidR="0046601F" w:rsidRPr="00AC4AC9" w:rsidRDefault="00B92AA6" w:rsidP="0046601F">
      <w:pPr>
        <w:pStyle w:val="ListParagraph"/>
        <w:numPr>
          <w:ilvl w:val="0"/>
          <w:numId w:val="2"/>
        </w:numPr>
        <w:rPr>
          <w:rFonts w:cs="Arial"/>
          <w:szCs w:val="24"/>
        </w:rPr>
      </w:pPr>
      <w:r w:rsidRPr="00AC4AC9">
        <w:rPr>
          <w:rFonts w:cs="Arial"/>
          <w:szCs w:val="24"/>
        </w:rPr>
        <w:t xml:space="preserve">The </w:t>
      </w:r>
      <w:r w:rsidR="002A16C3" w:rsidRPr="00AC4AC9">
        <w:rPr>
          <w:rFonts w:cs="Arial"/>
          <w:szCs w:val="24"/>
        </w:rPr>
        <w:t>State</w:t>
      </w:r>
      <w:r w:rsidR="0046601F" w:rsidRPr="00AC4AC9">
        <w:rPr>
          <w:rFonts w:cs="Arial"/>
          <w:szCs w:val="24"/>
        </w:rPr>
        <w:t xml:space="preserve">’s rights to any </w:t>
      </w:r>
      <w:r w:rsidR="00F33979" w:rsidRPr="00AC4AC9">
        <w:rPr>
          <w:rFonts w:cs="Arial"/>
          <w:szCs w:val="24"/>
        </w:rPr>
        <w:t>Contractor</w:t>
      </w:r>
      <w:r w:rsidR="0046601F" w:rsidRPr="00AC4AC9">
        <w:rPr>
          <w:rFonts w:cs="Arial"/>
          <w:szCs w:val="24"/>
        </w:rPr>
        <w:t xml:space="preserve"> </w:t>
      </w:r>
      <w:r w:rsidR="00D15DCF" w:rsidRPr="00AC4AC9">
        <w:rPr>
          <w:rFonts w:cs="Arial"/>
          <w:szCs w:val="24"/>
          <w:shd w:val="clear" w:color="auto" w:fill="FFFFFF"/>
        </w:rPr>
        <w:t>application programming interfaces</w:t>
      </w:r>
      <w:r w:rsidR="0046601F" w:rsidRPr="00AC4AC9">
        <w:rPr>
          <w:rFonts w:cs="Arial"/>
          <w:szCs w:val="24"/>
        </w:rPr>
        <w:t xml:space="preserve"> required in order to access </w:t>
      </w:r>
      <w:r w:rsidR="00CE3C88" w:rsidRPr="00AC4AC9">
        <w:rPr>
          <w:rFonts w:cs="Arial"/>
          <w:szCs w:val="24"/>
        </w:rPr>
        <w:t>D</w:t>
      </w:r>
      <w:r w:rsidR="0046601F" w:rsidRPr="00AC4AC9">
        <w:rPr>
          <w:rFonts w:cs="Arial"/>
          <w:szCs w:val="24"/>
        </w:rPr>
        <w:t>ata</w:t>
      </w:r>
      <w:r w:rsidR="000B0236" w:rsidRPr="00AC4AC9">
        <w:rPr>
          <w:rFonts w:cs="Arial"/>
          <w:szCs w:val="24"/>
        </w:rPr>
        <w:t>.</w:t>
      </w:r>
    </w:p>
    <w:p w:rsidR="0046601F" w:rsidRPr="00AC4AC9" w:rsidRDefault="002418FD" w:rsidP="0046601F">
      <w:pPr>
        <w:pStyle w:val="ListParagraph"/>
        <w:numPr>
          <w:ilvl w:val="0"/>
          <w:numId w:val="2"/>
        </w:numPr>
        <w:rPr>
          <w:rFonts w:cs="Arial"/>
          <w:szCs w:val="24"/>
        </w:rPr>
      </w:pPr>
      <w:r w:rsidRPr="00AC4AC9">
        <w:rPr>
          <w:rFonts w:cs="Arial"/>
          <w:szCs w:val="24"/>
        </w:rPr>
        <w:t xml:space="preserve">What are the </w:t>
      </w:r>
      <w:r w:rsidR="002A16C3" w:rsidRPr="00AC4AC9">
        <w:rPr>
          <w:rFonts w:cs="Arial"/>
          <w:szCs w:val="24"/>
        </w:rPr>
        <w:t>State</w:t>
      </w:r>
      <w:r w:rsidR="0046601F" w:rsidRPr="00AC4AC9">
        <w:rPr>
          <w:rFonts w:cs="Arial"/>
          <w:szCs w:val="24"/>
        </w:rPr>
        <w:t xml:space="preserve">’s rights to test </w:t>
      </w:r>
      <w:r w:rsidR="00CE3C88" w:rsidRPr="00AC4AC9">
        <w:rPr>
          <w:rFonts w:cs="Arial"/>
          <w:szCs w:val="24"/>
        </w:rPr>
        <w:t>D</w:t>
      </w:r>
      <w:r w:rsidR="0046601F" w:rsidRPr="00AC4AC9">
        <w:rPr>
          <w:rFonts w:cs="Arial"/>
          <w:szCs w:val="24"/>
        </w:rPr>
        <w:t>ata access processes</w:t>
      </w:r>
      <w:r w:rsidRPr="00AC4AC9">
        <w:rPr>
          <w:rFonts w:cs="Arial"/>
          <w:szCs w:val="24"/>
        </w:rPr>
        <w:t>?</w:t>
      </w:r>
    </w:p>
    <w:p w:rsidR="008F4F48" w:rsidRPr="00AC4AC9" w:rsidRDefault="008F4F48" w:rsidP="008F4F48">
      <w:pPr>
        <w:pStyle w:val="ListParagraph"/>
        <w:numPr>
          <w:ilvl w:val="0"/>
          <w:numId w:val="2"/>
        </w:numPr>
        <w:rPr>
          <w:rFonts w:cs="Arial"/>
          <w:szCs w:val="24"/>
        </w:rPr>
      </w:pPr>
      <w:r w:rsidRPr="00AC4AC9">
        <w:rPr>
          <w:rFonts w:cs="Arial"/>
          <w:szCs w:val="24"/>
        </w:rPr>
        <w:t>Roles and responsibilities for State and Contractor for installation and configuration.</w:t>
      </w:r>
    </w:p>
    <w:p w:rsidR="008F4F48" w:rsidRPr="00AC4AC9" w:rsidRDefault="008F4F48" w:rsidP="008F4F48">
      <w:pPr>
        <w:pStyle w:val="ListParagraph"/>
        <w:numPr>
          <w:ilvl w:val="0"/>
          <w:numId w:val="2"/>
        </w:numPr>
        <w:rPr>
          <w:rFonts w:cs="Arial"/>
          <w:szCs w:val="24"/>
        </w:rPr>
      </w:pPr>
      <w:r w:rsidRPr="00AC4AC9">
        <w:rPr>
          <w:rFonts w:cs="Arial"/>
          <w:szCs w:val="24"/>
        </w:rPr>
        <w:t xml:space="preserve">Rights to and ownership of Data per Special Provisions #7-Rights to Data. </w:t>
      </w:r>
    </w:p>
    <w:p w:rsidR="00DB6CFC" w:rsidRPr="00AC4AC9" w:rsidRDefault="00DB6CFC" w:rsidP="00DB6CFC">
      <w:pPr>
        <w:rPr>
          <w:rFonts w:cs="Arial"/>
          <w:b/>
          <w:szCs w:val="24"/>
        </w:rPr>
      </w:pPr>
    </w:p>
    <w:p w:rsidR="00FB0F4C" w:rsidRPr="00390454" w:rsidRDefault="004D76E1" w:rsidP="00390454">
      <w:pPr>
        <w:pStyle w:val="Heading1"/>
        <w:numPr>
          <w:ilvl w:val="0"/>
          <w:numId w:val="45"/>
        </w:numPr>
        <w:rPr>
          <w:rFonts w:ascii="Arial" w:hAnsi="Arial" w:cs="Arial"/>
          <w:b/>
          <w:color w:val="auto"/>
          <w:szCs w:val="24"/>
        </w:rPr>
      </w:pPr>
      <w:r w:rsidRPr="00390454">
        <w:rPr>
          <w:rFonts w:ascii="Arial" w:hAnsi="Arial" w:cs="Arial"/>
          <w:b/>
          <w:color w:val="auto"/>
          <w:szCs w:val="24"/>
        </w:rPr>
        <w:t xml:space="preserve">Data </w:t>
      </w:r>
      <w:r w:rsidR="00C502DD" w:rsidRPr="00390454">
        <w:rPr>
          <w:rFonts w:ascii="Arial" w:hAnsi="Arial" w:cs="Arial"/>
          <w:b/>
          <w:color w:val="auto"/>
          <w:szCs w:val="24"/>
        </w:rPr>
        <w:t>Breach</w:t>
      </w:r>
    </w:p>
    <w:p w:rsidR="00C502DD" w:rsidRPr="00AC4AC9" w:rsidRDefault="006B63FB" w:rsidP="00FB0F4C">
      <w:pPr>
        <w:ind w:left="360"/>
        <w:rPr>
          <w:rFonts w:cs="Arial"/>
          <w:szCs w:val="24"/>
        </w:rPr>
      </w:pPr>
      <w:r w:rsidRPr="00AC4AC9">
        <w:rPr>
          <w:rFonts w:cs="Arial"/>
          <w:szCs w:val="24"/>
        </w:rPr>
        <w:t xml:space="preserve">The Special Provisions include a carve out for #9-Data Breach. This allows for modification of the Special Provisions if you have a business requirement. </w:t>
      </w:r>
      <w:r w:rsidR="00856B67" w:rsidRPr="00AC4AC9">
        <w:rPr>
          <w:rFonts w:cs="Arial"/>
          <w:szCs w:val="24"/>
        </w:rPr>
        <w:t>Determine:</w:t>
      </w:r>
      <w:r w:rsidR="00C502DD" w:rsidRPr="00AC4AC9">
        <w:rPr>
          <w:rFonts w:cs="Arial"/>
          <w:szCs w:val="24"/>
        </w:rPr>
        <w:t xml:space="preserve"> </w:t>
      </w:r>
    </w:p>
    <w:p w:rsidR="00C502DD" w:rsidRPr="00AC4AC9" w:rsidRDefault="00856B67" w:rsidP="00C502DD">
      <w:pPr>
        <w:pStyle w:val="ListParagraph"/>
        <w:numPr>
          <w:ilvl w:val="0"/>
          <w:numId w:val="6"/>
        </w:numPr>
        <w:rPr>
          <w:rFonts w:cs="Arial"/>
          <w:szCs w:val="24"/>
        </w:rPr>
      </w:pPr>
      <w:r w:rsidRPr="00AC4AC9">
        <w:rPr>
          <w:rFonts w:cs="Arial"/>
          <w:szCs w:val="24"/>
        </w:rPr>
        <w:t>Whether to t</w:t>
      </w:r>
      <w:r w:rsidR="005648FB" w:rsidRPr="00AC4AC9">
        <w:rPr>
          <w:rFonts w:cs="Arial"/>
          <w:szCs w:val="24"/>
        </w:rPr>
        <w:t>reat breaches differently depending upon the</w:t>
      </w:r>
      <w:r w:rsidR="00C502DD" w:rsidRPr="00AC4AC9">
        <w:rPr>
          <w:rFonts w:cs="Arial"/>
          <w:szCs w:val="24"/>
        </w:rPr>
        <w:t xml:space="preserve"> </w:t>
      </w:r>
      <w:r w:rsidR="00CE3C88" w:rsidRPr="00AC4AC9">
        <w:rPr>
          <w:rFonts w:cs="Arial"/>
          <w:szCs w:val="24"/>
        </w:rPr>
        <w:t>D</w:t>
      </w:r>
      <w:r w:rsidR="00C502DD" w:rsidRPr="00AC4AC9">
        <w:rPr>
          <w:rFonts w:cs="Arial"/>
          <w:szCs w:val="24"/>
        </w:rPr>
        <w:t>ata that will be stored (</w:t>
      </w:r>
      <w:r w:rsidR="000D4D56" w:rsidRPr="00AC4AC9">
        <w:rPr>
          <w:rFonts w:cs="Arial"/>
          <w:szCs w:val="24"/>
        </w:rPr>
        <w:t xml:space="preserve">public or </w:t>
      </w:r>
      <w:r w:rsidR="00C502DD" w:rsidRPr="00AC4AC9">
        <w:rPr>
          <w:rFonts w:cs="Arial"/>
          <w:szCs w:val="24"/>
        </w:rPr>
        <w:t>sensitive</w:t>
      </w:r>
      <w:r w:rsidR="000D4D56" w:rsidRPr="00AC4AC9">
        <w:rPr>
          <w:rFonts w:cs="Arial"/>
          <w:szCs w:val="24"/>
        </w:rPr>
        <w:t xml:space="preserve"> </w:t>
      </w:r>
      <w:r w:rsidR="00A84F40" w:rsidRPr="00AC4AC9">
        <w:rPr>
          <w:rFonts w:cs="Arial"/>
          <w:szCs w:val="24"/>
        </w:rPr>
        <w:t>D</w:t>
      </w:r>
      <w:r w:rsidR="000D4D56" w:rsidRPr="00AC4AC9">
        <w:rPr>
          <w:rFonts w:cs="Arial"/>
          <w:szCs w:val="24"/>
        </w:rPr>
        <w:t>ata</w:t>
      </w:r>
      <w:r w:rsidR="00C502DD" w:rsidRPr="00AC4AC9">
        <w:rPr>
          <w:rFonts w:cs="Arial"/>
          <w:szCs w:val="24"/>
        </w:rPr>
        <w:t xml:space="preserve">, </w:t>
      </w:r>
      <w:r w:rsidR="00D15DCF" w:rsidRPr="00AC4AC9">
        <w:rPr>
          <w:rFonts w:cs="Arial"/>
          <w:szCs w:val="24"/>
        </w:rPr>
        <w:t>HIPAA</w:t>
      </w:r>
      <w:r w:rsidR="00C502DD" w:rsidRPr="00AC4AC9">
        <w:rPr>
          <w:rFonts w:cs="Arial"/>
          <w:szCs w:val="24"/>
        </w:rPr>
        <w:t xml:space="preserve">, </w:t>
      </w:r>
      <w:r w:rsidR="00D15DCF" w:rsidRPr="00AC4AC9">
        <w:rPr>
          <w:rFonts w:cs="Arial"/>
          <w:szCs w:val="24"/>
        </w:rPr>
        <w:t>Personally identifiable information</w:t>
      </w:r>
      <w:r w:rsidR="00C502DD" w:rsidRPr="00AC4AC9">
        <w:rPr>
          <w:rFonts w:cs="Arial"/>
          <w:szCs w:val="24"/>
        </w:rPr>
        <w:t xml:space="preserve">, </w:t>
      </w:r>
      <w:r w:rsidR="00D15DCF" w:rsidRPr="00AC4AC9">
        <w:rPr>
          <w:rFonts w:cs="Arial"/>
          <w:szCs w:val="24"/>
        </w:rPr>
        <w:t>Payment Card Industry</w:t>
      </w:r>
      <w:r w:rsidR="00C502DD" w:rsidRPr="00AC4AC9">
        <w:rPr>
          <w:rFonts w:cs="Arial"/>
          <w:szCs w:val="24"/>
        </w:rPr>
        <w:t>, etc.)</w:t>
      </w:r>
      <w:r w:rsidR="0024607E" w:rsidRPr="00AC4AC9">
        <w:rPr>
          <w:rFonts w:cs="Arial"/>
          <w:szCs w:val="24"/>
        </w:rPr>
        <w:t>.</w:t>
      </w:r>
    </w:p>
    <w:p w:rsidR="00E11B15" w:rsidRPr="00AC4AC9" w:rsidRDefault="00070CE5" w:rsidP="00C502DD">
      <w:pPr>
        <w:pStyle w:val="ListParagraph"/>
        <w:numPr>
          <w:ilvl w:val="0"/>
          <w:numId w:val="6"/>
        </w:numPr>
        <w:rPr>
          <w:rFonts w:cs="Arial"/>
          <w:szCs w:val="24"/>
        </w:rPr>
      </w:pPr>
      <w:r w:rsidRPr="00AC4AC9">
        <w:rPr>
          <w:rFonts w:cs="Arial"/>
          <w:szCs w:val="24"/>
        </w:rPr>
        <w:t xml:space="preserve">What </w:t>
      </w:r>
      <w:r w:rsidR="00C502DD" w:rsidRPr="00AC4AC9">
        <w:rPr>
          <w:rFonts w:cs="Arial"/>
          <w:szCs w:val="24"/>
        </w:rPr>
        <w:t>(circumstances, type</w:t>
      </w:r>
      <w:r w:rsidR="008B07B4" w:rsidRPr="00AC4AC9">
        <w:rPr>
          <w:rFonts w:cs="Arial"/>
          <w:szCs w:val="24"/>
        </w:rPr>
        <w:t xml:space="preserve"> </w:t>
      </w:r>
      <w:r w:rsidR="00C502DD" w:rsidRPr="00AC4AC9">
        <w:rPr>
          <w:rFonts w:cs="Arial"/>
          <w:szCs w:val="24"/>
        </w:rPr>
        <w:t xml:space="preserve">of </w:t>
      </w:r>
      <w:r w:rsidR="00CE3C88" w:rsidRPr="00AC4AC9">
        <w:rPr>
          <w:rFonts w:cs="Arial"/>
          <w:szCs w:val="24"/>
        </w:rPr>
        <w:t>D</w:t>
      </w:r>
      <w:r w:rsidR="00C502DD" w:rsidRPr="00AC4AC9">
        <w:rPr>
          <w:rFonts w:cs="Arial"/>
          <w:szCs w:val="24"/>
        </w:rPr>
        <w:t xml:space="preserve">ata, etc.) </w:t>
      </w:r>
      <w:r w:rsidRPr="00AC4AC9">
        <w:rPr>
          <w:rFonts w:cs="Arial"/>
          <w:szCs w:val="24"/>
        </w:rPr>
        <w:t xml:space="preserve">should </w:t>
      </w:r>
      <w:r w:rsidR="00C502DD" w:rsidRPr="00AC4AC9">
        <w:rPr>
          <w:rFonts w:cs="Arial"/>
          <w:szCs w:val="24"/>
        </w:rPr>
        <w:t>be included in the breach notifications</w:t>
      </w:r>
      <w:r w:rsidR="005042F6" w:rsidRPr="00AC4AC9">
        <w:rPr>
          <w:rFonts w:cs="Arial"/>
          <w:szCs w:val="24"/>
        </w:rPr>
        <w:t xml:space="preserve"> in addition to </w:t>
      </w:r>
      <w:r w:rsidR="00FE1D32" w:rsidRPr="00AC4AC9">
        <w:rPr>
          <w:rFonts w:cs="Arial"/>
          <w:szCs w:val="24"/>
        </w:rPr>
        <w:t xml:space="preserve">those listed in Section </w:t>
      </w:r>
      <w:r w:rsidR="005042F6" w:rsidRPr="00AC4AC9">
        <w:rPr>
          <w:rFonts w:cs="Arial"/>
          <w:szCs w:val="24"/>
        </w:rPr>
        <w:t xml:space="preserve">9a in the Cloud Computing </w:t>
      </w:r>
      <w:r w:rsidR="005648FB" w:rsidRPr="00AC4AC9">
        <w:rPr>
          <w:rFonts w:cs="Arial"/>
          <w:szCs w:val="24"/>
        </w:rPr>
        <w:t>Special Provisions</w:t>
      </w:r>
      <w:r w:rsidR="00CA5325" w:rsidRPr="00AC4AC9">
        <w:rPr>
          <w:rFonts w:cs="Arial"/>
          <w:szCs w:val="24"/>
        </w:rPr>
        <w:t xml:space="preserve"> SaaS</w:t>
      </w:r>
      <w:r w:rsidR="005042F6" w:rsidRPr="00AC4AC9">
        <w:rPr>
          <w:rFonts w:cs="Arial"/>
          <w:szCs w:val="24"/>
        </w:rPr>
        <w:t>.</w:t>
      </w:r>
    </w:p>
    <w:p w:rsidR="00C502DD" w:rsidRPr="00AC4AC9" w:rsidRDefault="00E11B15" w:rsidP="00C502DD">
      <w:pPr>
        <w:pStyle w:val="ListParagraph"/>
        <w:numPr>
          <w:ilvl w:val="0"/>
          <w:numId w:val="6"/>
        </w:numPr>
        <w:rPr>
          <w:rFonts w:cs="Arial"/>
          <w:szCs w:val="24"/>
        </w:rPr>
      </w:pPr>
      <w:r w:rsidRPr="00AC4AC9">
        <w:rPr>
          <w:rFonts w:cs="Arial"/>
          <w:szCs w:val="24"/>
        </w:rPr>
        <w:t xml:space="preserve">Contractor compliance, </w:t>
      </w:r>
      <w:r w:rsidR="001906A1" w:rsidRPr="00AC4AC9">
        <w:rPr>
          <w:rFonts w:cs="Arial"/>
          <w:szCs w:val="24"/>
        </w:rPr>
        <w:t>where</w:t>
      </w:r>
      <w:r w:rsidRPr="00AC4AC9">
        <w:rPr>
          <w:rFonts w:cs="Arial"/>
          <w:szCs w:val="24"/>
        </w:rPr>
        <w:t xml:space="preserve"> applicable, with Social Security Administration Document Electronic Information Exchange Se</w:t>
      </w:r>
      <w:r w:rsidR="001906A1" w:rsidRPr="00AC4AC9">
        <w:rPr>
          <w:rFonts w:cs="Arial"/>
          <w:szCs w:val="24"/>
        </w:rPr>
        <w:t>c</w:t>
      </w:r>
      <w:r w:rsidRPr="00AC4AC9">
        <w:rPr>
          <w:rFonts w:cs="Arial"/>
          <w:szCs w:val="24"/>
        </w:rPr>
        <w:t>urity Requirement and Procedures for State and Local Agencies Exchanging Electronic Information with the Social Security Administration,</w:t>
      </w:r>
      <w:r w:rsidR="001906A1" w:rsidRPr="00AC4AC9">
        <w:rPr>
          <w:rFonts w:cs="Arial"/>
          <w:szCs w:val="24"/>
        </w:rPr>
        <w:t xml:space="preserve"> security provisions in IRS Publication 1075</w:t>
      </w:r>
      <w:r w:rsidR="009117BC" w:rsidRPr="00AC4AC9">
        <w:rPr>
          <w:rFonts w:cs="Arial"/>
          <w:szCs w:val="24"/>
        </w:rPr>
        <w:t>, HIPAA, Health Information Technology for Economic and Clinical Health Act, Criminal Justice Information Services Security Policy</w:t>
      </w:r>
      <w:r w:rsidRPr="00AC4AC9">
        <w:rPr>
          <w:rFonts w:cs="Arial"/>
          <w:szCs w:val="24"/>
        </w:rPr>
        <w:t xml:space="preserve"> </w:t>
      </w:r>
      <w:r w:rsidR="009117BC" w:rsidRPr="00AC4AC9">
        <w:rPr>
          <w:rFonts w:cs="Arial"/>
          <w:szCs w:val="24"/>
        </w:rPr>
        <w:t>or</w:t>
      </w:r>
      <w:r w:rsidRPr="00AC4AC9">
        <w:rPr>
          <w:rFonts w:cs="Arial"/>
          <w:szCs w:val="24"/>
        </w:rPr>
        <w:t xml:space="preserve"> FedRamp (federal funds involved)</w:t>
      </w:r>
      <w:r w:rsidR="009117BC" w:rsidRPr="00AC4AC9">
        <w:rPr>
          <w:rFonts w:cs="Arial"/>
          <w:szCs w:val="24"/>
        </w:rPr>
        <w:t>.</w:t>
      </w:r>
    </w:p>
    <w:p w:rsidR="008B07B4" w:rsidRPr="00AC4AC9" w:rsidRDefault="008B07B4" w:rsidP="008B07B4">
      <w:pPr>
        <w:rPr>
          <w:rFonts w:cs="Arial"/>
          <w:szCs w:val="24"/>
        </w:rPr>
      </w:pPr>
    </w:p>
    <w:p w:rsidR="00FB0F4C" w:rsidRPr="00390454" w:rsidRDefault="008B07B4" w:rsidP="00390454">
      <w:pPr>
        <w:pStyle w:val="Heading1"/>
        <w:numPr>
          <w:ilvl w:val="0"/>
          <w:numId w:val="45"/>
        </w:numPr>
        <w:rPr>
          <w:rFonts w:ascii="Arial" w:hAnsi="Arial" w:cs="Arial"/>
          <w:b/>
          <w:color w:val="auto"/>
          <w:szCs w:val="24"/>
        </w:rPr>
      </w:pPr>
      <w:r w:rsidRPr="00390454">
        <w:rPr>
          <w:rFonts w:ascii="Arial" w:hAnsi="Arial" w:cs="Arial"/>
          <w:b/>
          <w:color w:val="auto"/>
          <w:szCs w:val="24"/>
        </w:rPr>
        <w:t>Location</w:t>
      </w:r>
      <w:r w:rsidR="00856B67" w:rsidRPr="00390454">
        <w:rPr>
          <w:rFonts w:ascii="Arial" w:hAnsi="Arial" w:cs="Arial"/>
          <w:b/>
          <w:color w:val="auto"/>
          <w:szCs w:val="24"/>
        </w:rPr>
        <w:t>s</w:t>
      </w:r>
    </w:p>
    <w:p w:rsidR="008B07B4" w:rsidRPr="00AC4AC9" w:rsidRDefault="00275F0D" w:rsidP="00FB0F4C">
      <w:pPr>
        <w:ind w:left="360"/>
        <w:rPr>
          <w:rFonts w:cs="Arial"/>
          <w:b/>
          <w:szCs w:val="24"/>
        </w:rPr>
      </w:pPr>
      <w:r w:rsidRPr="00AC4AC9">
        <w:rPr>
          <w:rFonts w:cs="Arial"/>
          <w:szCs w:val="24"/>
        </w:rPr>
        <w:t xml:space="preserve">The department </w:t>
      </w:r>
      <w:r w:rsidR="00C4196F" w:rsidRPr="00AC4AC9">
        <w:rPr>
          <w:rFonts w:cs="Arial"/>
          <w:szCs w:val="24"/>
        </w:rPr>
        <w:t>should</w:t>
      </w:r>
      <w:r w:rsidRPr="00AC4AC9">
        <w:rPr>
          <w:rFonts w:cs="Arial"/>
          <w:szCs w:val="24"/>
        </w:rPr>
        <w:t xml:space="preserve"> i</w:t>
      </w:r>
      <w:r w:rsidR="00856B67" w:rsidRPr="00AC4AC9">
        <w:rPr>
          <w:rFonts w:cs="Arial"/>
          <w:szCs w:val="24"/>
        </w:rPr>
        <w:t>dentify:</w:t>
      </w:r>
      <w:r w:rsidR="008B07B4" w:rsidRPr="00AC4AC9">
        <w:rPr>
          <w:rFonts w:cs="Arial"/>
          <w:b/>
          <w:szCs w:val="24"/>
        </w:rPr>
        <w:t xml:space="preserve"> </w:t>
      </w:r>
    </w:p>
    <w:p w:rsidR="008B07B4" w:rsidRPr="00AC4AC9" w:rsidRDefault="00856B67" w:rsidP="008B07B4">
      <w:pPr>
        <w:pStyle w:val="ListParagraph"/>
        <w:numPr>
          <w:ilvl w:val="0"/>
          <w:numId w:val="7"/>
        </w:numPr>
        <w:rPr>
          <w:rFonts w:cs="Arial"/>
          <w:szCs w:val="24"/>
        </w:rPr>
      </w:pPr>
      <w:r w:rsidRPr="00AC4AC9">
        <w:rPr>
          <w:rFonts w:cs="Arial"/>
          <w:szCs w:val="24"/>
        </w:rPr>
        <w:t>T</w:t>
      </w:r>
      <w:r w:rsidR="008B07B4" w:rsidRPr="00AC4AC9">
        <w:rPr>
          <w:rFonts w:cs="Arial"/>
          <w:szCs w:val="24"/>
        </w:rPr>
        <w:t xml:space="preserve">he </w:t>
      </w:r>
      <w:r w:rsidR="00297A28" w:rsidRPr="00AC4AC9">
        <w:rPr>
          <w:rFonts w:cs="Arial"/>
          <w:szCs w:val="24"/>
        </w:rPr>
        <w:t xml:space="preserve">location(s) of the </w:t>
      </w:r>
      <w:r w:rsidR="00F33979" w:rsidRPr="00AC4AC9">
        <w:rPr>
          <w:rFonts w:cs="Arial"/>
          <w:szCs w:val="24"/>
        </w:rPr>
        <w:t>Contractor</w:t>
      </w:r>
      <w:r w:rsidR="008B07B4" w:rsidRPr="00AC4AC9">
        <w:rPr>
          <w:rFonts w:cs="Arial"/>
          <w:szCs w:val="24"/>
        </w:rPr>
        <w:t xml:space="preserve"> </w:t>
      </w:r>
      <w:r w:rsidR="00CE3C88" w:rsidRPr="00AC4AC9">
        <w:rPr>
          <w:rFonts w:cs="Arial"/>
          <w:szCs w:val="24"/>
        </w:rPr>
        <w:t>D</w:t>
      </w:r>
      <w:r w:rsidR="008B07B4" w:rsidRPr="00AC4AC9">
        <w:rPr>
          <w:rFonts w:cs="Arial"/>
          <w:szCs w:val="24"/>
        </w:rPr>
        <w:t xml:space="preserve">ata center(s) where </w:t>
      </w:r>
      <w:r w:rsidR="002A16C3" w:rsidRPr="00AC4AC9">
        <w:rPr>
          <w:rFonts w:cs="Arial"/>
          <w:szCs w:val="24"/>
        </w:rPr>
        <w:t>State</w:t>
      </w:r>
      <w:r w:rsidR="008B07B4" w:rsidRPr="00AC4AC9">
        <w:rPr>
          <w:rFonts w:cs="Arial"/>
          <w:szCs w:val="24"/>
        </w:rPr>
        <w:t xml:space="preserve"> </w:t>
      </w:r>
      <w:r w:rsidR="00CE3C88" w:rsidRPr="00AC4AC9">
        <w:rPr>
          <w:rFonts w:cs="Arial"/>
          <w:szCs w:val="24"/>
        </w:rPr>
        <w:t>D</w:t>
      </w:r>
      <w:r w:rsidR="008B07B4" w:rsidRPr="00AC4AC9">
        <w:rPr>
          <w:rFonts w:cs="Arial"/>
          <w:szCs w:val="24"/>
        </w:rPr>
        <w:t>ata will be processed or stored</w:t>
      </w:r>
      <w:r w:rsidR="005648FB" w:rsidRPr="00AC4AC9">
        <w:rPr>
          <w:rFonts w:cs="Arial"/>
          <w:szCs w:val="24"/>
        </w:rPr>
        <w:t>.</w:t>
      </w:r>
      <w:r w:rsidR="00927FB7" w:rsidRPr="00AC4AC9">
        <w:rPr>
          <w:rFonts w:cs="Arial"/>
          <w:szCs w:val="24"/>
        </w:rPr>
        <w:t xml:space="preserve"> </w:t>
      </w:r>
      <w:r w:rsidR="00CA5325" w:rsidRPr="00AC4AC9">
        <w:rPr>
          <w:rFonts w:cs="Arial"/>
          <w:szCs w:val="24"/>
        </w:rPr>
        <w:t xml:space="preserve">The Special Provisions include </w:t>
      </w:r>
      <w:r w:rsidR="006B63FB" w:rsidRPr="00AC4AC9">
        <w:rPr>
          <w:rFonts w:cs="Arial"/>
          <w:szCs w:val="24"/>
        </w:rPr>
        <w:t>a</w:t>
      </w:r>
      <w:r w:rsidR="00CA5325" w:rsidRPr="00AC4AC9">
        <w:rPr>
          <w:rFonts w:cs="Arial"/>
          <w:szCs w:val="24"/>
        </w:rPr>
        <w:t xml:space="preserve"> carve out for </w:t>
      </w:r>
      <w:r w:rsidR="006B63FB" w:rsidRPr="00AC4AC9">
        <w:rPr>
          <w:rFonts w:cs="Arial"/>
          <w:szCs w:val="24"/>
        </w:rPr>
        <w:t>#6-Data Location</w:t>
      </w:r>
      <w:r w:rsidR="00D67F7C" w:rsidRPr="00AC4AC9">
        <w:rPr>
          <w:rFonts w:cs="Arial"/>
          <w:szCs w:val="24"/>
        </w:rPr>
        <w:t xml:space="preserve">. </w:t>
      </w:r>
      <w:r w:rsidR="004A4C83" w:rsidRPr="00AC4AC9">
        <w:rPr>
          <w:rFonts w:cs="Arial"/>
          <w:szCs w:val="24"/>
        </w:rPr>
        <w:t xml:space="preserve">Will Contactor data center locations be within the parameters of your department’s Disaster Recovery Plan? </w:t>
      </w:r>
      <w:r w:rsidR="006B63FB" w:rsidRPr="00AC4AC9">
        <w:rPr>
          <w:rFonts w:cs="Arial"/>
          <w:szCs w:val="24"/>
        </w:rPr>
        <w:t xml:space="preserve">The Special Provisions allow for a carve out for </w:t>
      </w:r>
      <w:r w:rsidR="0095388E" w:rsidRPr="00AC4AC9">
        <w:rPr>
          <w:rFonts w:cs="Arial"/>
          <w:szCs w:val="24"/>
        </w:rPr>
        <w:t xml:space="preserve">#10-Disaster Recovery/Business Continuity. </w:t>
      </w:r>
    </w:p>
    <w:p w:rsidR="00D67F7C" w:rsidRPr="00AC4AC9" w:rsidRDefault="00D67F7C" w:rsidP="00D67F7C">
      <w:pPr>
        <w:pStyle w:val="ListParagraph"/>
        <w:numPr>
          <w:ilvl w:val="0"/>
          <w:numId w:val="7"/>
        </w:numPr>
        <w:rPr>
          <w:rFonts w:cs="Arial"/>
          <w:szCs w:val="24"/>
        </w:rPr>
      </w:pPr>
      <w:r w:rsidRPr="00AC4AC9">
        <w:rPr>
          <w:rFonts w:cs="Arial"/>
          <w:szCs w:val="24"/>
        </w:rPr>
        <w:t xml:space="preserve">Ensure that the physical location of the data center where the </w:t>
      </w:r>
      <w:r w:rsidR="00CE3C88" w:rsidRPr="00AC4AC9">
        <w:rPr>
          <w:rFonts w:cs="Arial"/>
          <w:szCs w:val="24"/>
        </w:rPr>
        <w:t>D</w:t>
      </w:r>
      <w:r w:rsidRPr="00AC4AC9">
        <w:rPr>
          <w:rFonts w:cs="Arial"/>
          <w:szCs w:val="24"/>
        </w:rPr>
        <w:t xml:space="preserve">ata is stored is within the continental United States, and remote access to </w:t>
      </w:r>
      <w:r w:rsidR="00CE3C88" w:rsidRPr="00AC4AC9">
        <w:rPr>
          <w:rFonts w:cs="Arial"/>
          <w:szCs w:val="24"/>
        </w:rPr>
        <w:t>D</w:t>
      </w:r>
      <w:r w:rsidRPr="00AC4AC9">
        <w:rPr>
          <w:rFonts w:cs="Arial"/>
          <w:szCs w:val="24"/>
        </w:rPr>
        <w:t xml:space="preserve">ata from outside the continental United States is prohibited unless approved in advance by the State Chief Information Security Officer.  </w:t>
      </w:r>
    </w:p>
    <w:p w:rsidR="0023105A" w:rsidRPr="00AC4AC9" w:rsidRDefault="00856B67" w:rsidP="008B07B4">
      <w:pPr>
        <w:pStyle w:val="ListParagraph"/>
        <w:numPr>
          <w:ilvl w:val="0"/>
          <w:numId w:val="7"/>
        </w:numPr>
        <w:rPr>
          <w:rFonts w:cs="Arial"/>
          <w:szCs w:val="24"/>
        </w:rPr>
      </w:pPr>
      <w:r w:rsidRPr="00AC4AC9">
        <w:rPr>
          <w:rFonts w:cs="Arial"/>
          <w:szCs w:val="24"/>
        </w:rPr>
        <w:t>T</w:t>
      </w:r>
      <w:r w:rsidR="0023105A" w:rsidRPr="00AC4AC9">
        <w:rPr>
          <w:rFonts w:cs="Arial"/>
          <w:szCs w:val="24"/>
        </w:rPr>
        <w:t xml:space="preserve">he location of the </w:t>
      </w:r>
      <w:r w:rsidR="00F33979" w:rsidRPr="00AC4AC9">
        <w:rPr>
          <w:rFonts w:cs="Arial"/>
          <w:szCs w:val="24"/>
        </w:rPr>
        <w:t>Contractor</w:t>
      </w:r>
      <w:r w:rsidR="0023105A" w:rsidRPr="00AC4AC9">
        <w:rPr>
          <w:rFonts w:cs="Arial"/>
          <w:szCs w:val="24"/>
        </w:rPr>
        <w:t>’s headquarters</w:t>
      </w:r>
      <w:r w:rsidR="005648FB" w:rsidRPr="00AC4AC9">
        <w:rPr>
          <w:rFonts w:cs="Arial"/>
          <w:szCs w:val="24"/>
        </w:rPr>
        <w:t xml:space="preserve">. </w:t>
      </w:r>
    </w:p>
    <w:p w:rsidR="00BE55D0" w:rsidRPr="00AC4AC9" w:rsidRDefault="00BE55D0" w:rsidP="00BE55D0">
      <w:pPr>
        <w:pStyle w:val="ListParagraph"/>
        <w:numPr>
          <w:ilvl w:val="0"/>
          <w:numId w:val="7"/>
        </w:numPr>
        <w:rPr>
          <w:rFonts w:cs="Arial"/>
          <w:szCs w:val="24"/>
        </w:rPr>
      </w:pPr>
      <w:r w:rsidRPr="00AC4AC9">
        <w:rPr>
          <w:rFonts w:cs="Arial"/>
          <w:szCs w:val="24"/>
        </w:rPr>
        <w:t xml:space="preserve">The distance of Contractor data center(s) from closest </w:t>
      </w:r>
      <w:r w:rsidR="00297A28" w:rsidRPr="00AC4AC9">
        <w:rPr>
          <w:rFonts w:cs="Arial"/>
          <w:szCs w:val="24"/>
        </w:rPr>
        <w:t>main</w:t>
      </w:r>
      <w:r w:rsidRPr="00AC4AC9">
        <w:rPr>
          <w:rFonts w:cs="Arial"/>
          <w:szCs w:val="24"/>
        </w:rPr>
        <w:t xml:space="preserve"> internet network hub</w:t>
      </w:r>
      <w:r w:rsidR="005C77E4" w:rsidRPr="00AC4AC9">
        <w:rPr>
          <w:rFonts w:cs="Arial"/>
          <w:szCs w:val="24"/>
        </w:rPr>
        <w:t xml:space="preserve"> (may affect performance)</w:t>
      </w:r>
      <w:r w:rsidRPr="00AC4AC9">
        <w:rPr>
          <w:rFonts w:cs="Arial"/>
          <w:szCs w:val="24"/>
        </w:rPr>
        <w:t>.</w:t>
      </w:r>
    </w:p>
    <w:p w:rsidR="0023105A" w:rsidRPr="00AC4AC9" w:rsidRDefault="0024607E" w:rsidP="008B07B4">
      <w:pPr>
        <w:pStyle w:val="ListParagraph"/>
        <w:numPr>
          <w:ilvl w:val="0"/>
          <w:numId w:val="7"/>
        </w:numPr>
        <w:rPr>
          <w:rFonts w:cs="Arial"/>
          <w:szCs w:val="24"/>
        </w:rPr>
      </w:pPr>
      <w:r w:rsidRPr="00AC4AC9">
        <w:rPr>
          <w:rFonts w:cs="Arial"/>
          <w:szCs w:val="24"/>
        </w:rPr>
        <w:t>T</w:t>
      </w:r>
      <w:r w:rsidR="002418FD" w:rsidRPr="00AC4AC9">
        <w:rPr>
          <w:rFonts w:cs="Arial"/>
          <w:szCs w:val="24"/>
        </w:rPr>
        <w:t xml:space="preserve">he </w:t>
      </w:r>
      <w:r w:rsidR="00F33979" w:rsidRPr="00AC4AC9">
        <w:rPr>
          <w:rFonts w:cs="Arial"/>
          <w:szCs w:val="24"/>
        </w:rPr>
        <w:t>Contractor</w:t>
      </w:r>
      <w:r w:rsidR="0023105A" w:rsidRPr="00AC4AC9">
        <w:rPr>
          <w:rFonts w:cs="Arial"/>
          <w:szCs w:val="24"/>
        </w:rPr>
        <w:t xml:space="preserve">’s obligation to notify </w:t>
      </w:r>
      <w:r w:rsidR="009C767F" w:rsidRPr="00AC4AC9">
        <w:rPr>
          <w:rFonts w:cs="Arial"/>
          <w:szCs w:val="24"/>
        </w:rPr>
        <w:t xml:space="preserve">the </w:t>
      </w:r>
      <w:r w:rsidR="002A16C3" w:rsidRPr="00AC4AC9">
        <w:rPr>
          <w:rFonts w:cs="Arial"/>
          <w:szCs w:val="24"/>
        </w:rPr>
        <w:t>State</w:t>
      </w:r>
      <w:r w:rsidR="0023105A" w:rsidRPr="00AC4AC9">
        <w:rPr>
          <w:rFonts w:cs="Arial"/>
          <w:szCs w:val="24"/>
        </w:rPr>
        <w:t xml:space="preserve"> of any </w:t>
      </w:r>
      <w:r w:rsidR="009C767F" w:rsidRPr="00AC4AC9">
        <w:rPr>
          <w:rFonts w:cs="Arial"/>
          <w:szCs w:val="24"/>
        </w:rPr>
        <w:t xml:space="preserve">location </w:t>
      </w:r>
      <w:r w:rsidR="0023105A" w:rsidRPr="00AC4AC9">
        <w:rPr>
          <w:rFonts w:cs="Arial"/>
          <w:szCs w:val="24"/>
        </w:rPr>
        <w:t xml:space="preserve">changes to  </w:t>
      </w:r>
      <w:r w:rsidR="00F33979" w:rsidRPr="00AC4AC9">
        <w:rPr>
          <w:rFonts w:cs="Arial"/>
          <w:szCs w:val="24"/>
        </w:rPr>
        <w:t>Contractor</w:t>
      </w:r>
      <w:r w:rsidR="0023105A" w:rsidRPr="00AC4AC9">
        <w:rPr>
          <w:rFonts w:cs="Arial"/>
          <w:szCs w:val="24"/>
        </w:rPr>
        <w:t xml:space="preserve">’s data center(s) </w:t>
      </w:r>
      <w:r w:rsidR="002418FD" w:rsidRPr="00AC4AC9">
        <w:rPr>
          <w:rFonts w:cs="Arial"/>
          <w:szCs w:val="24"/>
        </w:rPr>
        <w:t>(</w:t>
      </w:r>
      <w:r w:rsidR="0023105A" w:rsidRPr="00AC4AC9">
        <w:rPr>
          <w:rFonts w:cs="Arial"/>
          <w:szCs w:val="24"/>
        </w:rPr>
        <w:t xml:space="preserve">that will process or store </w:t>
      </w:r>
      <w:r w:rsidR="002A16C3" w:rsidRPr="00AC4AC9">
        <w:rPr>
          <w:rFonts w:cs="Arial"/>
          <w:szCs w:val="24"/>
        </w:rPr>
        <w:t>State</w:t>
      </w:r>
      <w:r w:rsidR="0023105A" w:rsidRPr="00AC4AC9">
        <w:rPr>
          <w:rFonts w:cs="Arial"/>
          <w:szCs w:val="24"/>
        </w:rPr>
        <w:t xml:space="preserve"> </w:t>
      </w:r>
      <w:r w:rsidR="00CE3C88" w:rsidRPr="00AC4AC9">
        <w:rPr>
          <w:rFonts w:cs="Arial"/>
          <w:szCs w:val="24"/>
        </w:rPr>
        <w:t>D</w:t>
      </w:r>
      <w:r w:rsidR="0023105A" w:rsidRPr="00AC4AC9">
        <w:rPr>
          <w:rFonts w:cs="Arial"/>
          <w:szCs w:val="24"/>
        </w:rPr>
        <w:t>ata</w:t>
      </w:r>
      <w:r w:rsidR="002418FD" w:rsidRPr="00AC4AC9">
        <w:rPr>
          <w:rFonts w:cs="Arial"/>
          <w:szCs w:val="24"/>
        </w:rPr>
        <w:t>)</w:t>
      </w:r>
      <w:r w:rsidR="0023105A" w:rsidRPr="00AC4AC9">
        <w:rPr>
          <w:rFonts w:cs="Arial"/>
          <w:szCs w:val="24"/>
        </w:rPr>
        <w:t xml:space="preserve">, or </w:t>
      </w:r>
      <w:r w:rsidR="00F33979" w:rsidRPr="00AC4AC9">
        <w:rPr>
          <w:rFonts w:cs="Arial"/>
          <w:szCs w:val="24"/>
        </w:rPr>
        <w:t>Contractor</w:t>
      </w:r>
      <w:r w:rsidR="0023105A" w:rsidRPr="00AC4AC9">
        <w:rPr>
          <w:rFonts w:cs="Arial"/>
          <w:szCs w:val="24"/>
        </w:rPr>
        <w:t>’s headquarters</w:t>
      </w:r>
      <w:r w:rsidR="002418FD" w:rsidRPr="00AC4AC9">
        <w:rPr>
          <w:rFonts w:cs="Arial"/>
          <w:szCs w:val="24"/>
        </w:rPr>
        <w:t>.</w:t>
      </w:r>
    </w:p>
    <w:p w:rsidR="00A112F7" w:rsidRPr="00AC4AC9" w:rsidRDefault="00856B67" w:rsidP="00A112F7">
      <w:pPr>
        <w:pStyle w:val="ListParagraph"/>
        <w:numPr>
          <w:ilvl w:val="0"/>
          <w:numId w:val="7"/>
        </w:numPr>
        <w:rPr>
          <w:rFonts w:cs="Arial"/>
          <w:szCs w:val="24"/>
        </w:rPr>
      </w:pPr>
      <w:r w:rsidRPr="00AC4AC9">
        <w:rPr>
          <w:rFonts w:cs="Arial"/>
          <w:szCs w:val="24"/>
        </w:rPr>
        <w:t>Lo</w:t>
      </w:r>
      <w:r w:rsidR="00A112F7" w:rsidRPr="00AC4AC9">
        <w:rPr>
          <w:rFonts w:cs="Arial"/>
          <w:szCs w:val="24"/>
        </w:rPr>
        <w:t>cations of State facilities where users are located</w:t>
      </w:r>
      <w:r w:rsidR="009119C1" w:rsidRPr="00AC4AC9">
        <w:rPr>
          <w:rFonts w:cs="Arial"/>
          <w:szCs w:val="24"/>
        </w:rPr>
        <w:t xml:space="preserve"> (unless location is confidential)</w:t>
      </w:r>
      <w:r w:rsidRPr="00AC4AC9">
        <w:rPr>
          <w:rFonts w:cs="Arial"/>
          <w:szCs w:val="24"/>
        </w:rPr>
        <w:t>.</w:t>
      </w:r>
    </w:p>
    <w:p w:rsidR="0023105A" w:rsidRPr="00AC4AC9" w:rsidRDefault="00BE55D0" w:rsidP="0023105A">
      <w:pPr>
        <w:pStyle w:val="ListParagraph"/>
        <w:numPr>
          <w:ilvl w:val="0"/>
          <w:numId w:val="7"/>
        </w:numPr>
        <w:rPr>
          <w:rFonts w:cs="Arial"/>
          <w:szCs w:val="24"/>
        </w:rPr>
      </w:pPr>
      <w:r w:rsidRPr="00AC4AC9">
        <w:rPr>
          <w:rFonts w:cs="Arial"/>
          <w:szCs w:val="24"/>
        </w:rPr>
        <w:t>What g</w:t>
      </w:r>
      <w:r w:rsidR="0023105A" w:rsidRPr="00AC4AC9">
        <w:rPr>
          <w:rFonts w:cs="Arial"/>
          <w:szCs w:val="24"/>
        </w:rPr>
        <w:t>eographical limitations</w:t>
      </w:r>
      <w:r w:rsidR="002418FD" w:rsidRPr="00AC4AC9">
        <w:rPr>
          <w:rFonts w:cs="Arial"/>
          <w:szCs w:val="24"/>
        </w:rPr>
        <w:t>, if any,</w:t>
      </w:r>
      <w:r w:rsidR="0023105A" w:rsidRPr="00AC4AC9">
        <w:rPr>
          <w:rFonts w:cs="Arial"/>
          <w:szCs w:val="24"/>
        </w:rPr>
        <w:t xml:space="preserve"> </w:t>
      </w:r>
      <w:r w:rsidRPr="00AC4AC9">
        <w:rPr>
          <w:rFonts w:cs="Arial"/>
          <w:szCs w:val="24"/>
        </w:rPr>
        <w:t xml:space="preserve">there will be </w:t>
      </w:r>
      <w:r w:rsidR="0023105A" w:rsidRPr="00AC4AC9">
        <w:rPr>
          <w:rFonts w:cs="Arial"/>
          <w:szCs w:val="24"/>
        </w:rPr>
        <w:t xml:space="preserve">for </w:t>
      </w:r>
      <w:r w:rsidR="00CE3C88" w:rsidRPr="00AC4AC9">
        <w:rPr>
          <w:rFonts w:cs="Arial"/>
          <w:szCs w:val="24"/>
        </w:rPr>
        <w:t>D</w:t>
      </w:r>
      <w:r w:rsidR="0023105A" w:rsidRPr="00AC4AC9">
        <w:rPr>
          <w:rFonts w:cs="Arial"/>
          <w:szCs w:val="24"/>
        </w:rPr>
        <w:t>ata in transit</w:t>
      </w:r>
      <w:r w:rsidR="002418FD" w:rsidRPr="00AC4AC9">
        <w:rPr>
          <w:rFonts w:cs="Arial"/>
          <w:szCs w:val="24"/>
        </w:rPr>
        <w:t>.</w:t>
      </w:r>
    </w:p>
    <w:p w:rsidR="00121F87" w:rsidRPr="00AC4AC9" w:rsidRDefault="00121F87" w:rsidP="0023105A">
      <w:pPr>
        <w:rPr>
          <w:rFonts w:cs="Arial"/>
          <w:szCs w:val="24"/>
        </w:rPr>
      </w:pPr>
    </w:p>
    <w:p w:rsidR="00FB0F4C" w:rsidRPr="00390454" w:rsidRDefault="006B16C9" w:rsidP="00390454">
      <w:pPr>
        <w:pStyle w:val="Heading1"/>
        <w:numPr>
          <w:ilvl w:val="0"/>
          <w:numId w:val="45"/>
        </w:numPr>
        <w:rPr>
          <w:rFonts w:ascii="Arial" w:hAnsi="Arial" w:cs="Arial"/>
          <w:b/>
          <w:color w:val="auto"/>
          <w:szCs w:val="24"/>
        </w:rPr>
      </w:pPr>
      <w:r w:rsidRPr="00390454">
        <w:rPr>
          <w:rFonts w:ascii="Arial" w:hAnsi="Arial" w:cs="Arial"/>
          <w:b/>
          <w:color w:val="auto"/>
          <w:szCs w:val="24"/>
        </w:rPr>
        <w:t>Information Security</w:t>
      </w:r>
      <w:r w:rsidR="001C4FFE" w:rsidRPr="00390454">
        <w:rPr>
          <w:rFonts w:ascii="Arial" w:hAnsi="Arial" w:cs="Arial"/>
          <w:b/>
          <w:color w:val="auto"/>
          <w:szCs w:val="24"/>
        </w:rPr>
        <w:t xml:space="preserve"> </w:t>
      </w:r>
    </w:p>
    <w:p w:rsidR="006B16C9" w:rsidRPr="00AC4AC9" w:rsidRDefault="008C397C" w:rsidP="00FB0F4C">
      <w:pPr>
        <w:ind w:left="360"/>
        <w:rPr>
          <w:rFonts w:cs="Arial"/>
          <w:szCs w:val="24"/>
        </w:rPr>
      </w:pPr>
      <w:r w:rsidRPr="00AC4AC9">
        <w:rPr>
          <w:rFonts w:cs="Arial"/>
          <w:szCs w:val="24"/>
        </w:rPr>
        <w:t>Determine</w:t>
      </w:r>
      <w:r w:rsidRPr="00AC4AC9">
        <w:rPr>
          <w:rFonts w:cs="Arial"/>
          <w:b/>
          <w:szCs w:val="24"/>
        </w:rPr>
        <w:t xml:space="preserve"> </w:t>
      </w:r>
      <w:r w:rsidR="006B16C9" w:rsidRPr="00AC4AC9">
        <w:rPr>
          <w:rFonts w:cs="Arial"/>
          <w:szCs w:val="24"/>
        </w:rPr>
        <w:t xml:space="preserve">responsibilities and obligations related to security of </w:t>
      </w:r>
      <w:r w:rsidR="002A16C3" w:rsidRPr="00AC4AC9">
        <w:rPr>
          <w:rFonts w:cs="Arial"/>
          <w:szCs w:val="24"/>
        </w:rPr>
        <w:t>State</w:t>
      </w:r>
      <w:r w:rsidR="006B16C9" w:rsidRPr="00AC4AC9">
        <w:rPr>
          <w:rFonts w:cs="Arial"/>
          <w:szCs w:val="24"/>
        </w:rPr>
        <w:t xml:space="preserve"> </w:t>
      </w:r>
      <w:r w:rsidR="004C1AD6" w:rsidRPr="00AC4AC9">
        <w:rPr>
          <w:rFonts w:cs="Arial"/>
          <w:szCs w:val="24"/>
        </w:rPr>
        <w:t>i</w:t>
      </w:r>
      <w:r w:rsidR="006B16C9" w:rsidRPr="00AC4AC9">
        <w:rPr>
          <w:rFonts w:cs="Arial"/>
          <w:szCs w:val="24"/>
        </w:rPr>
        <w:t>nformation</w:t>
      </w:r>
      <w:r w:rsidRPr="00AC4AC9">
        <w:rPr>
          <w:rFonts w:cs="Arial"/>
          <w:szCs w:val="24"/>
        </w:rPr>
        <w:t>:</w:t>
      </w:r>
    </w:p>
    <w:p w:rsidR="005B45D4" w:rsidRPr="00AC4AC9" w:rsidRDefault="005648FB" w:rsidP="00070CE5">
      <w:pPr>
        <w:pStyle w:val="ListParagraph"/>
        <w:numPr>
          <w:ilvl w:val="0"/>
          <w:numId w:val="8"/>
        </w:numPr>
        <w:rPr>
          <w:rFonts w:cs="Arial"/>
          <w:szCs w:val="24"/>
        </w:rPr>
      </w:pPr>
      <w:r w:rsidRPr="00AC4AC9">
        <w:rPr>
          <w:rFonts w:cs="Arial"/>
          <w:szCs w:val="24"/>
        </w:rPr>
        <w:t xml:space="preserve">Level of </w:t>
      </w:r>
      <w:r w:rsidR="005B45D4" w:rsidRPr="00AC4AC9">
        <w:rPr>
          <w:rFonts w:cs="Arial"/>
          <w:szCs w:val="24"/>
        </w:rPr>
        <w:t>Security will be driven by the department’s c</w:t>
      </w:r>
      <w:r w:rsidR="00516D16" w:rsidRPr="00AC4AC9">
        <w:rPr>
          <w:rFonts w:cs="Arial"/>
          <w:szCs w:val="24"/>
        </w:rPr>
        <w:t>ategorization</w:t>
      </w:r>
      <w:r w:rsidR="005B45D4" w:rsidRPr="00AC4AC9">
        <w:rPr>
          <w:rFonts w:cs="Arial"/>
          <w:szCs w:val="24"/>
        </w:rPr>
        <w:t xml:space="preserve"> of </w:t>
      </w:r>
      <w:r w:rsidR="00CE3C88" w:rsidRPr="00AC4AC9">
        <w:rPr>
          <w:rFonts w:cs="Arial"/>
          <w:szCs w:val="24"/>
        </w:rPr>
        <w:t>D</w:t>
      </w:r>
      <w:r w:rsidR="005B45D4" w:rsidRPr="00AC4AC9">
        <w:rPr>
          <w:rFonts w:cs="Arial"/>
          <w:szCs w:val="24"/>
        </w:rPr>
        <w:t xml:space="preserve">ata; </w:t>
      </w:r>
    </w:p>
    <w:p w:rsidR="00070CE5" w:rsidRPr="00AC4AC9" w:rsidRDefault="00C3205B" w:rsidP="00070CE5">
      <w:pPr>
        <w:pStyle w:val="ListParagraph"/>
        <w:numPr>
          <w:ilvl w:val="0"/>
          <w:numId w:val="8"/>
        </w:numPr>
        <w:rPr>
          <w:rFonts w:cs="Arial"/>
          <w:szCs w:val="24"/>
        </w:rPr>
      </w:pPr>
      <w:r w:rsidRPr="00AC4AC9">
        <w:rPr>
          <w:rFonts w:cs="Arial"/>
          <w:szCs w:val="24"/>
        </w:rPr>
        <w:t xml:space="preserve">The State </w:t>
      </w:r>
      <w:r w:rsidR="00D15DCF" w:rsidRPr="00AC4AC9">
        <w:rPr>
          <w:rFonts w:cs="Arial"/>
          <w:szCs w:val="24"/>
        </w:rPr>
        <w:t xml:space="preserve">must determine </w:t>
      </w:r>
      <w:r w:rsidR="004C1AD6" w:rsidRPr="00AC4AC9">
        <w:rPr>
          <w:rFonts w:cs="Arial"/>
          <w:szCs w:val="24"/>
        </w:rPr>
        <w:t>when</w:t>
      </w:r>
      <w:r w:rsidRPr="00AC4AC9">
        <w:rPr>
          <w:rFonts w:cs="Arial"/>
          <w:szCs w:val="24"/>
        </w:rPr>
        <w:t xml:space="preserve"> </w:t>
      </w:r>
      <w:r w:rsidR="00A84F40" w:rsidRPr="00AC4AC9">
        <w:rPr>
          <w:rFonts w:cs="Arial"/>
          <w:szCs w:val="24"/>
        </w:rPr>
        <w:t>D</w:t>
      </w:r>
      <w:r w:rsidRPr="00AC4AC9">
        <w:rPr>
          <w:rFonts w:cs="Arial"/>
          <w:szCs w:val="24"/>
        </w:rPr>
        <w:t xml:space="preserve">ata must be </w:t>
      </w:r>
      <w:r w:rsidR="00D15DCF" w:rsidRPr="00AC4AC9">
        <w:rPr>
          <w:rFonts w:cs="Arial"/>
          <w:szCs w:val="24"/>
        </w:rPr>
        <w:t>encrypt</w:t>
      </w:r>
      <w:r w:rsidRPr="00AC4AC9">
        <w:rPr>
          <w:rFonts w:cs="Arial"/>
          <w:szCs w:val="24"/>
        </w:rPr>
        <w:t>ed</w:t>
      </w:r>
      <w:r w:rsidR="00D15DCF" w:rsidRPr="00AC4AC9">
        <w:rPr>
          <w:rFonts w:cs="Arial"/>
          <w:szCs w:val="24"/>
        </w:rPr>
        <w:t>.</w:t>
      </w:r>
      <w:r w:rsidR="00070CE5" w:rsidRPr="00AC4AC9">
        <w:rPr>
          <w:rFonts w:cs="Arial"/>
          <w:szCs w:val="24"/>
        </w:rPr>
        <w:t xml:space="preserve"> Data can be encrypted:</w:t>
      </w:r>
    </w:p>
    <w:p w:rsidR="00070CE5" w:rsidRPr="00AC4AC9" w:rsidRDefault="00070CE5" w:rsidP="00F72209">
      <w:pPr>
        <w:pStyle w:val="ListParagraph"/>
        <w:numPr>
          <w:ilvl w:val="1"/>
          <w:numId w:val="33"/>
        </w:numPr>
        <w:rPr>
          <w:rFonts w:cs="Arial"/>
          <w:szCs w:val="24"/>
        </w:rPr>
      </w:pPr>
      <w:r w:rsidRPr="00AC4AC9">
        <w:rPr>
          <w:rFonts w:cs="Arial"/>
          <w:szCs w:val="24"/>
        </w:rPr>
        <w:t>In use</w:t>
      </w:r>
    </w:p>
    <w:p w:rsidR="00070CE5" w:rsidRPr="00AC4AC9" w:rsidRDefault="00070CE5" w:rsidP="00F72209">
      <w:pPr>
        <w:pStyle w:val="ListParagraph"/>
        <w:numPr>
          <w:ilvl w:val="1"/>
          <w:numId w:val="33"/>
        </w:numPr>
        <w:rPr>
          <w:rFonts w:cs="Arial"/>
          <w:szCs w:val="24"/>
        </w:rPr>
      </w:pPr>
      <w:r w:rsidRPr="00AC4AC9">
        <w:rPr>
          <w:rFonts w:cs="Arial"/>
          <w:szCs w:val="24"/>
        </w:rPr>
        <w:t>In transit</w:t>
      </w:r>
    </w:p>
    <w:p w:rsidR="00070CE5" w:rsidRPr="00AC4AC9" w:rsidRDefault="00070CE5" w:rsidP="00F72209">
      <w:pPr>
        <w:pStyle w:val="ListParagraph"/>
        <w:numPr>
          <w:ilvl w:val="1"/>
          <w:numId w:val="33"/>
        </w:numPr>
        <w:rPr>
          <w:rFonts w:cs="Arial"/>
          <w:szCs w:val="24"/>
        </w:rPr>
      </w:pPr>
      <w:r w:rsidRPr="00AC4AC9">
        <w:rPr>
          <w:rFonts w:cs="Arial"/>
          <w:szCs w:val="24"/>
        </w:rPr>
        <w:t>At rest</w:t>
      </w:r>
    </w:p>
    <w:p w:rsidR="006E4A62" w:rsidRPr="00AC4AC9" w:rsidRDefault="00104C3D" w:rsidP="00F72209">
      <w:pPr>
        <w:pStyle w:val="ListParagraph"/>
        <w:numPr>
          <w:ilvl w:val="1"/>
          <w:numId w:val="33"/>
        </w:numPr>
        <w:rPr>
          <w:rFonts w:cs="Arial"/>
          <w:szCs w:val="24"/>
        </w:rPr>
      </w:pPr>
      <w:r w:rsidRPr="00AC4AC9">
        <w:rPr>
          <w:rFonts w:cs="Arial"/>
          <w:szCs w:val="24"/>
        </w:rPr>
        <w:t>All of the above (cost consideration)</w:t>
      </w:r>
    </w:p>
    <w:p w:rsidR="001461C8" w:rsidRPr="00AC4AC9" w:rsidRDefault="00104C3D" w:rsidP="00F72209">
      <w:pPr>
        <w:pStyle w:val="ListParagraph"/>
        <w:numPr>
          <w:ilvl w:val="1"/>
          <w:numId w:val="33"/>
        </w:numPr>
        <w:rPr>
          <w:rFonts w:cs="Arial"/>
          <w:szCs w:val="24"/>
        </w:rPr>
      </w:pPr>
      <w:r w:rsidRPr="00AC4AC9">
        <w:rPr>
          <w:rFonts w:cs="Arial"/>
          <w:szCs w:val="24"/>
        </w:rPr>
        <w:t>Combinations of 1, 2 or 3</w:t>
      </w:r>
      <w:r w:rsidR="000B0236" w:rsidRPr="00AC4AC9">
        <w:rPr>
          <w:rFonts w:cs="Arial"/>
          <w:szCs w:val="24"/>
        </w:rPr>
        <w:t>.</w:t>
      </w:r>
    </w:p>
    <w:p w:rsidR="00BE55D0" w:rsidRPr="00AC4AC9" w:rsidRDefault="00BE55D0" w:rsidP="00BE55D0">
      <w:pPr>
        <w:pStyle w:val="ListParagraph"/>
        <w:numPr>
          <w:ilvl w:val="0"/>
          <w:numId w:val="8"/>
        </w:numPr>
        <w:rPr>
          <w:rFonts w:cs="Arial"/>
          <w:szCs w:val="24"/>
        </w:rPr>
      </w:pPr>
      <w:r w:rsidRPr="00AC4AC9">
        <w:rPr>
          <w:rFonts w:cs="Arial"/>
          <w:szCs w:val="24"/>
        </w:rPr>
        <w:t>Department must determine who will have access to the encryption key; and any encryption standards the Contractor must follow</w:t>
      </w:r>
      <w:r w:rsidR="000B0236" w:rsidRPr="00AC4AC9">
        <w:rPr>
          <w:rFonts w:cs="Arial"/>
          <w:szCs w:val="24"/>
        </w:rPr>
        <w:t>.</w:t>
      </w:r>
    </w:p>
    <w:p w:rsidR="005C6AFF" w:rsidRPr="00AC4AC9" w:rsidRDefault="00F33979" w:rsidP="005C6AFF">
      <w:pPr>
        <w:pStyle w:val="ListParagraph"/>
        <w:numPr>
          <w:ilvl w:val="0"/>
          <w:numId w:val="8"/>
        </w:numPr>
        <w:rPr>
          <w:rFonts w:cs="Arial"/>
          <w:szCs w:val="24"/>
        </w:rPr>
      </w:pPr>
      <w:r w:rsidRPr="00AC4AC9">
        <w:rPr>
          <w:rFonts w:cs="Arial"/>
          <w:szCs w:val="24"/>
        </w:rPr>
        <w:t>Contractor</w:t>
      </w:r>
      <w:r w:rsidR="006B16C9" w:rsidRPr="00AC4AC9">
        <w:rPr>
          <w:rFonts w:cs="Arial"/>
          <w:szCs w:val="24"/>
        </w:rPr>
        <w:t xml:space="preserve">’s </w:t>
      </w:r>
      <w:r w:rsidR="00541B5C" w:rsidRPr="00AC4AC9">
        <w:rPr>
          <w:rFonts w:cs="Arial"/>
          <w:szCs w:val="24"/>
        </w:rPr>
        <w:t xml:space="preserve">obligations to encrypt </w:t>
      </w:r>
      <w:r w:rsidR="002A16C3" w:rsidRPr="00AC4AC9">
        <w:rPr>
          <w:rFonts w:cs="Arial"/>
          <w:szCs w:val="24"/>
        </w:rPr>
        <w:t>State</w:t>
      </w:r>
      <w:r w:rsidR="00541B5C" w:rsidRPr="00AC4AC9">
        <w:rPr>
          <w:rFonts w:cs="Arial"/>
          <w:szCs w:val="24"/>
        </w:rPr>
        <w:t xml:space="preserve"> </w:t>
      </w:r>
      <w:r w:rsidR="00A84F40" w:rsidRPr="00AC4AC9">
        <w:rPr>
          <w:rFonts w:cs="Arial"/>
          <w:szCs w:val="24"/>
        </w:rPr>
        <w:t>D</w:t>
      </w:r>
      <w:r w:rsidR="00541B5C" w:rsidRPr="00AC4AC9">
        <w:rPr>
          <w:rFonts w:cs="Arial"/>
          <w:szCs w:val="24"/>
        </w:rPr>
        <w:t>ata, including level of encryption (128 bit, 256 bit, etc.)</w:t>
      </w:r>
      <w:r w:rsidR="005B45D4" w:rsidRPr="00AC4AC9">
        <w:rPr>
          <w:rFonts w:cs="Arial"/>
          <w:szCs w:val="24"/>
        </w:rPr>
        <w:t>. See SAM 5350.1 and SIMM 5305-A</w:t>
      </w:r>
      <w:r w:rsidR="000B0236" w:rsidRPr="00AC4AC9">
        <w:rPr>
          <w:rFonts w:cs="Arial"/>
          <w:szCs w:val="24"/>
        </w:rPr>
        <w:t>.</w:t>
      </w:r>
    </w:p>
    <w:p w:rsidR="008B07B4" w:rsidRPr="00AC4AC9" w:rsidRDefault="006D2740" w:rsidP="00AC4AC9">
      <w:pPr>
        <w:pStyle w:val="ListParagraph"/>
        <w:numPr>
          <w:ilvl w:val="0"/>
          <w:numId w:val="8"/>
        </w:numPr>
        <w:spacing w:after="240"/>
        <w:contextualSpacing w:val="0"/>
        <w:rPr>
          <w:rFonts w:cs="Arial"/>
          <w:szCs w:val="24"/>
        </w:rPr>
      </w:pPr>
      <w:r w:rsidRPr="00AF228F">
        <w:rPr>
          <w:rFonts w:cs="Arial"/>
          <w:szCs w:val="24"/>
        </w:rPr>
        <w:t>Identity and Access Management</w:t>
      </w:r>
      <w:r w:rsidR="00541B5C" w:rsidRPr="00AC4AC9">
        <w:rPr>
          <w:rFonts w:cs="Arial"/>
          <w:szCs w:val="24"/>
        </w:rPr>
        <w:t xml:space="preserve"> mechanisms, </w:t>
      </w:r>
      <w:r w:rsidR="00BE55D0" w:rsidRPr="00AC4AC9">
        <w:rPr>
          <w:rFonts w:cs="Arial"/>
          <w:szCs w:val="24"/>
        </w:rPr>
        <w:t xml:space="preserve">as provided by the Contactor, </w:t>
      </w:r>
      <w:r w:rsidR="00541B5C" w:rsidRPr="00AC4AC9">
        <w:rPr>
          <w:rFonts w:cs="Arial"/>
          <w:szCs w:val="24"/>
        </w:rPr>
        <w:t xml:space="preserve">including </w:t>
      </w:r>
      <w:r w:rsidR="00BE55D0" w:rsidRPr="00AC4AC9">
        <w:rPr>
          <w:rFonts w:cs="Arial"/>
          <w:szCs w:val="24"/>
        </w:rPr>
        <w:t>a</w:t>
      </w:r>
      <w:r w:rsidR="00541B5C" w:rsidRPr="00AC4AC9">
        <w:rPr>
          <w:rFonts w:cs="Arial"/>
          <w:szCs w:val="24"/>
        </w:rPr>
        <w:t xml:space="preserve">lignment with </w:t>
      </w:r>
      <w:r w:rsidR="002A16C3" w:rsidRPr="00AC4AC9">
        <w:rPr>
          <w:rFonts w:cs="Arial"/>
          <w:szCs w:val="24"/>
        </w:rPr>
        <w:t>State</w:t>
      </w:r>
      <w:r w:rsidR="00541B5C" w:rsidRPr="00AC4AC9">
        <w:rPr>
          <w:rFonts w:cs="Arial"/>
          <w:szCs w:val="24"/>
        </w:rPr>
        <w:t xml:space="preserve"> I</w:t>
      </w:r>
      <w:r w:rsidR="00677298" w:rsidRPr="00AC4AC9">
        <w:rPr>
          <w:rFonts w:cs="Arial"/>
          <w:szCs w:val="24"/>
        </w:rPr>
        <w:t>denti</w:t>
      </w:r>
      <w:r w:rsidR="00AA6E44" w:rsidRPr="00AC4AC9">
        <w:rPr>
          <w:rFonts w:cs="Arial"/>
          <w:szCs w:val="24"/>
        </w:rPr>
        <w:t>t</w:t>
      </w:r>
      <w:r w:rsidR="00677298" w:rsidRPr="00AC4AC9">
        <w:rPr>
          <w:rFonts w:cs="Arial"/>
          <w:szCs w:val="24"/>
        </w:rPr>
        <w:t xml:space="preserve">y and </w:t>
      </w:r>
      <w:r w:rsidR="00541B5C" w:rsidRPr="00AC4AC9">
        <w:rPr>
          <w:rFonts w:cs="Arial"/>
          <w:szCs w:val="24"/>
        </w:rPr>
        <w:t>A</w:t>
      </w:r>
      <w:r w:rsidR="00677298" w:rsidRPr="00AC4AC9">
        <w:rPr>
          <w:rFonts w:cs="Arial"/>
          <w:szCs w:val="24"/>
        </w:rPr>
        <w:t xml:space="preserve">ccess </w:t>
      </w:r>
      <w:r w:rsidR="00541B5C" w:rsidRPr="00AC4AC9">
        <w:rPr>
          <w:rFonts w:cs="Arial"/>
          <w:szCs w:val="24"/>
        </w:rPr>
        <w:t>M</w:t>
      </w:r>
      <w:r w:rsidR="00677298" w:rsidRPr="00AC4AC9">
        <w:rPr>
          <w:rFonts w:cs="Arial"/>
          <w:szCs w:val="24"/>
        </w:rPr>
        <w:t>anagement</w:t>
      </w:r>
      <w:r w:rsidR="00541B5C" w:rsidRPr="00AC4AC9">
        <w:rPr>
          <w:rFonts w:cs="Arial"/>
          <w:szCs w:val="24"/>
        </w:rPr>
        <w:t xml:space="preserve"> systems, etc.</w:t>
      </w:r>
    </w:p>
    <w:p w:rsidR="00C04DDE" w:rsidRPr="00390454" w:rsidRDefault="00C04DDE" w:rsidP="00390454">
      <w:pPr>
        <w:pStyle w:val="Heading1"/>
        <w:numPr>
          <w:ilvl w:val="0"/>
          <w:numId w:val="45"/>
        </w:numPr>
        <w:rPr>
          <w:rFonts w:ascii="Arial" w:hAnsi="Arial" w:cs="Arial"/>
          <w:b/>
          <w:color w:val="auto"/>
          <w:szCs w:val="24"/>
        </w:rPr>
      </w:pPr>
      <w:r w:rsidRPr="00390454">
        <w:rPr>
          <w:rFonts w:ascii="Arial" w:hAnsi="Arial" w:cs="Arial"/>
          <w:b/>
          <w:color w:val="auto"/>
          <w:szCs w:val="24"/>
        </w:rPr>
        <w:t xml:space="preserve">Writing the SOW. </w:t>
      </w:r>
    </w:p>
    <w:p w:rsidR="00A72676" w:rsidRPr="00AC4AC9" w:rsidRDefault="00A72676" w:rsidP="00AC4AC9">
      <w:pPr>
        <w:pStyle w:val="ListParagraph"/>
        <w:spacing w:after="240"/>
        <w:ind w:left="360"/>
        <w:contextualSpacing w:val="0"/>
        <w:rPr>
          <w:rFonts w:cs="Arial"/>
          <w:b/>
          <w:szCs w:val="24"/>
        </w:rPr>
      </w:pPr>
      <w:r w:rsidRPr="00AC4AC9">
        <w:rPr>
          <w:rFonts w:cs="Arial"/>
          <w:szCs w:val="24"/>
        </w:rPr>
        <w:t xml:space="preserve">Having </w:t>
      </w:r>
      <w:r w:rsidR="00CA5325" w:rsidRPr="00AC4AC9">
        <w:rPr>
          <w:rFonts w:cs="Arial"/>
          <w:szCs w:val="24"/>
        </w:rPr>
        <w:t>made some decisions regarding</w:t>
      </w:r>
      <w:r w:rsidR="00C04DDE" w:rsidRPr="00AC4AC9">
        <w:rPr>
          <w:rFonts w:cs="Arial"/>
          <w:szCs w:val="24"/>
        </w:rPr>
        <w:t xml:space="preserve"> your Data, the balance of this checklist will help you to write</w:t>
      </w:r>
      <w:r w:rsidRPr="00AC4AC9">
        <w:rPr>
          <w:rFonts w:cs="Arial"/>
          <w:szCs w:val="24"/>
        </w:rPr>
        <w:t xml:space="preserve"> the</w:t>
      </w:r>
      <w:r w:rsidR="00C04DDE" w:rsidRPr="00AC4AC9">
        <w:rPr>
          <w:rFonts w:cs="Arial"/>
          <w:szCs w:val="24"/>
        </w:rPr>
        <w:t xml:space="preserve"> </w:t>
      </w:r>
      <w:r w:rsidRPr="00AC4AC9">
        <w:rPr>
          <w:rFonts w:cs="Arial"/>
          <w:szCs w:val="24"/>
        </w:rPr>
        <w:t>SOW for</w:t>
      </w:r>
      <w:r w:rsidR="00C04DDE" w:rsidRPr="00AC4AC9">
        <w:rPr>
          <w:rFonts w:cs="Arial"/>
          <w:szCs w:val="24"/>
        </w:rPr>
        <w:t xml:space="preserve"> </w:t>
      </w:r>
      <w:r w:rsidRPr="00AC4AC9">
        <w:rPr>
          <w:rFonts w:cs="Arial"/>
          <w:szCs w:val="24"/>
        </w:rPr>
        <w:t>your SaaS solicitation</w:t>
      </w:r>
      <w:r w:rsidR="00C04DDE" w:rsidRPr="00AC4AC9">
        <w:rPr>
          <w:rFonts w:cs="Arial"/>
          <w:szCs w:val="24"/>
        </w:rPr>
        <w:t xml:space="preserve">.  Use the </w:t>
      </w:r>
      <w:r w:rsidR="00C04DDE" w:rsidRPr="00AF228F">
        <w:rPr>
          <w:rFonts w:cs="Arial"/>
          <w:szCs w:val="24"/>
        </w:rPr>
        <w:t xml:space="preserve">Cloud </w:t>
      </w:r>
      <w:r w:rsidR="00B92AA6" w:rsidRPr="00AF228F">
        <w:rPr>
          <w:rFonts w:cs="Arial"/>
          <w:szCs w:val="24"/>
        </w:rPr>
        <w:t xml:space="preserve">Computing Services </w:t>
      </w:r>
      <w:r w:rsidR="00C04DDE" w:rsidRPr="00AF228F">
        <w:rPr>
          <w:rFonts w:cs="Arial"/>
          <w:szCs w:val="24"/>
        </w:rPr>
        <w:t>Special Provisions SaaS</w:t>
      </w:r>
      <w:r w:rsidR="00C04DDE" w:rsidRPr="00AC4AC9">
        <w:rPr>
          <w:rFonts w:cs="Arial"/>
          <w:szCs w:val="24"/>
        </w:rPr>
        <w:t xml:space="preserve"> and </w:t>
      </w:r>
      <w:r w:rsidRPr="00AC4AC9">
        <w:rPr>
          <w:rFonts w:cs="Arial"/>
          <w:szCs w:val="24"/>
        </w:rPr>
        <w:t xml:space="preserve">this </w:t>
      </w:r>
      <w:r w:rsidR="00C04DDE" w:rsidRPr="00AF228F">
        <w:rPr>
          <w:rFonts w:cs="Arial"/>
          <w:szCs w:val="24"/>
        </w:rPr>
        <w:t>g</w:t>
      </w:r>
      <w:r w:rsidRPr="00AF228F">
        <w:rPr>
          <w:rFonts w:cs="Arial"/>
          <w:szCs w:val="24"/>
        </w:rPr>
        <w:t>uidance document for writing an SOW</w:t>
      </w:r>
      <w:r w:rsidRPr="00AF228F">
        <w:rPr>
          <w:rStyle w:val="Hyperlink"/>
          <w:rFonts w:cs="Arial"/>
          <w:szCs w:val="24"/>
          <w:u w:val="none"/>
        </w:rPr>
        <w:t>.</w:t>
      </w:r>
    </w:p>
    <w:p w:rsidR="00390454" w:rsidRDefault="00D6231B" w:rsidP="00390454">
      <w:pPr>
        <w:pStyle w:val="Heading1"/>
        <w:numPr>
          <w:ilvl w:val="0"/>
          <w:numId w:val="45"/>
        </w:numPr>
        <w:rPr>
          <w:rFonts w:ascii="Arial" w:hAnsi="Arial" w:cs="Arial"/>
          <w:b/>
          <w:color w:val="auto"/>
          <w:szCs w:val="24"/>
        </w:rPr>
      </w:pPr>
      <w:r w:rsidRPr="00390454">
        <w:rPr>
          <w:rFonts w:ascii="Arial" w:hAnsi="Arial" w:cs="Arial"/>
          <w:b/>
          <w:color w:val="auto"/>
          <w:szCs w:val="24"/>
        </w:rPr>
        <w:t>Service Level Agreements</w:t>
      </w:r>
    </w:p>
    <w:p w:rsidR="00AB722F" w:rsidRPr="00390454" w:rsidRDefault="00AB722F" w:rsidP="00390454">
      <w:pPr>
        <w:pStyle w:val="Heading1"/>
        <w:numPr>
          <w:ilvl w:val="1"/>
          <w:numId w:val="45"/>
        </w:numPr>
        <w:rPr>
          <w:rFonts w:ascii="Arial" w:hAnsi="Arial" w:cs="Arial"/>
          <w:b/>
          <w:color w:val="auto"/>
          <w:szCs w:val="24"/>
        </w:rPr>
      </w:pPr>
      <w:r w:rsidRPr="00390454">
        <w:rPr>
          <w:rFonts w:ascii="Arial" w:hAnsi="Arial" w:cs="Arial"/>
          <w:b/>
          <w:color w:val="auto"/>
          <w:szCs w:val="24"/>
        </w:rPr>
        <w:t xml:space="preserve">Basics </w:t>
      </w:r>
    </w:p>
    <w:p w:rsidR="00D6231B" w:rsidRPr="00390454" w:rsidRDefault="009119C1" w:rsidP="00AB722F">
      <w:pPr>
        <w:pStyle w:val="ListParagraph"/>
        <w:ind w:left="420"/>
        <w:rPr>
          <w:rFonts w:cs="Arial"/>
          <w:szCs w:val="24"/>
        </w:rPr>
      </w:pPr>
      <w:r w:rsidRPr="00390454">
        <w:rPr>
          <w:rFonts w:cs="Arial"/>
          <w:szCs w:val="24"/>
        </w:rPr>
        <w:t>Review these embedded samples of single tier</w:t>
      </w:r>
      <w:r w:rsidRPr="00390454">
        <w:rPr>
          <w:rStyle w:val="Hyperlink"/>
          <w:rFonts w:cs="Arial"/>
          <w:color w:val="auto"/>
          <w:szCs w:val="24"/>
          <w:u w:val="none"/>
        </w:rPr>
        <w:t xml:space="preserve"> </w:t>
      </w:r>
      <w:r w:rsidRPr="00390454">
        <w:rPr>
          <w:rFonts w:cs="Arial"/>
          <w:szCs w:val="24"/>
        </w:rPr>
        <w:t>and multiple tier</w:t>
      </w:r>
      <w:r w:rsidRPr="00390454">
        <w:rPr>
          <w:rStyle w:val="Hyperlink"/>
          <w:rFonts w:cs="Arial"/>
          <w:color w:val="auto"/>
          <w:szCs w:val="24"/>
          <w:u w:val="none"/>
        </w:rPr>
        <w:t xml:space="preserve"> </w:t>
      </w:r>
      <w:r w:rsidRPr="00390454">
        <w:rPr>
          <w:rFonts w:cs="Arial"/>
          <w:szCs w:val="24"/>
        </w:rPr>
        <w:t xml:space="preserve">SLAs.  </w:t>
      </w:r>
      <w:r w:rsidR="00D6231B" w:rsidRPr="00390454">
        <w:rPr>
          <w:rFonts w:cs="Arial"/>
          <w:szCs w:val="24"/>
        </w:rPr>
        <w:t xml:space="preserve">Each SLA should establish </w:t>
      </w:r>
      <w:r w:rsidR="009C767F" w:rsidRPr="00390454">
        <w:rPr>
          <w:rFonts w:cs="Arial"/>
          <w:szCs w:val="24"/>
        </w:rPr>
        <w:t xml:space="preserve">parameters with </w:t>
      </w:r>
      <w:r w:rsidR="005648FB" w:rsidRPr="00390454">
        <w:rPr>
          <w:rFonts w:cs="Arial"/>
          <w:szCs w:val="24"/>
        </w:rPr>
        <w:t xml:space="preserve">targets </w:t>
      </w:r>
      <w:r w:rsidR="00D913FE" w:rsidRPr="00390454">
        <w:rPr>
          <w:rFonts w:cs="Arial"/>
          <w:szCs w:val="24"/>
        </w:rPr>
        <w:t>that</w:t>
      </w:r>
      <w:r w:rsidR="006F2DE7" w:rsidRPr="00390454">
        <w:rPr>
          <w:rFonts w:cs="Arial"/>
          <w:szCs w:val="24"/>
        </w:rPr>
        <w:t xml:space="preserve"> </w:t>
      </w:r>
      <w:r w:rsidR="005648FB" w:rsidRPr="00390454">
        <w:rPr>
          <w:rFonts w:cs="Arial"/>
          <w:szCs w:val="24"/>
        </w:rPr>
        <w:t xml:space="preserve">set appropriate objectives </w:t>
      </w:r>
      <w:r w:rsidR="008C397C" w:rsidRPr="00390454">
        <w:rPr>
          <w:rFonts w:cs="Arial"/>
          <w:szCs w:val="24"/>
        </w:rPr>
        <w:t xml:space="preserve">or ranges </w:t>
      </w:r>
      <w:r w:rsidR="005648FB" w:rsidRPr="00390454">
        <w:rPr>
          <w:rFonts w:cs="Arial"/>
          <w:szCs w:val="24"/>
        </w:rPr>
        <w:t xml:space="preserve">and </w:t>
      </w:r>
      <w:r w:rsidR="006F2DE7" w:rsidRPr="00390454">
        <w:rPr>
          <w:rFonts w:cs="Arial"/>
          <w:szCs w:val="24"/>
        </w:rPr>
        <w:t>measure</w:t>
      </w:r>
      <w:r w:rsidR="00D6231B" w:rsidRPr="00390454">
        <w:rPr>
          <w:rFonts w:cs="Arial"/>
          <w:szCs w:val="24"/>
        </w:rPr>
        <w:t xml:space="preserve"> the </w:t>
      </w:r>
      <w:r w:rsidR="00F33979" w:rsidRPr="00390454">
        <w:rPr>
          <w:rFonts w:cs="Arial"/>
          <w:szCs w:val="24"/>
        </w:rPr>
        <w:t>Contractor</w:t>
      </w:r>
      <w:r w:rsidR="00D6231B" w:rsidRPr="00390454">
        <w:rPr>
          <w:rFonts w:cs="Arial"/>
          <w:szCs w:val="24"/>
        </w:rPr>
        <w:t>’s performance</w:t>
      </w:r>
      <w:r w:rsidR="006F2DE7" w:rsidRPr="00390454">
        <w:rPr>
          <w:rFonts w:cs="Arial"/>
          <w:szCs w:val="24"/>
        </w:rPr>
        <w:t>:</w:t>
      </w:r>
      <w:r w:rsidR="00D6231B" w:rsidRPr="00390454">
        <w:rPr>
          <w:rFonts w:cs="Arial"/>
          <w:szCs w:val="24"/>
        </w:rPr>
        <w:t xml:space="preserve"> </w:t>
      </w:r>
    </w:p>
    <w:p w:rsidR="00D6231B" w:rsidRPr="00390454" w:rsidRDefault="00D913FE" w:rsidP="00D6231B">
      <w:pPr>
        <w:pStyle w:val="ListParagraph"/>
        <w:numPr>
          <w:ilvl w:val="0"/>
          <w:numId w:val="14"/>
        </w:numPr>
        <w:rPr>
          <w:rFonts w:cs="Arial"/>
          <w:szCs w:val="24"/>
        </w:rPr>
      </w:pPr>
      <w:r w:rsidRPr="00390454">
        <w:rPr>
          <w:rFonts w:cs="Arial"/>
          <w:szCs w:val="24"/>
        </w:rPr>
        <w:t>Clear-cut and un</w:t>
      </w:r>
      <w:r w:rsidR="00297A28" w:rsidRPr="00390454">
        <w:rPr>
          <w:rFonts w:cs="Arial"/>
          <w:szCs w:val="24"/>
        </w:rPr>
        <w:t>ambiguous</w:t>
      </w:r>
      <w:r w:rsidRPr="00390454">
        <w:rPr>
          <w:rFonts w:cs="Arial"/>
          <w:szCs w:val="24"/>
        </w:rPr>
        <w:t xml:space="preserve"> parameters</w:t>
      </w:r>
      <w:r w:rsidR="00D6231B" w:rsidRPr="00390454">
        <w:rPr>
          <w:rFonts w:cs="Arial"/>
          <w:szCs w:val="24"/>
        </w:rPr>
        <w:t xml:space="preserve"> </w:t>
      </w:r>
      <w:r w:rsidRPr="00390454">
        <w:rPr>
          <w:rFonts w:cs="Arial"/>
          <w:szCs w:val="24"/>
        </w:rPr>
        <w:t xml:space="preserve">must </w:t>
      </w:r>
      <w:r w:rsidR="0024607E" w:rsidRPr="00390454">
        <w:rPr>
          <w:rFonts w:cs="Arial"/>
          <w:szCs w:val="24"/>
        </w:rPr>
        <w:t>contain</w:t>
      </w:r>
      <w:r w:rsidR="00D6231B" w:rsidRPr="00390454">
        <w:rPr>
          <w:rFonts w:cs="Arial"/>
          <w:szCs w:val="24"/>
        </w:rPr>
        <w:t xml:space="preserve"> </w:t>
      </w:r>
      <w:r w:rsidRPr="00390454">
        <w:rPr>
          <w:rFonts w:cs="Arial"/>
          <w:szCs w:val="24"/>
        </w:rPr>
        <w:t xml:space="preserve">performance objective(s), </w:t>
      </w:r>
      <w:r w:rsidR="00A84F40" w:rsidRPr="00390454">
        <w:rPr>
          <w:rFonts w:cs="Arial"/>
          <w:szCs w:val="24"/>
        </w:rPr>
        <w:t>D</w:t>
      </w:r>
      <w:r w:rsidR="00D6231B" w:rsidRPr="00390454">
        <w:rPr>
          <w:rFonts w:cs="Arial"/>
          <w:szCs w:val="24"/>
        </w:rPr>
        <w:t xml:space="preserve">ata sources, </w:t>
      </w:r>
      <w:r w:rsidR="00A84F40" w:rsidRPr="00390454">
        <w:rPr>
          <w:rFonts w:cs="Arial"/>
          <w:szCs w:val="24"/>
        </w:rPr>
        <w:t>D</w:t>
      </w:r>
      <w:r w:rsidR="00D6231B" w:rsidRPr="00390454">
        <w:rPr>
          <w:rFonts w:cs="Arial"/>
          <w:szCs w:val="24"/>
        </w:rPr>
        <w:t>ata fields</w:t>
      </w:r>
      <w:r w:rsidR="00297A28" w:rsidRPr="00390454">
        <w:rPr>
          <w:rFonts w:cs="Arial"/>
          <w:szCs w:val="24"/>
        </w:rPr>
        <w:t>’</w:t>
      </w:r>
      <w:r w:rsidR="00D6231B" w:rsidRPr="00390454">
        <w:rPr>
          <w:rFonts w:cs="Arial"/>
          <w:szCs w:val="24"/>
        </w:rPr>
        <w:t xml:space="preserve"> collection times and frequency, and responsibility for </w:t>
      </w:r>
      <w:r w:rsidR="00A84F40" w:rsidRPr="00390454">
        <w:rPr>
          <w:rFonts w:cs="Arial"/>
          <w:szCs w:val="24"/>
        </w:rPr>
        <w:t>D</w:t>
      </w:r>
      <w:r w:rsidR="00D6231B" w:rsidRPr="00390454">
        <w:rPr>
          <w:rFonts w:cs="Arial"/>
          <w:szCs w:val="24"/>
        </w:rPr>
        <w:t>ata collection</w:t>
      </w:r>
      <w:r w:rsidRPr="00390454">
        <w:rPr>
          <w:rFonts w:cs="Arial"/>
          <w:szCs w:val="24"/>
        </w:rPr>
        <w:t>, etc.</w:t>
      </w:r>
      <w:r w:rsidR="00D6231B" w:rsidRPr="00390454">
        <w:rPr>
          <w:rFonts w:cs="Arial"/>
          <w:szCs w:val="24"/>
        </w:rPr>
        <w:t xml:space="preserve"> </w:t>
      </w:r>
    </w:p>
    <w:p w:rsidR="00FE6FAD" w:rsidRPr="00390454" w:rsidRDefault="00FE6FAD" w:rsidP="00D6231B">
      <w:pPr>
        <w:pStyle w:val="ListParagraph"/>
        <w:numPr>
          <w:ilvl w:val="0"/>
          <w:numId w:val="14"/>
        </w:numPr>
        <w:rPr>
          <w:rFonts w:cs="Arial"/>
          <w:szCs w:val="24"/>
        </w:rPr>
      </w:pPr>
      <w:r w:rsidRPr="00390454">
        <w:rPr>
          <w:rFonts w:cs="Arial"/>
          <w:szCs w:val="24"/>
        </w:rPr>
        <w:t xml:space="preserve">Will </w:t>
      </w:r>
      <w:r w:rsidR="00A84F40" w:rsidRPr="00390454">
        <w:rPr>
          <w:rFonts w:cs="Arial"/>
          <w:szCs w:val="24"/>
        </w:rPr>
        <w:t>D</w:t>
      </w:r>
      <w:r w:rsidRPr="00390454">
        <w:rPr>
          <w:rFonts w:cs="Arial"/>
          <w:szCs w:val="24"/>
        </w:rPr>
        <w:t xml:space="preserve">ata be placed in separate tiers </w:t>
      </w:r>
      <w:r w:rsidR="001675A1" w:rsidRPr="00390454">
        <w:rPr>
          <w:rFonts w:cs="Arial"/>
          <w:szCs w:val="24"/>
        </w:rPr>
        <w:t xml:space="preserve">(see definitions) </w:t>
      </w:r>
      <w:r w:rsidR="005C6AFF" w:rsidRPr="00390454">
        <w:rPr>
          <w:rFonts w:cs="Arial"/>
          <w:szCs w:val="24"/>
        </w:rPr>
        <w:t>that</w:t>
      </w:r>
      <w:r w:rsidRPr="00390454">
        <w:rPr>
          <w:rFonts w:cs="Arial"/>
          <w:szCs w:val="24"/>
        </w:rPr>
        <w:t xml:space="preserve"> will use the same parameters but have different targets</w:t>
      </w:r>
      <w:r w:rsidR="0024607E" w:rsidRPr="00390454">
        <w:rPr>
          <w:rFonts w:cs="Arial"/>
          <w:szCs w:val="24"/>
        </w:rPr>
        <w:t>?</w:t>
      </w:r>
      <w:r w:rsidRPr="00390454">
        <w:rPr>
          <w:rFonts w:cs="Arial"/>
          <w:szCs w:val="24"/>
        </w:rPr>
        <w:t xml:space="preserve"> </w:t>
      </w:r>
    </w:p>
    <w:p w:rsidR="00D6231B" w:rsidRPr="00390454" w:rsidRDefault="00D6231B" w:rsidP="00D6231B">
      <w:pPr>
        <w:pStyle w:val="ListParagraph"/>
        <w:numPr>
          <w:ilvl w:val="0"/>
          <w:numId w:val="14"/>
        </w:numPr>
        <w:rPr>
          <w:rFonts w:cs="Arial"/>
          <w:szCs w:val="24"/>
        </w:rPr>
      </w:pPr>
      <w:r w:rsidRPr="00390454">
        <w:rPr>
          <w:rFonts w:cs="Arial"/>
          <w:szCs w:val="24"/>
        </w:rPr>
        <w:t xml:space="preserve">Aspects of performance to consider include: </w:t>
      </w:r>
      <w:r w:rsidR="001675A1" w:rsidRPr="00390454">
        <w:rPr>
          <w:rFonts w:cs="Arial"/>
          <w:szCs w:val="24"/>
        </w:rPr>
        <w:t>number</w:t>
      </w:r>
      <w:r w:rsidRPr="00390454">
        <w:rPr>
          <w:rFonts w:cs="Arial"/>
          <w:szCs w:val="24"/>
        </w:rPr>
        <w:t xml:space="preserve"> of incidents, severity of incidents, time between incidents, timeliness of incident reporting, and incident resolution times</w:t>
      </w:r>
      <w:r w:rsidR="0024607E" w:rsidRPr="00390454">
        <w:rPr>
          <w:rFonts w:cs="Arial"/>
          <w:szCs w:val="24"/>
        </w:rPr>
        <w:t>.</w:t>
      </w:r>
    </w:p>
    <w:p w:rsidR="006F2DE7" w:rsidRPr="00390454" w:rsidRDefault="00D913FE" w:rsidP="00D6231B">
      <w:pPr>
        <w:pStyle w:val="ListParagraph"/>
        <w:numPr>
          <w:ilvl w:val="0"/>
          <w:numId w:val="14"/>
        </w:numPr>
        <w:rPr>
          <w:rFonts w:cs="Arial"/>
          <w:szCs w:val="24"/>
        </w:rPr>
      </w:pPr>
      <w:r w:rsidRPr="00390454">
        <w:rPr>
          <w:rFonts w:cs="Arial"/>
          <w:szCs w:val="24"/>
        </w:rPr>
        <w:t>Parameters</w:t>
      </w:r>
      <w:r w:rsidR="00D6231B" w:rsidRPr="00390454">
        <w:rPr>
          <w:rFonts w:cs="Arial"/>
          <w:szCs w:val="24"/>
        </w:rPr>
        <w:t xml:space="preserve"> </w:t>
      </w:r>
      <w:r w:rsidR="0024607E" w:rsidRPr="00390454">
        <w:rPr>
          <w:rFonts w:cs="Arial"/>
          <w:szCs w:val="24"/>
        </w:rPr>
        <w:t xml:space="preserve">must </w:t>
      </w:r>
      <w:r w:rsidR="00FD66CD" w:rsidRPr="00390454">
        <w:rPr>
          <w:rFonts w:cs="Arial"/>
          <w:szCs w:val="24"/>
        </w:rPr>
        <w:t>support business needs.</w:t>
      </w:r>
    </w:p>
    <w:p w:rsidR="003022B7" w:rsidRPr="00390454" w:rsidRDefault="003022B7" w:rsidP="00D6231B">
      <w:pPr>
        <w:pStyle w:val="ListParagraph"/>
        <w:numPr>
          <w:ilvl w:val="0"/>
          <w:numId w:val="14"/>
        </w:numPr>
        <w:rPr>
          <w:rFonts w:cs="Arial"/>
          <w:szCs w:val="24"/>
        </w:rPr>
      </w:pPr>
      <w:r w:rsidRPr="00390454">
        <w:rPr>
          <w:rFonts w:cs="Arial"/>
          <w:szCs w:val="24"/>
        </w:rPr>
        <w:t xml:space="preserve">Each SLA </w:t>
      </w:r>
      <w:r w:rsidR="0024607E" w:rsidRPr="00390454">
        <w:rPr>
          <w:rFonts w:cs="Arial"/>
          <w:szCs w:val="24"/>
        </w:rPr>
        <w:t xml:space="preserve">parameter </w:t>
      </w:r>
      <w:r w:rsidRPr="00390454">
        <w:rPr>
          <w:rFonts w:cs="Arial"/>
          <w:szCs w:val="24"/>
        </w:rPr>
        <w:t xml:space="preserve">may have a </w:t>
      </w:r>
      <w:r w:rsidR="008C397C" w:rsidRPr="00390454">
        <w:rPr>
          <w:rFonts w:cs="Arial"/>
          <w:szCs w:val="24"/>
        </w:rPr>
        <w:t xml:space="preserve">single number </w:t>
      </w:r>
      <w:r w:rsidR="003C5C25" w:rsidRPr="00390454">
        <w:rPr>
          <w:rFonts w:cs="Arial"/>
          <w:szCs w:val="24"/>
        </w:rPr>
        <w:t xml:space="preserve">target </w:t>
      </w:r>
      <w:r w:rsidR="008C397C" w:rsidRPr="00390454">
        <w:rPr>
          <w:rFonts w:cs="Arial"/>
          <w:szCs w:val="24"/>
        </w:rPr>
        <w:t xml:space="preserve">or </w:t>
      </w:r>
      <w:r w:rsidR="0024607E" w:rsidRPr="00390454">
        <w:rPr>
          <w:rFonts w:cs="Arial"/>
          <w:szCs w:val="24"/>
        </w:rPr>
        <w:t xml:space="preserve">a </w:t>
      </w:r>
      <w:r w:rsidR="001675A1" w:rsidRPr="00390454">
        <w:rPr>
          <w:rFonts w:cs="Arial"/>
          <w:szCs w:val="24"/>
        </w:rPr>
        <w:t xml:space="preserve">performance </w:t>
      </w:r>
      <w:r w:rsidR="00FD66CD" w:rsidRPr="00390454">
        <w:rPr>
          <w:rFonts w:cs="Arial"/>
          <w:szCs w:val="24"/>
        </w:rPr>
        <w:t>range</w:t>
      </w:r>
      <w:r w:rsidR="008C397C" w:rsidRPr="00390454">
        <w:rPr>
          <w:rFonts w:cs="Arial"/>
          <w:szCs w:val="24"/>
        </w:rPr>
        <w:t xml:space="preserve"> </w:t>
      </w:r>
      <w:r w:rsidR="0024607E" w:rsidRPr="00390454">
        <w:rPr>
          <w:rFonts w:cs="Arial"/>
          <w:szCs w:val="24"/>
        </w:rPr>
        <w:t xml:space="preserve">and </w:t>
      </w:r>
      <w:r w:rsidR="008C397C" w:rsidRPr="00390454">
        <w:rPr>
          <w:rFonts w:cs="Arial"/>
          <w:szCs w:val="24"/>
        </w:rPr>
        <w:t>may include a</w:t>
      </w:r>
      <w:r w:rsidR="00FD66CD" w:rsidRPr="00390454">
        <w:rPr>
          <w:rFonts w:cs="Arial"/>
          <w:szCs w:val="24"/>
        </w:rPr>
        <w:t xml:space="preserve"> </w:t>
      </w:r>
      <w:r w:rsidRPr="00390454">
        <w:rPr>
          <w:rFonts w:cs="Arial"/>
          <w:szCs w:val="24"/>
        </w:rPr>
        <w:t>minimum perform</w:t>
      </w:r>
      <w:r w:rsidR="00FD66CD" w:rsidRPr="00390454">
        <w:rPr>
          <w:rFonts w:cs="Arial"/>
          <w:szCs w:val="24"/>
        </w:rPr>
        <w:t>ance target.</w:t>
      </w:r>
      <w:r w:rsidRPr="00390454">
        <w:rPr>
          <w:rFonts w:cs="Arial"/>
          <w:szCs w:val="24"/>
        </w:rPr>
        <w:t xml:space="preserve"> Failure to meet </w:t>
      </w:r>
      <w:r w:rsidR="001675A1" w:rsidRPr="00390454">
        <w:rPr>
          <w:rFonts w:cs="Arial"/>
          <w:szCs w:val="24"/>
        </w:rPr>
        <w:t>the</w:t>
      </w:r>
      <w:r w:rsidRPr="00390454">
        <w:rPr>
          <w:rFonts w:cs="Arial"/>
          <w:szCs w:val="24"/>
        </w:rPr>
        <w:t xml:space="preserve"> </w:t>
      </w:r>
      <w:r w:rsidR="008C397C" w:rsidRPr="00390454">
        <w:rPr>
          <w:rFonts w:cs="Arial"/>
          <w:szCs w:val="24"/>
        </w:rPr>
        <w:t xml:space="preserve">minimum performance </w:t>
      </w:r>
      <w:r w:rsidRPr="00390454">
        <w:rPr>
          <w:rFonts w:cs="Arial"/>
          <w:szCs w:val="24"/>
        </w:rPr>
        <w:t>t</w:t>
      </w:r>
      <w:r w:rsidR="00FD66CD" w:rsidRPr="00390454">
        <w:rPr>
          <w:rFonts w:cs="Arial"/>
          <w:szCs w:val="24"/>
        </w:rPr>
        <w:t>arget</w:t>
      </w:r>
      <w:r w:rsidRPr="00390454">
        <w:rPr>
          <w:rFonts w:cs="Arial"/>
          <w:szCs w:val="24"/>
        </w:rPr>
        <w:t xml:space="preserve"> may result in termination</w:t>
      </w:r>
      <w:r w:rsidR="008C397C" w:rsidRPr="00390454">
        <w:rPr>
          <w:rFonts w:cs="Arial"/>
          <w:szCs w:val="24"/>
        </w:rPr>
        <w:t xml:space="preserve"> of the contract</w:t>
      </w:r>
      <w:r w:rsidRPr="00390454">
        <w:rPr>
          <w:rFonts w:cs="Arial"/>
          <w:szCs w:val="24"/>
        </w:rPr>
        <w:t xml:space="preserve">.  </w:t>
      </w:r>
    </w:p>
    <w:p w:rsidR="003022B7" w:rsidRPr="00390454" w:rsidRDefault="003022B7" w:rsidP="003022B7">
      <w:pPr>
        <w:pStyle w:val="ListParagraph"/>
        <w:numPr>
          <w:ilvl w:val="0"/>
          <w:numId w:val="14"/>
        </w:numPr>
        <w:rPr>
          <w:rFonts w:cs="Arial"/>
          <w:szCs w:val="24"/>
        </w:rPr>
      </w:pPr>
      <w:r w:rsidRPr="00390454">
        <w:rPr>
          <w:rFonts w:cs="Arial"/>
          <w:szCs w:val="24"/>
        </w:rPr>
        <w:t xml:space="preserve">How critical is it for the service </w:t>
      </w:r>
      <w:r w:rsidR="008C397C" w:rsidRPr="00390454">
        <w:rPr>
          <w:rFonts w:cs="Arial"/>
          <w:szCs w:val="24"/>
        </w:rPr>
        <w:t>target</w:t>
      </w:r>
      <w:r w:rsidRPr="00390454">
        <w:rPr>
          <w:rFonts w:cs="Arial"/>
          <w:szCs w:val="24"/>
        </w:rPr>
        <w:t xml:space="preserve"> to </w:t>
      </w:r>
      <w:r w:rsidR="008C397C" w:rsidRPr="00390454">
        <w:rPr>
          <w:rFonts w:cs="Arial"/>
          <w:szCs w:val="24"/>
        </w:rPr>
        <w:t xml:space="preserve">be </w:t>
      </w:r>
      <w:r w:rsidR="0024607E" w:rsidRPr="00390454">
        <w:rPr>
          <w:rFonts w:cs="Arial"/>
          <w:szCs w:val="24"/>
        </w:rPr>
        <w:t>achieved</w:t>
      </w:r>
      <w:r w:rsidRPr="00390454">
        <w:rPr>
          <w:rFonts w:cs="Arial"/>
          <w:szCs w:val="24"/>
        </w:rPr>
        <w:t xml:space="preserve"> on specific days or dates, and/or at specific times?</w:t>
      </w:r>
    </w:p>
    <w:p w:rsidR="003022B7" w:rsidRPr="00390454" w:rsidRDefault="001675A1" w:rsidP="003022B7">
      <w:pPr>
        <w:pStyle w:val="ListParagraph"/>
        <w:numPr>
          <w:ilvl w:val="0"/>
          <w:numId w:val="14"/>
        </w:numPr>
        <w:rPr>
          <w:rFonts w:cs="Arial"/>
          <w:szCs w:val="24"/>
        </w:rPr>
      </w:pPr>
      <w:r w:rsidRPr="00390454">
        <w:rPr>
          <w:rFonts w:cs="Arial"/>
          <w:szCs w:val="24"/>
        </w:rPr>
        <w:t>H</w:t>
      </w:r>
      <w:r w:rsidR="003022B7" w:rsidRPr="00390454">
        <w:rPr>
          <w:rFonts w:cs="Arial"/>
          <w:szCs w:val="24"/>
        </w:rPr>
        <w:t xml:space="preserve">ow critical is it for the service </w:t>
      </w:r>
      <w:r w:rsidR="008C397C" w:rsidRPr="00390454">
        <w:rPr>
          <w:rFonts w:cs="Arial"/>
          <w:szCs w:val="24"/>
        </w:rPr>
        <w:t>target</w:t>
      </w:r>
      <w:r w:rsidR="003022B7" w:rsidRPr="00390454">
        <w:rPr>
          <w:rFonts w:cs="Arial"/>
          <w:szCs w:val="24"/>
        </w:rPr>
        <w:t xml:space="preserve"> to occur for a given percent of time?</w:t>
      </w:r>
    </w:p>
    <w:p w:rsidR="003022B7" w:rsidRPr="00390454" w:rsidRDefault="003022B7" w:rsidP="003022B7">
      <w:pPr>
        <w:pStyle w:val="ListParagraph"/>
        <w:numPr>
          <w:ilvl w:val="0"/>
          <w:numId w:val="14"/>
        </w:numPr>
        <w:rPr>
          <w:rFonts w:cs="Arial"/>
          <w:szCs w:val="24"/>
        </w:rPr>
      </w:pPr>
      <w:r w:rsidRPr="00390454">
        <w:rPr>
          <w:rFonts w:cs="Arial"/>
          <w:szCs w:val="24"/>
        </w:rPr>
        <w:t>How critical is it for the service to recover from failure, and in what timeframe?</w:t>
      </w:r>
    </w:p>
    <w:p w:rsidR="003022B7" w:rsidRPr="00390454" w:rsidRDefault="003022B7" w:rsidP="00AC4AC9">
      <w:pPr>
        <w:pStyle w:val="ListParagraph"/>
        <w:numPr>
          <w:ilvl w:val="0"/>
          <w:numId w:val="14"/>
        </w:numPr>
        <w:spacing w:after="240"/>
        <w:contextualSpacing w:val="0"/>
        <w:rPr>
          <w:rFonts w:cs="Arial"/>
          <w:szCs w:val="24"/>
        </w:rPr>
      </w:pPr>
      <w:r w:rsidRPr="00390454">
        <w:rPr>
          <w:rFonts w:cs="Arial"/>
          <w:szCs w:val="24"/>
        </w:rPr>
        <w:t>Consider</w:t>
      </w:r>
      <w:r w:rsidR="0024607E" w:rsidRPr="00390454">
        <w:rPr>
          <w:rFonts w:cs="Arial"/>
          <w:szCs w:val="24"/>
        </w:rPr>
        <w:t xml:space="preserve"> and codify</w:t>
      </w:r>
      <w:r w:rsidRPr="00390454">
        <w:rPr>
          <w:rFonts w:cs="Arial"/>
          <w:szCs w:val="24"/>
        </w:rPr>
        <w:t xml:space="preserve"> how these </w:t>
      </w:r>
      <w:r w:rsidR="00FD66CD" w:rsidRPr="00390454">
        <w:rPr>
          <w:rFonts w:cs="Arial"/>
          <w:szCs w:val="24"/>
        </w:rPr>
        <w:t xml:space="preserve">ranges and targets </w:t>
      </w:r>
      <w:r w:rsidRPr="00390454">
        <w:rPr>
          <w:rFonts w:cs="Arial"/>
          <w:szCs w:val="24"/>
        </w:rPr>
        <w:t xml:space="preserve">mesh with </w:t>
      </w:r>
      <w:r w:rsidR="008F42E7" w:rsidRPr="00390454">
        <w:rPr>
          <w:rFonts w:cs="Arial"/>
          <w:szCs w:val="24"/>
        </w:rPr>
        <w:t>remedies</w:t>
      </w:r>
      <w:r w:rsidRPr="00390454">
        <w:rPr>
          <w:rFonts w:cs="Arial"/>
          <w:szCs w:val="24"/>
        </w:rPr>
        <w:t xml:space="preserve"> or termination.</w:t>
      </w:r>
    </w:p>
    <w:p w:rsidR="00BA00B6" w:rsidRPr="00390454" w:rsidRDefault="00BA00B6" w:rsidP="00390454">
      <w:pPr>
        <w:pStyle w:val="Heading1"/>
        <w:numPr>
          <w:ilvl w:val="1"/>
          <w:numId w:val="45"/>
        </w:numPr>
        <w:rPr>
          <w:rFonts w:ascii="Arial" w:hAnsi="Arial" w:cs="Arial"/>
          <w:b/>
          <w:color w:val="auto"/>
          <w:szCs w:val="24"/>
        </w:rPr>
      </w:pPr>
      <w:r w:rsidRPr="00390454">
        <w:rPr>
          <w:rFonts w:ascii="Arial" w:hAnsi="Arial" w:cs="Arial"/>
          <w:b/>
          <w:color w:val="auto"/>
          <w:szCs w:val="24"/>
        </w:rPr>
        <w:t>Terms</w:t>
      </w:r>
    </w:p>
    <w:p w:rsidR="00C57816" w:rsidRPr="00390454" w:rsidRDefault="006F2DE7" w:rsidP="00AB722F">
      <w:pPr>
        <w:ind w:left="720"/>
        <w:rPr>
          <w:rFonts w:cs="Arial"/>
          <w:szCs w:val="24"/>
        </w:rPr>
      </w:pPr>
      <w:r w:rsidRPr="00390454">
        <w:rPr>
          <w:rFonts w:cs="Arial"/>
          <w:szCs w:val="24"/>
        </w:rPr>
        <w:t>The</w:t>
      </w:r>
      <w:r w:rsidR="00C67A52" w:rsidRPr="00390454">
        <w:rPr>
          <w:rFonts w:cs="Arial"/>
          <w:szCs w:val="24"/>
        </w:rPr>
        <w:t xml:space="preserve"> </w:t>
      </w:r>
      <w:r w:rsidRPr="00390454">
        <w:rPr>
          <w:rFonts w:cs="Arial"/>
          <w:szCs w:val="24"/>
        </w:rPr>
        <w:t xml:space="preserve">performance of </w:t>
      </w:r>
      <w:r w:rsidR="00C67A52" w:rsidRPr="00390454">
        <w:rPr>
          <w:rFonts w:cs="Arial"/>
          <w:szCs w:val="24"/>
        </w:rPr>
        <w:t xml:space="preserve">the </w:t>
      </w:r>
      <w:r w:rsidR="00F33979" w:rsidRPr="00390454">
        <w:rPr>
          <w:rFonts w:cs="Arial"/>
          <w:szCs w:val="24"/>
        </w:rPr>
        <w:t>Contractor</w:t>
      </w:r>
      <w:r w:rsidR="00C67A52" w:rsidRPr="00390454">
        <w:rPr>
          <w:rFonts w:cs="Arial"/>
          <w:szCs w:val="24"/>
        </w:rPr>
        <w:t xml:space="preserve">’s service </w:t>
      </w:r>
      <w:r w:rsidRPr="00390454">
        <w:rPr>
          <w:rFonts w:cs="Arial"/>
          <w:szCs w:val="24"/>
        </w:rPr>
        <w:t>must</w:t>
      </w:r>
      <w:r w:rsidR="00C67A52" w:rsidRPr="00390454">
        <w:rPr>
          <w:rFonts w:cs="Arial"/>
          <w:szCs w:val="24"/>
        </w:rPr>
        <w:t xml:space="preserve"> be measured</w:t>
      </w:r>
      <w:r w:rsidRPr="00390454">
        <w:rPr>
          <w:rFonts w:cs="Arial"/>
          <w:szCs w:val="24"/>
        </w:rPr>
        <w:t xml:space="preserve"> to ensure quality. </w:t>
      </w:r>
      <w:r w:rsidR="001461C8" w:rsidRPr="00390454">
        <w:rPr>
          <w:rFonts w:cs="Arial"/>
          <w:szCs w:val="24"/>
        </w:rPr>
        <w:t>Ex</w:t>
      </w:r>
      <w:r w:rsidR="00C67A52" w:rsidRPr="00390454">
        <w:rPr>
          <w:rFonts w:cs="Arial"/>
          <w:szCs w:val="24"/>
        </w:rPr>
        <w:t xml:space="preserve">amples </w:t>
      </w:r>
      <w:r w:rsidR="008C397C" w:rsidRPr="00390454">
        <w:rPr>
          <w:rFonts w:cs="Arial"/>
          <w:szCs w:val="24"/>
        </w:rPr>
        <w:t xml:space="preserve">of parameters and targets </w:t>
      </w:r>
      <w:r w:rsidR="00C67A52" w:rsidRPr="00390454">
        <w:rPr>
          <w:rFonts w:cs="Arial"/>
          <w:szCs w:val="24"/>
        </w:rPr>
        <w:t>include:</w:t>
      </w:r>
      <w:r w:rsidR="00C57816" w:rsidRPr="00390454">
        <w:rPr>
          <w:rFonts w:cs="Arial"/>
          <w:szCs w:val="24"/>
        </w:rPr>
        <w:t xml:space="preserve"> </w:t>
      </w:r>
    </w:p>
    <w:p w:rsidR="00C67A52" w:rsidRPr="00390454" w:rsidRDefault="005C470A" w:rsidP="006654C7">
      <w:pPr>
        <w:pStyle w:val="ListParagraph"/>
        <w:numPr>
          <w:ilvl w:val="0"/>
          <w:numId w:val="13"/>
        </w:numPr>
        <w:rPr>
          <w:rFonts w:cs="Arial"/>
          <w:szCs w:val="24"/>
        </w:rPr>
      </w:pPr>
      <w:r w:rsidRPr="00390454">
        <w:rPr>
          <w:rFonts w:cs="Arial"/>
          <w:szCs w:val="24"/>
        </w:rPr>
        <w:t>Availability</w:t>
      </w:r>
      <w:r w:rsidR="006654C7" w:rsidRPr="00390454">
        <w:rPr>
          <w:rFonts w:cs="Arial"/>
          <w:szCs w:val="24"/>
        </w:rPr>
        <w:t xml:space="preserve"> – The percent</w:t>
      </w:r>
      <w:r w:rsidR="00FA3F7A" w:rsidRPr="00390454">
        <w:rPr>
          <w:rFonts w:cs="Arial"/>
          <w:szCs w:val="24"/>
        </w:rPr>
        <w:t>age of</w:t>
      </w:r>
      <w:r w:rsidR="006654C7" w:rsidRPr="00390454">
        <w:rPr>
          <w:rFonts w:cs="Arial"/>
          <w:szCs w:val="24"/>
        </w:rPr>
        <w:t xml:space="preserve"> time the service</w:t>
      </w:r>
      <w:r w:rsidR="004E71D3" w:rsidRPr="00390454">
        <w:rPr>
          <w:rFonts w:cs="Arial"/>
          <w:szCs w:val="24"/>
        </w:rPr>
        <w:t xml:space="preserve"> and </w:t>
      </w:r>
      <w:r w:rsidR="00A84F40" w:rsidRPr="00390454">
        <w:rPr>
          <w:rFonts w:cs="Arial"/>
          <w:szCs w:val="24"/>
        </w:rPr>
        <w:t>D</w:t>
      </w:r>
      <w:r w:rsidR="004E71D3" w:rsidRPr="00390454">
        <w:rPr>
          <w:rFonts w:cs="Arial"/>
          <w:szCs w:val="24"/>
        </w:rPr>
        <w:t>ata</w:t>
      </w:r>
      <w:r w:rsidR="006654C7" w:rsidRPr="00390454">
        <w:rPr>
          <w:rFonts w:cs="Arial"/>
          <w:szCs w:val="24"/>
        </w:rPr>
        <w:t xml:space="preserve"> will be functional and available to the </w:t>
      </w:r>
      <w:r w:rsidR="002A16C3" w:rsidRPr="00390454">
        <w:rPr>
          <w:rFonts w:cs="Arial"/>
          <w:szCs w:val="24"/>
        </w:rPr>
        <w:t>State</w:t>
      </w:r>
      <w:r w:rsidR="000B0236" w:rsidRPr="00390454">
        <w:rPr>
          <w:rFonts w:cs="Arial"/>
          <w:szCs w:val="24"/>
        </w:rPr>
        <w:t xml:space="preserve"> of the total time the system </w:t>
      </w:r>
      <w:r w:rsidR="00A434F0" w:rsidRPr="00390454">
        <w:rPr>
          <w:rFonts w:cs="Arial"/>
          <w:szCs w:val="24"/>
        </w:rPr>
        <w:t xml:space="preserve">is supposed to be </w:t>
      </w:r>
      <w:r w:rsidR="000B0236" w:rsidRPr="00390454">
        <w:rPr>
          <w:rFonts w:cs="Arial"/>
          <w:szCs w:val="24"/>
        </w:rPr>
        <w:t>operational (excludes agreed upon downtime)</w:t>
      </w:r>
      <w:r w:rsidR="005D6025" w:rsidRPr="00390454">
        <w:rPr>
          <w:rFonts w:cs="Arial"/>
          <w:szCs w:val="24"/>
        </w:rPr>
        <w:t>.</w:t>
      </w:r>
      <w:r w:rsidR="004240E7" w:rsidRPr="00390454">
        <w:rPr>
          <w:rFonts w:cs="Arial"/>
          <w:szCs w:val="24"/>
        </w:rPr>
        <w:t xml:space="preserve"> </w:t>
      </w:r>
      <w:r w:rsidR="00A115E8" w:rsidRPr="00390454">
        <w:rPr>
          <w:rFonts w:cs="Arial"/>
          <w:szCs w:val="24"/>
        </w:rPr>
        <w:t>The Special Provisions allow for a carve out for #2 SaaS Availability and #3 Data Availability.</w:t>
      </w:r>
    </w:p>
    <w:p w:rsidR="006F2DE7" w:rsidRPr="00390454" w:rsidRDefault="006F2DE7" w:rsidP="006F2DE7">
      <w:pPr>
        <w:pStyle w:val="ListParagraph"/>
        <w:numPr>
          <w:ilvl w:val="0"/>
          <w:numId w:val="13"/>
        </w:numPr>
        <w:rPr>
          <w:rFonts w:cs="Arial"/>
          <w:szCs w:val="24"/>
        </w:rPr>
      </w:pPr>
      <w:r w:rsidRPr="00390454">
        <w:rPr>
          <w:rFonts w:cs="Arial"/>
          <w:szCs w:val="24"/>
        </w:rPr>
        <w:t xml:space="preserve">Times and/or days (8x5, 24x7, etc.) when SaaS is available. </w:t>
      </w:r>
      <w:r w:rsidR="00C61092" w:rsidRPr="00390454">
        <w:rPr>
          <w:rFonts w:cs="Arial"/>
          <w:szCs w:val="24"/>
        </w:rPr>
        <w:t xml:space="preserve"> </w:t>
      </w:r>
    </w:p>
    <w:p w:rsidR="006654C7" w:rsidRPr="00AC4AC9" w:rsidRDefault="006654C7">
      <w:pPr>
        <w:pStyle w:val="ListParagraph"/>
        <w:numPr>
          <w:ilvl w:val="0"/>
          <w:numId w:val="13"/>
        </w:numPr>
        <w:rPr>
          <w:rFonts w:cs="Arial"/>
          <w:szCs w:val="24"/>
        </w:rPr>
      </w:pPr>
      <w:r w:rsidRPr="00390454">
        <w:rPr>
          <w:rFonts w:cs="Arial"/>
          <w:szCs w:val="24"/>
        </w:rPr>
        <w:t xml:space="preserve">Support – </w:t>
      </w:r>
      <w:r w:rsidR="002A16C3" w:rsidRPr="00390454">
        <w:rPr>
          <w:rFonts w:cs="Arial"/>
          <w:szCs w:val="24"/>
        </w:rPr>
        <w:t>T</w:t>
      </w:r>
      <w:r w:rsidRPr="00390454">
        <w:rPr>
          <w:rFonts w:cs="Arial"/>
          <w:szCs w:val="24"/>
        </w:rPr>
        <w:t xml:space="preserve">imes </w:t>
      </w:r>
      <w:r w:rsidR="002A16C3" w:rsidRPr="00390454">
        <w:rPr>
          <w:rFonts w:cs="Arial"/>
          <w:szCs w:val="24"/>
        </w:rPr>
        <w:t xml:space="preserve">or days </w:t>
      </w:r>
      <w:r w:rsidRPr="00390454">
        <w:rPr>
          <w:rFonts w:cs="Arial"/>
          <w:szCs w:val="24"/>
        </w:rPr>
        <w:t>of access (8x5, 24x7, etc.)</w:t>
      </w:r>
      <w:r w:rsidR="00FD11A3" w:rsidRPr="00390454">
        <w:rPr>
          <w:rFonts w:cs="Arial"/>
          <w:szCs w:val="24"/>
        </w:rPr>
        <w:t>, s</w:t>
      </w:r>
      <w:r w:rsidRPr="00390454">
        <w:rPr>
          <w:rFonts w:cs="Arial"/>
          <w:szCs w:val="24"/>
        </w:rPr>
        <w:t>upport personnel qualifications</w:t>
      </w:r>
      <w:r w:rsidR="00FD11A3" w:rsidRPr="00390454">
        <w:rPr>
          <w:rFonts w:cs="Arial"/>
          <w:szCs w:val="24"/>
        </w:rPr>
        <w:t>, s</w:t>
      </w:r>
      <w:r w:rsidRPr="00390454">
        <w:rPr>
          <w:rFonts w:cs="Arial"/>
          <w:szCs w:val="24"/>
        </w:rPr>
        <w:t xml:space="preserve">upport personnel </w:t>
      </w:r>
      <w:r w:rsidR="006F2DE7" w:rsidRPr="00390454">
        <w:rPr>
          <w:rFonts w:cs="Arial"/>
          <w:szCs w:val="24"/>
        </w:rPr>
        <w:t xml:space="preserve">dropped </w:t>
      </w:r>
      <w:r w:rsidR="006F2DE7" w:rsidRPr="00AC4AC9">
        <w:rPr>
          <w:rFonts w:cs="Arial"/>
          <w:szCs w:val="24"/>
        </w:rPr>
        <w:t>calls, etc</w:t>
      </w:r>
      <w:r w:rsidR="004240E7" w:rsidRPr="00AC4AC9">
        <w:rPr>
          <w:rFonts w:cs="Arial"/>
          <w:szCs w:val="24"/>
        </w:rPr>
        <w:t xml:space="preserve">. </w:t>
      </w:r>
    </w:p>
    <w:p w:rsidR="006654C7" w:rsidRPr="00AC4AC9" w:rsidRDefault="006654C7" w:rsidP="006654C7">
      <w:pPr>
        <w:pStyle w:val="ListParagraph"/>
        <w:numPr>
          <w:ilvl w:val="0"/>
          <w:numId w:val="13"/>
        </w:numPr>
        <w:rPr>
          <w:rFonts w:cs="Arial"/>
          <w:szCs w:val="24"/>
        </w:rPr>
      </w:pPr>
      <w:r w:rsidRPr="00AC4AC9">
        <w:rPr>
          <w:rFonts w:cs="Arial"/>
          <w:szCs w:val="24"/>
        </w:rPr>
        <w:t>Error Correction – The amount of time that elapses between when a</w:t>
      </w:r>
      <w:r w:rsidR="00C3205B" w:rsidRPr="00AC4AC9">
        <w:rPr>
          <w:rFonts w:cs="Arial"/>
          <w:szCs w:val="24"/>
        </w:rPr>
        <w:t xml:space="preserve">n </w:t>
      </w:r>
      <w:r w:rsidRPr="00AC4AC9">
        <w:rPr>
          <w:rFonts w:cs="Arial"/>
          <w:szCs w:val="24"/>
        </w:rPr>
        <w:t xml:space="preserve">error is reported to the </w:t>
      </w:r>
      <w:r w:rsidR="00F33979" w:rsidRPr="00AC4AC9">
        <w:rPr>
          <w:rFonts w:cs="Arial"/>
          <w:szCs w:val="24"/>
        </w:rPr>
        <w:t>Contractor</w:t>
      </w:r>
      <w:r w:rsidRPr="00AC4AC9">
        <w:rPr>
          <w:rFonts w:cs="Arial"/>
          <w:szCs w:val="24"/>
        </w:rPr>
        <w:t xml:space="preserve"> and the time when the </w:t>
      </w:r>
      <w:r w:rsidR="00F33979" w:rsidRPr="00AC4AC9">
        <w:rPr>
          <w:rFonts w:cs="Arial"/>
          <w:szCs w:val="24"/>
        </w:rPr>
        <w:t>Contractor</w:t>
      </w:r>
      <w:r w:rsidRPr="00AC4AC9">
        <w:rPr>
          <w:rFonts w:cs="Arial"/>
          <w:szCs w:val="24"/>
        </w:rPr>
        <w:t xml:space="preserve"> has corrected</w:t>
      </w:r>
      <w:r w:rsidR="000B0236" w:rsidRPr="00AC4AC9">
        <w:rPr>
          <w:rFonts w:cs="Arial"/>
          <w:szCs w:val="24"/>
        </w:rPr>
        <w:t>.</w:t>
      </w:r>
    </w:p>
    <w:p w:rsidR="003E4FBA" w:rsidRPr="00AC4AC9" w:rsidRDefault="006654C7">
      <w:pPr>
        <w:pStyle w:val="ListParagraph"/>
        <w:numPr>
          <w:ilvl w:val="0"/>
          <w:numId w:val="13"/>
        </w:numPr>
        <w:rPr>
          <w:rFonts w:cs="Arial"/>
          <w:szCs w:val="24"/>
        </w:rPr>
      </w:pPr>
      <w:r w:rsidRPr="00AC4AC9">
        <w:rPr>
          <w:rFonts w:cs="Arial"/>
          <w:szCs w:val="24"/>
        </w:rPr>
        <w:t xml:space="preserve">Latency – </w:t>
      </w:r>
      <w:r w:rsidR="00C3205B" w:rsidRPr="00AC4AC9">
        <w:rPr>
          <w:rFonts w:cs="Arial"/>
          <w:szCs w:val="24"/>
        </w:rPr>
        <w:t xml:space="preserve">Determine what latency is acceptable and </w:t>
      </w:r>
      <w:r w:rsidR="008F42E7" w:rsidRPr="00AC4AC9">
        <w:rPr>
          <w:rFonts w:cs="Arial"/>
          <w:szCs w:val="24"/>
        </w:rPr>
        <w:t>remedie</w:t>
      </w:r>
      <w:r w:rsidR="00C3205B" w:rsidRPr="00AC4AC9">
        <w:rPr>
          <w:rFonts w:cs="Arial"/>
          <w:szCs w:val="24"/>
        </w:rPr>
        <w:t xml:space="preserve">s for failure to perform. </w:t>
      </w:r>
    </w:p>
    <w:p w:rsidR="000D1C59" w:rsidRPr="00AC4AC9" w:rsidRDefault="000D1C59" w:rsidP="000D1C59">
      <w:pPr>
        <w:pStyle w:val="ListParagraph"/>
        <w:numPr>
          <w:ilvl w:val="0"/>
          <w:numId w:val="13"/>
        </w:numPr>
        <w:rPr>
          <w:rFonts w:cs="Arial"/>
          <w:szCs w:val="24"/>
        </w:rPr>
      </w:pPr>
      <w:r w:rsidRPr="00AC4AC9">
        <w:rPr>
          <w:rFonts w:cs="Arial"/>
          <w:szCs w:val="24"/>
        </w:rPr>
        <w:t xml:space="preserve">“Recovery Time Objective (RTO)” – Determine the period of time within which information technology services, systems, applications and functions must be recovered following an unplanned interruption. </w:t>
      </w:r>
    </w:p>
    <w:p w:rsidR="000D4D56" w:rsidRPr="00AC4AC9" w:rsidRDefault="000D4D56" w:rsidP="00F527C8">
      <w:pPr>
        <w:pStyle w:val="ListParagraph"/>
        <w:numPr>
          <w:ilvl w:val="0"/>
          <w:numId w:val="13"/>
        </w:numPr>
        <w:rPr>
          <w:rFonts w:cs="Arial"/>
          <w:szCs w:val="24"/>
        </w:rPr>
      </w:pPr>
      <w:r w:rsidRPr="00AC4AC9">
        <w:rPr>
          <w:rFonts w:cs="Arial"/>
          <w:szCs w:val="24"/>
        </w:rPr>
        <w:t xml:space="preserve">“Recovery Point Objective (RPO)” - The Recovery Point Objective is expressed as a length of time between the interruption and the most proximate backup of Data immediately preceding the interruption.  The RPO </w:t>
      </w:r>
      <w:r w:rsidR="000D1C59" w:rsidRPr="00AC4AC9">
        <w:rPr>
          <w:rFonts w:cs="Arial"/>
          <w:szCs w:val="24"/>
        </w:rPr>
        <w:t>must be</w:t>
      </w:r>
      <w:r w:rsidRPr="00AC4AC9">
        <w:rPr>
          <w:rFonts w:cs="Arial"/>
          <w:szCs w:val="24"/>
        </w:rPr>
        <w:t xml:space="preserve"> </w:t>
      </w:r>
      <w:r w:rsidR="000D1C59" w:rsidRPr="00AC4AC9">
        <w:rPr>
          <w:rFonts w:cs="Arial"/>
          <w:szCs w:val="24"/>
        </w:rPr>
        <w:t>defined</w:t>
      </w:r>
      <w:r w:rsidRPr="00AC4AC9">
        <w:rPr>
          <w:rFonts w:cs="Arial"/>
          <w:szCs w:val="24"/>
        </w:rPr>
        <w:t xml:space="preserve"> in the SLA.  </w:t>
      </w:r>
    </w:p>
    <w:p w:rsidR="006654C7" w:rsidRPr="00AC4AC9" w:rsidRDefault="006654C7" w:rsidP="006654C7">
      <w:pPr>
        <w:pStyle w:val="ListParagraph"/>
        <w:numPr>
          <w:ilvl w:val="0"/>
          <w:numId w:val="13"/>
        </w:numPr>
        <w:rPr>
          <w:rFonts w:cs="Arial"/>
          <w:szCs w:val="24"/>
        </w:rPr>
      </w:pPr>
      <w:r w:rsidRPr="00AC4AC9">
        <w:rPr>
          <w:rFonts w:cs="Arial"/>
          <w:szCs w:val="24"/>
        </w:rPr>
        <w:t xml:space="preserve">Other SLA Parameters – It is important to consider and codify any additional aspects of service that may be critical to </w:t>
      </w:r>
      <w:r w:rsidR="002A16C3" w:rsidRPr="00AC4AC9">
        <w:rPr>
          <w:rFonts w:cs="Arial"/>
          <w:szCs w:val="24"/>
        </w:rPr>
        <w:t>State</w:t>
      </w:r>
      <w:r w:rsidRPr="00AC4AC9">
        <w:rPr>
          <w:rFonts w:cs="Arial"/>
          <w:szCs w:val="24"/>
        </w:rPr>
        <w:t>’s specific needs</w:t>
      </w:r>
      <w:r w:rsidR="004240E7" w:rsidRPr="00AC4AC9">
        <w:rPr>
          <w:rFonts w:cs="Arial"/>
          <w:szCs w:val="24"/>
        </w:rPr>
        <w:t>.</w:t>
      </w:r>
    </w:p>
    <w:p w:rsidR="005C6AFF" w:rsidRPr="00AC4AC9" w:rsidRDefault="005C6AFF" w:rsidP="009A7AFA">
      <w:pPr>
        <w:rPr>
          <w:rFonts w:cs="Arial"/>
          <w:b/>
          <w:szCs w:val="24"/>
        </w:rPr>
      </w:pPr>
    </w:p>
    <w:p w:rsidR="009A7AFA" w:rsidRPr="00390454" w:rsidRDefault="00AB722F" w:rsidP="00390454">
      <w:pPr>
        <w:pStyle w:val="Heading1"/>
        <w:numPr>
          <w:ilvl w:val="1"/>
          <w:numId w:val="45"/>
        </w:numPr>
        <w:rPr>
          <w:rFonts w:ascii="Arial" w:hAnsi="Arial" w:cs="Arial"/>
          <w:b/>
          <w:color w:val="auto"/>
          <w:szCs w:val="24"/>
        </w:rPr>
      </w:pPr>
      <w:r w:rsidRPr="00390454">
        <w:rPr>
          <w:rFonts w:ascii="Arial" w:hAnsi="Arial" w:cs="Arial"/>
          <w:b/>
          <w:color w:val="auto"/>
          <w:szCs w:val="24"/>
        </w:rPr>
        <w:t>Definitions</w:t>
      </w:r>
    </w:p>
    <w:p w:rsidR="00FD11A3" w:rsidRPr="00AC4AC9" w:rsidRDefault="009A7AFA" w:rsidP="00A75AC2">
      <w:pPr>
        <w:ind w:left="360"/>
        <w:rPr>
          <w:rFonts w:cs="Arial"/>
          <w:szCs w:val="24"/>
        </w:rPr>
      </w:pPr>
      <w:r w:rsidRPr="00AC4AC9">
        <w:rPr>
          <w:rFonts w:cs="Arial"/>
          <w:szCs w:val="24"/>
        </w:rPr>
        <w:t>SLA Definitions provide additional clarifications or limitations regarding how service is</w:t>
      </w:r>
      <w:r w:rsidR="004E71D3" w:rsidRPr="00AC4AC9">
        <w:rPr>
          <w:rFonts w:cs="Arial"/>
          <w:szCs w:val="24"/>
        </w:rPr>
        <w:t xml:space="preserve"> calculated or </w:t>
      </w:r>
      <w:r w:rsidRPr="00AC4AC9">
        <w:rPr>
          <w:rFonts w:cs="Arial"/>
          <w:szCs w:val="24"/>
        </w:rPr>
        <w:t xml:space="preserve">measured, including what can be included or excluded. </w:t>
      </w:r>
      <w:r w:rsidR="005423ED" w:rsidRPr="00AC4AC9">
        <w:rPr>
          <w:rFonts w:cs="Arial"/>
          <w:szCs w:val="24"/>
        </w:rPr>
        <w:t>Def</w:t>
      </w:r>
      <w:r w:rsidRPr="00AC4AC9">
        <w:rPr>
          <w:rFonts w:cs="Arial"/>
          <w:szCs w:val="24"/>
        </w:rPr>
        <w:t>initions include</w:t>
      </w:r>
      <w:r w:rsidR="005C6AFF" w:rsidRPr="00AC4AC9">
        <w:rPr>
          <w:rFonts w:cs="Arial"/>
          <w:szCs w:val="24"/>
        </w:rPr>
        <w:t xml:space="preserve"> but are not limited to</w:t>
      </w:r>
      <w:r w:rsidRPr="00AC4AC9">
        <w:rPr>
          <w:rFonts w:cs="Arial"/>
          <w:szCs w:val="24"/>
        </w:rPr>
        <w:t>:</w:t>
      </w:r>
    </w:p>
    <w:p w:rsidR="00CA5325" w:rsidRPr="00AC4AC9" w:rsidRDefault="00EC7C6D" w:rsidP="00CA5325">
      <w:pPr>
        <w:pStyle w:val="ListParagraph"/>
        <w:numPr>
          <w:ilvl w:val="0"/>
          <w:numId w:val="13"/>
        </w:numPr>
        <w:rPr>
          <w:rFonts w:cs="Arial"/>
          <w:szCs w:val="24"/>
        </w:rPr>
      </w:pPr>
      <w:r w:rsidRPr="00AC4AC9">
        <w:rPr>
          <w:rFonts w:cs="Arial"/>
          <w:szCs w:val="24"/>
        </w:rPr>
        <w:t xml:space="preserve">Availability – The percent time that </w:t>
      </w:r>
      <w:r w:rsidR="00CA5325" w:rsidRPr="00AC4AC9">
        <w:rPr>
          <w:rFonts w:cs="Arial"/>
          <w:szCs w:val="24"/>
        </w:rPr>
        <w:t xml:space="preserve">service and </w:t>
      </w:r>
      <w:r w:rsidR="00A84F40" w:rsidRPr="00AC4AC9">
        <w:rPr>
          <w:rFonts w:cs="Arial"/>
          <w:szCs w:val="24"/>
        </w:rPr>
        <w:t>D</w:t>
      </w:r>
      <w:r w:rsidR="00CA5325" w:rsidRPr="00AC4AC9">
        <w:rPr>
          <w:rFonts w:cs="Arial"/>
          <w:szCs w:val="24"/>
        </w:rPr>
        <w:t>ata will be functional and available to the State of the total time the system is supposed to be operational (excludes agreed upon downtime</w:t>
      </w:r>
      <w:r w:rsidR="00A115E8" w:rsidRPr="00AC4AC9">
        <w:rPr>
          <w:rFonts w:cs="Arial"/>
          <w:szCs w:val="24"/>
        </w:rPr>
        <w:t xml:space="preserve"> The Special Provisions allow for a carve out for #2 SaaS Availability and #3 Data Availability</w:t>
      </w:r>
      <w:r w:rsidR="00CA5325" w:rsidRPr="00AC4AC9">
        <w:rPr>
          <w:rFonts w:cs="Arial"/>
          <w:szCs w:val="24"/>
        </w:rPr>
        <w:t>.</w:t>
      </w:r>
    </w:p>
    <w:p w:rsidR="004E71D3" w:rsidRPr="00AC4AC9" w:rsidRDefault="001629B4" w:rsidP="004E71D3">
      <w:pPr>
        <w:pStyle w:val="ListParagraph"/>
        <w:numPr>
          <w:ilvl w:val="0"/>
          <w:numId w:val="16"/>
        </w:numPr>
        <w:rPr>
          <w:rFonts w:cs="Arial"/>
          <w:szCs w:val="24"/>
        </w:rPr>
      </w:pPr>
      <w:r w:rsidRPr="00AC4AC9">
        <w:rPr>
          <w:rFonts w:cs="Arial"/>
          <w:szCs w:val="24"/>
        </w:rPr>
        <w:t xml:space="preserve">Scheduled Maintenance – </w:t>
      </w:r>
      <w:r w:rsidR="0032713B" w:rsidRPr="00AC4AC9">
        <w:rPr>
          <w:rFonts w:cs="Arial"/>
          <w:szCs w:val="24"/>
        </w:rPr>
        <w:t xml:space="preserve">Specifically state the </w:t>
      </w:r>
      <w:r w:rsidRPr="00AC4AC9">
        <w:rPr>
          <w:rFonts w:cs="Arial"/>
          <w:szCs w:val="24"/>
        </w:rPr>
        <w:t>days and hours when the system may be unavailable for maintenance</w:t>
      </w:r>
      <w:r w:rsidR="0032713B" w:rsidRPr="00AC4AC9">
        <w:rPr>
          <w:rFonts w:cs="Arial"/>
          <w:szCs w:val="24"/>
        </w:rPr>
        <w:t>.  Ensure that maintenance occurs during periods of little or no demand.  This time is</w:t>
      </w:r>
      <w:r w:rsidRPr="00AC4AC9">
        <w:rPr>
          <w:rFonts w:cs="Arial"/>
          <w:szCs w:val="24"/>
        </w:rPr>
        <w:t xml:space="preserve"> excluded </w:t>
      </w:r>
      <w:r w:rsidR="004D37D8" w:rsidRPr="00AC4AC9">
        <w:rPr>
          <w:rFonts w:cs="Arial"/>
          <w:szCs w:val="24"/>
        </w:rPr>
        <w:t>from</w:t>
      </w:r>
      <w:r w:rsidRPr="00AC4AC9">
        <w:rPr>
          <w:rFonts w:cs="Arial"/>
          <w:szCs w:val="24"/>
        </w:rPr>
        <w:t xml:space="preserve"> </w:t>
      </w:r>
      <w:r w:rsidR="0032713B" w:rsidRPr="00AC4AC9">
        <w:rPr>
          <w:rFonts w:cs="Arial"/>
          <w:szCs w:val="24"/>
        </w:rPr>
        <w:t xml:space="preserve">the </w:t>
      </w:r>
      <w:r w:rsidRPr="00AC4AC9">
        <w:rPr>
          <w:rFonts w:cs="Arial"/>
          <w:szCs w:val="24"/>
        </w:rPr>
        <w:t xml:space="preserve">calculation of Availability </w:t>
      </w:r>
      <w:r w:rsidR="004D37D8" w:rsidRPr="00AC4AC9">
        <w:rPr>
          <w:rFonts w:cs="Arial"/>
          <w:szCs w:val="24"/>
        </w:rPr>
        <w:t xml:space="preserve">in </w:t>
      </w:r>
      <w:r w:rsidR="0032713B" w:rsidRPr="00AC4AC9">
        <w:rPr>
          <w:rFonts w:cs="Arial"/>
          <w:szCs w:val="24"/>
        </w:rPr>
        <w:t xml:space="preserve">the </w:t>
      </w:r>
      <w:r w:rsidRPr="00AC4AC9">
        <w:rPr>
          <w:rFonts w:cs="Arial"/>
          <w:szCs w:val="24"/>
        </w:rPr>
        <w:t xml:space="preserve">SLAs. </w:t>
      </w:r>
    </w:p>
    <w:p w:rsidR="001629B4" w:rsidRPr="00AC4AC9" w:rsidRDefault="001629B4" w:rsidP="001629B4">
      <w:pPr>
        <w:pStyle w:val="ListParagraph"/>
        <w:numPr>
          <w:ilvl w:val="0"/>
          <w:numId w:val="16"/>
        </w:numPr>
        <w:rPr>
          <w:rFonts w:cs="Arial"/>
          <w:szCs w:val="24"/>
        </w:rPr>
      </w:pPr>
      <w:r w:rsidRPr="00AC4AC9">
        <w:rPr>
          <w:rFonts w:cs="Arial"/>
          <w:szCs w:val="24"/>
        </w:rPr>
        <w:t>Calculations – Specific formulas, including examples, of how any given SLA is to be</w:t>
      </w:r>
      <w:r w:rsidR="009117BC" w:rsidRPr="00AC4AC9">
        <w:rPr>
          <w:rFonts w:cs="Arial"/>
          <w:szCs w:val="24"/>
        </w:rPr>
        <w:t xml:space="preserve"> </w:t>
      </w:r>
      <w:r w:rsidRPr="00AC4AC9">
        <w:rPr>
          <w:rFonts w:cs="Arial"/>
          <w:szCs w:val="24"/>
        </w:rPr>
        <w:t xml:space="preserve">calculated </w:t>
      </w:r>
      <w:r w:rsidR="004E71D3" w:rsidRPr="00AC4AC9">
        <w:rPr>
          <w:rFonts w:cs="Arial"/>
          <w:szCs w:val="24"/>
        </w:rPr>
        <w:t xml:space="preserve">to remove ambiguity regarding </w:t>
      </w:r>
      <w:r w:rsidRPr="00AC4AC9">
        <w:rPr>
          <w:rFonts w:cs="Arial"/>
          <w:szCs w:val="24"/>
        </w:rPr>
        <w:t>whether or not an SLA has been met</w:t>
      </w:r>
      <w:r w:rsidR="00FD66CD" w:rsidRPr="00AC4AC9">
        <w:rPr>
          <w:rFonts w:cs="Arial"/>
          <w:szCs w:val="24"/>
        </w:rPr>
        <w:t>.</w:t>
      </w:r>
    </w:p>
    <w:p w:rsidR="001629B4" w:rsidRPr="00AC4AC9" w:rsidRDefault="001629B4" w:rsidP="001629B4">
      <w:pPr>
        <w:pStyle w:val="ListParagraph"/>
        <w:numPr>
          <w:ilvl w:val="0"/>
          <w:numId w:val="16"/>
        </w:numPr>
        <w:rPr>
          <w:rFonts w:cs="Arial"/>
          <w:szCs w:val="24"/>
        </w:rPr>
      </w:pPr>
      <w:r w:rsidRPr="00AC4AC9">
        <w:rPr>
          <w:rFonts w:cs="Arial"/>
          <w:szCs w:val="24"/>
        </w:rPr>
        <w:t xml:space="preserve">Recovery Time Objective – </w:t>
      </w:r>
      <w:r w:rsidR="005423ED" w:rsidRPr="00AC4AC9">
        <w:rPr>
          <w:rFonts w:cs="Arial"/>
          <w:szCs w:val="24"/>
        </w:rPr>
        <w:t xml:space="preserve">(see </w:t>
      </w:r>
      <w:r w:rsidR="00FD66CD" w:rsidRPr="00AC4AC9">
        <w:rPr>
          <w:rFonts w:cs="Arial"/>
          <w:szCs w:val="24"/>
        </w:rPr>
        <w:t xml:space="preserve">Cloud Computing SaaS </w:t>
      </w:r>
      <w:r w:rsidR="005423ED" w:rsidRPr="00AC4AC9">
        <w:rPr>
          <w:rFonts w:cs="Arial"/>
          <w:szCs w:val="24"/>
        </w:rPr>
        <w:t>S</w:t>
      </w:r>
      <w:r w:rsidR="00FD66CD" w:rsidRPr="00AC4AC9">
        <w:rPr>
          <w:rFonts w:cs="Arial"/>
          <w:szCs w:val="24"/>
        </w:rPr>
        <w:t>pecial Provisions</w:t>
      </w:r>
      <w:r w:rsidR="005423ED" w:rsidRPr="00AC4AC9">
        <w:rPr>
          <w:rFonts w:cs="Arial"/>
          <w:szCs w:val="24"/>
        </w:rPr>
        <w:t xml:space="preserve">) </w:t>
      </w:r>
      <w:r w:rsidRPr="00AC4AC9">
        <w:rPr>
          <w:rFonts w:cs="Arial"/>
          <w:szCs w:val="24"/>
        </w:rPr>
        <w:t>The duration of time and service level within which service must be restored after a disruption</w:t>
      </w:r>
      <w:r w:rsidR="000B0236" w:rsidRPr="00AC4AC9">
        <w:rPr>
          <w:rFonts w:cs="Arial"/>
          <w:szCs w:val="24"/>
        </w:rPr>
        <w:t>.</w:t>
      </w:r>
    </w:p>
    <w:p w:rsidR="001629B4" w:rsidRPr="00AC4AC9" w:rsidRDefault="001629B4" w:rsidP="00FD66CD">
      <w:pPr>
        <w:pStyle w:val="ListParagraph"/>
        <w:numPr>
          <w:ilvl w:val="0"/>
          <w:numId w:val="16"/>
        </w:numPr>
        <w:rPr>
          <w:rFonts w:cs="Arial"/>
          <w:szCs w:val="24"/>
        </w:rPr>
      </w:pPr>
      <w:r w:rsidRPr="00AC4AC9">
        <w:rPr>
          <w:rFonts w:cs="Arial"/>
          <w:szCs w:val="24"/>
        </w:rPr>
        <w:t xml:space="preserve">Recovery Point Objective – </w:t>
      </w:r>
      <w:r w:rsidR="005423ED" w:rsidRPr="00AC4AC9">
        <w:rPr>
          <w:rFonts w:cs="Arial"/>
          <w:szCs w:val="24"/>
        </w:rPr>
        <w:t>(</w:t>
      </w:r>
      <w:r w:rsidR="00FD66CD" w:rsidRPr="00AC4AC9">
        <w:rPr>
          <w:rFonts w:cs="Arial"/>
          <w:szCs w:val="24"/>
        </w:rPr>
        <w:t>see Cloud Computing SaaS Special Provisions</w:t>
      </w:r>
      <w:r w:rsidR="005423ED" w:rsidRPr="00AC4AC9">
        <w:rPr>
          <w:rFonts w:cs="Arial"/>
          <w:szCs w:val="24"/>
        </w:rPr>
        <w:t xml:space="preserve">) </w:t>
      </w:r>
      <w:r w:rsidRPr="00AC4AC9">
        <w:rPr>
          <w:rFonts w:cs="Arial"/>
          <w:szCs w:val="24"/>
        </w:rPr>
        <w:t xml:space="preserve">The point in time to which </w:t>
      </w:r>
      <w:r w:rsidR="00A84F40" w:rsidRPr="00AC4AC9">
        <w:rPr>
          <w:rFonts w:cs="Arial"/>
          <w:szCs w:val="24"/>
        </w:rPr>
        <w:t>D</w:t>
      </w:r>
      <w:r w:rsidRPr="00AC4AC9">
        <w:rPr>
          <w:rFonts w:cs="Arial"/>
          <w:szCs w:val="24"/>
        </w:rPr>
        <w:t xml:space="preserve">ata must be recovered subsequent to a disaster or other disruption in service. For example, if the RPO is two hours, </w:t>
      </w:r>
      <w:r w:rsidR="001675A1" w:rsidRPr="00AC4AC9">
        <w:rPr>
          <w:rFonts w:cs="Arial"/>
          <w:szCs w:val="24"/>
        </w:rPr>
        <w:t>when</w:t>
      </w:r>
      <w:r w:rsidRPr="00AC4AC9">
        <w:rPr>
          <w:rFonts w:cs="Arial"/>
          <w:szCs w:val="24"/>
        </w:rPr>
        <w:t xml:space="preserve"> a system is brought back on-line after a disaster, all </w:t>
      </w:r>
      <w:r w:rsidR="00A84F40" w:rsidRPr="00AC4AC9">
        <w:rPr>
          <w:rFonts w:cs="Arial"/>
          <w:szCs w:val="24"/>
        </w:rPr>
        <w:t>D</w:t>
      </w:r>
      <w:r w:rsidRPr="00AC4AC9">
        <w:rPr>
          <w:rFonts w:cs="Arial"/>
          <w:szCs w:val="24"/>
        </w:rPr>
        <w:t>ata must be restored to a point within two hours before the disaster.</w:t>
      </w:r>
    </w:p>
    <w:p w:rsidR="005423ED" w:rsidRPr="00AC4AC9" w:rsidRDefault="005423ED" w:rsidP="00AC4AC9">
      <w:pPr>
        <w:pStyle w:val="ListParagraph"/>
        <w:numPr>
          <w:ilvl w:val="0"/>
          <w:numId w:val="16"/>
        </w:numPr>
        <w:spacing w:after="240"/>
        <w:contextualSpacing w:val="0"/>
        <w:rPr>
          <w:rFonts w:cs="Arial"/>
          <w:szCs w:val="24"/>
        </w:rPr>
      </w:pPr>
      <w:r w:rsidRPr="00AC4AC9">
        <w:rPr>
          <w:rFonts w:cs="Arial"/>
          <w:szCs w:val="24"/>
        </w:rPr>
        <w:t xml:space="preserve">Latency - </w:t>
      </w:r>
      <w:r w:rsidRPr="00AC4AC9">
        <w:rPr>
          <w:rFonts w:cs="Arial"/>
          <w:color w:val="333333"/>
          <w:szCs w:val="24"/>
          <w:lang w:val="en"/>
        </w:rPr>
        <w:t xml:space="preserve">is </w:t>
      </w:r>
      <w:r w:rsidR="00B23728" w:rsidRPr="00AC4AC9">
        <w:rPr>
          <w:rFonts w:cs="Arial"/>
          <w:color w:val="333333"/>
          <w:szCs w:val="24"/>
          <w:lang w:val="en"/>
        </w:rPr>
        <w:t xml:space="preserve">a measure of the speed of the system. </w:t>
      </w:r>
      <w:r w:rsidR="001675A1" w:rsidRPr="00AC4AC9">
        <w:rPr>
          <w:rFonts w:cs="Arial"/>
          <w:color w:val="333333"/>
          <w:szCs w:val="24"/>
          <w:lang w:val="en"/>
        </w:rPr>
        <w:t>See definitions for more detail.</w:t>
      </w:r>
    </w:p>
    <w:p w:rsidR="002E0862" w:rsidRPr="00AC4AC9" w:rsidRDefault="002E0862" w:rsidP="00AB722F">
      <w:pPr>
        <w:pStyle w:val="ListParagraph"/>
        <w:numPr>
          <w:ilvl w:val="0"/>
          <w:numId w:val="37"/>
        </w:numPr>
        <w:rPr>
          <w:rFonts w:cs="Arial"/>
          <w:b/>
          <w:szCs w:val="24"/>
        </w:rPr>
      </w:pPr>
      <w:r w:rsidRPr="00AC4AC9">
        <w:rPr>
          <w:rFonts w:cs="Arial"/>
          <w:b/>
          <w:szCs w:val="24"/>
        </w:rPr>
        <w:t xml:space="preserve">Reporting </w:t>
      </w:r>
    </w:p>
    <w:p w:rsidR="002E0862" w:rsidRPr="00AC4AC9" w:rsidRDefault="00492CFE" w:rsidP="00A75AC2">
      <w:pPr>
        <w:ind w:left="360"/>
        <w:rPr>
          <w:rFonts w:cs="Arial"/>
          <w:szCs w:val="24"/>
        </w:rPr>
      </w:pPr>
      <w:r w:rsidRPr="00AC4AC9">
        <w:rPr>
          <w:rFonts w:cs="Arial"/>
          <w:szCs w:val="24"/>
        </w:rPr>
        <w:t>T</w:t>
      </w:r>
      <w:r w:rsidR="002E0862" w:rsidRPr="00AC4AC9">
        <w:rPr>
          <w:rFonts w:cs="Arial"/>
          <w:szCs w:val="24"/>
        </w:rPr>
        <w:t>his section</w:t>
      </w:r>
      <w:r w:rsidRPr="00AC4AC9">
        <w:rPr>
          <w:rFonts w:cs="Arial"/>
          <w:szCs w:val="24"/>
        </w:rPr>
        <w:t xml:space="preserve"> contains</w:t>
      </w:r>
      <w:r w:rsidR="002E0862" w:rsidRPr="00AC4AC9">
        <w:rPr>
          <w:rFonts w:cs="Arial"/>
          <w:szCs w:val="24"/>
        </w:rPr>
        <w:t xml:space="preserve"> </w:t>
      </w:r>
      <w:r w:rsidRPr="00AC4AC9">
        <w:rPr>
          <w:rFonts w:cs="Arial"/>
          <w:szCs w:val="24"/>
        </w:rPr>
        <w:t xml:space="preserve">ideas for how a </w:t>
      </w:r>
      <w:r w:rsidR="00F33979" w:rsidRPr="00AC4AC9">
        <w:rPr>
          <w:rFonts w:cs="Arial"/>
          <w:szCs w:val="24"/>
        </w:rPr>
        <w:t>Contractor</w:t>
      </w:r>
      <w:r w:rsidR="002E0862" w:rsidRPr="00AC4AC9">
        <w:rPr>
          <w:rFonts w:cs="Arial"/>
          <w:szCs w:val="24"/>
        </w:rPr>
        <w:t xml:space="preserve">’s measured performance </w:t>
      </w:r>
      <w:r w:rsidR="004E71D3" w:rsidRPr="00AC4AC9">
        <w:rPr>
          <w:rFonts w:cs="Arial"/>
          <w:szCs w:val="24"/>
        </w:rPr>
        <w:t>for</w:t>
      </w:r>
      <w:r w:rsidR="002E0862" w:rsidRPr="00AC4AC9">
        <w:rPr>
          <w:rFonts w:cs="Arial"/>
          <w:szCs w:val="24"/>
        </w:rPr>
        <w:t xml:space="preserve"> a given SLA is reported to the </w:t>
      </w:r>
      <w:r w:rsidR="002A16C3" w:rsidRPr="00AC4AC9">
        <w:rPr>
          <w:rFonts w:cs="Arial"/>
          <w:szCs w:val="24"/>
        </w:rPr>
        <w:t>State</w:t>
      </w:r>
      <w:r w:rsidR="002E0862" w:rsidRPr="00AC4AC9">
        <w:rPr>
          <w:rFonts w:cs="Arial"/>
          <w:szCs w:val="24"/>
        </w:rPr>
        <w:t xml:space="preserve">. The </w:t>
      </w:r>
      <w:r w:rsidR="000170BA" w:rsidRPr="00AC4AC9">
        <w:rPr>
          <w:rFonts w:cs="Arial"/>
          <w:szCs w:val="24"/>
        </w:rPr>
        <w:t xml:space="preserve">reporting methodology </w:t>
      </w:r>
      <w:r w:rsidR="004E71D3" w:rsidRPr="00AC4AC9">
        <w:rPr>
          <w:rFonts w:cs="Arial"/>
          <w:szCs w:val="24"/>
        </w:rPr>
        <w:t>is determined</w:t>
      </w:r>
      <w:r w:rsidR="000170BA" w:rsidRPr="00AC4AC9">
        <w:rPr>
          <w:rFonts w:cs="Arial"/>
          <w:szCs w:val="24"/>
        </w:rPr>
        <w:t xml:space="preserve"> by the business </w:t>
      </w:r>
      <w:r w:rsidR="0032713B" w:rsidRPr="00AC4AC9">
        <w:rPr>
          <w:rFonts w:cs="Arial"/>
          <w:szCs w:val="24"/>
        </w:rPr>
        <w:t>needs</w:t>
      </w:r>
      <w:r w:rsidR="000170BA" w:rsidRPr="00AC4AC9">
        <w:rPr>
          <w:rFonts w:cs="Arial"/>
          <w:szCs w:val="24"/>
        </w:rPr>
        <w:t xml:space="preserve"> </w:t>
      </w:r>
      <w:r w:rsidR="005C470A" w:rsidRPr="00AC4AC9">
        <w:rPr>
          <w:rFonts w:cs="Arial"/>
          <w:szCs w:val="24"/>
        </w:rPr>
        <w:t xml:space="preserve">for each </w:t>
      </w:r>
      <w:r w:rsidR="000170BA" w:rsidRPr="00AC4AC9">
        <w:rPr>
          <w:rFonts w:cs="Arial"/>
          <w:szCs w:val="24"/>
        </w:rPr>
        <w:t>specific SLA</w:t>
      </w:r>
      <w:r w:rsidR="005C470A" w:rsidRPr="00AC4AC9">
        <w:rPr>
          <w:rFonts w:cs="Arial"/>
          <w:szCs w:val="24"/>
        </w:rPr>
        <w:t>.</w:t>
      </w:r>
      <w:r w:rsidR="000170BA" w:rsidRPr="00AC4AC9">
        <w:rPr>
          <w:rFonts w:cs="Arial"/>
          <w:szCs w:val="24"/>
        </w:rPr>
        <w:t xml:space="preserve"> </w:t>
      </w:r>
      <w:r w:rsidR="000164D7" w:rsidRPr="00AC4AC9">
        <w:rPr>
          <w:rFonts w:cs="Arial"/>
          <w:szCs w:val="24"/>
        </w:rPr>
        <w:t>Id</w:t>
      </w:r>
      <w:r w:rsidR="005C6496" w:rsidRPr="00AC4AC9">
        <w:rPr>
          <w:rFonts w:cs="Arial"/>
          <w:szCs w:val="24"/>
        </w:rPr>
        <w:t xml:space="preserve">entify </w:t>
      </w:r>
      <w:r w:rsidR="000164D7" w:rsidRPr="00AC4AC9">
        <w:rPr>
          <w:rFonts w:cs="Arial"/>
          <w:szCs w:val="24"/>
        </w:rPr>
        <w:t xml:space="preserve">whether the State or </w:t>
      </w:r>
      <w:r w:rsidR="00F33979" w:rsidRPr="00AC4AC9">
        <w:rPr>
          <w:rFonts w:cs="Arial"/>
          <w:szCs w:val="24"/>
        </w:rPr>
        <w:t>Contractor</w:t>
      </w:r>
      <w:r w:rsidR="000164D7" w:rsidRPr="00AC4AC9">
        <w:rPr>
          <w:rFonts w:cs="Arial"/>
          <w:szCs w:val="24"/>
        </w:rPr>
        <w:t xml:space="preserve"> </w:t>
      </w:r>
      <w:r w:rsidR="005C6496" w:rsidRPr="00AC4AC9">
        <w:rPr>
          <w:rFonts w:cs="Arial"/>
          <w:szCs w:val="24"/>
        </w:rPr>
        <w:t xml:space="preserve">is responsible for </w:t>
      </w:r>
      <w:r w:rsidR="000164D7" w:rsidRPr="00AC4AC9">
        <w:rPr>
          <w:rFonts w:cs="Arial"/>
          <w:szCs w:val="24"/>
        </w:rPr>
        <w:t xml:space="preserve">each </w:t>
      </w:r>
      <w:r w:rsidR="005C6496" w:rsidRPr="00AC4AC9">
        <w:rPr>
          <w:rFonts w:cs="Arial"/>
          <w:szCs w:val="24"/>
        </w:rPr>
        <w:t>repor</w:t>
      </w:r>
      <w:r w:rsidR="000164D7" w:rsidRPr="00AC4AC9">
        <w:rPr>
          <w:rFonts w:cs="Arial"/>
          <w:szCs w:val="24"/>
        </w:rPr>
        <w:t>t.</w:t>
      </w:r>
      <w:r w:rsidR="005C6496" w:rsidRPr="00AC4AC9">
        <w:rPr>
          <w:rFonts w:cs="Arial"/>
          <w:szCs w:val="24"/>
        </w:rPr>
        <w:t xml:space="preserve">  </w:t>
      </w:r>
      <w:r w:rsidR="000170BA" w:rsidRPr="00AC4AC9">
        <w:rPr>
          <w:rFonts w:cs="Arial"/>
          <w:szCs w:val="24"/>
        </w:rPr>
        <w:t>Options to consider include:</w:t>
      </w:r>
    </w:p>
    <w:p w:rsidR="000170BA" w:rsidRPr="00AC4AC9" w:rsidRDefault="00EE5D5D" w:rsidP="000170BA">
      <w:pPr>
        <w:pStyle w:val="ListParagraph"/>
        <w:numPr>
          <w:ilvl w:val="0"/>
          <w:numId w:val="17"/>
        </w:numPr>
        <w:rPr>
          <w:rFonts w:cs="Arial"/>
          <w:szCs w:val="24"/>
        </w:rPr>
      </w:pPr>
      <w:r w:rsidRPr="00AC4AC9">
        <w:rPr>
          <w:rFonts w:cs="Arial"/>
          <w:szCs w:val="24"/>
        </w:rPr>
        <w:t>Reports on demand with r</w:t>
      </w:r>
      <w:r w:rsidR="000170BA" w:rsidRPr="00AC4AC9">
        <w:rPr>
          <w:rFonts w:cs="Arial"/>
          <w:szCs w:val="24"/>
        </w:rPr>
        <w:t xml:space="preserve">eal-time </w:t>
      </w:r>
      <w:r w:rsidRPr="00AC4AC9">
        <w:rPr>
          <w:rFonts w:cs="Arial"/>
          <w:szCs w:val="24"/>
        </w:rPr>
        <w:t xml:space="preserve">information </w:t>
      </w:r>
      <w:r w:rsidR="000170BA" w:rsidRPr="00AC4AC9">
        <w:rPr>
          <w:rFonts w:cs="Arial"/>
          <w:szCs w:val="24"/>
        </w:rPr>
        <w:t xml:space="preserve">using </w:t>
      </w:r>
      <w:r w:rsidRPr="00AC4AC9">
        <w:rPr>
          <w:rFonts w:cs="Arial"/>
          <w:szCs w:val="24"/>
        </w:rPr>
        <w:t xml:space="preserve">the </w:t>
      </w:r>
      <w:r w:rsidR="00F33979" w:rsidRPr="00AC4AC9">
        <w:rPr>
          <w:rFonts w:cs="Arial"/>
          <w:szCs w:val="24"/>
        </w:rPr>
        <w:t>Contractor</w:t>
      </w:r>
      <w:r w:rsidRPr="00AC4AC9">
        <w:rPr>
          <w:rFonts w:cs="Arial"/>
          <w:szCs w:val="24"/>
        </w:rPr>
        <w:t>’s online reports</w:t>
      </w:r>
      <w:r w:rsidR="000B0236" w:rsidRPr="00AC4AC9">
        <w:rPr>
          <w:rFonts w:cs="Arial"/>
          <w:szCs w:val="24"/>
        </w:rPr>
        <w:t>.</w:t>
      </w:r>
      <w:r w:rsidR="000170BA" w:rsidRPr="00AC4AC9">
        <w:rPr>
          <w:rFonts w:cs="Arial"/>
          <w:szCs w:val="24"/>
        </w:rPr>
        <w:t xml:space="preserve">  </w:t>
      </w:r>
    </w:p>
    <w:p w:rsidR="000170BA" w:rsidRPr="00AC4AC9" w:rsidRDefault="000170BA" w:rsidP="000170BA">
      <w:pPr>
        <w:pStyle w:val="ListParagraph"/>
        <w:numPr>
          <w:ilvl w:val="0"/>
          <w:numId w:val="17"/>
        </w:numPr>
        <w:rPr>
          <w:rFonts w:cs="Arial"/>
          <w:szCs w:val="24"/>
        </w:rPr>
      </w:pPr>
      <w:r w:rsidRPr="00AC4AC9">
        <w:rPr>
          <w:rFonts w:cs="Arial"/>
          <w:szCs w:val="24"/>
        </w:rPr>
        <w:t xml:space="preserve">Reports </w:t>
      </w:r>
      <w:r w:rsidR="00057AFF" w:rsidRPr="00AC4AC9">
        <w:rPr>
          <w:rFonts w:cs="Arial"/>
          <w:szCs w:val="24"/>
        </w:rPr>
        <w:t>published</w:t>
      </w:r>
      <w:r w:rsidRPr="00AC4AC9">
        <w:rPr>
          <w:rFonts w:cs="Arial"/>
          <w:szCs w:val="24"/>
        </w:rPr>
        <w:t xml:space="preserve"> </w:t>
      </w:r>
      <w:r w:rsidR="00492CFE" w:rsidRPr="00AC4AC9">
        <w:rPr>
          <w:rFonts w:cs="Arial"/>
          <w:szCs w:val="24"/>
        </w:rPr>
        <w:t>per</w:t>
      </w:r>
      <w:r w:rsidRPr="00AC4AC9">
        <w:rPr>
          <w:rFonts w:cs="Arial"/>
          <w:szCs w:val="24"/>
        </w:rPr>
        <w:t xml:space="preserve"> schedule (i.e. </w:t>
      </w:r>
      <w:r w:rsidR="00492CFE" w:rsidRPr="00AC4AC9">
        <w:rPr>
          <w:rFonts w:cs="Arial"/>
          <w:szCs w:val="24"/>
        </w:rPr>
        <w:t xml:space="preserve">daily, </w:t>
      </w:r>
      <w:r w:rsidRPr="00AC4AC9">
        <w:rPr>
          <w:rFonts w:cs="Arial"/>
          <w:szCs w:val="24"/>
        </w:rPr>
        <w:t>weekly, monthly, etc.)</w:t>
      </w:r>
      <w:r w:rsidR="000B0236" w:rsidRPr="00AC4AC9">
        <w:rPr>
          <w:rFonts w:cs="Arial"/>
          <w:szCs w:val="24"/>
        </w:rPr>
        <w:t>.</w:t>
      </w:r>
      <w:r w:rsidRPr="00AC4AC9">
        <w:rPr>
          <w:rFonts w:cs="Arial"/>
          <w:szCs w:val="24"/>
        </w:rPr>
        <w:t xml:space="preserve"> </w:t>
      </w:r>
    </w:p>
    <w:p w:rsidR="0083138F" w:rsidRPr="00AC4AC9" w:rsidRDefault="00492CFE" w:rsidP="000170BA">
      <w:pPr>
        <w:pStyle w:val="ListParagraph"/>
        <w:numPr>
          <w:ilvl w:val="0"/>
          <w:numId w:val="17"/>
        </w:numPr>
        <w:rPr>
          <w:rFonts w:cs="Arial"/>
          <w:szCs w:val="24"/>
        </w:rPr>
      </w:pPr>
      <w:r w:rsidRPr="00AC4AC9">
        <w:rPr>
          <w:rFonts w:cs="Arial"/>
          <w:szCs w:val="24"/>
        </w:rPr>
        <w:t xml:space="preserve">Event </w:t>
      </w:r>
      <w:r w:rsidR="0083138F" w:rsidRPr="00AC4AC9">
        <w:rPr>
          <w:rFonts w:cs="Arial"/>
          <w:szCs w:val="24"/>
        </w:rPr>
        <w:t>based reporting</w:t>
      </w:r>
      <w:r w:rsidR="000B0236" w:rsidRPr="00AC4AC9">
        <w:rPr>
          <w:rFonts w:cs="Arial"/>
          <w:szCs w:val="24"/>
        </w:rPr>
        <w:t>.</w:t>
      </w:r>
      <w:r w:rsidR="00057AFF" w:rsidRPr="00AC4AC9">
        <w:rPr>
          <w:rFonts w:cs="Arial"/>
          <w:szCs w:val="24"/>
        </w:rPr>
        <w:t xml:space="preserve"> </w:t>
      </w:r>
    </w:p>
    <w:p w:rsidR="0083138F" w:rsidRPr="00AC4AC9" w:rsidRDefault="00057AFF" w:rsidP="00AC4AC9">
      <w:pPr>
        <w:pStyle w:val="ListParagraph"/>
        <w:numPr>
          <w:ilvl w:val="0"/>
          <w:numId w:val="17"/>
        </w:numPr>
        <w:spacing w:after="240"/>
        <w:contextualSpacing w:val="0"/>
        <w:rPr>
          <w:rFonts w:cs="Arial"/>
          <w:szCs w:val="24"/>
        </w:rPr>
      </w:pPr>
      <w:r w:rsidRPr="00AC4AC9">
        <w:rPr>
          <w:rFonts w:cs="Arial"/>
          <w:szCs w:val="24"/>
        </w:rPr>
        <w:t>Th</w:t>
      </w:r>
      <w:r w:rsidR="0083138F" w:rsidRPr="00AC4AC9">
        <w:rPr>
          <w:rFonts w:cs="Arial"/>
          <w:szCs w:val="24"/>
        </w:rPr>
        <w:t xml:space="preserve">e </w:t>
      </w:r>
      <w:r w:rsidR="002A16C3" w:rsidRPr="00AC4AC9">
        <w:rPr>
          <w:rFonts w:cs="Arial"/>
          <w:szCs w:val="24"/>
        </w:rPr>
        <w:t>State</w:t>
      </w:r>
      <w:r w:rsidR="0083138F" w:rsidRPr="00AC4AC9">
        <w:rPr>
          <w:rFonts w:cs="Arial"/>
          <w:szCs w:val="24"/>
        </w:rPr>
        <w:t xml:space="preserve">’s rights to review the </w:t>
      </w:r>
      <w:r w:rsidR="00F33979" w:rsidRPr="00AC4AC9">
        <w:rPr>
          <w:rFonts w:cs="Arial"/>
          <w:szCs w:val="24"/>
        </w:rPr>
        <w:t>Contractor</w:t>
      </w:r>
      <w:r w:rsidR="0083138F" w:rsidRPr="00AC4AC9">
        <w:rPr>
          <w:rFonts w:cs="Arial"/>
          <w:szCs w:val="24"/>
        </w:rPr>
        <w:t>s records related to the service level measurements</w:t>
      </w:r>
      <w:r w:rsidR="000164D7" w:rsidRPr="00AC4AC9">
        <w:rPr>
          <w:rFonts w:cs="Arial"/>
          <w:szCs w:val="24"/>
        </w:rPr>
        <w:t>.</w:t>
      </w:r>
    </w:p>
    <w:p w:rsidR="0083138F" w:rsidRPr="00AC4AC9" w:rsidRDefault="00492CFE" w:rsidP="00AB722F">
      <w:pPr>
        <w:pStyle w:val="ListParagraph"/>
        <w:numPr>
          <w:ilvl w:val="0"/>
          <w:numId w:val="37"/>
        </w:numPr>
        <w:rPr>
          <w:rFonts w:cs="Arial"/>
          <w:b/>
          <w:szCs w:val="24"/>
        </w:rPr>
      </w:pPr>
      <w:r w:rsidRPr="00AC4AC9">
        <w:rPr>
          <w:rFonts w:cs="Arial"/>
          <w:b/>
          <w:szCs w:val="24"/>
        </w:rPr>
        <w:t>Consequences of failure to perform</w:t>
      </w:r>
      <w:r w:rsidR="0083138F" w:rsidRPr="00AC4AC9">
        <w:rPr>
          <w:rFonts w:cs="Arial"/>
          <w:b/>
          <w:szCs w:val="24"/>
        </w:rPr>
        <w:t xml:space="preserve"> </w:t>
      </w:r>
    </w:p>
    <w:p w:rsidR="0083138F" w:rsidRPr="00AC4AC9" w:rsidRDefault="000164D7" w:rsidP="00A75AC2">
      <w:pPr>
        <w:ind w:left="360"/>
        <w:rPr>
          <w:rFonts w:cs="Arial"/>
          <w:szCs w:val="24"/>
        </w:rPr>
      </w:pPr>
      <w:r w:rsidRPr="00AC4AC9">
        <w:rPr>
          <w:rFonts w:cs="Arial"/>
          <w:szCs w:val="24"/>
        </w:rPr>
        <w:t>Determine r</w:t>
      </w:r>
      <w:r w:rsidR="00095E55" w:rsidRPr="00AC4AC9">
        <w:rPr>
          <w:rFonts w:cs="Arial"/>
          <w:szCs w:val="24"/>
        </w:rPr>
        <w:t xml:space="preserve">emedies </w:t>
      </w:r>
      <w:r w:rsidRPr="00AC4AC9">
        <w:rPr>
          <w:rFonts w:cs="Arial"/>
          <w:szCs w:val="24"/>
        </w:rPr>
        <w:t xml:space="preserve">to be applied </w:t>
      </w:r>
      <w:r w:rsidR="00095E55" w:rsidRPr="00AC4AC9">
        <w:rPr>
          <w:rFonts w:cs="Arial"/>
          <w:szCs w:val="24"/>
        </w:rPr>
        <w:t xml:space="preserve">if the minimum </w:t>
      </w:r>
      <w:r w:rsidR="0083138F" w:rsidRPr="00AC4AC9">
        <w:rPr>
          <w:rFonts w:cs="Arial"/>
          <w:szCs w:val="24"/>
        </w:rPr>
        <w:t xml:space="preserve">SLA </w:t>
      </w:r>
      <w:r w:rsidR="000B4351" w:rsidRPr="00AC4AC9">
        <w:rPr>
          <w:rFonts w:cs="Arial"/>
          <w:szCs w:val="24"/>
        </w:rPr>
        <w:t>is not met. Some examples include:</w:t>
      </w:r>
    </w:p>
    <w:p w:rsidR="00F03713" w:rsidRPr="00AC4AC9" w:rsidRDefault="00957828" w:rsidP="00957828">
      <w:pPr>
        <w:pStyle w:val="ListParagraph"/>
        <w:numPr>
          <w:ilvl w:val="0"/>
          <w:numId w:val="18"/>
        </w:numPr>
        <w:rPr>
          <w:rFonts w:cs="Arial"/>
          <w:szCs w:val="24"/>
        </w:rPr>
      </w:pPr>
      <w:r w:rsidRPr="00AC4AC9">
        <w:rPr>
          <w:rFonts w:cs="Arial"/>
          <w:szCs w:val="24"/>
        </w:rPr>
        <w:t xml:space="preserve">Describe </w:t>
      </w:r>
      <w:r w:rsidR="009217F8" w:rsidRPr="00AC4AC9">
        <w:rPr>
          <w:rFonts w:cs="Arial"/>
          <w:szCs w:val="24"/>
        </w:rPr>
        <w:t xml:space="preserve">exigencies applied </w:t>
      </w:r>
      <w:r w:rsidRPr="00AC4AC9">
        <w:rPr>
          <w:rFonts w:cs="Arial"/>
          <w:szCs w:val="24"/>
        </w:rPr>
        <w:t xml:space="preserve">to a Contractor in the event of a missed SLA. These often take the form of financial </w:t>
      </w:r>
      <w:r w:rsidR="009217F8" w:rsidRPr="00AC4AC9">
        <w:rPr>
          <w:rFonts w:cs="Arial"/>
          <w:szCs w:val="24"/>
        </w:rPr>
        <w:t>dis</w:t>
      </w:r>
      <w:r w:rsidR="008F42E7" w:rsidRPr="00AC4AC9">
        <w:rPr>
          <w:rFonts w:cs="Arial"/>
          <w:szCs w:val="24"/>
        </w:rPr>
        <w:t>incentives</w:t>
      </w:r>
      <w:r w:rsidRPr="00AC4AC9">
        <w:rPr>
          <w:rFonts w:cs="Arial"/>
          <w:szCs w:val="24"/>
        </w:rPr>
        <w:t xml:space="preserve">, but there are other forms of </w:t>
      </w:r>
      <w:r w:rsidR="008F42E7" w:rsidRPr="00AC4AC9">
        <w:rPr>
          <w:rFonts w:cs="Arial"/>
          <w:szCs w:val="24"/>
        </w:rPr>
        <w:t>remedies</w:t>
      </w:r>
      <w:r w:rsidR="000B0236" w:rsidRPr="00AC4AC9">
        <w:rPr>
          <w:rFonts w:cs="Arial"/>
          <w:szCs w:val="24"/>
        </w:rPr>
        <w:t>.</w:t>
      </w:r>
    </w:p>
    <w:p w:rsidR="00957828" w:rsidRPr="00AC4AC9" w:rsidRDefault="004C1AD6" w:rsidP="00F03713">
      <w:pPr>
        <w:pStyle w:val="ListParagraph"/>
        <w:numPr>
          <w:ilvl w:val="0"/>
          <w:numId w:val="18"/>
        </w:numPr>
        <w:rPr>
          <w:rFonts w:cs="Arial"/>
          <w:szCs w:val="24"/>
        </w:rPr>
      </w:pPr>
      <w:r w:rsidRPr="00AC4AC9">
        <w:rPr>
          <w:rFonts w:cs="Arial"/>
          <w:szCs w:val="24"/>
        </w:rPr>
        <w:t>A</w:t>
      </w:r>
      <w:r w:rsidR="00957828" w:rsidRPr="00AC4AC9">
        <w:rPr>
          <w:rFonts w:cs="Arial"/>
          <w:szCs w:val="24"/>
        </w:rPr>
        <w:t xml:space="preserve"> decrease in the agreed payment for using the service, i.e., a direct financial</w:t>
      </w:r>
    </w:p>
    <w:p w:rsidR="00957828" w:rsidRPr="00AC4AC9" w:rsidRDefault="00957828" w:rsidP="00F03713">
      <w:pPr>
        <w:ind w:left="1080"/>
        <w:rPr>
          <w:rFonts w:cs="Arial"/>
          <w:szCs w:val="24"/>
        </w:rPr>
      </w:pPr>
      <w:r w:rsidRPr="00AC4AC9">
        <w:rPr>
          <w:rFonts w:cs="Arial"/>
          <w:szCs w:val="24"/>
        </w:rPr>
        <w:t xml:space="preserve">sanction (see Table </w:t>
      </w:r>
      <w:r w:rsidR="000E0B2E" w:rsidRPr="00AC4AC9">
        <w:rPr>
          <w:rFonts w:cs="Arial"/>
          <w:szCs w:val="24"/>
        </w:rPr>
        <w:t>1</w:t>
      </w:r>
      <w:r w:rsidRPr="00AC4AC9">
        <w:rPr>
          <w:rFonts w:cs="Arial"/>
          <w:szCs w:val="24"/>
        </w:rPr>
        <w:t>)</w:t>
      </w:r>
      <w:r w:rsidR="000B0236" w:rsidRPr="00AC4AC9">
        <w:rPr>
          <w:rFonts w:cs="Arial"/>
          <w:szCs w:val="24"/>
        </w:rPr>
        <w:t>.</w:t>
      </w:r>
    </w:p>
    <w:p w:rsidR="00957828" w:rsidRPr="00AC4AC9" w:rsidRDefault="004C1AD6" w:rsidP="00F03713">
      <w:pPr>
        <w:pStyle w:val="ListParagraph"/>
        <w:numPr>
          <w:ilvl w:val="0"/>
          <w:numId w:val="18"/>
        </w:numPr>
        <w:rPr>
          <w:rFonts w:cs="Arial"/>
          <w:szCs w:val="24"/>
        </w:rPr>
      </w:pPr>
      <w:r w:rsidRPr="00AC4AC9">
        <w:rPr>
          <w:rFonts w:cs="Arial"/>
          <w:szCs w:val="24"/>
        </w:rPr>
        <w:t>A</w:t>
      </w:r>
      <w:r w:rsidR="00957828" w:rsidRPr="00AC4AC9">
        <w:rPr>
          <w:rFonts w:cs="Arial"/>
          <w:szCs w:val="24"/>
        </w:rPr>
        <w:t xml:space="preserve"> reduction in price along with additional compensation for subsequent use</w:t>
      </w:r>
      <w:r w:rsidR="000B0236" w:rsidRPr="00AC4AC9">
        <w:rPr>
          <w:rFonts w:cs="Arial"/>
          <w:szCs w:val="24"/>
        </w:rPr>
        <w:t>.</w:t>
      </w:r>
    </w:p>
    <w:p w:rsidR="00957828" w:rsidRPr="00AC4AC9" w:rsidRDefault="004C1AD6" w:rsidP="00F03713">
      <w:pPr>
        <w:pStyle w:val="ListParagraph"/>
        <w:numPr>
          <w:ilvl w:val="0"/>
          <w:numId w:val="18"/>
        </w:numPr>
        <w:rPr>
          <w:rFonts w:cs="Arial"/>
          <w:szCs w:val="24"/>
        </w:rPr>
      </w:pPr>
      <w:r w:rsidRPr="00AC4AC9">
        <w:rPr>
          <w:rFonts w:cs="Arial"/>
          <w:szCs w:val="24"/>
        </w:rPr>
        <w:t>A</w:t>
      </w:r>
      <w:r w:rsidR="00957828" w:rsidRPr="00AC4AC9">
        <w:rPr>
          <w:rFonts w:cs="Arial"/>
          <w:szCs w:val="24"/>
        </w:rPr>
        <w:t xml:space="preserve"> reduction in usage of service</w:t>
      </w:r>
      <w:r w:rsidR="000B0236" w:rsidRPr="00AC4AC9">
        <w:rPr>
          <w:rFonts w:cs="Arial"/>
          <w:szCs w:val="24"/>
        </w:rPr>
        <w:t>.</w:t>
      </w:r>
    </w:p>
    <w:p w:rsidR="00957828" w:rsidRPr="00AC4AC9" w:rsidRDefault="00957828" w:rsidP="00F03713">
      <w:pPr>
        <w:pStyle w:val="ListParagraph"/>
        <w:numPr>
          <w:ilvl w:val="0"/>
          <w:numId w:val="18"/>
        </w:numPr>
        <w:rPr>
          <w:rFonts w:cs="Arial"/>
          <w:szCs w:val="24"/>
        </w:rPr>
      </w:pPr>
      <w:r w:rsidRPr="00AC4AC9">
        <w:rPr>
          <w:rFonts w:cs="Arial"/>
          <w:szCs w:val="24"/>
        </w:rPr>
        <w:t>Require an executive of Contractor to personally present explanations for missed SLAs to State’s management</w:t>
      </w:r>
      <w:r w:rsidR="000B0236" w:rsidRPr="00AC4AC9">
        <w:rPr>
          <w:rFonts w:cs="Arial"/>
          <w:szCs w:val="24"/>
        </w:rPr>
        <w:t>.</w:t>
      </w:r>
    </w:p>
    <w:p w:rsidR="00957828" w:rsidRPr="00AC4AC9" w:rsidRDefault="00957828" w:rsidP="00F03713">
      <w:pPr>
        <w:pStyle w:val="ListParagraph"/>
        <w:numPr>
          <w:ilvl w:val="0"/>
          <w:numId w:val="18"/>
        </w:numPr>
        <w:rPr>
          <w:rFonts w:cs="Arial"/>
          <w:szCs w:val="24"/>
        </w:rPr>
      </w:pPr>
      <w:r w:rsidRPr="00AC4AC9">
        <w:rPr>
          <w:rFonts w:cs="Arial"/>
          <w:szCs w:val="24"/>
        </w:rPr>
        <w:t>Potential disqualification of Contractor from future contracts with the State</w:t>
      </w:r>
      <w:r w:rsidR="000B0236" w:rsidRPr="00AC4AC9">
        <w:rPr>
          <w:rFonts w:cs="Arial"/>
          <w:szCs w:val="24"/>
        </w:rPr>
        <w:t>.</w:t>
      </w:r>
      <w:r w:rsidRPr="00AC4AC9">
        <w:rPr>
          <w:rFonts w:cs="Arial"/>
          <w:szCs w:val="24"/>
        </w:rPr>
        <w:t xml:space="preserve"> </w:t>
      </w:r>
    </w:p>
    <w:p w:rsidR="000B4351" w:rsidRPr="00AC4AC9" w:rsidRDefault="00F33979" w:rsidP="000B4351">
      <w:pPr>
        <w:pStyle w:val="ListParagraph"/>
        <w:numPr>
          <w:ilvl w:val="0"/>
          <w:numId w:val="18"/>
        </w:numPr>
        <w:rPr>
          <w:rFonts w:cs="Arial"/>
          <w:szCs w:val="24"/>
        </w:rPr>
      </w:pPr>
      <w:r w:rsidRPr="00AC4AC9">
        <w:rPr>
          <w:rFonts w:cs="Arial"/>
          <w:szCs w:val="24"/>
        </w:rPr>
        <w:t>Contractor</w:t>
      </w:r>
      <w:r w:rsidR="000B4351" w:rsidRPr="00AC4AC9">
        <w:rPr>
          <w:rFonts w:cs="Arial"/>
          <w:szCs w:val="24"/>
        </w:rPr>
        <w:t xml:space="preserve">’s obligations to </w:t>
      </w:r>
      <w:r w:rsidR="00957828" w:rsidRPr="00AC4AC9">
        <w:rPr>
          <w:rFonts w:cs="Arial"/>
          <w:szCs w:val="24"/>
        </w:rPr>
        <w:t>analyze</w:t>
      </w:r>
      <w:r w:rsidR="000B4351" w:rsidRPr="00AC4AC9">
        <w:rPr>
          <w:rFonts w:cs="Arial"/>
          <w:szCs w:val="24"/>
        </w:rPr>
        <w:t xml:space="preserve"> the root cause(s) of a problem</w:t>
      </w:r>
      <w:r w:rsidR="00AC4AC9">
        <w:rPr>
          <w:rFonts w:cs="Arial"/>
          <w:szCs w:val="24"/>
        </w:rPr>
        <w:t xml:space="preserve"> and corrective </w:t>
      </w:r>
      <w:r w:rsidR="00957828" w:rsidRPr="00AC4AC9">
        <w:rPr>
          <w:rFonts w:cs="Arial"/>
          <w:szCs w:val="24"/>
        </w:rPr>
        <w:t>action required to prevent recurrence</w:t>
      </w:r>
      <w:r w:rsidR="000B0236" w:rsidRPr="00AC4AC9">
        <w:rPr>
          <w:rFonts w:cs="Arial"/>
          <w:szCs w:val="24"/>
        </w:rPr>
        <w:t>.</w:t>
      </w:r>
      <w:r w:rsidR="000B4351" w:rsidRPr="00AC4AC9">
        <w:rPr>
          <w:rFonts w:cs="Arial"/>
          <w:szCs w:val="24"/>
        </w:rPr>
        <w:t xml:space="preserve"> </w:t>
      </w:r>
    </w:p>
    <w:p w:rsidR="000B4351" w:rsidRPr="00AC4AC9" w:rsidRDefault="00F33979" w:rsidP="000B4351">
      <w:pPr>
        <w:pStyle w:val="ListParagraph"/>
        <w:numPr>
          <w:ilvl w:val="0"/>
          <w:numId w:val="18"/>
        </w:numPr>
        <w:rPr>
          <w:rFonts w:cs="Arial"/>
          <w:szCs w:val="24"/>
        </w:rPr>
      </w:pPr>
      <w:r w:rsidRPr="00AC4AC9">
        <w:rPr>
          <w:rFonts w:cs="Arial"/>
          <w:szCs w:val="24"/>
        </w:rPr>
        <w:t>Contractor</w:t>
      </w:r>
      <w:r w:rsidR="000B4351" w:rsidRPr="00AC4AC9">
        <w:rPr>
          <w:rFonts w:cs="Arial"/>
          <w:szCs w:val="24"/>
        </w:rPr>
        <w:t xml:space="preserve"> </w:t>
      </w:r>
      <w:r w:rsidR="00957828" w:rsidRPr="00AC4AC9">
        <w:rPr>
          <w:rFonts w:cs="Arial"/>
          <w:szCs w:val="24"/>
        </w:rPr>
        <w:t>is required to</w:t>
      </w:r>
      <w:r w:rsidR="000B4351" w:rsidRPr="00AC4AC9">
        <w:rPr>
          <w:rFonts w:cs="Arial"/>
          <w:szCs w:val="24"/>
        </w:rPr>
        <w:t xml:space="preserve"> </w:t>
      </w:r>
      <w:r w:rsidR="00957828" w:rsidRPr="00AC4AC9">
        <w:rPr>
          <w:rFonts w:cs="Arial"/>
          <w:szCs w:val="24"/>
        </w:rPr>
        <w:t>put in place</w:t>
      </w:r>
      <w:r w:rsidR="000B4351" w:rsidRPr="00AC4AC9">
        <w:rPr>
          <w:rFonts w:cs="Arial"/>
          <w:szCs w:val="24"/>
        </w:rPr>
        <w:t xml:space="preserve"> corrective actions identified as a result of the </w:t>
      </w:r>
      <w:r w:rsidR="00957828" w:rsidRPr="00AC4AC9">
        <w:rPr>
          <w:rFonts w:cs="Arial"/>
          <w:szCs w:val="24"/>
        </w:rPr>
        <w:t>root cause analysis</w:t>
      </w:r>
      <w:r w:rsidR="000B0236" w:rsidRPr="00AC4AC9">
        <w:rPr>
          <w:rFonts w:cs="Arial"/>
          <w:szCs w:val="24"/>
        </w:rPr>
        <w:t>.</w:t>
      </w:r>
      <w:r w:rsidR="00957828" w:rsidRPr="00AC4AC9">
        <w:rPr>
          <w:rFonts w:cs="Arial"/>
          <w:szCs w:val="24"/>
        </w:rPr>
        <w:t xml:space="preserve"> </w:t>
      </w:r>
    </w:p>
    <w:p w:rsidR="000B4351" w:rsidRPr="00AC4AC9" w:rsidRDefault="008F42E7" w:rsidP="000B4351">
      <w:pPr>
        <w:pStyle w:val="ListParagraph"/>
        <w:numPr>
          <w:ilvl w:val="0"/>
          <w:numId w:val="18"/>
        </w:numPr>
        <w:rPr>
          <w:rFonts w:cs="Arial"/>
          <w:szCs w:val="24"/>
        </w:rPr>
      </w:pPr>
      <w:r w:rsidRPr="00AC4AC9">
        <w:rPr>
          <w:rFonts w:cs="Arial"/>
          <w:szCs w:val="24"/>
        </w:rPr>
        <w:t>Remedies</w:t>
      </w:r>
      <w:r w:rsidR="000B4351" w:rsidRPr="00AC4AC9">
        <w:rPr>
          <w:rFonts w:cs="Arial"/>
          <w:szCs w:val="24"/>
        </w:rPr>
        <w:t xml:space="preserve"> – Describe </w:t>
      </w:r>
      <w:r w:rsidR="00492CFE" w:rsidRPr="00AC4AC9">
        <w:rPr>
          <w:rFonts w:cs="Arial"/>
          <w:szCs w:val="24"/>
        </w:rPr>
        <w:t>the effects</w:t>
      </w:r>
      <w:r w:rsidR="000B4351" w:rsidRPr="00AC4AC9">
        <w:rPr>
          <w:rFonts w:cs="Arial"/>
          <w:szCs w:val="24"/>
        </w:rPr>
        <w:t xml:space="preserve"> in the event of a </w:t>
      </w:r>
      <w:r w:rsidR="000E0B2E" w:rsidRPr="00AC4AC9">
        <w:rPr>
          <w:rFonts w:cs="Arial"/>
          <w:szCs w:val="24"/>
        </w:rPr>
        <w:t>failure to meet an SLA performance target</w:t>
      </w:r>
      <w:r w:rsidR="00315461" w:rsidRPr="00AC4AC9">
        <w:rPr>
          <w:rFonts w:cs="Arial"/>
          <w:szCs w:val="24"/>
        </w:rPr>
        <w:t xml:space="preserve"> or other failure</w:t>
      </w:r>
      <w:r w:rsidR="000E0B2E" w:rsidRPr="00AC4AC9">
        <w:rPr>
          <w:rFonts w:cs="Arial"/>
          <w:szCs w:val="24"/>
        </w:rPr>
        <w:t>. Effects</w:t>
      </w:r>
      <w:r w:rsidR="000B4351" w:rsidRPr="00AC4AC9">
        <w:rPr>
          <w:rFonts w:cs="Arial"/>
          <w:szCs w:val="24"/>
        </w:rPr>
        <w:t xml:space="preserve"> often take the form of financial </w:t>
      </w:r>
      <w:r w:rsidR="009217F8" w:rsidRPr="00AC4AC9">
        <w:rPr>
          <w:rFonts w:cs="Arial"/>
          <w:szCs w:val="24"/>
        </w:rPr>
        <w:t>dis</w:t>
      </w:r>
      <w:r w:rsidRPr="00AC4AC9">
        <w:rPr>
          <w:rFonts w:cs="Arial"/>
          <w:szCs w:val="24"/>
        </w:rPr>
        <w:t>incentives</w:t>
      </w:r>
      <w:r w:rsidR="000B4351" w:rsidRPr="00AC4AC9">
        <w:rPr>
          <w:rFonts w:cs="Arial"/>
          <w:szCs w:val="24"/>
        </w:rPr>
        <w:t xml:space="preserve">, but there are other forms of </w:t>
      </w:r>
      <w:r w:rsidR="00395AF2" w:rsidRPr="00AC4AC9">
        <w:rPr>
          <w:rFonts w:cs="Arial"/>
          <w:szCs w:val="24"/>
        </w:rPr>
        <w:t xml:space="preserve">possible </w:t>
      </w:r>
      <w:r w:rsidRPr="00AC4AC9">
        <w:rPr>
          <w:rFonts w:cs="Arial"/>
          <w:szCs w:val="24"/>
        </w:rPr>
        <w:t>remedies</w:t>
      </w:r>
      <w:r w:rsidR="00BB53B5" w:rsidRPr="00AC4AC9">
        <w:rPr>
          <w:rFonts w:cs="Arial"/>
          <w:szCs w:val="24"/>
        </w:rPr>
        <w:t>:</w:t>
      </w:r>
    </w:p>
    <w:p w:rsidR="00E91975" w:rsidRPr="00AC4AC9" w:rsidRDefault="00395AF2" w:rsidP="00F72209">
      <w:pPr>
        <w:pStyle w:val="ListParagraph"/>
        <w:numPr>
          <w:ilvl w:val="1"/>
          <w:numId w:val="32"/>
        </w:numPr>
        <w:rPr>
          <w:rFonts w:cs="Arial"/>
          <w:szCs w:val="24"/>
        </w:rPr>
      </w:pPr>
      <w:r w:rsidRPr="00AC4AC9">
        <w:rPr>
          <w:rFonts w:cs="Arial"/>
          <w:szCs w:val="24"/>
        </w:rPr>
        <w:t>A</w:t>
      </w:r>
      <w:r w:rsidR="00E91975" w:rsidRPr="00AC4AC9">
        <w:rPr>
          <w:rFonts w:cs="Arial"/>
          <w:szCs w:val="24"/>
        </w:rPr>
        <w:t xml:space="preserve"> decrease in the agreed payment for using the service, i.e., a direct financial</w:t>
      </w:r>
    </w:p>
    <w:p w:rsidR="00E91975" w:rsidRPr="00AC4AC9" w:rsidRDefault="00E91975" w:rsidP="00F72209">
      <w:pPr>
        <w:pStyle w:val="ListParagraph"/>
        <w:ind w:left="1800"/>
        <w:rPr>
          <w:rFonts w:cs="Arial"/>
          <w:szCs w:val="24"/>
        </w:rPr>
      </w:pPr>
      <w:r w:rsidRPr="00AC4AC9">
        <w:rPr>
          <w:rFonts w:cs="Arial"/>
          <w:szCs w:val="24"/>
        </w:rPr>
        <w:t>sanction</w:t>
      </w:r>
      <w:r w:rsidR="00DE5CCD" w:rsidRPr="00AC4AC9">
        <w:rPr>
          <w:rFonts w:cs="Arial"/>
          <w:szCs w:val="24"/>
        </w:rPr>
        <w:t xml:space="preserve"> (see Table </w:t>
      </w:r>
      <w:r w:rsidR="000E0B2E" w:rsidRPr="00AC4AC9">
        <w:rPr>
          <w:rFonts w:cs="Arial"/>
          <w:szCs w:val="24"/>
        </w:rPr>
        <w:t>1</w:t>
      </w:r>
      <w:r w:rsidR="00DE5CCD" w:rsidRPr="00AC4AC9">
        <w:rPr>
          <w:rFonts w:cs="Arial"/>
          <w:szCs w:val="24"/>
        </w:rPr>
        <w:t>)</w:t>
      </w:r>
      <w:r w:rsidR="00BB53B5" w:rsidRPr="00AC4AC9">
        <w:rPr>
          <w:rFonts w:cs="Arial"/>
          <w:szCs w:val="24"/>
        </w:rPr>
        <w:t>,</w:t>
      </w:r>
    </w:p>
    <w:p w:rsidR="00E91975" w:rsidRPr="00AC4AC9" w:rsidRDefault="00395AF2" w:rsidP="00F72209">
      <w:pPr>
        <w:pStyle w:val="ListParagraph"/>
        <w:numPr>
          <w:ilvl w:val="1"/>
          <w:numId w:val="32"/>
        </w:numPr>
        <w:rPr>
          <w:rFonts w:cs="Arial"/>
          <w:szCs w:val="24"/>
        </w:rPr>
      </w:pPr>
      <w:r w:rsidRPr="00AC4AC9">
        <w:rPr>
          <w:rFonts w:cs="Arial"/>
          <w:szCs w:val="24"/>
        </w:rPr>
        <w:t>A</w:t>
      </w:r>
      <w:r w:rsidR="00E91975" w:rsidRPr="00AC4AC9">
        <w:rPr>
          <w:rFonts w:cs="Arial"/>
          <w:szCs w:val="24"/>
        </w:rPr>
        <w:t xml:space="preserve"> reduction in price along with additional compensation for subsequent use</w:t>
      </w:r>
      <w:r w:rsidR="00BB53B5" w:rsidRPr="00AC4AC9">
        <w:rPr>
          <w:rFonts w:cs="Arial"/>
          <w:szCs w:val="24"/>
        </w:rPr>
        <w:t>,</w:t>
      </w:r>
    </w:p>
    <w:p w:rsidR="00BB53B5" w:rsidRPr="00AC4AC9" w:rsidRDefault="00395AF2">
      <w:pPr>
        <w:pStyle w:val="ListParagraph"/>
        <w:numPr>
          <w:ilvl w:val="1"/>
          <w:numId w:val="32"/>
        </w:numPr>
        <w:rPr>
          <w:rFonts w:cs="Arial"/>
          <w:szCs w:val="24"/>
        </w:rPr>
      </w:pPr>
      <w:r w:rsidRPr="00AC4AC9">
        <w:rPr>
          <w:rFonts w:cs="Arial"/>
          <w:szCs w:val="24"/>
        </w:rPr>
        <w:t>A</w:t>
      </w:r>
      <w:r w:rsidR="00E91975" w:rsidRPr="00AC4AC9">
        <w:rPr>
          <w:rFonts w:cs="Arial"/>
          <w:szCs w:val="24"/>
        </w:rPr>
        <w:t xml:space="preserve"> reduction in usage of service</w:t>
      </w:r>
      <w:r w:rsidR="000164D7" w:rsidRPr="00AC4AC9">
        <w:rPr>
          <w:rFonts w:cs="Arial"/>
          <w:szCs w:val="24"/>
        </w:rPr>
        <w:t>,</w:t>
      </w:r>
    </w:p>
    <w:p w:rsidR="00BB53B5" w:rsidRPr="00AC4AC9" w:rsidRDefault="00BB53B5">
      <w:pPr>
        <w:pStyle w:val="ListParagraph"/>
        <w:numPr>
          <w:ilvl w:val="1"/>
          <w:numId w:val="32"/>
        </w:numPr>
        <w:rPr>
          <w:rFonts w:cs="Arial"/>
          <w:szCs w:val="24"/>
        </w:rPr>
      </w:pPr>
      <w:r w:rsidRPr="00AC4AC9">
        <w:rPr>
          <w:rFonts w:cs="Arial"/>
          <w:szCs w:val="24"/>
        </w:rPr>
        <w:t xml:space="preserve">Require an executive of </w:t>
      </w:r>
      <w:r w:rsidR="00F33979" w:rsidRPr="00AC4AC9">
        <w:rPr>
          <w:rFonts w:cs="Arial"/>
          <w:szCs w:val="24"/>
        </w:rPr>
        <w:t>Contractor</w:t>
      </w:r>
      <w:r w:rsidRPr="00AC4AC9">
        <w:rPr>
          <w:rFonts w:cs="Arial"/>
          <w:szCs w:val="24"/>
        </w:rPr>
        <w:t xml:space="preserve"> to personally present explanations for missed SLAs to State’s management</w:t>
      </w:r>
      <w:r w:rsidR="000164D7" w:rsidRPr="00AC4AC9">
        <w:rPr>
          <w:rFonts w:cs="Arial"/>
          <w:szCs w:val="24"/>
        </w:rPr>
        <w:t>,</w:t>
      </w:r>
    </w:p>
    <w:p w:rsidR="002A16C3" w:rsidRPr="00AC4AC9" w:rsidRDefault="00BB53B5">
      <w:pPr>
        <w:pStyle w:val="ListParagraph"/>
        <w:numPr>
          <w:ilvl w:val="1"/>
          <w:numId w:val="32"/>
        </w:numPr>
        <w:rPr>
          <w:rFonts w:cs="Arial"/>
          <w:szCs w:val="24"/>
        </w:rPr>
      </w:pPr>
      <w:r w:rsidRPr="00AC4AC9">
        <w:rPr>
          <w:rFonts w:cs="Arial"/>
          <w:szCs w:val="24"/>
        </w:rPr>
        <w:t xml:space="preserve">Potential disqualification of </w:t>
      </w:r>
      <w:r w:rsidR="00F33979" w:rsidRPr="00AC4AC9">
        <w:rPr>
          <w:rFonts w:cs="Arial"/>
          <w:szCs w:val="24"/>
        </w:rPr>
        <w:t>Contractor</w:t>
      </w:r>
      <w:r w:rsidRPr="00AC4AC9">
        <w:rPr>
          <w:rFonts w:cs="Arial"/>
          <w:szCs w:val="24"/>
        </w:rPr>
        <w:t xml:space="preserve"> from future contracts with the State</w:t>
      </w:r>
      <w:r w:rsidR="00A72676" w:rsidRPr="00AC4AC9">
        <w:rPr>
          <w:rFonts w:cs="Arial"/>
          <w:szCs w:val="24"/>
        </w:rPr>
        <w:t>.</w:t>
      </w:r>
    </w:p>
    <w:p w:rsidR="000164D7" w:rsidRPr="00AC4AC9" w:rsidRDefault="000B4351" w:rsidP="000B4351">
      <w:pPr>
        <w:pStyle w:val="ListParagraph"/>
        <w:numPr>
          <w:ilvl w:val="0"/>
          <w:numId w:val="18"/>
        </w:numPr>
        <w:rPr>
          <w:rFonts w:cs="Arial"/>
          <w:szCs w:val="24"/>
        </w:rPr>
      </w:pPr>
      <w:r w:rsidRPr="00AC4AC9">
        <w:rPr>
          <w:rFonts w:cs="Arial"/>
          <w:szCs w:val="24"/>
        </w:rPr>
        <w:t xml:space="preserve">Assessing/Applying Financial </w:t>
      </w:r>
      <w:r w:rsidR="009217F8" w:rsidRPr="00AC4AC9">
        <w:rPr>
          <w:rFonts w:cs="Arial"/>
          <w:szCs w:val="24"/>
        </w:rPr>
        <w:t>exigencies</w:t>
      </w:r>
      <w:r w:rsidRPr="00AC4AC9">
        <w:rPr>
          <w:rFonts w:cs="Arial"/>
          <w:szCs w:val="24"/>
        </w:rPr>
        <w:t xml:space="preserve"> – </w:t>
      </w:r>
      <w:r w:rsidR="000164D7" w:rsidRPr="00AC4AC9">
        <w:rPr>
          <w:rFonts w:cs="Arial"/>
          <w:szCs w:val="24"/>
        </w:rPr>
        <w:t>Determine</w:t>
      </w:r>
      <w:r w:rsidR="000E0B2E" w:rsidRPr="00AC4AC9">
        <w:rPr>
          <w:rFonts w:cs="Arial"/>
          <w:szCs w:val="24"/>
        </w:rPr>
        <w:t>:</w:t>
      </w:r>
      <w:r w:rsidR="000164D7" w:rsidRPr="00AC4AC9">
        <w:rPr>
          <w:rFonts w:cs="Arial"/>
          <w:szCs w:val="24"/>
        </w:rPr>
        <w:t xml:space="preserve"> </w:t>
      </w:r>
    </w:p>
    <w:p w:rsidR="000164D7" w:rsidRPr="00AC4AC9" w:rsidRDefault="009217F8" w:rsidP="000164D7">
      <w:pPr>
        <w:pStyle w:val="ListParagraph"/>
        <w:numPr>
          <w:ilvl w:val="1"/>
          <w:numId w:val="34"/>
        </w:numPr>
        <w:rPr>
          <w:rFonts w:cs="Arial"/>
          <w:szCs w:val="24"/>
        </w:rPr>
      </w:pPr>
      <w:r w:rsidRPr="00AC4AC9">
        <w:rPr>
          <w:rFonts w:cs="Arial"/>
          <w:szCs w:val="24"/>
        </w:rPr>
        <w:t>H</w:t>
      </w:r>
      <w:r w:rsidR="000B4351" w:rsidRPr="00AC4AC9">
        <w:rPr>
          <w:rFonts w:cs="Arial"/>
          <w:szCs w:val="24"/>
        </w:rPr>
        <w:t xml:space="preserve">ow such </w:t>
      </w:r>
      <w:r w:rsidR="008F42E7" w:rsidRPr="00AC4AC9">
        <w:rPr>
          <w:rFonts w:cs="Arial"/>
          <w:szCs w:val="24"/>
        </w:rPr>
        <w:t>remedies</w:t>
      </w:r>
      <w:r w:rsidR="000B4351" w:rsidRPr="00AC4AC9">
        <w:rPr>
          <w:rFonts w:cs="Arial"/>
          <w:szCs w:val="24"/>
        </w:rPr>
        <w:t xml:space="preserve"> are calculated, </w:t>
      </w:r>
    </w:p>
    <w:p w:rsidR="000164D7" w:rsidRPr="00AC4AC9" w:rsidRDefault="009217F8" w:rsidP="000164D7">
      <w:pPr>
        <w:pStyle w:val="ListParagraph"/>
        <w:numPr>
          <w:ilvl w:val="1"/>
          <w:numId w:val="34"/>
        </w:numPr>
        <w:rPr>
          <w:rFonts w:cs="Arial"/>
          <w:szCs w:val="24"/>
        </w:rPr>
      </w:pPr>
      <w:r w:rsidRPr="00AC4AC9">
        <w:rPr>
          <w:rFonts w:cs="Arial"/>
          <w:szCs w:val="24"/>
        </w:rPr>
        <w:t>W</w:t>
      </w:r>
      <w:r w:rsidR="000B4351" w:rsidRPr="00AC4AC9">
        <w:rPr>
          <w:rFonts w:cs="Arial"/>
          <w:szCs w:val="24"/>
        </w:rPr>
        <w:t xml:space="preserve">hat portion of the total fees paid is eligible, </w:t>
      </w:r>
    </w:p>
    <w:p w:rsidR="000164D7" w:rsidRPr="00AC4AC9" w:rsidRDefault="009217F8" w:rsidP="000164D7">
      <w:pPr>
        <w:pStyle w:val="ListParagraph"/>
        <w:numPr>
          <w:ilvl w:val="1"/>
          <w:numId w:val="34"/>
        </w:numPr>
        <w:rPr>
          <w:rFonts w:cs="Arial"/>
          <w:szCs w:val="24"/>
        </w:rPr>
      </w:pPr>
      <w:r w:rsidRPr="00AC4AC9">
        <w:rPr>
          <w:rFonts w:cs="Arial"/>
          <w:szCs w:val="24"/>
        </w:rPr>
        <w:t>H</w:t>
      </w:r>
      <w:r w:rsidR="000B4351" w:rsidRPr="00AC4AC9">
        <w:rPr>
          <w:rFonts w:cs="Arial"/>
          <w:szCs w:val="24"/>
        </w:rPr>
        <w:t xml:space="preserve">ow </w:t>
      </w:r>
      <w:r w:rsidR="002A16C3" w:rsidRPr="00AC4AC9">
        <w:rPr>
          <w:rFonts w:cs="Arial"/>
          <w:szCs w:val="24"/>
        </w:rPr>
        <w:t>fees</w:t>
      </w:r>
      <w:r w:rsidR="000B4351" w:rsidRPr="00AC4AC9">
        <w:rPr>
          <w:rFonts w:cs="Arial"/>
          <w:szCs w:val="24"/>
        </w:rPr>
        <w:t xml:space="preserve"> will be provided to the </w:t>
      </w:r>
      <w:r w:rsidR="002A16C3" w:rsidRPr="00AC4AC9">
        <w:rPr>
          <w:rFonts w:cs="Arial"/>
          <w:szCs w:val="24"/>
        </w:rPr>
        <w:t>State</w:t>
      </w:r>
      <w:r w:rsidR="000B4351" w:rsidRPr="00AC4AC9">
        <w:rPr>
          <w:rFonts w:cs="Arial"/>
          <w:szCs w:val="24"/>
        </w:rPr>
        <w:t xml:space="preserve"> (credit, refund, etc.) and </w:t>
      </w:r>
    </w:p>
    <w:p w:rsidR="00EE1B90" w:rsidRPr="00AC4AC9" w:rsidRDefault="009217F8" w:rsidP="000164D7">
      <w:pPr>
        <w:pStyle w:val="ListParagraph"/>
        <w:numPr>
          <w:ilvl w:val="1"/>
          <w:numId w:val="34"/>
        </w:numPr>
        <w:rPr>
          <w:rFonts w:cs="Arial"/>
          <w:szCs w:val="24"/>
        </w:rPr>
      </w:pPr>
      <w:r w:rsidRPr="00AC4AC9">
        <w:rPr>
          <w:rFonts w:cs="Arial"/>
          <w:szCs w:val="24"/>
        </w:rPr>
        <w:t>A</w:t>
      </w:r>
      <w:r w:rsidR="000B4351" w:rsidRPr="00AC4AC9">
        <w:rPr>
          <w:rFonts w:cs="Arial"/>
          <w:szCs w:val="24"/>
        </w:rPr>
        <w:t>ny limits on the total amounts</w:t>
      </w:r>
      <w:r w:rsidRPr="00AC4AC9">
        <w:rPr>
          <w:rFonts w:cs="Arial"/>
          <w:szCs w:val="24"/>
        </w:rPr>
        <w:t>?</w:t>
      </w:r>
    </w:p>
    <w:p w:rsidR="000B4351" w:rsidRPr="00AC4AC9" w:rsidRDefault="008F42E7" w:rsidP="000B4351">
      <w:pPr>
        <w:pStyle w:val="ListParagraph"/>
        <w:numPr>
          <w:ilvl w:val="0"/>
          <w:numId w:val="18"/>
        </w:numPr>
        <w:rPr>
          <w:rFonts w:cs="Arial"/>
          <w:szCs w:val="24"/>
        </w:rPr>
      </w:pPr>
      <w:r w:rsidRPr="00AC4AC9">
        <w:rPr>
          <w:rFonts w:cs="Arial"/>
          <w:szCs w:val="24"/>
        </w:rPr>
        <w:t>There are other</w:t>
      </w:r>
      <w:r w:rsidR="000E0B2E" w:rsidRPr="00AC4AC9">
        <w:rPr>
          <w:rFonts w:cs="Arial"/>
          <w:szCs w:val="24"/>
        </w:rPr>
        <w:t xml:space="preserve"> potential</w:t>
      </w:r>
      <w:r w:rsidR="000164D7" w:rsidRPr="00AC4AC9">
        <w:rPr>
          <w:rFonts w:cs="Arial"/>
          <w:szCs w:val="24"/>
        </w:rPr>
        <w:t xml:space="preserve"> r</w:t>
      </w:r>
      <w:r w:rsidR="000B4351" w:rsidRPr="00AC4AC9">
        <w:rPr>
          <w:rFonts w:cs="Arial"/>
          <w:szCs w:val="24"/>
        </w:rPr>
        <w:t>emed</w:t>
      </w:r>
      <w:r w:rsidRPr="00AC4AC9">
        <w:rPr>
          <w:rFonts w:cs="Arial"/>
          <w:szCs w:val="24"/>
        </w:rPr>
        <w:t>ies</w:t>
      </w:r>
      <w:r w:rsidR="000B4351" w:rsidRPr="00AC4AC9">
        <w:rPr>
          <w:rFonts w:cs="Arial"/>
          <w:szCs w:val="24"/>
        </w:rPr>
        <w:t xml:space="preserve"> – </w:t>
      </w:r>
      <w:r w:rsidR="000E0B2E" w:rsidRPr="00AC4AC9">
        <w:rPr>
          <w:rFonts w:cs="Arial"/>
          <w:szCs w:val="24"/>
        </w:rPr>
        <w:t>Consider a s</w:t>
      </w:r>
      <w:r w:rsidR="000B4351" w:rsidRPr="00AC4AC9">
        <w:rPr>
          <w:rFonts w:cs="Arial"/>
          <w:szCs w:val="24"/>
        </w:rPr>
        <w:t xml:space="preserve">tatement that financial </w:t>
      </w:r>
      <w:r w:rsidR="009217F8" w:rsidRPr="00AC4AC9">
        <w:rPr>
          <w:rFonts w:cs="Arial"/>
          <w:szCs w:val="24"/>
        </w:rPr>
        <w:t>exigencies</w:t>
      </w:r>
      <w:r w:rsidR="000B4351" w:rsidRPr="00AC4AC9">
        <w:rPr>
          <w:rFonts w:cs="Arial"/>
          <w:szCs w:val="24"/>
        </w:rPr>
        <w:t xml:space="preserve"> are not </w:t>
      </w:r>
      <w:r w:rsidR="00BB53B5" w:rsidRPr="00AC4AC9">
        <w:rPr>
          <w:rFonts w:cs="Arial"/>
          <w:szCs w:val="24"/>
        </w:rPr>
        <w:t xml:space="preserve">the State’s </w:t>
      </w:r>
      <w:r w:rsidR="000B4351" w:rsidRPr="00AC4AC9">
        <w:rPr>
          <w:rFonts w:cs="Arial"/>
          <w:szCs w:val="24"/>
        </w:rPr>
        <w:t>exclusive remedy for repeat</w:t>
      </w:r>
      <w:r w:rsidR="000E0B2E" w:rsidRPr="00AC4AC9">
        <w:rPr>
          <w:rFonts w:cs="Arial"/>
          <w:szCs w:val="24"/>
        </w:rPr>
        <w:t>ed</w:t>
      </w:r>
      <w:r w:rsidR="000B4351" w:rsidRPr="00AC4AC9">
        <w:rPr>
          <w:rFonts w:cs="Arial"/>
          <w:szCs w:val="24"/>
        </w:rPr>
        <w:t xml:space="preserve"> SLA failures, reserving </w:t>
      </w:r>
      <w:r w:rsidR="002A16C3" w:rsidRPr="00AC4AC9">
        <w:rPr>
          <w:rFonts w:cs="Arial"/>
          <w:szCs w:val="24"/>
        </w:rPr>
        <w:t>State</w:t>
      </w:r>
      <w:r w:rsidR="000B4351" w:rsidRPr="00AC4AC9">
        <w:rPr>
          <w:rFonts w:cs="Arial"/>
          <w:szCs w:val="24"/>
        </w:rPr>
        <w:t xml:space="preserve"> right to seek all damages permitted by law</w:t>
      </w:r>
      <w:r w:rsidR="000164D7" w:rsidRPr="00AC4AC9">
        <w:rPr>
          <w:rFonts w:cs="Arial"/>
          <w:szCs w:val="24"/>
        </w:rPr>
        <w:t>.</w:t>
      </w:r>
    </w:p>
    <w:p w:rsidR="00EA41CB" w:rsidRPr="00AC4AC9" w:rsidRDefault="00EA41CB" w:rsidP="00EA41CB">
      <w:pPr>
        <w:pStyle w:val="ListParagraph"/>
        <w:numPr>
          <w:ilvl w:val="0"/>
          <w:numId w:val="18"/>
        </w:numPr>
        <w:rPr>
          <w:rFonts w:cs="Arial"/>
          <w:szCs w:val="24"/>
        </w:rPr>
      </w:pPr>
      <w:r w:rsidRPr="00AC4AC9">
        <w:rPr>
          <w:rFonts w:cs="Arial"/>
          <w:szCs w:val="24"/>
        </w:rPr>
        <w:t xml:space="preserve">Repeated SLA Failures – In the event that the </w:t>
      </w:r>
      <w:r w:rsidR="00F33979" w:rsidRPr="00AC4AC9">
        <w:rPr>
          <w:rFonts w:cs="Arial"/>
          <w:szCs w:val="24"/>
        </w:rPr>
        <w:t>Contractor</w:t>
      </w:r>
      <w:r w:rsidRPr="00AC4AC9">
        <w:rPr>
          <w:rFonts w:cs="Arial"/>
          <w:szCs w:val="24"/>
        </w:rPr>
        <w:t xml:space="preserve"> repeatedly fails to meet one or more SLAs (e</w:t>
      </w:r>
      <w:r w:rsidR="005E2577" w:rsidRPr="00AC4AC9">
        <w:rPr>
          <w:rFonts w:cs="Arial"/>
          <w:szCs w:val="24"/>
        </w:rPr>
        <w:t>.g.,</w:t>
      </w:r>
      <w:r w:rsidRPr="00AC4AC9">
        <w:rPr>
          <w:rFonts w:cs="Arial"/>
          <w:szCs w:val="24"/>
        </w:rPr>
        <w:t xml:space="preserve"> Failure to meet </w:t>
      </w:r>
      <w:r w:rsidR="00BB53B5" w:rsidRPr="00AC4AC9">
        <w:rPr>
          <w:rFonts w:cs="Arial"/>
          <w:szCs w:val="24"/>
        </w:rPr>
        <w:t xml:space="preserve">minimum </w:t>
      </w:r>
      <w:r w:rsidRPr="00AC4AC9">
        <w:rPr>
          <w:rFonts w:cs="Arial"/>
          <w:szCs w:val="24"/>
        </w:rPr>
        <w:t xml:space="preserve">stated SLA requirements in </w:t>
      </w:r>
      <w:r w:rsidR="00BB53B5" w:rsidRPr="00AC4AC9">
        <w:rPr>
          <w:rFonts w:cs="Arial"/>
          <w:szCs w:val="24"/>
        </w:rPr>
        <w:t>three</w:t>
      </w:r>
      <w:r w:rsidRPr="00AC4AC9">
        <w:rPr>
          <w:rFonts w:cs="Arial"/>
          <w:szCs w:val="24"/>
        </w:rPr>
        <w:t xml:space="preserve"> (</w:t>
      </w:r>
      <w:r w:rsidR="00BB53B5" w:rsidRPr="00AC4AC9">
        <w:rPr>
          <w:rFonts w:cs="Arial"/>
          <w:szCs w:val="24"/>
        </w:rPr>
        <w:t>3</w:t>
      </w:r>
      <w:r w:rsidRPr="00AC4AC9">
        <w:rPr>
          <w:rFonts w:cs="Arial"/>
          <w:szCs w:val="24"/>
        </w:rPr>
        <w:t xml:space="preserve">) of any </w:t>
      </w:r>
      <w:r w:rsidR="00BB53B5" w:rsidRPr="00AC4AC9">
        <w:rPr>
          <w:rFonts w:cs="Arial"/>
          <w:szCs w:val="24"/>
        </w:rPr>
        <w:t>twelve</w:t>
      </w:r>
      <w:r w:rsidRPr="00AC4AC9">
        <w:rPr>
          <w:rFonts w:cs="Arial"/>
          <w:szCs w:val="24"/>
        </w:rPr>
        <w:t xml:space="preserve"> (</w:t>
      </w:r>
      <w:r w:rsidR="00BB53B5" w:rsidRPr="00AC4AC9">
        <w:rPr>
          <w:rFonts w:cs="Arial"/>
          <w:szCs w:val="24"/>
        </w:rPr>
        <w:t>12</w:t>
      </w:r>
      <w:r w:rsidRPr="00AC4AC9">
        <w:rPr>
          <w:rFonts w:cs="Arial"/>
          <w:szCs w:val="24"/>
        </w:rPr>
        <w:t xml:space="preserve">) consecutive months), </w:t>
      </w:r>
      <w:r w:rsidR="00F33979" w:rsidRPr="00AC4AC9">
        <w:rPr>
          <w:rFonts w:cs="Arial"/>
          <w:szCs w:val="24"/>
        </w:rPr>
        <w:t>Contractor</w:t>
      </w:r>
      <w:r w:rsidRPr="00AC4AC9">
        <w:rPr>
          <w:rFonts w:cs="Arial"/>
          <w:szCs w:val="24"/>
        </w:rPr>
        <w:t xml:space="preserve"> </w:t>
      </w:r>
      <w:r w:rsidR="002A16C3" w:rsidRPr="00AC4AC9">
        <w:rPr>
          <w:rFonts w:cs="Arial"/>
          <w:szCs w:val="24"/>
        </w:rPr>
        <w:t xml:space="preserve">is </w:t>
      </w:r>
      <w:r w:rsidRPr="00AC4AC9">
        <w:rPr>
          <w:rFonts w:cs="Arial"/>
          <w:szCs w:val="24"/>
        </w:rPr>
        <w:t>considered to be in material breach of the agreement</w:t>
      </w:r>
      <w:r w:rsidR="000B0236" w:rsidRPr="00AC4AC9">
        <w:rPr>
          <w:rFonts w:cs="Arial"/>
          <w:szCs w:val="24"/>
        </w:rPr>
        <w:t>.</w:t>
      </w:r>
    </w:p>
    <w:p w:rsidR="00EA41CB" w:rsidRPr="00AC4AC9" w:rsidRDefault="00EA41CB" w:rsidP="00EA41CB">
      <w:pPr>
        <w:pStyle w:val="ListParagraph"/>
        <w:numPr>
          <w:ilvl w:val="0"/>
          <w:numId w:val="18"/>
        </w:numPr>
        <w:rPr>
          <w:rFonts w:cs="Arial"/>
          <w:szCs w:val="24"/>
        </w:rPr>
      </w:pPr>
      <w:r w:rsidRPr="00AC4AC9">
        <w:rPr>
          <w:rFonts w:cs="Arial"/>
          <w:szCs w:val="24"/>
        </w:rPr>
        <w:t xml:space="preserve">What event triggers a remedy? Is it a complete outage, or a specific level of performance </w:t>
      </w:r>
      <w:r w:rsidR="000E0B2E" w:rsidRPr="00AC4AC9">
        <w:rPr>
          <w:rFonts w:cs="Arial"/>
          <w:szCs w:val="24"/>
        </w:rPr>
        <w:t>failure</w:t>
      </w:r>
      <w:r w:rsidRPr="00AC4AC9">
        <w:rPr>
          <w:rFonts w:cs="Arial"/>
          <w:szCs w:val="24"/>
        </w:rPr>
        <w:t>? On what timeframe?</w:t>
      </w:r>
    </w:p>
    <w:p w:rsidR="00EA41CB" w:rsidRPr="00AC4AC9" w:rsidRDefault="00EA41CB" w:rsidP="00EA41CB">
      <w:pPr>
        <w:pStyle w:val="ListParagraph"/>
        <w:numPr>
          <w:ilvl w:val="0"/>
          <w:numId w:val="18"/>
        </w:numPr>
        <w:rPr>
          <w:rFonts w:cs="Arial"/>
          <w:szCs w:val="24"/>
        </w:rPr>
      </w:pPr>
      <w:r w:rsidRPr="00AC4AC9">
        <w:rPr>
          <w:rFonts w:cs="Arial"/>
          <w:szCs w:val="24"/>
        </w:rPr>
        <w:t xml:space="preserve">Who initiates the remedy? </w:t>
      </w:r>
      <w:r w:rsidR="009217F8" w:rsidRPr="00AC4AC9">
        <w:rPr>
          <w:rFonts w:cs="Arial"/>
          <w:szCs w:val="24"/>
        </w:rPr>
        <w:t xml:space="preserve">What is the </w:t>
      </w:r>
      <w:r w:rsidR="002A16C3" w:rsidRPr="00AC4AC9">
        <w:rPr>
          <w:rFonts w:cs="Arial"/>
          <w:szCs w:val="24"/>
        </w:rPr>
        <w:t>State</w:t>
      </w:r>
      <w:r w:rsidR="009217F8" w:rsidRPr="00AC4AC9">
        <w:rPr>
          <w:rFonts w:cs="Arial"/>
          <w:szCs w:val="24"/>
        </w:rPr>
        <w:t>’s process</w:t>
      </w:r>
      <w:r w:rsidRPr="00AC4AC9">
        <w:rPr>
          <w:rFonts w:cs="Arial"/>
          <w:szCs w:val="24"/>
        </w:rPr>
        <w:t xml:space="preserve">? If </w:t>
      </w:r>
      <w:r w:rsidR="00F33979" w:rsidRPr="00AC4AC9">
        <w:rPr>
          <w:rFonts w:cs="Arial"/>
          <w:szCs w:val="24"/>
        </w:rPr>
        <w:t>Contractor</w:t>
      </w:r>
      <w:r w:rsidRPr="00AC4AC9">
        <w:rPr>
          <w:rFonts w:cs="Arial"/>
          <w:szCs w:val="24"/>
        </w:rPr>
        <w:t>, what are</w:t>
      </w:r>
      <w:r w:rsidR="007B3974" w:rsidRPr="00AC4AC9">
        <w:rPr>
          <w:rFonts w:cs="Arial"/>
          <w:szCs w:val="24"/>
        </w:rPr>
        <w:t xml:space="preserve"> the</w:t>
      </w:r>
      <w:r w:rsidRPr="00AC4AC9">
        <w:rPr>
          <w:rFonts w:cs="Arial"/>
          <w:szCs w:val="24"/>
        </w:rPr>
        <w:t xml:space="preserve"> </w:t>
      </w:r>
      <w:r w:rsidR="002A16C3" w:rsidRPr="00AC4AC9">
        <w:rPr>
          <w:rFonts w:cs="Arial"/>
          <w:szCs w:val="24"/>
        </w:rPr>
        <w:t>State</w:t>
      </w:r>
      <w:r w:rsidRPr="00AC4AC9">
        <w:rPr>
          <w:rFonts w:cs="Arial"/>
          <w:szCs w:val="24"/>
        </w:rPr>
        <w:t>’s rights to audit?</w:t>
      </w:r>
    </w:p>
    <w:p w:rsidR="006D2B61" w:rsidRPr="006D2B61" w:rsidRDefault="006D2B61" w:rsidP="006D2B61">
      <w:pPr>
        <w:pStyle w:val="ListParagraph"/>
        <w:ind w:left="1080"/>
        <w:jc w:val="center"/>
        <w:rPr>
          <w:rFonts w:cs="Arial"/>
          <w:szCs w:val="24"/>
        </w:rPr>
      </w:pPr>
      <w:r>
        <w:rPr>
          <w:rFonts w:cs="Arial"/>
          <w:szCs w:val="24"/>
        </w:rPr>
        <w:t>T</w:t>
      </w:r>
      <w:r w:rsidRPr="006D2B61">
        <w:rPr>
          <w:rFonts w:cs="Arial"/>
          <w:szCs w:val="24"/>
        </w:rPr>
        <w:t>able 1</w:t>
      </w:r>
    </w:p>
    <w:p w:rsidR="0095388E" w:rsidRPr="006D2B61" w:rsidRDefault="006D2B61" w:rsidP="006D2B61">
      <w:pPr>
        <w:pStyle w:val="ListParagraph"/>
        <w:ind w:left="1080"/>
        <w:jc w:val="center"/>
        <w:rPr>
          <w:rFonts w:cs="Arial"/>
          <w:szCs w:val="24"/>
        </w:rPr>
      </w:pPr>
      <w:r w:rsidRPr="006D2B61">
        <w:rPr>
          <w:rFonts w:cs="Arial"/>
          <w:szCs w:val="24"/>
        </w:rPr>
        <w:t>Example of Remuneration to the State for missed Availability target</w:t>
      </w:r>
    </w:p>
    <w:tbl>
      <w:tblPr>
        <w:tblStyle w:val="TableGrid"/>
        <w:tblW w:w="0" w:type="auto"/>
        <w:jc w:val="center"/>
        <w:tblLook w:val="04A0" w:firstRow="1" w:lastRow="0" w:firstColumn="1" w:lastColumn="0" w:noHBand="0" w:noVBand="1"/>
        <w:tblCaption w:val="Example of Remuneration to the State for missed Availability target"/>
        <w:tblDescription w:val="Example of Remuneration to the State for missed Availability target"/>
      </w:tblPr>
      <w:tblGrid>
        <w:gridCol w:w="1908"/>
        <w:gridCol w:w="1440"/>
        <w:gridCol w:w="1890"/>
        <w:gridCol w:w="1800"/>
        <w:gridCol w:w="1800"/>
      </w:tblGrid>
      <w:tr w:rsidR="00591DC1" w:rsidRPr="00AC4AC9" w:rsidTr="006D2B61">
        <w:trPr>
          <w:tblHeader/>
          <w:jc w:val="center"/>
        </w:trPr>
        <w:tc>
          <w:tcPr>
            <w:tcW w:w="1908" w:type="dxa"/>
          </w:tcPr>
          <w:p w:rsidR="00591DC1" w:rsidRPr="00AC4AC9" w:rsidRDefault="00591DC1" w:rsidP="00591DC1">
            <w:pPr>
              <w:rPr>
                <w:rFonts w:cs="Arial"/>
                <w:szCs w:val="24"/>
              </w:rPr>
            </w:pPr>
          </w:p>
        </w:tc>
        <w:tc>
          <w:tcPr>
            <w:tcW w:w="1440" w:type="dxa"/>
          </w:tcPr>
          <w:p w:rsidR="00591DC1" w:rsidRPr="00AC4AC9" w:rsidRDefault="00591DC1" w:rsidP="00EA41CB">
            <w:pPr>
              <w:rPr>
                <w:rFonts w:cs="Arial"/>
                <w:szCs w:val="24"/>
              </w:rPr>
            </w:pPr>
            <w:r w:rsidRPr="00AC4AC9">
              <w:rPr>
                <w:rFonts w:cs="Arial"/>
                <w:szCs w:val="24"/>
              </w:rPr>
              <w:t>Target</w:t>
            </w:r>
          </w:p>
        </w:tc>
        <w:tc>
          <w:tcPr>
            <w:tcW w:w="1890" w:type="dxa"/>
          </w:tcPr>
          <w:p w:rsidR="00591DC1" w:rsidRPr="00AC4AC9" w:rsidRDefault="00591DC1" w:rsidP="00EA41CB">
            <w:pPr>
              <w:rPr>
                <w:rFonts w:cs="Arial"/>
                <w:szCs w:val="24"/>
              </w:rPr>
            </w:pPr>
            <w:r w:rsidRPr="00AC4AC9">
              <w:rPr>
                <w:rFonts w:cs="Arial"/>
                <w:szCs w:val="24"/>
              </w:rPr>
              <w:t>15% Credit</w:t>
            </w:r>
          </w:p>
        </w:tc>
        <w:tc>
          <w:tcPr>
            <w:tcW w:w="1800" w:type="dxa"/>
          </w:tcPr>
          <w:p w:rsidR="00591DC1" w:rsidRPr="00AC4AC9" w:rsidRDefault="00591DC1" w:rsidP="00EA41CB">
            <w:pPr>
              <w:rPr>
                <w:rFonts w:cs="Arial"/>
                <w:szCs w:val="24"/>
              </w:rPr>
            </w:pPr>
            <w:r w:rsidRPr="00AC4AC9">
              <w:rPr>
                <w:rFonts w:cs="Arial"/>
                <w:szCs w:val="24"/>
              </w:rPr>
              <w:t>25% Credit</w:t>
            </w:r>
          </w:p>
        </w:tc>
        <w:tc>
          <w:tcPr>
            <w:tcW w:w="1800" w:type="dxa"/>
          </w:tcPr>
          <w:p w:rsidR="00591DC1" w:rsidRPr="00AC4AC9" w:rsidRDefault="00C04DDE" w:rsidP="00C04DDE">
            <w:pPr>
              <w:rPr>
                <w:rFonts w:cs="Arial"/>
                <w:szCs w:val="24"/>
              </w:rPr>
            </w:pPr>
            <w:r w:rsidRPr="00AC4AC9">
              <w:rPr>
                <w:rFonts w:cs="Arial"/>
                <w:szCs w:val="24"/>
              </w:rPr>
              <w:t>35</w:t>
            </w:r>
            <w:r w:rsidR="00591DC1" w:rsidRPr="00AC4AC9">
              <w:rPr>
                <w:rFonts w:cs="Arial"/>
                <w:szCs w:val="24"/>
              </w:rPr>
              <w:t>% Credit</w:t>
            </w:r>
          </w:p>
        </w:tc>
      </w:tr>
      <w:tr w:rsidR="00591DC1" w:rsidRPr="00AC4AC9" w:rsidTr="00591DC1">
        <w:trPr>
          <w:jc w:val="center"/>
        </w:trPr>
        <w:tc>
          <w:tcPr>
            <w:tcW w:w="1908" w:type="dxa"/>
          </w:tcPr>
          <w:p w:rsidR="00591DC1" w:rsidRPr="00AC4AC9" w:rsidRDefault="006E4A62" w:rsidP="00DE5CCD">
            <w:pPr>
              <w:jc w:val="center"/>
              <w:rPr>
                <w:rFonts w:cs="Arial"/>
                <w:szCs w:val="24"/>
              </w:rPr>
            </w:pPr>
            <w:r w:rsidRPr="00AC4AC9">
              <w:rPr>
                <w:rFonts w:cs="Arial"/>
                <w:szCs w:val="24"/>
              </w:rPr>
              <w:t xml:space="preserve">Monthly </w:t>
            </w:r>
            <w:r w:rsidR="00DE5CCD" w:rsidRPr="00AC4AC9">
              <w:rPr>
                <w:rFonts w:cs="Arial"/>
                <w:szCs w:val="24"/>
              </w:rPr>
              <w:t>Availability</w:t>
            </w:r>
          </w:p>
        </w:tc>
        <w:tc>
          <w:tcPr>
            <w:tcW w:w="1440" w:type="dxa"/>
            <w:vAlign w:val="center"/>
          </w:tcPr>
          <w:p w:rsidR="00591DC1" w:rsidRPr="00AC4AC9" w:rsidRDefault="00591DC1" w:rsidP="00591DC1">
            <w:pPr>
              <w:jc w:val="center"/>
              <w:rPr>
                <w:rFonts w:cs="Arial"/>
                <w:szCs w:val="24"/>
              </w:rPr>
            </w:pPr>
            <w:r w:rsidRPr="00AC4AC9">
              <w:rPr>
                <w:rFonts w:cs="Arial"/>
                <w:szCs w:val="24"/>
              </w:rPr>
              <w:t>99.9%</w:t>
            </w:r>
          </w:p>
        </w:tc>
        <w:tc>
          <w:tcPr>
            <w:tcW w:w="1890" w:type="dxa"/>
            <w:vAlign w:val="center"/>
          </w:tcPr>
          <w:p w:rsidR="00591DC1" w:rsidRPr="00AC4AC9" w:rsidRDefault="00DE5CCD" w:rsidP="00DE5CCD">
            <w:pPr>
              <w:jc w:val="center"/>
              <w:rPr>
                <w:rFonts w:cs="Arial"/>
                <w:szCs w:val="24"/>
              </w:rPr>
            </w:pPr>
            <w:r w:rsidRPr="00AC4AC9">
              <w:rPr>
                <w:rFonts w:cs="Arial"/>
                <w:szCs w:val="24"/>
              </w:rPr>
              <w:t>99.0% to 99.8%</w:t>
            </w:r>
          </w:p>
        </w:tc>
        <w:tc>
          <w:tcPr>
            <w:tcW w:w="1800" w:type="dxa"/>
            <w:vAlign w:val="center"/>
          </w:tcPr>
          <w:p w:rsidR="00591DC1" w:rsidRPr="00AC4AC9" w:rsidRDefault="00591DC1" w:rsidP="00591DC1">
            <w:pPr>
              <w:jc w:val="center"/>
              <w:rPr>
                <w:rFonts w:cs="Arial"/>
                <w:szCs w:val="24"/>
              </w:rPr>
            </w:pPr>
            <w:r w:rsidRPr="00AC4AC9">
              <w:rPr>
                <w:rFonts w:cs="Arial"/>
                <w:szCs w:val="24"/>
              </w:rPr>
              <w:t>98.5% to 98.9%</w:t>
            </w:r>
          </w:p>
        </w:tc>
        <w:tc>
          <w:tcPr>
            <w:tcW w:w="1800" w:type="dxa"/>
            <w:vAlign w:val="center"/>
          </w:tcPr>
          <w:p w:rsidR="00591DC1" w:rsidRPr="00AC4AC9" w:rsidRDefault="00591DC1" w:rsidP="00591DC1">
            <w:pPr>
              <w:jc w:val="center"/>
              <w:rPr>
                <w:rFonts w:cs="Arial"/>
                <w:szCs w:val="24"/>
              </w:rPr>
            </w:pPr>
            <w:r w:rsidRPr="00AC4AC9">
              <w:rPr>
                <w:rFonts w:cs="Arial"/>
                <w:szCs w:val="24"/>
              </w:rPr>
              <w:t>98.0% to 98.4%</w:t>
            </w:r>
          </w:p>
        </w:tc>
      </w:tr>
    </w:tbl>
    <w:p w:rsidR="00591DC1" w:rsidRPr="00AC4AC9" w:rsidRDefault="00591DC1" w:rsidP="00EA41CB">
      <w:pPr>
        <w:rPr>
          <w:rFonts w:cs="Arial"/>
          <w:szCs w:val="24"/>
        </w:rPr>
      </w:pPr>
    </w:p>
    <w:p w:rsidR="00F14462" w:rsidRPr="00390454" w:rsidRDefault="00F14462" w:rsidP="00390454">
      <w:pPr>
        <w:pStyle w:val="Heading1"/>
        <w:numPr>
          <w:ilvl w:val="0"/>
          <w:numId w:val="45"/>
        </w:numPr>
        <w:rPr>
          <w:rFonts w:ascii="Arial" w:hAnsi="Arial" w:cs="Arial"/>
          <w:b/>
          <w:color w:val="auto"/>
          <w:szCs w:val="24"/>
        </w:rPr>
      </w:pPr>
      <w:r w:rsidRPr="00390454">
        <w:rPr>
          <w:rFonts w:ascii="Arial" w:hAnsi="Arial" w:cs="Arial"/>
          <w:b/>
          <w:color w:val="auto"/>
          <w:szCs w:val="24"/>
        </w:rPr>
        <w:t>Contractor</w:t>
      </w:r>
      <w:r w:rsidR="00EA41CB" w:rsidRPr="00390454">
        <w:rPr>
          <w:rFonts w:ascii="Arial" w:hAnsi="Arial" w:cs="Arial"/>
          <w:b/>
          <w:color w:val="auto"/>
          <w:szCs w:val="24"/>
        </w:rPr>
        <w:t xml:space="preserve"> </w:t>
      </w:r>
    </w:p>
    <w:p w:rsidR="00EA41CB" w:rsidRPr="00AC4AC9" w:rsidRDefault="00F527C8" w:rsidP="00F14462">
      <w:pPr>
        <w:pStyle w:val="ListParagraph"/>
        <w:numPr>
          <w:ilvl w:val="0"/>
          <w:numId w:val="38"/>
        </w:numPr>
        <w:rPr>
          <w:rFonts w:cs="Arial"/>
          <w:b/>
          <w:szCs w:val="24"/>
        </w:rPr>
      </w:pPr>
      <w:r w:rsidRPr="00AC4AC9">
        <w:rPr>
          <w:rFonts w:cs="Arial"/>
          <w:b/>
          <w:szCs w:val="24"/>
        </w:rPr>
        <w:t>Costs</w:t>
      </w:r>
      <w:r w:rsidR="00A226E0" w:rsidRPr="00AC4AC9">
        <w:rPr>
          <w:rFonts w:cs="Arial"/>
          <w:b/>
          <w:szCs w:val="24"/>
        </w:rPr>
        <w:t xml:space="preserve"> </w:t>
      </w:r>
    </w:p>
    <w:p w:rsidR="00EA41CB" w:rsidRPr="00AC4AC9" w:rsidRDefault="007B3974" w:rsidP="00A75AC2">
      <w:pPr>
        <w:ind w:left="360"/>
        <w:rPr>
          <w:rFonts w:cs="Arial"/>
          <w:szCs w:val="24"/>
        </w:rPr>
      </w:pPr>
      <w:r w:rsidRPr="00AC4AC9">
        <w:rPr>
          <w:rFonts w:cs="Arial"/>
          <w:szCs w:val="24"/>
        </w:rPr>
        <w:t>Codify</w:t>
      </w:r>
      <w:r w:rsidR="00EA41CB" w:rsidRPr="00AC4AC9">
        <w:rPr>
          <w:rFonts w:cs="Arial"/>
          <w:szCs w:val="24"/>
        </w:rPr>
        <w:t xml:space="preserve"> costs related to continuing use of the service at current levels as</w:t>
      </w:r>
      <w:r w:rsidR="00A226E0" w:rsidRPr="00AC4AC9">
        <w:rPr>
          <w:rFonts w:cs="Arial"/>
          <w:szCs w:val="24"/>
        </w:rPr>
        <w:t xml:space="preserve"> well as changes in volume</w:t>
      </w:r>
      <w:r w:rsidRPr="00AC4AC9">
        <w:rPr>
          <w:rFonts w:cs="Arial"/>
          <w:szCs w:val="24"/>
        </w:rPr>
        <w:t>.</w:t>
      </w:r>
    </w:p>
    <w:p w:rsidR="00A226E0" w:rsidRPr="00AC4AC9" w:rsidRDefault="00A226E0" w:rsidP="00A226E0">
      <w:pPr>
        <w:pStyle w:val="ListParagraph"/>
        <w:numPr>
          <w:ilvl w:val="0"/>
          <w:numId w:val="19"/>
        </w:numPr>
        <w:rPr>
          <w:rFonts w:cs="Arial"/>
          <w:szCs w:val="24"/>
        </w:rPr>
      </w:pPr>
      <w:r w:rsidRPr="00AC4AC9">
        <w:rPr>
          <w:rFonts w:cs="Arial"/>
          <w:szCs w:val="24"/>
        </w:rPr>
        <w:t xml:space="preserve">Costs for </w:t>
      </w:r>
      <w:r w:rsidR="000164D7" w:rsidRPr="00AC4AC9">
        <w:rPr>
          <w:rFonts w:cs="Arial"/>
          <w:szCs w:val="24"/>
        </w:rPr>
        <w:t xml:space="preserve">the </w:t>
      </w:r>
      <w:r w:rsidR="002A16C3" w:rsidRPr="00AC4AC9">
        <w:rPr>
          <w:rFonts w:cs="Arial"/>
          <w:szCs w:val="24"/>
        </w:rPr>
        <w:t>State</w:t>
      </w:r>
      <w:r w:rsidRPr="00AC4AC9">
        <w:rPr>
          <w:rFonts w:cs="Arial"/>
          <w:szCs w:val="24"/>
        </w:rPr>
        <w:t xml:space="preserve"> to continu</w:t>
      </w:r>
      <w:r w:rsidR="007B3974" w:rsidRPr="00AC4AC9">
        <w:rPr>
          <w:rFonts w:cs="Arial"/>
          <w:szCs w:val="24"/>
        </w:rPr>
        <w:t>e</w:t>
      </w:r>
      <w:r w:rsidRPr="00AC4AC9">
        <w:rPr>
          <w:rFonts w:cs="Arial"/>
          <w:szCs w:val="24"/>
        </w:rPr>
        <w:t xml:space="preserve"> using the service in subsequent renewal years. It is the </w:t>
      </w:r>
      <w:r w:rsidR="002A16C3" w:rsidRPr="00AC4AC9">
        <w:rPr>
          <w:rFonts w:cs="Arial"/>
          <w:szCs w:val="24"/>
        </w:rPr>
        <w:t>State</w:t>
      </w:r>
      <w:r w:rsidRPr="00AC4AC9">
        <w:rPr>
          <w:rFonts w:cs="Arial"/>
          <w:szCs w:val="24"/>
        </w:rPr>
        <w:t xml:space="preserve">’s benefit to cap such cost at the lesser of: a specific Consumer Price Index, a set percentage, what the </w:t>
      </w:r>
      <w:r w:rsidR="00F33979" w:rsidRPr="00AC4AC9">
        <w:rPr>
          <w:rFonts w:cs="Arial"/>
          <w:szCs w:val="24"/>
        </w:rPr>
        <w:t>Contractor</w:t>
      </w:r>
      <w:r w:rsidRPr="00AC4AC9">
        <w:rPr>
          <w:rFonts w:cs="Arial"/>
          <w:szCs w:val="24"/>
        </w:rPr>
        <w:t xml:space="preserve"> charges others, or the </w:t>
      </w:r>
      <w:r w:rsidR="00F33979" w:rsidRPr="00AC4AC9">
        <w:rPr>
          <w:rFonts w:cs="Arial"/>
          <w:szCs w:val="24"/>
        </w:rPr>
        <w:t>Contractor</w:t>
      </w:r>
      <w:r w:rsidRPr="00AC4AC9">
        <w:rPr>
          <w:rFonts w:cs="Arial"/>
          <w:szCs w:val="24"/>
        </w:rPr>
        <w:t>’s list price, for as long a period going forward as possible</w:t>
      </w:r>
      <w:r w:rsidR="000164D7" w:rsidRPr="00AC4AC9">
        <w:rPr>
          <w:rFonts w:cs="Arial"/>
          <w:szCs w:val="24"/>
        </w:rPr>
        <w:t xml:space="preserve">. Note: for some types of service, the </w:t>
      </w:r>
      <w:r w:rsidR="00F33979" w:rsidRPr="00AC4AC9">
        <w:rPr>
          <w:rFonts w:cs="Arial"/>
          <w:szCs w:val="24"/>
        </w:rPr>
        <w:t>Contractor</w:t>
      </w:r>
      <w:r w:rsidR="000164D7" w:rsidRPr="00AC4AC9">
        <w:rPr>
          <w:rFonts w:cs="Arial"/>
          <w:szCs w:val="24"/>
        </w:rPr>
        <w:t xml:space="preserve">’s costs decrease with time and an automatic increase would not be appropriate. </w:t>
      </w:r>
    </w:p>
    <w:p w:rsidR="00A226E0" w:rsidRPr="00AC4AC9" w:rsidRDefault="00A226E0" w:rsidP="00A226E0">
      <w:pPr>
        <w:pStyle w:val="ListParagraph"/>
        <w:numPr>
          <w:ilvl w:val="0"/>
          <w:numId w:val="19"/>
        </w:numPr>
        <w:rPr>
          <w:rFonts w:cs="Arial"/>
          <w:szCs w:val="24"/>
        </w:rPr>
      </w:pPr>
      <w:r w:rsidRPr="00AC4AC9">
        <w:rPr>
          <w:rFonts w:cs="Arial"/>
          <w:szCs w:val="24"/>
        </w:rPr>
        <w:t>Cost per unit to expand current usage volume, including additional volume discount tiers, if any</w:t>
      </w:r>
      <w:r w:rsidR="000B0236" w:rsidRPr="00AC4AC9">
        <w:rPr>
          <w:rFonts w:cs="Arial"/>
          <w:szCs w:val="24"/>
        </w:rPr>
        <w:t>.</w:t>
      </w:r>
    </w:p>
    <w:p w:rsidR="00A226E0" w:rsidRPr="00AC4AC9" w:rsidRDefault="00A226E0" w:rsidP="00A226E0">
      <w:pPr>
        <w:pStyle w:val="ListParagraph"/>
        <w:numPr>
          <w:ilvl w:val="0"/>
          <w:numId w:val="19"/>
        </w:numPr>
        <w:rPr>
          <w:rFonts w:cs="Arial"/>
          <w:szCs w:val="24"/>
        </w:rPr>
      </w:pPr>
      <w:r w:rsidRPr="00AC4AC9">
        <w:rPr>
          <w:rFonts w:cs="Arial"/>
          <w:szCs w:val="24"/>
        </w:rPr>
        <w:t xml:space="preserve">Cost per unit changes resulting from a decrease in </w:t>
      </w:r>
      <w:r w:rsidR="002A16C3" w:rsidRPr="00AC4AC9">
        <w:rPr>
          <w:rFonts w:cs="Arial"/>
          <w:szCs w:val="24"/>
        </w:rPr>
        <w:t>State</w:t>
      </w:r>
      <w:r w:rsidRPr="00AC4AC9">
        <w:rPr>
          <w:rFonts w:cs="Arial"/>
          <w:szCs w:val="24"/>
        </w:rPr>
        <w:t xml:space="preserve"> volume</w:t>
      </w:r>
      <w:r w:rsidR="00AD0755" w:rsidRPr="00AC4AC9">
        <w:rPr>
          <w:rFonts w:cs="Arial"/>
          <w:szCs w:val="24"/>
        </w:rPr>
        <w:t>,</w:t>
      </w:r>
      <w:r w:rsidRPr="00AC4AC9">
        <w:rPr>
          <w:rFonts w:cs="Arial"/>
          <w:szCs w:val="24"/>
        </w:rPr>
        <w:t xml:space="preserve"> </w:t>
      </w:r>
    </w:p>
    <w:p w:rsidR="00A226E0" w:rsidRPr="00AC4AC9" w:rsidRDefault="00A226E0" w:rsidP="00A226E0">
      <w:pPr>
        <w:pStyle w:val="ListParagraph"/>
        <w:numPr>
          <w:ilvl w:val="0"/>
          <w:numId w:val="19"/>
        </w:numPr>
        <w:rPr>
          <w:rFonts w:cs="Arial"/>
          <w:szCs w:val="24"/>
        </w:rPr>
      </w:pPr>
      <w:r w:rsidRPr="00AC4AC9">
        <w:rPr>
          <w:rFonts w:cs="Arial"/>
          <w:szCs w:val="24"/>
        </w:rPr>
        <w:t>Minimum purchase volume commitments, if any</w:t>
      </w:r>
      <w:r w:rsidR="000B0236" w:rsidRPr="00AC4AC9">
        <w:rPr>
          <w:rFonts w:cs="Arial"/>
          <w:szCs w:val="24"/>
        </w:rPr>
        <w:t>.</w:t>
      </w:r>
    </w:p>
    <w:p w:rsidR="00A226E0" w:rsidRPr="00AC4AC9" w:rsidRDefault="00A226E0" w:rsidP="00A226E0">
      <w:pPr>
        <w:pStyle w:val="ListParagraph"/>
        <w:numPr>
          <w:ilvl w:val="0"/>
          <w:numId w:val="19"/>
        </w:numPr>
        <w:rPr>
          <w:rFonts w:cs="Arial"/>
          <w:szCs w:val="24"/>
        </w:rPr>
      </w:pPr>
      <w:r w:rsidRPr="00AC4AC9">
        <w:rPr>
          <w:rFonts w:cs="Arial"/>
          <w:szCs w:val="24"/>
        </w:rPr>
        <w:t>Minimum contract periods, if any</w:t>
      </w:r>
      <w:r w:rsidR="000B0236" w:rsidRPr="00AC4AC9">
        <w:rPr>
          <w:rFonts w:cs="Arial"/>
          <w:szCs w:val="24"/>
        </w:rPr>
        <w:t>.</w:t>
      </w:r>
    </w:p>
    <w:p w:rsidR="00A226E0" w:rsidRPr="00AC4AC9" w:rsidRDefault="00A226E0" w:rsidP="00AC4AC9">
      <w:pPr>
        <w:pStyle w:val="ListParagraph"/>
        <w:numPr>
          <w:ilvl w:val="0"/>
          <w:numId w:val="19"/>
        </w:numPr>
        <w:spacing w:after="240"/>
        <w:contextualSpacing w:val="0"/>
        <w:rPr>
          <w:rFonts w:cs="Arial"/>
          <w:szCs w:val="24"/>
        </w:rPr>
      </w:pPr>
      <w:r w:rsidRPr="00AC4AC9">
        <w:rPr>
          <w:rFonts w:cs="Arial"/>
          <w:szCs w:val="24"/>
        </w:rPr>
        <w:t>Costs for special services</w:t>
      </w:r>
      <w:r w:rsidR="00F33979" w:rsidRPr="00AC4AC9">
        <w:rPr>
          <w:rFonts w:cs="Arial"/>
          <w:szCs w:val="24"/>
        </w:rPr>
        <w:t xml:space="preserve"> (</w:t>
      </w:r>
      <w:r w:rsidR="00AF093A" w:rsidRPr="00AF228F">
        <w:rPr>
          <w:rFonts w:cs="Arial"/>
          <w:szCs w:val="24"/>
        </w:rPr>
        <w:t>Electronic Discovery</w:t>
      </w:r>
      <w:r w:rsidRPr="00AC4AC9">
        <w:rPr>
          <w:rFonts w:cs="Arial"/>
          <w:szCs w:val="24"/>
        </w:rPr>
        <w:t xml:space="preserve">, additional storage, transition services, </w:t>
      </w:r>
      <w:r w:rsidR="005C6496" w:rsidRPr="00AC4AC9">
        <w:rPr>
          <w:rFonts w:cs="Arial"/>
          <w:szCs w:val="24"/>
        </w:rPr>
        <w:t>etc.</w:t>
      </w:r>
      <w:r w:rsidRPr="00AC4AC9">
        <w:rPr>
          <w:rFonts w:cs="Arial"/>
          <w:szCs w:val="24"/>
        </w:rPr>
        <w:t>)</w:t>
      </w:r>
      <w:r w:rsidR="00AD0755" w:rsidRPr="00AC4AC9">
        <w:rPr>
          <w:rFonts w:cs="Arial"/>
          <w:szCs w:val="24"/>
        </w:rPr>
        <w:t>.</w:t>
      </w:r>
    </w:p>
    <w:p w:rsidR="003A7F06" w:rsidRPr="00AC4AC9" w:rsidRDefault="003A7F06" w:rsidP="00F14462">
      <w:pPr>
        <w:pStyle w:val="ListParagraph"/>
        <w:numPr>
          <w:ilvl w:val="0"/>
          <w:numId w:val="38"/>
        </w:numPr>
        <w:rPr>
          <w:rFonts w:cs="Arial"/>
          <w:b/>
          <w:szCs w:val="24"/>
        </w:rPr>
      </w:pPr>
      <w:r w:rsidRPr="00AC4AC9">
        <w:rPr>
          <w:rFonts w:cs="Arial"/>
          <w:b/>
          <w:szCs w:val="24"/>
        </w:rPr>
        <w:t xml:space="preserve">Functionality </w:t>
      </w:r>
    </w:p>
    <w:p w:rsidR="003A7F06" w:rsidRPr="00AC4AC9" w:rsidRDefault="003A7F06" w:rsidP="003A7F06">
      <w:pPr>
        <w:pStyle w:val="ListParagraph"/>
        <w:numPr>
          <w:ilvl w:val="0"/>
          <w:numId w:val="21"/>
        </w:numPr>
        <w:rPr>
          <w:rFonts w:cs="Arial"/>
          <w:szCs w:val="24"/>
        </w:rPr>
      </w:pPr>
      <w:r w:rsidRPr="00AC4AC9">
        <w:rPr>
          <w:rFonts w:cs="Arial"/>
          <w:szCs w:val="24"/>
        </w:rPr>
        <w:t>Description of functionality being acquired</w:t>
      </w:r>
      <w:r w:rsidR="006C24F8" w:rsidRPr="00AC4AC9">
        <w:rPr>
          <w:rFonts w:cs="Arial"/>
          <w:szCs w:val="24"/>
        </w:rPr>
        <w:t>,</w:t>
      </w:r>
      <w:r w:rsidRPr="00AC4AC9">
        <w:rPr>
          <w:rFonts w:cs="Arial"/>
          <w:szCs w:val="24"/>
        </w:rPr>
        <w:t xml:space="preserve"> including the end result</w:t>
      </w:r>
      <w:r w:rsidR="006C24F8" w:rsidRPr="00AC4AC9">
        <w:rPr>
          <w:rFonts w:cs="Arial"/>
          <w:szCs w:val="24"/>
        </w:rPr>
        <w:t xml:space="preserve"> that</w:t>
      </w:r>
      <w:r w:rsidRPr="00AC4AC9">
        <w:rPr>
          <w:rFonts w:cs="Arial"/>
          <w:szCs w:val="24"/>
        </w:rPr>
        <w:t xml:space="preserve"> is supposed to be achieved</w:t>
      </w:r>
      <w:r w:rsidR="006C24F8" w:rsidRPr="00AC4AC9">
        <w:rPr>
          <w:rFonts w:cs="Arial"/>
          <w:szCs w:val="24"/>
        </w:rPr>
        <w:t>, as opposed to merely a product name.</w:t>
      </w:r>
    </w:p>
    <w:p w:rsidR="00E80B16" w:rsidRPr="00AC4AC9" w:rsidRDefault="006C24F8" w:rsidP="00AC4AC9">
      <w:pPr>
        <w:pStyle w:val="ListParagraph"/>
        <w:numPr>
          <w:ilvl w:val="0"/>
          <w:numId w:val="21"/>
        </w:numPr>
        <w:spacing w:after="240"/>
        <w:contextualSpacing w:val="0"/>
        <w:rPr>
          <w:rFonts w:cs="Arial"/>
          <w:szCs w:val="24"/>
        </w:rPr>
      </w:pPr>
      <w:r w:rsidRPr="00AC4AC9">
        <w:rPr>
          <w:rFonts w:cs="Arial"/>
          <w:szCs w:val="24"/>
        </w:rPr>
        <w:t xml:space="preserve">Determine the </w:t>
      </w:r>
      <w:r w:rsidR="002A16C3" w:rsidRPr="00AC4AC9">
        <w:rPr>
          <w:rFonts w:cs="Arial"/>
          <w:szCs w:val="24"/>
        </w:rPr>
        <w:t>State</w:t>
      </w:r>
      <w:r w:rsidR="00E80B16" w:rsidRPr="00AC4AC9">
        <w:rPr>
          <w:rFonts w:cs="Arial"/>
          <w:szCs w:val="24"/>
        </w:rPr>
        <w:t>’s rights to replacement products providing similar functionality under a new name, if any</w:t>
      </w:r>
      <w:r w:rsidRPr="00AC4AC9">
        <w:rPr>
          <w:rFonts w:cs="Arial"/>
          <w:szCs w:val="24"/>
        </w:rPr>
        <w:t>.</w:t>
      </w:r>
    </w:p>
    <w:p w:rsidR="00E80B16" w:rsidRPr="00AC4AC9" w:rsidRDefault="00E80B16" w:rsidP="00F33979">
      <w:pPr>
        <w:pStyle w:val="ListParagraph"/>
        <w:numPr>
          <w:ilvl w:val="0"/>
          <w:numId w:val="38"/>
        </w:numPr>
        <w:rPr>
          <w:rFonts w:cs="Arial"/>
          <w:b/>
          <w:szCs w:val="24"/>
        </w:rPr>
      </w:pPr>
      <w:r w:rsidRPr="00AC4AC9">
        <w:rPr>
          <w:rFonts w:cs="Arial"/>
          <w:b/>
          <w:szCs w:val="24"/>
        </w:rPr>
        <w:t xml:space="preserve">Outsourcing </w:t>
      </w:r>
    </w:p>
    <w:p w:rsidR="00E80B16" w:rsidRPr="00AC4AC9" w:rsidRDefault="00E80B16" w:rsidP="00E80B16">
      <w:pPr>
        <w:pStyle w:val="ListParagraph"/>
        <w:numPr>
          <w:ilvl w:val="0"/>
          <w:numId w:val="23"/>
        </w:numPr>
        <w:rPr>
          <w:rFonts w:cs="Arial"/>
          <w:szCs w:val="24"/>
        </w:rPr>
      </w:pPr>
      <w:r w:rsidRPr="00AC4AC9">
        <w:rPr>
          <w:rFonts w:cs="Arial"/>
          <w:szCs w:val="24"/>
        </w:rPr>
        <w:t xml:space="preserve">Identify any contracted functionality that </w:t>
      </w:r>
      <w:r w:rsidR="00F33979" w:rsidRPr="00AC4AC9">
        <w:rPr>
          <w:rFonts w:cs="Arial"/>
          <w:szCs w:val="24"/>
        </w:rPr>
        <w:t>Contractor</w:t>
      </w:r>
      <w:r w:rsidRPr="00AC4AC9">
        <w:rPr>
          <w:rFonts w:cs="Arial"/>
          <w:szCs w:val="24"/>
        </w:rPr>
        <w:t xml:space="preserve"> outsources to a third party</w:t>
      </w:r>
      <w:r w:rsidR="003778AE" w:rsidRPr="00AC4AC9">
        <w:rPr>
          <w:rFonts w:cs="Arial"/>
          <w:szCs w:val="24"/>
        </w:rPr>
        <w:t>.</w:t>
      </w:r>
    </w:p>
    <w:p w:rsidR="00E80B16" w:rsidRPr="00AC4AC9" w:rsidRDefault="00E80B16" w:rsidP="00E80B16">
      <w:pPr>
        <w:pStyle w:val="ListParagraph"/>
        <w:numPr>
          <w:ilvl w:val="0"/>
          <w:numId w:val="23"/>
        </w:numPr>
        <w:rPr>
          <w:rFonts w:cs="Arial"/>
          <w:szCs w:val="24"/>
        </w:rPr>
      </w:pPr>
      <w:r w:rsidRPr="00AC4AC9">
        <w:rPr>
          <w:rFonts w:cs="Arial"/>
          <w:szCs w:val="24"/>
        </w:rPr>
        <w:t xml:space="preserve">For any functionalities that </w:t>
      </w:r>
      <w:r w:rsidR="00F33979" w:rsidRPr="00AC4AC9">
        <w:rPr>
          <w:rFonts w:cs="Arial"/>
          <w:szCs w:val="24"/>
        </w:rPr>
        <w:t>Contractor</w:t>
      </w:r>
      <w:r w:rsidRPr="00AC4AC9">
        <w:rPr>
          <w:rFonts w:cs="Arial"/>
          <w:szCs w:val="24"/>
        </w:rPr>
        <w:t xml:space="preserve"> has outsourced, </w:t>
      </w:r>
      <w:r w:rsidR="00F33979" w:rsidRPr="00AC4AC9">
        <w:rPr>
          <w:rFonts w:cs="Arial"/>
          <w:szCs w:val="24"/>
        </w:rPr>
        <w:t>Contractor</w:t>
      </w:r>
      <w:r w:rsidRPr="00AC4AC9">
        <w:rPr>
          <w:rFonts w:cs="Arial"/>
          <w:szCs w:val="24"/>
        </w:rPr>
        <w:t xml:space="preserve"> </w:t>
      </w:r>
      <w:r w:rsidR="00917EDB" w:rsidRPr="00AC4AC9">
        <w:rPr>
          <w:rFonts w:cs="Arial"/>
          <w:szCs w:val="24"/>
        </w:rPr>
        <w:t>must</w:t>
      </w:r>
      <w:r w:rsidRPr="00AC4AC9">
        <w:rPr>
          <w:rFonts w:cs="Arial"/>
          <w:szCs w:val="24"/>
        </w:rPr>
        <w:t xml:space="preserve"> identify the third party they’ve outsourced to</w:t>
      </w:r>
      <w:r w:rsidR="003778AE" w:rsidRPr="00AC4AC9">
        <w:rPr>
          <w:rFonts w:cs="Arial"/>
          <w:szCs w:val="24"/>
        </w:rPr>
        <w:t>.</w:t>
      </w:r>
    </w:p>
    <w:p w:rsidR="00E80B16" w:rsidRPr="00AC4AC9" w:rsidRDefault="00E80B16" w:rsidP="00E80B16">
      <w:pPr>
        <w:pStyle w:val="ListParagraph"/>
        <w:numPr>
          <w:ilvl w:val="0"/>
          <w:numId w:val="23"/>
        </w:numPr>
        <w:rPr>
          <w:rFonts w:cs="Arial"/>
          <w:szCs w:val="24"/>
        </w:rPr>
      </w:pPr>
      <w:r w:rsidRPr="00AC4AC9">
        <w:rPr>
          <w:rFonts w:cs="Arial"/>
          <w:szCs w:val="24"/>
        </w:rPr>
        <w:t xml:space="preserve">Ongoing responsibilities of </w:t>
      </w:r>
      <w:r w:rsidR="00F33979" w:rsidRPr="00AC4AC9">
        <w:rPr>
          <w:rFonts w:cs="Arial"/>
          <w:szCs w:val="24"/>
        </w:rPr>
        <w:t>Contractor</w:t>
      </w:r>
      <w:r w:rsidRPr="00AC4AC9">
        <w:rPr>
          <w:rFonts w:cs="Arial"/>
          <w:szCs w:val="24"/>
        </w:rPr>
        <w:t xml:space="preserve"> in relation to outsourced Functionality</w:t>
      </w:r>
      <w:r w:rsidR="003778AE" w:rsidRPr="00AC4AC9">
        <w:rPr>
          <w:rFonts w:cs="Arial"/>
          <w:szCs w:val="24"/>
        </w:rPr>
        <w:t>.</w:t>
      </w:r>
    </w:p>
    <w:p w:rsidR="00E80B16" w:rsidRPr="00AC4AC9" w:rsidRDefault="00E80B16" w:rsidP="00AC4AC9">
      <w:pPr>
        <w:pStyle w:val="ListParagraph"/>
        <w:numPr>
          <w:ilvl w:val="0"/>
          <w:numId w:val="23"/>
        </w:numPr>
        <w:spacing w:after="240"/>
        <w:contextualSpacing w:val="0"/>
        <w:rPr>
          <w:rFonts w:cs="Arial"/>
          <w:szCs w:val="24"/>
        </w:rPr>
      </w:pPr>
      <w:r w:rsidRPr="00AC4AC9">
        <w:rPr>
          <w:rFonts w:cs="Arial"/>
          <w:szCs w:val="24"/>
        </w:rPr>
        <w:t>Obligation</w:t>
      </w:r>
      <w:r w:rsidR="008931B6" w:rsidRPr="00AC4AC9">
        <w:rPr>
          <w:rFonts w:cs="Arial"/>
          <w:szCs w:val="24"/>
        </w:rPr>
        <w:t>s</w:t>
      </w:r>
      <w:r w:rsidRPr="00AC4AC9">
        <w:rPr>
          <w:rFonts w:cs="Arial"/>
          <w:szCs w:val="24"/>
        </w:rPr>
        <w:t xml:space="preserve"> of third parties in relation to outsourced functionality</w:t>
      </w:r>
      <w:r w:rsidR="003778AE" w:rsidRPr="00AC4AC9">
        <w:rPr>
          <w:rFonts w:cs="Arial"/>
          <w:szCs w:val="24"/>
        </w:rPr>
        <w:t>.</w:t>
      </w:r>
      <w:r w:rsidRPr="00AC4AC9">
        <w:rPr>
          <w:rFonts w:cs="Arial"/>
          <w:szCs w:val="24"/>
        </w:rPr>
        <w:t xml:space="preserve"> </w:t>
      </w:r>
    </w:p>
    <w:p w:rsidR="00E80B16" w:rsidRPr="00AC4AC9" w:rsidRDefault="00E80B16" w:rsidP="00F33979">
      <w:pPr>
        <w:pStyle w:val="ListParagraph"/>
        <w:numPr>
          <w:ilvl w:val="0"/>
          <w:numId w:val="38"/>
        </w:numPr>
        <w:rPr>
          <w:rFonts w:cs="Arial"/>
          <w:b/>
          <w:szCs w:val="24"/>
        </w:rPr>
      </w:pPr>
      <w:r w:rsidRPr="00AC4AC9">
        <w:rPr>
          <w:rFonts w:cs="Arial"/>
          <w:b/>
          <w:szCs w:val="24"/>
        </w:rPr>
        <w:t xml:space="preserve">Compliance with Laws and Standards </w:t>
      </w:r>
      <w:r w:rsidR="005423ED" w:rsidRPr="00AC4AC9">
        <w:rPr>
          <w:rFonts w:cs="Arial"/>
          <w:b/>
          <w:szCs w:val="24"/>
        </w:rPr>
        <w:t>(see S</w:t>
      </w:r>
      <w:r w:rsidR="00E401F3" w:rsidRPr="00AC4AC9">
        <w:rPr>
          <w:rFonts w:cs="Arial"/>
          <w:b/>
          <w:szCs w:val="24"/>
        </w:rPr>
        <w:t>pecial Provisions</w:t>
      </w:r>
      <w:r w:rsidR="005423ED" w:rsidRPr="00AC4AC9">
        <w:rPr>
          <w:rFonts w:cs="Arial"/>
          <w:b/>
          <w:szCs w:val="24"/>
        </w:rPr>
        <w:t>)</w:t>
      </w:r>
    </w:p>
    <w:p w:rsidR="00E80B16" w:rsidRPr="00AC4AC9" w:rsidRDefault="006C24F8" w:rsidP="00A75AC2">
      <w:pPr>
        <w:ind w:left="360"/>
        <w:rPr>
          <w:rFonts w:cs="Arial"/>
          <w:szCs w:val="24"/>
        </w:rPr>
      </w:pPr>
      <w:r w:rsidRPr="00AC4AC9">
        <w:rPr>
          <w:rFonts w:cs="Arial"/>
          <w:szCs w:val="24"/>
        </w:rPr>
        <w:t>S</w:t>
      </w:r>
      <w:r w:rsidR="00E80B16" w:rsidRPr="00AC4AC9">
        <w:rPr>
          <w:rFonts w:cs="Arial"/>
          <w:szCs w:val="24"/>
        </w:rPr>
        <w:t xml:space="preserve">tate any laws with which the </w:t>
      </w:r>
      <w:r w:rsidR="00F33979" w:rsidRPr="00AC4AC9">
        <w:rPr>
          <w:rFonts w:cs="Arial"/>
          <w:szCs w:val="24"/>
        </w:rPr>
        <w:t>Contractor</w:t>
      </w:r>
      <w:r w:rsidR="00E80B16" w:rsidRPr="00AC4AC9">
        <w:rPr>
          <w:rFonts w:cs="Arial"/>
          <w:szCs w:val="24"/>
        </w:rPr>
        <w:t xml:space="preserve"> is obligated to comply. </w:t>
      </w:r>
      <w:r w:rsidRPr="00AC4AC9">
        <w:rPr>
          <w:rFonts w:cs="Arial"/>
          <w:szCs w:val="24"/>
        </w:rPr>
        <w:t xml:space="preserve">Some </w:t>
      </w:r>
      <w:r w:rsidR="00E80B16" w:rsidRPr="00AC4AC9">
        <w:rPr>
          <w:rFonts w:cs="Arial"/>
          <w:szCs w:val="24"/>
        </w:rPr>
        <w:t>examples include:</w:t>
      </w:r>
    </w:p>
    <w:p w:rsidR="00E80B16" w:rsidRPr="00AC4AC9" w:rsidRDefault="00556214" w:rsidP="00556214">
      <w:pPr>
        <w:pStyle w:val="ListParagraph"/>
        <w:numPr>
          <w:ilvl w:val="0"/>
          <w:numId w:val="24"/>
        </w:numPr>
        <w:rPr>
          <w:rFonts w:cs="Arial"/>
          <w:szCs w:val="24"/>
        </w:rPr>
      </w:pPr>
      <w:r w:rsidRPr="00AC4AC9">
        <w:rPr>
          <w:rFonts w:cs="Arial"/>
          <w:szCs w:val="24"/>
        </w:rPr>
        <w:t xml:space="preserve">U.S. Laws (e. HIPAA, </w:t>
      </w:r>
      <w:r w:rsidR="003778AE" w:rsidRPr="00AC4AC9">
        <w:rPr>
          <w:rFonts w:cs="Arial"/>
          <w:szCs w:val="24"/>
        </w:rPr>
        <w:t>Sarbanes</w:t>
      </w:r>
      <w:r w:rsidRPr="00AC4AC9">
        <w:rPr>
          <w:rFonts w:cs="Arial"/>
          <w:szCs w:val="24"/>
        </w:rPr>
        <w:t>-Oxley, FERPA, etc.)</w:t>
      </w:r>
      <w:r w:rsidR="000B0236" w:rsidRPr="00AC4AC9">
        <w:rPr>
          <w:rFonts w:cs="Arial"/>
          <w:szCs w:val="24"/>
        </w:rPr>
        <w:t>,</w:t>
      </w:r>
    </w:p>
    <w:p w:rsidR="00556214" w:rsidRPr="00AC4AC9" w:rsidRDefault="00556214" w:rsidP="00556214">
      <w:pPr>
        <w:pStyle w:val="ListParagraph"/>
        <w:numPr>
          <w:ilvl w:val="0"/>
          <w:numId w:val="24"/>
        </w:numPr>
        <w:rPr>
          <w:rFonts w:cs="Arial"/>
          <w:szCs w:val="24"/>
        </w:rPr>
      </w:pPr>
      <w:r w:rsidRPr="00AC4AC9">
        <w:rPr>
          <w:rFonts w:cs="Arial"/>
          <w:szCs w:val="24"/>
        </w:rPr>
        <w:t>State Laws</w:t>
      </w:r>
      <w:r w:rsidR="008931B6" w:rsidRPr="00AC4AC9">
        <w:rPr>
          <w:rFonts w:cs="Arial"/>
          <w:szCs w:val="24"/>
        </w:rPr>
        <w:t xml:space="preserve"> and policies</w:t>
      </w:r>
      <w:r w:rsidR="000B0236" w:rsidRPr="00AC4AC9">
        <w:rPr>
          <w:rFonts w:cs="Arial"/>
          <w:szCs w:val="24"/>
        </w:rPr>
        <w:t>,</w:t>
      </w:r>
    </w:p>
    <w:p w:rsidR="00556214" w:rsidRPr="00AC4AC9" w:rsidRDefault="00556214" w:rsidP="00AC4AC9">
      <w:pPr>
        <w:pStyle w:val="ListParagraph"/>
        <w:numPr>
          <w:ilvl w:val="0"/>
          <w:numId w:val="24"/>
        </w:numPr>
        <w:spacing w:after="240"/>
        <w:contextualSpacing w:val="0"/>
        <w:rPr>
          <w:rFonts w:cs="Arial"/>
          <w:szCs w:val="24"/>
        </w:rPr>
      </w:pPr>
      <w:r w:rsidRPr="00AC4AC9">
        <w:rPr>
          <w:rFonts w:cs="Arial"/>
          <w:szCs w:val="24"/>
        </w:rPr>
        <w:t>Standards (ex. Payment Card Industry</w:t>
      </w:r>
      <w:r w:rsidR="008931B6" w:rsidRPr="00AC4AC9">
        <w:rPr>
          <w:rFonts w:cs="Arial"/>
          <w:szCs w:val="24"/>
        </w:rPr>
        <w:t>-</w:t>
      </w:r>
      <w:r w:rsidRPr="00AC4AC9">
        <w:rPr>
          <w:rFonts w:cs="Arial"/>
          <w:szCs w:val="24"/>
        </w:rPr>
        <w:t>Data Security Standard, etc.)</w:t>
      </w:r>
      <w:r w:rsidR="000B0236" w:rsidRPr="00AC4AC9">
        <w:rPr>
          <w:rFonts w:cs="Arial"/>
          <w:szCs w:val="24"/>
        </w:rPr>
        <w:t>.</w:t>
      </w:r>
    </w:p>
    <w:p w:rsidR="00556214" w:rsidRPr="00AC4AC9" w:rsidRDefault="00556214" w:rsidP="00F33979">
      <w:pPr>
        <w:pStyle w:val="ListParagraph"/>
        <w:numPr>
          <w:ilvl w:val="0"/>
          <w:numId w:val="38"/>
        </w:numPr>
        <w:rPr>
          <w:rFonts w:cs="Arial"/>
          <w:b/>
          <w:szCs w:val="24"/>
        </w:rPr>
      </w:pPr>
      <w:r w:rsidRPr="00AC4AC9">
        <w:rPr>
          <w:rFonts w:cs="Arial"/>
          <w:b/>
          <w:szCs w:val="24"/>
        </w:rPr>
        <w:t>Storage Limits</w:t>
      </w:r>
    </w:p>
    <w:p w:rsidR="00EE1B90" w:rsidRPr="00AC4AC9" w:rsidRDefault="006C24F8" w:rsidP="00F33979">
      <w:pPr>
        <w:ind w:left="360"/>
        <w:rPr>
          <w:rFonts w:cs="Arial"/>
          <w:szCs w:val="24"/>
        </w:rPr>
      </w:pPr>
      <w:r w:rsidRPr="00AC4AC9">
        <w:rPr>
          <w:rFonts w:cs="Arial"/>
          <w:szCs w:val="24"/>
        </w:rPr>
        <w:t>Determine:</w:t>
      </w:r>
    </w:p>
    <w:p w:rsidR="00556214" w:rsidRPr="00AC4AC9" w:rsidRDefault="00556214" w:rsidP="00556214">
      <w:pPr>
        <w:pStyle w:val="ListParagraph"/>
        <w:numPr>
          <w:ilvl w:val="0"/>
          <w:numId w:val="25"/>
        </w:numPr>
        <w:rPr>
          <w:rFonts w:cs="Arial"/>
          <w:szCs w:val="24"/>
        </w:rPr>
      </w:pPr>
      <w:r w:rsidRPr="00AC4AC9">
        <w:rPr>
          <w:rFonts w:cs="Arial"/>
          <w:szCs w:val="24"/>
        </w:rPr>
        <w:t>How much storage is included with the purchase of the cloud services?</w:t>
      </w:r>
    </w:p>
    <w:p w:rsidR="00556214" w:rsidRPr="00AC4AC9" w:rsidRDefault="00556214" w:rsidP="00556214">
      <w:pPr>
        <w:pStyle w:val="ListParagraph"/>
        <w:numPr>
          <w:ilvl w:val="0"/>
          <w:numId w:val="25"/>
        </w:numPr>
        <w:rPr>
          <w:rFonts w:cs="Arial"/>
          <w:szCs w:val="24"/>
        </w:rPr>
      </w:pPr>
      <w:r w:rsidRPr="00AC4AC9">
        <w:rPr>
          <w:rFonts w:cs="Arial"/>
          <w:szCs w:val="24"/>
        </w:rPr>
        <w:t xml:space="preserve">Any caps on how much </w:t>
      </w:r>
      <w:r w:rsidR="00A84F40" w:rsidRPr="00AC4AC9">
        <w:rPr>
          <w:rFonts w:cs="Arial"/>
          <w:szCs w:val="24"/>
        </w:rPr>
        <w:t>D</w:t>
      </w:r>
      <w:r w:rsidRPr="00AC4AC9">
        <w:rPr>
          <w:rFonts w:cs="Arial"/>
          <w:szCs w:val="24"/>
        </w:rPr>
        <w:t xml:space="preserve">ata </w:t>
      </w:r>
      <w:r w:rsidR="00CE3C88" w:rsidRPr="00AC4AC9">
        <w:rPr>
          <w:rFonts w:cs="Arial"/>
          <w:szCs w:val="24"/>
        </w:rPr>
        <w:t xml:space="preserve">the </w:t>
      </w:r>
      <w:r w:rsidR="002A16C3" w:rsidRPr="00AC4AC9">
        <w:rPr>
          <w:rFonts w:cs="Arial"/>
          <w:szCs w:val="24"/>
        </w:rPr>
        <w:t>State</w:t>
      </w:r>
      <w:r w:rsidRPr="00AC4AC9">
        <w:rPr>
          <w:rFonts w:cs="Arial"/>
          <w:szCs w:val="24"/>
        </w:rPr>
        <w:t xml:space="preserve"> may store in </w:t>
      </w:r>
      <w:r w:rsidR="00F33979" w:rsidRPr="00AC4AC9">
        <w:rPr>
          <w:rFonts w:cs="Arial"/>
          <w:szCs w:val="24"/>
        </w:rPr>
        <w:t>Contractor</w:t>
      </w:r>
      <w:r w:rsidRPr="00AC4AC9">
        <w:rPr>
          <w:rFonts w:cs="Arial"/>
          <w:szCs w:val="24"/>
        </w:rPr>
        <w:t>’s cloud</w:t>
      </w:r>
      <w:r w:rsidR="006C24F8" w:rsidRPr="00AC4AC9">
        <w:rPr>
          <w:rFonts w:cs="Arial"/>
          <w:szCs w:val="24"/>
        </w:rPr>
        <w:t>.</w:t>
      </w:r>
    </w:p>
    <w:p w:rsidR="00556214" w:rsidRPr="00AC4AC9" w:rsidRDefault="00CE3C88" w:rsidP="00AC4AC9">
      <w:pPr>
        <w:pStyle w:val="ListParagraph"/>
        <w:numPr>
          <w:ilvl w:val="0"/>
          <w:numId w:val="25"/>
        </w:numPr>
        <w:spacing w:after="240"/>
        <w:contextualSpacing w:val="0"/>
        <w:rPr>
          <w:rFonts w:cs="Arial"/>
          <w:szCs w:val="24"/>
        </w:rPr>
      </w:pPr>
      <w:r w:rsidRPr="00AC4AC9">
        <w:rPr>
          <w:rFonts w:cs="Arial"/>
          <w:szCs w:val="24"/>
        </w:rPr>
        <w:t xml:space="preserve">The </w:t>
      </w:r>
      <w:r w:rsidR="00556214" w:rsidRPr="00AC4AC9">
        <w:rPr>
          <w:rFonts w:cs="Arial"/>
          <w:szCs w:val="24"/>
        </w:rPr>
        <w:t xml:space="preserve">cost per unit </w:t>
      </w:r>
      <w:r w:rsidR="006A6CD6" w:rsidRPr="00AC4AC9">
        <w:rPr>
          <w:rFonts w:cs="Arial"/>
          <w:szCs w:val="24"/>
        </w:rPr>
        <w:t>to purchase</w:t>
      </w:r>
      <w:r w:rsidR="008931B6" w:rsidRPr="00AC4AC9">
        <w:rPr>
          <w:rFonts w:cs="Arial"/>
          <w:szCs w:val="24"/>
        </w:rPr>
        <w:t xml:space="preserve"> optional</w:t>
      </w:r>
      <w:r w:rsidR="006A6CD6" w:rsidRPr="00AC4AC9">
        <w:rPr>
          <w:rFonts w:cs="Arial"/>
          <w:szCs w:val="24"/>
        </w:rPr>
        <w:t xml:space="preserve"> increased storage beyond </w:t>
      </w:r>
      <w:r w:rsidR="008931B6" w:rsidRPr="00AC4AC9">
        <w:rPr>
          <w:rFonts w:cs="Arial"/>
          <w:szCs w:val="24"/>
        </w:rPr>
        <w:t>initial buy</w:t>
      </w:r>
      <w:r w:rsidR="006C24F8" w:rsidRPr="00AC4AC9">
        <w:rPr>
          <w:rFonts w:cs="Arial"/>
          <w:szCs w:val="24"/>
        </w:rPr>
        <w:t>.</w:t>
      </w:r>
    </w:p>
    <w:p w:rsidR="006A6CD6" w:rsidRPr="00AC4AC9" w:rsidRDefault="006A6CD6" w:rsidP="00F33979">
      <w:pPr>
        <w:pStyle w:val="ListParagraph"/>
        <w:numPr>
          <w:ilvl w:val="0"/>
          <w:numId w:val="38"/>
        </w:numPr>
        <w:rPr>
          <w:rFonts w:cs="Arial"/>
          <w:b/>
          <w:szCs w:val="24"/>
        </w:rPr>
      </w:pPr>
      <w:r w:rsidRPr="00AC4AC9">
        <w:rPr>
          <w:rFonts w:cs="Arial"/>
          <w:b/>
          <w:szCs w:val="24"/>
        </w:rPr>
        <w:t xml:space="preserve">Technical Support </w:t>
      </w:r>
    </w:p>
    <w:p w:rsidR="00A670D4" w:rsidRPr="00AC4AC9" w:rsidRDefault="00A670D4" w:rsidP="00F33979">
      <w:pPr>
        <w:ind w:left="360"/>
        <w:rPr>
          <w:rFonts w:cs="Arial"/>
          <w:szCs w:val="24"/>
        </w:rPr>
      </w:pPr>
      <w:r w:rsidRPr="00AC4AC9">
        <w:rPr>
          <w:rFonts w:cs="Arial"/>
          <w:szCs w:val="24"/>
        </w:rPr>
        <w:t>Identify:</w:t>
      </w:r>
    </w:p>
    <w:p w:rsidR="006A6CD6" w:rsidRPr="00AC4AC9" w:rsidRDefault="00A670D4" w:rsidP="006A6CD6">
      <w:pPr>
        <w:pStyle w:val="ListParagraph"/>
        <w:numPr>
          <w:ilvl w:val="0"/>
          <w:numId w:val="26"/>
        </w:numPr>
        <w:rPr>
          <w:rFonts w:cs="Arial"/>
          <w:szCs w:val="24"/>
        </w:rPr>
      </w:pPr>
      <w:r w:rsidRPr="00AC4AC9">
        <w:rPr>
          <w:rFonts w:cs="Arial"/>
          <w:szCs w:val="24"/>
        </w:rPr>
        <w:t xml:space="preserve">The </w:t>
      </w:r>
      <w:r w:rsidR="006A6CD6" w:rsidRPr="00AC4AC9">
        <w:rPr>
          <w:rFonts w:cs="Arial"/>
          <w:szCs w:val="24"/>
        </w:rPr>
        <w:t>geographic location and</w:t>
      </w:r>
      <w:r w:rsidR="004240E7" w:rsidRPr="00AC4AC9">
        <w:rPr>
          <w:rFonts w:cs="Arial"/>
          <w:szCs w:val="24"/>
        </w:rPr>
        <w:t xml:space="preserve"> </w:t>
      </w:r>
      <w:r w:rsidR="006A6CD6" w:rsidRPr="00AC4AC9">
        <w:rPr>
          <w:rFonts w:cs="Arial"/>
          <w:szCs w:val="24"/>
        </w:rPr>
        <w:t>primary language of personnel providing support</w:t>
      </w:r>
      <w:r w:rsidR="000B0236" w:rsidRPr="00AC4AC9">
        <w:rPr>
          <w:rFonts w:cs="Arial"/>
          <w:szCs w:val="24"/>
        </w:rPr>
        <w:t>.</w:t>
      </w:r>
    </w:p>
    <w:p w:rsidR="00315461" w:rsidRPr="00AC4AC9" w:rsidRDefault="00135DC7" w:rsidP="006A6CD6">
      <w:pPr>
        <w:pStyle w:val="ListParagraph"/>
        <w:numPr>
          <w:ilvl w:val="0"/>
          <w:numId w:val="26"/>
        </w:numPr>
        <w:rPr>
          <w:rFonts w:cs="Arial"/>
          <w:szCs w:val="24"/>
        </w:rPr>
      </w:pPr>
      <w:r w:rsidRPr="00AC4AC9">
        <w:rPr>
          <w:rFonts w:cs="Arial"/>
          <w:szCs w:val="24"/>
        </w:rPr>
        <w:t>Will there be a guarantee of support availability</w:t>
      </w:r>
      <w:r w:rsidR="00315461" w:rsidRPr="00AC4AC9">
        <w:rPr>
          <w:rFonts w:cs="Arial"/>
          <w:szCs w:val="24"/>
        </w:rPr>
        <w:t xml:space="preserve"> or response time</w:t>
      </w:r>
      <w:r w:rsidRPr="00AC4AC9">
        <w:rPr>
          <w:rFonts w:cs="Arial"/>
          <w:szCs w:val="24"/>
        </w:rPr>
        <w:t>?</w:t>
      </w:r>
    </w:p>
    <w:p w:rsidR="0020612B" w:rsidRPr="00AC4AC9" w:rsidRDefault="00A670D4" w:rsidP="00A670D4">
      <w:pPr>
        <w:pStyle w:val="ListParagraph"/>
        <w:numPr>
          <w:ilvl w:val="0"/>
          <w:numId w:val="26"/>
        </w:numPr>
        <w:rPr>
          <w:rFonts w:cs="Arial"/>
          <w:szCs w:val="24"/>
        </w:rPr>
      </w:pPr>
      <w:r w:rsidRPr="00AC4AC9">
        <w:rPr>
          <w:rFonts w:cs="Arial"/>
          <w:szCs w:val="24"/>
        </w:rPr>
        <w:t>Time zone, hours for support and cost for premium (outside of normal PT) support, if any</w:t>
      </w:r>
      <w:r w:rsidR="000B0236" w:rsidRPr="00AC4AC9">
        <w:rPr>
          <w:rFonts w:cs="Arial"/>
          <w:szCs w:val="24"/>
        </w:rPr>
        <w:t>.</w:t>
      </w:r>
    </w:p>
    <w:p w:rsidR="006A6CD6" w:rsidRPr="00AC4AC9" w:rsidRDefault="006A6CD6" w:rsidP="006A6CD6">
      <w:pPr>
        <w:pStyle w:val="ListParagraph"/>
        <w:numPr>
          <w:ilvl w:val="0"/>
          <w:numId w:val="26"/>
        </w:numPr>
        <w:rPr>
          <w:rFonts w:cs="Arial"/>
          <w:szCs w:val="24"/>
        </w:rPr>
      </w:pPr>
      <w:r w:rsidRPr="00AC4AC9">
        <w:rPr>
          <w:rFonts w:cs="Arial"/>
          <w:szCs w:val="24"/>
        </w:rPr>
        <w:t xml:space="preserve">Which </w:t>
      </w:r>
      <w:r w:rsidR="002A16C3" w:rsidRPr="00AC4AC9">
        <w:rPr>
          <w:rFonts w:cs="Arial"/>
          <w:szCs w:val="24"/>
        </w:rPr>
        <w:t>State</w:t>
      </w:r>
      <w:r w:rsidRPr="00AC4AC9">
        <w:rPr>
          <w:rFonts w:cs="Arial"/>
          <w:szCs w:val="24"/>
        </w:rPr>
        <w:t xml:space="preserve"> end users can access support?</w:t>
      </w:r>
    </w:p>
    <w:p w:rsidR="006A6CD6" w:rsidRPr="00AC4AC9" w:rsidRDefault="0020612B" w:rsidP="006A6CD6">
      <w:pPr>
        <w:pStyle w:val="ListParagraph"/>
        <w:numPr>
          <w:ilvl w:val="0"/>
          <w:numId w:val="26"/>
        </w:numPr>
        <w:rPr>
          <w:rFonts w:cs="Arial"/>
          <w:szCs w:val="24"/>
        </w:rPr>
      </w:pPr>
      <w:r w:rsidRPr="00AC4AC9">
        <w:rPr>
          <w:rFonts w:cs="Arial"/>
          <w:szCs w:val="24"/>
        </w:rPr>
        <w:t xml:space="preserve">How do </w:t>
      </w:r>
      <w:r w:rsidR="002A16C3" w:rsidRPr="00AC4AC9">
        <w:rPr>
          <w:rFonts w:cs="Arial"/>
          <w:szCs w:val="24"/>
        </w:rPr>
        <w:t>State</w:t>
      </w:r>
      <w:r w:rsidR="006A6CD6" w:rsidRPr="00AC4AC9">
        <w:rPr>
          <w:rFonts w:cs="Arial"/>
          <w:szCs w:val="24"/>
        </w:rPr>
        <w:t xml:space="preserve"> </w:t>
      </w:r>
      <w:r w:rsidRPr="00AC4AC9">
        <w:rPr>
          <w:rFonts w:cs="Arial"/>
          <w:szCs w:val="24"/>
        </w:rPr>
        <w:t xml:space="preserve">end users </w:t>
      </w:r>
      <w:r w:rsidR="006A6CD6" w:rsidRPr="00AC4AC9">
        <w:rPr>
          <w:rFonts w:cs="Arial"/>
          <w:szCs w:val="24"/>
        </w:rPr>
        <w:t xml:space="preserve">access </w:t>
      </w:r>
      <w:r w:rsidRPr="00AC4AC9">
        <w:rPr>
          <w:rFonts w:cs="Arial"/>
          <w:szCs w:val="24"/>
        </w:rPr>
        <w:t xml:space="preserve">that </w:t>
      </w:r>
      <w:r w:rsidR="006A6CD6" w:rsidRPr="00AC4AC9">
        <w:rPr>
          <w:rFonts w:cs="Arial"/>
          <w:szCs w:val="24"/>
        </w:rPr>
        <w:t xml:space="preserve">support (email, </w:t>
      </w:r>
      <w:r w:rsidRPr="00AC4AC9">
        <w:rPr>
          <w:rFonts w:cs="Arial"/>
          <w:szCs w:val="24"/>
        </w:rPr>
        <w:t xml:space="preserve">phone, </w:t>
      </w:r>
      <w:r w:rsidR="006A6CD6" w:rsidRPr="00AC4AC9">
        <w:rPr>
          <w:rFonts w:cs="Arial"/>
          <w:szCs w:val="24"/>
        </w:rPr>
        <w:t>etc.)</w:t>
      </w:r>
      <w:r w:rsidR="006C24F8" w:rsidRPr="00AC4AC9">
        <w:rPr>
          <w:rFonts w:cs="Arial"/>
          <w:szCs w:val="24"/>
        </w:rPr>
        <w:t>?</w:t>
      </w:r>
    </w:p>
    <w:p w:rsidR="006A6CD6" w:rsidRPr="00AC4AC9" w:rsidRDefault="006C24F8" w:rsidP="006A6CD6">
      <w:pPr>
        <w:pStyle w:val="ListParagraph"/>
        <w:numPr>
          <w:ilvl w:val="0"/>
          <w:numId w:val="26"/>
        </w:numPr>
        <w:rPr>
          <w:rFonts w:cs="Arial"/>
          <w:szCs w:val="24"/>
        </w:rPr>
      </w:pPr>
      <w:r w:rsidRPr="00AC4AC9">
        <w:rPr>
          <w:rFonts w:cs="Arial"/>
          <w:szCs w:val="24"/>
        </w:rPr>
        <w:t>What is the e</w:t>
      </w:r>
      <w:r w:rsidR="006A6CD6" w:rsidRPr="00AC4AC9">
        <w:rPr>
          <w:rFonts w:cs="Arial"/>
          <w:szCs w:val="24"/>
        </w:rPr>
        <w:t>rror notification and correction process</w:t>
      </w:r>
      <w:r w:rsidR="0020612B" w:rsidRPr="00AC4AC9">
        <w:rPr>
          <w:rFonts w:cs="Arial"/>
          <w:szCs w:val="24"/>
        </w:rPr>
        <w:t>,</w:t>
      </w:r>
      <w:r w:rsidR="006A6CD6" w:rsidRPr="00AC4AC9">
        <w:rPr>
          <w:rFonts w:cs="Arial"/>
          <w:szCs w:val="24"/>
        </w:rPr>
        <w:t xml:space="preserve"> including </w:t>
      </w:r>
      <w:r w:rsidR="0020612B" w:rsidRPr="00AC4AC9">
        <w:rPr>
          <w:rFonts w:cs="Arial"/>
          <w:szCs w:val="24"/>
        </w:rPr>
        <w:t xml:space="preserve">format and </w:t>
      </w:r>
      <w:r w:rsidR="006A6CD6" w:rsidRPr="00AC4AC9">
        <w:rPr>
          <w:rFonts w:cs="Arial"/>
          <w:szCs w:val="24"/>
        </w:rPr>
        <w:t>time</w:t>
      </w:r>
      <w:r w:rsidR="0020612B" w:rsidRPr="00AC4AC9">
        <w:rPr>
          <w:rFonts w:cs="Arial"/>
          <w:szCs w:val="24"/>
        </w:rPr>
        <w:t xml:space="preserve"> </w:t>
      </w:r>
      <w:r w:rsidR="006A6CD6" w:rsidRPr="00AC4AC9">
        <w:rPr>
          <w:rFonts w:cs="Arial"/>
          <w:szCs w:val="24"/>
        </w:rPr>
        <w:t>frame</w:t>
      </w:r>
      <w:r w:rsidR="0020612B" w:rsidRPr="00AC4AC9">
        <w:rPr>
          <w:rFonts w:cs="Arial"/>
          <w:szCs w:val="24"/>
        </w:rPr>
        <w:t>(</w:t>
      </w:r>
      <w:r w:rsidR="006A6CD6" w:rsidRPr="00AC4AC9">
        <w:rPr>
          <w:rFonts w:cs="Arial"/>
          <w:szCs w:val="24"/>
        </w:rPr>
        <w:t>s</w:t>
      </w:r>
      <w:r w:rsidR="0020612B" w:rsidRPr="00AC4AC9">
        <w:rPr>
          <w:rFonts w:cs="Arial"/>
          <w:szCs w:val="24"/>
        </w:rPr>
        <w:t>)</w:t>
      </w:r>
      <w:r w:rsidRPr="00AC4AC9">
        <w:rPr>
          <w:rFonts w:cs="Arial"/>
          <w:szCs w:val="24"/>
        </w:rPr>
        <w:t>?</w:t>
      </w:r>
    </w:p>
    <w:p w:rsidR="0020612B" w:rsidRPr="00AC4AC9" w:rsidRDefault="0020612B" w:rsidP="0020612B">
      <w:pPr>
        <w:pStyle w:val="ListParagraph"/>
        <w:numPr>
          <w:ilvl w:val="0"/>
          <w:numId w:val="26"/>
        </w:numPr>
        <w:rPr>
          <w:rFonts w:cs="Arial"/>
          <w:szCs w:val="24"/>
        </w:rPr>
      </w:pPr>
      <w:r w:rsidRPr="00AC4AC9">
        <w:rPr>
          <w:rFonts w:cs="Arial"/>
          <w:szCs w:val="24"/>
        </w:rPr>
        <w:t xml:space="preserve">How </w:t>
      </w:r>
      <w:r w:rsidR="006C24F8" w:rsidRPr="00AC4AC9">
        <w:rPr>
          <w:rFonts w:cs="Arial"/>
          <w:szCs w:val="24"/>
        </w:rPr>
        <w:t xml:space="preserve">do </w:t>
      </w:r>
      <w:r w:rsidRPr="00AC4AC9">
        <w:rPr>
          <w:rFonts w:cs="Arial"/>
          <w:szCs w:val="24"/>
        </w:rPr>
        <w:t xml:space="preserve">State end users access the </w:t>
      </w:r>
      <w:r w:rsidR="00F33979" w:rsidRPr="00AC4AC9">
        <w:rPr>
          <w:rFonts w:cs="Arial"/>
          <w:szCs w:val="24"/>
        </w:rPr>
        <w:t>Contractor</w:t>
      </w:r>
      <w:r w:rsidRPr="00AC4AC9">
        <w:rPr>
          <w:rFonts w:cs="Arial"/>
          <w:szCs w:val="24"/>
        </w:rPr>
        <w:t>’s services (ex. Specific web browsers, specific mobile devices, etc.)</w:t>
      </w:r>
      <w:r w:rsidR="006C24F8" w:rsidRPr="00AC4AC9">
        <w:rPr>
          <w:rFonts w:cs="Arial"/>
          <w:szCs w:val="24"/>
        </w:rPr>
        <w:t>?</w:t>
      </w:r>
    </w:p>
    <w:p w:rsidR="0020612B" w:rsidRPr="00AC4AC9" w:rsidRDefault="006C24F8" w:rsidP="00AC4AC9">
      <w:pPr>
        <w:pStyle w:val="ListParagraph"/>
        <w:numPr>
          <w:ilvl w:val="0"/>
          <w:numId w:val="26"/>
        </w:numPr>
        <w:spacing w:after="240"/>
        <w:contextualSpacing w:val="0"/>
        <w:rPr>
          <w:rFonts w:cs="Arial"/>
          <w:szCs w:val="24"/>
        </w:rPr>
      </w:pPr>
      <w:r w:rsidRPr="00AC4AC9">
        <w:rPr>
          <w:rFonts w:cs="Arial"/>
          <w:szCs w:val="24"/>
        </w:rPr>
        <w:t>Determine the m</w:t>
      </w:r>
      <w:r w:rsidR="0020612B" w:rsidRPr="00AC4AC9">
        <w:rPr>
          <w:rFonts w:cs="Arial"/>
          <w:szCs w:val="24"/>
        </w:rPr>
        <w:t xml:space="preserve">inimum timeframe within which </w:t>
      </w:r>
      <w:r w:rsidR="00F33979" w:rsidRPr="00AC4AC9">
        <w:rPr>
          <w:rFonts w:cs="Arial"/>
          <w:szCs w:val="24"/>
        </w:rPr>
        <w:t>Contractor</w:t>
      </w:r>
      <w:r w:rsidR="0020612B" w:rsidRPr="00AC4AC9">
        <w:rPr>
          <w:rFonts w:cs="Arial"/>
          <w:szCs w:val="24"/>
        </w:rPr>
        <w:t xml:space="preserve"> must notify </w:t>
      </w:r>
      <w:r w:rsidR="00CE3C88" w:rsidRPr="00AC4AC9">
        <w:rPr>
          <w:rFonts w:cs="Arial"/>
          <w:szCs w:val="24"/>
        </w:rPr>
        <w:t xml:space="preserve">the </w:t>
      </w:r>
      <w:r w:rsidR="0020612B" w:rsidRPr="00AC4AC9">
        <w:rPr>
          <w:rFonts w:cs="Arial"/>
          <w:szCs w:val="24"/>
        </w:rPr>
        <w:t xml:space="preserve">State </w:t>
      </w:r>
      <w:r w:rsidRPr="00AC4AC9">
        <w:rPr>
          <w:rFonts w:cs="Arial"/>
          <w:szCs w:val="24"/>
        </w:rPr>
        <w:t>prior to making</w:t>
      </w:r>
      <w:r w:rsidR="0020612B" w:rsidRPr="00AC4AC9">
        <w:rPr>
          <w:rFonts w:cs="Arial"/>
          <w:szCs w:val="24"/>
        </w:rPr>
        <w:t xml:space="preserve"> changes to existing technical access requirements</w:t>
      </w:r>
      <w:r w:rsidRPr="00AC4AC9">
        <w:rPr>
          <w:rFonts w:cs="Arial"/>
          <w:szCs w:val="24"/>
        </w:rPr>
        <w:t>.</w:t>
      </w:r>
    </w:p>
    <w:p w:rsidR="00E401F3" w:rsidRPr="00AC4AC9" w:rsidRDefault="00F14462" w:rsidP="00390454">
      <w:pPr>
        <w:pStyle w:val="Heading1"/>
        <w:numPr>
          <w:ilvl w:val="0"/>
          <w:numId w:val="45"/>
        </w:numPr>
        <w:rPr>
          <w:rFonts w:cs="Arial"/>
          <w:szCs w:val="24"/>
        </w:rPr>
      </w:pPr>
      <w:r w:rsidRPr="00390454">
        <w:rPr>
          <w:rFonts w:ascii="Arial" w:hAnsi="Arial" w:cs="Arial"/>
          <w:b/>
          <w:color w:val="auto"/>
          <w:szCs w:val="24"/>
        </w:rPr>
        <w:t xml:space="preserve">Transition </w:t>
      </w:r>
      <w:r w:rsidRPr="00AC4AC9">
        <w:rPr>
          <w:rFonts w:cs="Arial"/>
          <w:szCs w:val="24"/>
        </w:rPr>
        <w:t xml:space="preserve"> </w:t>
      </w:r>
    </w:p>
    <w:p w:rsidR="00F14462" w:rsidRPr="00AC4AC9" w:rsidRDefault="00F14462" w:rsidP="00F14462">
      <w:pPr>
        <w:rPr>
          <w:rFonts w:cs="Arial"/>
          <w:szCs w:val="24"/>
        </w:rPr>
      </w:pPr>
      <w:r w:rsidRPr="00AC4AC9">
        <w:rPr>
          <w:rFonts w:cs="Arial"/>
          <w:szCs w:val="24"/>
        </w:rPr>
        <w:t xml:space="preserve">Eventually the contract will end. Data may have to be transitioned to another </w:t>
      </w:r>
      <w:r w:rsidR="00F33979" w:rsidRPr="00AC4AC9">
        <w:rPr>
          <w:rFonts w:cs="Arial"/>
          <w:szCs w:val="24"/>
        </w:rPr>
        <w:t>Contractor</w:t>
      </w:r>
      <w:r w:rsidRPr="00AC4AC9">
        <w:rPr>
          <w:rFonts w:cs="Arial"/>
          <w:szCs w:val="24"/>
        </w:rPr>
        <w:t xml:space="preserve">. This may require </w:t>
      </w:r>
      <w:r w:rsidR="00A84F40" w:rsidRPr="00AC4AC9">
        <w:rPr>
          <w:rFonts w:cs="Arial"/>
          <w:szCs w:val="24"/>
        </w:rPr>
        <w:t>D</w:t>
      </w:r>
      <w:r w:rsidRPr="00AC4AC9">
        <w:rPr>
          <w:rFonts w:cs="Arial"/>
          <w:szCs w:val="24"/>
        </w:rPr>
        <w:t xml:space="preserve">ata transition to the State and then on to another </w:t>
      </w:r>
      <w:r w:rsidR="00F33979" w:rsidRPr="00AC4AC9">
        <w:rPr>
          <w:rFonts w:cs="Arial"/>
          <w:szCs w:val="24"/>
        </w:rPr>
        <w:t>Contractor</w:t>
      </w:r>
      <w:r w:rsidRPr="00AC4AC9">
        <w:rPr>
          <w:rFonts w:cs="Arial"/>
          <w:szCs w:val="24"/>
        </w:rPr>
        <w:t xml:space="preserve"> or directly from one </w:t>
      </w:r>
      <w:r w:rsidR="00F33979" w:rsidRPr="00AC4AC9">
        <w:rPr>
          <w:rFonts w:cs="Arial"/>
          <w:szCs w:val="24"/>
        </w:rPr>
        <w:t>Contractor</w:t>
      </w:r>
      <w:r w:rsidRPr="00AC4AC9">
        <w:rPr>
          <w:rFonts w:cs="Arial"/>
          <w:szCs w:val="24"/>
        </w:rPr>
        <w:t xml:space="preserve"> to another. The transition period should be </w:t>
      </w:r>
      <w:r w:rsidR="00E401F3" w:rsidRPr="00AC4AC9">
        <w:rPr>
          <w:rFonts w:cs="Arial"/>
          <w:szCs w:val="24"/>
        </w:rPr>
        <w:t>scheduled</w:t>
      </w:r>
      <w:r w:rsidRPr="00AC4AC9">
        <w:rPr>
          <w:rFonts w:cs="Arial"/>
          <w:szCs w:val="24"/>
        </w:rPr>
        <w:t xml:space="preserve"> </w:t>
      </w:r>
      <w:r w:rsidR="00E401F3" w:rsidRPr="00AC4AC9">
        <w:rPr>
          <w:rFonts w:cs="Arial"/>
          <w:szCs w:val="24"/>
        </w:rPr>
        <w:t xml:space="preserve">within the </w:t>
      </w:r>
      <w:r w:rsidRPr="00AC4AC9">
        <w:rPr>
          <w:rFonts w:cs="Arial"/>
          <w:szCs w:val="24"/>
        </w:rPr>
        <w:t>timeframe of the contract</w:t>
      </w:r>
      <w:r w:rsidR="00E401F3" w:rsidRPr="00AC4AC9">
        <w:rPr>
          <w:rFonts w:cs="Arial"/>
          <w:szCs w:val="24"/>
        </w:rPr>
        <w:t xml:space="preserve"> prior to conclusion. Transition will be required if the contract </w:t>
      </w:r>
      <w:r w:rsidRPr="00AC4AC9">
        <w:rPr>
          <w:rFonts w:cs="Arial"/>
          <w:szCs w:val="24"/>
        </w:rPr>
        <w:t>is premature</w:t>
      </w:r>
      <w:r w:rsidR="00E401F3" w:rsidRPr="00AC4AC9">
        <w:rPr>
          <w:rFonts w:cs="Arial"/>
          <w:szCs w:val="24"/>
        </w:rPr>
        <w:t>ly</w:t>
      </w:r>
      <w:r w:rsidRPr="00AC4AC9">
        <w:rPr>
          <w:rFonts w:cs="Arial"/>
          <w:szCs w:val="24"/>
        </w:rPr>
        <w:t xml:space="preserve"> terminat</w:t>
      </w:r>
      <w:r w:rsidR="00E401F3" w:rsidRPr="00AC4AC9">
        <w:rPr>
          <w:rFonts w:cs="Arial"/>
          <w:szCs w:val="24"/>
        </w:rPr>
        <w:t>ed</w:t>
      </w:r>
      <w:r w:rsidRPr="00AC4AC9">
        <w:rPr>
          <w:rFonts w:cs="Arial"/>
          <w:szCs w:val="24"/>
        </w:rPr>
        <w:t>.</w:t>
      </w:r>
      <w:r w:rsidR="006B63FB" w:rsidRPr="00AC4AC9">
        <w:rPr>
          <w:rFonts w:cs="Arial"/>
          <w:szCs w:val="24"/>
        </w:rPr>
        <w:t xml:space="preserve"> The Special Provisions include </w:t>
      </w:r>
      <w:r w:rsidR="00451C1D">
        <w:rPr>
          <w:rFonts w:cs="Arial"/>
          <w:szCs w:val="24"/>
        </w:rPr>
        <w:t>carve out #8-Transition Period.</w:t>
      </w:r>
    </w:p>
    <w:p w:rsidR="00F14462" w:rsidRPr="00AC4AC9" w:rsidRDefault="00F14462" w:rsidP="00F14462">
      <w:pPr>
        <w:rPr>
          <w:rFonts w:cs="Arial"/>
          <w:szCs w:val="24"/>
        </w:rPr>
      </w:pPr>
      <w:r w:rsidRPr="00AC4AC9">
        <w:rPr>
          <w:rFonts w:cs="Arial"/>
          <w:szCs w:val="24"/>
        </w:rPr>
        <w:t>Determine</w:t>
      </w:r>
      <w:r w:rsidR="00E401F3" w:rsidRPr="00AC4AC9">
        <w:rPr>
          <w:rFonts w:cs="Arial"/>
          <w:szCs w:val="24"/>
        </w:rPr>
        <w:t>:</w:t>
      </w:r>
      <w:r w:rsidRPr="00AC4AC9">
        <w:rPr>
          <w:rFonts w:cs="Arial"/>
          <w:szCs w:val="24"/>
        </w:rPr>
        <w:t xml:space="preserve"> </w:t>
      </w:r>
    </w:p>
    <w:p w:rsidR="00F14462" w:rsidRPr="00AC4AC9" w:rsidRDefault="00E401F3" w:rsidP="00E401F3">
      <w:pPr>
        <w:pStyle w:val="ListParagraph"/>
        <w:numPr>
          <w:ilvl w:val="0"/>
          <w:numId w:val="41"/>
        </w:numPr>
        <w:rPr>
          <w:rFonts w:cs="Arial"/>
          <w:szCs w:val="24"/>
        </w:rPr>
      </w:pPr>
      <w:r w:rsidRPr="00AC4AC9">
        <w:rPr>
          <w:rFonts w:cs="Arial"/>
          <w:szCs w:val="24"/>
        </w:rPr>
        <w:t>H</w:t>
      </w:r>
      <w:r w:rsidR="00F14462" w:rsidRPr="00AC4AC9">
        <w:rPr>
          <w:rFonts w:cs="Arial"/>
          <w:szCs w:val="24"/>
        </w:rPr>
        <w:t xml:space="preserve">ow </w:t>
      </w:r>
      <w:r w:rsidR="00CE3C88" w:rsidRPr="00AC4AC9">
        <w:rPr>
          <w:rFonts w:cs="Arial"/>
          <w:szCs w:val="24"/>
        </w:rPr>
        <w:t xml:space="preserve">the </w:t>
      </w:r>
      <w:r w:rsidR="00A84F40" w:rsidRPr="00AC4AC9">
        <w:rPr>
          <w:rFonts w:cs="Arial"/>
          <w:szCs w:val="24"/>
        </w:rPr>
        <w:t>D</w:t>
      </w:r>
      <w:r w:rsidR="00F14462" w:rsidRPr="00AC4AC9">
        <w:rPr>
          <w:rFonts w:cs="Arial"/>
          <w:szCs w:val="24"/>
        </w:rPr>
        <w:t xml:space="preserve">ata will be transferred </w:t>
      </w:r>
      <w:r w:rsidR="00395AF2" w:rsidRPr="00AC4AC9">
        <w:rPr>
          <w:rFonts w:cs="Arial"/>
          <w:szCs w:val="24"/>
        </w:rPr>
        <w:t>prior to</w:t>
      </w:r>
      <w:r w:rsidR="00F14462" w:rsidRPr="00AC4AC9">
        <w:rPr>
          <w:rFonts w:cs="Arial"/>
          <w:szCs w:val="24"/>
        </w:rPr>
        <w:t xml:space="preserve"> conclusion of contract.</w:t>
      </w:r>
    </w:p>
    <w:p w:rsidR="00F14462" w:rsidRPr="00AC4AC9" w:rsidRDefault="00CE3C88" w:rsidP="00E401F3">
      <w:pPr>
        <w:pStyle w:val="ListParagraph"/>
        <w:numPr>
          <w:ilvl w:val="0"/>
          <w:numId w:val="41"/>
        </w:numPr>
        <w:rPr>
          <w:rFonts w:cs="Arial"/>
          <w:szCs w:val="24"/>
        </w:rPr>
      </w:pPr>
      <w:r w:rsidRPr="00AC4AC9">
        <w:rPr>
          <w:rFonts w:cs="Arial"/>
          <w:szCs w:val="24"/>
        </w:rPr>
        <w:t>The l</w:t>
      </w:r>
      <w:r w:rsidR="00F14462" w:rsidRPr="00AC4AC9">
        <w:rPr>
          <w:rFonts w:cs="Arial"/>
          <w:szCs w:val="24"/>
        </w:rPr>
        <w:t xml:space="preserve">ength of </w:t>
      </w:r>
      <w:r w:rsidRPr="00AC4AC9">
        <w:rPr>
          <w:rFonts w:cs="Arial"/>
          <w:szCs w:val="24"/>
        </w:rPr>
        <w:t xml:space="preserve">the </w:t>
      </w:r>
      <w:r w:rsidR="00F14462" w:rsidRPr="00AC4AC9">
        <w:rPr>
          <w:rFonts w:cs="Arial"/>
          <w:szCs w:val="24"/>
        </w:rPr>
        <w:t>transition period.</w:t>
      </w:r>
    </w:p>
    <w:p w:rsidR="00F14462" w:rsidRPr="00AC4AC9" w:rsidRDefault="00F14462" w:rsidP="00AC4AC9">
      <w:pPr>
        <w:pStyle w:val="ListParagraph"/>
        <w:numPr>
          <w:ilvl w:val="0"/>
          <w:numId w:val="41"/>
        </w:numPr>
        <w:spacing w:after="240"/>
        <w:contextualSpacing w:val="0"/>
        <w:rPr>
          <w:rFonts w:cs="Arial"/>
          <w:szCs w:val="24"/>
        </w:rPr>
      </w:pPr>
      <w:r w:rsidRPr="00AC4AC9">
        <w:rPr>
          <w:rFonts w:cs="Arial"/>
          <w:szCs w:val="24"/>
        </w:rPr>
        <w:t xml:space="preserve">After successful transfer of </w:t>
      </w:r>
      <w:r w:rsidR="00A84F40" w:rsidRPr="00AC4AC9">
        <w:rPr>
          <w:rFonts w:cs="Arial"/>
          <w:szCs w:val="24"/>
        </w:rPr>
        <w:t>D</w:t>
      </w:r>
      <w:r w:rsidRPr="00AC4AC9">
        <w:rPr>
          <w:rFonts w:cs="Arial"/>
          <w:szCs w:val="24"/>
        </w:rPr>
        <w:t xml:space="preserve">ata, how the </w:t>
      </w:r>
      <w:r w:rsidR="00F33979" w:rsidRPr="00AC4AC9">
        <w:rPr>
          <w:rFonts w:cs="Arial"/>
          <w:szCs w:val="24"/>
        </w:rPr>
        <w:t>Contractor</w:t>
      </w:r>
      <w:r w:rsidRPr="00AC4AC9">
        <w:rPr>
          <w:rFonts w:cs="Arial"/>
          <w:szCs w:val="24"/>
        </w:rPr>
        <w:t xml:space="preserve"> will ensure that all </w:t>
      </w:r>
      <w:r w:rsidR="00A84F40" w:rsidRPr="00AC4AC9">
        <w:rPr>
          <w:rFonts w:cs="Arial"/>
          <w:szCs w:val="24"/>
        </w:rPr>
        <w:t>D</w:t>
      </w:r>
      <w:r w:rsidRPr="00AC4AC9">
        <w:rPr>
          <w:rFonts w:cs="Arial"/>
          <w:szCs w:val="24"/>
        </w:rPr>
        <w:t xml:space="preserve">ata under </w:t>
      </w:r>
      <w:r w:rsidR="00F33979" w:rsidRPr="00AC4AC9">
        <w:rPr>
          <w:rFonts w:cs="Arial"/>
          <w:szCs w:val="24"/>
        </w:rPr>
        <w:t>Contractor</w:t>
      </w:r>
      <w:r w:rsidRPr="00AC4AC9">
        <w:rPr>
          <w:rFonts w:cs="Arial"/>
          <w:szCs w:val="24"/>
        </w:rPr>
        <w:t xml:space="preserve">’s control has been destroyed or rendered inaccessible. </w:t>
      </w:r>
    </w:p>
    <w:p w:rsidR="00542868" w:rsidRPr="00390454" w:rsidRDefault="000D1C59" w:rsidP="00390454">
      <w:pPr>
        <w:pStyle w:val="Heading1"/>
        <w:numPr>
          <w:ilvl w:val="0"/>
          <w:numId w:val="45"/>
        </w:numPr>
        <w:rPr>
          <w:rFonts w:ascii="Arial" w:hAnsi="Arial" w:cs="Arial"/>
          <w:b/>
          <w:color w:val="auto"/>
          <w:szCs w:val="24"/>
        </w:rPr>
      </w:pPr>
      <w:r w:rsidRPr="00390454">
        <w:rPr>
          <w:rFonts w:ascii="Arial" w:hAnsi="Arial" w:cs="Arial"/>
          <w:b/>
          <w:color w:val="auto"/>
          <w:szCs w:val="24"/>
        </w:rPr>
        <w:t>Examination and Audit</w:t>
      </w:r>
    </w:p>
    <w:p w:rsidR="00F82FAC" w:rsidRPr="00AC4AC9" w:rsidRDefault="000D1C59" w:rsidP="00AC4AC9">
      <w:pPr>
        <w:rPr>
          <w:rFonts w:cs="Arial"/>
          <w:szCs w:val="24"/>
        </w:rPr>
      </w:pPr>
      <w:r w:rsidRPr="00AC4AC9">
        <w:rPr>
          <w:rFonts w:cs="Arial"/>
          <w:szCs w:val="24"/>
        </w:rPr>
        <w:t xml:space="preserve">Determine if </w:t>
      </w:r>
      <w:r w:rsidR="00E401F3" w:rsidRPr="00AC4AC9">
        <w:rPr>
          <w:rFonts w:cs="Arial"/>
          <w:szCs w:val="24"/>
        </w:rPr>
        <w:t xml:space="preserve">your department’s business needs </w:t>
      </w:r>
      <w:r w:rsidR="00C44CE5" w:rsidRPr="00AC4AC9">
        <w:rPr>
          <w:rFonts w:cs="Arial"/>
          <w:szCs w:val="24"/>
        </w:rPr>
        <w:t>require</w:t>
      </w:r>
      <w:r w:rsidRPr="00AC4AC9">
        <w:rPr>
          <w:rFonts w:cs="Arial"/>
          <w:szCs w:val="24"/>
        </w:rPr>
        <w:t xml:space="preserve"> </w:t>
      </w:r>
      <w:r w:rsidR="00FD11A3" w:rsidRPr="00AC4AC9">
        <w:rPr>
          <w:rFonts w:cs="Arial"/>
          <w:szCs w:val="24"/>
        </w:rPr>
        <w:t>modifications</w:t>
      </w:r>
      <w:r w:rsidRPr="00AC4AC9">
        <w:rPr>
          <w:rFonts w:cs="Arial"/>
          <w:szCs w:val="24"/>
        </w:rPr>
        <w:t xml:space="preserve"> to </w:t>
      </w:r>
      <w:r w:rsidR="00F82FAC" w:rsidRPr="00AC4AC9">
        <w:rPr>
          <w:rFonts w:cs="Arial"/>
          <w:szCs w:val="24"/>
        </w:rPr>
        <w:t>carve out for #11-</w:t>
      </w:r>
    </w:p>
    <w:p w:rsidR="009117BC" w:rsidRPr="00AC4AC9" w:rsidRDefault="00F82FAC" w:rsidP="00AC4AC9">
      <w:pPr>
        <w:spacing w:after="240"/>
        <w:rPr>
          <w:rFonts w:cs="Arial"/>
          <w:b/>
          <w:szCs w:val="24"/>
        </w:rPr>
      </w:pPr>
      <w:r w:rsidRPr="00AC4AC9">
        <w:rPr>
          <w:rFonts w:cs="Arial"/>
          <w:szCs w:val="24"/>
        </w:rPr>
        <w:t>Examination and Audit of the</w:t>
      </w:r>
      <w:r w:rsidR="00E401F3" w:rsidRPr="00AC4AC9">
        <w:rPr>
          <w:rFonts w:cs="Arial"/>
          <w:szCs w:val="24"/>
        </w:rPr>
        <w:t xml:space="preserve"> </w:t>
      </w:r>
      <w:r w:rsidR="000D1C59" w:rsidRPr="00AC4AC9">
        <w:rPr>
          <w:rFonts w:cs="Arial"/>
          <w:szCs w:val="24"/>
        </w:rPr>
        <w:t>Special</w:t>
      </w:r>
      <w:r w:rsidR="00C44CE5" w:rsidRPr="00AC4AC9">
        <w:rPr>
          <w:rFonts w:cs="Arial"/>
          <w:szCs w:val="24"/>
        </w:rPr>
        <w:t xml:space="preserve"> </w:t>
      </w:r>
      <w:r w:rsidR="000D1C59" w:rsidRPr="00AC4AC9">
        <w:rPr>
          <w:rFonts w:cs="Arial"/>
          <w:szCs w:val="24"/>
        </w:rPr>
        <w:t>Provisions (SaaS).</w:t>
      </w:r>
      <w:r w:rsidR="000D1C59" w:rsidRPr="00AC4AC9">
        <w:rPr>
          <w:rFonts w:cs="Arial"/>
          <w:b/>
          <w:szCs w:val="24"/>
        </w:rPr>
        <w:t xml:space="preserve">  </w:t>
      </w:r>
      <w:r w:rsidR="005B738B" w:rsidRPr="00AC4AC9">
        <w:rPr>
          <w:rFonts w:cs="Arial"/>
          <w:szCs w:val="24"/>
        </w:rPr>
        <w:t>Specify those modifications in the</w:t>
      </w:r>
      <w:r w:rsidR="00AC4AC9">
        <w:rPr>
          <w:rFonts w:cs="Arial"/>
          <w:szCs w:val="24"/>
        </w:rPr>
        <w:t xml:space="preserve"> </w:t>
      </w:r>
      <w:r w:rsidR="005B738B" w:rsidRPr="00AC4AC9">
        <w:rPr>
          <w:rFonts w:cs="Arial"/>
          <w:szCs w:val="24"/>
        </w:rPr>
        <w:t>SOW.</w:t>
      </w:r>
    </w:p>
    <w:p w:rsidR="00DE47FF" w:rsidRPr="00390454" w:rsidRDefault="00B60704" w:rsidP="00390454">
      <w:pPr>
        <w:pStyle w:val="Heading1"/>
        <w:numPr>
          <w:ilvl w:val="0"/>
          <w:numId w:val="45"/>
        </w:numPr>
        <w:rPr>
          <w:rFonts w:ascii="Arial" w:hAnsi="Arial" w:cs="Arial"/>
          <w:b/>
          <w:color w:val="auto"/>
          <w:szCs w:val="24"/>
        </w:rPr>
      </w:pPr>
      <w:r w:rsidRPr="00390454">
        <w:rPr>
          <w:rFonts w:ascii="Arial" w:hAnsi="Arial" w:cs="Arial"/>
          <w:b/>
          <w:color w:val="auto"/>
          <w:szCs w:val="24"/>
        </w:rPr>
        <w:t>Definitions</w:t>
      </w:r>
    </w:p>
    <w:p w:rsidR="00507A7C" w:rsidRPr="00AC4AC9" w:rsidRDefault="00507A7C" w:rsidP="00507A7C">
      <w:pPr>
        <w:spacing w:before="100" w:beforeAutospacing="1" w:after="100" w:afterAutospacing="1"/>
        <w:rPr>
          <w:rFonts w:eastAsia="Times New Roman" w:cs="Arial"/>
          <w:szCs w:val="24"/>
          <w:lang w:val="en"/>
        </w:rPr>
      </w:pPr>
      <w:r w:rsidRPr="00AC4AC9">
        <w:rPr>
          <w:rFonts w:eastAsia="Times New Roman" w:cs="Arial"/>
          <w:b/>
          <w:bCs/>
          <w:szCs w:val="24"/>
          <w:lang w:val="en"/>
        </w:rPr>
        <w:t>Application programming interface</w:t>
      </w:r>
      <w:r w:rsidRPr="00AC4AC9">
        <w:rPr>
          <w:rFonts w:eastAsia="Times New Roman" w:cs="Arial"/>
          <w:szCs w:val="24"/>
          <w:lang w:val="en"/>
        </w:rPr>
        <w:t xml:space="preserve"> (</w:t>
      </w:r>
      <w:r w:rsidRPr="00AC4AC9">
        <w:rPr>
          <w:rFonts w:eastAsia="Times New Roman" w:cs="Arial"/>
          <w:b/>
          <w:bCs/>
          <w:szCs w:val="24"/>
          <w:lang w:val="en"/>
        </w:rPr>
        <w:t>API</w:t>
      </w:r>
      <w:r w:rsidRPr="00AC4AC9">
        <w:rPr>
          <w:rFonts w:eastAsia="Times New Roman" w:cs="Arial"/>
          <w:szCs w:val="24"/>
          <w:lang w:val="en"/>
        </w:rPr>
        <w:t xml:space="preserve">) specifies how some </w:t>
      </w:r>
      <w:hyperlink r:id="rId11" w:tooltip="Software component" w:history="1">
        <w:r w:rsidRPr="00AC4AC9">
          <w:rPr>
            <w:rFonts w:eastAsia="Times New Roman" w:cs="Arial"/>
            <w:szCs w:val="24"/>
            <w:lang w:val="en"/>
          </w:rPr>
          <w:t>software components</w:t>
        </w:r>
      </w:hyperlink>
      <w:r w:rsidRPr="00AC4AC9">
        <w:rPr>
          <w:rFonts w:eastAsia="Times New Roman" w:cs="Arial"/>
          <w:szCs w:val="24"/>
          <w:lang w:val="en"/>
        </w:rPr>
        <w:t xml:space="preserve"> should interact with each other.  In practice, many times an API comes in the form of a library that includes specifications for routines, </w:t>
      </w:r>
      <w:r w:rsidR="00A84F40" w:rsidRPr="00AC4AC9">
        <w:rPr>
          <w:rFonts w:eastAsia="Times New Roman" w:cs="Arial"/>
          <w:szCs w:val="24"/>
          <w:lang w:val="en"/>
        </w:rPr>
        <w:t>D</w:t>
      </w:r>
      <w:r w:rsidRPr="00AC4AC9">
        <w:rPr>
          <w:rFonts w:eastAsia="Times New Roman" w:cs="Arial"/>
          <w:szCs w:val="24"/>
          <w:lang w:val="en"/>
        </w:rPr>
        <w:t>ata structures, object classes, and variables.</w:t>
      </w:r>
    </w:p>
    <w:p w:rsidR="00163436" w:rsidRPr="00AC4AC9" w:rsidRDefault="00163436" w:rsidP="00AC4AC9">
      <w:pPr>
        <w:pStyle w:val="NormalWeb"/>
        <w:shd w:val="clear" w:color="auto" w:fill="FFFFFF"/>
        <w:spacing w:before="0" w:beforeAutospacing="0" w:after="240" w:afterAutospacing="0"/>
        <w:rPr>
          <w:rFonts w:ascii="Arial" w:eastAsiaTheme="minorHAnsi" w:hAnsi="Arial" w:cs="Arial"/>
          <w:b/>
          <w:bCs/>
          <w:lang w:val="en"/>
        </w:rPr>
      </w:pPr>
      <w:r w:rsidRPr="00AC4AC9">
        <w:rPr>
          <w:rFonts w:ascii="Arial" w:hAnsi="Arial" w:cs="Arial"/>
          <w:b/>
          <w:bCs/>
        </w:rPr>
        <w:t xml:space="preserve">Confidential Information: </w:t>
      </w:r>
      <w:r w:rsidRPr="00AC4AC9">
        <w:rPr>
          <w:rFonts w:ascii="Arial" w:hAnsi="Arial" w:cs="Arial"/>
        </w:rPr>
        <w:t>Information maintained by state agencies that is exempt from disclosure under the provisions of the California Public Records Act (Government Code Sections 6250</w:t>
      </w:r>
      <w:r w:rsidR="00D21090" w:rsidRPr="00AC4AC9">
        <w:rPr>
          <w:rFonts w:ascii="Arial" w:hAnsi="Arial" w:cs="Arial"/>
        </w:rPr>
        <w:t xml:space="preserve"> et seq.</w:t>
      </w:r>
      <w:r w:rsidRPr="00AC4AC9">
        <w:rPr>
          <w:rFonts w:ascii="Arial" w:hAnsi="Arial" w:cs="Arial"/>
        </w:rPr>
        <w:t xml:space="preserve">) or other applicable state or federal laws. See SAM Section </w:t>
      </w:r>
      <w:hyperlink r:id="rId12" w:history="1">
        <w:r w:rsidRPr="00AC4AC9">
          <w:rPr>
            <w:rStyle w:val="Hyperlink"/>
            <w:rFonts w:ascii="Arial" w:hAnsi="Arial" w:cs="Arial"/>
          </w:rPr>
          <w:t>53</w:t>
        </w:r>
        <w:r w:rsidR="00D21090" w:rsidRPr="00AC4AC9">
          <w:rPr>
            <w:rStyle w:val="Hyperlink"/>
            <w:rFonts w:ascii="Arial" w:hAnsi="Arial" w:cs="Arial"/>
          </w:rPr>
          <w:t>00</w:t>
        </w:r>
      </w:hyperlink>
      <w:r w:rsidRPr="00AC4AC9">
        <w:rPr>
          <w:rFonts w:ascii="Arial" w:hAnsi="Arial" w:cs="Arial"/>
        </w:rPr>
        <w:t>.</w:t>
      </w:r>
    </w:p>
    <w:p w:rsidR="00AD0755" w:rsidRPr="00AC4AC9" w:rsidRDefault="00AD0755" w:rsidP="00BF19D8">
      <w:pPr>
        <w:pStyle w:val="NormalWeb"/>
        <w:shd w:val="clear" w:color="auto" w:fill="FFFFFF"/>
        <w:spacing w:before="0" w:beforeAutospacing="0" w:after="0" w:afterAutospacing="0"/>
        <w:ind w:left="2880" w:hanging="2880"/>
        <w:rPr>
          <w:rFonts w:ascii="Arial" w:eastAsiaTheme="minorHAnsi" w:hAnsi="Arial" w:cs="Arial"/>
          <w:lang w:val="en"/>
        </w:rPr>
      </w:pPr>
      <w:r w:rsidRPr="00AC4AC9">
        <w:rPr>
          <w:rFonts w:ascii="Arial" w:eastAsiaTheme="minorHAnsi" w:hAnsi="Arial" w:cs="Arial"/>
          <w:b/>
          <w:bCs/>
          <w:lang w:val="en"/>
        </w:rPr>
        <w:t>Electronic discovery</w:t>
      </w:r>
      <w:r w:rsidRPr="00AC4AC9">
        <w:rPr>
          <w:rFonts w:ascii="Arial" w:eastAsiaTheme="minorHAnsi" w:hAnsi="Arial" w:cs="Arial"/>
          <w:lang w:val="en"/>
        </w:rPr>
        <w:t xml:space="preserve"> refers to discovery in civil litigation or government investigations</w:t>
      </w:r>
    </w:p>
    <w:p w:rsidR="00AD0755" w:rsidRPr="00AC4AC9" w:rsidRDefault="00AD0755" w:rsidP="00BF19D8">
      <w:pPr>
        <w:pStyle w:val="NormalWeb"/>
        <w:shd w:val="clear" w:color="auto" w:fill="FFFFFF"/>
        <w:spacing w:before="0" w:beforeAutospacing="0" w:after="0" w:afterAutospacing="0"/>
        <w:ind w:left="2880" w:hanging="2880"/>
        <w:rPr>
          <w:rFonts w:ascii="Arial" w:eastAsiaTheme="minorHAnsi" w:hAnsi="Arial" w:cs="Arial"/>
          <w:lang w:val="en"/>
        </w:rPr>
      </w:pPr>
      <w:r w:rsidRPr="00AC4AC9">
        <w:rPr>
          <w:rFonts w:ascii="Arial" w:eastAsiaTheme="minorHAnsi" w:hAnsi="Arial" w:cs="Arial"/>
          <w:lang w:val="en"/>
        </w:rPr>
        <w:t xml:space="preserve">which deals with the exchange of information in electronic format. These </w:t>
      </w:r>
      <w:r w:rsidR="00A84F40" w:rsidRPr="00AC4AC9">
        <w:rPr>
          <w:rFonts w:ascii="Arial" w:eastAsiaTheme="minorHAnsi" w:hAnsi="Arial" w:cs="Arial"/>
          <w:lang w:val="en"/>
        </w:rPr>
        <w:t>D</w:t>
      </w:r>
      <w:r w:rsidRPr="00AC4AC9">
        <w:rPr>
          <w:rFonts w:ascii="Arial" w:eastAsiaTheme="minorHAnsi" w:hAnsi="Arial" w:cs="Arial"/>
          <w:lang w:val="en"/>
        </w:rPr>
        <w:t>ata are</w:t>
      </w:r>
    </w:p>
    <w:p w:rsidR="00AD0755" w:rsidRPr="00AC4AC9" w:rsidRDefault="00AD0755" w:rsidP="00BF19D8">
      <w:pPr>
        <w:pStyle w:val="NormalWeb"/>
        <w:shd w:val="clear" w:color="auto" w:fill="FFFFFF"/>
        <w:spacing w:before="0" w:beforeAutospacing="0" w:after="0" w:afterAutospacing="0"/>
        <w:ind w:left="2880" w:hanging="2880"/>
        <w:rPr>
          <w:rFonts w:ascii="Arial" w:eastAsiaTheme="minorHAnsi" w:hAnsi="Arial" w:cs="Arial"/>
          <w:lang w:val="en"/>
        </w:rPr>
      </w:pPr>
      <w:r w:rsidRPr="00AC4AC9">
        <w:rPr>
          <w:rFonts w:ascii="Arial" w:eastAsiaTheme="minorHAnsi" w:hAnsi="Arial" w:cs="Arial"/>
          <w:lang w:val="en"/>
        </w:rPr>
        <w:t>subject to local rules and agreed-upon processes, and are often reviewed for privilege</w:t>
      </w:r>
    </w:p>
    <w:p w:rsidR="00AD0755" w:rsidRPr="00AC4AC9" w:rsidRDefault="00AD0755" w:rsidP="00AC4AC9">
      <w:pPr>
        <w:pStyle w:val="NormalWeb"/>
        <w:shd w:val="clear" w:color="auto" w:fill="FFFFFF"/>
        <w:spacing w:before="0" w:beforeAutospacing="0" w:after="240" w:afterAutospacing="0"/>
        <w:ind w:left="2880" w:hanging="2880"/>
        <w:rPr>
          <w:rFonts w:ascii="Arial" w:eastAsiaTheme="minorHAnsi" w:hAnsi="Arial" w:cs="Arial"/>
          <w:lang w:val="en"/>
        </w:rPr>
      </w:pPr>
      <w:r w:rsidRPr="00AC4AC9">
        <w:rPr>
          <w:rFonts w:ascii="Arial" w:eastAsiaTheme="minorHAnsi" w:hAnsi="Arial" w:cs="Arial"/>
          <w:lang w:val="en"/>
        </w:rPr>
        <w:t>and relevance before being turned over to opposing counsel.</w:t>
      </w:r>
    </w:p>
    <w:p w:rsidR="00BF19D8" w:rsidRPr="00AC4AC9" w:rsidRDefault="00AC4AC9" w:rsidP="00BF19D8">
      <w:pPr>
        <w:pStyle w:val="NormalWeb"/>
        <w:shd w:val="clear" w:color="auto" w:fill="FFFFFF"/>
        <w:spacing w:before="0" w:beforeAutospacing="0" w:after="0" w:afterAutospacing="0"/>
        <w:ind w:left="2880" w:hanging="2880"/>
        <w:rPr>
          <w:rFonts w:ascii="Arial" w:hAnsi="Arial" w:cs="Arial"/>
          <w:b/>
        </w:rPr>
      </w:pPr>
      <w:r>
        <w:rPr>
          <w:rFonts w:ascii="Arial" w:hAnsi="Arial" w:cs="Arial"/>
          <w:b/>
        </w:rPr>
        <w:t>FERPA</w:t>
      </w:r>
    </w:p>
    <w:p w:rsidR="00BF19D8" w:rsidRPr="00AC4AC9" w:rsidRDefault="00BF19D8" w:rsidP="00AC4AC9">
      <w:pPr>
        <w:pStyle w:val="NormalWeb"/>
        <w:shd w:val="clear" w:color="auto" w:fill="FFFFFF"/>
        <w:spacing w:before="0" w:beforeAutospacing="0" w:after="240" w:afterAutospacing="0"/>
        <w:rPr>
          <w:rFonts w:ascii="Arial" w:hAnsi="Arial" w:cs="Arial"/>
          <w:b/>
        </w:rPr>
      </w:pPr>
      <w:r w:rsidRPr="00AC4AC9">
        <w:rPr>
          <w:rFonts w:ascii="Arial" w:hAnsi="Arial" w:cs="Arial"/>
          <w:color w:val="030A13"/>
        </w:rPr>
        <w:t xml:space="preserve">The </w:t>
      </w:r>
      <w:hyperlink r:id="rId13" w:history="1">
        <w:r w:rsidRPr="00AC4AC9">
          <w:rPr>
            <w:rStyle w:val="Hyperlink"/>
            <w:rFonts w:ascii="Arial" w:hAnsi="Arial" w:cs="Arial"/>
          </w:rPr>
          <w:t>Family Educational Rights and Privacy Act</w:t>
        </w:r>
      </w:hyperlink>
      <w:r w:rsidRPr="00AC4AC9">
        <w:rPr>
          <w:rFonts w:ascii="Arial" w:hAnsi="Arial" w:cs="Arial"/>
          <w:color w:val="030A13"/>
        </w:rPr>
        <w:t xml:space="preserve"> is a Federal law that protects the privacy of</w:t>
      </w:r>
      <w:r w:rsidR="00AC4AC9">
        <w:rPr>
          <w:rFonts w:ascii="Arial" w:hAnsi="Arial" w:cs="Arial"/>
          <w:color w:val="030A13"/>
        </w:rPr>
        <w:t xml:space="preserve"> </w:t>
      </w:r>
      <w:r w:rsidRPr="00AC4AC9">
        <w:rPr>
          <w:rFonts w:ascii="Arial" w:hAnsi="Arial" w:cs="Arial"/>
          <w:color w:val="030A13"/>
        </w:rPr>
        <w:t>student education records. The law applies to all schools that receive funds under an applicable</w:t>
      </w:r>
      <w:r w:rsidR="00AC4AC9">
        <w:rPr>
          <w:rFonts w:ascii="Arial" w:hAnsi="Arial" w:cs="Arial"/>
          <w:color w:val="030A13"/>
        </w:rPr>
        <w:t xml:space="preserve"> </w:t>
      </w:r>
      <w:r w:rsidRPr="00AC4AC9">
        <w:rPr>
          <w:rFonts w:ascii="Arial" w:hAnsi="Arial" w:cs="Arial"/>
          <w:color w:val="030A13"/>
        </w:rPr>
        <w:t>program of the U.S. Department of Education.</w:t>
      </w:r>
    </w:p>
    <w:p w:rsidR="00D5662D" w:rsidRPr="00AC4AC9" w:rsidRDefault="00AE46C2" w:rsidP="00F72209">
      <w:pPr>
        <w:ind w:left="1440" w:hanging="1440"/>
        <w:rPr>
          <w:rFonts w:cs="Arial"/>
          <w:b/>
          <w:szCs w:val="24"/>
        </w:rPr>
      </w:pPr>
      <w:r w:rsidRPr="00AC4AC9">
        <w:rPr>
          <w:rFonts w:cs="Arial"/>
          <w:b/>
          <w:szCs w:val="24"/>
        </w:rPr>
        <w:t>HIPAA</w:t>
      </w:r>
      <w:r w:rsidR="00AC4AC9">
        <w:rPr>
          <w:rFonts w:cs="Arial"/>
          <w:b/>
          <w:szCs w:val="24"/>
        </w:rPr>
        <w:t xml:space="preserve"> </w:t>
      </w:r>
    </w:p>
    <w:p w:rsidR="00D5662D" w:rsidRPr="00AC4AC9" w:rsidRDefault="004C67E0" w:rsidP="00F72209">
      <w:pPr>
        <w:ind w:left="1440" w:hanging="1440"/>
        <w:rPr>
          <w:rFonts w:cs="Arial"/>
          <w:color w:val="222222"/>
          <w:szCs w:val="24"/>
          <w:lang w:val="en"/>
        </w:rPr>
      </w:pPr>
      <w:hyperlink r:id="rId14" w:history="1">
        <w:r w:rsidR="00AE46C2" w:rsidRPr="00AC4AC9">
          <w:rPr>
            <w:rStyle w:val="Hyperlink"/>
            <w:rFonts w:cs="Arial"/>
            <w:bCs/>
            <w:szCs w:val="24"/>
            <w:lang w:val="en"/>
          </w:rPr>
          <w:t>HIPAA</w:t>
        </w:r>
      </w:hyperlink>
      <w:r w:rsidR="00AE46C2" w:rsidRPr="00AC4AC9">
        <w:rPr>
          <w:rFonts w:cs="Arial"/>
          <w:color w:val="222222"/>
          <w:szCs w:val="24"/>
          <w:lang w:val="en"/>
        </w:rPr>
        <w:t xml:space="preserve"> is the federal </w:t>
      </w:r>
      <w:r w:rsidR="00AE46C2" w:rsidRPr="00AC4AC9">
        <w:rPr>
          <w:rFonts w:cs="Arial"/>
          <w:bCs/>
          <w:color w:val="222222"/>
          <w:szCs w:val="24"/>
          <w:lang w:val="en"/>
        </w:rPr>
        <w:t>Health Insurance Portability and Accountability</w:t>
      </w:r>
      <w:r w:rsidR="00AE46C2" w:rsidRPr="00AC4AC9">
        <w:rPr>
          <w:rFonts w:cs="Arial"/>
          <w:color w:val="222222"/>
          <w:szCs w:val="24"/>
          <w:lang w:val="en"/>
        </w:rPr>
        <w:t xml:space="preserve"> Act of 1996. </w:t>
      </w:r>
    </w:p>
    <w:p w:rsidR="00D5662D" w:rsidRPr="00AC4AC9" w:rsidRDefault="00AE46C2" w:rsidP="00F72209">
      <w:pPr>
        <w:ind w:left="1440" w:hanging="1440"/>
        <w:rPr>
          <w:rFonts w:cs="Arial"/>
          <w:color w:val="222222"/>
          <w:szCs w:val="24"/>
          <w:lang w:val="en"/>
        </w:rPr>
      </w:pPr>
      <w:r w:rsidRPr="00AC4AC9">
        <w:rPr>
          <w:rFonts w:cs="Arial"/>
          <w:color w:val="222222"/>
          <w:szCs w:val="24"/>
          <w:lang w:val="en"/>
        </w:rPr>
        <w:t xml:space="preserve">The primary goal of the law is to make it easier for people to keep health insurance, </w:t>
      </w:r>
    </w:p>
    <w:p w:rsidR="00BF19D8" w:rsidRPr="00AC4AC9" w:rsidRDefault="00AE46C2" w:rsidP="00AC4AC9">
      <w:pPr>
        <w:spacing w:after="240"/>
        <w:ind w:left="1440" w:hanging="1440"/>
        <w:rPr>
          <w:rFonts w:cs="Arial"/>
          <w:b/>
          <w:szCs w:val="24"/>
        </w:rPr>
      </w:pPr>
      <w:r w:rsidRPr="00AC4AC9">
        <w:rPr>
          <w:rFonts w:cs="Arial"/>
          <w:color w:val="222222"/>
          <w:szCs w:val="24"/>
          <w:lang w:val="en"/>
        </w:rPr>
        <w:t>protect the confidentiality and security of healthcare information</w:t>
      </w:r>
      <w:r w:rsidR="001C29D1" w:rsidRPr="00AC4AC9">
        <w:rPr>
          <w:rFonts w:cs="Arial"/>
          <w:color w:val="222222"/>
          <w:szCs w:val="24"/>
          <w:lang w:val="en"/>
        </w:rPr>
        <w:t>.</w:t>
      </w:r>
    </w:p>
    <w:p w:rsidR="00BF19D8" w:rsidRPr="00AC4AC9" w:rsidRDefault="00BF19D8" w:rsidP="00BF19D8">
      <w:pPr>
        <w:rPr>
          <w:rFonts w:cs="Arial"/>
          <w:b/>
          <w:szCs w:val="24"/>
        </w:rPr>
      </w:pPr>
      <w:r w:rsidRPr="00AC4AC9">
        <w:rPr>
          <w:rFonts w:cs="Arial"/>
          <w:b/>
          <w:szCs w:val="24"/>
        </w:rPr>
        <w:t xml:space="preserve">Latency </w:t>
      </w:r>
    </w:p>
    <w:p w:rsidR="003778AE" w:rsidRPr="00AC4AC9" w:rsidRDefault="00BF19D8" w:rsidP="00AC4AC9">
      <w:pPr>
        <w:spacing w:after="240"/>
        <w:rPr>
          <w:rFonts w:cs="Arial"/>
          <w:b/>
          <w:szCs w:val="24"/>
        </w:rPr>
      </w:pPr>
      <w:r w:rsidRPr="00AC4AC9">
        <w:rPr>
          <w:rFonts w:cs="Arial"/>
          <w:color w:val="000000"/>
          <w:szCs w:val="24"/>
          <w:shd w:val="clear" w:color="auto" w:fill="FFFFFF"/>
        </w:rPr>
        <w:t>In a network, latency is a synonym for</w:t>
      </w:r>
      <w:r w:rsidRPr="00AC4AC9">
        <w:rPr>
          <w:rStyle w:val="apple-converted-space"/>
          <w:rFonts w:cs="Arial"/>
          <w:color w:val="000000"/>
          <w:szCs w:val="24"/>
          <w:shd w:val="clear" w:color="auto" w:fill="FFFFFF"/>
        </w:rPr>
        <w:t> </w:t>
      </w:r>
      <w:r w:rsidRPr="00AC4AC9">
        <w:rPr>
          <w:rFonts w:cs="Arial"/>
          <w:iCs/>
          <w:color w:val="000000"/>
          <w:szCs w:val="24"/>
          <w:shd w:val="clear" w:color="auto" w:fill="FFFFFF"/>
        </w:rPr>
        <w:t xml:space="preserve">delay. </w:t>
      </w:r>
      <w:r w:rsidR="00BC66E1" w:rsidRPr="00AC4AC9">
        <w:rPr>
          <w:rFonts w:cs="Arial"/>
          <w:iCs/>
          <w:color w:val="000000"/>
          <w:szCs w:val="24"/>
          <w:shd w:val="clear" w:color="auto" w:fill="FFFFFF"/>
        </w:rPr>
        <w:t>Latency</w:t>
      </w:r>
      <w:r w:rsidRPr="00AC4AC9">
        <w:rPr>
          <w:rFonts w:cs="Arial"/>
          <w:color w:val="333333"/>
          <w:szCs w:val="24"/>
          <w:lang w:val="en"/>
        </w:rPr>
        <w:t xml:space="preserve"> is used in two major contexts as either one way or as a round trip. One-way latency is measured by counting the total time it takes Data to travel from its source (user) to its destination. Round-trip latency is measured by adding one-way latency from the destination to the time it takes the Data to return from the destination and arrive back at the source (user). Round trip latency can be defined and used in the SLA.</w:t>
      </w:r>
    </w:p>
    <w:p w:rsidR="005B738B" w:rsidRPr="00AC4AC9" w:rsidRDefault="005B738B" w:rsidP="005B738B">
      <w:pPr>
        <w:ind w:left="720" w:hanging="720"/>
        <w:rPr>
          <w:rFonts w:cs="Arial"/>
          <w:b/>
          <w:szCs w:val="24"/>
        </w:rPr>
      </w:pPr>
      <w:r w:rsidRPr="00AC4AC9">
        <w:rPr>
          <w:rFonts w:cs="Arial"/>
          <w:b/>
          <w:szCs w:val="24"/>
        </w:rPr>
        <w:t>Parameter</w:t>
      </w:r>
    </w:p>
    <w:p w:rsidR="00BF19D8" w:rsidRPr="00AC4AC9" w:rsidRDefault="005B738B" w:rsidP="00AC4AC9">
      <w:pPr>
        <w:rPr>
          <w:rFonts w:cs="Arial"/>
          <w:szCs w:val="24"/>
        </w:rPr>
      </w:pPr>
      <w:r w:rsidRPr="00AC4AC9">
        <w:rPr>
          <w:rFonts w:cs="Arial"/>
          <w:szCs w:val="24"/>
        </w:rPr>
        <w:t>In an SLA, a parameter is a system performance measurement which must be given a specific</w:t>
      </w:r>
      <w:r w:rsidR="00AC4AC9">
        <w:rPr>
          <w:rFonts w:cs="Arial"/>
          <w:szCs w:val="24"/>
        </w:rPr>
        <w:t xml:space="preserve"> </w:t>
      </w:r>
      <w:r w:rsidRPr="00AC4AC9">
        <w:rPr>
          <w:rFonts w:cs="Arial"/>
          <w:szCs w:val="24"/>
        </w:rPr>
        <w:t xml:space="preserve">value. In Table </w:t>
      </w:r>
      <w:r w:rsidR="00110E9A" w:rsidRPr="00AC4AC9">
        <w:rPr>
          <w:rFonts w:cs="Arial"/>
          <w:szCs w:val="24"/>
        </w:rPr>
        <w:t>2</w:t>
      </w:r>
      <w:r w:rsidRPr="00AC4AC9">
        <w:rPr>
          <w:rFonts w:cs="Arial"/>
          <w:szCs w:val="24"/>
        </w:rPr>
        <w:t xml:space="preserve">, the SLA </w:t>
      </w:r>
      <w:r w:rsidR="00BF19D8" w:rsidRPr="00AC4AC9">
        <w:rPr>
          <w:rFonts w:cs="Arial"/>
          <w:szCs w:val="24"/>
        </w:rPr>
        <w:t>Latency is</w:t>
      </w:r>
      <w:r w:rsidRPr="00AC4AC9">
        <w:rPr>
          <w:rFonts w:cs="Arial"/>
          <w:szCs w:val="24"/>
        </w:rPr>
        <w:t xml:space="preserve"> a parameter with the target of </w:t>
      </w:r>
      <w:r w:rsidR="00BF19D8" w:rsidRPr="00AC4AC9">
        <w:rPr>
          <w:rFonts w:cs="Arial"/>
          <w:szCs w:val="24"/>
        </w:rPr>
        <w:t>less than 50 milliseconds</w:t>
      </w:r>
      <w:r w:rsidRPr="00AC4AC9">
        <w:rPr>
          <w:rFonts w:cs="Arial"/>
          <w:szCs w:val="24"/>
        </w:rPr>
        <w:t>.</w:t>
      </w:r>
    </w:p>
    <w:p w:rsidR="005B738B" w:rsidRPr="00AC4AC9" w:rsidRDefault="00BF19D8" w:rsidP="00AC4AC9">
      <w:pPr>
        <w:rPr>
          <w:rFonts w:cs="Arial"/>
          <w:szCs w:val="24"/>
        </w:rPr>
      </w:pPr>
      <w:r w:rsidRPr="00AC4AC9">
        <w:rPr>
          <w:rFonts w:cs="Arial"/>
          <w:szCs w:val="24"/>
        </w:rPr>
        <w:t xml:space="preserve">Each parameter should be defined in the SOW. </w:t>
      </w:r>
      <w:r w:rsidR="00BD52C8" w:rsidRPr="00AC4AC9">
        <w:rPr>
          <w:rFonts w:cs="Arial"/>
          <w:szCs w:val="24"/>
        </w:rPr>
        <w:t xml:space="preserve">Sometimes a </w:t>
      </w:r>
      <w:r w:rsidR="00BC66E1" w:rsidRPr="00AC4AC9">
        <w:rPr>
          <w:rFonts w:cs="Arial"/>
          <w:szCs w:val="24"/>
        </w:rPr>
        <w:t>parameters</w:t>
      </w:r>
      <w:r w:rsidR="00BD52C8" w:rsidRPr="00AC4AC9">
        <w:rPr>
          <w:rFonts w:cs="Arial"/>
          <w:szCs w:val="24"/>
        </w:rPr>
        <w:t xml:space="preserve"> is referred to as an SLA.</w:t>
      </w:r>
    </w:p>
    <w:p w:rsidR="005B738B" w:rsidRPr="00AC4AC9" w:rsidRDefault="006D2B61" w:rsidP="006D2B61">
      <w:pPr>
        <w:ind w:left="2160" w:firstLine="720"/>
        <w:rPr>
          <w:rFonts w:cs="Arial"/>
          <w:b/>
          <w:szCs w:val="24"/>
        </w:rPr>
      </w:pPr>
      <w:r w:rsidRPr="00AC4AC9">
        <w:rPr>
          <w:rFonts w:cs="Arial"/>
          <w:szCs w:val="24"/>
        </w:rPr>
        <w:t>Table 2</w:t>
      </w:r>
    </w:p>
    <w:tbl>
      <w:tblPr>
        <w:tblStyle w:val="TableGrid"/>
        <w:tblW w:w="0" w:type="auto"/>
        <w:tblInd w:w="720" w:type="dxa"/>
        <w:tblLook w:val="04A0" w:firstRow="1" w:lastRow="0" w:firstColumn="1" w:lastColumn="0" w:noHBand="0" w:noVBand="1"/>
        <w:tblCaption w:val="SLA parameter"/>
        <w:tblDescription w:val="SLA parameter"/>
      </w:tblPr>
      <w:tblGrid>
        <w:gridCol w:w="2448"/>
        <w:gridCol w:w="2214"/>
      </w:tblGrid>
      <w:tr w:rsidR="005B738B" w:rsidRPr="00AC4AC9" w:rsidTr="006D2B61">
        <w:trPr>
          <w:tblHeader/>
        </w:trPr>
        <w:tc>
          <w:tcPr>
            <w:tcW w:w="2448" w:type="dxa"/>
          </w:tcPr>
          <w:p w:rsidR="005B738B" w:rsidRPr="00AC4AC9" w:rsidRDefault="005B738B" w:rsidP="005B738B">
            <w:pPr>
              <w:rPr>
                <w:rFonts w:cs="Arial"/>
                <w:szCs w:val="24"/>
              </w:rPr>
            </w:pPr>
            <w:r w:rsidRPr="00AC4AC9">
              <w:rPr>
                <w:rFonts w:cs="Arial"/>
                <w:szCs w:val="24"/>
              </w:rPr>
              <w:t>Service Measurement</w:t>
            </w:r>
          </w:p>
        </w:tc>
        <w:tc>
          <w:tcPr>
            <w:tcW w:w="2214" w:type="dxa"/>
          </w:tcPr>
          <w:p w:rsidR="005B738B" w:rsidRPr="00AC4AC9" w:rsidRDefault="005B738B" w:rsidP="005B738B">
            <w:pPr>
              <w:jc w:val="center"/>
              <w:rPr>
                <w:rFonts w:cs="Arial"/>
                <w:szCs w:val="24"/>
              </w:rPr>
            </w:pPr>
            <w:r w:rsidRPr="00AC4AC9">
              <w:rPr>
                <w:rFonts w:cs="Arial"/>
                <w:szCs w:val="24"/>
              </w:rPr>
              <w:t>Target</w:t>
            </w:r>
          </w:p>
        </w:tc>
      </w:tr>
      <w:tr w:rsidR="005B738B" w:rsidRPr="00AC4AC9" w:rsidTr="005B738B">
        <w:tc>
          <w:tcPr>
            <w:tcW w:w="2448" w:type="dxa"/>
          </w:tcPr>
          <w:p w:rsidR="005B738B" w:rsidRPr="00AC4AC9" w:rsidRDefault="005B738B" w:rsidP="005B738B">
            <w:pPr>
              <w:rPr>
                <w:rFonts w:cs="Arial"/>
                <w:b/>
                <w:szCs w:val="24"/>
              </w:rPr>
            </w:pPr>
            <w:r w:rsidRPr="00AC4AC9">
              <w:rPr>
                <w:rFonts w:cs="Arial"/>
                <w:b/>
                <w:szCs w:val="24"/>
              </w:rPr>
              <w:t>Latency</w:t>
            </w:r>
          </w:p>
        </w:tc>
        <w:tc>
          <w:tcPr>
            <w:tcW w:w="2214" w:type="dxa"/>
          </w:tcPr>
          <w:p w:rsidR="005B738B" w:rsidRPr="00AC4AC9" w:rsidRDefault="005B738B" w:rsidP="005B738B">
            <w:pPr>
              <w:jc w:val="center"/>
              <w:rPr>
                <w:rFonts w:cs="Arial"/>
                <w:szCs w:val="24"/>
              </w:rPr>
            </w:pPr>
            <w:r w:rsidRPr="00AC4AC9">
              <w:rPr>
                <w:rFonts w:cs="Arial"/>
                <w:szCs w:val="24"/>
              </w:rPr>
              <w:t>&lt;50 MS</w:t>
            </w:r>
          </w:p>
        </w:tc>
      </w:tr>
    </w:tbl>
    <w:p w:rsidR="005B738B" w:rsidRPr="00AC4AC9" w:rsidRDefault="005B738B" w:rsidP="00D6231B">
      <w:pPr>
        <w:rPr>
          <w:rFonts w:cs="Arial"/>
          <w:b/>
          <w:szCs w:val="24"/>
        </w:rPr>
      </w:pPr>
    </w:p>
    <w:p w:rsidR="005B738B" w:rsidRPr="00AC4AC9" w:rsidRDefault="005B738B" w:rsidP="005B738B">
      <w:pPr>
        <w:ind w:left="2880" w:hanging="2880"/>
        <w:rPr>
          <w:rFonts w:cs="Arial"/>
          <w:b/>
          <w:szCs w:val="24"/>
        </w:rPr>
      </w:pPr>
      <w:r w:rsidRPr="00AC4AC9">
        <w:rPr>
          <w:rFonts w:cs="Arial"/>
          <w:b/>
          <w:szCs w:val="24"/>
        </w:rPr>
        <w:t>Sarbanes-Oxley</w:t>
      </w:r>
      <w:r w:rsidRPr="00AC4AC9">
        <w:rPr>
          <w:rFonts w:cs="Arial"/>
          <w:b/>
          <w:szCs w:val="24"/>
        </w:rPr>
        <w:tab/>
      </w:r>
    </w:p>
    <w:p w:rsidR="005B738B" w:rsidRPr="00AC4AC9" w:rsidRDefault="005B738B" w:rsidP="005B738B">
      <w:pPr>
        <w:ind w:left="2880" w:hanging="2880"/>
        <w:rPr>
          <w:rFonts w:cs="Arial"/>
          <w:color w:val="111111"/>
          <w:szCs w:val="24"/>
          <w:shd w:val="clear" w:color="auto" w:fill="FFFFFF"/>
        </w:rPr>
      </w:pPr>
      <w:r w:rsidRPr="00AC4AC9">
        <w:rPr>
          <w:rFonts w:cs="Arial"/>
          <w:color w:val="111111"/>
          <w:szCs w:val="24"/>
          <w:shd w:val="clear" w:color="auto" w:fill="FFFFFF"/>
        </w:rPr>
        <w:t xml:space="preserve">The </w:t>
      </w:r>
      <w:hyperlink r:id="rId15" w:history="1">
        <w:r w:rsidRPr="00AC4AC9">
          <w:rPr>
            <w:rStyle w:val="Hyperlink"/>
            <w:rFonts w:cs="Arial"/>
            <w:szCs w:val="24"/>
            <w:shd w:val="clear" w:color="auto" w:fill="FFFFFF"/>
          </w:rPr>
          <w:t>Sarbanes-Oxley Act</w:t>
        </w:r>
      </w:hyperlink>
      <w:r w:rsidRPr="00AC4AC9">
        <w:rPr>
          <w:rFonts w:cs="Arial"/>
          <w:color w:val="111111"/>
          <w:szCs w:val="24"/>
          <w:shd w:val="clear" w:color="auto" w:fill="FFFFFF"/>
        </w:rPr>
        <w:t xml:space="preserve"> (SOX) mandated strict reforms to improve financial </w:t>
      </w:r>
    </w:p>
    <w:p w:rsidR="005B738B" w:rsidRPr="00AC4AC9" w:rsidRDefault="005B738B" w:rsidP="00AC4AC9">
      <w:pPr>
        <w:spacing w:after="240"/>
        <w:ind w:left="2880" w:hanging="2880"/>
        <w:rPr>
          <w:rFonts w:cs="Arial"/>
          <w:b/>
          <w:szCs w:val="24"/>
        </w:rPr>
      </w:pPr>
      <w:r w:rsidRPr="00AC4AC9">
        <w:rPr>
          <w:rFonts w:cs="Arial"/>
          <w:color w:val="111111"/>
          <w:szCs w:val="24"/>
          <w:shd w:val="clear" w:color="auto" w:fill="FFFFFF"/>
        </w:rPr>
        <w:t>disclosures from corporations and prevent accounting fraud.</w:t>
      </w:r>
    </w:p>
    <w:p w:rsidR="00163436" w:rsidRPr="00AC4AC9" w:rsidRDefault="00163436" w:rsidP="00AC4AC9">
      <w:pPr>
        <w:spacing w:after="240"/>
        <w:rPr>
          <w:rFonts w:cs="Arial"/>
          <w:b/>
          <w:szCs w:val="24"/>
        </w:rPr>
      </w:pPr>
      <w:r w:rsidRPr="00AC4AC9">
        <w:rPr>
          <w:rFonts w:cs="Arial"/>
          <w:b/>
          <w:bCs/>
          <w:szCs w:val="24"/>
        </w:rPr>
        <w:t xml:space="preserve">Sensitive Information: </w:t>
      </w:r>
      <w:r w:rsidRPr="00AC4AC9">
        <w:rPr>
          <w:rFonts w:cs="Arial"/>
          <w:szCs w:val="24"/>
        </w:rPr>
        <w:t xml:space="preserve">Information maintained by state agencies that requires special precautions to protect it from unauthorized modification or deletion. </w:t>
      </w:r>
      <w:r w:rsidR="00D21090" w:rsidRPr="00AC4AC9">
        <w:rPr>
          <w:rFonts w:cs="Arial"/>
          <w:szCs w:val="24"/>
        </w:rPr>
        <w:t xml:space="preserve">See SAM Section </w:t>
      </w:r>
      <w:hyperlink r:id="rId16" w:history="1">
        <w:r w:rsidR="00D21090" w:rsidRPr="00AC4AC9">
          <w:rPr>
            <w:rStyle w:val="Hyperlink"/>
            <w:rFonts w:cs="Arial"/>
            <w:szCs w:val="24"/>
          </w:rPr>
          <w:t>5300</w:t>
        </w:r>
      </w:hyperlink>
      <w:r w:rsidRPr="00AC4AC9">
        <w:rPr>
          <w:rFonts w:cs="Arial"/>
          <w:szCs w:val="24"/>
        </w:rPr>
        <w:t>. Sensitive information may be either public or confidential.</w:t>
      </w:r>
    </w:p>
    <w:p w:rsidR="00110E9A" w:rsidRPr="00AC4AC9" w:rsidRDefault="00110E9A" w:rsidP="005B738B">
      <w:pPr>
        <w:ind w:left="720" w:hanging="720"/>
        <w:rPr>
          <w:rFonts w:cs="Arial"/>
          <w:b/>
          <w:szCs w:val="24"/>
        </w:rPr>
      </w:pPr>
      <w:r w:rsidRPr="00AC4AC9">
        <w:rPr>
          <w:rFonts w:cs="Arial"/>
          <w:b/>
          <w:szCs w:val="24"/>
        </w:rPr>
        <w:t>Service Level Agreement</w:t>
      </w:r>
    </w:p>
    <w:p w:rsidR="00110E9A" w:rsidRPr="00AC4AC9" w:rsidRDefault="00110E9A" w:rsidP="00AC4AC9">
      <w:pPr>
        <w:spacing w:after="240"/>
        <w:rPr>
          <w:rFonts w:cs="Arial"/>
          <w:b/>
          <w:szCs w:val="24"/>
        </w:rPr>
      </w:pPr>
      <w:r w:rsidRPr="00AC4AC9">
        <w:rPr>
          <w:rFonts w:cs="Arial"/>
          <w:szCs w:val="24"/>
        </w:rPr>
        <w:t>Service Level Agreement or SLA is group of parameters with performance measurement targets</w:t>
      </w:r>
      <w:r w:rsidR="00AC4AC9">
        <w:rPr>
          <w:rFonts w:cs="Arial"/>
          <w:szCs w:val="24"/>
        </w:rPr>
        <w:t xml:space="preserve"> </w:t>
      </w:r>
      <w:r w:rsidRPr="00AC4AC9">
        <w:rPr>
          <w:rFonts w:cs="Arial"/>
          <w:szCs w:val="24"/>
        </w:rPr>
        <w:t>which are used to evaluate performance. Sometimes each parameter is called an SLA.</w:t>
      </w:r>
    </w:p>
    <w:p w:rsidR="005B738B" w:rsidRPr="00AC4AC9" w:rsidRDefault="005B738B" w:rsidP="005B738B">
      <w:pPr>
        <w:ind w:left="720" w:hanging="720"/>
        <w:rPr>
          <w:rFonts w:cs="Arial"/>
          <w:b/>
          <w:szCs w:val="24"/>
        </w:rPr>
      </w:pPr>
      <w:r w:rsidRPr="00AC4AC9">
        <w:rPr>
          <w:rFonts w:cs="Arial"/>
          <w:b/>
          <w:szCs w:val="24"/>
        </w:rPr>
        <w:t>Target</w:t>
      </w:r>
    </w:p>
    <w:p w:rsidR="005B738B" w:rsidRPr="00AC4AC9" w:rsidRDefault="005B738B" w:rsidP="005B738B">
      <w:pPr>
        <w:ind w:left="720" w:hanging="720"/>
        <w:rPr>
          <w:rFonts w:cs="Arial"/>
          <w:szCs w:val="24"/>
        </w:rPr>
      </w:pPr>
      <w:r w:rsidRPr="00AC4AC9">
        <w:rPr>
          <w:rFonts w:cs="Arial"/>
          <w:szCs w:val="24"/>
        </w:rPr>
        <w:t>Each parameter must have an objective or a range of values to gauge performance.</w:t>
      </w:r>
    </w:p>
    <w:p w:rsidR="00295CED" w:rsidRPr="00AC4AC9" w:rsidRDefault="005B738B" w:rsidP="00AC4AC9">
      <w:pPr>
        <w:spacing w:after="240"/>
        <w:ind w:left="720" w:hanging="720"/>
        <w:rPr>
          <w:rFonts w:cs="Arial"/>
          <w:b/>
          <w:szCs w:val="24"/>
        </w:rPr>
      </w:pPr>
      <w:r w:rsidRPr="00AC4AC9">
        <w:rPr>
          <w:rFonts w:cs="Arial"/>
          <w:szCs w:val="24"/>
        </w:rPr>
        <w:t>In Table 3, the Latency parameter has a target of less than 50 milliseconds.</w:t>
      </w:r>
    </w:p>
    <w:p w:rsidR="00D5662D" w:rsidRPr="00AC4AC9" w:rsidRDefault="00D6231B" w:rsidP="00DA5696">
      <w:pPr>
        <w:ind w:left="2880" w:hanging="2880"/>
        <w:rPr>
          <w:rFonts w:cs="Arial"/>
          <w:b/>
          <w:szCs w:val="24"/>
        </w:rPr>
      </w:pPr>
      <w:r w:rsidRPr="00AC4AC9">
        <w:rPr>
          <w:rFonts w:cs="Arial"/>
          <w:b/>
          <w:szCs w:val="24"/>
        </w:rPr>
        <w:t>Tier</w:t>
      </w:r>
      <w:r w:rsidR="00AD1A00" w:rsidRPr="00AC4AC9">
        <w:rPr>
          <w:rFonts w:cs="Arial"/>
          <w:b/>
          <w:szCs w:val="24"/>
        </w:rPr>
        <w:t xml:space="preserve">s for </w:t>
      </w:r>
      <w:r w:rsidR="00A84F40" w:rsidRPr="00AC4AC9">
        <w:rPr>
          <w:rFonts w:cs="Arial"/>
          <w:b/>
          <w:szCs w:val="24"/>
        </w:rPr>
        <w:t>D</w:t>
      </w:r>
      <w:r w:rsidR="00AD1A00" w:rsidRPr="00AC4AC9">
        <w:rPr>
          <w:rFonts w:cs="Arial"/>
          <w:b/>
          <w:szCs w:val="24"/>
        </w:rPr>
        <w:t xml:space="preserve">ata </w:t>
      </w:r>
      <w:r w:rsidR="00DA5696" w:rsidRPr="00AC4AC9">
        <w:rPr>
          <w:rFonts w:cs="Arial"/>
          <w:b/>
          <w:szCs w:val="24"/>
        </w:rPr>
        <w:tab/>
      </w:r>
    </w:p>
    <w:p w:rsidR="00DA5696" w:rsidRPr="00AC4AC9" w:rsidRDefault="007E1840" w:rsidP="00AC4AC9">
      <w:pPr>
        <w:rPr>
          <w:rFonts w:cs="Arial"/>
          <w:szCs w:val="24"/>
        </w:rPr>
      </w:pPr>
      <w:r w:rsidRPr="00AC4AC9">
        <w:rPr>
          <w:rFonts w:cs="Arial"/>
          <w:szCs w:val="24"/>
        </w:rPr>
        <w:t xml:space="preserve">Separating Data into two or more </w:t>
      </w:r>
      <w:r w:rsidR="00516D16" w:rsidRPr="00AC4AC9">
        <w:rPr>
          <w:rFonts w:cs="Arial"/>
          <w:szCs w:val="24"/>
        </w:rPr>
        <w:t>classifications</w:t>
      </w:r>
      <w:r w:rsidRPr="00AC4AC9">
        <w:rPr>
          <w:rFonts w:cs="Arial"/>
          <w:szCs w:val="24"/>
        </w:rPr>
        <w:t xml:space="preserve"> to enable more </w:t>
      </w:r>
      <w:r w:rsidR="009405F4" w:rsidRPr="00AC4AC9">
        <w:rPr>
          <w:rFonts w:cs="Arial"/>
          <w:szCs w:val="24"/>
        </w:rPr>
        <w:t>selective</w:t>
      </w:r>
      <w:r w:rsidRPr="00AC4AC9">
        <w:rPr>
          <w:rFonts w:cs="Arial"/>
          <w:szCs w:val="24"/>
        </w:rPr>
        <w:t xml:space="preserve"> security/availability for</w:t>
      </w:r>
      <w:r w:rsidR="00AC4AC9">
        <w:rPr>
          <w:rFonts w:cs="Arial"/>
          <w:szCs w:val="24"/>
        </w:rPr>
        <w:t xml:space="preserve"> </w:t>
      </w:r>
      <w:r w:rsidRPr="00AC4AC9">
        <w:rPr>
          <w:rFonts w:cs="Arial"/>
          <w:szCs w:val="24"/>
        </w:rPr>
        <w:t xml:space="preserve">more sensitive Data. </w:t>
      </w:r>
      <w:r w:rsidR="00DA5696" w:rsidRPr="00AC4AC9">
        <w:rPr>
          <w:rFonts w:cs="Arial"/>
          <w:szCs w:val="24"/>
        </w:rPr>
        <w:t>For example: information already in the public domain might be</w:t>
      </w:r>
      <w:r w:rsidR="00AC4AC9">
        <w:rPr>
          <w:rFonts w:cs="Arial"/>
          <w:szCs w:val="24"/>
        </w:rPr>
        <w:t xml:space="preserve"> </w:t>
      </w:r>
      <w:r w:rsidR="00516D16" w:rsidRPr="00AC4AC9">
        <w:rPr>
          <w:rFonts w:cs="Arial"/>
          <w:szCs w:val="24"/>
        </w:rPr>
        <w:t xml:space="preserve">categorized </w:t>
      </w:r>
      <w:r w:rsidR="00DA5696" w:rsidRPr="00AC4AC9">
        <w:rPr>
          <w:rFonts w:cs="Arial"/>
          <w:szCs w:val="24"/>
        </w:rPr>
        <w:t xml:space="preserve">tier one </w:t>
      </w:r>
      <w:r w:rsidR="00A84F40" w:rsidRPr="00AC4AC9">
        <w:rPr>
          <w:rFonts w:cs="Arial"/>
          <w:szCs w:val="24"/>
        </w:rPr>
        <w:t>D</w:t>
      </w:r>
      <w:r w:rsidR="00DA5696" w:rsidRPr="00AC4AC9">
        <w:rPr>
          <w:rFonts w:cs="Arial"/>
          <w:szCs w:val="24"/>
        </w:rPr>
        <w:t>ata</w:t>
      </w:r>
      <w:r w:rsidR="009405F4" w:rsidRPr="00AC4AC9">
        <w:rPr>
          <w:rFonts w:cs="Arial"/>
          <w:szCs w:val="24"/>
        </w:rPr>
        <w:t xml:space="preserve"> and </w:t>
      </w:r>
      <w:r w:rsidR="007B3974" w:rsidRPr="00AC4AC9">
        <w:rPr>
          <w:rFonts w:cs="Arial"/>
          <w:szCs w:val="24"/>
        </w:rPr>
        <w:t xml:space="preserve">costs could be reduced since it </w:t>
      </w:r>
      <w:r w:rsidR="009405F4" w:rsidRPr="00AC4AC9">
        <w:rPr>
          <w:rFonts w:cs="Arial"/>
          <w:szCs w:val="24"/>
        </w:rPr>
        <w:t>would need no encryption</w:t>
      </w:r>
      <w:r w:rsidR="00DA5696" w:rsidRPr="00AC4AC9">
        <w:rPr>
          <w:rFonts w:cs="Arial"/>
          <w:szCs w:val="24"/>
        </w:rPr>
        <w:t xml:space="preserve">. </w:t>
      </w:r>
      <w:r w:rsidR="00BF19D8" w:rsidRPr="00AC4AC9">
        <w:rPr>
          <w:rFonts w:cs="Arial"/>
          <w:szCs w:val="24"/>
        </w:rPr>
        <w:t>For example, h</w:t>
      </w:r>
      <w:r w:rsidR="00DA5696" w:rsidRPr="00AC4AC9">
        <w:rPr>
          <w:rFonts w:cs="Arial"/>
          <w:szCs w:val="24"/>
        </w:rPr>
        <w:t>ighly</w:t>
      </w:r>
      <w:r w:rsidR="00516D16" w:rsidRPr="00AC4AC9">
        <w:rPr>
          <w:rFonts w:cs="Arial"/>
          <w:szCs w:val="24"/>
        </w:rPr>
        <w:t xml:space="preserve"> </w:t>
      </w:r>
      <w:r w:rsidR="00DA5696" w:rsidRPr="00AC4AC9">
        <w:rPr>
          <w:rFonts w:cs="Arial"/>
          <w:szCs w:val="24"/>
        </w:rPr>
        <w:t>confidential</w:t>
      </w:r>
      <w:r w:rsidR="00BF19D8" w:rsidRPr="00AC4AC9">
        <w:rPr>
          <w:rFonts w:cs="Arial"/>
          <w:szCs w:val="24"/>
        </w:rPr>
        <w:t xml:space="preserve"> </w:t>
      </w:r>
      <w:r w:rsidR="009405F4" w:rsidRPr="00AC4AC9">
        <w:rPr>
          <w:rFonts w:cs="Arial"/>
          <w:szCs w:val="24"/>
        </w:rPr>
        <w:t>personal</w:t>
      </w:r>
      <w:r w:rsidR="00DA5696" w:rsidRPr="00AC4AC9">
        <w:rPr>
          <w:rFonts w:cs="Arial"/>
          <w:szCs w:val="24"/>
        </w:rPr>
        <w:t xml:space="preserve"> medical</w:t>
      </w:r>
      <w:r w:rsidR="009405F4" w:rsidRPr="00AC4AC9">
        <w:rPr>
          <w:rFonts w:cs="Arial"/>
          <w:szCs w:val="24"/>
        </w:rPr>
        <w:t xml:space="preserve"> information</w:t>
      </w:r>
      <w:r w:rsidR="00DA5696" w:rsidRPr="00AC4AC9">
        <w:rPr>
          <w:rFonts w:cs="Arial"/>
          <w:szCs w:val="24"/>
        </w:rPr>
        <w:t xml:space="preserve"> or social security numbers </w:t>
      </w:r>
      <w:r w:rsidR="006E1FD9" w:rsidRPr="00AC4AC9">
        <w:rPr>
          <w:rFonts w:cs="Arial"/>
          <w:szCs w:val="24"/>
        </w:rPr>
        <w:t>could be</w:t>
      </w:r>
      <w:r w:rsidR="00DA5696" w:rsidRPr="00AC4AC9">
        <w:rPr>
          <w:rFonts w:cs="Arial"/>
          <w:szCs w:val="24"/>
        </w:rPr>
        <w:t xml:space="preserve"> c</w:t>
      </w:r>
      <w:r w:rsidR="00516D16" w:rsidRPr="00AC4AC9">
        <w:rPr>
          <w:rFonts w:cs="Arial"/>
          <w:szCs w:val="24"/>
        </w:rPr>
        <w:t>ategorized</w:t>
      </w:r>
      <w:r w:rsidR="00DA5696" w:rsidRPr="00AC4AC9">
        <w:rPr>
          <w:rFonts w:cs="Arial"/>
          <w:szCs w:val="24"/>
        </w:rPr>
        <w:t xml:space="preserve"> as tier two</w:t>
      </w:r>
      <w:r w:rsidR="006E1FD9" w:rsidRPr="00AC4AC9">
        <w:rPr>
          <w:rFonts w:cs="Arial"/>
          <w:szCs w:val="24"/>
        </w:rPr>
        <w:t xml:space="preserve"> and be treated more carefully</w:t>
      </w:r>
      <w:r w:rsidR="00DA5696" w:rsidRPr="00AC4AC9">
        <w:rPr>
          <w:rFonts w:cs="Arial"/>
          <w:szCs w:val="24"/>
        </w:rPr>
        <w:t xml:space="preserve">. </w:t>
      </w:r>
      <w:r w:rsidR="00D5662D" w:rsidRPr="00AC4AC9">
        <w:rPr>
          <w:rFonts w:cs="Arial"/>
          <w:szCs w:val="24"/>
        </w:rPr>
        <w:t>See table</w:t>
      </w:r>
      <w:r w:rsidR="005B738B" w:rsidRPr="00AC4AC9">
        <w:rPr>
          <w:rFonts w:cs="Arial"/>
          <w:szCs w:val="24"/>
        </w:rPr>
        <w:t xml:space="preserve"> </w:t>
      </w:r>
      <w:r w:rsidR="00110E9A" w:rsidRPr="00AC4AC9">
        <w:rPr>
          <w:rFonts w:cs="Arial"/>
          <w:szCs w:val="24"/>
        </w:rPr>
        <w:t>3</w:t>
      </w:r>
      <w:r w:rsidR="00BF19D8" w:rsidRPr="00AC4AC9">
        <w:rPr>
          <w:rFonts w:cs="Arial"/>
          <w:szCs w:val="24"/>
        </w:rPr>
        <w:t xml:space="preserve"> for </w:t>
      </w:r>
      <w:r w:rsidR="00195001" w:rsidRPr="00AC4AC9">
        <w:rPr>
          <w:rFonts w:cs="Arial"/>
          <w:szCs w:val="24"/>
        </w:rPr>
        <w:t>examples of SLAs with</w:t>
      </w:r>
      <w:r w:rsidR="00AC4AC9">
        <w:rPr>
          <w:rFonts w:cs="Arial"/>
          <w:szCs w:val="24"/>
        </w:rPr>
        <w:t xml:space="preserve"> </w:t>
      </w:r>
      <w:r w:rsidR="00195001" w:rsidRPr="00AC4AC9">
        <w:rPr>
          <w:rFonts w:cs="Arial"/>
          <w:szCs w:val="24"/>
        </w:rPr>
        <w:t xml:space="preserve">tiered </w:t>
      </w:r>
      <w:r w:rsidR="00A84F40" w:rsidRPr="00AC4AC9">
        <w:rPr>
          <w:rFonts w:cs="Arial"/>
          <w:szCs w:val="24"/>
        </w:rPr>
        <w:t>D</w:t>
      </w:r>
      <w:r w:rsidR="00195001" w:rsidRPr="00AC4AC9">
        <w:rPr>
          <w:rFonts w:cs="Arial"/>
          <w:szCs w:val="24"/>
        </w:rPr>
        <w:t>ata</w:t>
      </w:r>
      <w:r w:rsidR="00BF19D8" w:rsidRPr="00AC4AC9">
        <w:rPr>
          <w:rFonts w:cs="Arial"/>
          <w:szCs w:val="24"/>
        </w:rPr>
        <w:t>. Also see</w:t>
      </w:r>
      <w:r w:rsidR="00516D16" w:rsidRPr="00AC4AC9">
        <w:rPr>
          <w:rFonts w:cs="Arial"/>
          <w:szCs w:val="24"/>
        </w:rPr>
        <w:t xml:space="preserve"> these </w:t>
      </w:r>
      <w:r w:rsidR="00BF19D8" w:rsidRPr="00AC4AC9">
        <w:rPr>
          <w:rFonts w:cs="Arial"/>
          <w:szCs w:val="24"/>
        </w:rPr>
        <w:t xml:space="preserve">embedded examples of </w:t>
      </w:r>
      <w:r w:rsidR="00195001" w:rsidRPr="00AF228F">
        <w:rPr>
          <w:rFonts w:cs="Arial"/>
          <w:szCs w:val="24"/>
        </w:rPr>
        <w:t>single tier</w:t>
      </w:r>
      <w:r w:rsidR="005B738B" w:rsidRPr="00AF228F">
        <w:rPr>
          <w:rStyle w:val="Hyperlink"/>
          <w:rFonts w:cs="Arial"/>
          <w:szCs w:val="24"/>
          <w:u w:val="none"/>
        </w:rPr>
        <w:t xml:space="preserve"> </w:t>
      </w:r>
      <w:r w:rsidR="00195001" w:rsidRPr="00AF228F">
        <w:rPr>
          <w:rFonts w:cs="Arial"/>
          <w:szCs w:val="24"/>
        </w:rPr>
        <w:t>a</w:t>
      </w:r>
      <w:r w:rsidR="00195001" w:rsidRPr="00AC4AC9">
        <w:rPr>
          <w:rFonts w:cs="Arial"/>
          <w:szCs w:val="24"/>
        </w:rPr>
        <w:t>nd</w:t>
      </w:r>
      <w:r w:rsidR="00BF19D8" w:rsidRPr="00AC4AC9">
        <w:rPr>
          <w:rFonts w:cs="Arial"/>
          <w:szCs w:val="24"/>
        </w:rPr>
        <w:t xml:space="preserve"> </w:t>
      </w:r>
      <w:r w:rsidR="00195001" w:rsidRPr="00AF228F">
        <w:rPr>
          <w:rFonts w:cs="Arial"/>
          <w:szCs w:val="24"/>
        </w:rPr>
        <w:t>multiple tier</w:t>
      </w:r>
      <w:r w:rsidR="00BF19D8" w:rsidRPr="00AC4AC9">
        <w:rPr>
          <w:rStyle w:val="Hyperlink"/>
          <w:rFonts w:cs="Arial"/>
          <w:szCs w:val="24"/>
          <w:u w:val="none"/>
        </w:rPr>
        <w:t xml:space="preserve"> </w:t>
      </w:r>
      <w:r w:rsidR="00BF19D8" w:rsidRPr="00AC4AC9">
        <w:rPr>
          <w:rFonts w:cs="Arial"/>
          <w:szCs w:val="24"/>
        </w:rPr>
        <w:t>SLAs.</w:t>
      </w:r>
    </w:p>
    <w:p w:rsidR="00163436" w:rsidRDefault="00163436" w:rsidP="00DA5696">
      <w:pPr>
        <w:ind w:left="2880" w:hanging="2880"/>
        <w:rPr>
          <w:rFonts w:cs="Arial"/>
          <w:b/>
          <w:szCs w:val="24"/>
        </w:rPr>
      </w:pPr>
    </w:p>
    <w:p w:rsidR="006D2B61" w:rsidRPr="00AC4AC9" w:rsidRDefault="006D2B61" w:rsidP="006D2B61">
      <w:pPr>
        <w:ind w:left="5760" w:hanging="1440"/>
        <w:rPr>
          <w:rFonts w:cs="Arial"/>
          <w:b/>
          <w:szCs w:val="24"/>
        </w:rPr>
      </w:pPr>
      <w:r w:rsidRPr="00AC4AC9">
        <w:rPr>
          <w:rFonts w:cs="Arial"/>
          <w:szCs w:val="24"/>
        </w:rPr>
        <w:t>Table 3</w:t>
      </w:r>
    </w:p>
    <w:tbl>
      <w:tblPr>
        <w:tblStyle w:val="TableGrid"/>
        <w:tblW w:w="0" w:type="auto"/>
        <w:tblInd w:w="1127" w:type="dxa"/>
        <w:tblLook w:val="04A0" w:firstRow="1" w:lastRow="0" w:firstColumn="1" w:lastColumn="0" w:noHBand="0" w:noVBand="1"/>
        <w:tblCaption w:val="Tiers for Data "/>
        <w:tblDescription w:val="Tiers for Data "/>
      </w:tblPr>
      <w:tblGrid>
        <w:gridCol w:w="900"/>
        <w:gridCol w:w="2790"/>
        <w:gridCol w:w="3420"/>
      </w:tblGrid>
      <w:tr w:rsidR="006E1FD9" w:rsidRPr="00AC4AC9" w:rsidTr="00576369">
        <w:trPr>
          <w:tblHeader/>
        </w:trPr>
        <w:tc>
          <w:tcPr>
            <w:tcW w:w="900" w:type="dxa"/>
            <w:vAlign w:val="center"/>
          </w:tcPr>
          <w:p w:rsidR="006E1FD9" w:rsidRPr="00AC4AC9" w:rsidRDefault="006E1FD9" w:rsidP="005C6AFF">
            <w:pPr>
              <w:jc w:val="center"/>
              <w:rPr>
                <w:rFonts w:cs="Arial"/>
                <w:szCs w:val="24"/>
              </w:rPr>
            </w:pPr>
          </w:p>
        </w:tc>
        <w:tc>
          <w:tcPr>
            <w:tcW w:w="2790" w:type="dxa"/>
            <w:vAlign w:val="center"/>
          </w:tcPr>
          <w:p w:rsidR="006E1FD9" w:rsidRPr="00AC4AC9" w:rsidRDefault="006E1FD9" w:rsidP="00971EB8">
            <w:pPr>
              <w:jc w:val="center"/>
              <w:rPr>
                <w:rFonts w:cs="Arial"/>
                <w:szCs w:val="24"/>
              </w:rPr>
            </w:pPr>
            <w:r w:rsidRPr="00AC4AC9">
              <w:rPr>
                <w:rFonts w:cs="Arial"/>
                <w:szCs w:val="24"/>
              </w:rPr>
              <w:t xml:space="preserve">SLA Availability </w:t>
            </w:r>
          </w:p>
        </w:tc>
        <w:tc>
          <w:tcPr>
            <w:tcW w:w="3420" w:type="dxa"/>
            <w:vAlign w:val="center"/>
          </w:tcPr>
          <w:p w:rsidR="006E1FD9" w:rsidRPr="00AC4AC9" w:rsidRDefault="006E1FD9" w:rsidP="005C6AFF">
            <w:pPr>
              <w:jc w:val="center"/>
              <w:rPr>
                <w:rFonts w:cs="Arial"/>
                <w:szCs w:val="24"/>
              </w:rPr>
            </w:pPr>
            <w:r w:rsidRPr="00AC4AC9">
              <w:rPr>
                <w:rFonts w:cs="Arial"/>
                <w:szCs w:val="24"/>
              </w:rPr>
              <w:t>Encryption</w:t>
            </w:r>
          </w:p>
        </w:tc>
      </w:tr>
      <w:tr w:rsidR="006E1FD9" w:rsidRPr="00AC4AC9" w:rsidTr="00254359">
        <w:tc>
          <w:tcPr>
            <w:tcW w:w="900" w:type="dxa"/>
            <w:vAlign w:val="center"/>
          </w:tcPr>
          <w:p w:rsidR="006E1FD9" w:rsidRPr="00AC4AC9" w:rsidRDefault="006E1FD9" w:rsidP="005C6AFF">
            <w:pPr>
              <w:jc w:val="center"/>
              <w:rPr>
                <w:rFonts w:cs="Arial"/>
                <w:szCs w:val="24"/>
              </w:rPr>
            </w:pPr>
            <w:r w:rsidRPr="00AC4AC9">
              <w:rPr>
                <w:rFonts w:cs="Arial"/>
                <w:szCs w:val="24"/>
              </w:rPr>
              <w:t>Tier 1</w:t>
            </w:r>
          </w:p>
        </w:tc>
        <w:tc>
          <w:tcPr>
            <w:tcW w:w="2790" w:type="dxa"/>
            <w:vAlign w:val="center"/>
          </w:tcPr>
          <w:p w:rsidR="006E1FD9" w:rsidRPr="00AC4AC9" w:rsidRDefault="006E1FD9" w:rsidP="005C6AFF">
            <w:pPr>
              <w:jc w:val="center"/>
              <w:rPr>
                <w:rFonts w:cs="Arial"/>
                <w:szCs w:val="24"/>
              </w:rPr>
            </w:pPr>
            <w:r w:rsidRPr="00AC4AC9">
              <w:rPr>
                <w:rFonts w:cs="Arial"/>
                <w:szCs w:val="24"/>
              </w:rPr>
              <w:t>99.0%</w:t>
            </w:r>
          </w:p>
        </w:tc>
        <w:tc>
          <w:tcPr>
            <w:tcW w:w="3420" w:type="dxa"/>
            <w:vAlign w:val="center"/>
          </w:tcPr>
          <w:p w:rsidR="006E1FD9" w:rsidRPr="00AC4AC9" w:rsidRDefault="006E1FD9" w:rsidP="005C6AFF">
            <w:pPr>
              <w:jc w:val="center"/>
              <w:rPr>
                <w:rFonts w:cs="Arial"/>
                <w:szCs w:val="24"/>
              </w:rPr>
            </w:pPr>
            <w:r w:rsidRPr="00AC4AC9">
              <w:rPr>
                <w:rFonts w:cs="Arial"/>
                <w:szCs w:val="24"/>
              </w:rPr>
              <w:t>None</w:t>
            </w:r>
          </w:p>
        </w:tc>
      </w:tr>
      <w:tr w:rsidR="006E1FD9" w:rsidRPr="00AC4AC9" w:rsidTr="00254359">
        <w:tc>
          <w:tcPr>
            <w:tcW w:w="900" w:type="dxa"/>
            <w:vAlign w:val="center"/>
          </w:tcPr>
          <w:p w:rsidR="006E1FD9" w:rsidRPr="00AC4AC9" w:rsidRDefault="006E1FD9" w:rsidP="005C6AFF">
            <w:pPr>
              <w:jc w:val="center"/>
              <w:rPr>
                <w:rFonts w:cs="Arial"/>
                <w:szCs w:val="24"/>
              </w:rPr>
            </w:pPr>
            <w:r w:rsidRPr="00AC4AC9">
              <w:rPr>
                <w:rFonts w:cs="Arial"/>
                <w:szCs w:val="24"/>
              </w:rPr>
              <w:t>Tier 2</w:t>
            </w:r>
          </w:p>
        </w:tc>
        <w:tc>
          <w:tcPr>
            <w:tcW w:w="2790" w:type="dxa"/>
            <w:vAlign w:val="center"/>
          </w:tcPr>
          <w:p w:rsidR="006E1FD9" w:rsidRPr="00AC4AC9" w:rsidRDefault="006E1FD9" w:rsidP="005C6AFF">
            <w:pPr>
              <w:jc w:val="center"/>
              <w:rPr>
                <w:rFonts w:cs="Arial"/>
                <w:szCs w:val="24"/>
              </w:rPr>
            </w:pPr>
            <w:r w:rsidRPr="00AC4AC9">
              <w:rPr>
                <w:rFonts w:cs="Arial"/>
                <w:szCs w:val="24"/>
              </w:rPr>
              <w:t>99.99%</w:t>
            </w:r>
          </w:p>
        </w:tc>
        <w:tc>
          <w:tcPr>
            <w:tcW w:w="3420" w:type="dxa"/>
            <w:vAlign w:val="center"/>
          </w:tcPr>
          <w:p w:rsidR="006E1FD9" w:rsidRPr="00AC4AC9" w:rsidRDefault="006E1FD9" w:rsidP="005C6AFF">
            <w:pPr>
              <w:jc w:val="center"/>
              <w:rPr>
                <w:rFonts w:cs="Arial"/>
                <w:szCs w:val="24"/>
              </w:rPr>
            </w:pPr>
            <w:r w:rsidRPr="00AC4AC9">
              <w:rPr>
                <w:rFonts w:cs="Arial"/>
                <w:szCs w:val="24"/>
              </w:rPr>
              <w:t>High (e.g., 256 bit at rest, in transit and in use)</w:t>
            </w:r>
            <w:r w:rsidR="00927FB7" w:rsidRPr="00AC4AC9">
              <w:rPr>
                <w:rFonts w:cs="Arial"/>
                <w:szCs w:val="24"/>
              </w:rPr>
              <w:t>*</w:t>
            </w:r>
          </w:p>
        </w:tc>
      </w:tr>
    </w:tbl>
    <w:p w:rsidR="001A1208" w:rsidRPr="00AC4AC9" w:rsidRDefault="001A1208" w:rsidP="00DA5696">
      <w:pPr>
        <w:ind w:left="2880" w:hanging="2880"/>
        <w:rPr>
          <w:rFonts w:cs="Arial"/>
          <w:b/>
          <w:szCs w:val="24"/>
        </w:rPr>
      </w:pPr>
    </w:p>
    <w:p w:rsidR="006E1FD9" w:rsidRPr="00AC4AC9" w:rsidRDefault="00927FB7" w:rsidP="00254359">
      <w:pPr>
        <w:ind w:left="720" w:firstLine="720"/>
        <w:rPr>
          <w:rFonts w:cs="Arial"/>
          <w:szCs w:val="24"/>
        </w:rPr>
      </w:pPr>
      <w:r w:rsidRPr="00AC4AC9">
        <w:rPr>
          <w:rFonts w:cs="Arial"/>
          <w:szCs w:val="24"/>
        </w:rPr>
        <w:t>*See SAM 5350.1 and SIMM 5305-A.</w:t>
      </w:r>
    </w:p>
    <w:p w:rsidR="001F2F5C" w:rsidRPr="00AC4AC9" w:rsidRDefault="001F2F5C" w:rsidP="00AC4AC9">
      <w:pPr>
        <w:rPr>
          <w:rFonts w:cs="Arial"/>
          <w:szCs w:val="24"/>
        </w:rPr>
      </w:pPr>
    </w:p>
    <w:sectPr w:rsidR="001F2F5C" w:rsidRPr="00AC4AC9" w:rsidSect="00F527C8">
      <w:headerReference w:type="default" r:id="rId17"/>
      <w:footerReference w:type="default" r:id="rId18"/>
      <w:pgSz w:w="12240" w:h="15840" w:code="1"/>
      <w:pgMar w:top="172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7E0" w:rsidRDefault="004C67E0" w:rsidP="0046601F">
      <w:r>
        <w:separator/>
      </w:r>
    </w:p>
  </w:endnote>
  <w:endnote w:type="continuationSeparator" w:id="0">
    <w:p w:rsidR="004C67E0" w:rsidRDefault="004C67E0" w:rsidP="0046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AC9" w:rsidRDefault="00AC4AC9" w:rsidP="00AC4AC9">
    <w:pPr>
      <w:pStyle w:val="Footer"/>
      <w:pBdr>
        <w:top w:val="thinThickSmallGap" w:sz="24" w:space="1" w:color="622423" w:themeColor="accent2" w:themeShade="7F"/>
      </w:pBdr>
    </w:pPr>
    <w:r w:rsidRPr="00C26CC9">
      <w:rPr>
        <w:rFonts w:eastAsia="Calibri" w:cs="Times New Roman"/>
        <w:b/>
        <w:bCs/>
        <w:color w:val="000000"/>
        <w:sz w:val="19"/>
        <w:szCs w:val="19"/>
      </w:rPr>
      <w:t xml:space="preserve">DGS Procurement Division </w:t>
    </w:r>
    <w:r w:rsidR="00451C1D">
      <w:rPr>
        <w:rFonts w:eastAsia="Calibri" w:cs="Times New Roman"/>
        <w:b/>
        <w:bCs/>
        <w:color w:val="000000"/>
        <w:sz w:val="19"/>
        <w:szCs w:val="19"/>
      </w:rPr>
      <w:tab/>
    </w:r>
    <w:r w:rsidRPr="00C26CC9">
      <w:rPr>
        <w:rFonts w:asciiTheme="majorHAnsi" w:eastAsiaTheme="majorEastAsia" w:hAnsiTheme="majorHAnsi" w:cstheme="majorBidi"/>
      </w:rPr>
      <w:t xml:space="preserve">Page </w:t>
    </w:r>
    <w:r w:rsidRPr="00C26CC9">
      <w:rPr>
        <w:rFonts w:asciiTheme="minorHAnsi" w:eastAsiaTheme="minorEastAsia" w:hAnsiTheme="minorHAnsi"/>
      </w:rPr>
      <w:fldChar w:fldCharType="begin"/>
    </w:r>
    <w:r w:rsidRPr="00C26CC9">
      <w:rPr>
        <w:rFonts w:eastAsia="Calibri" w:cs="Times New Roman"/>
      </w:rPr>
      <w:instrText xml:space="preserve"> PAGE   \* MERGEFORMAT </w:instrText>
    </w:r>
    <w:r w:rsidRPr="00C26CC9">
      <w:rPr>
        <w:rFonts w:asciiTheme="minorHAnsi" w:eastAsiaTheme="minorEastAsia" w:hAnsiTheme="minorHAnsi"/>
      </w:rPr>
      <w:fldChar w:fldCharType="separate"/>
    </w:r>
    <w:r w:rsidR="00AA4350" w:rsidRPr="00AA4350">
      <w:rPr>
        <w:rFonts w:asciiTheme="majorHAnsi" w:eastAsiaTheme="majorEastAsia" w:hAnsiTheme="majorHAnsi" w:cstheme="majorBidi"/>
        <w:noProof/>
      </w:rPr>
      <w:t>4</w:t>
    </w:r>
    <w:r w:rsidRPr="00C26CC9">
      <w:rPr>
        <w:rFonts w:asciiTheme="majorHAnsi" w:eastAsiaTheme="majorEastAsia" w:hAnsiTheme="majorHAnsi" w:cstheme="majorBidi"/>
        <w:noProof/>
      </w:rPr>
      <w:fldChar w:fldCharType="end"/>
    </w:r>
    <w:r w:rsidRPr="00C26CC9">
      <w:rPr>
        <w:rFonts w:asciiTheme="majorHAnsi" w:eastAsiaTheme="majorEastAsia" w:hAnsiTheme="majorHAnsi" w:cstheme="majorBidi"/>
        <w:noProof/>
      </w:rPr>
      <w:t xml:space="preserve"> </w:t>
    </w:r>
    <w:r w:rsidRPr="00C26CC9">
      <w:rPr>
        <w:rFonts w:asciiTheme="majorHAnsi" w:eastAsiaTheme="majorEastAsia" w:hAnsiTheme="majorHAnsi" w:cstheme="majorBidi"/>
        <w:noProof/>
      </w:rPr>
      <w:tab/>
    </w:r>
    <w:r w:rsidRPr="00C26CC9">
      <w:rPr>
        <w:rFonts w:eastAsia="Calibri" w:cs="Times New Roman"/>
        <w:b/>
        <w:bCs/>
        <w:color w:val="000000"/>
        <w:sz w:val="19"/>
        <w:szCs w:val="19"/>
      </w:rPr>
      <w:t>0</w:t>
    </w:r>
    <w:r>
      <w:rPr>
        <w:rFonts w:eastAsia="Calibri" w:cs="Times New Roman"/>
        <w:b/>
        <w:bCs/>
        <w:color w:val="000000"/>
        <w:sz w:val="19"/>
        <w:szCs w:val="19"/>
      </w:rPr>
      <w:t>9</w:t>
    </w:r>
    <w:r w:rsidRPr="00C26CC9">
      <w:rPr>
        <w:rFonts w:eastAsia="Calibri" w:cs="Times New Roman"/>
        <w:b/>
        <w:bCs/>
        <w:color w:val="000000"/>
        <w:sz w:val="19"/>
        <w:szCs w:val="19"/>
      </w:rPr>
      <w:t>/</w:t>
    </w:r>
    <w:r>
      <w:rPr>
        <w:rFonts w:eastAsia="Calibri" w:cs="Times New Roman"/>
        <w:b/>
        <w:bCs/>
        <w:color w:val="000000"/>
        <w:sz w:val="19"/>
        <w:szCs w:val="19"/>
      </w:rPr>
      <w:t>03</w:t>
    </w:r>
    <w:r w:rsidRPr="00C26CC9">
      <w:rPr>
        <w:rFonts w:eastAsia="Calibri" w:cs="Times New Roman"/>
        <w:b/>
        <w:bCs/>
        <w:color w:val="000000"/>
        <w:sz w:val="19"/>
        <w:szCs w:val="19"/>
      </w:rPr>
      <w:t>/14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7E0" w:rsidRDefault="004C67E0" w:rsidP="0046601F">
      <w:r>
        <w:separator/>
      </w:r>
    </w:p>
  </w:footnote>
  <w:footnote w:type="continuationSeparator" w:id="0">
    <w:p w:rsidR="004C67E0" w:rsidRDefault="004C67E0" w:rsidP="0046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AC9" w:rsidRPr="00C26CC9" w:rsidRDefault="00AC4AC9" w:rsidP="00A75AC2">
    <w:pPr>
      <w:pStyle w:val="Header"/>
      <w:jc w:val="center"/>
      <w:rPr>
        <w:b/>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22DE"/>
    <w:multiLevelType w:val="hybridMultilevel"/>
    <w:tmpl w:val="168A10EA"/>
    <w:lvl w:ilvl="0" w:tplc="3222ACD6">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2E076F"/>
    <w:multiLevelType w:val="hybridMultilevel"/>
    <w:tmpl w:val="6D3E4F54"/>
    <w:lvl w:ilvl="0" w:tplc="86C8309E">
      <w:start w:val="1"/>
      <w:numFmt w:val="bullet"/>
      <w:lvlText w:val=""/>
      <w:lvlJc w:val="left"/>
      <w:pPr>
        <w:ind w:left="720" w:hanging="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B023A"/>
    <w:multiLevelType w:val="hybridMultilevel"/>
    <w:tmpl w:val="BA16603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733004"/>
    <w:multiLevelType w:val="hybridMultilevel"/>
    <w:tmpl w:val="7D6C1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C50F3"/>
    <w:multiLevelType w:val="hybridMultilevel"/>
    <w:tmpl w:val="9FC021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261E3F"/>
    <w:multiLevelType w:val="hybridMultilevel"/>
    <w:tmpl w:val="E1BA55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866B7"/>
    <w:multiLevelType w:val="hybridMultilevel"/>
    <w:tmpl w:val="87E015E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290F2E"/>
    <w:multiLevelType w:val="hybridMultilevel"/>
    <w:tmpl w:val="072A0F4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FB2426"/>
    <w:multiLevelType w:val="hybridMultilevel"/>
    <w:tmpl w:val="435C745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E09703A"/>
    <w:multiLevelType w:val="hybridMultilevel"/>
    <w:tmpl w:val="F60247E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F19409C"/>
    <w:multiLevelType w:val="hybridMultilevel"/>
    <w:tmpl w:val="6BFE75E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002604"/>
    <w:multiLevelType w:val="hybridMultilevel"/>
    <w:tmpl w:val="252C6212"/>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A0E0EBF"/>
    <w:multiLevelType w:val="hybridMultilevel"/>
    <w:tmpl w:val="B1FEC9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7E3449"/>
    <w:multiLevelType w:val="hybridMultilevel"/>
    <w:tmpl w:val="BB2C171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4000FF"/>
    <w:multiLevelType w:val="hybridMultilevel"/>
    <w:tmpl w:val="B142A9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060535"/>
    <w:multiLevelType w:val="hybridMultilevel"/>
    <w:tmpl w:val="60A4DE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8610FA"/>
    <w:multiLevelType w:val="hybridMultilevel"/>
    <w:tmpl w:val="A9FCBAA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DF65A3"/>
    <w:multiLevelType w:val="hybridMultilevel"/>
    <w:tmpl w:val="89DEA3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865094"/>
    <w:multiLevelType w:val="hybridMultilevel"/>
    <w:tmpl w:val="C902E49E"/>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3FF02D6"/>
    <w:multiLevelType w:val="hybridMultilevel"/>
    <w:tmpl w:val="912232A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9A0249"/>
    <w:multiLevelType w:val="hybridMultilevel"/>
    <w:tmpl w:val="08EC9AC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B1B4CEB"/>
    <w:multiLevelType w:val="hybridMultilevel"/>
    <w:tmpl w:val="FD1CA35C"/>
    <w:lvl w:ilvl="0" w:tplc="28E0883C">
      <w:start w:val="1"/>
      <w:numFmt w:val="decimal"/>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3BBF4303"/>
    <w:multiLevelType w:val="hybridMultilevel"/>
    <w:tmpl w:val="BC2C65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ED188A"/>
    <w:multiLevelType w:val="hybridMultilevel"/>
    <w:tmpl w:val="B92432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C32AD7"/>
    <w:multiLevelType w:val="hybridMultilevel"/>
    <w:tmpl w:val="8564D4D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10569D"/>
    <w:multiLevelType w:val="hybridMultilevel"/>
    <w:tmpl w:val="9174A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F575C"/>
    <w:multiLevelType w:val="hybridMultilevel"/>
    <w:tmpl w:val="794E1D58"/>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A9747DF"/>
    <w:multiLevelType w:val="hybridMultilevel"/>
    <w:tmpl w:val="BC8A96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C977B1C"/>
    <w:multiLevelType w:val="hybridMultilevel"/>
    <w:tmpl w:val="6C4C27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0D679C5"/>
    <w:multiLevelType w:val="hybridMultilevel"/>
    <w:tmpl w:val="9EBE85F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7947F6C"/>
    <w:multiLevelType w:val="hybridMultilevel"/>
    <w:tmpl w:val="35E61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8C4498"/>
    <w:multiLevelType w:val="hybridMultilevel"/>
    <w:tmpl w:val="0EA08F7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57184E"/>
    <w:multiLevelType w:val="hybridMultilevel"/>
    <w:tmpl w:val="0DEA23D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2465DC0"/>
    <w:multiLevelType w:val="hybridMultilevel"/>
    <w:tmpl w:val="5388106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381C9F"/>
    <w:multiLevelType w:val="hybridMultilevel"/>
    <w:tmpl w:val="E4949B9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F83CE0"/>
    <w:multiLevelType w:val="hybridMultilevel"/>
    <w:tmpl w:val="BE10F6A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C47DE1"/>
    <w:multiLevelType w:val="hybridMultilevel"/>
    <w:tmpl w:val="024EB7A8"/>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26309BE"/>
    <w:multiLevelType w:val="hybridMultilevel"/>
    <w:tmpl w:val="6F5A6CAE"/>
    <w:lvl w:ilvl="0" w:tplc="C99025B8">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2AE4039"/>
    <w:multiLevelType w:val="hybridMultilevel"/>
    <w:tmpl w:val="0B507240"/>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646353E"/>
    <w:multiLevelType w:val="hybridMultilevel"/>
    <w:tmpl w:val="B8D69F2E"/>
    <w:lvl w:ilvl="0" w:tplc="AF584E1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7141280"/>
    <w:multiLevelType w:val="hybridMultilevel"/>
    <w:tmpl w:val="CB82D07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9FD3656"/>
    <w:multiLevelType w:val="hybridMultilevel"/>
    <w:tmpl w:val="2018A37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A696FED"/>
    <w:multiLevelType w:val="hybridMultilevel"/>
    <w:tmpl w:val="687A8336"/>
    <w:lvl w:ilvl="0" w:tplc="7B68D702">
      <w:start w:val="2"/>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3" w15:restartNumberingAfterBreak="0">
    <w:nsid w:val="7AEA3AB5"/>
    <w:multiLevelType w:val="hybridMultilevel"/>
    <w:tmpl w:val="F72AC6D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CBD2D41"/>
    <w:multiLevelType w:val="hybridMultilevel"/>
    <w:tmpl w:val="7F86C84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7"/>
  </w:num>
  <w:num w:numId="3">
    <w:abstractNumId w:val="5"/>
  </w:num>
  <w:num w:numId="4">
    <w:abstractNumId w:val="35"/>
  </w:num>
  <w:num w:numId="5">
    <w:abstractNumId w:val="15"/>
  </w:num>
  <w:num w:numId="6">
    <w:abstractNumId w:val="23"/>
  </w:num>
  <w:num w:numId="7">
    <w:abstractNumId w:val="20"/>
  </w:num>
  <w:num w:numId="8">
    <w:abstractNumId w:val="16"/>
  </w:num>
  <w:num w:numId="9">
    <w:abstractNumId w:val="24"/>
  </w:num>
  <w:num w:numId="10">
    <w:abstractNumId w:val="9"/>
  </w:num>
  <w:num w:numId="11">
    <w:abstractNumId w:val="7"/>
  </w:num>
  <w:num w:numId="12">
    <w:abstractNumId w:val="31"/>
  </w:num>
  <w:num w:numId="13">
    <w:abstractNumId w:val="41"/>
  </w:num>
  <w:num w:numId="14">
    <w:abstractNumId w:val="34"/>
  </w:num>
  <w:num w:numId="15">
    <w:abstractNumId w:val="10"/>
  </w:num>
  <w:num w:numId="16">
    <w:abstractNumId w:val="33"/>
  </w:num>
  <w:num w:numId="17">
    <w:abstractNumId w:val="8"/>
  </w:num>
  <w:num w:numId="18">
    <w:abstractNumId w:val="18"/>
  </w:num>
  <w:num w:numId="19">
    <w:abstractNumId w:val="17"/>
  </w:num>
  <w:num w:numId="20">
    <w:abstractNumId w:val="4"/>
  </w:num>
  <w:num w:numId="21">
    <w:abstractNumId w:val="22"/>
  </w:num>
  <w:num w:numId="22">
    <w:abstractNumId w:val="44"/>
  </w:num>
  <w:num w:numId="23">
    <w:abstractNumId w:val="6"/>
  </w:num>
  <w:num w:numId="24">
    <w:abstractNumId w:val="13"/>
  </w:num>
  <w:num w:numId="25">
    <w:abstractNumId w:val="28"/>
  </w:num>
  <w:num w:numId="26">
    <w:abstractNumId w:val="29"/>
  </w:num>
  <w:num w:numId="27">
    <w:abstractNumId w:val="43"/>
  </w:num>
  <w:num w:numId="28">
    <w:abstractNumId w:val="40"/>
  </w:num>
  <w:num w:numId="29">
    <w:abstractNumId w:val="19"/>
  </w:num>
  <w:num w:numId="30">
    <w:abstractNumId w:val="32"/>
  </w:num>
  <w:num w:numId="31">
    <w:abstractNumId w:val="1"/>
  </w:num>
  <w:num w:numId="32">
    <w:abstractNumId w:val="38"/>
  </w:num>
  <w:num w:numId="33">
    <w:abstractNumId w:val="11"/>
  </w:num>
  <w:num w:numId="34">
    <w:abstractNumId w:val="26"/>
  </w:num>
  <w:num w:numId="35">
    <w:abstractNumId w:val="25"/>
  </w:num>
  <w:num w:numId="36">
    <w:abstractNumId w:val="21"/>
  </w:num>
  <w:num w:numId="37">
    <w:abstractNumId w:val="42"/>
  </w:num>
  <w:num w:numId="38">
    <w:abstractNumId w:val="39"/>
  </w:num>
  <w:num w:numId="39">
    <w:abstractNumId w:val="0"/>
  </w:num>
  <w:num w:numId="40">
    <w:abstractNumId w:val="3"/>
  </w:num>
  <w:num w:numId="41">
    <w:abstractNumId w:val="12"/>
  </w:num>
  <w:num w:numId="42">
    <w:abstractNumId w:val="37"/>
  </w:num>
  <w:num w:numId="43">
    <w:abstractNumId w:val="30"/>
  </w:num>
  <w:num w:numId="44">
    <w:abstractNumId w:val="14"/>
  </w:num>
  <w:num w:numId="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01F"/>
    <w:rsid w:val="000051B4"/>
    <w:rsid w:val="0001351A"/>
    <w:rsid w:val="0001637B"/>
    <w:rsid w:val="000164D7"/>
    <w:rsid w:val="000170BA"/>
    <w:rsid w:val="00017D0B"/>
    <w:rsid w:val="00023A4D"/>
    <w:rsid w:val="00023D3A"/>
    <w:rsid w:val="000427AD"/>
    <w:rsid w:val="00056059"/>
    <w:rsid w:val="00057AFF"/>
    <w:rsid w:val="000608CA"/>
    <w:rsid w:val="00070CE5"/>
    <w:rsid w:val="00095E55"/>
    <w:rsid w:val="000B0236"/>
    <w:rsid w:val="000B4351"/>
    <w:rsid w:val="000C7C9A"/>
    <w:rsid w:val="000D1C59"/>
    <w:rsid w:val="000D4D56"/>
    <w:rsid w:val="000E0B2E"/>
    <w:rsid w:val="00104C3D"/>
    <w:rsid w:val="00110E9A"/>
    <w:rsid w:val="00121F87"/>
    <w:rsid w:val="00135DC7"/>
    <w:rsid w:val="001461C8"/>
    <w:rsid w:val="00155AD9"/>
    <w:rsid w:val="00157C92"/>
    <w:rsid w:val="001629B4"/>
    <w:rsid w:val="00163436"/>
    <w:rsid w:val="00164743"/>
    <w:rsid w:val="0016674F"/>
    <w:rsid w:val="001675A1"/>
    <w:rsid w:val="001906A1"/>
    <w:rsid w:val="00195001"/>
    <w:rsid w:val="001A1208"/>
    <w:rsid w:val="001A12AA"/>
    <w:rsid w:val="001C29D1"/>
    <w:rsid w:val="001C4FFE"/>
    <w:rsid w:val="001F2F5C"/>
    <w:rsid w:val="0020612B"/>
    <w:rsid w:val="0021478F"/>
    <w:rsid w:val="0023105A"/>
    <w:rsid w:val="002418FD"/>
    <w:rsid w:val="0024607E"/>
    <w:rsid w:val="00254359"/>
    <w:rsid w:val="00275F0D"/>
    <w:rsid w:val="00277465"/>
    <w:rsid w:val="00295CED"/>
    <w:rsid w:val="00297A28"/>
    <w:rsid w:val="002A16C3"/>
    <w:rsid w:val="002D0280"/>
    <w:rsid w:val="002E0862"/>
    <w:rsid w:val="002E6479"/>
    <w:rsid w:val="003022B7"/>
    <w:rsid w:val="00315461"/>
    <w:rsid w:val="0032713B"/>
    <w:rsid w:val="00361739"/>
    <w:rsid w:val="00365DC6"/>
    <w:rsid w:val="003778AE"/>
    <w:rsid w:val="00390454"/>
    <w:rsid w:val="00395AF2"/>
    <w:rsid w:val="003A6030"/>
    <w:rsid w:val="003A7F06"/>
    <w:rsid w:val="003C5C25"/>
    <w:rsid w:val="003C7A28"/>
    <w:rsid w:val="003E4FBA"/>
    <w:rsid w:val="003F32D0"/>
    <w:rsid w:val="003F6560"/>
    <w:rsid w:val="00402F69"/>
    <w:rsid w:val="00402FFB"/>
    <w:rsid w:val="00403220"/>
    <w:rsid w:val="004240E7"/>
    <w:rsid w:val="00432EE2"/>
    <w:rsid w:val="00441B4E"/>
    <w:rsid w:val="00447635"/>
    <w:rsid w:val="00451C1D"/>
    <w:rsid w:val="00454AC5"/>
    <w:rsid w:val="00456B57"/>
    <w:rsid w:val="004628E9"/>
    <w:rsid w:val="00465772"/>
    <w:rsid w:val="0046601F"/>
    <w:rsid w:val="00471F84"/>
    <w:rsid w:val="00492CFE"/>
    <w:rsid w:val="004A4C83"/>
    <w:rsid w:val="004C1AD6"/>
    <w:rsid w:val="004C67E0"/>
    <w:rsid w:val="004D08B4"/>
    <w:rsid w:val="004D37D8"/>
    <w:rsid w:val="004D76E1"/>
    <w:rsid w:val="004E71D3"/>
    <w:rsid w:val="005042F6"/>
    <w:rsid w:val="00507A7C"/>
    <w:rsid w:val="00512985"/>
    <w:rsid w:val="00516D16"/>
    <w:rsid w:val="00541B5C"/>
    <w:rsid w:val="005423ED"/>
    <w:rsid w:val="00542868"/>
    <w:rsid w:val="00554D4C"/>
    <w:rsid w:val="00556214"/>
    <w:rsid w:val="00560BD2"/>
    <w:rsid w:val="005648FB"/>
    <w:rsid w:val="00576369"/>
    <w:rsid w:val="00591DC1"/>
    <w:rsid w:val="005B45D4"/>
    <w:rsid w:val="005B738B"/>
    <w:rsid w:val="005C470A"/>
    <w:rsid w:val="005C58DD"/>
    <w:rsid w:val="005C5B87"/>
    <w:rsid w:val="005C6496"/>
    <w:rsid w:val="005C6AFF"/>
    <w:rsid w:val="005C77E4"/>
    <w:rsid w:val="005D1E12"/>
    <w:rsid w:val="005D3695"/>
    <w:rsid w:val="005D6025"/>
    <w:rsid w:val="005E2577"/>
    <w:rsid w:val="00610E04"/>
    <w:rsid w:val="006654C7"/>
    <w:rsid w:val="00677298"/>
    <w:rsid w:val="006A6CD6"/>
    <w:rsid w:val="006B16C9"/>
    <w:rsid w:val="006B63FB"/>
    <w:rsid w:val="006C054B"/>
    <w:rsid w:val="006C24F8"/>
    <w:rsid w:val="006D1E0C"/>
    <w:rsid w:val="006D2740"/>
    <w:rsid w:val="006D2B61"/>
    <w:rsid w:val="006E1FD9"/>
    <w:rsid w:val="006E4A62"/>
    <w:rsid w:val="006E4F7E"/>
    <w:rsid w:val="006F2DE7"/>
    <w:rsid w:val="00700301"/>
    <w:rsid w:val="0073700B"/>
    <w:rsid w:val="00737B19"/>
    <w:rsid w:val="007A65ED"/>
    <w:rsid w:val="007A70F7"/>
    <w:rsid w:val="007B3974"/>
    <w:rsid w:val="007B487F"/>
    <w:rsid w:val="007C15C9"/>
    <w:rsid w:val="007D39A0"/>
    <w:rsid w:val="007E1840"/>
    <w:rsid w:val="0081387A"/>
    <w:rsid w:val="0083138F"/>
    <w:rsid w:val="00845252"/>
    <w:rsid w:val="00856B67"/>
    <w:rsid w:val="00866D25"/>
    <w:rsid w:val="00875579"/>
    <w:rsid w:val="008905B9"/>
    <w:rsid w:val="008931B6"/>
    <w:rsid w:val="008A41EF"/>
    <w:rsid w:val="008B07B4"/>
    <w:rsid w:val="008B0BA3"/>
    <w:rsid w:val="008C01A9"/>
    <w:rsid w:val="008C0CF3"/>
    <w:rsid w:val="008C397C"/>
    <w:rsid w:val="008E10EF"/>
    <w:rsid w:val="008F0225"/>
    <w:rsid w:val="008F090D"/>
    <w:rsid w:val="008F42E7"/>
    <w:rsid w:val="008F4F48"/>
    <w:rsid w:val="009117BC"/>
    <w:rsid w:val="009119C1"/>
    <w:rsid w:val="00917EDB"/>
    <w:rsid w:val="009217F8"/>
    <w:rsid w:val="00927FB7"/>
    <w:rsid w:val="009405F4"/>
    <w:rsid w:val="009409A0"/>
    <w:rsid w:val="0095388E"/>
    <w:rsid w:val="00957828"/>
    <w:rsid w:val="009616FC"/>
    <w:rsid w:val="00971EB8"/>
    <w:rsid w:val="0099108F"/>
    <w:rsid w:val="009A7AFA"/>
    <w:rsid w:val="009C767F"/>
    <w:rsid w:val="00A06D99"/>
    <w:rsid w:val="00A112F7"/>
    <w:rsid w:val="00A115E8"/>
    <w:rsid w:val="00A226E0"/>
    <w:rsid w:val="00A434F0"/>
    <w:rsid w:val="00A459E3"/>
    <w:rsid w:val="00A51258"/>
    <w:rsid w:val="00A55C67"/>
    <w:rsid w:val="00A670D4"/>
    <w:rsid w:val="00A72676"/>
    <w:rsid w:val="00A75AC2"/>
    <w:rsid w:val="00A75E01"/>
    <w:rsid w:val="00A84F40"/>
    <w:rsid w:val="00A85132"/>
    <w:rsid w:val="00AA4350"/>
    <w:rsid w:val="00AA6E44"/>
    <w:rsid w:val="00AB722F"/>
    <w:rsid w:val="00AC4AC9"/>
    <w:rsid w:val="00AD0755"/>
    <w:rsid w:val="00AD1A00"/>
    <w:rsid w:val="00AE46C2"/>
    <w:rsid w:val="00AE7E0E"/>
    <w:rsid w:val="00AF093A"/>
    <w:rsid w:val="00AF228F"/>
    <w:rsid w:val="00B23728"/>
    <w:rsid w:val="00B23CA8"/>
    <w:rsid w:val="00B55600"/>
    <w:rsid w:val="00B561F6"/>
    <w:rsid w:val="00B60704"/>
    <w:rsid w:val="00B92AA6"/>
    <w:rsid w:val="00BA00B6"/>
    <w:rsid w:val="00BA75E1"/>
    <w:rsid w:val="00BB45C4"/>
    <w:rsid w:val="00BB53B5"/>
    <w:rsid w:val="00BC525F"/>
    <w:rsid w:val="00BC66E1"/>
    <w:rsid w:val="00BD4CF0"/>
    <w:rsid w:val="00BD52C8"/>
    <w:rsid w:val="00BE55D0"/>
    <w:rsid w:val="00BF19D8"/>
    <w:rsid w:val="00BF4603"/>
    <w:rsid w:val="00C04DDE"/>
    <w:rsid w:val="00C1283F"/>
    <w:rsid w:val="00C26CC9"/>
    <w:rsid w:val="00C3205B"/>
    <w:rsid w:val="00C40889"/>
    <w:rsid w:val="00C4196F"/>
    <w:rsid w:val="00C44CE5"/>
    <w:rsid w:val="00C502DD"/>
    <w:rsid w:val="00C55A9F"/>
    <w:rsid w:val="00C57816"/>
    <w:rsid w:val="00C57D65"/>
    <w:rsid w:val="00C61092"/>
    <w:rsid w:val="00C67A43"/>
    <w:rsid w:val="00C67A52"/>
    <w:rsid w:val="00C718FC"/>
    <w:rsid w:val="00CA5325"/>
    <w:rsid w:val="00CB65AE"/>
    <w:rsid w:val="00CC6128"/>
    <w:rsid w:val="00CD3CDB"/>
    <w:rsid w:val="00CE1D91"/>
    <w:rsid w:val="00CE3C88"/>
    <w:rsid w:val="00CF6AD7"/>
    <w:rsid w:val="00D06A91"/>
    <w:rsid w:val="00D15DCF"/>
    <w:rsid w:val="00D21090"/>
    <w:rsid w:val="00D25109"/>
    <w:rsid w:val="00D30189"/>
    <w:rsid w:val="00D33D36"/>
    <w:rsid w:val="00D423F3"/>
    <w:rsid w:val="00D5662D"/>
    <w:rsid w:val="00D6231B"/>
    <w:rsid w:val="00D67F7C"/>
    <w:rsid w:val="00D80438"/>
    <w:rsid w:val="00D913FE"/>
    <w:rsid w:val="00DA5696"/>
    <w:rsid w:val="00DA7975"/>
    <w:rsid w:val="00DB6CFC"/>
    <w:rsid w:val="00DD1F09"/>
    <w:rsid w:val="00DD2762"/>
    <w:rsid w:val="00DE47FF"/>
    <w:rsid w:val="00DE5CCD"/>
    <w:rsid w:val="00E11B15"/>
    <w:rsid w:val="00E31AEF"/>
    <w:rsid w:val="00E401F3"/>
    <w:rsid w:val="00E80B16"/>
    <w:rsid w:val="00E87BD7"/>
    <w:rsid w:val="00E91975"/>
    <w:rsid w:val="00E92D12"/>
    <w:rsid w:val="00EA41CB"/>
    <w:rsid w:val="00EA5B7A"/>
    <w:rsid w:val="00EA67B8"/>
    <w:rsid w:val="00EB381E"/>
    <w:rsid w:val="00EC7C6D"/>
    <w:rsid w:val="00ED40AB"/>
    <w:rsid w:val="00EE1B90"/>
    <w:rsid w:val="00EE3205"/>
    <w:rsid w:val="00EE5D5D"/>
    <w:rsid w:val="00EF105D"/>
    <w:rsid w:val="00EF6B19"/>
    <w:rsid w:val="00F03713"/>
    <w:rsid w:val="00F14462"/>
    <w:rsid w:val="00F33979"/>
    <w:rsid w:val="00F527C8"/>
    <w:rsid w:val="00F72209"/>
    <w:rsid w:val="00F82FAC"/>
    <w:rsid w:val="00FA3F7A"/>
    <w:rsid w:val="00FB0F4C"/>
    <w:rsid w:val="00FC3E75"/>
    <w:rsid w:val="00FC6552"/>
    <w:rsid w:val="00FD11A3"/>
    <w:rsid w:val="00FD66CD"/>
    <w:rsid w:val="00FE1D32"/>
    <w:rsid w:val="00FE6FAD"/>
    <w:rsid w:val="00FF4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F4078E"/>
  <w15:docId w15:val="{CCE057CA-DEA5-4246-B098-A5D53FEA2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47FF"/>
    <w:pPr>
      <w:spacing w:after="0" w:line="240" w:lineRule="auto"/>
    </w:pPr>
    <w:rPr>
      <w:rFonts w:ascii="Arial" w:hAnsi="Arial"/>
      <w:sz w:val="24"/>
    </w:rPr>
  </w:style>
  <w:style w:type="paragraph" w:styleId="Heading1">
    <w:name w:val="heading 1"/>
    <w:basedOn w:val="Normal"/>
    <w:next w:val="Normal"/>
    <w:link w:val="Heading1Char"/>
    <w:uiPriority w:val="9"/>
    <w:qFormat/>
    <w:rsid w:val="0057636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7636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47FF"/>
    <w:pPr>
      <w:spacing w:after="0" w:line="240" w:lineRule="auto"/>
    </w:pPr>
  </w:style>
  <w:style w:type="paragraph" w:styleId="Header">
    <w:name w:val="header"/>
    <w:basedOn w:val="Normal"/>
    <w:link w:val="HeaderChar"/>
    <w:uiPriority w:val="99"/>
    <w:unhideWhenUsed/>
    <w:rsid w:val="0046601F"/>
    <w:pPr>
      <w:tabs>
        <w:tab w:val="center" w:pos="4680"/>
        <w:tab w:val="right" w:pos="9360"/>
      </w:tabs>
    </w:pPr>
  </w:style>
  <w:style w:type="character" w:customStyle="1" w:styleId="HeaderChar">
    <w:name w:val="Header Char"/>
    <w:basedOn w:val="DefaultParagraphFont"/>
    <w:link w:val="Header"/>
    <w:uiPriority w:val="99"/>
    <w:rsid w:val="0046601F"/>
    <w:rPr>
      <w:rFonts w:ascii="Arial" w:hAnsi="Arial"/>
      <w:sz w:val="24"/>
    </w:rPr>
  </w:style>
  <w:style w:type="paragraph" w:styleId="Footer">
    <w:name w:val="footer"/>
    <w:basedOn w:val="Normal"/>
    <w:link w:val="FooterChar"/>
    <w:uiPriority w:val="99"/>
    <w:unhideWhenUsed/>
    <w:rsid w:val="0046601F"/>
    <w:pPr>
      <w:tabs>
        <w:tab w:val="center" w:pos="4680"/>
        <w:tab w:val="right" w:pos="9360"/>
      </w:tabs>
    </w:pPr>
  </w:style>
  <w:style w:type="character" w:customStyle="1" w:styleId="FooterChar">
    <w:name w:val="Footer Char"/>
    <w:basedOn w:val="DefaultParagraphFont"/>
    <w:link w:val="Footer"/>
    <w:uiPriority w:val="99"/>
    <w:rsid w:val="0046601F"/>
    <w:rPr>
      <w:rFonts w:ascii="Arial" w:hAnsi="Arial"/>
      <w:sz w:val="24"/>
    </w:rPr>
  </w:style>
  <w:style w:type="paragraph" w:styleId="ListParagraph">
    <w:name w:val="List Paragraph"/>
    <w:basedOn w:val="Normal"/>
    <w:uiPriority w:val="34"/>
    <w:qFormat/>
    <w:rsid w:val="0046601F"/>
    <w:pPr>
      <w:ind w:left="720"/>
      <w:contextualSpacing/>
    </w:pPr>
  </w:style>
  <w:style w:type="character" w:customStyle="1" w:styleId="apple-converted-space">
    <w:name w:val="apple-converted-space"/>
    <w:basedOn w:val="DefaultParagraphFont"/>
    <w:rsid w:val="00677298"/>
  </w:style>
  <w:style w:type="character" w:styleId="Hyperlink">
    <w:name w:val="Hyperlink"/>
    <w:basedOn w:val="DefaultParagraphFont"/>
    <w:uiPriority w:val="99"/>
    <w:unhideWhenUsed/>
    <w:rsid w:val="00677298"/>
    <w:rPr>
      <w:color w:val="0000FF"/>
      <w:u w:val="single"/>
    </w:rPr>
  </w:style>
  <w:style w:type="character" w:customStyle="1" w:styleId="hwc">
    <w:name w:val="hwc"/>
    <w:basedOn w:val="DefaultParagraphFont"/>
    <w:rsid w:val="00BC525F"/>
  </w:style>
  <w:style w:type="paragraph" w:styleId="NormalWeb">
    <w:name w:val="Normal (Web)"/>
    <w:basedOn w:val="Normal"/>
    <w:uiPriority w:val="99"/>
    <w:unhideWhenUsed/>
    <w:rsid w:val="00BD4CF0"/>
    <w:pPr>
      <w:spacing w:before="100" w:beforeAutospacing="1" w:after="100" w:afterAutospacing="1"/>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365DC6"/>
    <w:rPr>
      <w:color w:val="800080" w:themeColor="followedHyperlink"/>
      <w:u w:val="single"/>
    </w:rPr>
  </w:style>
  <w:style w:type="table" w:styleId="TableGrid">
    <w:name w:val="Table Grid"/>
    <w:basedOn w:val="TableNormal"/>
    <w:uiPriority w:val="59"/>
    <w:rsid w:val="00DA5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913FE"/>
    <w:rPr>
      <w:sz w:val="16"/>
      <w:szCs w:val="16"/>
    </w:rPr>
  </w:style>
  <w:style w:type="paragraph" w:styleId="CommentText">
    <w:name w:val="annotation text"/>
    <w:basedOn w:val="Normal"/>
    <w:link w:val="CommentTextChar"/>
    <w:uiPriority w:val="99"/>
    <w:semiHidden/>
    <w:unhideWhenUsed/>
    <w:rsid w:val="00D913FE"/>
    <w:rPr>
      <w:sz w:val="20"/>
      <w:szCs w:val="20"/>
    </w:rPr>
  </w:style>
  <w:style w:type="character" w:customStyle="1" w:styleId="CommentTextChar">
    <w:name w:val="Comment Text Char"/>
    <w:basedOn w:val="DefaultParagraphFont"/>
    <w:link w:val="CommentText"/>
    <w:uiPriority w:val="99"/>
    <w:semiHidden/>
    <w:rsid w:val="00D913F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913FE"/>
    <w:rPr>
      <w:b/>
      <w:bCs/>
    </w:rPr>
  </w:style>
  <w:style w:type="character" w:customStyle="1" w:styleId="CommentSubjectChar">
    <w:name w:val="Comment Subject Char"/>
    <w:basedOn w:val="CommentTextChar"/>
    <w:link w:val="CommentSubject"/>
    <w:uiPriority w:val="99"/>
    <w:semiHidden/>
    <w:rsid w:val="00D913FE"/>
    <w:rPr>
      <w:rFonts w:ascii="Arial" w:hAnsi="Arial"/>
      <w:b/>
      <w:bCs/>
      <w:sz w:val="20"/>
      <w:szCs w:val="20"/>
    </w:rPr>
  </w:style>
  <w:style w:type="paragraph" w:styleId="Revision">
    <w:name w:val="Revision"/>
    <w:hidden/>
    <w:uiPriority w:val="99"/>
    <w:semiHidden/>
    <w:rsid w:val="00D913FE"/>
    <w:pPr>
      <w:spacing w:after="0" w:line="240" w:lineRule="auto"/>
    </w:pPr>
    <w:rPr>
      <w:rFonts w:ascii="Arial" w:hAnsi="Arial"/>
      <w:sz w:val="24"/>
    </w:rPr>
  </w:style>
  <w:style w:type="paragraph" w:styleId="BalloonText">
    <w:name w:val="Balloon Text"/>
    <w:basedOn w:val="Normal"/>
    <w:link w:val="BalloonTextChar"/>
    <w:uiPriority w:val="99"/>
    <w:semiHidden/>
    <w:unhideWhenUsed/>
    <w:rsid w:val="00D913FE"/>
    <w:rPr>
      <w:rFonts w:ascii="Tahoma" w:hAnsi="Tahoma" w:cs="Tahoma"/>
      <w:sz w:val="16"/>
      <w:szCs w:val="16"/>
    </w:rPr>
  </w:style>
  <w:style w:type="character" w:customStyle="1" w:styleId="BalloonTextChar">
    <w:name w:val="Balloon Text Char"/>
    <w:basedOn w:val="DefaultParagraphFont"/>
    <w:link w:val="BalloonText"/>
    <w:uiPriority w:val="99"/>
    <w:semiHidden/>
    <w:rsid w:val="00D913FE"/>
    <w:rPr>
      <w:rFonts w:ascii="Tahoma" w:hAnsi="Tahoma" w:cs="Tahoma"/>
      <w:sz w:val="16"/>
      <w:szCs w:val="16"/>
    </w:rPr>
  </w:style>
  <w:style w:type="table" w:customStyle="1" w:styleId="TableGrid1">
    <w:name w:val="Table Grid1"/>
    <w:basedOn w:val="TableNormal"/>
    <w:next w:val="TableGrid"/>
    <w:uiPriority w:val="59"/>
    <w:rsid w:val="00CE1D91"/>
    <w:pPr>
      <w:spacing w:after="0" w:line="240" w:lineRule="auto"/>
    </w:pPr>
    <w:rPr>
      <w:rFonts w:ascii="Calibri" w:eastAsia="Times New Roman" w:hAnsi="Calibri"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163436"/>
    <w:pPr>
      <w:autoSpaceDE w:val="0"/>
      <w:autoSpaceDN w:val="0"/>
      <w:adjustRightInd w:val="0"/>
      <w:spacing w:after="0" w:line="240" w:lineRule="auto"/>
    </w:pPr>
    <w:rPr>
      <w:rFonts w:ascii="Arial" w:hAnsi="Arial" w:cs="Arial"/>
      <w:color w:val="000000"/>
      <w:sz w:val="24"/>
      <w:szCs w:val="24"/>
    </w:rPr>
  </w:style>
  <w:style w:type="paragraph" w:styleId="Title">
    <w:name w:val="Title"/>
    <w:basedOn w:val="Normal"/>
    <w:next w:val="Normal"/>
    <w:link w:val="TitleChar"/>
    <w:uiPriority w:val="10"/>
    <w:qFormat/>
    <w:rsid w:val="0057636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36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7636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76369"/>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467511">
      <w:bodyDiv w:val="1"/>
      <w:marLeft w:val="0"/>
      <w:marRight w:val="0"/>
      <w:marTop w:val="0"/>
      <w:marBottom w:val="0"/>
      <w:divBdr>
        <w:top w:val="none" w:sz="0" w:space="0" w:color="auto"/>
        <w:left w:val="none" w:sz="0" w:space="0" w:color="auto"/>
        <w:bottom w:val="none" w:sz="0" w:space="0" w:color="auto"/>
        <w:right w:val="none" w:sz="0" w:space="0" w:color="auto"/>
      </w:divBdr>
    </w:div>
    <w:div w:id="1701667265">
      <w:bodyDiv w:val="1"/>
      <w:marLeft w:val="0"/>
      <w:marRight w:val="0"/>
      <w:marTop w:val="0"/>
      <w:marBottom w:val="0"/>
      <w:divBdr>
        <w:top w:val="none" w:sz="0" w:space="0" w:color="auto"/>
        <w:left w:val="none" w:sz="0" w:space="0" w:color="auto"/>
        <w:bottom w:val="none" w:sz="0" w:space="0" w:color="auto"/>
        <w:right w:val="none" w:sz="0" w:space="0" w:color="auto"/>
      </w:divBdr>
      <w:divsChild>
        <w:div w:id="130900547">
          <w:marLeft w:val="0"/>
          <w:marRight w:val="0"/>
          <w:marTop w:val="0"/>
          <w:marBottom w:val="0"/>
          <w:divBdr>
            <w:top w:val="none" w:sz="0" w:space="0" w:color="auto"/>
            <w:left w:val="none" w:sz="0" w:space="0" w:color="auto"/>
            <w:bottom w:val="none" w:sz="0" w:space="0" w:color="auto"/>
            <w:right w:val="none" w:sz="0" w:space="0" w:color="auto"/>
          </w:divBdr>
          <w:divsChild>
            <w:div w:id="1611861487">
              <w:marLeft w:val="0"/>
              <w:marRight w:val="0"/>
              <w:marTop w:val="0"/>
              <w:marBottom w:val="0"/>
              <w:divBdr>
                <w:top w:val="none" w:sz="0" w:space="0" w:color="auto"/>
                <w:left w:val="none" w:sz="0" w:space="0" w:color="auto"/>
                <w:bottom w:val="none" w:sz="0" w:space="0" w:color="auto"/>
                <w:right w:val="none" w:sz="0" w:space="0" w:color="auto"/>
              </w:divBdr>
            </w:div>
          </w:divsChild>
        </w:div>
        <w:div w:id="415521007">
          <w:marLeft w:val="0"/>
          <w:marRight w:val="0"/>
          <w:marTop w:val="0"/>
          <w:marBottom w:val="0"/>
          <w:divBdr>
            <w:top w:val="none" w:sz="0" w:space="0" w:color="auto"/>
            <w:left w:val="none" w:sz="0" w:space="0" w:color="auto"/>
            <w:bottom w:val="none" w:sz="0" w:space="0" w:color="auto"/>
            <w:right w:val="none" w:sz="0" w:space="0" w:color="auto"/>
          </w:divBdr>
          <w:divsChild>
            <w:div w:id="814881311">
              <w:marLeft w:val="0"/>
              <w:marRight w:val="0"/>
              <w:marTop w:val="0"/>
              <w:marBottom w:val="0"/>
              <w:divBdr>
                <w:top w:val="none" w:sz="0" w:space="0" w:color="auto"/>
                <w:left w:val="none" w:sz="0" w:space="0" w:color="auto"/>
                <w:bottom w:val="none" w:sz="0" w:space="0" w:color="auto"/>
                <w:right w:val="none" w:sz="0" w:space="0" w:color="auto"/>
              </w:divBdr>
              <w:divsChild>
                <w:div w:id="12422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74298">
          <w:marLeft w:val="0"/>
          <w:marRight w:val="0"/>
          <w:marTop w:val="0"/>
          <w:marBottom w:val="0"/>
          <w:divBdr>
            <w:top w:val="none" w:sz="0" w:space="0" w:color="auto"/>
            <w:left w:val="none" w:sz="0" w:space="0" w:color="auto"/>
            <w:bottom w:val="none" w:sz="0" w:space="0" w:color="auto"/>
            <w:right w:val="none" w:sz="0" w:space="0" w:color="auto"/>
          </w:divBdr>
          <w:divsChild>
            <w:div w:id="1052846852">
              <w:marLeft w:val="0"/>
              <w:marRight w:val="0"/>
              <w:marTop w:val="0"/>
              <w:marBottom w:val="0"/>
              <w:divBdr>
                <w:top w:val="none" w:sz="0" w:space="0" w:color="auto"/>
                <w:left w:val="none" w:sz="0" w:space="0" w:color="auto"/>
                <w:bottom w:val="none" w:sz="0" w:space="0" w:color="auto"/>
                <w:right w:val="none" w:sz="0" w:space="0" w:color="auto"/>
              </w:divBdr>
              <w:divsChild>
                <w:div w:id="19214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21834">
      <w:bodyDiv w:val="1"/>
      <w:marLeft w:val="0"/>
      <w:marRight w:val="0"/>
      <w:marTop w:val="0"/>
      <w:marBottom w:val="0"/>
      <w:divBdr>
        <w:top w:val="none" w:sz="0" w:space="0" w:color="auto"/>
        <w:left w:val="none" w:sz="0" w:space="0" w:color="auto"/>
        <w:bottom w:val="none" w:sz="0" w:space="0" w:color="auto"/>
        <w:right w:val="none" w:sz="0" w:space="0" w:color="auto"/>
      </w:divBdr>
    </w:div>
    <w:div w:id="1959141263">
      <w:bodyDiv w:val="1"/>
      <w:marLeft w:val="0"/>
      <w:marRight w:val="0"/>
      <w:marTop w:val="0"/>
      <w:marBottom w:val="0"/>
      <w:divBdr>
        <w:top w:val="none" w:sz="0" w:space="0" w:color="auto"/>
        <w:left w:val="none" w:sz="0" w:space="0" w:color="auto"/>
        <w:bottom w:val="none" w:sz="0" w:space="0" w:color="auto"/>
        <w:right w:val="none" w:sz="0" w:space="0" w:color="auto"/>
      </w:divBdr>
      <w:divsChild>
        <w:div w:id="819421807">
          <w:marLeft w:val="0"/>
          <w:marRight w:val="0"/>
          <w:marTop w:val="0"/>
          <w:marBottom w:val="0"/>
          <w:divBdr>
            <w:top w:val="none" w:sz="0" w:space="0" w:color="auto"/>
            <w:left w:val="none" w:sz="0" w:space="0" w:color="auto"/>
            <w:bottom w:val="none" w:sz="0" w:space="0" w:color="auto"/>
            <w:right w:val="none" w:sz="0" w:space="0" w:color="auto"/>
          </w:divBdr>
          <w:divsChild>
            <w:div w:id="1256211268">
              <w:marLeft w:val="0"/>
              <w:marRight w:val="0"/>
              <w:marTop w:val="0"/>
              <w:marBottom w:val="0"/>
              <w:divBdr>
                <w:top w:val="none" w:sz="0" w:space="0" w:color="auto"/>
                <w:left w:val="none" w:sz="0" w:space="0" w:color="auto"/>
                <w:bottom w:val="none" w:sz="0" w:space="0" w:color="auto"/>
                <w:right w:val="none" w:sz="0" w:space="0" w:color="auto"/>
              </w:divBdr>
              <w:divsChild>
                <w:div w:id="171129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3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t.ca.gov/wp-content/uploads/2017/03/TL-14-04-Cloud-Computing-Policy.pdf" TargetMode="External"/><Relationship Id="rId13" Type="http://schemas.openxmlformats.org/officeDocument/2006/relationships/hyperlink" Target="http://www.gpo.gov/fdsys/pkg/FR-2011-12-02/pdf/2011-30683.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cuments.dgs.ca.gov/sam/SamPrint/new/sam_master/Sam_master_File/chap5300/530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documents.dgs.ca.gov/sam/SamPrint/new/sam_master/Sam_master_File/chap5300/530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Software_component" TargetMode="External"/><Relationship Id="rId5" Type="http://schemas.openxmlformats.org/officeDocument/2006/relationships/webSettings" Target="webSettings.xml"/><Relationship Id="rId15" Type="http://schemas.openxmlformats.org/officeDocument/2006/relationships/hyperlink" Target="http://www.soxlaw.com/" TargetMode="External"/><Relationship Id="rId10" Type="http://schemas.openxmlformats.org/officeDocument/2006/relationships/hyperlink" Target="http://www.documents.dgs.ca.gov/sam/SamPrint/new/sam_master/sam_master_File/chap5300/5305.5.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gs.ca.gov/-/media/Divisions/PD/PTCS/OPPL/CLOUDCOMPUTINGSERVICESSPECIALPROVISIONS_18_0301.docx?la=en&amp;hash=D15B144C86A54D492E4E19AE810F7F35EA8D171F" TargetMode="External"/><Relationship Id="rId14" Type="http://schemas.openxmlformats.org/officeDocument/2006/relationships/hyperlink" Target="http://www.hhs.gov/ocr/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20B6A-2497-4995-8D92-805C552BA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3057</Words>
  <Characters>17430</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20447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Miles, Anisca@DGS</dc:creator>
  <cp:lastModifiedBy>Reynaga, Martin@DGS</cp:lastModifiedBy>
  <cp:revision>6</cp:revision>
  <cp:lastPrinted>2014-08-28T16:03:00Z</cp:lastPrinted>
  <dcterms:created xsi:type="dcterms:W3CDTF">2020-01-02T22:44:00Z</dcterms:created>
  <dcterms:modified xsi:type="dcterms:W3CDTF">2020-01-03T00:56:00Z</dcterms:modified>
</cp:coreProperties>
</file>