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730A" w:rsidRPr="005D3541" w:rsidRDefault="0098137A" w:rsidP="00F601EA">
      <w:pPr>
        <w:pStyle w:val="PublicationTitle"/>
        <w:outlineLvl w:val="0"/>
        <w:rPr>
          <w:rFonts w:cs="Arial"/>
          <w:sz w:val="24"/>
          <w:szCs w:val="24"/>
        </w:rPr>
      </w:pPr>
      <w:bookmarkStart w:id="0" w:name="_Toc250016248"/>
      <w:bookmarkStart w:id="1" w:name="_Toc267046298"/>
      <w:bookmarkStart w:id="2" w:name="_Toc267049830"/>
      <w:bookmarkStart w:id="3" w:name="_Toc267659537"/>
      <w:bookmarkStart w:id="4" w:name="_Toc267659998"/>
      <w:bookmarkStart w:id="5" w:name="_Toc267661419"/>
      <w:bookmarkStart w:id="6" w:name="_Toc32932495"/>
      <w:bookmarkStart w:id="7" w:name="_Toc153355991"/>
      <w:bookmarkStart w:id="8" w:name="_Toc153440007"/>
      <w:bookmarkStart w:id="9" w:name="_Toc155167677"/>
      <w:bookmarkStart w:id="10" w:name="_Toc250015483"/>
      <w:r w:rsidRPr="005D3541">
        <w:rPr>
          <w:rFonts w:cs="Arial"/>
          <w:sz w:val="24"/>
          <w:szCs w:val="24"/>
        </w:rPr>
        <w:t xml:space="preserve">Chapter </w:t>
      </w:r>
      <w:r w:rsidR="0062744E" w:rsidRPr="005D3541">
        <w:rPr>
          <w:rFonts w:cs="Arial"/>
          <w:sz w:val="24"/>
          <w:szCs w:val="24"/>
        </w:rPr>
        <w:t>2</w:t>
      </w:r>
      <w:bookmarkEnd w:id="0"/>
      <w:bookmarkEnd w:id="1"/>
      <w:bookmarkEnd w:id="2"/>
      <w:bookmarkEnd w:id="3"/>
      <w:bookmarkEnd w:id="4"/>
      <w:bookmarkEnd w:id="5"/>
      <w:bookmarkEnd w:id="6"/>
    </w:p>
    <w:p w:rsidR="002F6FC1" w:rsidRPr="005D3541" w:rsidRDefault="00593402" w:rsidP="00F601EA">
      <w:pPr>
        <w:pStyle w:val="PublicationTitle"/>
        <w:spacing w:after="0"/>
        <w:outlineLvl w:val="0"/>
        <w:rPr>
          <w:rFonts w:cs="Arial"/>
          <w:sz w:val="24"/>
          <w:szCs w:val="24"/>
        </w:rPr>
      </w:pPr>
      <w:bookmarkStart w:id="11" w:name="_Toc250016249"/>
      <w:bookmarkStart w:id="12" w:name="_Toc267046299"/>
      <w:bookmarkStart w:id="13" w:name="_Toc267049831"/>
      <w:bookmarkStart w:id="14" w:name="_Toc267659538"/>
      <w:bookmarkStart w:id="15" w:name="_Toc267659999"/>
      <w:bookmarkStart w:id="16" w:name="_Toc267661420"/>
      <w:bookmarkStart w:id="17" w:name="_Toc32932496"/>
      <w:r w:rsidRPr="005D3541">
        <w:rPr>
          <w:rFonts w:cs="Arial"/>
          <w:sz w:val="24"/>
          <w:szCs w:val="24"/>
        </w:rPr>
        <w:t>Procurement</w:t>
      </w:r>
      <w:r w:rsidR="0098137A" w:rsidRPr="005D3541">
        <w:rPr>
          <w:rFonts w:cs="Arial"/>
          <w:sz w:val="24"/>
          <w:szCs w:val="24"/>
        </w:rPr>
        <w:t xml:space="preserve"> Plannin</w:t>
      </w:r>
      <w:bookmarkEnd w:id="7"/>
      <w:bookmarkEnd w:id="8"/>
      <w:bookmarkEnd w:id="9"/>
      <w:bookmarkEnd w:id="10"/>
      <w:bookmarkEnd w:id="11"/>
      <w:bookmarkEnd w:id="12"/>
      <w:bookmarkEnd w:id="13"/>
      <w:r w:rsidR="002F6FC1" w:rsidRPr="005D3541">
        <w:rPr>
          <w:rFonts w:cs="Arial"/>
          <w:sz w:val="24"/>
          <w:szCs w:val="24"/>
        </w:rPr>
        <w:t>g</w:t>
      </w:r>
      <w:bookmarkEnd w:id="14"/>
      <w:bookmarkEnd w:id="15"/>
      <w:bookmarkEnd w:id="16"/>
      <w:bookmarkEnd w:id="17"/>
    </w:p>
    <w:p w:rsidR="007022C7" w:rsidRPr="005D3541" w:rsidRDefault="007022C7" w:rsidP="00BF15BD">
      <w:pPr>
        <w:pStyle w:val="TOCTitle"/>
        <w:rPr>
          <w:rFonts w:cs="Arial"/>
          <w:sz w:val="24"/>
          <w:szCs w:val="24"/>
        </w:rPr>
      </w:pPr>
    </w:p>
    <w:p w:rsidR="007022C7" w:rsidRPr="005D3541" w:rsidRDefault="007022C7" w:rsidP="00BF15BD">
      <w:pPr>
        <w:pStyle w:val="TOCTitle"/>
        <w:rPr>
          <w:rFonts w:cs="Arial"/>
          <w:sz w:val="24"/>
          <w:szCs w:val="24"/>
        </w:rPr>
      </w:pPr>
      <w:r w:rsidRPr="005D3541">
        <w:rPr>
          <w:rFonts w:cs="Arial"/>
          <w:sz w:val="24"/>
          <w:szCs w:val="24"/>
        </w:rPr>
        <w:t>Table of Contents</w:t>
      </w:r>
    </w:p>
    <w:p w:rsidR="007022C7" w:rsidRPr="005D3541" w:rsidRDefault="007022C7" w:rsidP="00BF15BD">
      <w:pPr>
        <w:pStyle w:val="BlockLine"/>
        <w:ind w:left="0"/>
        <w:rPr>
          <w:rFonts w:ascii="Arial" w:hAnsi="Arial" w:cs="Arial"/>
          <w:szCs w:val="24"/>
        </w:rPr>
      </w:pPr>
    </w:p>
    <w:p w:rsidR="00B82AF3" w:rsidRDefault="007022C7">
      <w:pPr>
        <w:pStyle w:val="TOC1"/>
        <w:rPr>
          <w:rFonts w:asciiTheme="minorHAnsi" w:eastAsiaTheme="minorEastAsia" w:hAnsiTheme="minorHAnsi" w:cstheme="minorBidi"/>
          <w:noProof/>
          <w:szCs w:val="22"/>
        </w:rPr>
      </w:pPr>
      <w:r w:rsidRPr="005D3541">
        <w:rPr>
          <w:sz w:val="24"/>
          <w:szCs w:val="24"/>
        </w:rPr>
        <w:fldChar w:fldCharType="begin"/>
      </w:r>
      <w:r w:rsidRPr="005D3541">
        <w:rPr>
          <w:sz w:val="24"/>
          <w:szCs w:val="24"/>
        </w:rPr>
        <w:instrText xml:space="preserve"> TOC \o "1-3" \h \z \u </w:instrText>
      </w:r>
      <w:r w:rsidRPr="005D3541">
        <w:rPr>
          <w:sz w:val="24"/>
          <w:szCs w:val="24"/>
        </w:rPr>
        <w:fldChar w:fldCharType="separate"/>
      </w:r>
      <w:hyperlink w:anchor="_Toc32932495" w:history="1">
        <w:r w:rsidR="00B82AF3" w:rsidRPr="00E35D2D">
          <w:rPr>
            <w:rStyle w:val="Hyperlink"/>
            <w:noProof/>
          </w:rPr>
          <w:t>Chapter 2</w:t>
        </w:r>
        <w:r w:rsidR="00B82AF3">
          <w:rPr>
            <w:noProof/>
            <w:webHidden/>
          </w:rPr>
          <w:tab/>
        </w:r>
        <w:r w:rsidR="00B82AF3">
          <w:rPr>
            <w:noProof/>
            <w:webHidden/>
          </w:rPr>
          <w:fldChar w:fldCharType="begin"/>
        </w:r>
        <w:r w:rsidR="00B82AF3">
          <w:rPr>
            <w:noProof/>
            <w:webHidden/>
          </w:rPr>
          <w:instrText xml:space="preserve"> PAGEREF _Toc32932495 \h </w:instrText>
        </w:r>
        <w:r w:rsidR="00B82AF3">
          <w:rPr>
            <w:noProof/>
            <w:webHidden/>
          </w:rPr>
        </w:r>
        <w:r w:rsidR="00B82AF3">
          <w:rPr>
            <w:noProof/>
            <w:webHidden/>
          </w:rPr>
          <w:fldChar w:fldCharType="separate"/>
        </w:r>
        <w:r w:rsidR="00B82AF3">
          <w:rPr>
            <w:noProof/>
            <w:webHidden/>
          </w:rPr>
          <w:t>1</w:t>
        </w:r>
        <w:r w:rsidR="00B82AF3">
          <w:rPr>
            <w:noProof/>
            <w:webHidden/>
          </w:rPr>
          <w:fldChar w:fldCharType="end"/>
        </w:r>
      </w:hyperlink>
    </w:p>
    <w:p w:rsidR="00B82AF3" w:rsidRDefault="006B26FF">
      <w:pPr>
        <w:pStyle w:val="TOC1"/>
        <w:rPr>
          <w:rFonts w:asciiTheme="minorHAnsi" w:eastAsiaTheme="minorEastAsia" w:hAnsiTheme="minorHAnsi" w:cstheme="minorBidi"/>
          <w:noProof/>
          <w:szCs w:val="22"/>
        </w:rPr>
      </w:pPr>
      <w:hyperlink w:anchor="_Toc32932496" w:history="1">
        <w:r w:rsidR="00B82AF3" w:rsidRPr="00E35D2D">
          <w:rPr>
            <w:rStyle w:val="Hyperlink"/>
            <w:noProof/>
          </w:rPr>
          <w:t>Procurement Planning</w:t>
        </w:r>
        <w:r w:rsidR="00B82AF3">
          <w:rPr>
            <w:noProof/>
            <w:webHidden/>
          </w:rPr>
          <w:tab/>
        </w:r>
        <w:r w:rsidR="00B82AF3">
          <w:rPr>
            <w:noProof/>
            <w:webHidden/>
          </w:rPr>
          <w:fldChar w:fldCharType="begin"/>
        </w:r>
        <w:r w:rsidR="00B82AF3">
          <w:rPr>
            <w:noProof/>
            <w:webHidden/>
          </w:rPr>
          <w:instrText xml:space="preserve"> PAGEREF _Toc32932496 \h </w:instrText>
        </w:r>
        <w:r w:rsidR="00B82AF3">
          <w:rPr>
            <w:noProof/>
            <w:webHidden/>
          </w:rPr>
        </w:r>
        <w:r w:rsidR="00B82AF3">
          <w:rPr>
            <w:noProof/>
            <w:webHidden/>
          </w:rPr>
          <w:fldChar w:fldCharType="separate"/>
        </w:r>
        <w:r w:rsidR="00B82AF3">
          <w:rPr>
            <w:noProof/>
            <w:webHidden/>
          </w:rPr>
          <w:t>1</w:t>
        </w:r>
        <w:r w:rsidR="00B82AF3">
          <w:rPr>
            <w:noProof/>
            <w:webHidden/>
          </w:rPr>
          <w:fldChar w:fldCharType="end"/>
        </w:r>
      </w:hyperlink>
    </w:p>
    <w:p w:rsidR="00B82AF3" w:rsidRDefault="006B26FF">
      <w:pPr>
        <w:pStyle w:val="TOC2"/>
        <w:rPr>
          <w:rFonts w:asciiTheme="minorHAnsi" w:eastAsiaTheme="minorEastAsia" w:hAnsiTheme="minorHAnsi" w:cstheme="minorBidi"/>
          <w:noProof/>
          <w:szCs w:val="22"/>
        </w:rPr>
      </w:pPr>
      <w:hyperlink w:anchor="_Toc32932497" w:history="1">
        <w:r w:rsidR="00B82AF3" w:rsidRPr="00E35D2D">
          <w:rPr>
            <w:rStyle w:val="Hyperlink"/>
            <w:noProof/>
          </w:rPr>
          <w:t>Chapter 2</w:t>
        </w:r>
        <w:r w:rsidR="00B82AF3">
          <w:rPr>
            <w:noProof/>
            <w:webHidden/>
          </w:rPr>
          <w:tab/>
        </w:r>
        <w:r w:rsidR="00B82AF3">
          <w:rPr>
            <w:noProof/>
            <w:webHidden/>
          </w:rPr>
          <w:fldChar w:fldCharType="begin"/>
        </w:r>
        <w:r w:rsidR="00B82AF3">
          <w:rPr>
            <w:noProof/>
            <w:webHidden/>
          </w:rPr>
          <w:instrText xml:space="preserve"> PAGEREF _Toc32932497 \h </w:instrText>
        </w:r>
        <w:r w:rsidR="00B82AF3">
          <w:rPr>
            <w:noProof/>
            <w:webHidden/>
          </w:rPr>
        </w:r>
        <w:r w:rsidR="00B82AF3">
          <w:rPr>
            <w:noProof/>
            <w:webHidden/>
          </w:rPr>
          <w:fldChar w:fldCharType="separate"/>
        </w:r>
        <w:r w:rsidR="00B82AF3">
          <w:rPr>
            <w:noProof/>
            <w:webHidden/>
          </w:rPr>
          <w:t>5</w:t>
        </w:r>
        <w:r w:rsidR="00B82AF3">
          <w:rPr>
            <w:noProof/>
            <w:webHidden/>
          </w:rPr>
          <w:fldChar w:fldCharType="end"/>
        </w:r>
      </w:hyperlink>
    </w:p>
    <w:p w:rsidR="00B82AF3" w:rsidRDefault="006B26FF">
      <w:pPr>
        <w:pStyle w:val="TOC2"/>
        <w:rPr>
          <w:rFonts w:asciiTheme="minorHAnsi" w:eastAsiaTheme="minorEastAsia" w:hAnsiTheme="minorHAnsi" w:cstheme="minorBidi"/>
          <w:noProof/>
          <w:szCs w:val="22"/>
        </w:rPr>
      </w:pPr>
      <w:hyperlink w:anchor="_Toc32932498" w:history="1">
        <w:r w:rsidR="00B82AF3" w:rsidRPr="00E35D2D">
          <w:rPr>
            <w:rStyle w:val="Hyperlink"/>
            <w:noProof/>
          </w:rPr>
          <w:t>Procurement Planning</w:t>
        </w:r>
        <w:r w:rsidR="00B82AF3">
          <w:rPr>
            <w:noProof/>
            <w:webHidden/>
          </w:rPr>
          <w:tab/>
        </w:r>
        <w:r w:rsidR="00B82AF3">
          <w:rPr>
            <w:noProof/>
            <w:webHidden/>
          </w:rPr>
          <w:fldChar w:fldCharType="begin"/>
        </w:r>
        <w:r w:rsidR="00B82AF3">
          <w:rPr>
            <w:noProof/>
            <w:webHidden/>
          </w:rPr>
          <w:instrText xml:space="preserve"> PAGEREF _Toc32932498 \h </w:instrText>
        </w:r>
        <w:r w:rsidR="00B82AF3">
          <w:rPr>
            <w:noProof/>
            <w:webHidden/>
          </w:rPr>
        </w:r>
        <w:r w:rsidR="00B82AF3">
          <w:rPr>
            <w:noProof/>
            <w:webHidden/>
          </w:rPr>
          <w:fldChar w:fldCharType="separate"/>
        </w:r>
        <w:r w:rsidR="00B82AF3">
          <w:rPr>
            <w:noProof/>
            <w:webHidden/>
          </w:rPr>
          <w:t>5</w:t>
        </w:r>
        <w:r w:rsidR="00B82AF3">
          <w:rPr>
            <w:noProof/>
            <w:webHidden/>
          </w:rPr>
          <w:fldChar w:fldCharType="end"/>
        </w:r>
      </w:hyperlink>
    </w:p>
    <w:p w:rsidR="00B82AF3" w:rsidRDefault="006B26FF">
      <w:pPr>
        <w:pStyle w:val="TOC3"/>
        <w:rPr>
          <w:rFonts w:asciiTheme="minorHAnsi" w:eastAsiaTheme="minorEastAsia" w:hAnsiTheme="minorHAnsi" w:cstheme="minorBidi"/>
          <w:szCs w:val="22"/>
        </w:rPr>
      </w:pPr>
      <w:hyperlink w:anchor="_Toc32932499" w:history="1">
        <w:r w:rsidR="00B82AF3" w:rsidRPr="00E35D2D">
          <w:rPr>
            <w:rStyle w:val="Hyperlink"/>
            <w:bCs/>
          </w:rPr>
          <w:t>Overview</w:t>
        </w:r>
        <w:r w:rsidR="00B82AF3">
          <w:rPr>
            <w:webHidden/>
          </w:rPr>
          <w:tab/>
        </w:r>
        <w:r w:rsidR="00B82AF3">
          <w:rPr>
            <w:webHidden/>
          </w:rPr>
          <w:fldChar w:fldCharType="begin"/>
        </w:r>
        <w:r w:rsidR="00B82AF3">
          <w:rPr>
            <w:webHidden/>
          </w:rPr>
          <w:instrText xml:space="preserve"> PAGEREF _Toc32932499 \h </w:instrText>
        </w:r>
        <w:r w:rsidR="00B82AF3">
          <w:rPr>
            <w:webHidden/>
          </w:rPr>
        </w:r>
        <w:r w:rsidR="00B82AF3">
          <w:rPr>
            <w:webHidden/>
          </w:rPr>
          <w:fldChar w:fldCharType="separate"/>
        </w:r>
        <w:r w:rsidR="00B82AF3">
          <w:rPr>
            <w:webHidden/>
          </w:rPr>
          <w:t>5</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500" w:history="1">
        <w:r w:rsidR="00B82AF3" w:rsidRPr="00E35D2D">
          <w:rPr>
            <w:rStyle w:val="Hyperlink"/>
            <w:bCs/>
          </w:rPr>
          <w:t>Introduction</w:t>
        </w:r>
        <w:r w:rsidR="00B82AF3">
          <w:rPr>
            <w:webHidden/>
          </w:rPr>
          <w:tab/>
        </w:r>
        <w:r w:rsidR="00B82AF3">
          <w:rPr>
            <w:webHidden/>
          </w:rPr>
          <w:fldChar w:fldCharType="begin"/>
        </w:r>
        <w:r w:rsidR="00B82AF3">
          <w:rPr>
            <w:webHidden/>
          </w:rPr>
          <w:instrText xml:space="preserve"> PAGEREF _Toc32932500 \h </w:instrText>
        </w:r>
        <w:r w:rsidR="00B82AF3">
          <w:rPr>
            <w:webHidden/>
          </w:rPr>
        </w:r>
        <w:r w:rsidR="00B82AF3">
          <w:rPr>
            <w:webHidden/>
          </w:rPr>
          <w:fldChar w:fldCharType="separate"/>
        </w:r>
        <w:r w:rsidR="00B82AF3">
          <w:rPr>
            <w:webHidden/>
          </w:rPr>
          <w:t>5</w:t>
        </w:r>
        <w:r w:rsidR="00B82AF3">
          <w:rPr>
            <w:webHidden/>
          </w:rPr>
          <w:fldChar w:fldCharType="end"/>
        </w:r>
      </w:hyperlink>
    </w:p>
    <w:p w:rsidR="00B82AF3" w:rsidRDefault="006B26FF">
      <w:pPr>
        <w:pStyle w:val="TOC1"/>
        <w:rPr>
          <w:rFonts w:asciiTheme="minorHAnsi" w:eastAsiaTheme="minorEastAsia" w:hAnsiTheme="minorHAnsi" w:cstheme="minorBidi"/>
          <w:noProof/>
          <w:szCs w:val="22"/>
        </w:rPr>
      </w:pPr>
      <w:hyperlink w:anchor="_Toc32932501" w:history="1">
        <w:r w:rsidR="00B82AF3" w:rsidRPr="00E35D2D">
          <w:rPr>
            <w:rStyle w:val="Hyperlink"/>
            <w:noProof/>
          </w:rPr>
          <w:t>Section A</w:t>
        </w:r>
        <w:r w:rsidR="00B82AF3">
          <w:rPr>
            <w:noProof/>
            <w:webHidden/>
          </w:rPr>
          <w:tab/>
        </w:r>
        <w:r w:rsidR="00B82AF3">
          <w:rPr>
            <w:noProof/>
            <w:webHidden/>
          </w:rPr>
          <w:fldChar w:fldCharType="begin"/>
        </w:r>
        <w:r w:rsidR="00B82AF3">
          <w:rPr>
            <w:noProof/>
            <w:webHidden/>
          </w:rPr>
          <w:instrText xml:space="preserve"> PAGEREF _Toc32932501 \h </w:instrText>
        </w:r>
        <w:r w:rsidR="00B82AF3">
          <w:rPr>
            <w:noProof/>
            <w:webHidden/>
          </w:rPr>
        </w:r>
        <w:r w:rsidR="00B82AF3">
          <w:rPr>
            <w:noProof/>
            <w:webHidden/>
          </w:rPr>
          <w:fldChar w:fldCharType="separate"/>
        </w:r>
        <w:r w:rsidR="00B82AF3">
          <w:rPr>
            <w:noProof/>
            <w:webHidden/>
          </w:rPr>
          <w:t>5</w:t>
        </w:r>
        <w:r w:rsidR="00B82AF3">
          <w:rPr>
            <w:noProof/>
            <w:webHidden/>
          </w:rPr>
          <w:fldChar w:fldCharType="end"/>
        </w:r>
      </w:hyperlink>
    </w:p>
    <w:p w:rsidR="00B82AF3" w:rsidRDefault="006B26FF">
      <w:pPr>
        <w:pStyle w:val="TOC1"/>
        <w:rPr>
          <w:rFonts w:asciiTheme="minorHAnsi" w:eastAsiaTheme="minorEastAsia" w:hAnsiTheme="minorHAnsi" w:cstheme="minorBidi"/>
          <w:noProof/>
          <w:szCs w:val="22"/>
        </w:rPr>
      </w:pPr>
      <w:hyperlink w:anchor="_Toc32932502" w:history="1">
        <w:r w:rsidR="00B82AF3" w:rsidRPr="00E35D2D">
          <w:rPr>
            <w:rStyle w:val="Hyperlink"/>
            <w:noProof/>
          </w:rPr>
          <w:t>Getting Started</w:t>
        </w:r>
        <w:r w:rsidR="00B82AF3">
          <w:rPr>
            <w:noProof/>
            <w:webHidden/>
          </w:rPr>
          <w:tab/>
        </w:r>
        <w:r w:rsidR="00B82AF3">
          <w:rPr>
            <w:noProof/>
            <w:webHidden/>
          </w:rPr>
          <w:fldChar w:fldCharType="begin"/>
        </w:r>
        <w:r w:rsidR="00B82AF3">
          <w:rPr>
            <w:noProof/>
            <w:webHidden/>
          </w:rPr>
          <w:instrText xml:space="preserve"> PAGEREF _Toc32932502 \h </w:instrText>
        </w:r>
        <w:r w:rsidR="00B82AF3">
          <w:rPr>
            <w:noProof/>
            <w:webHidden/>
          </w:rPr>
        </w:r>
        <w:r w:rsidR="00B82AF3">
          <w:rPr>
            <w:noProof/>
            <w:webHidden/>
          </w:rPr>
          <w:fldChar w:fldCharType="separate"/>
        </w:r>
        <w:r w:rsidR="00B82AF3">
          <w:rPr>
            <w:noProof/>
            <w:webHidden/>
          </w:rPr>
          <w:t>5</w:t>
        </w:r>
        <w:r w:rsidR="00B82AF3">
          <w:rPr>
            <w:noProof/>
            <w:webHidden/>
          </w:rPr>
          <w:fldChar w:fldCharType="end"/>
        </w:r>
      </w:hyperlink>
    </w:p>
    <w:p w:rsidR="00B82AF3" w:rsidRDefault="006B26FF">
      <w:pPr>
        <w:pStyle w:val="TOC1"/>
        <w:rPr>
          <w:rFonts w:asciiTheme="minorHAnsi" w:eastAsiaTheme="minorEastAsia" w:hAnsiTheme="minorHAnsi" w:cstheme="minorBidi"/>
          <w:noProof/>
          <w:szCs w:val="22"/>
        </w:rPr>
      </w:pPr>
      <w:hyperlink w:anchor="_Toc32932503" w:history="1">
        <w:r w:rsidR="00B82AF3" w:rsidRPr="00E35D2D">
          <w:rPr>
            <w:rStyle w:val="Hyperlink"/>
            <w:noProof/>
          </w:rPr>
          <w:t>Introduction</w:t>
        </w:r>
        <w:r w:rsidR="00B82AF3">
          <w:rPr>
            <w:noProof/>
            <w:webHidden/>
          </w:rPr>
          <w:tab/>
        </w:r>
        <w:r w:rsidR="00B82AF3">
          <w:rPr>
            <w:noProof/>
            <w:webHidden/>
          </w:rPr>
          <w:fldChar w:fldCharType="begin"/>
        </w:r>
        <w:r w:rsidR="00B82AF3">
          <w:rPr>
            <w:noProof/>
            <w:webHidden/>
          </w:rPr>
          <w:instrText xml:space="preserve"> PAGEREF _Toc32932503 \h </w:instrText>
        </w:r>
        <w:r w:rsidR="00B82AF3">
          <w:rPr>
            <w:noProof/>
            <w:webHidden/>
          </w:rPr>
        </w:r>
        <w:r w:rsidR="00B82AF3">
          <w:rPr>
            <w:noProof/>
            <w:webHidden/>
          </w:rPr>
          <w:fldChar w:fldCharType="separate"/>
        </w:r>
        <w:r w:rsidR="00B82AF3">
          <w:rPr>
            <w:noProof/>
            <w:webHidden/>
          </w:rPr>
          <w:t>5</w:t>
        </w:r>
        <w:r w:rsidR="00B82AF3">
          <w:rPr>
            <w:noProof/>
            <w:webHidden/>
          </w:rPr>
          <w:fldChar w:fldCharType="end"/>
        </w:r>
      </w:hyperlink>
    </w:p>
    <w:p w:rsidR="00B82AF3" w:rsidRDefault="006B26FF">
      <w:pPr>
        <w:pStyle w:val="TOC2"/>
        <w:rPr>
          <w:rFonts w:asciiTheme="minorHAnsi" w:eastAsiaTheme="minorEastAsia" w:hAnsiTheme="minorHAnsi" w:cstheme="minorBidi"/>
          <w:noProof/>
          <w:szCs w:val="22"/>
        </w:rPr>
      </w:pPr>
      <w:hyperlink w:anchor="_Toc32932504" w:history="1">
        <w:r w:rsidR="00B82AF3" w:rsidRPr="00E35D2D">
          <w:rPr>
            <w:rStyle w:val="Hyperlink"/>
            <w:bCs/>
            <w:noProof/>
          </w:rPr>
          <w:t>Topic 1 – The Buyer’s Role</w:t>
        </w:r>
        <w:r w:rsidR="00B82AF3">
          <w:rPr>
            <w:noProof/>
            <w:webHidden/>
          </w:rPr>
          <w:tab/>
        </w:r>
        <w:r w:rsidR="00B82AF3">
          <w:rPr>
            <w:noProof/>
            <w:webHidden/>
          </w:rPr>
          <w:fldChar w:fldCharType="begin"/>
        </w:r>
        <w:r w:rsidR="00B82AF3">
          <w:rPr>
            <w:noProof/>
            <w:webHidden/>
          </w:rPr>
          <w:instrText xml:space="preserve"> PAGEREF _Toc32932504 \h </w:instrText>
        </w:r>
        <w:r w:rsidR="00B82AF3">
          <w:rPr>
            <w:noProof/>
            <w:webHidden/>
          </w:rPr>
        </w:r>
        <w:r w:rsidR="00B82AF3">
          <w:rPr>
            <w:noProof/>
            <w:webHidden/>
          </w:rPr>
          <w:fldChar w:fldCharType="separate"/>
        </w:r>
        <w:r w:rsidR="00B82AF3">
          <w:rPr>
            <w:noProof/>
            <w:webHidden/>
          </w:rPr>
          <w:t>6</w:t>
        </w:r>
        <w:r w:rsidR="00B82AF3">
          <w:rPr>
            <w:noProof/>
            <w:webHidden/>
          </w:rPr>
          <w:fldChar w:fldCharType="end"/>
        </w:r>
      </w:hyperlink>
    </w:p>
    <w:p w:rsidR="00B82AF3" w:rsidRDefault="006B26FF">
      <w:pPr>
        <w:pStyle w:val="TOC3"/>
        <w:rPr>
          <w:rFonts w:asciiTheme="minorHAnsi" w:eastAsiaTheme="minorEastAsia" w:hAnsiTheme="minorHAnsi" w:cstheme="minorBidi"/>
          <w:szCs w:val="22"/>
        </w:rPr>
      </w:pPr>
      <w:hyperlink w:anchor="_Toc32932505" w:history="1">
        <w:r w:rsidR="00B82AF3" w:rsidRPr="00E35D2D">
          <w:rPr>
            <w:rStyle w:val="Hyperlink"/>
            <w:bCs/>
          </w:rPr>
          <w:t>2.A1.0 Fiduciary responsibility</w:t>
        </w:r>
        <w:r w:rsidR="00B82AF3">
          <w:rPr>
            <w:webHidden/>
          </w:rPr>
          <w:tab/>
        </w:r>
        <w:r w:rsidR="00B82AF3">
          <w:rPr>
            <w:webHidden/>
          </w:rPr>
          <w:fldChar w:fldCharType="begin"/>
        </w:r>
        <w:r w:rsidR="00B82AF3">
          <w:rPr>
            <w:webHidden/>
          </w:rPr>
          <w:instrText xml:space="preserve"> PAGEREF _Toc32932505 \h </w:instrText>
        </w:r>
        <w:r w:rsidR="00B82AF3">
          <w:rPr>
            <w:webHidden/>
          </w:rPr>
        </w:r>
        <w:r w:rsidR="00B82AF3">
          <w:rPr>
            <w:webHidden/>
          </w:rPr>
          <w:fldChar w:fldCharType="separate"/>
        </w:r>
        <w:r w:rsidR="00B82AF3">
          <w:rPr>
            <w:webHidden/>
          </w:rPr>
          <w:t>6</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506" w:history="1">
        <w:r w:rsidR="00B82AF3" w:rsidRPr="00E35D2D">
          <w:rPr>
            <w:rStyle w:val="Hyperlink"/>
            <w:bCs/>
          </w:rPr>
          <w:t>2.A1.1 Responsibility over public funds</w:t>
        </w:r>
        <w:r w:rsidR="00B82AF3">
          <w:rPr>
            <w:webHidden/>
          </w:rPr>
          <w:tab/>
        </w:r>
        <w:r w:rsidR="00B82AF3">
          <w:rPr>
            <w:webHidden/>
          </w:rPr>
          <w:fldChar w:fldCharType="begin"/>
        </w:r>
        <w:r w:rsidR="00B82AF3">
          <w:rPr>
            <w:webHidden/>
          </w:rPr>
          <w:instrText xml:space="preserve"> PAGEREF _Toc32932506 \h </w:instrText>
        </w:r>
        <w:r w:rsidR="00B82AF3">
          <w:rPr>
            <w:webHidden/>
          </w:rPr>
        </w:r>
        <w:r w:rsidR="00B82AF3">
          <w:rPr>
            <w:webHidden/>
          </w:rPr>
          <w:fldChar w:fldCharType="separate"/>
        </w:r>
        <w:r w:rsidR="00B82AF3">
          <w:rPr>
            <w:webHidden/>
          </w:rPr>
          <w:t>6</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507" w:history="1">
        <w:r w:rsidR="00B82AF3" w:rsidRPr="00E35D2D">
          <w:rPr>
            <w:rStyle w:val="Hyperlink"/>
            <w:bCs/>
          </w:rPr>
          <w:t>2.A1.2 Watchdog</w:t>
        </w:r>
        <w:r w:rsidR="00B82AF3">
          <w:rPr>
            <w:webHidden/>
          </w:rPr>
          <w:tab/>
        </w:r>
        <w:r w:rsidR="00B82AF3">
          <w:rPr>
            <w:webHidden/>
          </w:rPr>
          <w:fldChar w:fldCharType="begin"/>
        </w:r>
        <w:r w:rsidR="00B82AF3">
          <w:rPr>
            <w:webHidden/>
          </w:rPr>
          <w:instrText xml:space="preserve"> PAGEREF _Toc32932507 \h </w:instrText>
        </w:r>
        <w:r w:rsidR="00B82AF3">
          <w:rPr>
            <w:webHidden/>
          </w:rPr>
        </w:r>
        <w:r w:rsidR="00B82AF3">
          <w:rPr>
            <w:webHidden/>
          </w:rPr>
          <w:fldChar w:fldCharType="separate"/>
        </w:r>
        <w:r w:rsidR="00B82AF3">
          <w:rPr>
            <w:webHidden/>
          </w:rPr>
          <w:t>6</w:t>
        </w:r>
        <w:r w:rsidR="00B82AF3">
          <w:rPr>
            <w:webHidden/>
          </w:rPr>
          <w:fldChar w:fldCharType="end"/>
        </w:r>
      </w:hyperlink>
    </w:p>
    <w:p w:rsidR="00B82AF3" w:rsidRDefault="006B26FF">
      <w:pPr>
        <w:pStyle w:val="TOC2"/>
        <w:rPr>
          <w:rFonts w:asciiTheme="minorHAnsi" w:eastAsiaTheme="minorEastAsia" w:hAnsiTheme="minorHAnsi" w:cstheme="minorBidi"/>
          <w:noProof/>
          <w:szCs w:val="22"/>
        </w:rPr>
      </w:pPr>
      <w:hyperlink w:anchor="_Toc32932508" w:history="1">
        <w:r w:rsidR="00B82AF3" w:rsidRPr="00E35D2D">
          <w:rPr>
            <w:rStyle w:val="Hyperlink"/>
            <w:bCs/>
            <w:noProof/>
          </w:rPr>
          <w:t>Topic 2 – Gifts and Gratuities</w:t>
        </w:r>
        <w:r w:rsidR="00B82AF3">
          <w:rPr>
            <w:noProof/>
            <w:webHidden/>
          </w:rPr>
          <w:tab/>
        </w:r>
        <w:r w:rsidR="00B82AF3">
          <w:rPr>
            <w:noProof/>
            <w:webHidden/>
          </w:rPr>
          <w:fldChar w:fldCharType="begin"/>
        </w:r>
        <w:r w:rsidR="00B82AF3">
          <w:rPr>
            <w:noProof/>
            <w:webHidden/>
          </w:rPr>
          <w:instrText xml:space="preserve"> PAGEREF _Toc32932508 \h </w:instrText>
        </w:r>
        <w:r w:rsidR="00B82AF3">
          <w:rPr>
            <w:noProof/>
            <w:webHidden/>
          </w:rPr>
        </w:r>
        <w:r w:rsidR="00B82AF3">
          <w:rPr>
            <w:noProof/>
            <w:webHidden/>
          </w:rPr>
          <w:fldChar w:fldCharType="separate"/>
        </w:r>
        <w:r w:rsidR="00B82AF3">
          <w:rPr>
            <w:noProof/>
            <w:webHidden/>
          </w:rPr>
          <w:t>7</w:t>
        </w:r>
        <w:r w:rsidR="00B82AF3">
          <w:rPr>
            <w:noProof/>
            <w:webHidden/>
          </w:rPr>
          <w:fldChar w:fldCharType="end"/>
        </w:r>
      </w:hyperlink>
    </w:p>
    <w:p w:rsidR="00B82AF3" w:rsidRDefault="006B26FF">
      <w:pPr>
        <w:pStyle w:val="TOC3"/>
        <w:rPr>
          <w:rFonts w:asciiTheme="minorHAnsi" w:eastAsiaTheme="minorEastAsia" w:hAnsiTheme="minorHAnsi" w:cstheme="minorBidi"/>
          <w:szCs w:val="22"/>
        </w:rPr>
      </w:pPr>
      <w:hyperlink w:anchor="_Toc32932509" w:history="1">
        <w:r w:rsidR="00B82AF3" w:rsidRPr="00E35D2D">
          <w:rPr>
            <w:rStyle w:val="Hyperlink"/>
            <w:bCs/>
          </w:rPr>
          <w:t>2.A2.0 Accepting gifts and gratuities</w:t>
        </w:r>
        <w:r w:rsidR="00B82AF3">
          <w:rPr>
            <w:webHidden/>
          </w:rPr>
          <w:tab/>
        </w:r>
        <w:r w:rsidR="00B82AF3">
          <w:rPr>
            <w:webHidden/>
          </w:rPr>
          <w:fldChar w:fldCharType="begin"/>
        </w:r>
        <w:r w:rsidR="00B82AF3">
          <w:rPr>
            <w:webHidden/>
          </w:rPr>
          <w:instrText xml:space="preserve"> PAGEREF _Toc32932509 \h </w:instrText>
        </w:r>
        <w:r w:rsidR="00B82AF3">
          <w:rPr>
            <w:webHidden/>
          </w:rPr>
        </w:r>
        <w:r w:rsidR="00B82AF3">
          <w:rPr>
            <w:webHidden/>
          </w:rPr>
          <w:fldChar w:fldCharType="separate"/>
        </w:r>
        <w:r w:rsidR="00B82AF3">
          <w:rPr>
            <w:webHidden/>
          </w:rPr>
          <w:t>7</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510" w:history="1">
        <w:r w:rsidR="00B82AF3" w:rsidRPr="00E35D2D">
          <w:rPr>
            <w:rStyle w:val="Hyperlink"/>
            <w:bCs/>
          </w:rPr>
          <w:t>2.A2.1 Consider the consequence</w:t>
        </w:r>
        <w:r w:rsidR="00B82AF3">
          <w:rPr>
            <w:webHidden/>
          </w:rPr>
          <w:tab/>
        </w:r>
        <w:r w:rsidR="00B82AF3">
          <w:rPr>
            <w:webHidden/>
          </w:rPr>
          <w:fldChar w:fldCharType="begin"/>
        </w:r>
        <w:r w:rsidR="00B82AF3">
          <w:rPr>
            <w:webHidden/>
          </w:rPr>
          <w:instrText xml:space="preserve"> PAGEREF _Toc32932510 \h </w:instrText>
        </w:r>
        <w:r w:rsidR="00B82AF3">
          <w:rPr>
            <w:webHidden/>
          </w:rPr>
        </w:r>
        <w:r w:rsidR="00B82AF3">
          <w:rPr>
            <w:webHidden/>
          </w:rPr>
          <w:fldChar w:fldCharType="separate"/>
        </w:r>
        <w:r w:rsidR="00B82AF3">
          <w:rPr>
            <w:webHidden/>
          </w:rPr>
          <w:t>7</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511" w:history="1">
        <w:r w:rsidR="00B82AF3" w:rsidRPr="00E35D2D">
          <w:rPr>
            <w:rStyle w:val="Hyperlink"/>
            <w:bCs/>
          </w:rPr>
          <w:t>2.A2.2 Avoid making a gift of public funds</w:t>
        </w:r>
        <w:r w:rsidR="00B82AF3">
          <w:rPr>
            <w:webHidden/>
          </w:rPr>
          <w:tab/>
        </w:r>
        <w:r w:rsidR="00B82AF3">
          <w:rPr>
            <w:webHidden/>
          </w:rPr>
          <w:fldChar w:fldCharType="begin"/>
        </w:r>
        <w:r w:rsidR="00B82AF3">
          <w:rPr>
            <w:webHidden/>
          </w:rPr>
          <w:instrText xml:space="preserve"> PAGEREF _Toc32932511 \h </w:instrText>
        </w:r>
        <w:r w:rsidR="00B82AF3">
          <w:rPr>
            <w:webHidden/>
          </w:rPr>
        </w:r>
        <w:r w:rsidR="00B82AF3">
          <w:rPr>
            <w:webHidden/>
          </w:rPr>
          <w:fldChar w:fldCharType="separate"/>
        </w:r>
        <w:r w:rsidR="00B82AF3">
          <w:rPr>
            <w:webHidden/>
          </w:rPr>
          <w:t>7</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512" w:history="1">
        <w:r w:rsidR="00B82AF3" w:rsidRPr="00E35D2D">
          <w:rPr>
            <w:rStyle w:val="Hyperlink"/>
            <w:bCs/>
          </w:rPr>
          <w:t>2.A2.3 Considerations before accepting free or loaner equipment from suppliers</w:t>
        </w:r>
        <w:r w:rsidR="00B82AF3">
          <w:rPr>
            <w:webHidden/>
          </w:rPr>
          <w:tab/>
        </w:r>
        <w:r w:rsidR="00B82AF3">
          <w:rPr>
            <w:webHidden/>
          </w:rPr>
          <w:fldChar w:fldCharType="begin"/>
        </w:r>
        <w:r w:rsidR="00B82AF3">
          <w:rPr>
            <w:webHidden/>
          </w:rPr>
          <w:instrText xml:space="preserve"> PAGEREF _Toc32932512 \h </w:instrText>
        </w:r>
        <w:r w:rsidR="00B82AF3">
          <w:rPr>
            <w:webHidden/>
          </w:rPr>
        </w:r>
        <w:r w:rsidR="00B82AF3">
          <w:rPr>
            <w:webHidden/>
          </w:rPr>
          <w:fldChar w:fldCharType="separate"/>
        </w:r>
        <w:r w:rsidR="00B82AF3">
          <w:rPr>
            <w:webHidden/>
          </w:rPr>
          <w:t>7</w:t>
        </w:r>
        <w:r w:rsidR="00B82AF3">
          <w:rPr>
            <w:webHidden/>
          </w:rPr>
          <w:fldChar w:fldCharType="end"/>
        </w:r>
      </w:hyperlink>
    </w:p>
    <w:p w:rsidR="00B82AF3" w:rsidRDefault="006B26FF">
      <w:pPr>
        <w:pStyle w:val="TOC2"/>
        <w:rPr>
          <w:rFonts w:asciiTheme="minorHAnsi" w:eastAsiaTheme="minorEastAsia" w:hAnsiTheme="minorHAnsi" w:cstheme="minorBidi"/>
          <w:noProof/>
          <w:szCs w:val="22"/>
        </w:rPr>
      </w:pPr>
      <w:hyperlink w:anchor="_Toc32932513" w:history="1">
        <w:r w:rsidR="00B82AF3" w:rsidRPr="00E35D2D">
          <w:rPr>
            <w:rStyle w:val="Hyperlink"/>
            <w:bCs/>
            <w:noProof/>
          </w:rPr>
          <w:t>Topic 3 – Procurement File</w:t>
        </w:r>
        <w:r w:rsidR="00B82AF3">
          <w:rPr>
            <w:noProof/>
            <w:webHidden/>
          </w:rPr>
          <w:tab/>
        </w:r>
        <w:r w:rsidR="00B82AF3">
          <w:rPr>
            <w:noProof/>
            <w:webHidden/>
          </w:rPr>
          <w:fldChar w:fldCharType="begin"/>
        </w:r>
        <w:r w:rsidR="00B82AF3">
          <w:rPr>
            <w:noProof/>
            <w:webHidden/>
          </w:rPr>
          <w:instrText xml:space="preserve"> PAGEREF _Toc32932513 \h </w:instrText>
        </w:r>
        <w:r w:rsidR="00B82AF3">
          <w:rPr>
            <w:noProof/>
            <w:webHidden/>
          </w:rPr>
        </w:r>
        <w:r w:rsidR="00B82AF3">
          <w:rPr>
            <w:noProof/>
            <w:webHidden/>
          </w:rPr>
          <w:fldChar w:fldCharType="separate"/>
        </w:r>
        <w:r w:rsidR="00B82AF3">
          <w:rPr>
            <w:noProof/>
            <w:webHidden/>
          </w:rPr>
          <w:t>9</w:t>
        </w:r>
        <w:r w:rsidR="00B82AF3">
          <w:rPr>
            <w:noProof/>
            <w:webHidden/>
          </w:rPr>
          <w:fldChar w:fldCharType="end"/>
        </w:r>
      </w:hyperlink>
    </w:p>
    <w:p w:rsidR="00B82AF3" w:rsidRDefault="006B26FF">
      <w:pPr>
        <w:pStyle w:val="TOC3"/>
        <w:rPr>
          <w:rFonts w:asciiTheme="minorHAnsi" w:eastAsiaTheme="minorEastAsia" w:hAnsiTheme="minorHAnsi" w:cstheme="minorBidi"/>
          <w:szCs w:val="22"/>
        </w:rPr>
      </w:pPr>
      <w:hyperlink w:anchor="_Toc32932514" w:history="1">
        <w:r w:rsidR="00B82AF3" w:rsidRPr="00E35D2D">
          <w:rPr>
            <w:rStyle w:val="Hyperlink"/>
            <w:bCs/>
          </w:rPr>
          <w:t>2.A3.0 Procurement File</w:t>
        </w:r>
        <w:r w:rsidR="00B82AF3">
          <w:rPr>
            <w:webHidden/>
          </w:rPr>
          <w:tab/>
        </w:r>
        <w:r w:rsidR="00B82AF3">
          <w:rPr>
            <w:webHidden/>
          </w:rPr>
          <w:fldChar w:fldCharType="begin"/>
        </w:r>
        <w:r w:rsidR="00B82AF3">
          <w:rPr>
            <w:webHidden/>
          </w:rPr>
          <w:instrText xml:space="preserve"> PAGEREF _Toc32932514 \h </w:instrText>
        </w:r>
        <w:r w:rsidR="00B82AF3">
          <w:rPr>
            <w:webHidden/>
          </w:rPr>
        </w:r>
        <w:r w:rsidR="00B82AF3">
          <w:rPr>
            <w:webHidden/>
          </w:rPr>
          <w:fldChar w:fldCharType="separate"/>
        </w:r>
        <w:r w:rsidR="00B82AF3">
          <w:rPr>
            <w:webHidden/>
          </w:rPr>
          <w:t>9</w:t>
        </w:r>
        <w:r w:rsidR="00B82AF3">
          <w:rPr>
            <w:webHidden/>
          </w:rPr>
          <w:fldChar w:fldCharType="end"/>
        </w:r>
      </w:hyperlink>
    </w:p>
    <w:p w:rsidR="00B82AF3" w:rsidRDefault="006B26FF">
      <w:pPr>
        <w:pStyle w:val="TOC1"/>
        <w:rPr>
          <w:rFonts w:asciiTheme="minorHAnsi" w:eastAsiaTheme="minorEastAsia" w:hAnsiTheme="minorHAnsi" w:cstheme="minorBidi"/>
          <w:noProof/>
          <w:szCs w:val="22"/>
        </w:rPr>
      </w:pPr>
      <w:hyperlink w:anchor="_Toc32932515" w:history="1">
        <w:r w:rsidR="00B82AF3" w:rsidRPr="00E35D2D">
          <w:rPr>
            <w:rStyle w:val="Hyperlink"/>
            <w:noProof/>
          </w:rPr>
          <w:t>Section B</w:t>
        </w:r>
        <w:r w:rsidR="00B82AF3">
          <w:rPr>
            <w:noProof/>
            <w:webHidden/>
          </w:rPr>
          <w:tab/>
        </w:r>
        <w:r w:rsidR="00B82AF3">
          <w:rPr>
            <w:noProof/>
            <w:webHidden/>
          </w:rPr>
          <w:fldChar w:fldCharType="begin"/>
        </w:r>
        <w:r w:rsidR="00B82AF3">
          <w:rPr>
            <w:noProof/>
            <w:webHidden/>
          </w:rPr>
          <w:instrText xml:space="preserve"> PAGEREF _Toc32932515 \h </w:instrText>
        </w:r>
        <w:r w:rsidR="00B82AF3">
          <w:rPr>
            <w:noProof/>
            <w:webHidden/>
          </w:rPr>
        </w:r>
        <w:r w:rsidR="00B82AF3">
          <w:rPr>
            <w:noProof/>
            <w:webHidden/>
          </w:rPr>
          <w:fldChar w:fldCharType="separate"/>
        </w:r>
        <w:r w:rsidR="00B82AF3">
          <w:rPr>
            <w:noProof/>
            <w:webHidden/>
          </w:rPr>
          <w:t>10</w:t>
        </w:r>
        <w:r w:rsidR="00B82AF3">
          <w:rPr>
            <w:noProof/>
            <w:webHidden/>
          </w:rPr>
          <w:fldChar w:fldCharType="end"/>
        </w:r>
      </w:hyperlink>
    </w:p>
    <w:p w:rsidR="00B82AF3" w:rsidRDefault="006B26FF">
      <w:pPr>
        <w:pStyle w:val="TOC1"/>
        <w:rPr>
          <w:rFonts w:asciiTheme="minorHAnsi" w:eastAsiaTheme="minorEastAsia" w:hAnsiTheme="minorHAnsi" w:cstheme="minorBidi"/>
          <w:noProof/>
          <w:szCs w:val="22"/>
        </w:rPr>
      </w:pPr>
      <w:hyperlink w:anchor="_Toc32932516" w:history="1">
        <w:r w:rsidR="00B82AF3" w:rsidRPr="00E35D2D">
          <w:rPr>
            <w:rStyle w:val="Hyperlink"/>
            <w:noProof/>
          </w:rPr>
          <w:t>Formulating the Acquisition Approach</w:t>
        </w:r>
        <w:r w:rsidR="00B82AF3">
          <w:rPr>
            <w:noProof/>
            <w:webHidden/>
          </w:rPr>
          <w:tab/>
        </w:r>
        <w:r w:rsidR="00B82AF3">
          <w:rPr>
            <w:noProof/>
            <w:webHidden/>
          </w:rPr>
          <w:fldChar w:fldCharType="begin"/>
        </w:r>
        <w:r w:rsidR="00B82AF3">
          <w:rPr>
            <w:noProof/>
            <w:webHidden/>
          </w:rPr>
          <w:instrText xml:space="preserve"> PAGEREF _Toc32932516 \h </w:instrText>
        </w:r>
        <w:r w:rsidR="00B82AF3">
          <w:rPr>
            <w:noProof/>
            <w:webHidden/>
          </w:rPr>
        </w:r>
        <w:r w:rsidR="00B82AF3">
          <w:rPr>
            <w:noProof/>
            <w:webHidden/>
          </w:rPr>
          <w:fldChar w:fldCharType="separate"/>
        </w:r>
        <w:r w:rsidR="00B82AF3">
          <w:rPr>
            <w:noProof/>
            <w:webHidden/>
          </w:rPr>
          <w:t>10</w:t>
        </w:r>
        <w:r w:rsidR="00B82AF3">
          <w:rPr>
            <w:noProof/>
            <w:webHidden/>
          </w:rPr>
          <w:fldChar w:fldCharType="end"/>
        </w:r>
      </w:hyperlink>
    </w:p>
    <w:p w:rsidR="00B82AF3" w:rsidRDefault="006B26FF">
      <w:pPr>
        <w:pStyle w:val="TOC1"/>
        <w:rPr>
          <w:rFonts w:asciiTheme="minorHAnsi" w:eastAsiaTheme="minorEastAsia" w:hAnsiTheme="minorHAnsi" w:cstheme="minorBidi"/>
          <w:noProof/>
          <w:szCs w:val="22"/>
        </w:rPr>
      </w:pPr>
      <w:hyperlink w:anchor="_Toc32932517" w:history="1">
        <w:r w:rsidR="00B82AF3" w:rsidRPr="00E35D2D">
          <w:rPr>
            <w:rStyle w:val="Hyperlink"/>
            <w:noProof/>
          </w:rPr>
          <w:t>Introduction</w:t>
        </w:r>
        <w:r w:rsidR="00B82AF3">
          <w:rPr>
            <w:noProof/>
            <w:webHidden/>
          </w:rPr>
          <w:tab/>
        </w:r>
        <w:r w:rsidR="00B82AF3">
          <w:rPr>
            <w:noProof/>
            <w:webHidden/>
          </w:rPr>
          <w:fldChar w:fldCharType="begin"/>
        </w:r>
        <w:r w:rsidR="00B82AF3">
          <w:rPr>
            <w:noProof/>
            <w:webHidden/>
          </w:rPr>
          <w:instrText xml:space="preserve"> PAGEREF _Toc32932517 \h </w:instrText>
        </w:r>
        <w:r w:rsidR="00B82AF3">
          <w:rPr>
            <w:noProof/>
            <w:webHidden/>
          </w:rPr>
        </w:r>
        <w:r w:rsidR="00B82AF3">
          <w:rPr>
            <w:noProof/>
            <w:webHidden/>
          </w:rPr>
          <w:fldChar w:fldCharType="separate"/>
        </w:r>
        <w:r w:rsidR="00B82AF3">
          <w:rPr>
            <w:noProof/>
            <w:webHidden/>
          </w:rPr>
          <w:t>10</w:t>
        </w:r>
        <w:r w:rsidR="00B82AF3">
          <w:rPr>
            <w:noProof/>
            <w:webHidden/>
          </w:rPr>
          <w:fldChar w:fldCharType="end"/>
        </w:r>
      </w:hyperlink>
    </w:p>
    <w:p w:rsidR="00B82AF3" w:rsidRDefault="006B26FF">
      <w:pPr>
        <w:pStyle w:val="TOC2"/>
        <w:rPr>
          <w:rFonts w:asciiTheme="minorHAnsi" w:eastAsiaTheme="minorEastAsia" w:hAnsiTheme="minorHAnsi" w:cstheme="minorBidi"/>
          <w:noProof/>
          <w:szCs w:val="22"/>
        </w:rPr>
      </w:pPr>
      <w:hyperlink w:anchor="_Toc32932518" w:history="1">
        <w:r w:rsidR="00B82AF3" w:rsidRPr="00E35D2D">
          <w:rPr>
            <w:rStyle w:val="Hyperlink"/>
            <w:bCs/>
            <w:noProof/>
          </w:rPr>
          <w:t>Topic 1 – Acquisition Planning</w:t>
        </w:r>
        <w:r w:rsidR="00B82AF3">
          <w:rPr>
            <w:noProof/>
            <w:webHidden/>
          </w:rPr>
          <w:tab/>
        </w:r>
        <w:r w:rsidR="00B82AF3">
          <w:rPr>
            <w:noProof/>
            <w:webHidden/>
          </w:rPr>
          <w:fldChar w:fldCharType="begin"/>
        </w:r>
        <w:r w:rsidR="00B82AF3">
          <w:rPr>
            <w:noProof/>
            <w:webHidden/>
          </w:rPr>
          <w:instrText xml:space="preserve"> PAGEREF _Toc32932518 \h </w:instrText>
        </w:r>
        <w:r w:rsidR="00B82AF3">
          <w:rPr>
            <w:noProof/>
            <w:webHidden/>
          </w:rPr>
        </w:r>
        <w:r w:rsidR="00B82AF3">
          <w:rPr>
            <w:noProof/>
            <w:webHidden/>
          </w:rPr>
          <w:fldChar w:fldCharType="separate"/>
        </w:r>
        <w:r w:rsidR="00B82AF3">
          <w:rPr>
            <w:noProof/>
            <w:webHidden/>
          </w:rPr>
          <w:t>10</w:t>
        </w:r>
        <w:r w:rsidR="00B82AF3">
          <w:rPr>
            <w:noProof/>
            <w:webHidden/>
          </w:rPr>
          <w:fldChar w:fldCharType="end"/>
        </w:r>
      </w:hyperlink>
    </w:p>
    <w:p w:rsidR="00B82AF3" w:rsidRDefault="006B26FF">
      <w:pPr>
        <w:pStyle w:val="TOC3"/>
        <w:rPr>
          <w:rFonts w:asciiTheme="minorHAnsi" w:eastAsiaTheme="minorEastAsia" w:hAnsiTheme="minorHAnsi" w:cstheme="minorBidi"/>
          <w:szCs w:val="22"/>
        </w:rPr>
      </w:pPr>
      <w:hyperlink w:anchor="_Toc32932519" w:history="1">
        <w:r w:rsidR="00B82AF3" w:rsidRPr="00E35D2D">
          <w:rPr>
            <w:rStyle w:val="Hyperlink"/>
            <w:bCs/>
          </w:rPr>
          <w:t>2.B1.0 Start planning early</w:t>
        </w:r>
        <w:r w:rsidR="00B82AF3">
          <w:rPr>
            <w:webHidden/>
          </w:rPr>
          <w:tab/>
        </w:r>
        <w:r w:rsidR="00B82AF3">
          <w:rPr>
            <w:webHidden/>
          </w:rPr>
          <w:fldChar w:fldCharType="begin"/>
        </w:r>
        <w:r w:rsidR="00B82AF3">
          <w:rPr>
            <w:webHidden/>
          </w:rPr>
          <w:instrText xml:space="preserve"> PAGEREF _Toc32932519 \h </w:instrText>
        </w:r>
        <w:r w:rsidR="00B82AF3">
          <w:rPr>
            <w:webHidden/>
          </w:rPr>
        </w:r>
        <w:r w:rsidR="00B82AF3">
          <w:rPr>
            <w:webHidden/>
          </w:rPr>
          <w:fldChar w:fldCharType="separate"/>
        </w:r>
        <w:r w:rsidR="00B82AF3">
          <w:rPr>
            <w:webHidden/>
          </w:rPr>
          <w:t>10</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520" w:history="1">
        <w:r w:rsidR="00B82AF3" w:rsidRPr="00E35D2D">
          <w:rPr>
            <w:rStyle w:val="Hyperlink"/>
            <w:bCs/>
          </w:rPr>
          <w:t>2.B1.1 Purchase request review</w:t>
        </w:r>
        <w:r w:rsidR="00B82AF3">
          <w:rPr>
            <w:webHidden/>
          </w:rPr>
          <w:tab/>
        </w:r>
        <w:r w:rsidR="00B82AF3">
          <w:rPr>
            <w:webHidden/>
          </w:rPr>
          <w:fldChar w:fldCharType="begin"/>
        </w:r>
        <w:r w:rsidR="00B82AF3">
          <w:rPr>
            <w:webHidden/>
          </w:rPr>
          <w:instrText xml:space="preserve"> PAGEREF _Toc32932520 \h </w:instrText>
        </w:r>
        <w:r w:rsidR="00B82AF3">
          <w:rPr>
            <w:webHidden/>
          </w:rPr>
        </w:r>
        <w:r w:rsidR="00B82AF3">
          <w:rPr>
            <w:webHidden/>
          </w:rPr>
          <w:fldChar w:fldCharType="separate"/>
        </w:r>
        <w:r w:rsidR="00B82AF3">
          <w:rPr>
            <w:webHidden/>
          </w:rPr>
          <w:t>10</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521" w:history="1">
        <w:r w:rsidR="00B82AF3" w:rsidRPr="00E35D2D">
          <w:rPr>
            <w:rStyle w:val="Hyperlink"/>
            <w:bCs/>
          </w:rPr>
          <w:t>2.B1.2 Legal participation</w:t>
        </w:r>
        <w:r w:rsidR="00B82AF3">
          <w:rPr>
            <w:webHidden/>
          </w:rPr>
          <w:tab/>
        </w:r>
        <w:r w:rsidR="00B82AF3">
          <w:rPr>
            <w:webHidden/>
          </w:rPr>
          <w:fldChar w:fldCharType="begin"/>
        </w:r>
        <w:r w:rsidR="00B82AF3">
          <w:rPr>
            <w:webHidden/>
          </w:rPr>
          <w:instrText xml:space="preserve"> PAGEREF _Toc32932521 \h </w:instrText>
        </w:r>
        <w:r w:rsidR="00B82AF3">
          <w:rPr>
            <w:webHidden/>
          </w:rPr>
        </w:r>
        <w:r w:rsidR="00B82AF3">
          <w:rPr>
            <w:webHidden/>
          </w:rPr>
          <w:fldChar w:fldCharType="separate"/>
        </w:r>
        <w:r w:rsidR="00B82AF3">
          <w:rPr>
            <w:webHidden/>
          </w:rPr>
          <w:t>11</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522" w:history="1">
        <w:r w:rsidR="00B82AF3" w:rsidRPr="00E35D2D">
          <w:rPr>
            <w:rStyle w:val="Hyperlink"/>
            <w:bCs/>
          </w:rPr>
          <w:t>2.B1.3 Determining the acquisition approach</w:t>
        </w:r>
        <w:r w:rsidR="00B82AF3">
          <w:rPr>
            <w:webHidden/>
          </w:rPr>
          <w:tab/>
        </w:r>
        <w:r w:rsidR="00B82AF3">
          <w:rPr>
            <w:webHidden/>
          </w:rPr>
          <w:fldChar w:fldCharType="begin"/>
        </w:r>
        <w:r w:rsidR="00B82AF3">
          <w:rPr>
            <w:webHidden/>
          </w:rPr>
          <w:instrText xml:space="preserve"> PAGEREF _Toc32932522 \h </w:instrText>
        </w:r>
        <w:r w:rsidR="00B82AF3">
          <w:rPr>
            <w:webHidden/>
          </w:rPr>
        </w:r>
        <w:r w:rsidR="00B82AF3">
          <w:rPr>
            <w:webHidden/>
          </w:rPr>
          <w:fldChar w:fldCharType="separate"/>
        </w:r>
        <w:r w:rsidR="00B82AF3">
          <w:rPr>
            <w:webHidden/>
          </w:rPr>
          <w:t>11</w:t>
        </w:r>
        <w:r w:rsidR="00B82AF3">
          <w:rPr>
            <w:webHidden/>
          </w:rPr>
          <w:fldChar w:fldCharType="end"/>
        </w:r>
      </w:hyperlink>
    </w:p>
    <w:p w:rsidR="00B82AF3" w:rsidRDefault="006B26FF">
      <w:pPr>
        <w:pStyle w:val="TOC2"/>
        <w:rPr>
          <w:rFonts w:asciiTheme="minorHAnsi" w:eastAsiaTheme="minorEastAsia" w:hAnsiTheme="minorHAnsi" w:cstheme="minorBidi"/>
          <w:noProof/>
          <w:szCs w:val="22"/>
        </w:rPr>
      </w:pPr>
      <w:hyperlink w:anchor="_Toc32932523" w:history="1">
        <w:r w:rsidR="00B82AF3" w:rsidRPr="00E35D2D">
          <w:rPr>
            <w:rStyle w:val="Hyperlink"/>
            <w:bCs/>
            <w:noProof/>
          </w:rPr>
          <w:t>Topic 2 – Classifying the Purchase</w:t>
        </w:r>
        <w:r w:rsidR="00B82AF3">
          <w:rPr>
            <w:noProof/>
            <w:webHidden/>
          </w:rPr>
          <w:tab/>
        </w:r>
        <w:r w:rsidR="00B82AF3">
          <w:rPr>
            <w:noProof/>
            <w:webHidden/>
          </w:rPr>
          <w:fldChar w:fldCharType="begin"/>
        </w:r>
        <w:r w:rsidR="00B82AF3">
          <w:rPr>
            <w:noProof/>
            <w:webHidden/>
          </w:rPr>
          <w:instrText xml:space="preserve"> PAGEREF _Toc32932523 \h </w:instrText>
        </w:r>
        <w:r w:rsidR="00B82AF3">
          <w:rPr>
            <w:noProof/>
            <w:webHidden/>
          </w:rPr>
        </w:r>
        <w:r w:rsidR="00B82AF3">
          <w:rPr>
            <w:noProof/>
            <w:webHidden/>
          </w:rPr>
          <w:fldChar w:fldCharType="separate"/>
        </w:r>
        <w:r w:rsidR="00B82AF3">
          <w:rPr>
            <w:noProof/>
            <w:webHidden/>
          </w:rPr>
          <w:t>13</w:t>
        </w:r>
        <w:r w:rsidR="00B82AF3">
          <w:rPr>
            <w:noProof/>
            <w:webHidden/>
          </w:rPr>
          <w:fldChar w:fldCharType="end"/>
        </w:r>
      </w:hyperlink>
    </w:p>
    <w:p w:rsidR="00B82AF3" w:rsidRDefault="006B26FF">
      <w:pPr>
        <w:pStyle w:val="TOC3"/>
        <w:rPr>
          <w:rFonts w:asciiTheme="minorHAnsi" w:eastAsiaTheme="minorEastAsia" w:hAnsiTheme="minorHAnsi" w:cstheme="minorBidi"/>
          <w:szCs w:val="22"/>
        </w:rPr>
      </w:pPr>
      <w:hyperlink w:anchor="_Toc32932524" w:history="1">
        <w:r w:rsidR="00B82AF3" w:rsidRPr="00E35D2D">
          <w:rPr>
            <w:rStyle w:val="Hyperlink"/>
            <w:bCs/>
          </w:rPr>
          <w:t>2.B2.0 Importance of Properly Classifying Purchases</w:t>
        </w:r>
        <w:r w:rsidR="00B82AF3">
          <w:rPr>
            <w:webHidden/>
          </w:rPr>
          <w:tab/>
        </w:r>
        <w:r w:rsidR="00B82AF3">
          <w:rPr>
            <w:webHidden/>
          </w:rPr>
          <w:fldChar w:fldCharType="begin"/>
        </w:r>
        <w:r w:rsidR="00B82AF3">
          <w:rPr>
            <w:webHidden/>
          </w:rPr>
          <w:instrText xml:space="preserve"> PAGEREF _Toc32932524 \h </w:instrText>
        </w:r>
        <w:r w:rsidR="00B82AF3">
          <w:rPr>
            <w:webHidden/>
          </w:rPr>
        </w:r>
        <w:r w:rsidR="00B82AF3">
          <w:rPr>
            <w:webHidden/>
          </w:rPr>
          <w:fldChar w:fldCharType="separate"/>
        </w:r>
        <w:r w:rsidR="00B82AF3">
          <w:rPr>
            <w:webHidden/>
          </w:rPr>
          <w:t>13</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525" w:history="1">
        <w:r w:rsidR="00B82AF3" w:rsidRPr="00E35D2D">
          <w:rPr>
            <w:rStyle w:val="Hyperlink"/>
            <w:bCs/>
          </w:rPr>
          <w:t>2.B2.1 Acquisition Types</w:t>
        </w:r>
        <w:r w:rsidR="00B82AF3">
          <w:rPr>
            <w:webHidden/>
          </w:rPr>
          <w:tab/>
        </w:r>
        <w:r w:rsidR="00B82AF3">
          <w:rPr>
            <w:webHidden/>
          </w:rPr>
          <w:fldChar w:fldCharType="begin"/>
        </w:r>
        <w:r w:rsidR="00B82AF3">
          <w:rPr>
            <w:webHidden/>
          </w:rPr>
          <w:instrText xml:space="preserve"> PAGEREF _Toc32932525 \h </w:instrText>
        </w:r>
        <w:r w:rsidR="00B82AF3">
          <w:rPr>
            <w:webHidden/>
          </w:rPr>
        </w:r>
        <w:r w:rsidR="00B82AF3">
          <w:rPr>
            <w:webHidden/>
          </w:rPr>
          <w:fldChar w:fldCharType="separate"/>
        </w:r>
        <w:r w:rsidR="00B82AF3">
          <w:rPr>
            <w:webHidden/>
          </w:rPr>
          <w:t>13</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526" w:history="1">
        <w:r w:rsidR="00B82AF3" w:rsidRPr="00E35D2D">
          <w:rPr>
            <w:rStyle w:val="Hyperlink"/>
            <w:bCs/>
          </w:rPr>
          <w:t>2.B2.2 Acquisition Methods</w:t>
        </w:r>
        <w:r w:rsidR="00B82AF3">
          <w:rPr>
            <w:webHidden/>
          </w:rPr>
          <w:tab/>
        </w:r>
        <w:r w:rsidR="00B82AF3">
          <w:rPr>
            <w:webHidden/>
          </w:rPr>
          <w:fldChar w:fldCharType="begin"/>
        </w:r>
        <w:r w:rsidR="00B82AF3">
          <w:rPr>
            <w:webHidden/>
          </w:rPr>
          <w:instrText xml:space="preserve"> PAGEREF _Toc32932526 \h </w:instrText>
        </w:r>
        <w:r w:rsidR="00B82AF3">
          <w:rPr>
            <w:webHidden/>
          </w:rPr>
        </w:r>
        <w:r w:rsidR="00B82AF3">
          <w:rPr>
            <w:webHidden/>
          </w:rPr>
          <w:fldChar w:fldCharType="separate"/>
        </w:r>
        <w:r w:rsidR="00B82AF3">
          <w:rPr>
            <w:webHidden/>
          </w:rPr>
          <w:t>14</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527" w:history="1">
        <w:r w:rsidR="00B82AF3" w:rsidRPr="00E35D2D">
          <w:rPr>
            <w:rStyle w:val="Hyperlink"/>
            <w:bCs/>
          </w:rPr>
          <w:t>2.B2.3 When to use Encumbrance Only Acquisition Type</w:t>
        </w:r>
        <w:r w:rsidR="00B82AF3">
          <w:rPr>
            <w:webHidden/>
          </w:rPr>
          <w:tab/>
        </w:r>
        <w:r w:rsidR="00B82AF3">
          <w:rPr>
            <w:webHidden/>
          </w:rPr>
          <w:fldChar w:fldCharType="begin"/>
        </w:r>
        <w:r w:rsidR="00B82AF3">
          <w:rPr>
            <w:webHidden/>
          </w:rPr>
          <w:instrText xml:space="preserve"> PAGEREF _Toc32932527 \h </w:instrText>
        </w:r>
        <w:r w:rsidR="00B82AF3">
          <w:rPr>
            <w:webHidden/>
          </w:rPr>
        </w:r>
        <w:r w:rsidR="00B82AF3">
          <w:rPr>
            <w:webHidden/>
          </w:rPr>
          <w:fldChar w:fldCharType="separate"/>
        </w:r>
        <w:r w:rsidR="00B82AF3">
          <w:rPr>
            <w:webHidden/>
          </w:rPr>
          <w:t>14</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528" w:history="1">
        <w:r w:rsidR="00B82AF3" w:rsidRPr="00E35D2D">
          <w:rPr>
            <w:rStyle w:val="Hyperlink"/>
            <w:bCs/>
          </w:rPr>
          <w:t>2.B2.4 Determine the main purpose Non-IT vs. IT</w:t>
        </w:r>
        <w:r w:rsidR="00B82AF3">
          <w:rPr>
            <w:webHidden/>
          </w:rPr>
          <w:tab/>
        </w:r>
        <w:r w:rsidR="00B82AF3">
          <w:rPr>
            <w:webHidden/>
          </w:rPr>
          <w:fldChar w:fldCharType="begin"/>
        </w:r>
        <w:r w:rsidR="00B82AF3">
          <w:rPr>
            <w:webHidden/>
          </w:rPr>
          <w:instrText xml:space="preserve"> PAGEREF _Toc32932528 \h </w:instrText>
        </w:r>
        <w:r w:rsidR="00B82AF3">
          <w:rPr>
            <w:webHidden/>
          </w:rPr>
        </w:r>
        <w:r w:rsidR="00B82AF3">
          <w:rPr>
            <w:webHidden/>
          </w:rPr>
          <w:fldChar w:fldCharType="separate"/>
        </w:r>
        <w:r w:rsidR="00B82AF3">
          <w:rPr>
            <w:webHidden/>
          </w:rPr>
          <w:t>14</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529" w:history="1">
        <w:r w:rsidR="00B82AF3" w:rsidRPr="00E35D2D">
          <w:rPr>
            <w:rStyle w:val="Hyperlink"/>
            <w:bCs/>
          </w:rPr>
          <w:t>2.B2.5 Distinguishing goods from services</w:t>
        </w:r>
        <w:r w:rsidR="00B82AF3">
          <w:rPr>
            <w:webHidden/>
          </w:rPr>
          <w:tab/>
        </w:r>
        <w:r w:rsidR="00B82AF3">
          <w:rPr>
            <w:webHidden/>
          </w:rPr>
          <w:fldChar w:fldCharType="begin"/>
        </w:r>
        <w:r w:rsidR="00B82AF3">
          <w:rPr>
            <w:webHidden/>
          </w:rPr>
          <w:instrText xml:space="preserve"> PAGEREF _Toc32932529 \h </w:instrText>
        </w:r>
        <w:r w:rsidR="00B82AF3">
          <w:rPr>
            <w:webHidden/>
          </w:rPr>
        </w:r>
        <w:r w:rsidR="00B82AF3">
          <w:rPr>
            <w:webHidden/>
          </w:rPr>
          <w:fldChar w:fldCharType="separate"/>
        </w:r>
        <w:r w:rsidR="00B82AF3">
          <w:rPr>
            <w:webHidden/>
          </w:rPr>
          <w:t>15</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530" w:history="1">
        <w:r w:rsidR="00B82AF3" w:rsidRPr="00E35D2D">
          <w:rPr>
            <w:rStyle w:val="Hyperlink"/>
            <w:bCs/>
          </w:rPr>
          <w:t>2.B2.6 Example of goods vs. services</w:t>
        </w:r>
        <w:r w:rsidR="00B82AF3">
          <w:rPr>
            <w:webHidden/>
          </w:rPr>
          <w:tab/>
        </w:r>
        <w:r w:rsidR="00B82AF3">
          <w:rPr>
            <w:webHidden/>
          </w:rPr>
          <w:fldChar w:fldCharType="begin"/>
        </w:r>
        <w:r w:rsidR="00B82AF3">
          <w:rPr>
            <w:webHidden/>
          </w:rPr>
          <w:instrText xml:space="preserve"> PAGEREF _Toc32932530 \h </w:instrText>
        </w:r>
        <w:r w:rsidR="00B82AF3">
          <w:rPr>
            <w:webHidden/>
          </w:rPr>
        </w:r>
        <w:r w:rsidR="00B82AF3">
          <w:rPr>
            <w:webHidden/>
          </w:rPr>
          <w:fldChar w:fldCharType="separate"/>
        </w:r>
        <w:r w:rsidR="00B82AF3">
          <w:rPr>
            <w:webHidden/>
          </w:rPr>
          <w:t>15</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531" w:history="1">
        <w:r w:rsidR="00B82AF3" w:rsidRPr="00E35D2D">
          <w:rPr>
            <w:rStyle w:val="Hyperlink"/>
            <w:bCs/>
          </w:rPr>
          <w:t>2.B2.7 Help for classifying purchases</w:t>
        </w:r>
        <w:r w:rsidR="00B82AF3">
          <w:rPr>
            <w:webHidden/>
          </w:rPr>
          <w:tab/>
        </w:r>
        <w:r w:rsidR="00B82AF3">
          <w:rPr>
            <w:webHidden/>
          </w:rPr>
          <w:fldChar w:fldCharType="begin"/>
        </w:r>
        <w:r w:rsidR="00B82AF3">
          <w:rPr>
            <w:webHidden/>
          </w:rPr>
          <w:instrText xml:space="preserve"> PAGEREF _Toc32932531 \h </w:instrText>
        </w:r>
        <w:r w:rsidR="00B82AF3">
          <w:rPr>
            <w:webHidden/>
          </w:rPr>
        </w:r>
        <w:r w:rsidR="00B82AF3">
          <w:rPr>
            <w:webHidden/>
          </w:rPr>
          <w:fldChar w:fldCharType="separate"/>
        </w:r>
        <w:r w:rsidR="00B82AF3">
          <w:rPr>
            <w:webHidden/>
          </w:rPr>
          <w:t>15</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532" w:history="1">
        <w:r w:rsidR="00B82AF3" w:rsidRPr="00E35D2D">
          <w:rPr>
            <w:rStyle w:val="Hyperlink"/>
            <w:bCs/>
          </w:rPr>
          <w:t>2.B2.8 Final Authority</w:t>
        </w:r>
        <w:r w:rsidR="00B82AF3">
          <w:rPr>
            <w:webHidden/>
          </w:rPr>
          <w:tab/>
        </w:r>
        <w:r w:rsidR="00B82AF3">
          <w:rPr>
            <w:webHidden/>
          </w:rPr>
          <w:fldChar w:fldCharType="begin"/>
        </w:r>
        <w:r w:rsidR="00B82AF3">
          <w:rPr>
            <w:webHidden/>
          </w:rPr>
          <w:instrText xml:space="preserve"> PAGEREF _Toc32932532 \h </w:instrText>
        </w:r>
        <w:r w:rsidR="00B82AF3">
          <w:rPr>
            <w:webHidden/>
          </w:rPr>
        </w:r>
        <w:r w:rsidR="00B82AF3">
          <w:rPr>
            <w:webHidden/>
          </w:rPr>
          <w:fldChar w:fldCharType="separate"/>
        </w:r>
        <w:r w:rsidR="00B82AF3">
          <w:rPr>
            <w:webHidden/>
          </w:rPr>
          <w:t>16</w:t>
        </w:r>
        <w:r w:rsidR="00B82AF3">
          <w:rPr>
            <w:webHidden/>
          </w:rPr>
          <w:fldChar w:fldCharType="end"/>
        </w:r>
      </w:hyperlink>
    </w:p>
    <w:p w:rsidR="00B82AF3" w:rsidRDefault="006B26FF">
      <w:pPr>
        <w:pStyle w:val="TOC2"/>
        <w:rPr>
          <w:rFonts w:asciiTheme="minorHAnsi" w:eastAsiaTheme="minorEastAsia" w:hAnsiTheme="minorHAnsi" w:cstheme="minorBidi"/>
          <w:noProof/>
          <w:szCs w:val="22"/>
        </w:rPr>
      </w:pPr>
      <w:hyperlink w:anchor="_Toc32932533" w:history="1">
        <w:r w:rsidR="00B82AF3" w:rsidRPr="00E35D2D">
          <w:rPr>
            <w:rStyle w:val="Hyperlink"/>
            <w:bCs/>
            <w:noProof/>
          </w:rPr>
          <w:t>Topic 3 – Considerations During the Planning Process</w:t>
        </w:r>
        <w:r w:rsidR="00B82AF3">
          <w:rPr>
            <w:noProof/>
            <w:webHidden/>
          </w:rPr>
          <w:tab/>
        </w:r>
        <w:r w:rsidR="00B82AF3">
          <w:rPr>
            <w:noProof/>
            <w:webHidden/>
          </w:rPr>
          <w:fldChar w:fldCharType="begin"/>
        </w:r>
        <w:r w:rsidR="00B82AF3">
          <w:rPr>
            <w:noProof/>
            <w:webHidden/>
          </w:rPr>
          <w:instrText xml:space="preserve"> PAGEREF _Toc32932533 \h </w:instrText>
        </w:r>
        <w:r w:rsidR="00B82AF3">
          <w:rPr>
            <w:noProof/>
            <w:webHidden/>
          </w:rPr>
        </w:r>
        <w:r w:rsidR="00B82AF3">
          <w:rPr>
            <w:noProof/>
            <w:webHidden/>
          </w:rPr>
          <w:fldChar w:fldCharType="separate"/>
        </w:r>
        <w:r w:rsidR="00B82AF3">
          <w:rPr>
            <w:noProof/>
            <w:webHidden/>
          </w:rPr>
          <w:t>17</w:t>
        </w:r>
        <w:r w:rsidR="00B82AF3">
          <w:rPr>
            <w:noProof/>
            <w:webHidden/>
          </w:rPr>
          <w:fldChar w:fldCharType="end"/>
        </w:r>
      </w:hyperlink>
    </w:p>
    <w:p w:rsidR="00B82AF3" w:rsidRDefault="006B26FF">
      <w:pPr>
        <w:pStyle w:val="TOC3"/>
        <w:rPr>
          <w:rFonts w:asciiTheme="minorHAnsi" w:eastAsiaTheme="minorEastAsia" w:hAnsiTheme="minorHAnsi" w:cstheme="minorBidi"/>
          <w:szCs w:val="22"/>
        </w:rPr>
      </w:pPr>
      <w:hyperlink w:anchor="_Toc32932534" w:history="1">
        <w:r w:rsidR="00B82AF3" w:rsidRPr="00E35D2D">
          <w:rPr>
            <w:rStyle w:val="Hyperlink"/>
            <w:bCs/>
          </w:rPr>
          <w:t>2.B3.0 Promotional materials</w:t>
        </w:r>
        <w:r w:rsidR="00B82AF3">
          <w:rPr>
            <w:webHidden/>
          </w:rPr>
          <w:tab/>
        </w:r>
        <w:r w:rsidR="00B82AF3">
          <w:rPr>
            <w:webHidden/>
          </w:rPr>
          <w:fldChar w:fldCharType="begin"/>
        </w:r>
        <w:r w:rsidR="00B82AF3">
          <w:rPr>
            <w:webHidden/>
          </w:rPr>
          <w:instrText xml:space="preserve"> PAGEREF _Toc32932534 \h </w:instrText>
        </w:r>
        <w:r w:rsidR="00B82AF3">
          <w:rPr>
            <w:webHidden/>
          </w:rPr>
        </w:r>
        <w:r w:rsidR="00B82AF3">
          <w:rPr>
            <w:webHidden/>
          </w:rPr>
          <w:fldChar w:fldCharType="separate"/>
        </w:r>
        <w:r w:rsidR="00B82AF3">
          <w:rPr>
            <w:webHidden/>
          </w:rPr>
          <w:t>17</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535" w:history="1">
        <w:r w:rsidR="00B82AF3" w:rsidRPr="00E35D2D">
          <w:rPr>
            <w:rStyle w:val="Hyperlink"/>
            <w:bCs/>
          </w:rPr>
          <w:t>2.B3.1 Requests for reasonable accommodation purchases</w:t>
        </w:r>
        <w:r w:rsidR="00B82AF3">
          <w:rPr>
            <w:webHidden/>
          </w:rPr>
          <w:tab/>
        </w:r>
        <w:r w:rsidR="00B82AF3">
          <w:rPr>
            <w:webHidden/>
          </w:rPr>
          <w:fldChar w:fldCharType="begin"/>
        </w:r>
        <w:r w:rsidR="00B82AF3">
          <w:rPr>
            <w:webHidden/>
          </w:rPr>
          <w:instrText xml:space="preserve"> PAGEREF _Toc32932535 \h </w:instrText>
        </w:r>
        <w:r w:rsidR="00B82AF3">
          <w:rPr>
            <w:webHidden/>
          </w:rPr>
        </w:r>
        <w:r w:rsidR="00B82AF3">
          <w:rPr>
            <w:webHidden/>
          </w:rPr>
          <w:fldChar w:fldCharType="separate"/>
        </w:r>
        <w:r w:rsidR="00B82AF3">
          <w:rPr>
            <w:webHidden/>
          </w:rPr>
          <w:t>17</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536" w:history="1">
        <w:r w:rsidR="00B82AF3" w:rsidRPr="00E35D2D">
          <w:rPr>
            <w:rStyle w:val="Hyperlink"/>
            <w:bCs/>
          </w:rPr>
          <w:t>2.B3.2 Public Works</w:t>
        </w:r>
        <w:r w:rsidR="00B82AF3">
          <w:rPr>
            <w:webHidden/>
          </w:rPr>
          <w:tab/>
        </w:r>
        <w:r w:rsidR="00B82AF3">
          <w:rPr>
            <w:webHidden/>
          </w:rPr>
          <w:fldChar w:fldCharType="begin"/>
        </w:r>
        <w:r w:rsidR="00B82AF3">
          <w:rPr>
            <w:webHidden/>
          </w:rPr>
          <w:instrText xml:space="preserve"> PAGEREF _Toc32932536 \h </w:instrText>
        </w:r>
        <w:r w:rsidR="00B82AF3">
          <w:rPr>
            <w:webHidden/>
          </w:rPr>
        </w:r>
        <w:r w:rsidR="00B82AF3">
          <w:rPr>
            <w:webHidden/>
          </w:rPr>
          <w:fldChar w:fldCharType="separate"/>
        </w:r>
        <w:r w:rsidR="00B82AF3">
          <w:rPr>
            <w:webHidden/>
          </w:rPr>
          <w:t>17</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537" w:history="1">
        <w:r w:rsidR="00B82AF3" w:rsidRPr="00E35D2D">
          <w:rPr>
            <w:rStyle w:val="Hyperlink"/>
            <w:bCs/>
          </w:rPr>
          <w:t>2.B3.3 Contracted Personnel services</w:t>
        </w:r>
        <w:r w:rsidR="00B82AF3">
          <w:rPr>
            <w:webHidden/>
          </w:rPr>
          <w:tab/>
        </w:r>
        <w:r w:rsidR="00B82AF3">
          <w:rPr>
            <w:webHidden/>
          </w:rPr>
          <w:fldChar w:fldCharType="begin"/>
        </w:r>
        <w:r w:rsidR="00B82AF3">
          <w:rPr>
            <w:webHidden/>
          </w:rPr>
          <w:instrText xml:space="preserve"> PAGEREF _Toc32932537 \h </w:instrText>
        </w:r>
        <w:r w:rsidR="00B82AF3">
          <w:rPr>
            <w:webHidden/>
          </w:rPr>
        </w:r>
        <w:r w:rsidR="00B82AF3">
          <w:rPr>
            <w:webHidden/>
          </w:rPr>
          <w:fldChar w:fldCharType="separate"/>
        </w:r>
        <w:r w:rsidR="00B82AF3">
          <w:rPr>
            <w:webHidden/>
          </w:rPr>
          <w:t>17</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538" w:history="1">
        <w:r w:rsidR="00B82AF3" w:rsidRPr="00E35D2D">
          <w:rPr>
            <w:rStyle w:val="Hyperlink"/>
            <w:bCs/>
          </w:rPr>
          <w:t>2.B3.4 Leasing equipment</w:t>
        </w:r>
        <w:r w:rsidR="00B82AF3">
          <w:rPr>
            <w:webHidden/>
          </w:rPr>
          <w:tab/>
        </w:r>
        <w:r w:rsidR="00B82AF3">
          <w:rPr>
            <w:webHidden/>
          </w:rPr>
          <w:fldChar w:fldCharType="begin"/>
        </w:r>
        <w:r w:rsidR="00B82AF3">
          <w:rPr>
            <w:webHidden/>
          </w:rPr>
          <w:instrText xml:space="preserve"> PAGEREF _Toc32932538 \h </w:instrText>
        </w:r>
        <w:r w:rsidR="00B82AF3">
          <w:rPr>
            <w:webHidden/>
          </w:rPr>
        </w:r>
        <w:r w:rsidR="00B82AF3">
          <w:rPr>
            <w:webHidden/>
          </w:rPr>
          <w:fldChar w:fldCharType="separate"/>
        </w:r>
        <w:r w:rsidR="00B82AF3">
          <w:rPr>
            <w:webHidden/>
          </w:rPr>
          <w:t>18</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539" w:history="1">
        <w:r w:rsidR="00B82AF3" w:rsidRPr="00E35D2D">
          <w:rPr>
            <w:rStyle w:val="Hyperlink"/>
            <w:bCs/>
          </w:rPr>
          <w:t>2.B3.5 Cost analysis – lease vs. purchase</w:t>
        </w:r>
        <w:r w:rsidR="00B82AF3">
          <w:rPr>
            <w:webHidden/>
          </w:rPr>
          <w:tab/>
        </w:r>
        <w:r w:rsidR="00B82AF3">
          <w:rPr>
            <w:webHidden/>
          </w:rPr>
          <w:fldChar w:fldCharType="begin"/>
        </w:r>
        <w:r w:rsidR="00B82AF3">
          <w:rPr>
            <w:webHidden/>
          </w:rPr>
          <w:instrText xml:space="preserve"> PAGEREF _Toc32932539 \h </w:instrText>
        </w:r>
        <w:r w:rsidR="00B82AF3">
          <w:rPr>
            <w:webHidden/>
          </w:rPr>
        </w:r>
        <w:r w:rsidR="00B82AF3">
          <w:rPr>
            <w:webHidden/>
          </w:rPr>
          <w:fldChar w:fldCharType="separate"/>
        </w:r>
        <w:r w:rsidR="00B82AF3">
          <w:rPr>
            <w:webHidden/>
          </w:rPr>
          <w:t>19</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540" w:history="1">
        <w:r w:rsidR="00B82AF3" w:rsidRPr="00E35D2D">
          <w:rPr>
            <w:rStyle w:val="Hyperlink"/>
            <w:bCs/>
          </w:rPr>
          <w:t>2.B3.6 Purchase option credits</w:t>
        </w:r>
        <w:r w:rsidR="00B82AF3">
          <w:rPr>
            <w:webHidden/>
          </w:rPr>
          <w:tab/>
        </w:r>
        <w:r w:rsidR="00B82AF3">
          <w:rPr>
            <w:webHidden/>
          </w:rPr>
          <w:fldChar w:fldCharType="begin"/>
        </w:r>
        <w:r w:rsidR="00B82AF3">
          <w:rPr>
            <w:webHidden/>
          </w:rPr>
          <w:instrText xml:space="preserve"> PAGEREF _Toc32932540 \h </w:instrText>
        </w:r>
        <w:r w:rsidR="00B82AF3">
          <w:rPr>
            <w:webHidden/>
          </w:rPr>
        </w:r>
        <w:r w:rsidR="00B82AF3">
          <w:rPr>
            <w:webHidden/>
          </w:rPr>
          <w:fldChar w:fldCharType="separate"/>
        </w:r>
        <w:r w:rsidR="00B82AF3">
          <w:rPr>
            <w:webHidden/>
          </w:rPr>
          <w:t>19</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541" w:history="1">
        <w:r w:rsidR="00B82AF3" w:rsidRPr="00E35D2D">
          <w:rPr>
            <w:rStyle w:val="Hyperlink"/>
            <w:bCs/>
          </w:rPr>
          <w:t>2.B3.7 Lease purchase financing</w:t>
        </w:r>
        <w:r w:rsidR="00B82AF3">
          <w:rPr>
            <w:webHidden/>
          </w:rPr>
          <w:tab/>
        </w:r>
        <w:r w:rsidR="00B82AF3">
          <w:rPr>
            <w:webHidden/>
          </w:rPr>
          <w:fldChar w:fldCharType="begin"/>
        </w:r>
        <w:r w:rsidR="00B82AF3">
          <w:rPr>
            <w:webHidden/>
          </w:rPr>
          <w:instrText xml:space="preserve"> PAGEREF _Toc32932541 \h </w:instrText>
        </w:r>
        <w:r w:rsidR="00B82AF3">
          <w:rPr>
            <w:webHidden/>
          </w:rPr>
        </w:r>
        <w:r w:rsidR="00B82AF3">
          <w:rPr>
            <w:webHidden/>
          </w:rPr>
          <w:fldChar w:fldCharType="separate"/>
        </w:r>
        <w:r w:rsidR="00B82AF3">
          <w:rPr>
            <w:webHidden/>
          </w:rPr>
          <w:t>19</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542" w:history="1">
        <w:r w:rsidR="00B82AF3" w:rsidRPr="00E35D2D">
          <w:rPr>
            <w:rStyle w:val="Hyperlink"/>
            <w:bCs/>
          </w:rPr>
          <w:t>2.B3.8 Extensions or renewals of IT activity contract</w:t>
        </w:r>
        <w:r w:rsidR="00B82AF3">
          <w:rPr>
            <w:webHidden/>
          </w:rPr>
          <w:tab/>
        </w:r>
        <w:r w:rsidR="00B82AF3">
          <w:rPr>
            <w:webHidden/>
          </w:rPr>
          <w:fldChar w:fldCharType="begin"/>
        </w:r>
        <w:r w:rsidR="00B82AF3">
          <w:rPr>
            <w:webHidden/>
          </w:rPr>
          <w:instrText xml:space="preserve"> PAGEREF _Toc32932542 \h </w:instrText>
        </w:r>
        <w:r w:rsidR="00B82AF3">
          <w:rPr>
            <w:webHidden/>
          </w:rPr>
        </w:r>
        <w:r w:rsidR="00B82AF3">
          <w:rPr>
            <w:webHidden/>
          </w:rPr>
          <w:fldChar w:fldCharType="separate"/>
        </w:r>
        <w:r w:rsidR="00B82AF3">
          <w:rPr>
            <w:webHidden/>
          </w:rPr>
          <w:t>20</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543" w:history="1">
        <w:r w:rsidR="00B82AF3" w:rsidRPr="00E35D2D">
          <w:rPr>
            <w:rStyle w:val="Hyperlink"/>
            <w:bCs/>
          </w:rPr>
          <w:t>2.B3.9 Blanket Purchases</w:t>
        </w:r>
        <w:r w:rsidR="00B82AF3">
          <w:rPr>
            <w:webHidden/>
          </w:rPr>
          <w:tab/>
        </w:r>
        <w:r w:rsidR="00B82AF3">
          <w:rPr>
            <w:webHidden/>
          </w:rPr>
          <w:fldChar w:fldCharType="begin"/>
        </w:r>
        <w:r w:rsidR="00B82AF3">
          <w:rPr>
            <w:webHidden/>
          </w:rPr>
          <w:instrText xml:space="preserve"> PAGEREF _Toc32932543 \h </w:instrText>
        </w:r>
        <w:r w:rsidR="00B82AF3">
          <w:rPr>
            <w:webHidden/>
          </w:rPr>
        </w:r>
        <w:r w:rsidR="00B82AF3">
          <w:rPr>
            <w:webHidden/>
          </w:rPr>
          <w:fldChar w:fldCharType="separate"/>
        </w:r>
        <w:r w:rsidR="00B82AF3">
          <w:rPr>
            <w:webHidden/>
          </w:rPr>
          <w:t>20</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544" w:history="1">
        <w:r w:rsidR="00B82AF3" w:rsidRPr="00E35D2D">
          <w:rPr>
            <w:rStyle w:val="Hyperlink"/>
            <w:bCs/>
          </w:rPr>
          <w:t>2.B3.10 Term purchases</w:t>
        </w:r>
        <w:r w:rsidR="00B82AF3">
          <w:rPr>
            <w:webHidden/>
          </w:rPr>
          <w:tab/>
        </w:r>
        <w:r w:rsidR="00B82AF3">
          <w:rPr>
            <w:webHidden/>
          </w:rPr>
          <w:fldChar w:fldCharType="begin"/>
        </w:r>
        <w:r w:rsidR="00B82AF3">
          <w:rPr>
            <w:webHidden/>
          </w:rPr>
          <w:instrText xml:space="preserve"> PAGEREF _Toc32932544 \h </w:instrText>
        </w:r>
        <w:r w:rsidR="00B82AF3">
          <w:rPr>
            <w:webHidden/>
          </w:rPr>
        </w:r>
        <w:r w:rsidR="00B82AF3">
          <w:rPr>
            <w:webHidden/>
          </w:rPr>
          <w:fldChar w:fldCharType="separate"/>
        </w:r>
        <w:r w:rsidR="00B82AF3">
          <w:rPr>
            <w:webHidden/>
          </w:rPr>
          <w:t>22</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545" w:history="1">
        <w:r w:rsidR="00B82AF3" w:rsidRPr="00E35D2D">
          <w:rPr>
            <w:rStyle w:val="Hyperlink"/>
            <w:bCs/>
          </w:rPr>
          <w:t>2.B3.11 Statewide Pharmaceutical Program</w:t>
        </w:r>
        <w:r w:rsidR="00B82AF3">
          <w:rPr>
            <w:webHidden/>
          </w:rPr>
          <w:tab/>
        </w:r>
        <w:r w:rsidR="00B82AF3">
          <w:rPr>
            <w:webHidden/>
          </w:rPr>
          <w:fldChar w:fldCharType="begin"/>
        </w:r>
        <w:r w:rsidR="00B82AF3">
          <w:rPr>
            <w:webHidden/>
          </w:rPr>
          <w:instrText xml:space="preserve"> PAGEREF _Toc32932545 \h </w:instrText>
        </w:r>
        <w:r w:rsidR="00B82AF3">
          <w:rPr>
            <w:webHidden/>
          </w:rPr>
        </w:r>
        <w:r w:rsidR="00B82AF3">
          <w:rPr>
            <w:webHidden/>
          </w:rPr>
          <w:fldChar w:fldCharType="separate"/>
        </w:r>
        <w:r w:rsidR="00B82AF3">
          <w:rPr>
            <w:webHidden/>
          </w:rPr>
          <w:t>22</w:t>
        </w:r>
        <w:r w:rsidR="00B82AF3">
          <w:rPr>
            <w:webHidden/>
          </w:rPr>
          <w:fldChar w:fldCharType="end"/>
        </w:r>
      </w:hyperlink>
    </w:p>
    <w:p w:rsidR="00B82AF3" w:rsidRDefault="006B26FF">
      <w:pPr>
        <w:pStyle w:val="TOC2"/>
        <w:rPr>
          <w:rFonts w:asciiTheme="minorHAnsi" w:eastAsiaTheme="minorEastAsia" w:hAnsiTheme="minorHAnsi" w:cstheme="minorBidi"/>
          <w:noProof/>
          <w:szCs w:val="22"/>
        </w:rPr>
      </w:pPr>
      <w:hyperlink w:anchor="_Toc32932546" w:history="1">
        <w:r w:rsidR="00B82AF3" w:rsidRPr="00E35D2D">
          <w:rPr>
            <w:rStyle w:val="Hyperlink"/>
            <w:bCs/>
            <w:noProof/>
          </w:rPr>
          <w:t>Topic 4 – Ineligible Businesses</w:t>
        </w:r>
        <w:r w:rsidR="00B82AF3">
          <w:rPr>
            <w:noProof/>
            <w:webHidden/>
          </w:rPr>
          <w:tab/>
        </w:r>
        <w:r w:rsidR="00B82AF3">
          <w:rPr>
            <w:noProof/>
            <w:webHidden/>
          </w:rPr>
          <w:fldChar w:fldCharType="begin"/>
        </w:r>
        <w:r w:rsidR="00B82AF3">
          <w:rPr>
            <w:noProof/>
            <w:webHidden/>
          </w:rPr>
          <w:instrText xml:space="preserve"> PAGEREF _Toc32932546 \h </w:instrText>
        </w:r>
        <w:r w:rsidR="00B82AF3">
          <w:rPr>
            <w:noProof/>
            <w:webHidden/>
          </w:rPr>
        </w:r>
        <w:r w:rsidR="00B82AF3">
          <w:rPr>
            <w:noProof/>
            <w:webHidden/>
          </w:rPr>
          <w:fldChar w:fldCharType="separate"/>
        </w:r>
        <w:r w:rsidR="00B82AF3">
          <w:rPr>
            <w:noProof/>
            <w:webHidden/>
          </w:rPr>
          <w:t>24</w:t>
        </w:r>
        <w:r w:rsidR="00B82AF3">
          <w:rPr>
            <w:noProof/>
            <w:webHidden/>
          </w:rPr>
          <w:fldChar w:fldCharType="end"/>
        </w:r>
      </w:hyperlink>
    </w:p>
    <w:p w:rsidR="00B82AF3" w:rsidRDefault="006B26FF">
      <w:pPr>
        <w:pStyle w:val="TOC3"/>
        <w:rPr>
          <w:rFonts w:asciiTheme="minorHAnsi" w:eastAsiaTheme="minorEastAsia" w:hAnsiTheme="minorHAnsi" w:cstheme="minorBidi"/>
          <w:szCs w:val="22"/>
        </w:rPr>
      </w:pPr>
      <w:hyperlink w:anchor="_Toc32932547" w:history="1">
        <w:r w:rsidR="00B82AF3" w:rsidRPr="00E35D2D">
          <w:rPr>
            <w:rStyle w:val="Hyperlink"/>
            <w:bCs/>
          </w:rPr>
          <w:t>2.B4.0 Ineligible Business</w:t>
        </w:r>
        <w:r w:rsidR="00B82AF3">
          <w:rPr>
            <w:webHidden/>
          </w:rPr>
          <w:tab/>
        </w:r>
        <w:r w:rsidR="00B82AF3">
          <w:rPr>
            <w:webHidden/>
          </w:rPr>
          <w:fldChar w:fldCharType="begin"/>
        </w:r>
        <w:r w:rsidR="00B82AF3">
          <w:rPr>
            <w:webHidden/>
          </w:rPr>
          <w:instrText xml:space="preserve"> PAGEREF _Toc32932547 \h </w:instrText>
        </w:r>
        <w:r w:rsidR="00B82AF3">
          <w:rPr>
            <w:webHidden/>
          </w:rPr>
        </w:r>
        <w:r w:rsidR="00B82AF3">
          <w:rPr>
            <w:webHidden/>
          </w:rPr>
          <w:fldChar w:fldCharType="separate"/>
        </w:r>
        <w:r w:rsidR="00B82AF3">
          <w:rPr>
            <w:webHidden/>
          </w:rPr>
          <w:t>24</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548" w:history="1">
        <w:r w:rsidR="00B82AF3" w:rsidRPr="00E35D2D">
          <w:rPr>
            <w:rStyle w:val="Hyperlink"/>
            <w:bCs/>
          </w:rPr>
          <w:t>2.B4.1 Plastic Trash Bags</w:t>
        </w:r>
        <w:r w:rsidR="00B82AF3">
          <w:rPr>
            <w:webHidden/>
          </w:rPr>
          <w:tab/>
        </w:r>
        <w:r w:rsidR="00B82AF3">
          <w:rPr>
            <w:webHidden/>
          </w:rPr>
          <w:fldChar w:fldCharType="begin"/>
        </w:r>
        <w:r w:rsidR="00B82AF3">
          <w:rPr>
            <w:webHidden/>
          </w:rPr>
          <w:instrText xml:space="preserve"> PAGEREF _Toc32932548 \h </w:instrText>
        </w:r>
        <w:r w:rsidR="00B82AF3">
          <w:rPr>
            <w:webHidden/>
          </w:rPr>
        </w:r>
        <w:r w:rsidR="00B82AF3">
          <w:rPr>
            <w:webHidden/>
          </w:rPr>
          <w:fldChar w:fldCharType="separate"/>
        </w:r>
        <w:r w:rsidR="00B82AF3">
          <w:rPr>
            <w:webHidden/>
          </w:rPr>
          <w:t>24</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549" w:history="1">
        <w:r w:rsidR="00B82AF3" w:rsidRPr="00E35D2D">
          <w:rPr>
            <w:rStyle w:val="Hyperlink"/>
            <w:bCs/>
          </w:rPr>
          <w:t>2.B4.2 Loss Leader language</w:t>
        </w:r>
        <w:r w:rsidR="00B82AF3">
          <w:rPr>
            <w:webHidden/>
          </w:rPr>
          <w:tab/>
        </w:r>
        <w:r w:rsidR="00B82AF3">
          <w:rPr>
            <w:webHidden/>
          </w:rPr>
          <w:fldChar w:fldCharType="begin"/>
        </w:r>
        <w:r w:rsidR="00B82AF3">
          <w:rPr>
            <w:webHidden/>
          </w:rPr>
          <w:instrText xml:space="preserve"> PAGEREF _Toc32932549 \h </w:instrText>
        </w:r>
        <w:r w:rsidR="00B82AF3">
          <w:rPr>
            <w:webHidden/>
          </w:rPr>
        </w:r>
        <w:r w:rsidR="00B82AF3">
          <w:rPr>
            <w:webHidden/>
          </w:rPr>
          <w:fldChar w:fldCharType="separate"/>
        </w:r>
        <w:r w:rsidR="00B82AF3">
          <w:rPr>
            <w:webHidden/>
          </w:rPr>
          <w:t>24</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550" w:history="1">
        <w:r w:rsidR="00B82AF3" w:rsidRPr="00E35D2D">
          <w:rPr>
            <w:rStyle w:val="Hyperlink"/>
            <w:bCs/>
          </w:rPr>
          <w:t>2.B4.3 Non-discrimination (Non-IT goods)</w:t>
        </w:r>
        <w:r w:rsidR="00B82AF3">
          <w:rPr>
            <w:webHidden/>
          </w:rPr>
          <w:tab/>
        </w:r>
        <w:r w:rsidR="00B82AF3">
          <w:rPr>
            <w:webHidden/>
          </w:rPr>
          <w:fldChar w:fldCharType="begin"/>
        </w:r>
        <w:r w:rsidR="00B82AF3">
          <w:rPr>
            <w:webHidden/>
          </w:rPr>
          <w:instrText xml:space="preserve"> PAGEREF _Toc32932550 \h </w:instrText>
        </w:r>
        <w:r w:rsidR="00B82AF3">
          <w:rPr>
            <w:webHidden/>
          </w:rPr>
        </w:r>
        <w:r w:rsidR="00B82AF3">
          <w:rPr>
            <w:webHidden/>
          </w:rPr>
          <w:fldChar w:fldCharType="separate"/>
        </w:r>
        <w:r w:rsidR="00B82AF3">
          <w:rPr>
            <w:webHidden/>
          </w:rPr>
          <w:t>25</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551" w:history="1">
        <w:r w:rsidR="00B82AF3" w:rsidRPr="00E35D2D">
          <w:rPr>
            <w:rStyle w:val="Hyperlink"/>
            <w:bCs/>
          </w:rPr>
          <w:t>2.B4.4 Iran Contracting Act</w:t>
        </w:r>
        <w:r w:rsidR="00B82AF3">
          <w:rPr>
            <w:webHidden/>
          </w:rPr>
          <w:tab/>
        </w:r>
        <w:r w:rsidR="00B82AF3">
          <w:rPr>
            <w:webHidden/>
          </w:rPr>
          <w:fldChar w:fldCharType="begin"/>
        </w:r>
        <w:r w:rsidR="00B82AF3">
          <w:rPr>
            <w:webHidden/>
          </w:rPr>
          <w:instrText xml:space="preserve"> PAGEREF _Toc32932551 \h </w:instrText>
        </w:r>
        <w:r w:rsidR="00B82AF3">
          <w:rPr>
            <w:webHidden/>
          </w:rPr>
        </w:r>
        <w:r w:rsidR="00B82AF3">
          <w:rPr>
            <w:webHidden/>
          </w:rPr>
          <w:fldChar w:fldCharType="separate"/>
        </w:r>
        <w:r w:rsidR="00B82AF3">
          <w:rPr>
            <w:webHidden/>
          </w:rPr>
          <w:t>25</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552" w:history="1">
        <w:r w:rsidR="00B82AF3" w:rsidRPr="00E35D2D">
          <w:rPr>
            <w:rStyle w:val="Hyperlink"/>
            <w:bCs/>
          </w:rPr>
          <w:t>2.B4.5 Prohibition on tax delinquents bidding</w:t>
        </w:r>
        <w:r w:rsidR="00B82AF3">
          <w:rPr>
            <w:webHidden/>
          </w:rPr>
          <w:tab/>
        </w:r>
        <w:r w:rsidR="00B82AF3">
          <w:rPr>
            <w:webHidden/>
          </w:rPr>
          <w:fldChar w:fldCharType="begin"/>
        </w:r>
        <w:r w:rsidR="00B82AF3">
          <w:rPr>
            <w:webHidden/>
          </w:rPr>
          <w:instrText xml:space="preserve"> PAGEREF _Toc32932552 \h </w:instrText>
        </w:r>
        <w:r w:rsidR="00B82AF3">
          <w:rPr>
            <w:webHidden/>
          </w:rPr>
        </w:r>
        <w:r w:rsidR="00B82AF3">
          <w:rPr>
            <w:webHidden/>
          </w:rPr>
          <w:fldChar w:fldCharType="separate"/>
        </w:r>
        <w:r w:rsidR="00B82AF3">
          <w:rPr>
            <w:webHidden/>
          </w:rPr>
          <w:t>26</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553" w:history="1">
        <w:r w:rsidR="00B82AF3" w:rsidRPr="00E35D2D">
          <w:rPr>
            <w:rStyle w:val="Hyperlink"/>
            <w:bCs/>
          </w:rPr>
          <w:t>2.B4.6 Darfur Contracting Act (Non-IT Goods and Services)</w:t>
        </w:r>
        <w:r w:rsidR="00B82AF3">
          <w:rPr>
            <w:webHidden/>
          </w:rPr>
          <w:tab/>
        </w:r>
        <w:r w:rsidR="00B82AF3">
          <w:rPr>
            <w:webHidden/>
          </w:rPr>
          <w:fldChar w:fldCharType="begin"/>
        </w:r>
        <w:r w:rsidR="00B82AF3">
          <w:rPr>
            <w:webHidden/>
          </w:rPr>
          <w:instrText xml:space="preserve"> PAGEREF _Toc32932553 \h </w:instrText>
        </w:r>
        <w:r w:rsidR="00B82AF3">
          <w:rPr>
            <w:webHidden/>
          </w:rPr>
        </w:r>
        <w:r w:rsidR="00B82AF3">
          <w:rPr>
            <w:webHidden/>
          </w:rPr>
          <w:fldChar w:fldCharType="separate"/>
        </w:r>
        <w:r w:rsidR="00B82AF3">
          <w:rPr>
            <w:webHidden/>
          </w:rPr>
          <w:t>26</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554" w:history="1">
        <w:r w:rsidR="00B82AF3" w:rsidRPr="00E35D2D">
          <w:rPr>
            <w:rStyle w:val="Hyperlink"/>
            <w:bCs/>
          </w:rPr>
          <w:t>2.B4.7 Certification for PCC 2010</w:t>
        </w:r>
        <w:r w:rsidR="00B82AF3">
          <w:rPr>
            <w:webHidden/>
          </w:rPr>
          <w:tab/>
        </w:r>
        <w:r w:rsidR="00B82AF3">
          <w:rPr>
            <w:webHidden/>
          </w:rPr>
          <w:fldChar w:fldCharType="begin"/>
        </w:r>
        <w:r w:rsidR="00B82AF3">
          <w:rPr>
            <w:webHidden/>
          </w:rPr>
          <w:instrText xml:space="preserve"> PAGEREF _Toc32932554 \h </w:instrText>
        </w:r>
        <w:r w:rsidR="00B82AF3">
          <w:rPr>
            <w:webHidden/>
          </w:rPr>
        </w:r>
        <w:r w:rsidR="00B82AF3">
          <w:rPr>
            <w:webHidden/>
          </w:rPr>
          <w:fldChar w:fldCharType="separate"/>
        </w:r>
        <w:r w:rsidR="00B82AF3">
          <w:rPr>
            <w:webHidden/>
          </w:rPr>
          <w:t>27</w:t>
        </w:r>
        <w:r w:rsidR="00B82AF3">
          <w:rPr>
            <w:webHidden/>
          </w:rPr>
          <w:fldChar w:fldCharType="end"/>
        </w:r>
      </w:hyperlink>
    </w:p>
    <w:p w:rsidR="00B82AF3" w:rsidRDefault="006B26FF">
      <w:pPr>
        <w:pStyle w:val="TOC2"/>
        <w:rPr>
          <w:rFonts w:asciiTheme="minorHAnsi" w:eastAsiaTheme="minorEastAsia" w:hAnsiTheme="minorHAnsi" w:cstheme="minorBidi"/>
          <w:noProof/>
          <w:szCs w:val="22"/>
        </w:rPr>
      </w:pPr>
      <w:hyperlink w:anchor="_Toc32932555" w:history="1">
        <w:r w:rsidR="00B82AF3" w:rsidRPr="00E35D2D">
          <w:rPr>
            <w:rStyle w:val="Hyperlink"/>
            <w:bCs/>
            <w:noProof/>
          </w:rPr>
          <w:t>Topic 5 – Freight and Shipping</w:t>
        </w:r>
        <w:r w:rsidR="00B82AF3">
          <w:rPr>
            <w:noProof/>
            <w:webHidden/>
          </w:rPr>
          <w:tab/>
        </w:r>
        <w:r w:rsidR="00B82AF3">
          <w:rPr>
            <w:noProof/>
            <w:webHidden/>
          </w:rPr>
          <w:fldChar w:fldCharType="begin"/>
        </w:r>
        <w:r w:rsidR="00B82AF3">
          <w:rPr>
            <w:noProof/>
            <w:webHidden/>
          </w:rPr>
          <w:instrText xml:space="preserve"> PAGEREF _Toc32932555 \h </w:instrText>
        </w:r>
        <w:r w:rsidR="00B82AF3">
          <w:rPr>
            <w:noProof/>
            <w:webHidden/>
          </w:rPr>
        </w:r>
        <w:r w:rsidR="00B82AF3">
          <w:rPr>
            <w:noProof/>
            <w:webHidden/>
          </w:rPr>
          <w:fldChar w:fldCharType="separate"/>
        </w:r>
        <w:r w:rsidR="00B82AF3">
          <w:rPr>
            <w:noProof/>
            <w:webHidden/>
          </w:rPr>
          <w:t>28</w:t>
        </w:r>
        <w:r w:rsidR="00B82AF3">
          <w:rPr>
            <w:noProof/>
            <w:webHidden/>
          </w:rPr>
          <w:fldChar w:fldCharType="end"/>
        </w:r>
      </w:hyperlink>
    </w:p>
    <w:p w:rsidR="00B82AF3" w:rsidRDefault="006B26FF">
      <w:pPr>
        <w:pStyle w:val="TOC3"/>
        <w:rPr>
          <w:rFonts w:asciiTheme="minorHAnsi" w:eastAsiaTheme="minorEastAsia" w:hAnsiTheme="minorHAnsi" w:cstheme="minorBidi"/>
          <w:szCs w:val="22"/>
        </w:rPr>
      </w:pPr>
      <w:hyperlink w:anchor="_Toc32932556" w:history="1">
        <w:r w:rsidR="00B82AF3" w:rsidRPr="00E35D2D">
          <w:rPr>
            <w:rStyle w:val="Hyperlink"/>
          </w:rPr>
          <w:t xml:space="preserve">2.B5.0 </w:t>
        </w:r>
        <w:r w:rsidR="00B82AF3" w:rsidRPr="00E35D2D">
          <w:rPr>
            <w:rStyle w:val="Hyperlink"/>
            <w:bCs/>
          </w:rPr>
          <w:t>Transportation Management Unit (TMU)</w:t>
        </w:r>
        <w:r w:rsidR="00B82AF3">
          <w:rPr>
            <w:webHidden/>
          </w:rPr>
          <w:tab/>
        </w:r>
        <w:r w:rsidR="00B82AF3">
          <w:rPr>
            <w:webHidden/>
          </w:rPr>
          <w:fldChar w:fldCharType="begin"/>
        </w:r>
        <w:r w:rsidR="00B82AF3">
          <w:rPr>
            <w:webHidden/>
          </w:rPr>
          <w:instrText xml:space="preserve"> PAGEREF _Toc32932556 \h </w:instrText>
        </w:r>
        <w:r w:rsidR="00B82AF3">
          <w:rPr>
            <w:webHidden/>
          </w:rPr>
        </w:r>
        <w:r w:rsidR="00B82AF3">
          <w:rPr>
            <w:webHidden/>
          </w:rPr>
          <w:fldChar w:fldCharType="separate"/>
        </w:r>
        <w:r w:rsidR="00B82AF3">
          <w:rPr>
            <w:webHidden/>
          </w:rPr>
          <w:t>28</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557" w:history="1">
        <w:r w:rsidR="00B82AF3" w:rsidRPr="00E35D2D">
          <w:rPr>
            <w:rStyle w:val="Hyperlink"/>
            <w:bCs/>
          </w:rPr>
          <w:t>2.B5.1 Freight and Shipping Terms</w:t>
        </w:r>
        <w:r w:rsidR="00B82AF3">
          <w:rPr>
            <w:webHidden/>
          </w:rPr>
          <w:tab/>
        </w:r>
        <w:r w:rsidR="00B82AF3">
          <w:rPr>
            <w:webHidden/>
          </w:rPr>
          <w:fldChar w:fldCharType="begin"/>
        </w:r>
        <w:r w:rsidR="00B82AF3">
          <w:rPr>
            <w:webHidden/>
          </w:rPr>
          <w:instrText xml:space="preserve"> PAGEREF _Toc32932557 \h </w:instrText>
        </w:r>
        <w:r w:rsidR="00B82AF3">
          <w:rPr>
            <w:webHidden/>
          </w:rPr>
        </w:r>
        <w:r w:rsidR="00B82AF3">
          <w:rPr>
            <w:webHidden/>
          </w:rPr>
          <w:fldChar w:fldCharType="separate"/>
        </w:r>
        <w:r w:rsidR="00B82AF3">
          <w:rPr>
            <w:webHidden/>
          </w:rPr>
          <w:t>28</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558" w:history="1">
        <w:r w:rsidR="00B82AF3" w:rsidRPr="00E35D2D">
          <w:rPr>
            <w:rStyle w:val="Hyperlink"/>
            <w:bCs/>
          </w:rPr>
          <w:t>2.B5.2 Shipping Methods that Require TMU Pre-Approval</w:t>
        </w:r>
        <w:r w:rsidR="00B82AF3">
          <w:rPr>
            <w:webHidden/>
          </w:rPr>
          <w:tab/>
        </w:r>
        <w:r w:rsidR="00B82AF3">
          <w:rPr>
            <w:webHidden/>
          </w:rPr>
          <w:fldChar w:fldCharType="begin"/>
        </w:r>
        <w:r w:rsidR="00B82AF3">
          <w:rPr>
            <w:webHidden/>
          </w:rPr>
          <w:instrText xml:space="preserve"> PAGEREF _Toc32932558 \h </w:instrText>
        </w:r>
        <w:r w:rsidR="00B82AF3">
          <w:rPr>
            <w:webHidden/>
          </w:rPr>
        </w:r>
        <w:r w:rsidR="00B82AF3">
          <w:rPr>
            <w:webHidden/>
          </w:rPr>
          <w:fldChar w:fldCharType="separate"/>
        </w:r>
        <w:r w:rsidR="00B82AF3">
          <w:rPr>
            <w:webHidden/>
          </w:rPr>
          <w:t>29</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559" w:history="1">
        <w:r w:rsidR="00B82AF3" w:rsidRPr="00E35D2D">
          <w:rPr>
            <w:rStyle w:val="Hyperlink"/>
          </w:rPr>
          <w:t>2.B5.3 Packaging and shipping standards</w:t>
        </w:r>
        <w:r w:rsidR="00B82AF3">
          <w:rPr>
            <w:webHidden/>
          </w:rPr>
          <w:tab/>
        </w:r>
        <w:r w:rsidR="00B82AF3">
          <w:rPr>
            <w:webHidden/>
          </w:rPr>
          <w:fldChar w:fldCharType="begin"/>
        </w:r>
        <w:r w:rsidR="00B82AF3">
          <w:rPr>
            <w:webHidden/>
          </w:rPr>
          <w:instrText xml:space="preserve"> PAGEREF _Toc32932559 \h </w:instrText>
        </w:r>
        <w:r w:rsidR="00B82AF3">
          <w:rPr>
            <w:webHidden/>
          </w:rPr>
        </w:r>
        <w:r w:rsidR="00B82AF3">
          <w:rPr>
            <w:webHidden/>
          </w:rPr>
          <w:fldChar w:fldCharType="separate"/>
        </w:r>
        <w:r w:rsidR="00B82AF3">
          <w:rPr>
            <w:webHidden/>
          </w:rPr>
          <w:t>29</w:t>
        </w:r>
        <w:r w:rsidR="00B82AF3">
          <w:rPr>
            <w:webHidden/>
          </w:rPr>
          <w:fldChar w:fldCharType="end"/>
        </w:r>
      </w:hyperlink>
    </w:p>
    <w:p w:rsidR="00B82AF3" w:rsidRDefault="006B26FF">
      <w:pPr>
        <w:pStyle w:val="TOC2"/>
        <w:rPr>
          <w:rFonts w:asciiTheme="minorHAnsi" w:eastAsiaTheme="minorEastAsia" w:hAnsiTheme="minorHAnsi" w:cstheme="minorBidi"/>
          <w:noProof/>
          <w:szCs w:val="22"/>
        </w:rPr>
      </w:pPr>
      <w:hyperlink w:anchor="_Toc32932560" w:history="1">
        <w:r w:rsidR="00B82AF3" w:rsidRPr="00E35D2D">
          <w:rPr>
            <w:rStyle w:val="Hyperlink"/>
            <w:bCs/>
            <w:noProof/>
          </w:rPr>
          <w:t>Topic 6 – Limit to Brand or Trade Name Contracts</w:t>
        </w:r>
        <w:r w:rsidR="00B82AF3">
          <w:rPr>
            <w:noProof/>
            <w:webHidden/>
          </w:rPr>
          <w:tab/>
        </w:r>
        <w:r w:rsidR="00B82AF3">
          <w:rPr>
            <w:noProof/>
            <w:webHidden/>
          </w:rPr>
          <w:fldChar w:fldCharType="begin"/>
        </w:r>
        <w:r w:rsidR="00B82AF3">
          <w:rPr>
            <w:noProof/>
            <w:webHidden/>
          </w:rPr>
          <w:instrText xml:space="preserve"> PAGEREF _Toc32932560 \h </w:instrText>
        </w:r>
        <w:r w:rsidR="00B82AF3">
          <w:rPr>
            <w:noProof/>
            <w:webHidden/>
          </w:rPr>
        </w:r>
        <w:r w:rsidR="00B82AF3">
          <w:rPr>
            <w:noProof/>
            <w:webHidden/>
          </w:rPr>
          <w:fldChar w:fldCharType="separate"/>
        </w:r>
        <w:r w:rsidR="00B82AF3">
          <w:rPr>
            <w:noProof/>
            <w:webHidden/>
          </w:rPr>
          <w:t>30</w:t>
        </w:r>
        <w:r w:rsidR="00B82AF3">
          <w:rPr>
            <w:noProof/>
            <w:webHidden/>
          </w:rPr>
          <w:fldChar w:fldCharType="end"/>
        </w:r>
      </w:hyperlink>
    </w:p>
    <w:p w:rsidR="00B82AF3" w:rsidRDefault="006B26FF">
      <w:pPr>
        <w:pStyle w:val="TOC3"/>
        <w:rPr>
          <w:rFonts w:asciiTheme="minorHAnsi" w:eastAsiaTheme="minorEastAsia" w:hAnsiTheme="minorHAnsi" w:cstheme="minorBidi"/>
          <w:szCs w:val="22"/>
        </w:rPr>
      </w:pPr>
      <w:hyperlink w:anchor="_Toc32932561" w:history="1">
        <w:r w:rsidR="00B82AF3" w:rsidRPr="00E35D2D">
          <w:rPr>
            <w:rStyle w:val="Hyperlink"/>
            <w:bCs/>
          </w:rPr>
          <w:t>2.B6.0 LTB contracting</w:t>
        </w:r>
        <w:r w:rsidR="00B82AF3">
          <w:rPr>
            <w:webHidden/>
          </w:rPr>
          <w:tab/>
        </w:r>
        <w:r w:rsidR="00B82AF3">
          <w:rPr>
            <w:webHidden/>
          </w:rPr>
          <w:fldChar w:fldCharType="begin"/>
        </w:r>
        <w:r w:rsidR="00B82AF3">
          <w:rPr>
            <w:webHidden/>
          </w:rPr>
          <w:instrText xml:space="preserve"> PAGEREF _Toc32932561 \h </w:instrText>
        </w:r>
        <w:r w:rsidR="00B82AF3">
          <w:rPr>
            <w:webHidden/>
          </w:rPr>
        </w:r>
        <w:r w:rsidR="00B82AF3">
          <w:rPr>
            <w:webHidden/>
          </w:rPr>
          <w:fldChar w:fldCharType="separate"/>
        </w:r>
        <w:r w:rsidR="00B82AF3">
          <w:rPr>
            <w:webHidden/>
          </w:rPr>
          <w:t>30</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562" w:history="1">
        <w:r w:rsidR="00B82AF3" w:rsidRPr="00E35D2D">
          <w:rPr>
            <w:rStyle w:val="Hyperlink"/>
            <w:bCs/>
          </w:rPr>
          <w:t>2.B6.1 $25,000.00 LTB contract purchasing authority dollar threshold</w:t>
        </w:r>
        <w:r w:rsidR="00B82AF3">
          <w:rPr>
            <w:webHidden/>
          </w:rPr>
          <w:tab/>
        </w:r>
        <w:r w:rsidR="00B82AF3">
          <w:rPr>
            <w:webHidden/>
          </w:rPr>
          <w:fldChar w:fldCharType="begin"/>
        </w:r>
        <w:r w:rsidR="00B82AF3">
          <w:rPr>
            <w:webHidden/>
          </w:rPr>
          <w:instrText xml:space="preserve"> PAGEREF _Toc32932562 \h </w:instrText>
        </w:r>
        <w:r w:rsidR="00B82AF3">
          <w:rPr>
            <w:webHidden/>
          </w:rPr>
        </w:r>
        <w:r w:rsidR="00B82AF3">
          <w:rPr>
            <w:webHidden/>
          </w:rPr>
          <w:fldChar w:fldCharType="separate"/>
        </w:r>
        <w:r w:rsidR="00B82AF3">
          <w:rPr>
            <w:webHidden/>
          </w:rPr>
          <w:t>30</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563" w:history="1">
        <w:r w:rsidR="00B82AF3" w:rsidRPr="00E35D2D">
          <w:rPr>
            <w:rStyle w:val="Hyperlink"/>
            <w:bCs/>
          </w:rPr>
          <w:t>2.B6.2 LTB Statement</w:t>
        </w:r>
        <w:r w:rsidR="00B82AF3">
          <w:rPr>
            <w:webHidden/>
          </w:rPr>
          <w:tab/>
        </w:r>
        <w:r w:rsidR="00B82AF3">
          <w:rPr>
            <w:webHidden/>
          </w:rPr>
          <w:fldChar w:fldCharType="begin"/>
        </w:r>
        <w:r w:rsidR="00B82AF3">
          <w:rPr>
            <w:webHidden/>
          </w:rPr>
          <w:instrText xml:space="preserve"> PAGEREF _Toc32932563 \h </w:instrText>
        </w:r>
        <w:r w:rsidR="00B82AF3">
          <w:rPr>
            <w:webHidden/>
          </w:rPr>
        </w:r>
        <w:r w:rsidR="00B82AF3">
          <w:rPr>
            <w:webHidden/>
          </w:rPr>
          <w:fldChar w:fldCharType="separate"/>
        </w:r>
        <w:r w:rsidR="00B82AF3">
          <w:rPr>
            <w:webHidden/>
          </w:rPr>
          <w:t>30</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564" w:history="1">
        <w:r w:rsidR="00B82AF3" w:rsidRPr="00E35D2D">
          <w:rPr>
            <w:rStyle w:val="Hyperlink"/>
            <w:bCs/>
          </w:rPr>
          <w:t>2.B6.3 Acquisitions requiring LTB</w:t>
        </w:r>
        <w:r w:rsidR="00B82AF3">
          <w:rPr>
            <w:webHidden/>
          </w:rPr>
          <w:tab/>
        </w:r>
        <w:r w:rsidR="00B82AF3">
          <w:rPr>
            <w:webHidden/>
          </w:rPr>
          <w:fldChar w:fldCharType="begin"/>
        </w:r>
        <w:r w:rsidR="00B82AF3">
          <w:rPr>
            <w:webHidden/>
          </w:rPr>
          <w:instrText xml:space="preserve"> PAGEREF _Toc32932564 \h </w:instrText>
        </w:r>
        <w:r w:rsidR="00B82AF3">
          <w:rPr>
            <w:webHidden/>
          </w:rPr>
        </w:r>
        <w:r w:rsidR="00B82AF3">
          <w:rPr>
            <w:webHidden/>
          </w:rPr>
          <w:fldChar w:fldCharType="separate"/>
        </w:r>
        <w:r w:rsidR="00B82AF3">
          <w:rPr>
            <w:webHidden/>
          </w:rPr>
          <w:t>30</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565" w:history="1">
        <w:r w:rsidR="00B82AF3" w:rsidRPr="00E35D2D">
          <w:rPr>
            <w:rStyle w:val="Hyperlink"/>
            <w:bCs/>
          </w:rPr>
          <w:t>2.B6.4 LTB Statement documents</w:t>
        </w:r>
        <w:r w:rsidR="00B82AF3">
          <w:rPr>
            <w:webHidden/>
          </w:rPr>
          <w:tab/>
        </w:r>
        <w:r w:rsidR="00B82AF3">
          <w:rPr>
            <w:webHidden/>
          </w:rPr>
          <w:fldChar w:fldCharType="begin"/>
        </w:r>
        <w:r w:rsidR="00B82AF3">
          <w:rPr>
            <w:webHidden/>
          </w:rPr>
          <w:instrText xml:space="preserve"> PAGEREF _Toc32932565 \h </w:instrText>
        </w:r>
        <w:r w:rsidR="00B82AF3">
          <w:rPr>
            <w:webHidden/>
          </w:rPr>
        </w:r>
        <w:r w:rsidR="00B82AF3">
          <w:rPr>
            <w:webHidden/>
          </w:rPr>
          <w:fldChar w:fldCharType="separate"/>
        </w:r>
        <w:r w:rsidR="00B82AF3">
          <w:rPr>
            <w:webHidden/>
          </w:rPr>
          <w:t>30</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566" w:history="1">
        <w:r w:rsidR="00B82AF3" w:rsidRPr="00E35D2D">
          <w:rPr>
            <w:rStyle w:val="Hyperlink"/>
            <w:bCs/>
          </w:rPr>
          <w:t>2.B6.5 Signature authority</w:t>
        </w:r>
        <w:r w:rsidR="00B82AF3">
          <w:rPr>
            <w:webHidden/>
          </w:rPr>
          <w:tab/>
        </w:r>
        <w:r w:rsidR="00B82AF3">
          <w:rPr>
            <w:webHidden/>
          </w:rPr>
          <w:fldChar w:fldCharType="begin"/>
        </w:r>
        <w:r w:rsidR="00B82AF3">
          <w:rPr>
            <w:webHidden/>
          </w:rPr>
          <w:instrText xml:space="preserve"> PAGEREF _Toc32932566 \h </w:instrText>
        </w:r>
        <w:r w:rsidR="00B82AF3">
          <w:rPr>
            <w:webHidden/>
          </w:rPr>
        </w:r>
        <w:r w:rsidR="00B82AF3">
          <w:rPr>
            <w:webHidden/>
          </w:rPr>
          <w:fldChar w:fldCharType="separate"/>
        </w:r>
        <w:r w:rsidR="00B82AF3">
          <w:rPr>
            <w:webHidden/>
          </w:rPr>
          <w:t>31</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567" w:history="1">
        <w:r w:rsidR="00B82AF3" w:rsidRPr="00E35D2D">
          <w:rPr>
            <w:rStyle w:val="Hyperlink"/>
            <w:bCs/>
          </w:rPr>
          <w:t>2.B6.6 LTB contract process</w:t>
        </w:r>
        <w:r w:rsidR="00B82AF3">
          <w:rPr>
            <w:webHidden/>
          </w:rPr>
          <w:tab/>
        </w:r>
        <w:r w:rsidR="00B82AF3">
          <w:rPr>
            <w:webHidden/>
          </w:rPr>
          <w:fldChar w:fldCharType="begin"/>
        </w:r>
        <w:r w:rsidR="00B82AF3">
          <w:rPr>
            <w:webHidden/>
          </w:rPr>
          <w:instrText xml:space="preserve"> PAGEREF _Toc32932567 \h </w:instrText>
        </w:r>
        <w:r w:rsidR="00B82AF3">
          <w:rPr>
            <w:webHidden/>
          </w:rPr>
        </w:r>
        <w:r w:rsidR="00B82AF3">
          <w:rPr>
            <w:webHidden/>
          </w:rPr>
          <w:fldChar w:fldCharType="separate"/>
        </w:r>
        <w:r w:rsidR="00B82AF3">
          <w:rPr>
            <w:webHidden/>
          </w:rPr>
          <w:t>31</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568" w:history="1">
        <w:r w:rsidR="00B82AF3" w:rsidRPr="00E35D2D">
          <w:rPr>
            <w:rStyle w:val="Hyperlink"/>
            <w:bCs/>
          </w:rPr>
          <w:t>2.B6.7 File documentation Checklist recommended</w:t>
        </w:r>
        <w:r w:rsidR="00B82AF3">
          <w:rPr>
            <w:webHidden/>
          </w:rPr>
          <w:tab/>
        </w:r>
        <w:r w:rsidR="00B82AF3">
          <w:rPr>
            <w:webHidden/>
          </w:rPr>
          <w:fldChar w:fldCharType="begin"/>
        </w:r>
        <w:r w:rsidR="00B82AF3">
          <w:rPr>
            <w:webHidden/>
          </w:rPr>
          <w:instrText xml:space="preserve"> PAGEREF _Toc32932568 \h </w:instrText>
        </w:r>
        <w:r w:rsidR="00B82AF3">
          <w:rPr>
            <w:webHidden/>
          </w:rPr>
        </w:r>
        <w:r w:rsidR="00B82AF3">
          <w:rPr>
            <w:webHidden/>
          </w:rPr>
          <w:fldChar w:fldCharType="separate"/>
        </w:r>
        <w:r w:rsidR="00B82AF3">
          <w:rPr>
            <w:webHidden/>
          </w:rPr>
          <w:t>33</w:t>
        </w:r>
        <w:r w:rsidR="00B82AF3">
          <w:rPr>
            <w:webHidden/>
          </w:rPr>
          <w:fldChar w:fldCharType="end"/>
        </w:r>
      </w:hyperlink>
    </w:p>
    <w:p w:rsidR="00B82AF3" w:rsidRDefault="006B26FF">
      <w:pPr>
        <w:pStyle w:val="TOC2"/>
        <w:rPr>
          <w:rFonts w:asciiTheme="minorHAnsi" w:eastAsiaTheme="minorEastAsia" w:hAnsiTheme="minorHAnsi" w:cstheme="minorBidi"/>
          <w:noProof/>
          <w:szCs w:val="22"/>
        </w:rPr>
      </w:pPr>
      <w:hyperlink w:anchor="_Toc32932569" w:history="1">
        <w:r w:rsidR="00B82AF3" w:rsidRPr="00E35D2D">
          <w:rPr>
            <w:rStyle w:val="Hyperlink"/>
            <w:bCs/>
            <w:noProof/>
          </w:rPr>
          <w:t>Topic 7 – Special Category Non-Competitive Bid Request (SCR)</w:t>
        </w:r>
        <w:r w:rsidR="00B82AF3">
          <w:rPr>
            <w:noProof/>
            <w:webHidden/>
          </w:rPr>
          <w:tab/>
        </w:r>
        <w:r w:rsidR="00B82AF3">
          <w:rPr>
            <w:noProof/>
            <w:webHidden/>
          </w:rPr>
          <w:fldChar w:fldCharType="begin"/>
        </w:r>
        <w:r w:rsidR="00B82AF3">
          <w:rPr>
            <w:noProof/>
            <w:webHidden/>
          </w:rPr>
          <w:instrText xml:space="preserve"> PAGEREF _Toc32932569 \h </w:instrText>
        </w:r>
        <w:r w:rsidR="00B82AF3">
          <w:rPr>
            <w:noProof/>
            <w:webHidden/>
          </w:rPr>
        </w:r>
        <w:r w:rsidR="00B82AF3">
          <w:rPr>
            <w:noProof/>
            <w:webHidden/>
          </w:rPr>
          <w:fldChar w:fldCharType="separate"/>
        </w:r>
        <w:r w:rsidR="00B82AF3">
          <w:rPr>
            <w:noProof/>
            <w:webHidden/>
          </w:rPr>
          <w:t>34</w:t>
        </w:r>
        <w:r w:rsidR="00B82AF3">
          <w:rPr>
            <w:noProof/>
            <w:webHidden/>
          </w:rPr>
          <w:fldChar w:fldCharType="end"/>
        </w:r>
      </w:hyperlink>
    </w:p>
    <w:p w:rsidR="00B82AF3" w:rsidRDefault="006B26FF">
      <w:pPr>
        <w:pStyle w:val="TOC3"/>
        <w:rPr>
          <w:rFonts w:asciiTheme="minorHAnsi" w:eastAsiaTheme="minorEastAsia" w:hAnsiTheme="minorHAnsi" w:cstheme="minorBidi"/>
          <w:szCs w:val="22"/>
        </w:rPr>
      </w:pPr>
      <w:hyperlink w:anchor="_Toc32932570" w:history="1">
        <w:r w:rsidR="00B82AF3" w:rsidRPr="00E35D2D">
          <w:rPr>
            <w:rStyle w:val="Hyperlink"/>
            <w:bCs/>
          </w:rPr>
          <w:t>2.B7.0 Special Category NCB Request definition</w:t>
        </w:r>
        <w:r w:rsidR="00B82AF3">
          <w:rPr>
            <w:webHidden/>
          </w:rPr>
          <w:tab/>
        </w:r>
        <w:r w:rsidR="00B82AF3">
          <w:rPr>
            <w:webHidden/>
          </w:rPr>
          <w:fldChar w:fldCharType="begin"/>
        </w:r>
        <w:r w:rsidR="00B82AF3">
          <w:rPr>
            <w:webHidden/>
          </w:rPr>
          <w:instrText xml:space="preserve"> PAGEREF _Toc32932570 \h </w:instrText>
        </w:r>
        <w:r w:rsidR="00B82AF3">
          <w:rPr>
            <w:webHidden/>
          </w:rPr>
        </w:r>
        <w:r w:rsidR="00B82AF3">
          <w:rPr>
            <w:webHidden/>
          </w:rPr>
          <w:fldChar w:fldCharType="separate"/>
        </w:r>
        <w:r w:rsidR="00B82AF3">
          <w:rPr>
            <w:webHidden/>
          </w:rPr>
          <w:t>34</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571" w:history="1">
        <w:r w:rsidR="00B82AF3" w:rsidRPr="00E35D2D">
          <w:rPr>
            <w:rStyle w:val="Hyperlink"/>
            <w:bCs/>
          </w:rPr>
          <w:t>2.B7.1 Individual SCR for each category</w:t>
        </w:r>
        <w:r w:rsidR="00B82AF3">
          <w:rPr>
            <w:webHidden/>
          </w:rPr>
          <w:tab/>
        </w:r>
        <w:r w:rsidR="00B82AF3">
          <w:rPr>
            <w:webHidden/>
          </w:rPr>
          <w:fldChar w:fldCharType="begin"/>
        </w:r>
        <w:r w:rsidR="00B82AF3">
          <w:rPr>
            <w:webHidden/>
          </w:rPr>
          <w:instrText xml:space="preserve"> PAGEREF _Toc32932571 \h </w:instrText>
        </w:r>
        <w:r w:rsidR="00B82AF3">
          <w:rPr>
            <w:webHidden/>
          </w:rPr>
        </w:r>
        <w:r w:rsidR="00B82AF3">
          <w:rPr>
            <w:webHidden/>
          </w:rPr>
          <w:fldChar w:fldCharType="separate"/>
        </w:r>
        <w:r w:rsidR="00B82AF3">
          <w:rPr>
            <w:webHidden/>
          </w:rPr>
          <w:t>34</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572" w:history="1">
        <w:r w:rsidR="00B82AF3" w:rsidRPr="00E35D2D">
          <w:rPr>
            <w:rStyle w:val="Hyperlink"/>
            <w:bCs/>
          </w:rPr>
          <w:t>2.B7.2 SCR dollar threshold and duration</w:t>
        </w:r>
        <w:r w:rsidR="00B82AF3">
          <w:rPr>
            <w:webHidden/>
          </w:rPr>
          <w:tab/>
        </w:r>
        <w:r w:rsidR="00B82AF3">
          <w:rPr>
            <w:webHidden/>
          </w:rPr>
          <w:fldChar w:fldCharType="begin"/>
        </w:r>
        <w:r w:rsidR="00B82AF3">
          <w:rPr>
            <w:webHidden/>
          </w:rPr>
          <w:instrText xml:space="preserve"> PAGEREF _Toc32932572 \h </w:instrText>
        </w:r>
        <w:r w:rsidR="00B82AF3">
          <w:rPr>
            <w:webHidden/>
          </w:rPr>
        </w:r>
        <w:r w:rsidR="00B82AF3">
          <w:rPr>
            <w:webHidden/>
          </w:rPr>
          <w:fldChar w:fldCharType="separate"/>
        </w:r>
        <w:r w:rsidR="00B82AF3">
          <w:rPr>
            <w:webHidden/>
          </w:rPr>
          <w:t>34</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573" w:history="1">
        <w:r w:rsidR="00B82AF3" w:rsidRPr="00E35D2D">
          <w:rPr>
            <w:rStyle w:val="Hyperlink"/>
            <w:bCs/>
          </w:rPr>
          <w:t>2.B7.3 SCR reference number assigned</w:t>
        </w:r>
        <w:r w:rsidR="00B82AF3">
          <w:rPr>
            <w:webHidden/>
          </w:rPr>
          <w:tab/>
        </w:r>
        <w:r w:rsidR="00B82AF3">
          <w:rPr>
            <w:webHidden/>
          </w:rPr>
          <w:fldChar w:fldCharType="begin"/>
        </w:r>
        <w:r w:rsidR="00B82AF3">
          <w:rPr>
            <w:webHidden/>
          </w:rPr>
          <w:instrText xml:space="preserve"> PAGEREF _Toc32932573 \h </w:instrText>
        </w:r>
        <w:r w:rsidR="00B82AF3">
          <w:rPr>
            <w:webHidden/>
          </w:rPr>
        </w:r>
        <w:r w:rsidR="00B82AF3">
          <w:rPr>
            <w:webHidden/>
          </w:rPr>
          <w:fldChar w:fldCharType="separate"/>
        </w:r>
        <w:r w:rsidR="00B82AF3">
          <w:rPr>
            <w:webHidden/>
          </w:rPr>
          <w:t>34</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574" w:history="1">
        <w:r w:rsidR="00B82AF3" w:rsidRPr="00E35D2D">
          <w:rPr>
            <w:rStyle w:val="Hyperlink"/>
            <w:bCs/>
          </w:rPr>
          <w:t>2.B7.4 Executing the purchase</w:t>
        </w:r>
        <w:r w:rsidR="00B82AF3">
          <w:rPr>
            <w:webHidden/>
          </w:rPr>
          <w:tab/>
        </w:r>
        <w:r w:rsidR="00B82AF3">
          <w:rPr>
            <w:webHidden/>
          </w:rPr>
          <w:fldChar w:fldCharType="begin"/>
        </w:r>
        <w:r w:rsidR="00B82AF3">
          <w:rPr>
            <w:webHidden/>
          </w:rPr>
          <w:instrText xml:space="preserve"> PAGEREF _Toc32932574 \h </w:instrText>
        </w:r>
        <w:r w:rsidR="00B82AF3">
          <w:rPr>
            <w:webHidden/>
          </w:rPr>
        </w:r>
        <w:r w:rsidR="00B82AF3">
          <w:rPr>
            <w:webHidden/>
          </w:rPr>
          <w:fldChar w:fldCharType="separate"/>
        </w:r>
        <w:r w:rsidR="00B82AF3">
          <w:rPr>
            <w:webHidden/>
          </w:rPr>
          <w:t>34</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575" w:history="1">
        <w:r w:rsidR="00B82AF3" w:rsidRPr="00E35D2D">
          <w:rPr>
            <w:rStyle w:val="Hyperlink"/>
            <w:bCs/>
          </w:rPr>
          <w:t>2.B7.5 Tracking purchases</w:t>
        </w:r>
        <w:r w:rsidR="00B82AF3">
          <w:rPr>
            <w:webHidden/>
          </w:rPr>
          <w:tab/>
        </w:r>
        <w:r w:rsidR="00B82AF3">
          <w:rPr>
            <w:webHidden/>
          </w:rPr>
          <w:fldChar w:fldCharType="begin"/>
        </w:r>
        <w:r w:rsidR="00B82AF3">
          <w:rPr>
            <w:webHidden/>
          </w:rPr>
          <w:instrText xml:space="preserve"> PAGEREF _Toc32932575 \h </w:instrText>
        </w:r>
        <w:r w:rsidR="00B82AF3">
          <w:rPr>
            <w:webHidden/>
          </w:rPr>
        </w:r>
        <w:r w:rsidR="00B82AF3">
          <w:rPr>
            <w:webHidden/>
          </w:rPr>
          <w:fldChar w:fldCharType="separate"/>
        </w:r>
        <w:r w:rsidR="00B82AF3">
          <w:rPr>
            <w:webHidden/>
          </w:rPr>
          <w:t>35</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576" w:history="1">
        <w:r w:rsidR="00B82AF3" w:rsidRPr="00E35D2D">
          <w:rPr>
            <w:rStyle w:val="Hyperlink"/>
            <w:bCs/>
          </w:rPr>
          <w:t>2.B7.6 SCR usage oversight</w:t>
        </w:r>
        <w:r w:rsidR="00B82AF3">
          <w:rPr>
            <w:webHidden/>
          </w:rPr>
          <w:tab/>
        </w:r>
        <w:r w:rsidR="00B82AF3">
          <w:rPr>
            <w:webHidden/>
          </w:rPr>
          <w:fldChar w:fldCharType="begin"/>
        </w:r>
        <w:r w:rsidR="00B82AF3">
          <w:rPr>
            <w:webHidden/>
          </w:rPr>
          <w:instrText xml:space="preserve"> PAGEREF _Toc32932576 \h </w:instrText>
        </w:r>
        <w:r w:rsidR="00B82AF3">
          <w:rPr>
            <w:webHidden/>
          </w:rPr>
        </w:r>
        <w:r w:rsidR="00B82AF3">
          <w:rPr>
            <w:webHidden/>
          </w:rPr>
          <w:fldChar w:fldCharType="separate"/>
        </w:r>
        <w:r w:rsidR="00B82AF3">
          <w:rPr>
            <w:webHidden/>
          </w:rPr>
          <w:t>35</w:t>
        </w:r>
        <w:r w:rsidR="00B82AF3">
          <w:rPr>
            <w:webHidden/>
          </w:rPr>
          <w:fldChar w:fldCharType="end"/>
        </w:r>
      </w:hyperlink>
    </w:p>
    <w:p w:rsidR="00B82AF3" w:rsidRDefault="006B26FF">
      <w:pPr>
        <w:pStyle w:val="TOC2"/>
        <w:rPr>
          <w:rFonts w:asciiTheme="minorHAnsi" w:eastAsiaTheme="minorEastAsia" w:hAnsiTheme="minorHAnsi" w:cstheme="minorBidi"/>
          <w:noProof/>
          <w:szCs w:val="22"/>
        </w:rPr>
      </w:pPr>
      <w:hyperlink w:anchor="_Toc32932577" w:history="1">
        <w:r w:rsidR="00B82AF3" w:rsidRPr="00E35D2D">
          <w:rPr>
            <w:rStyle w:val="Hyperlink"/>
            <w:bCs/>
            <w:noProof/>
          </w:rPr>
          <w:t>Topic 8 – Statement of Work (SOW)</w:t>
        </w:r>
        <w:r w:rsidR="00B82AF3">
          <w:rPr>
            <w:noProof/>
            <w:webHidden/>
          </w:rPr>
          <w:tab/>
        </w:r>
        <w:r w:rsidR="00B82AF3">
          <w:rPr>
            <w:noProof/>
            <w:webHidden/>
          </w:rPr>
          <w:fldChar w:fldCharType="begin"/>
        </w:r>
        <w:r w:rsidR="00B82AF3">
          <w:rPr>
            <w:noProof/>
            <w:webHidden/>
          </w:rPr>
          <w:instrText xml:space="preserve"> PAGEREF _Toc32932577 \h </w:instrText>
        </w:r>
        <w:r w:rsidR="00B82AF3">
          <w:rPr>
            <w:noProof/>
            <w:webHidden/>
          </w:rPr>
        </w:r>
        <w:r w:rsidR="00B82AF3">
          <w:rPr>
            <w:noProof/>
            <w:webHidden/>
          </w:rPr>
          <w:fldChar w:fldCharType="separate"/>
        </w:r>
        <w:r w:rsidR="00B82AF3">
          <w:rPr>
            <w:noProof/>
            <w:webHidden/>
          </w:rPr>
          <w:t>36</w:t>
        </w:r>
        <w:r w:rsidR="00B82AF3">
          <w:rPr>
            <w:noProof/>
            <w:webHidden/>
          </w:rPr>
          <w:fldChar w:fldCharType="end"/>
        </w:r>
      </w:hyperlink>
    </w:p>
    <w:p w:rsidR="00B82AF3" w:rsidRDefault="006B26FF">
      <w:pPr>
        <w:pStyle w:val="TOC3"/>
        <w:rPr>
          <w:rFonts w:asciiTheme="minorHAnsi" w:eastAsiaTheme="minorEastAsia" w:hAnsiTheme="minorHAnsi" w:cstheme="minorBidi"/>
          <w:szCs w:val="22"/>
        </w:rPr>
      </w:pPr>
      <w:hyperlink w:anchor="_Toc32932578" w:history="1">
        <w:r w:rsidR="00B82AF3" w:rsidRPr="00E35D2D">
          <w:rPr>
            <w:rStyle w:val="Hyperlink"/>
            <w:bCs/>
          </w:rPr>
          <w:t>2.B8.0 Determining the need for a SOW</w:t>
        </w:r>
        <w:r w:rsidR="00B82AF3">
          <w:rPr>
            <w:webHidden/>
          </w:rPr>
          <w:tab/>
        </w:r>
        <w:r w:rsidR="00B82AF3">
          <w:rPr>
            <w:webHidden/>
          </w:rPr>
          <w:fldChar w:fldCharType="begin"/>
        </w:r>
        <w:r w:rsidR="00B82AF3">
          <w:rPr>
            <w:webHidden/>
          </w:rPr>
          <w:instrText xml:space="preserve"> PAGEREF _Toc32932578 \h </w:instrText>
        </w:r>
        <w:r w:rsidR="00B82AF3">
          <w:rPr>
            <w:webHidden/>
          </w:rPr>
        </w:r>
        <w:r w:rsidR="00B82AF3">
          <w:rPr>
            <w:webHidden/>
          </w:rPr>
          <w:fldChar w:fldCharType="separate"/>
        </w:r>
        <w:r w:rsidR="00B82AF3">
          <w:rPr>
            <w:webHidden/>
          </w:rPr>
          <w:t>36</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579" w:history="1">
        <w:r w:rsidR="00B82AF3" w:rsidRPr="00E35D2D">
          <w:rPr>
            <w:rStyle w:val="Hyperlink"/>
            <w:bCs/>
          </w:rPr>
          <w:t>2.B8.1 What to include in a SOW</w:t>
        </w:r>
        <w:r w:rsidR="00B82AF3">
          <w:rPr>
            <w:webHidden/>
          </w:rPr>
          <w:tab/>
        </w:r>
        <w:r w:rsidR="00B82AF3">
          <w:rPr>
            <w:webHidden/>
          </w:rPr>
          <w:fldChar w:fldCharType="begin"/>
        </w:r>
        <w:r w:rsidR="00B82AF3">
          <w:rPr>
            <w:webHidden/>
          </w:rPr>
          <w:instrText xml:space="preserve"> PAGEREF _Toc32932579 \h </w:instrText>
        </w:r>
        <w:r w:rsidR="00B82AF3">
          <w:rPr>
            <w:webHidden/>
          </w:rPr>
        </w:r>
        <w:r w:rsidR="00B82AF3">
          <w:rPr>
            <w:webHidden/>
          </w:rPr>
          <w:fldChar w:fldCharType="separate"/>
        </w:r>
        <w:r w:rsidR="00B82AF3">
          <w:rPr>
            <w:webHidden/>
          </w:rPr>
          <w:t>36</w:t>
        </w:r>
        <w:r w:rsidR="00B82AF3">
          <w:rPr>
            <w:webHidden/>
          </w:rPr>
          <w:fldChar w:fldCharType="end"/>
        </w:r>
      </w:hyperlink>
    </w:p>
    <w:p w:rsidR="00B82AF3" w:rsidRDefault="006B26FF">
      <w:pPr>
        <w:pStyle w:val="TOC2"/>
        <w:rPr>
          <w:rFonts w:asciiTheme="minorHAnsi" w:eastAsiaTheme="minorEastAsia" w:hAnsiTheme="minorHAnsi" w:cstheme="minorBidi"/>
          <w:noProof/>
          <w:szCs w:val="22"/>
        </w:rPr>
      </w:pPr>
      <w:hyperlink w:anchor="_Toc32932580" w:history="1">
        <w:r w:rsidR="00B82AF3" w:rsidRPr="00E35D2D">
          <w:rPr>
            <w:rStyle w:val="Hyperlink"/>
            <w:bCs/>
            <w:noProof/>
          </w:rPr>
          <w:t>Topic 9 – Specifications</w:t>
        </w:r>
        <w:r w:rsidR="00B82AF3">
          <w:rPr>
            <w:noProof/>
            <w:webHidden/>
          </w:rPr>
          <w:tab/>
        </w:r>
        <w:r w:rsidR="00B82AF3">
          <w:rPr>
            <w:noProof/>
            <w:webHidden/>
          </w:rPr>
          <w:fldChar w:fldCharType="begin"/>
        </w:r>
        <w:r w:rsidR="00B82AF3">
          <w:rPr>
            <w:noProof/>
            <w:webHidden/>
          </w:rPr>
          <w:instrText xml:space="preserve"> PAGEREF _Toc32932580 \h </w:instrText>
        </w:r>
        <w:r w:rsidR="00B82AF3">
          <w:rPr>
            <w:noProof/>
            <w:webHidden/>
          </w:rPr>
        </w:r>
        <w:r w:rsidR="00B82AF3">
          <w:rPr>
            <w:noProof/>
            <w:webHidden/>
          </w:rPr>
          <w:fldChar w:fldCharType="separate"/>
        </w:r>
        <w:r w:rsidR="00B82AF3">
          <w:rPr>
            <w:noProof/>
            <w:webHidden/>
          </w:rPr>
          <w:t>38</w:t>
        </w:r>
        <w:r w:rsidR="00B82AF3">
          <w:rPr>
            <w:noProof/>
            <w:webHidden/>
          </w:rPr>
          <w:fldChar w:fldCharType="end"/>
        </w:r>
      </w:hyperlink>
    </w:p>
    <w:p w:rsidR="00B82AF3" w:rsidRDefault="006B26FF">
      <w:pPr>
        <w:pStyle w:val="TOC3"/>
        <w:rPr>
          <w:rFonts w:asciiTheme="minorHAnsi" w:eastAsiaTheme="minorEastAsia" w:hAnsiTheme="minorHAnsi" w:cstheme="minorBidi"/>
          <w:szCs w:val="22"/>
        </w:rPr>
      </w:pPr>
      <w:hyperlink w:anchor="_Toc32932581" w:history="1">
        <w:r w:rsidR="00B82AF3" w:rsidRPr="00E35D2D">
          <w:rPr>
            <w:rStyle w:val="Hyperlink"/>
            <w:bCs/>
          </w:rPr>
          <w:t>2.B9.0 Specifications development assistance</w:t>
        </w:r>
        <w:r w:rsidR="00B82AF3">
          <w:rPr>
            <w:webHidden/>
          </w:rPr>
          <w:tab/>
        </w:r>
        <w:r w:rsidR="00B82AF3">
          <w:rPr>
            <w:webHidden/>
          </w:rPr>
          <w:fldChar w:fldCharType="begin"/>
        </w:r>
        <w:r w:rsidR="00B82AF3">
          <w:rPr>
            <w:webHidden/>
          </w:rPr>
          <w:instrText xml:space="preserve"> PAGEREF _Toc32932581 \h </w:instrText>
        </w:r>
        <w:r w:rsidR="00B82AF3">
          <w:rPr>
            <w:webHidden/>
          </w:rPr>
        </w:r>
        <w:r w:rsidR="00B82AF3">
          <w:rPr>
            <w:webHidden/>
          </w:rPr>
          <w:fldChar w:fldCharType="separate"/>
        </w:r>
        <w:r w:rsidR="00B82AF3">
          <w:rPr>
            <w:webHidden/>
          </w:rPr>
          <w:t>38</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582" w:history="1">
        <w:r w:rsidR="00B82AF3" w:rsidRPr="00E35D2D">
          <w:rPr>
            <w:rStyle w:val="Hyperlink"/>
            <w:bCs/>
          </w:rPr>
          <w:t>2.B9.1 Specifications</w:t>
        </w:r>
        <w:r w:rsidR="00B82AF3">
          <w:rPr>
            <w:webHidden/>
          </w:rPr>
          <w:tab/>
        </w:r>
        <w:r w:rsidR="00B82AF3">
          <w:rPr>
            <w:webHidden/>
          </w:rPr>
          <w:fldChar w:fldCharType="begin"/>
        </w:r>
        <w:r w:rsidR="00B82AF3">
          <w:rPr>
            <w:webHidden/>
          </w:rPr>
          <w:instrText xml:space="preserve"> PAGEREF _Toc32932582 \h </w:instrText>
        </w:r>
        <w:r w:rsidR="00B82AF3">
          <w:rPr>
            <w:webHidden/>
          </w:rPr>
        </w:r>
        <w:r w:rsidR="00B82AF3">
          <w:rPr>
            <w:webHidden/>
          </w:rPr>
          <w:fldChar w:fldCharType="separate"/>
        </w:r>
        <w:r w:rsidR="00B82AF3">
          <w:rPr>
            <w:webHidden/>
          </w:rPr>
          <w:t>38</w:t>
        </w:r>
        <w:r w:rsidR="00B82AF3">
          <w:rPr>
            <w:webHidden/>
          </w:rPr>
          <w:fldChar w:fldCharType="end"/>
        </w:r>
      </w:hyperlink>
    </w:p>
    <w:p w:rsidR="00B82AF3" w:rsidRDefault="006B26FF">
      <w:pPr>
        <w:pStyle w:val="TOC2"/>
        <w:rPr>
          <w:rFonts w:asciiTheme="minorHAnsi" w:eastAsiaTheme="minorEastAsia" w:hAnsiTheme="minorHAnsi" w:cstheme="minorBidi"/>
          <w:noProof/>
          <w:szCs w:val="22"/>
        </w:rPr>
      </w:pPr>
      <w:hyperlink w:anchor="_Toc32932583" w:history="1">
        <w:r w:rsidR="00B82AF3" w:rsidRPr="00E35D2D">
          <w:rPr>
            <w:rStyle w:val="Hyperlink"/>
            <w:bCs/>
            <w:noProof/>
          </w:rPr>
          <w:t>Topic 10 – Emergency Purchases</w:t>
        </w:r>
        <w:r w:rsidR="00B82AF3">
          <w:rPr>
            <w:noProof/>
            <w:webHidden/>
          </w:rPr>
          <w:tab/>
        </w:r>
        <w:r w:rsidR="00B82AF3">
          <w:rPr>
            <w:noProof/>
            <w:webHidden/>
          </w:rPr>
          <w:fldChar w:fldCharType="begin"/>
        </w:r>
        <w:r w:rsidR="00B82AF3">
          <w:rPr>
            <w:noProof/>
            <w:webHidden/>
          </w:rPr>
          <w:instrText xml:space="preserve"> PAGEREF _Toc32932583 \h </w:instrText>
        </w:r>
        <w:r w:rsidR="00B82AF3">
          <w:rPr>
            <w:noProof/>
            <w:webHidden/>
          </w:rPr>
        </w:r>
        <w:r w:rsidR="00B82AF3">
          <w:rPr>
            <w:noProof/>
            <w:webHidden/>
          </w:rPr>
          <w:fldChar w:fldCharType="separate"/>
        </w:r>
        <w:r w:rsidR="00B82AF3">
          <w:rPr>
            <w:noProof/>
            <w:webHidden/>
          </w:rPr>
          <w:t>39</w:t>
        </w:r>
        <w:r w:rsidR="00B82AF3">
          <w:rPr>
            <w:noProof/>
            <w:webHidden/>
          </w:rPr>
          <w:fldChar w:fldCharType="end"/>
        </w:r>
      </w:hyperlink>
    </w:p>
    <w:p w:rsidR="00B82AF3" w:rsidRDefault="006B26FF">
      <w:pPr>
        <w:pStyle w:val="TOC3"/>
        <w:rPr>
          <w:rFonts w:asciiTheme="minorHAnsi" w:eastAsiaTheme="minorEastAsia" w:hAnsiTheme="minorHAnsi" w:cstheme="minorBidi"/>
          <w:szCs w:val="22"/>
        </w:rPr>
      </w:pPr>
      <w:hyperlink w:anchor="_Toc32932584" w:history="1">
        <w:r w:rsidR="00B82AF3" w:rsidRPr="00E35D2D">
          <w:rPr>
            <w:rStyle w:val="Hyperlink"/>
            <w:bCs/>
          </w:rPr>
          <w:t>2.B10.0 Definition</w:t>
        </w:r>
        <w:r w:rsidR="00B82AF3">
          <w:rPr>
            <w:webHidden/>
          </w:rPr>
          <w:tab/>
        </w:r>
        <w:r w:rsidR="00B82AF3">
          <w:rPr>
            <w:webHidden/>
          </w:rPr>
          <w:fldChar w:fldCharType="begin"/>
        </w:r>
        <w:r w:rsidR="00B82AF3">
          <w:rPr>
            <w:webHidden/>
          </w:rPr>
          <w:instrText xml:space="preserve"> PAGEREF _Toc32932584 \h </w:instrText>
        </w:r>
        <w:r w:rsidR="00B82AF3">
          <w:rPr>
            <w:webHidden/>
          </w:rPr>
        </w:r>
        <w:r w:rsidR="00B82AF3">
          <w:rPr>
            <w:webHidden/>
          </w:rPr>
          <w:fldChar w:fldCharType="separate"/>
        </w:r>
        <w:r w:rsidR="00B82AF3">
          <w:rPr>
            <w:webHidden/>
          </w:rPr>
          <w:t>39</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585" w:history="1">
        <w:r w:rsidR="00B82AF3" w:rsidRPr="00E35D2D">
          <w:rPr>
            <w:rStyle w:val="Hyperlink"/>
            <w:bCs/>
          </w:rPr>
          <w:t>2.B10.1 Required documentation</w:t>
        </w:r>
        <w:r w:rsidR="00B82AF3">
          <w:rPr>
            <w:webHidden/>
          </w:rPr>
          <w:tab/>
        </w:r>
        <w:r w:rsidR="00B82AF3">
          <w:rPr>
            <w:webHidden/>
          </w:rPr>
          <w:fldChar w:fldCharType="begin"/>
        </w:r>
        <w:r w:rsidR="00B82AF3">
          <w:rPr>
            <w:webHidden/>
          </w:rPr>
          <w:instrText xml:space="preserve"> PAGEREF _Toc32932585 \h </w:instrText>
        </w:r>
        <w:r w:rsidR="00B82AF3">
          <w:rPr>
            <w:webHidden/>
          </w:rPr>
        </w:r>
        <w:r w:rsidR="00B82AF3">
          <w:rPr>
            <w:webHidden/>
          </w:rPr>
          <w:fldChar w:fldCharType="separate"/>
        </w:r>
        <w:r w:rsidR="00B82AF3">
          <w:rPr>
            <w:webHidden/>
          </w:rPr>
          <w:t>39</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586" w:history="1">
        <w:r w:rsidR="00B82AF3" w:rsidRPr="00E35D2D">
          <w:rPr>
            <w:rStyle w:val="Hyperlink"/>
            <w:bCs/>
          </w:rPr>
          <w:t>2.B10.2 Responding to a natural disaster</w:t>
        </w:r>
        <w:r w:rsidR="00B82AF3">
          <w:rPr>
            <w:webHidden/>
          </w:rPr>
          <w:tab/>
        </w:r>
        <w:r w:rsidR="00B82AF3">
          <w:rPr>
            <w:webHidden/>
          </w:rPr>
          <w:fldChar w:fldCharType="begin"/>
        </w:r>
        <w:r w:rsidR="00B82AF3">
          <w:rPr>
            <w:webHidden/>
          </w:rPr>
          <w:instrText xml:space="preserve"> PAGEREF _Toc32932586 \h </w:instrText>
        </w:r>
        <w:r w:rsidR="00B82AF3">
          <w:rPr>
            <w:webHidden/>
          </w:rPr>
        </w:r>
        <w:r w:rsidR="00B82AF3">
          <w:rPr>
            <w:webHidden/>
          </w:rPr>
          <w:fldChar w:fldCharType="separate"/>
        </w:r>
        <w:r w:rsidR="00B82AF3">
          <w:rPr>
            <w:webHidden/>
          </w:rPr>
          <w:t>39</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587" w:history="1">
        <w:r w:rsidR="00B82AF3" w:rsidRPr="00E35D2D">
          <w:rPr>
            <w:rStyle w:val="Hyperlink"/>
            <w:bCs/>
          </w:rPr>
          <w:t>2.B10.3 Emergency purchase not in response to a natural disaster</w:t>
        </w:r>
        <w:r w:rsidR="00B82AF3">
          <w:rPr>
            <w:webHidden/>
          </w:rPr>
          <w:tab/>
        </w:r>
        <w:r w:rsidR="00B82AF3">
          <w:rPr>
            <w:webHidden/>
          </w:rPr>
          <w:fldChar w:fldCharType="begin"/>
        </w:r>
        <w:r w:rsidR="00B82AF3">
          <w:rPr>
            <w:webHidden/>
          </w:rPr>
          <w:instrText xml:space="preserve"> PAGEREF _Toc32932587 \h </w:instrText>
        </w:r>
        <w:r w:rsidR="00B82AF3">
          <w:rPr>
            <w:webHidden/>
          </w:rPr>
        </w:r>
        <w:r w:rsidR="00B82AF3">
          <w:rPr>
            <w:webHidden/>
          </w:rPr>
          <w:fldChar w:fldCharType="separate"/>
        </w:r>
        <w:r w:rsidR="00B82AF3">
          <w:rPr>
            <w:webHidden/>
          </w:rPr>
          <w:t>40</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588" w:history="1">
        <w:r w:rsidR="00B82AF3" w:rsidRPr="00E35D2D">
          <w:rPr>
            <w:rStyle w:val="Hyperlink"/>
            <w:bCs/>
          </w:rPr>
          <w:t>2.B10.4 Examples of emergency purchase</w:t>
        </w:r>
        <w:r w:rsidR="00B82AF3">
          <w:rPr>
            <w:webHidden/>
          </w:rPr>
          <w:tab/>
        </w:r>
        <w:r w:rsidR="00B82AF3">
          <w:rPr>
            <w:webHidden/>
          </w:rPr>
          <w:fldChar w:fldCharType="begin"/>
        </w:r>
        <w:r w:rsidR="00B82AF3">
          <w:rPr>
            <w:webHidden/>
          </w:rPr>
          <w:instrText xml:space="preserve"> PAGEREF _Toc32932588 \h </w:instrText>
        </w:r>
        <w:r w:rsidR="00B82AF3">
          <w:rPr>
            <w:webHidden/>
          </w:rPr>
        </w:r>
        <w:r w:rsidR="00B82AF3">
          <w:rPr>
            <w:webHidden/>
          </w:rPr>
          <w:fldChar w:fldCharType="separate"/>
        </w:r>
        <w:r w:rsidR="00B82AF3">
          <w:rPr>
            <w:webHidden/>
          </w:rPr>
          <w:t>40</w:t>
        </w:r>
        <w:r w:rsidR="00B82AF3">
          <w:rPr>
            <w:webHidden/>
          </w:rPr>
          <w:fldChar w:fldCharType="end"/>
        </w:r>
      </w:hyperlink>
    </w:p>
    <w:p w:rsidR="00B82AF3" w:rsidRDefault="006B26FF">
      <w:pPr>
        <w:pStyle w:val="TOC1"/>
        <w:rPr>
          <w:rFonts w:asciiTheme="minorHAnsi" w:eastAsiaTheme="minorEastAsia" w:hAnsiTheme="minorHAnsi" w:cstheme="minorBidi"/>
          <w:noProof/>
          <w:szCs w:val="22"/>
        </w:rPr>
      </w:pPr>
      <w:hyperlink w:anchor="_Toc32932589" w:history="1">
        <w:r w:rsidR="00B82AF3" w:rsidRPr="00E35D2D">
          <w:rPr>
            <w:rStyle w:val="Hyperlink"/>
            <w:noProof/>
          </w:rPr>
          <w:t>Section C</w:t>
        </w:r>
        <w:r w:rsidR="00B82AF3">
          <w:rPr>
            <w:noProof/>
            <w:webHidden/>
          </w:rPr>
          <w:tab/>
        </w:r>
        <w:r w:rsidR="00B82AF3">
          <w:rPr>
            <w:noProof/>
            <w:webHidden/>
          </w:rPr>
          <w:fldChar w:fldCharType="begin"/>
        </w:r>
        <w:r w:rsidR="00B82AF3">
          <w:rPr>
            <w:noProof/>
            <w:webHidden/>
          </w:rPr>
          <w:instrText xml:space="preserve"> PAGEREF _Toc32932589 \h </w:instrText>
        </w:r>
        <w:r w:rsidR="00B82AF3">
          <w:rPr>
            <w:noProof/>
            <w:webHidden/>
          </w:rPr>
        </w:r>
        <w:r w:rsidR="00B82AF3">
          <w:rPr>
            <w:noProof/>
            <w:webHidden/>
          </w:rPr>
          <w:fldChar w:fldCharType="separate"/>
        </w:r>
        <w:r w:rsidR="00B82AF3">
          <w:rPr>
            <w:noProof/>
            <w:webHidden/>
          </w:rPr>
          <w:t>41</w:t>
        </w:r>
        <w:r w:rsidR="00B82AF3">
          <w:rPr>
            <w:noProof/>
            <w:webHidden/>
          </w:rPr>
          <w:fldChar w:fldCharType="end"/>
        </w:r>
      </w:hyperlink>
    </w:p>
    <w:p w:rsidR="00B82AF3" w:rsidRDefault="006B26FF">
      <w:pPr>
        <w:pStyle w:val="TOC1"/>
        <w:rPr>
          <w:rFonts w:asciiTheme="minorHAnsi" w:eastAsiaTheme="minorEastAsia" w:hAnsiTheme="minorHAnsi" w:cstheme="minorBidi"/>
          <w:noProof/>
          <w:szCs w:val="22"/>
        </w:rPr>
      </w:pPr>
      <w:hyperlink w:anchor="_Toc32932590" w:history="1">
        <w:r w:rsidR="00B82AF3" w:rsidRPr="00E35D2D">
          <w:rPr>
            <w:rStyle w:val="Hyperlink"/>
            <w:noProof/>
          </w:rPr>
          <w:t>Pre-Procurement Reviews and Approvals Applicable to all Contracting Types</w:t>
        </w:r>
        <w:r w:rsidR="00B82AF3">
          <w:rPr>
            <w:noProof/>
            <w:webHidden/>
          </w:rPr>
          <w:tab/>
        </w:r>
        <w:r w:rsidR="00B82AF3">
          <w:rPr>
            <w:noProof/>
            <w:webHidden/>
          </w:rPr>
          <w:fldChar w:fldCharType="begin"/>
        </w:r>
        <w:r w:rsidR="00B82AF3">
          <w:rPr>
            <w:noProof/>
            <w:webHidden/>
          </w:rPr>
          <w:instrText xml:space="preserve"> PAGEREF _Toc32932590 \h </w:instrText>
        </w:r>
        <w:r w:rsidR="00B82AF3">
          <w:rPr>
            <w:noProof/>
            <w:webHidden/>
          </w:rPr>
        </w:r>
        <w:r w:rsidR="00B82AF3">
          <w:rPr>
            <w:noProof/>
            <w:webHidden/>
          </w:rPr>
          <w:fldChar w:fldCharType="separate"/>
        </w:r>
        <w:r w:rsidR="00B82AF3">
          <w:rPr>
            <w:noProof/>
            <w:webHidden/>
          </w:rPr>
          <w:t>41</w:t>
        </w:r>
        <w:r w:rsidR="00B82AF3">
          <w:rPr>
            <w:noProof/>
            <w:webHidden/>
          </w:rPr>
          <w:fldChar w:fldCharType="end"/>
        </w:r>
      </w:hyperlink>
    </w:p>
    <w:p w:rsidR="00B82AF3" w:rsidRDefault="006B26FF">
      <w:pPr>
        <w:pStyle w:val="TOC1"/>
        <w:rPr>
          <w:rFonts w:asciiTheme="minorHAnsi" w:eastAsiaTheme="minorEastAsia" w:hAnsiTheme="minorHAnsi" w:cstheme="minorBidi"/>
          <w:noProof/>
          <w:szCs w:val="22"/>
        </w:rPr>
      </w:pPr>
      <w:hyperlink w:anchor="_Toc32932591" w:history="1">
        <w:r w:rsidR="00B82AF3" w:rsidRPr="00E35D2D">
          <w:rPr>
            <w:rStyle w:val="Hyperlink"/>
            <w:noProof/>
          </w:rPr>
          <w:t>Introduction</w:t>
        </w:r>
        <w:r w:rsidR="00B82AF3">
          <w:rPr>
            <w:noProof/>
            <w:webHidden/>
          </w:rPr>
          <w:tab/>
        </w:r>
        <w:r w:rsidR="00B82AF3">
          <w:rPr>
            <w:noProof/>
            <w:webHidden/>
          </w:rPr>
          <w:fldChar w:fldCharType="begin"/>
        </w:r>
        <w:r w:rsidR="00B82AF3">
          <w:rPr>
            <w:noProof/>
            <w:webHidden/>
          </w:rPr>
          <w:instrText xml:space="preserve"> PAGEREF _Toc32932591 \h </w:instrText>
        </w:r>
        <w:r w:rsidR="00B82AF3">
          <w:rPr>
            <w:noProof/>
            <w:webHidden/>
          </w:rPr>
        </w:r>
        <w:r w:rsidR="00B82AF3">
          <w:rPr>
            <w:noProof/>
            <w:webHidden/>
          </w:rPr>
          <w:fldChar w:fldCharType="separate"/>
        </w:r>
        <w:r w:rsidR="00B82AF3">
          <w:rPr>
            <w:noProof/>
            <w:webHidden/>
          </w:rPr>
          <w:t>41</w:t>
        </w:r>
        <w:r w:rsidR="00B82AF3">
          <w:rPr>
            <w:noProof/>
            <w:webHidden/>
          </w:rPr>
          <w:fldChar w:fldCharType="end"/>
        </w:r>
      </w:hyperlink>
    </w:p>
    <w:p w:rsidR="00B82AF3" w:rsidRDefault="006B26FF">
      <w:pPr>
        <w:pStyle w:val="TOC2"/>
        <w:rPr>
          <w:rFonts w:asciiTheme="minorHAnsi" w:eastAsiaTheme="minorEastAsia" w:hAnsiTheme="minorHAnsi" w:cstheme="minorBidi"/>
          <w:noProof/>
          <w:szCs w:val="22"/>
        </w:rPr>
      </w:pPr>
      <w:hyperlink w:anchor="_Toc32932592" w:history="1">
        <w:r w:rsidR="00B82AF3" w:rsidRPr="00E35D2D">
          <w:rPr>
            <w:rStyle w:val="Hyperlink"/>
            <w:bCs/>
            <w:noProof/>
          </w:rPr>
          <w:t>Topic 1 – Surplus Property Program</w:t>
        </w:r>
        <w:r w:rsidR="00B82AF3">
          <w:rPr>
            <w:noProof/>
            <w:webHidden/>
          </w:rPr>
          <w:tab/>
        </w:r>
        <w:r w:rsidR="00B82AF3">
          <w:rPr>
            <w:noProof/>
            <w:webHidden/>
          </w:rPr>
          <w:fldChar w:fldCharType="begin"/>
        </w:r>
        <w:r w:rsidR="00B82AF3">
          <w:rPr>
            <w:noProof/>
            <w:webHidden/>
          </w:rPr>
          <w:instrText xml:space="preserve"> PAGEREF _Toc32932592 \h </w:instrText>
        </w:r>
        <w:r w:rsidR="00B82AF3">
          <w:rPr>
            <w:noProof/>
            <w:webHidden/>
          </w:rPr>
        </w:r>
        <w:r w:rsidR="00B82AF3">
          <w:rPr>
            <w:noProof/>
            <w:webHidden/>
          </w:rPr>
          <w:fldChar w:fldCharType="separate"/>
        </w:r>
        <w:r w:rsidR="00B82AF3">
          <w:rPr>
            <w:noProof/>
            <w:webHidden/>
          </w:rPr>
          <w:t>41</w:t>
        </w:r>
        <w:r w:rsidR="00B82AF3">
          <w:rPr>
            <w:noProof/>
            <w:webHidden/>
          </w:rPr>
          <w:fldChar w:fldCharType="end"/>
        </w:r>
      </w:hyperlink>
    </w:p>
    <w:p w:rsidR="00B82AF3" w:rsidRDefault="006B26FF">
      <w:pPr>
        <w:pStyle w:val="TOC3"/>
        <w:rPr>
          <w:rFonts w:asciiTheme="minorHAnsi" w:eastAsiaTheme="minorEastAsia" w:hAnsiTheme="minorHAnsi" w:cstheme="minorBidi"/>
          <w:szCs w:val="22"/>
        </w:rPr>
      </w:pPr>
      <w:hyperlink w:anchor="_Toc32932593" w:history="1">
        <w:r w:rsidR="00B82AF3" w:rsidRPr="00E35D2D">
          <w:rPr>
            <w:rStyle w:val="Hyperlink"/>
          </w:rPr>
          <w:t xml:space="preserve">2.C1.0 Requirement to </w:t>
        </w:r>
        <w:r w:rsidR="00B82AF3" w:rsidRPr="00E35D2D">
          <w:rPr>
            <w:rStyle w:val="Hyperlink"/>
            <w:bCs/>
          </w:rPr>
          <w:t>utilize existing surplus personal property</w:t>
        </w:r>
        <w:r w:rsidR="00B82AF3">
          <w:rPr>
            <w:webHidden/>
          </w:rPr>
          <w:tab/>
        </w:r>
        <w:r w:rsidR="00B82AF3">
          <w:rPr>
            <w:webHidden/>
          </w:rPr>
          <w:fldChar w:fldCharType="begin"/>
        </w:r>
        <w:r w:rsidR="00B82AF3">
          <w:rPr>
            <w:webHidden/>
          </w:rPr>
          <w:instrText xml:space="preserve"> PAGEREF _Toc32932593 \h </w:instrText>
        </w:r>
        <w:r w:rsidR="00B82AF3">
          <w:rPr>
            <w:webHidden/>
          </w:rPr>
        </w:r>
        <w:r w:rsidR="00B82AF3">
          <w:rPr>
            <w:webHidden/>
          </w:rPr>
          <w:fldChar w:fldCharType="separate"/>
        </w:r>
        <w:r w:rsidR="00B82AF3">
          <w:rPr>
            <w:webHidden/>
          </w:rPr>
          <w:t>41</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594" w:history="1">
        <w:r w:rsidR="00B82AF3" w:rsidRPr="00E35D2D">
          <w:rPr>
            <w:rStyle w:val="Hyperlink"/>
          </w:rPr>
          <w:t>2.C1.1 How to contact SPR</w:t>
        </w:r>
        <w:r w:rsidR="00B82AF3">
          <w:rPr>
            <w:webHidden/>
          </w:rPr>
          <w:tab/>
        </w:r>
        <w:r w:rsidR="00B82AF3">
          <w:rPr>
            <w:webHidden/>
          </w:rPr>
          <w:fldChar w:fldCharType="begin"/>
        </w:r>
        <w:r w:rsidR="00B82AF3">
          <w:rPr>
            <w:webHidden/>
          </w:rPr>
          <w:instrText xml:space="preserve"> PAGEREF _Toc32932594 \h </w:instrText>
        </w:r>
        <w:r w:rsidR="00B82AF3">
          <w:rPr>
            <w:webHidden/>
          </w:rPr>
        </w:r>
        <w:r w:rsidR="00B82AF3">
          <w:rPr>
            <w:webHidden/>
          </w:rPr>
          <w:fldChar w:fldCharType="separate"/>
        </w:r>
        <w:r w:rsidR="00B82AF3">
          <w:rPr>
            <w:webHidden/>
          </w:rPr>
          <w:t>41</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595" w:history="1">
        <w:r w:rsidR="00B82AF3" w:rsidRPr="00E35D2D">
          <w:rPr>
            <w:rStyle w:val="Hyperlink"/>
          </w:rPr>
          <w:t xml:space="preserve">2.C1.2 </w:t>
        </w:r>
        <w:r w:rsidR="00B82AF3" w:rsidRPr="00E35D2D">
          <w:rPr>
            <w:rStyle w:val="Hyperlink"/>
            <w:bCs/>
          </w:rPr>
          <w:t>Needs not met by SPR</w:t>
        </w:r>
        <w:r w:rsidR="00B82AF3">
          <w:rPr>
            <w:webHidden/>
          </w:rPr>
          <w:tab/>
        </w:r>
        <w:r w:rsidR="00B82AF3">
          <w:rPr>
            <w:webHidden/>
          </w:rPr>
          <w:fldChar w:fldCharType="begin"/>
        </w:r>
        <w:r w:rsidR="00B82AF3">
          <w:rPr>
            <w:webHidden/>
          </w:rPr>
          <w:instrText xml:space="preserve"> PAGEREF _Toc32932595 \h </w:instrText>
        </w:r>
        <w:r w:rsidR="00B82AF3">
          <w:rPr>
            <w:webHidden/>
          </w:rPr>
        </w:r>
        <w:r w:rsidR="00B82AF3">
          <w:rPr>
            <w:webHidden/>
          </w:rPr>
          <w:fldChar w:fldCharType="separate"/>
        </w:r>
        <w:r w:rsidR="00B82AF3">
          <w:rPr>
            <w:webHidden/>
          </w:rPr>
          <w:t>41</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596" w:history="1">
        <w:r w:rsidR="00B82AF3" w:rsidRPr="00E35D2D">
          <w:rPr>
            <w:rStyle w:val="Hyperlink"/>
          </w:rPr>
          <w:t>2.C1.3 Modular systems &amp; conventional furniture</w:t>
        </w:r>
        <w:r w:rsidR="00B82AF3">
          <w:rPr>
            <w:webHidden/>
          </w:rPr>
          <w:tab/>
        </w:r>
        <w:r w:rsidR="00B82AF3">
          <w:rPr>
            <w:webHidden/>
          </w:rPr>
          <w:fldChar w:fldCharType="begin"/>
        </w:r>
        <w:r w:rsidR="00B82AF3">
          <w:rPr>
            <w:webHidden/>
          </w:rPr>
          <w:instrText xml:space="preserve"> PAGEREF _Toc32932596 \h </w:instrText>
        </w:r>
        <w:r w:rsidR="00B82AF3">
          <w:rPr>
            <w:webHidden/>
          </w:rPr>
        </w:r>
        <w:r w:rsidR="00B82AF3">
          <w:rPr>
            <w:webHidden/>
          </w:rPr>
          <w:fldChar w:fldCharType="separate"/>
        </w:r>
        <w:r w:rsidR="00B82AF3">
          <w:rPr>
            <w:webHidden/>
          </w:rPr>
          <w:t>42</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597" w:history="1">
        <w:r w:rsidR="00B82AF3" w:rsidRPr="00E35D2D">
          <w:rPr>
            <w:rStyle w:val="Hyperlink"/>
            <w:bCs/>
          </w:rPr>
          <w:t>2.C1.4 Transfer and Disposal Requirements for IT Equipment</w:t>
        </w:r>
        <w:r w:rsidR="00B82AF3">
          <w:rPr>
            <w:webHidden/>
          </w:rPr>
          <w:tab/>
        </w:r>
        <w:r w:rsidR="00B82AF3">
          <w:rPr>
            <w:webHidden/>
          </w:rPr>
          <w:fldChar w:fldCharType="begin"/>
        </w:r>
        <w:r w:rsidR="00B82AF3">
          <w:rPr>
            <w:webHidden/>
          </w:rPr>
          <w:instrText xml:space="preserve"> PAGEREF _Toc32932597 \h </w:instrText>
        </w:r>
        <w:r w:rsidR="00B82AF3">
          <w:rPr>
            <w:webHidden/>
          </w:rPr>
        </w:r>
        <w:r w:rsidR="00B82AF3">
          <w:rPr>
            <w:webHidden/>
          </w:rPr>
          <w:fldChar w:fldCharType="separate"/>
        </w:r>
        <w:r w:rsidR="00B82AF3">
          <w:rPr>
            <w:webHidden/>
          </w:rPr>
          <w:t>43</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598" w:history="1">
        <w:r w:rsidR="00B82AF3" w:rsidRPr="00E35D2D">
          <w:rPr>
            <w:rStyle w:val="Hyperlink"/>
            <w:bCs/>
          </w:rPr>
          <w:t>2.C1.5 Transfer and Disposal Requirements for IT Supplies</w:t>
        </w:r>
        <w:r w:rsidR="00B82AF3">
          <w:rPr>
            <w:webHidden/>
          </w:rPr>
          <w:tab/>
        </w:r>
        <w:r w:rsidR="00B82AF3">
          <w:rPr>
            <w:webHidden/>
          </w:rPr>
          <w:fldChar w:fldCharType="begin"/>
        </w:r>
        <w:r w:rsidR="00B82AF3">
          <w:rPr>
            <w:webHidden/>
          </w:rPr>
          <w:instrText xml:space="preserve"> PAGEREF _Toc32932598 \h </w:instrText>
        </w:r>
        <w:r w:rsidR="00B82AF3">
          <w:rPr>
            <w:webHidden/>
          </w:rPr>
        </w:r>
        <w:r w:rsidR="00B82AF3">
          <w:rPr>
            <w:webHidden/>
          </w:rPr>
          <w:fldChar w:fldCharType="separate"/>
        </w:r>
        <w:r w:rsidR="00B82AF3">
          <w:rPr>
            <w:webHidden/>
          </w:rPr>
          <w:t>43</w:t>
        </w:r>
        <w:r w:rsidR="00B82AF3">
          <w:rPr>
            <w:webHidden/>
          </w:rPr>
          <w:fldChar w:fldCharType="end"/>
        </w:r>
      </w:hyperlink>
    </w:p>
    <w:p w:rsidR="00B82AF3" w:rsidRDefault="006B26FF">
      <w:pPr>
        <w:pStyle w:val="TOC2"/>
        <w:rPr>
          <w:rFonts w:asciiTheme="minorHAnsi" w:eastAsiaTheme="minorEastAsia" w:hAnsiTheme="minorHAnsi" w:cstheme="minorBidi"/>
          <w:noProof/>
          <w:szCs w:val="22"/>
        </w:rPr>
      </w:pPr>
      <w:hyperlink w:anchor="_Toc32932599" w:history="1">
        <w:r w:rsidR="00B82AF3" w:rsidRPr="00E35D2D">
          <w:rPr>
            <w:rStyle w:val="Hyperlink"/>
            <w:bCs/>
            <w:noProof/>
          </w:rPr>
          <w:t>Topic 2 – Acquisitions Related to Reasonable Accommodations</w:t>
        </w:r>
        <w:r w:rsidR="00B82AF3">
          <w:rPr>
            <w:noProof/>
            <w:webHidden/>
          </w:rPr>
          <w:tab/>
        </w:r>
        <w:r w:rsidR="00B82AF3">
          <w:rPr>
            <w:noProof/>
            <w:webHidden/>
          </w:rPr>
          <w:fldChar w:fldCharType="begin"/>
        </w:r>
        <w:r w:rsidR="00B82AF3">
          <w:rPr>
            <w:noProof/>
            <w:webHidden/>
          </w:rPr>
          <w:instrText xml:space="preserve"> PAGEREF _Toc32932599 \h </w:instrText>
        </w:r>
        <w:r w:rsidR="00B82AF3">
          <w:rPr>
            <w:noProof/>
            <w:webHidden/>
          </w:rPr>
        </w:r>
        <w:r w:rsidR="00B82AF3">
          <w:rPr>
            <w:noProof/>
            <w:webHidden/>
          </w:rPr>
          <w:fldChar w:fldCharType="separate"/>
        </w:r>
        <w:r w:rsidR="00B82AF3">
          <w:rPr>
            <w:noProof/>
            <w:webHidden/>
          </w:rPr>
          <w:t>45</w:t>
        </w:r>
        <w:r w:rsidR="00B82AF3">
          <w:rPr>
            <w:noProof/>
            <w:webHidden/>
          </w:rPr>
          <w:fldChar w:fldCharType="end"/>
        </w:r>
      </w:hyperlink>
    </w:p>
    <w:p w:rsidR="00B82AF3" w:rsidRDefault="006B26FF">
      <w:pPr>
        <w:pStyle w:val="TOC3"/>
        <w:rPr>
          <w:rFonts w:asciiTheme="minorHAnsi" w:eastAsiaTheme="minorEastAsia" w:hAnsiTheme="minorHAnsi" w:cstheme="minorBidi"/>
          <w:szCs w:val="22"/>
        </w:rPr>
      </w:pPr>
      <w:hyperlink w:anchor="_Toc32932600" w:history="1">
        <w:r w:rsidR="00B82AF3" w:rsidRPr="00E35D2D">
          <w:rPr>
            <w:rStyle w:val="Hyperlink"/>
            <w:bCs/>
          </w:rPr>
          <w:t>2.C2.0 Background</w:t>
        </w:r>
        <w:r w:rsidR="00B82AF3">
          <w:rPr>
            <w:webHidden/>
          </w:rPr>
          <w:tab/>
        </w:r>
        <w:r w:rsidR="00B82AF3">
          <w:rPr>
            <w:webHidden/>
          </w:rPr>
          <w:fldChar w:fldCharType="begin"/>
        </w:r>
        <w:r w:rsidR="00B82AF3">
          <w:rPr>
            <w:webHidden/>
          </w:rPr>
          <w:instrText xml:space="preserve"> PAGEREF _Toc32932600 \h </w:instrText>
        </w:r>
        <w:r w:rsidR="00B82AF3">
          <w:rPr>
            <w:webHidden/>
          </w:rPr>
        </w:r>
        <w:r w:rsidR="00B82AF3">
          <w:rPr>
            <w:webHidden/>
          </w:rPr>
          <w:fldChar w:fldCharType="separate"/>
        </w:r>
        <w:r w:rsidR="00B82AF3">
          <w:rPr>
            <w:webHidden/>
          </w:rPr>
          <w:t>45</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601" w:history="1">
        <w:r w:rsidR="00B82AF3" w:rsidRPr="00E35D2D">
          <w:rPr>
            <w:rStyle w:val="Hyperlink"/>
            <w:bCs/>
          </w:rPr>
          <w:t>2.C2.1 Tracking and Reporting RA Acquisitions in FI$Cal</w:t>
        </w:r>
        <w:r w:rsidR="00B82AF3">
          <w:rPr>
            <w:webHidden/>
          </w:rPr>
          <w:tab/>
        </w:r>
        <w:r w:rsidR="00B82AF3">
          <w:rPr>
            <w:webHidden/>
          </w:rPr>
          <w:fldChar w:fldCharType="begin"/>
        </w:r>
        <w:r w:rsidR="00B82AF3">
          <w:rPr>
            <w:webHidden/>
          </w:rPr>
          <w:instrText xml:space="preserve"> PAGEREF _Toc32932601 \h </w:instrText>
        </w:r>
        <w:r w:rsidR="00B82AF3">
          <w:rPr>
            <w:webHidden/>
          </w:rPr>
        </w:r>
        <w:r w:rsidR="00B82AF3">
          <w:rPr>
            <w:webHidden/>
          </w:rPr>
          <w:fldChar w:fldCharType="separate"/>
        </w:r>
        <w:r w:rsidR="00B82AF3">
          <w:rPr>
            <w:webHidden/>
          </w:rPr>
          <w:t>45</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602" w:history="1">
        <w:r w:rsidR="00B82AF3" w:rsidRPr="00E35D2D">
          <w:rPr>
            <w:rStyle w:val="Hyperlink"/>
            <w:bCs/>
          </w:rPr>
          <w:t>2.C2.2 Expedite RA Acquisitions</w:t>
        </w:r>
        <w:r w:rsidR="00B82AF3">
          <w:rPr>
            <w:webHidden/>
          </w:rPr>
          <w:tab/>
        </w:r>
        <w:r w:rsidR="00B82AF3">
          <w:rPr>
            <w:webHidden/>
          </w:rPr>
          <w:fldChar w:fldCharType="begin"/>
        </w:r>
        <w:r w:rsidR="00B82AF3">
          <w:rPr>
            <w:webHidden/>
          </w:rPr>
          <w:instrText xml:space="preserve"> PAGEREF _Toc32932602 \h </w:instrText>
        </w:r>
        <w:r w:rsidR="00B82AF3">
          <w:rPr>
            <w:webHidden/>
          </w:rPr>
        </w:r>
        <w:r w:rsidR="00B82AF3">
          <w:rPr>
            <w:webHidden/>
          </w:rPr>
          <w:fldChar w:fldCharType="separate"/>
        </w:r>
        <w:r w:rsidR="00B82AF3">
          <w:rPr>
            <w:webHidden/>
          </w:rPr>
          <w:t>46</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603" w:history="1">
        <w:r w:rsidR="00B82AF3" w:rsidRPr="00E35D2D">
          <w:rPr>
            <w:rStyle w:val="Hyperlink"/>
            <w:bCs/>
          </w:rPr>
          <w:t>2.C2.3 Designate an RA Procurement Coordinator</w:t>
        </w:r>
        <w:r w:rsidR="00B82AF3">
          <w:rPr>
            <w:webHidden/>
          </w:rPr>
          <w:tab/>
        </w:r>
        <w:r w:rsidR="00B82AF3">
          <w:rPr>
            <w:webHidden/>
          </w:rPr>
          <w:fldChar w:fldCharType="begin"/>
        </w:r>
        <w:r w:rsidR="00B82AF3">
          <w:rPr>
            <w:webHidden/>
          </w:rPr>
          <w:instrText xml:space="preserve"> PAGEREF _Toc32932603 \h </w:instrText>
        </w:r>
        <w:r w:rsidR="00B82AF3">
          <w:rPr>
            <w:webHidden/>
          </w:rPr>
        </w:r>
        <w:r w:rsidR="00B82AF3">
          <w:rPr>
            <w:webHidden/>
          </w:rPr>
          <w:fldChar w:fldCharType="separate"/>
        </w:r>
        <w:r w:rsidR="00B82AF3">
          <w:rPr>
            <w:webHidden/>
          </w:rPr>
          <w:t>46</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604" w:history="1">
        <w:r w:rsidR="00B82AF3" w:rsidRPr="00E35D2D">
          <w:rPr>
            <w:rStyle w:val="Hyperlink"/>
            <w:bCs/>
          </w:rPr>
          <w:t>2.C2.4 Training Related to RA Acquisitions</w:t>
        </w:r>
        <w:r w:rsidR="00B82AF3">
          <w:rPr>
            <w:webHidden/>
          </w:rPr>
          <w:tab/>
        </w:r>
        <w:r w:rsidR="00B82AF3">
          <w:rPr>
            <w:webHidden/>
          </w:rPr>
          <w:fldChar w:fldCharType="begin"/>
        </w:r>
        <w:r w:rsidR="00B82AF3">
          <w:rPr>
            <w:webHidden/>
          </w:rPr>
          <w:instrText xml:space="preserve"> PAGEREF _Toc32932604 \h </w:instrText>
        </w:r>
        <w:r w:rsidR="00B82AF3">
          <w:rPr>
            <w:webHidden/>
          </w:rPr>
        </w:r>
        <w:r w:rsidR="00B82AF3">
          <w:rPr>
            <w:webHidden/>
          </w:rPr>
          <w:fldChar w:fldCharType="separate"/>
        </w:r>
        <w:r w:rsidR="00B82AF3">
          <w:rPr>
            <w:webHidden/>
          </w:rPr>
          <w:t>46</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605" w:history="1">
        <w:r w:rsidR="00B82AF3" w:rsidRPr="00E35D2D">
          <w:rPr>
            <w:rStyle w:val="Hyperlink"/>
            <w:bCs/>
          </w:rPr>
          <w:t>2.C2.5 Internal Procurement Procedures Specific to RA Acquisitions</w:t>
        </w:r>
        <w:r w:rsidR="00B82AF3">
          <w:rPr>
            <w:webHidden/>
          </w:rPr>
          <w:tab/>
        </w:r>
        <w:r w:rsidR="00B82AF3">
          <w:rPr>
            <w:webHidden/>
          </w:rPr>
          <w:fldChar w:fldCharType="begin"/>
        </w:r>
        <w:r w:rsidR="00B82AF3">
          <w:rPr>
            <w:webHidden/>
          </w:rPr>
          <w:instrText xml:space="preserve"> PAGEREF _Toc32932605 \h </w:instrText>
        </w:r>
        <w:r w:rsidR="00B82AF3">
          <w:rPr>
            <w:webHidden/>
          </w:rPr>
        </w:r>
        <w:r w:rsidR="00B82AF3">
          <w:rPr>
            <w:webHidden/>
          </w:rPr>
          <w:fldChar w:fldCharType="separate"/>
        </w:r>
        <w:r w:rsidR="00B82AF3">
          <w:rPr>
            <w:webHidden/>
          </w:rPr>
          <w:t>47</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606" w:history="1">
        <w:r w:rsidR="00B82AF3" w:rsidRPr="00E35D2D">
          <w:rPr>
            <w:rStyle w:val="Hyperlink"/>
            <w:bCs/>
          </w:rPr>
          <w:t>2.C2.6 Surplus Property Verification Exempt for RA Acquisitions</w:t>
        </w:r>
        <w:r w:rsidR="00B82AF3">
          <w:rPr>
            <w:webHidden/>
          </w:rPr>
          <w:tab/>
        </w:r>
        <w:r w:rsidR="00B82AF3">
          <w:rPr>
            <w:webHidden/>
          </w:rPr>
          <w:fldChar w:fldCharType="begin"/>
        </w:r>
        <w:r w:rsidR="00B82AF3">
          <w:rPr>
            <w:webHidden/>
          </w:rPr>
          <w:instrText xml:space="preserve"> PAGEREF _Toc32932606 \h </w:instrText>
        </w:r>
        <w:r w:rsidR="00B82AF3">
          <w:rPr>
            <w:webHidden/>
          </w:rPr>
        </w:r>
        <w:r w:rsidR="00B82AF3">
          <w:rPr>
            <w:webHidden/>
          </w:rPr>
          <w:fldChar w:fldCharType="separate"/>
        </w:r>
        <w:r w:rsidR="00B82AF3">
          <w:rPr>
            <w:webHidden/>
          </w:rPr>
          <w:t>47</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607" w:history="1">
        <w:r w:rsidR="00B82AF3" w:rsidRPr="00E35D2D">
          <w:rPr>
            <w:rStyle w:val="Hyperlink"/>
            <w:bCs/>
          </w:rPr>
          <w:t>2.C2.7 CalPIA Waiver Exemption for RA Acquisitions</w:t>
        </w:r>
        <w:r w:rsidR="00B82AF3">
          <w:rPr>
            <w:webHidden/>
          </w:rPr>
          <w:tab/>
        </w:r>
        <w:r w:rsidR="00B82AF3">
          <w:rPr>
            <w:webHidden/>
          </w:rPr>
          <w:fldChar w:fldCharType="begin"/>
        </w:r>
        <w:r w:rsidR="00B82AF3">
          <w:rPr>
            <w:webHidden/>
          </w:rPr>
          <w:instrText xml:space="preserve"> PAGEREF _Toc32932607 \h </w:instrText>
        </w:r>
        <w:r w:rsidR="00B82AF3">
          <w:rPr>
            <w:webHidden/>
          </w:rPr>
        </w:r>
        <w:r w:rsidR="00B82AF3">
          <w:rPr>
            <w:webHidden/>
          </w:rPr>
          <w:fldChar w:fldCharType="separate"/>
        </w:r>
        <w:r w:rsidR="00B82AF3">
          <w:rPr>
            <w:webHidden/>
          </w:rPr>
          <w:t>47</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608" w:history="1">
        <w:r w:rsidR="00B82AF3" w:rsidRPr="00E35D2D">
          <w:rPr>
            <w:rStyle w:val="Hyperlink"/>
            <w:bCs/>
          </w:rPr>
          <w:t xml:space="preserve">2.C2.8 </w:t>
        </w:r>
        <w:r w:rsidR="00B82AF3" w:rsidRPr="00E35D2D">
          <w:rPr>
            <w:rStyle w:val="Hyperlink"/>
          </w:rPr>
          <w:t>California Assistive Services, Devices, and Technology Supplier Directory (Cal-ATSD)</w:t>
        </w:r>
        <w:r w:rsidR="00B82AF3">
          <w:rPr>
            <w:webHidden/>
          </w:rPr>
          <w:tab/>
        </w:r>
        <w:r w:rsidR="00B82AF3">
          <w:rPr>
            <w:webHidden/>
          </w:rPr>
          <w:fldChar w:fldCharType="begin"/>
        </w:r>
        <w:r w:rsidR="00B82AF3">
          <w:rPr>
            <w:webHidden/>
          </w:rPr>
          <w:instrText xml:space="preserve"> PAGEREF _Toc32932608 \h </w:instrText>
        </w:r>
        <w:r w:rsidR="00B82AF3">
          <w:rPr>
            <w:webHidden/>
          </w:rPr>
        </w:r>
        <w:r w:rsidR="00B82AF3">
          <w:rPr>
            <w:webHidden/>
          </w:rPr>
          <w:fldChar w:fldCharType="separate"/>
        </w:r>
        <w:r w:rsidR="00B82AF3">
          <w:rPr>
            <w:webHidden/>
          </w:rPr>
          <w:t>47</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609" w:history="1">
        <w:r w:rsidR="00B82AF3" w:rsidRPr="00E35D2D">
          <w:rPr>
            <w:rStyle w:val="Hyperlink"/>
            <w:bCs/>
          </w:rPr>
          <w:t>2.C2.9 Leveraged Procurement Agreements</w:t>
        </w:r>
        <w:r w:rsidR="00B82AF3">
          <w:rPr>
            <w:webHidden/>
          </w:rPr>
          <w:tab/>
        </w:r>
        <w:r w:rsidR="00B82AF3">
          <w:rPr>
            <w:webHidden/>
          </w:rPr>
          <w:fldChar w:fldCharType="begin"/>
        </w:r>
        <w:r w:rsidR="00B82AF3">
          <w:rPr>
            <w:webHidden/>
          </w:rPr>
          <w:instrText xml:space="preserve"> PAGEREF _Toc32932609 \h </w:instrText>
        </w:r>
        <w:r w:rsidR="00B82AF3">
          <w:rPr>
            <w:webHidden/>
          </w:rPr>
        </w:r>
        <w:r w:rsidR="00B82AF3">
          <w:rPr>
            <w:webHidden/>
          </w:rPr>
          <w:fldChar w:fldCharType="separate"/>
        </w:r>
        <w:r w:rsidR="00B82AF3">
          <w:rPr>
            <w:webHidden/>
          </w:rPr>
          <w:t>48</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610" w:history="1">
        <w:r w:rsidR="00B82AF3" w:rsidRPr="00E35D2D">
          <w:rPr>
            <w:rStyle w:val="Hyperlink"/>
            <w:bCs/>
          </w:rPr>
          <w:t xml:space="preserve">2.C2.10 </w:t>
        </w:r>
        <w:r w:rsidR="00B82AF3" w:rsidRPr="00E35D2D">
          <w:rPr>
            <w:rStyle w:val="Hyperlink"/>
          </w:rPr>
          <w:t>Compliance with RA Procurement Policy &amp; Procedures</w:t>
        </w:r>
        <w:r w:rsidR="00B82AF3">
          <w:rPr>
            <w:webHidden/>
          </w:rPr>
          <w:tab/>
        </w:r>
        <w:r w:rsidR="00B82AF3">
          <w:rPr>
            <w:webHidden/>
          </w:rPr>
          <w:fldChar w:fldCharType="begin"/>
        </w:r>
        <w:r w:rsidR="00B82AF3">
          <w:rPr>
            <w:webHidden/>
          </w:rPr>
          <w:instrText xml:space="preserve"> PAGEREF _Toc32932610 \h </w:instrText>
        </w:r>
        <w:r w:rsidR="00B82AF3">
          <w:rPr>
            <w:webHidden/>
          </w:rPr>
        </w:r>
        <w:r w:rsidR="00B82AF3">
          <w:rPr>
            <w:webHidden/>
          </w:rPr>
          <w:fldChar w:fldCharType="separate"/>
        </w:r>
        <w:r w:rsidR="00B82AF3">
          <w:rPr>
            <w:webHidden/>
          </w:rPr>
          <w:t>49</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611" w:history="1">
        <w:r w:rsidR="00B82AF3" w:rsidRPr="00E35D2D">
          <w:rPr>
            <w:rStyle w:val="Hyperlink"/>
            <w:bCs/>
          </w:rPr>
          <w:t xml:space="preserve">2.C2.11 </w:t>
        </w:r>
        <w:r w:rsidR="00B82AF3" w:rsidRPr="00E35D2D">
          <w:rPr>
            <w:rStyle w:val="Hyperlink"/>
          </w:rPr>
          <w:t>Procurement File Documentation for RA Acquisitions</w:t>
        </w:r>
        <w:r w:rsidR="00B82AF3">
          <w:rPr>
            <w:webHidden/>
          </w:rPr>
          <w:tab/>
        </w:r>
        <w:r w:rsidR="00B82AF3">
          <w:rPr>
            <w:webHidden/>
          </w:rPr>
          <w:fldChar w:fldCharType="begin"/>
        </w:r>
        <w:r w:rsidR="00B82AF3">
          <w:rPr>
            <w:webHidden/>
          </w:rPr>
          <w:instrText xml:space="preserve"> PAGEREF _Toc32932611 \h </w:instrText>
        </w:r>
        <w:r w:rsidR="00B82AF3">
          <w:rPr>
            <w:webHidden/>
          </w:rPr>
        </w:r>
        <w:r w:rsidR="00B82AF3">
          <w:rPr>
            <w:webHidden/>
          </w:rPr>
          <w:fldChar w:fldCharType="separate"/>
        </w:r>
        <w:r w:rsidR="00B82AF3">
          <w:rPr>
            <w:webHidden/>
          </w:rPr>
          <w:t>49</w:t>
        </w:r>
        <w:r w:rsidR="00B82AF3">
          <w:rPr>
            <w:webHidden/>
          </w:rPr>
          <w:fldChar w:fldCharType="end"/>
        </w:r>
      </w:hyperlink>
    </w:p>
    <w:p w:rsidR="00B82AF3" w:rsidRDefault="006B26FF">
      <w:pPr>
        <w:pStyle w:val="TOC2"/>
        <w:rPr>
          <w:rFonts w:asciiTheme="minorHAnsi" w:eastAsiaTheme="minorEastAsia" w:hAnsiTheme="minorHAnsi" w:cstheme="minorBidi"/>
          <w:noProof/>
          <w:szCs w:val="22"/>
        </w:rPr>
      </w:pPr>
      <w:hyperlink w:anchor="_Toc32932612" w:history="1">
        <w:r w:rsidR="00B82AF3" w:rsidRPr="00E35D2D">
          <w:rPr>
            <w:rStyle w:val="Hyperlink"/>
            <w:bCs/>
            <w:noProof/>
          </w:rPr>
          <w:t>Topic 3 – Additional Pre-Procurement Reviews and Approvals</w:t>
        </w:r>
        <w:r w:rsidR="00B82AF3">
          <w:rPr>
            <w:noProof/>
            <w:webHidden/>
          </w:rPr>
          <w:tab/>
        </w:r>
        <w:r w:rsidR="00B82AF3">
          <w:rPr>
            <w:noProof/>
            <w:webHidden/>
          </w:rPr>
          <w:fldChar w:fldCharType="begin"/>
        </w:r>
        <w:r w:rsidR="00B82AF3">
          <w:rPr>
            <w:noProof/>
            <w:webHidden/>
          </w:rPr>
          <w:instrText xml:space="preserve"> PAGEREF _Toc32932612 \h </w:instrText>
        </w:r>
        <w:r w:rsidR="00B82AF3">
          <w:rPr>
            <w:noProof/>
            <w:webHidden/>
          </w:rPr>
        </w:r>
        <w:r w:rsidR="00B82AF3">
          <w:rPr>
            <w:noProof/>
            <w:webHidden/>
          </w:rPr>
          <w:fldChar w:fldCharType="separate"/>
        </w:r>
        <w:r w:rsidR="00B82AF3">
          <w:rPr>
            <w:noProof/>
            <w:webHidden/>
          </w:rPr>
          <w:t>50</w:t>
        </w:r>
        <w:r w:rsidR="00B82AF3">
          <w:rPr>
            <w:noProof/>
            <w:webHidden/>
          </w:rPr>
          <w:fldChar w:fldCharType="end"/>
        </w:r>
      </w:hyperlink>
    </w:p>
    <w:p w:rsidR="00B82AF3" w:rsidRDefault="006B26FF">
      <w:pPr>
        <w:pStyle w:val="TOC3"/>
        <w:rPr>
          <w:rFonts w:asciiTheme="minorHAnsi" w:eastAsiaTheme="minorEastAsia" w:hAnsiTheme="minorHAnsi" w:cstheme="minorBidi"/>
          <w:szCs w:val="22"/>
        </w:rPr>
      </w:pPr>
      <w:hyperlink w:anchor="_Toc32932613" w:history="1">
        <w:r w:rsidR="00B82AF3" w:rsidRPr="00E35D2D">
          <w:rPr>
            <w:rStyle w:val="Hyperlink"/>
            <w:bCs/>
          </w:rPr>
          <w:t>2.C3.0 Purchases from community-based rehabilitation programs</w:t>
        </w:r>
        <w:r w:rsidR="00B82AF3">
          <w:rPr>
            <w:webHidden/>
          </w:rPr>
          <w:tab/>
        </w:r>
        <w:r w:rsidR="00B82AF3">
          <w:rPr>
            <w:webHidden/>
          </w:rPr>
          <w:fldChar w:fldCharType="begin"/>
        </w:r>
        <w:r w:rsidR="00B82AF3">
          <w:rPr>
            <w:webHidden/>
          </w:rPr>
          <w:instrText xml:space="preserve"> PAGEREF _Toc32932613 \h </w:instrText>
        </w:r>
        <w:r w:rsidR="00B82AF3">
          <w:rPr>
            <w:webHidden/>
          </w:rPr>
        </w:r>
        <w:r w:rsidR="00B82AF3">
          <w:rPr>
            <w:webHidden/>
          </w:rPr>
          <w:fldChar w:fldCharType="separate"/>
        </w:r>
        <w:r w:rsidR="00B82AF3">
          <w:rPr>
            <w:webHidden/>
          </w:rPr>
          <w:t>50</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614" w:history="1">
        <w:r w:rsidR="00B82AF3" w:rsidRPr="00E35D2D">
          <w:rPr>
            <w:rStyle w:val="Hyperlink"/>
            <w:bCs/>
          </w:rPr>
          <w:t>2.C3.1 Records management requirements</w:t>
        </w:r>
        <w:r w:rsidR="00B82AF3">
          <w:rPr>
            <w:webHidden/>
          </w:rPr>
          <w:tab/>
        </w:r>
        <w:r w:rsidR="00B82AF3">
          <w:rPr>
            <w:webHidden/>
          </w:rPr>
          <w:fldChar w:fldCharType="begin"/>
        </w:r>
        <w:r w:rsidR="00B82AF3">
          <w:rPr>
            <w:webHidden/>
          </w:rPr>
          <w:instrText xml:space="preserve"> PAGEREF _Toc32932614 \h </w:instrText>
        </w:r>
        <w:r w:rsidR="00B82AF3">
          <w:rPr>
            <w:webHidden/>
          </w:rPr>
        </w:r>
        <w:r w:rsidR="00B82AF3">
          <w:rPr>
            <w:webHidden/>
          </w:rPr>
          <w:fldChar w:fldCharType="separate"/>
        </w:r>
        <w:r w:rsidR="00B82AF3">
          <w:rPr>
            <w:webHidden/>
          </w:rPr>
          <w:t>50</w:t>
        </w:r>
        <w:r w:rsidR="00B82AF3">
          <w:rPr>
            <w:webHidden/>
          </w:rPr>
          <w:fldChar w:fldCharType="end"/>
        </w:r>
      </w:hyperlink>
    </w:p>
    <w:p w:rsidR="00B82AF3" w:rsidRDefault="006B26FF">
      <w:pPr>
        <w:pStyle w:val="TOC2"/>
        <w:rPr>
          <w:rFonts w:asciiTheme="minorHAnsi" w:eastAsiaTheme="minorEastAsia" w:hAnsiTheme="minorHAnsi" w:cstheme="minorBidi"/>
          <w:noProof/>
          <w:szCs w:val="22"/>
        </w:rPr>
      </w:pPr>
      <w:hyperlink w:anchor="_Toc32932615" w:history="1">
        <w:r w:rsidR="00B82AF3" w:rsidRPr="00E35D2D">
          <w:rPr>
            <w:rStyle w:val="Hyperlink"/>
            <w:bCs/>
            <w:noProof/>
          </w:rPr>
          <w:t>Topic 4 – Negotiation Process Guidelines and Procedures Under Public Contract Code 6611</w:t>
        </w:r>
        <w:r w:rsidR="00B82AF3">
          <w:rPr>
            <w:noProof/>
            <w:webHidden/>
          </w:rPr>
          <w:tab/>
        </w:r>
        <w:r w:rsidR="00B82AF3">
          <w:rPr>
            <w:noProof/>
            <w:webHidden/>
          </w:rPr>
          <w:fldChar w:fldCharType="begin"/>
        </w:r>
        <w:r w:rsidR="00B82AF3">
          <w:rPr>
            <w:noProof/>
            <w:webHidden/>
          </w:rPr>
          <w:instrText xml:space="preserve"> PAGEREF _Toc32932615 \h </w:instrText>
        </w:r>
        <w:r w:rsidR="00B82AF3">
          <w:rPr>
            <w:noProof/>
            <w:webHidden/>
          </w:rPr>
        </w:r>
        <w:r w:rsidR="00B82AF3">
          <w:rPr>
            <w:noProof/>
            <w:webHidden/>
          </w:rPr>
          <w:fldChar w:fldCharType="separate"/>
        </w:r>
        <w:r w:rsidR="00B82AF3">
          <w:rPr>
            <w:noProof/>
            <w:webHidden/>
          </w:rPr>
          <w:t>51</w:t>
        </w:r>
        <w:r w:rsidR="00B82AF3">
          <w:rPr>
            <w:noProof/>
            <w:webHidden/>
          </w:rPr>
          <w:fldChar w:fldCharType="end"/>
        </w:r>
      </w:hyperlink>
    </w:p>
    <w:p w:rsidR="00B82AF3" w:rsidRDefault="006B26FF">
      <w:pPr>
        <w:pStyle w:val="TOC3"/>
        <w:rPr>
          <w:rFonts w:asciiTheme="minorHAnsi" w:eastAsiaTheme="minorEastAsia" w:hAnsiTheme="minorHAnsi" w:cstheme="minorBidi"/>
          <w:szCs w:val="22"/>
        </w:rPr>
      </w:pPr>
      <w:hyperlink w:anchor="_Toc32932616" w:history="1">
        <w:r w:rsidR="00B82AF3" w:rsidRPr="00E35D2D">
          <w:rPr>
            <w:rStyle w:val="Hyperlink"/>
            <w:bCs/>
          </w:rPr>
          <w:t>2.C4.0 Authority over negotiation</w:t>
        </w:r>
        <w:r w:rsidR="00B82AF3">
          <w:rPr>
            <w:webHidden/>
          </w:rPr>
          <w:tab/>
        </w:r>
        <w:r w:rsidR="00B82AF3">
          <w:rPr>
            <w:webHidden/>
          </w:rPr>
          <w:fldChar w:fldCharType="begin"/>
        </w:r>
        <w:r w:rsidR="00B82AF3">
          <w:rPr>
            <w:webHidden/>
          </w:rPr>
          <w:instrText xml:space="preserve"> PAGEREF _Toc32932616 \h </w:instrText>
        </w:r>
        <w:r w:rsidR="00B82AF3">
          <w:rPr>
            <w:webHidden/>
          </w:rPr>
        </w:r>
        <w:r w:rsidR="00B82AF3">
          <w:rPr>
            <w:webHidden/>
          </w:rPr>
          <w:fldChar w:fldCharType="separate"/>
        </w:r>
        <w:r w:rsidR="00B82AF3">
          <w:rPr>
            <w:webHidden/>
          </w:rPr>
          <w:t>51</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617" w:history="1">
        <w:r w:rsidR="00B82AF3" w:rsidRPr="00E35D2D">
          <w:rPr>
            <w:rStyle w:val="Hyperlink"/>
            <w:bCs/>
          </w:rPr>
          <w:t>2.C4.1 Negotiation Process Guide</w:t>
        </w:r>
        <w:r w:rsidR="00B82AF3">
          <w:rPr>
            <w:webHidden/>
          </w:rPr>
          <w:tab/>
        </w:r>
        <w:r w:rsidR="00B82AF3">
          <w:rPr>
            <w:webHidden/>
          </w:rPr>
          <w:fldChar w:fldCharType="begin"/>
        </w:r>
        <w:r w:rsidR="00B82AF3">
          <w:rPr>
            <w:webHidden/>
          </w:rPr>
          <w:instrText xml:space="preserve"> PAGEREF _Toc32932617 \h </w:instrText>
        </w:r>
        <w:r w:rsidR="00B82AF3">
          <w:rPr>
            <w:webHidden/>
          </w:rPr>
        </w:r>
        <w:r w:rsidR="00B82AF3">
          <w:rPr>
            <w:webHidden/>
          </w:rPr>
          <w:fldChar w:fldCharType="separate"/>
        </w:r>
        <w:r w:rsidR="00B82AF3">
          <w:rPr>
            <w:webHidden/>
          </w:rPr>
          <w:t>51</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618" w:history="1">
        <w:r w:rsidR="00B82AF3" w:rsidRPr="00E35D2D">
          <w:rPr>
            <w:rStyle w:val="Hyperlink"/>
            <w:bCs/>
          </w:rPr>
          <w:t>2.C4.2 How to make a request to DGS</w:t>
        </w:r>
        <w:r w:rsidR="00B82AF3">
          <w:rPr>
            <w:webHidden/>
          </w:rPr>
          <w:tab/>
        </w:r>
        <w:r w:rsidR="00B82AF3">
          <w:rPr>
            <w:webHidden/>
          </w:rPr>
          <w:fldChar w:fldCharType="begin"/>
        </w:r>
        <w:r w:rsidR="00B82AF3">
          <w:rPr>
            <w:webHidden/>
          </w:rPr>
          <w:instrText xml:space="preserve"> PAGEREF _Toc32932618 \h </w:instrText>
        </w:r>
        <w:r w:rsidR="00B82AF3">
          <w:rPr>
            <w:webHidden/>
          </w:rPr>
        </w:r>
        <w:r w:rsidR="00B82AF3">
          <w:rPr>
            <w:webHidden/>
          </w:rPr>
          <w:fldChar w:fldCharType="separate"/>
        </w:r>
        <w:r w:rsidR="00B82AF3">
          <w:rPr>
            <w:webHidden/>
          </w:rPr>
          <w:t>51</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619" w:history="1">
        <w:r w:rsidR="00B82AF3" w:rsidRPr="00E35D2D">
          <w:rPr>
            <w:rStyle w:val="Hyperlink"/>
            <w:bCs/>
          </w:rPr>
          <w:t>2.C4.3 Basis for negotiations PCC section 6611(a)</w:t>
        </w:r>
        <w:r w:rsidR="00B82AF3">
          <w:rPr>
            <w:webHidden/>
          </w:rPr>
          <w:tab/>
        </w:r>
        <w:r w:rsidR="00B82AF3">
          <w:rPr>
            <w:webHidden/>
          </w:rPr>
          <w:fldChar w:fldCharType="begin"/>
        </w:r>
        <w:r w:rsidR="00B82AF3">
          <w:rPr>
            <w:webHidden/>
          </w:rPr>
          <w:instrText xml:space="preserve"> PAGEREF _Toc32932619 \h </w:instrText>
        </w:r>
        <w:r w:rsidR="00B82AF3">
          <w:rPr>
            <w:webHidden/>
          </w:rPr>
        </w:r>
        <w:r w:rsidR="00B82AF3">
          <w:rPr>
            <w:webHidden/>
          </w:rPr>
          <w:fldChar w:fldCharType="separate"/>
        </w:r>
        <w:r w:rsidR="00B82AF3">
          <w:rPr>
            <w:webHidden/>
          </w:rPr>
          <w:t>52</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620" w:history="1">
        <w:r w:rsidR="00B82AF3" w:rsidRPr="00E35D2D">
          <w:rPr>
            <w:rStyle w:val="Hyperlink"/>
            <w:bCs/>
          </w:rPr>
          <w:t>2.C4.4 Basis for negotiations (PCC section 6611(b)</w:t>
        </w:r>
        <w:r w:rsidR="00B82AF3">
          <w:rPr>
            <w:webHidden/>
          </w:rPr>
          <w:tab/>
        </w:r>
        <w:r w:rsidR="00B82AF3">
          <w:rPr>
            <w:webHidden/>
          </w:rPr>
          <w:fldChar w:fldCharType="begin"/>
        </w:r>
        <w:r w:rsidR="00B82AF3">
          <w:rPr>
            <w:webHidden/>
          </w:rPr>
          <w:instrText xml:space="preserve"> PAGEREF _Toc32932620 \h </w:instrText>
        </w:r>
        <w:r w:rsidR="00B82AF3">
          <w:rPr>
            <w:webHidden/>
          </w:rPr>
        </w:r>
        <w:r w:rsidR="00B82AF3">
          <w:rPr>
            <w:webHidden/>
          </w:rPr>
          <w:fldChar w:fldCharType="separate"/>
        </w:r>
        <w:r w:rsidR="00B82AF3">
          <w:rPr>
            <w:webHidden/>
          </w:rPr>
          <w:t>53</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621" w:history="1">
        <w:r w:rsidR="00B82AF3" w:rsidRPr="00E35D2D">
          <w:rPr>
            <w:rStyle w:val="Hyperlink"/>
            <w:bCs/>
          </w:rPr>
          <w:t>2.C4.5 Participants and roles</w:t>
        </w:r>
        <w:r w:rsidR="00B82AF3">
          <w:rPr>
            <w:webHidden/>
          </w:rPr>
          <w:tab/>
        </w:r>
        <w:r w:rsidR="00B82AF3">
          <w:rPr>
            <w:webHidden/>
          </w:rPr>
          <w:fldChar w:fldCharType="begin"/>
        </w:r>
        <w:r w:rsidR="00B82AF3">
          <w:rPr>
            <w:webHidden/>
          </w:rPr>
          <w:instrText xml:space="preserve"> PAGEREF _Toc32932621 \h </w:instrText>
        </w:r>
        <w:r w:rsidR="00B82AF3">
          <w:rPr>
            <w:webHidden/>
          </w:rPr>
        </w:r>
        <w:r w:rsidR="00B82AF3">
          <w:rPr>
            <w:webHidden/>
          </w:rPr>
          <w:fldChar w:fldCharType="separate"/>
        </w:r>
        <w:r w:rsidR="00B82AF3">
          <w:rPr>
            <w:webHidden/>
          </w:rPr>
          <w:t>53</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622" w:history="1">
        <w:r w:rsidR="00B82AF3" w:rsidRPr="00E35D2D">
          <w:rPr>
            <w:rStyle w:val="Hyperlink"/>
            <w:bCs/>
          </w:rPr>
          <w:t>2.C4.6 Procedure when conducting negotiations from the outset of a procurement</w:t>
        </w:r>
        <w:r w:rsidR="00B82AF3">
          <w:rPr>
            <w:webHidden/>
          </w:rPr>
          <w:tab/>
        </w:r>
        <w:r w:rsidR="00B82AF3">
          <w:rPr>
            <w:webHidden/>
          </w:rPr>
          <w:fldChar w:fldCharType="begin"/>
        </w:r>
        <w:r w:rsidR="00B82AF3">
          <w:rPr>
            <w:webHidden/>
          </w:rPr>
          <w:instrText xml:space="preserve"> PAGEREF _Toc32932622 \h </w:instrText>
        </w:r>
        <w:r w:rsidR="00B82AF3">
          <w:rPr>
            <w:webHidden/>
          </w:rPr>
        </w:r>
        <w:r w:rsidR="00B82AF3">
          <w:rPr>
            <w:webHidden/>
          </w:rPr>
          <w:fldChar w:fldCharType="separate"/>
        </w:r>
        <w:r w:rsidR="00B82AF3">
          <w:rPr>
            <w:webHidden/>
          </w:rPr>
          <w:t>54</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623" w:history="1">
        <w:r w:rsidR="00B82AF3" w:rsidRPr="00E35D2D">
          <w:rPr>
            <w:rStyle w:val="Hyperlink"/>
            <w:bCs/>
          </w:rPr>
          <w:t>2.C4.7 Procedure when conducting negotiations during a procurement</w:t>
        </w:r>
        <w:r w:rsidR="00B82AF3">
          <w:rPr>
            <w:webHidden/>
          </w:rPr>
          <w:tab/>
        </w:r>
        <w:r w:rsidR="00B82AF3">
          <w:rPr>
            <w:webHidden/>
          </w:rPr>
          <w:fldChar w:fldCharType="begin"/>
        </w:r>
        <w:r w:rsidR="00B82AF3">
          <w:rPr>
            <w:webHidden/>
          </w:rPr>
          <w:instrText xml:space="preserve"> PAGEREF _Toc32932623 \h </w:instrText>
        </w:r>
        <w:r w:rsidR="00B82AF3">
          <w:rPr>
            <w:webHidden/>
          </w:rPr>
        </w:r>
        <w:r w:rsidR="00B82AF3">
          <w:rPr>
            <w:webHidden/>
          </w:rPr>
          <w:fldChar w:fldCharType="separate"/>
        </w:r>
        <w:r w:rsidR="00B82AF3">
          <w:rPr>
            <w:webHidden/>
          </w:rPr>
          <w:t>55</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624" w:history="1">
        <w:r w:rsidR="00B82AF3" w:rsidRPr="00E35D2D">
          <w:rPr>
            <w:rStyle w:val="Hyperlink"/>
            <w:bCs/>
          </w:rPr>
          <w:t>2.C4.8 Procedure when no responsive bids are received</w:t>
        </w:r>
        <w:r w:rsidR="00B82AF3">
          <w:rPr>
            <w:webHidden/>
          </w:rPr>
          <w:tab/>
        </w:r>
        <w:r w:rsidR="00B82AF3">
          <w:rPr>
            <w:webHidden/>
          </w:rPr>
          <w:fldChar w:fldCharType="begin"/>
        </w:r>
        <w:r w:rsidR="00B82AF3">
          <w:rPr>
            <w:webHidden/>
          </w:rPr>
          <w:instrText xml:space="preserve"> PAGEREF _Toc32932624 \h </w:instrText>
        </w:r>
        <w:r w:rsidR="00B82AF3">
          <w:rPr>
            <w:webHidden/>
          </w:rPr>
        </w:r>
        <w:r w:rsidR="00B82AF3">
          <w:rPr>
            <w:webHidden/>
          </w:rPr>
          <w:fldChar w:fldCharType="separate"/>
        </w:r>
        <w:r w:rsidR="00B82AF3">
          <w:rPr>
            <w:webHidden/>
          </w:rPr>
          <w:t>56</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625" w:history="1">
        <w:r w:rsidR="00B82AF3" w:rsidRPr="00E35D2D">
          <w:rPr>
            <w:rStyle w:val="Hyperlink"/>
            <w:bCs/>
          </w:rPr>
          <w:t>2.C4.9 Question and Answer Process</w:t>
        </w:r>
        <w:r w:rsidR="00B82AF3">
          <w:rPr>
            <w:webHidden/>
          </w:rPr>
          <w:tab/>
        </w:r>
        <w:r w:rsidR="00B82AF3">
          <w:rPr>
            <w:webHidden/>
          </w:rPr>
          <w:fldChar w:fldCharType="begin"/>
        </w:r>
        <w:r w:rsidR="00B82AF3">
          <w:rPr>
            <w:webHidden/>
          </w:rPr>
          <w:instrText xml:space="preserve"> PAGEREF _Toc32932625 \h </w:instrText>
        </w:r>
        <w:r w:rsidR="00B82AF3">
          <w:rPr>
            <w:webHidden/>
          </w:rPr>
        </w:r>
        <w:r w:rsidR="00B82AF3">
          <w:rPr>
            <w:webHidden/>
          </w:rPr>
          <w:fldChar w:fldCharType="separate"/>
        </w:r>
        <w:r w:rsidR="00B82AF3">
          <w:rPr>
            <w:webHidden/>
          </w:rPr>
          <w:t>57</w:t>
        </w:r>
        <w:r w:rsidR="00B82AF3">
          <w:rPr>
            <w:webHidden/>
          </w:rPr>
          <w:fldChar w:fldCharType="end"/>
        </w:r>
      </w:hyperlink>
    </w:p>
    <w:p w:rsidR="00B82AF3" w:rsidRDefault="006B26FF">
      <w:pPr>
        <w:pStyle w:val="TOC2"/>
        <w:rPr>
          <w:rFonts w:asciiTheme="minorHAnsi" w:eastAsiaTheme="minorEastAsia" w:hAnsiTheme="minorHAnsi" w:cstheme="minorBidi"/>
          <w:noProof/>
          <w:szCs w:val="22"/>
        </w:rPr>
      </w:pPr>
      <w:hyperlink w:anchor="_Toc32932626" w:history="1">
        <w:r w:rsidR="00B82AF3" w:rsidRPr="00E35D2D">
          <w:rPr>
            <w:rStyle w:val="Hyperlink"/>
            <w:bCs/>
            <w:noProof/>
          </w:rPr>
          <w:t>Topic 5 – Requests for the Procurement Division to Conduct Procurements</w:t>
        </w:r>
        <w:r w:rsidR="00B82AF3">
          <w:rPr>
            <w:noProof/>
            <w:webHidden/>
          </w:rPr>
          <w:tab/>
        </w:r>
        <w:r w:rsidR="00B82AF3">
          <w:rPr>
            <w:noProof/>
            <w:webHidden/>
          </w:rPr>
          <w:fldChar w:fldCharType="begin"/>
        </w:r>
        <w:r w:rsidR="00B82AF3">
          <w:rPr>
            <w:noProof/>
            <w:webHidden/>
          </w:rPr>
          <w:instrText xml:space="preserve"> PAGEREF _Toc32932626 \h </w:instrText>
        </w:r>
        <w:r w:rsidR="00B82AF3">
          <w:rPr>
            <w:noProof/>
            <w:webHidden/>
          </w:rPr>
        </w:r>
        <w:r w:rsidR="00B82AF3">
          <w:rPr>
            <w:noProof/>
            <w:webHidden/>
          </w:rPr>
          <w:fldChar w:fldCharType="separate"/>
        </w:r>
        <w:r w:rsidR="00B82AF3">
          <w:rPr>
            <w:noProof/>
            <w:webHidden/>
          </w:rPr>
          <w:t>58</w:t>
        </w:r>
        <w:r w:rsidR="00B82AF3">
          <w:rPr>
            <w:noProof/>
            <w:webHidden/>
          </w:rPr>
          <w:fldChar w:fldCharType="end"/>
        </w:r>
      </w:hyperlink>
    </w:p>
    <w:p w:rsidR="00B82AF3" w:rsidRDefault="006B26FF">
      <w:pPr>
        <w:pStyle w:val="TOC3"/>
        <w:rPr>
          <w:rFonts w:asciiTheme="minorHAnsi" w:eastAsiaTheme="minorEastAsia" w:hAnsiTheme="minorHAnsi" w:cstheme="minorBidi"/>
          <w:szCs w:val="22"/>
        </w:rPr>
      </w:pPr>
      <w:hyperlink w:anchor="_Toc32932627" w:history="1">
        <w:r w:rsidR="00B82AF3" w:rsidRPr="00E35D2D">
          <w:rPr>
            <w:rStyle w:val="Hyperlink"/>
            <w:bCs/>
          </w:rPr>
          <w:t>2.C5.0 How to Submit a Requisition to the Procurement Division (PD)</w:t>
        </w:r>
        <w:r w:rsidR="00B82AF3">
          <w:rPr>
            <w:webHidden/>
          </w:rPr>
          <w:tab/>
        </w:r>
        <w:r w:rsidR="00B82AF3">
          <w:rPr>
            <w:webHidden/>
          </w:rPr>
          <w:fldChar w:fldCharType="begin"/>
        </w:r>
        <w:r w:rsidR="00B82AF3">
          <w:rPr>
            <w:webHidden/>
          </w:rPr>
          <w:instrText xml:space="preserve"> PAGEREF _Toc32932627 \h </w:instrText>
        </w:r>
        <w:r w:rsidR="00B82AF3">
          <w:rPr>
            <w:webHidden/>
          </w:rPr>
        </w:r>
        <w:r w:rsidR="00B82AF3">
          <w:rPr>
            <w:webHidden/>
          </w:rPr>
          <w:fldChar w:fldCharType="separate"/>
        </w:r>
        <w:r w:rsidR="00B82AF3">
          <w:rPr>
            <w:webHidden/>
          </w:rPr>
          <w:t>58</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628" w:history="1">
        <w:r w:rsidR="00B82AF3" w:rsidRPr="00E35D2D">
          <w:rPr>
            <w:rStyle w:val="Hyperlink"/>
            <w:bCs/>
          </w:rPr>
          <w:t>2.C5.1 Amendments to Transactions Submitted to or Processed by OTA</w:t>
        </w:r>
        <w:r w:rsidR="00B82AF3">
          <w:rPr>
            <w:webHidden/>
          </w:rPr>
          <w:tab/>
        </w:r>
        <w:r w:rsidR="00B82AF3">
          <w:rPr>
            <w:webHidden/>
          </w:rPr>
          <w:fldChar w:fldCharType="begin"/>
        </w:r>
        <w:r w:rsidR="00B82AF3">
          <w:rPr>
            <w:webHidden/>
          </w:rPr>
          <w:instrText xml:space="preserve"> PAGEREF _Toc32932628 \h </w:instrText>
        </w:r>
        <w:r w:rsidR="00B82AF3">
          <w:rPr>
            <w:webHidden/>
          </w:rPr>
        </w:r>
        <w:r w:rsidR="00B82AF3">
          <w:rPr>
            <w:webHidden/>
          </w:rPr>
          <w:fldChar w:fldCharType="separate"/>
        </w:r>
        <w:r w:rsidR="00B82AF3">
          <w:rPr>
            <w:webHidden/>
          </w:rPr>
          <w:t>58</w:t>
        </w:r>
        <w:r w:rsidR="00B82AF3">
          <w:rPr>
            <w:webHidden/>
          </w:rPr>
          <w:fldChar w:fldCharType="end"/>
        </w:r>
      </w:hyperlink>
    </w:p>
    <w:p w:rsidR="00B82AF3" w:rsidRDefault="006B26FF">
      <w:pPr>
        <w:pStyle w:val="TOC1"/>
        <w:rPr>
          <w:rFonts w:asciiTheme="minorHAnsi" w:eastAsiaTheme="minorEastAsia" w:hAnsiTheme="minorHAnsi" w:cstheme="minorBidi"/>
          <w:noProof/>
          <w:szCs w:val="22"/>
        </w:rPr>
      </w:pPr>
      <w:hyperlink w:anchor="_Toc32932629" w:history="1">
        <w:r w:rsidR="00B82AF3" w:rsidRPr="00E35D2D">
          <w:rPr>
            <w:rStyle w:val="Hyperlink"/>
            <w:noProof/>
          </w:rPr>
          <w:t>Section D</w:t>
        </w:r>
        <w:r w:rsidR="00B82AF3">
          <w:rPr>
            <w:noProof/>
            <w:webHidden/>
          </w:rPr>
          <w:tab/>
        </w:r>
        <w:r w:rsidR="00B82AF3">
          <w:rPr>
            <w:noProof/>
            <w:webHidden/>
          </w:rPr>
          <w:fldChar w:fldCharType="begin"/>
        </w:r>
        <w:r w:rsidR="00B82AF3">
          <w:rPr>
            <w:noProof/>
            <w:webHidden/>
          </w:rPr>
          <w:instrText xml:space="preserve"> PAGEREF _Toc32932629 \h </w:instrText>
        </w:r>
        <w:r w:rsidR="00B82AF3">
          <w:rPr>
            <w:noProof/>
            <w:webHidden/>
          </w:rPr>
        </w:r>
        <w:r w:rsidR="00B82AF3">
          <w:rPr>
            <w:noProof/>
            <w:webHidden/>
          </w:rPr>
          <w:fldChar w:fldCharType="separate"/>
        </w:r>
        <w:r w:rsidR="00B82AF3">
          <w:rPr>
            <w:noProof/>
            <w:webHidden/>
          </w:rPr>
          <w:t>59</w:t>
        </w:r>
        <w:r w:rsidR="00B82AF3">
          <w:rPr>
            <w:noProof/>
            <w:webHidden/>
          </w:rPr>
          <w:fldChar w:fldCharType="end"/>
        </w:r>
      </w:hyperlink>
    </w:p>
    <w:p w:rsidR="00B82AF3" w:rsidRDefault="006B26FF">
      <w:pPr>
        <w:pStyle w:val="TOC1"/>
        <w:rPr>
          <w:rFonts w:asciiTheme="minorHAnsi" w:eastAsiaTheme="minorEastAsia" w:hAnsiTheme="minorHAnsi" w:cstheme="minorBidi"/>
          <w:noProof/>
          <w:szCs w:val="22"/>
        </w:rPr>
      </w:pPr>
      <w:hyperlink w:anchor="_Toc32932630" w:history="1">
        <w:r w:rsidR="00B82AF3" w:rsidRPr="00E35D2D">
          <w:rPr>
            <w:rStyle w:val="Hyperlink"/>
            <w:noProof/>
          </w:rPr>
          <w:t>Pre-Procurement Reviews and Approvals Specific to Non-IT</w:t>
        </w:r>
        <w:r w:rsidR="00B82AF3">
          <w:rPr>
            <w:noProof/>
            <w:webHidden/>
          </w:rPr>
          <w:tab/>
        </w:r>
        <w:r w:rsidR="00B82AF3">
          <w:rPr>
            <w:noProof/>
            <w:webHidden/>
          </w:rPr>
          <w:fldChar w:fldCharType="begin"/>
        </w:r>
        <w:r w:rsidR="00B82AF3">
          <w:rPr>
            <w:noProof/>
            <w:webHidden/>
          </w:rPr>
          <w:instrText xml:space="preserve"> PAGEREF _Toc32932630 \h </w:instrText>
        </w:r>
        <w:r w:rsidR="00B82AF3">
          <w:rPr>
            <w:noProof/>
            <w:webHidden/>
          </w:rPr>
        </w:r>
        <w:r w:rsidR="00B82AF3">
          <w:rPr>
            <w:noProof/>
            <w:webHidden/>
          </w:rPr>
          <w:fldChar w:fldCharType="separate"/>
        </w:r>
        <w:r w:rsidR="00B82AF3">
          <w:rPr>
            <w:noProof/>
            <w:webHidden/>
          </w:rPr>
          <w:t>59</w:t>
        </w:r>
        <w:r w:rsidR="00B82AF3">
          <w:rPr>
            <w:noProof/>
            <w:webHidden/>
          </w:rPr>
          <w:fldChar w:fldCharType="end"/>
        </w:r>
      </w:hyperlink>
    </w:p>
    <w:p w:rsidR="00B82AF3" w:rsidRDefault="006B26FF">
      <w:pPr>
        <w:pStyle w:val="TOC1"/>
        <w:rPr>
          <w:rFonts w:asciiTheme="minorHAnsi" w:eastAsiaTheme="minorEastAsia" w:hAnsiTheme="minorHAnsi" w:cstheme="minorBidi"/>
          <w:noProof/>
          <w:szCs w:val="22"/>
        </w:rPr>
      </w:pPr>
      <w:hyperlink w:anchor="_Toc32932631" w:history="1">
        <w:r w:rsidR="00B82AF3" w:rsidRPr="00E35D2D">
          <w:rPr>
            <w:rStyle w:val="Hyperlink"/>
            <w:noProof/>
          </w:rPr>
          <w:t>Introduction</w:t>
        </w:r>
        <w:r w:rsidR="00B82AF3">
          <w:rPr>
            <w:noProof/>
            <w:webHidden/>
          </w:rPr>
          <w:tab/>
        </w:r>
        <w:r w:rsidR="00B82AF3">
          <w:rPr>
            <w:noProof/>
            <w:webHidden/>
          </w:rPr>
          <w:fldChar w:fldCharType="begin"/>
        </w:r>
        <w:r w:rsidR="00B82AF3">
          <w:rPr>
            <w:noProof/>
            <w:webHidden/>
          </w:rPr>
          <w:instrText xml:space="preserve"> PAGEREF _Toc32932631 \h </w:instrText>
        </w:r>
        <w:r w:rsidR="00B82AF3">
          <w:rPr>
            <w:noProof/>
            <w:webHidden/>
          </w:rPr>
        </w:r>
        <w:r w:rsidR="00B82AF3">
          <w:rPr>
            <w:noProof/>
            <w:webHidden/>
          </w:rPr>
          <w:fldChar w:fldCharType="separate"/>
        </w:r>
        <w:r w:rsidR="00B82AF3">
          <w:rPr>
            <w:noProof/>
            <w:webHidden/>
          </w:rPr>
          <w:t>59</w:t>
        </w:r>
        <w:r w:rsidR="00B82AF3">
          <w:rPr>
            <w:noProof/>
            <w:webHidden/>
          </w:rPr>
          <w:fldChar w:fldCharType="end"/>
        </w:r>
      </w:hyperlink>
    </w:p>
    <w:p w:rsidR="00B82AF3" w:rsidRDefault="006B26FF">
      <w:pPr>
        <w:pStyle w:val="TOC2"/>
        <w:rPr>
          <w:rFonts w:asciiTheme="minorHAnsi" w:eastAsiaTheme="minorEastAsia" w:hAnsiTheme="minorHAnsi" w:cstheme="minorBidi"/>
          <w:noProof/>
          <w:szCs w:val="22"/>
        </w:rPr>
      </w:pPr>
      <w:hyperlink w:anchor="_Toc32932632" w:history="1">
        <w:r w:rsidR="00B82AF3" w:rsidRPr="00E35D2D">
          <w:rPr>
            <w:rStyle w:val="Hyperlink"/>
            <w:bCs/>
            <w:noProof/>
          </w:rPr>
          <w:t>Topic 1 – Office of Fleet and Asset Management (OFAM)</w:t>
        </w:r>
        <w:r w:rsidR="00B82AF3">
          <w:rPr>
            <w:noProof/>
            <w:webHidden/>
          </w:rPr>
          <w:tab/>
        </w:r>
        <w:r w:rsidR="00B82AF3">
          <w:rPr>
            <w:noProof/>
            <w:webHidden/>
          </w:rPr>
          <w:fldChar w:fldCharType="begin"/>
        </w:r>
        <w:r w:rsidR="00B82AF3">
          <w:rPr>
            <w:noProof/>
            <w:webHidden/>
          </w:rPr>
          <w:instrText xml:space="preserve"> PAGEREF _Toc32932632 \h </w:instrText>
        </w:r>
        <w:r w:rsidR="00B82AF3">
          <w:rPr>
            <w:noProof/>
            <w:webHidden/>
          </w:rPr>
        </w:r>
        <w:r w:rsidR="00B82AF3">
          <w:rPr>
            <w:noProof/>
            <w:webHidden/>
          </w:rPr>
          <w:fldChar w:fldCharType="separate"/>
        </w:r>
        <w:r w:rsidR="00B82AF3">
          <w:rPr>
            <w:noProof/>
            <w:webHidden/>
          </w:rPr>
          <w:t>59</w:t>
        </w:r>
        <w:r w:rsidR="00B82AF3">
          <w:rPr>
            <w:noProof/>
            <w:webHidden/>
          </w:rPr>
          <w:fldChar w:fldCharType="end"/>
        </w:r>
      </w:hyperlink>
    </w:p>
    <w:p w:rsidR="00B82AF3" w:rsidRDefault="006B26FF">
      <w:pPr>
        <w:pStyle w:val="TOC3"/>
        <w:rPr>
          <w:rFonts w:asciiTheme="minorHAnsi" w:eastAsiaTheme="minorEastAsia" w:hAnsiTheme="minorHAnsi" w:cstheme="minorBidi"/>
          <w:szCs w:val="22"/>
        </w:rPr>
      </w:pPr>
      <w:hyperlink w:anchor="_Toc32932633" w:history="1">
        <w:r w:rsidR="00B82AF3" w:rsidRPr="00E35D2D">
          <w:rPr>
            <w:rStyle w:val="Hyperlink"/>
            <w:bCs/>
          </w:rPr>
          <w:t>2.D1.0 Office of Fleet and Asset Management (OFAM)</w:t>
        </w:r>
        <w:r w:rsidR="00B82AF3">
          <w:rPr>
            <w:webHidden/>
          </w:rPr>
          <w:tab/>
        </w:r>
        <w:r w:rsidR="00B82AF3">
          <w:rPr>
            <w:webHidden/>
          </w:rPr>
          <w:fldChar w:fldCharType="begin"/>
        </w:r>
        <w:r w:rsidR="00B82AF3">
          <w:rPr>
            <w:webHidden/>
          </w:rPr>
          <w:instrText xml:space="preserve"> PAGEREF _Toc32932633 \h </w:instrText>
        </w:r>
        <w:r w:rsidR="00B82AF3">
          <w:rPr>
            <w:webHidden/>
          </w:rPr>
        </w:r>
        <w:r w:rsidR="00B82AF3">
          <w:rPr>
            <w:webHidden/>
          </w:rPr>
          <w:fldChar w:fldCharType="separate"/>
        </w:r>
        <w:r w:rsidR="00B82AF3">
          <w:rPr>
            <w:webHidden/>
          </w:rPr>
          <w:t>59</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634" w:history="1">
        <w:r w:rsidR="00B82AF3" w:rsidRPr="00E35D2D">
          <w:rPr>
            <w:rStyle w:val="Hyperlink"/>
            <w:bCs/>
          </w:rPr>
          <w:t>2.D1.1 Fleet assets requiring OFAM approval</w:t>
        </w:r>
        <w:r w:rsidR="00B82AF3">
          <w:rPr>
            <w:webHidden/>
          </w:rPr>
          <w:tab/>
        </w:r>
        <w:r w:rsidR="00B82AF3">
          <w:rPr>
            <w:webHidden/>
          </w:rPr>
          <w:fldChar w:fldCharType="begin"/>
        </w:r>
        <w:r w:rsidR="00B82AF3">
          <w:rPr>
            <w:webHidden/>
          </w:rPr>
          <w:instrText xml:space="preserve"> PAGEREF _Toc32932634 \h </w:instrText>
        </w:r>
        <w:r w:rsidR="00B82AF3">
          <w:rPr>
            <w:webHidden/>
          </w:rPr>
        </w:r>
        <w:r w:rsidR="00B82AF3">
          <w:rPr>
            <w:webHidden/>
          </w:rPr>
          <w:fldChar w:fldCharType="separate"/>
        </w:r>
        <w:r w:rsidR="00B82AF3">
          <w:rPr>
            <w:webHidden/>
          </w:rPr>
          <w:t>59</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635" w:history="1">
        <w:r w:rsidR="00B82AF3" w:rsidRPr="00E35D2D">
          <w:rPr>
            <w:rStyle w:val="Hyperlink"/>
            <w:bCs/>
          </w:rPr>
          <w:t>2.D1.2 Excluded from OFAM oversight</w:t>
        </w:r>
        <w:r w:rsidR="00B82AF3">
          <w:rPr>
            <w:webHidden/>
          </w:rPr>
          <w:tab/>
        </w:r>
        <w:r w:rsidR="00B82AF3">
          <w:rPr>
            <w:webHidden/>
          </w:rPr>
          <w:fldChar w:fldCharType="begin"/>
        </w:r>
        <w:r w:rsidR="00B82AF3">
          <w:rPr>
            <w:webHidden/>
          </w:rPr>
          <w:instrText xml:space="preserve"> PAGEREF _Toc32932635 \h </w:instrText>
        </w:r>
        <w:r w:rsidR="00B82AF3">
          <w:rPr>
            <w:webHidden/>
          </w:rPr>
        </w:r>
        <w:r w:rsidR="00B82AF3">
          <w:rPr>
            <w:webHidden/>
          </w:rPr>
          <w:fldChar w:fldCharType="separate"/>
        </w:r>
        <w:r w:rsidR="00B82AF3">
          <w:rPr>
            <w:webHidden/>
          </w:rPr>
          <w:t>59</w:t>
        </w:r>
        <w:r w:rsidR="00B82AF3">
          <w:rPr>
            <w:webHidden/>
          </w:rPr>
          <w:fldChar w:fldCharType="end"/>
        </w:r>
      </w:hyperlink>
    </w:p>
    <w:p w:rsidR="00B82AF3" w:rsidRDefault="006B26FF">
      <w:pPr>
        <w:pStyle w:val="TOC3"/>
        <w:rPr>
          <w:rFonts w:asciiTheme="minorHAnsi" w:eastAsiaTheme="minorEastAsia" w:hAnsiTheme="minorHAnsi" w:cstheme="minorBidi"/>
          <w:szCs w:val="22"/>
        </w:rPr>
      </w:pPr>
      <w:hyperlink w:anchor="_Toc32932636" w:history="1">
        <w:r w:rsidR="00B82AF3" w:rsidRPr="00E35D2D">
          <w:rPr>
            <w:rStyle w:val="Hyperlink"/>
            <w:bCs/>
          </w:rPr>
          <w:t>2.D1.3 Mobile equipment purchases and repairs</w:t>
        </w:r>
        <w:r w:rsidR="00B82AF3">
          <w:rPr>
            <w:webHidden/>
          </w:rPr>
          <w:tab/>
        </w:r>
        <w:r w:rsidR="00B82AF3">
          <w:rPr>
            <w:webHidden/>
          </w:rPr>
          <w:fldChar w:fldCharType="begin"/>
        </w:r>
        <w:r w:rsidR="00B82AF3">
          <w:rPr>
            <w:webHidden/>
          </w:rPr>
          <w:instrText xml:space="preserve"> PAGEREF _Toc32932636 \h </w:instrText>
        </w:r>
        <w:r w:rsidR="00B82AF3">
          <w:rPr>
            <w:webHidden/>
          </w:rPr>
        </w:r>
        <w:r w:rsidR="00B82AF3">
          <w:rPr>
            <w:webHidden/>
          </w:rPr>
          <w:fldChar w:fldCharType="separate"/>
        </w:r>
        <w:r w:rsidR="00B82AF3">
          <w:rPr>
            <w:webHidden/>
          </w:rPr>
          <w:t>60</w:t>
        </w:r>
        <w:r w:rsidR="00B82AF3">
          <w:rPr>
            <w:webHidden/>
          </w:rPr>
          <w:fldChar w:fldCharType="end"/>
        </w:r>
      </w:hyperlink>
    </w:p>
    <w:p w:rsidR="00B82AF3" w:rsidRDefault="006B26FF">
      <w:pPr>
        <w:pStyle w:val="TOC2"/>
        <w:rPr>
          <w:rFonts w:asciiTheme="minorHAnsi" w:eastAsiaTheme="minorEastAsia" w:hAnsiTheme="minorHAnsi" w:cstheme="minorBidi"/>
          <w:noProof/>
          <w:szCs w:val="22"/>
        </w:rPr>
      </w:pPr>
      <w:hyperlink w:anchor="_Toc32932637" w:history="1">
        <w:r w:rsidR="00B82AF3" w:rsidRPr="00E35D2D">
          <w:rPr>
            <w:rStyle w:val="Hyperlink"/>
            <w:bCs/>
            <w:noProof/>
          </w:rPr>
          <w:t>Topic 2 – California Prison Industry Authority (CALPIA)</w:t>
        </w:r>
        <w:r w:rsidR="00B82AF3">
          <w:rPr>
            <w:noProof/>
            <w:webHidden/>
          </w:rPr>
          <w:tab/>
        </w:r>
        <w:r w:rsidR="00B82AF3">
          <w:rPr>
            <w:noProof/>
            <w:webHidden/>
          </w:rPr>
          <w:fldChar w:fldCharType="begin"/>
        </w:r>
        <w:r w:rsidR="00B82AF3">
          <w:rPr>
            <w:noProof/>
            <w:webHidden/>
          </w:rPr>
          <w:instrText xml:space="preserve"> PAGEREF _Toc32932637 \h </w:instrText>
        </w:r>
        <w:r w:rsidR="00B82AF3">
          <w:rPr>
            <w:noProof/>
            <w:webHidden/>
          </w:rPr>
        </w:r>
        <w:r w:rsidR="00B82AF3">
          <w:rPr>
            <w:noProof/>
            <w:webHidden/>
          </w:rPr>
          <w:fldChar w:fldCharType="separate"/>
        </w:r>
        <w:r w:rsidR="00B82AF3">
          <w:rPr>
            <w:noProof/>
            <w:webHidden/>
          </w:rPr>
          <w:t>61</w:t>
        </w:r>
        <w:r w:rsidR="00B82AF3">
          <w:rPr>
            <w:noProof/>
            <w:webHidden/>
          </w:rPr>
          <w:fldChar w:fldCharType="end"/>
        </w:r>
      </w:hyperlink>
    </w:p>
    <w:p w:rsidR="00B82AF3" w:rsidRDefault="006B26FF">
      <w:pPr>
        <w:pStyle w:val="TOC3"/>
        <w:rPr>
          <w:rFonts w:asciiTheme="minorHAnsi" w:eastAsiaTheme="minorEastAsia" w:hAnsiTheme="minorHAnsi" w:cstheme="minorBidi"/>
          <w:szCs w:val="22"/>
        </w:rPr>
      </w:pPr>
      <w:hyperlink w:anchor="_Toc32932638" w:history="1">
        <w:r w:rsidR="00B82AF3" w:rsidRPr="00EB626E">
          <w:rPr>
            <w:rStyle w:val="Hyperlink"/>
            <w:bCs/>
          </w:rPr>
          <w:t xml:space="preserve">2.D2.0 </w:t>
        </w:r>
        <w:r w:rsidR="00EB626E" w:rsidRPr="00EB626E">
          <w:rPr>
            <w:rStyle w:val="Hyperlink"/>
            <w:bCs/>
          </w:rPr>
          <w:t>Requirement and Process to Purchase from the California Prison Industry Authority (CALPIA)</w:t>
        </w:r>
        <w:r w:rsidR="00B82AF3" w:rsidRPr="00EB626E">
          <w:rPr>
            <w:rStyle w:val="Hyperlink"/>
            <w:webHidden/>
          </w:rPr>
          <w:tab/>
        </w:r>
        <w:r w:rsidR="00B82AF3" w:rsidRPr="00EB626E">
          <w:rPr>
            <w:rStyle w:val="Hyperlink"/>
            <w:webHidden/>
          </w:rPr>
          <w:fldChar w:fldCharType="begin"/>
        </w:r>
        <w:r w:rsidR="00B82AF3" w:rsidRPr="00EB626E">
          <w:rPr>
            <w:rStyle w:val="Hyperlink"/>
            <w:webHidden/>
          </w:rPr>
          <w:instrText xml:space="preserve"> PAGEREF _Toc32932638 \h </w:instrText>
        </w:r>
        <w:r w:rsidR="00B82AF3" w:rsidRPr="00EB626E">
          <w:rPr>
            <w:rStyle w:val="Hyperlink"/>
            <w:webHidden/>
          </w:rPr>
        </w:r>
        <w:r w:rsidR="00B82AF3" w:rsidRPr="00EB626E">
          <w:rPr>
            <w:rStyle w:val="Hyperlink"/>
            <w:webHidden/>
          </w:rPr>
          <w:fldChar w:fldCharType="separate"/>
        </w:r>
        <w:r w:rsidR="00B82AF3" w:rsidRPr="00EB626E">
          <w:rPr>
            <w:rStyle w:val="Hyperlink"/>
            <w:webHidden/>
          </w:rPr>
          <w:t>61</w:t>
        </w:r>
        <w:r w:rsidR="00B82AF3" w:rsidRPr="00EB626E">
          <w:rPr>
            <w:rStyle w:val="Hyperlink"/>
            <w:webHidden/>
          </w:rPr>
          <w:fldChar w:fldCharType="end"/>
        </w:r>
      </w:hyperlink>
    </w:p>
    <w:p w:rsidR="00B82AF3" w:rsidRDefault="006B26FF">
      <w:pPr>
        <w:pStyle w:val="TOC3"/>
        <w:rPr>
          <w:rFonts w:asciiTheme="minorHAnsi" w:eastAsiaTheme="minorEastAsia" w:hAnsiTheme="minorHAnsi" w:cstheme="minorBidi"/>
          <w:szCs w:val="22"/>
        </w:rPr>
      </w:pPr>
      <w:hyperlink w:anchor="_Toc32932639" w:history="1">
        <w:r w:rsidR="008800DA" w:rsidRPr="00E35D2D">
          <w:rPr>
            <w:rStyle w:val="Hyperlink"/>
            <w:bCs/>
          </w:rPr>
          <w:t>2.D2.1 CALPIA exemption process</w:t>
        </w:r>
        <w:r w:rsidR="008800DA">
          <w:rPr>
            <w:webHidden/>
          </w:rPr>
          <w:tab/>
        </w:r>
        <w:r w:rsidR="008800DA">
          <w:rPr>
            <w:webHidden/>
          </w:rPr>
          <w:fldChar w:fldCharType="begin"/>
        </w:r>
        <w:r w:rsidR="008800DA">
          <w:rPr>
            <w:webHidden/>
          </w:rPr>
          <w:instrText xml:space="preserve"> PAGEREF _Toc32932639 \h </w:instrText>
        </w:r>
        <w:r w:rsidR="008800DA">
          <w:rPr>
            <w:webHidden/>
          </w:rPr>
        </w:r>
        <w:r w:rsidR="008800DA">
          <w:rPr>
            <w:webHidden/>
          </w:rPr>
          <w:fldChar w:fldCharType="separate"/>
        </w:r>
        <w:r w:rsidR="008800DA">
          <w:rPr>
            <w:webHidden/>
          </w:rPr>
          <w:t>63</w:t>
        </w:r>
        <w:r w:rsidR="008800DA">
          <w:rPr>
            <w:webHidden/>
          </w:rPr>
          <w:fldChar w:fldCharType="end"/>
        </w:r>
      </w:hyperlink>
    </w:p>
    <w:p w:rsidR="00B82AF3" w:rsidRDefault="006B26FF">
      <w:pPr>
        <w:pStyle w:val="TOC3"/>
        <w:rPr>
          <w:rFonts w:asciiTheme="minorHAnsi" w:eastAsiaTheme="minorEastAsia" w:hAnsiTheme="minorHAnsi" w:cstheme="minorBidi"/>
          <w:szCs w:val="22"/>
        </w:rPr>
      </w:pPr>
      <w:hyperlink w:anchor="_Toc32932640" w:history="1">
        <w:r w:rsidR="008800DA" w:rsidRPr="00E35D2D">
          <w:rPr>
            <w:rStyle w:val="Hyperlink"/>
            <w:bCs/>
          </w:rPr>
          <w:t>2.D2.2 Acquisitions Related to Reasonable Accommodation Requests</w:t>
        </w:r>
        <w:r w:rsidR="008800DA">
          <w:rPr>
            <w:webHidden/>
          </w:rPr>
          <w:tab/>
        </w:r>
        <w:r w:rsidR="008800DA">
          <w:rPr>
            <w:webHidden/>
          </w:rPr>
          <w:fldChar w:fldCharType="begin"/>
        </w:r>
        <w:r w:rsidR="008800DA">
          <w:rPr>
            <w:webHidden/>
          </w:rPr>
          <w:instrText xml:space="preserve"> PAGEREF _Toc32932640 \h </w:instrText>
        </w:r>
        <w:r w:rsidR="008800DA">
          <w:rPr>
            <w:webHidden/>
          </w:rPr>
        </w:r>
        <w:r w:rsidR="008800DA">
          <w:rPr>
            <w:webHidden/>
          </w:rPr>
          <w:fldChar w:fldCharType="separate"/>
        </w:r>
        <w:r w:rsidR="008800DA">
          <w:rPr>
            <w:webHidden/>
          </w:rPr>
          <w:t>64</w:t>
        </w:r>
        <w:r w:rsidR="008800DA">
          <w:rPr>
            <w:webHidden/>
          </w:rPr>
          <w:fldChar w:fldCharType="end"/>
        </w:r>
      </w:hyperlink>
    </w:p>
    <w:p w:rsidR="00B82AF3" w:rsidRDefault="006B26FF">
      <w:pPr>
        <w:pStyle w:val="TOC2"/>
        <w:rPr>
          <w:rFonts w:asciiTheme="minorHAnsi" w:eastAsiaTheme="minorEastAsia" w:hAnsiTheme="minorHAnsi" w:cstheme="minorBidi"/>
          <w:noProof/>
          <w:szCs w:val="22"/>
        </w:rPr>
      </w:pPr>
      <w:hyperlink w:anchor="_Toc32932643" w:history="1">
        <w:r w:rsidR="008800DA" w:rsidRPr="00E35D2D">
          <w:rPr>
            <w:rStyle w:val="Hyperlink"/>
            <w:bCs/>
            <w:noProof/>
          </w:rPr>
          <w:t>Topic 3 – Other Pre-Approval Requirements</w:t>
        </w:r>
        <w:r w:rsidR="008800DA">
          <w:rPr>
            <w:noProof/>
            <w:webHidden/>
          </w:rPr>
          <w:tab/>
        </w:r>
        <w:r w:rsidR="008800DA">
          <w:rPr>
            <w:noProof/>
            <w:webHidden/>
          </w:rPr>
          <w:fldChar w:fldCharType="begin"/>
        </w:r>
        <w:r w:rsidR="008800DA">
          <w:rPr>
            <w:noProof/>
            <w:webHidden/>
          </w:rPr>
          <w:instrText xml:space="preserve"> PAGEREF _Toc32932643 \h </w:instrText>
        </w:r>
        <w:r w:rsidR="008800DA">
          <w:rPr>
            <w:noProof/>
            <w:webHidden/>
          </w:rPr>
        </w:r>
        <w:r w:rsidR="008800DA">
          <w:rPr>
            <w:noProof/>
            <w:webHidden/>
          </w:rPr>
          <w:fldChar w:fldCharType="separate"/>
        </w:r>
        <w:r w:rsidR="008800DA">
          <w:rPr>
            <w:noProof/>
            <w:webHidden/>
          </w:rPr>
          <w:t>65</w:t>
        </w:r>
        <w:r w:rsidR="008800DA">
          <w:rPr>
            <w:noProof/>
            <w:webHidden/>
          </w:rPr>
          <w:fldChar w:fldCharType="end"/>
        </w:r>
      </w:hyperlink>
    </w:p>
    <w:p w:rsidR="00B82AF3" w:rsidRDefault="006B26FF">
      <w:pPr>
        <w:pStyle w:val="TOC3"/>
        <w:rPr>
          <w:rFonts w:asciiTheme="minorHAnsi" w:eastAsiaTheme="minorEastAsia" w:hAnsiTheme="minorHAnsi" w:cstheme="minorBidi"/>
          <w:szCs w:val="22"/>
        </w:rPr>
      </w:pPr>
      <w:hyperlink w:anchor="_Toc32932644" w:history="1">
        <w:r w:rsidR="008800DA" w:rsidRPr="00E35D2D">
          <w:rPr>
            <w:rStyle w:val="Hyperlink"/>
            <w:bCs/>
          </w:rPr>
          <w:t>2.D3.0 Real Estate Services Division (RESD)</w:t>
        </w:r>
        <w:r w:rsidR="008800DA">
          <w:rPr>
            <w:webHidden/>
          </w:rPr>
          <w:tab/>
        </w:r>
        <w:r w:rsidR="008800DA">
          <w:rPr>
            <w:webHidden/>
          </w:rPr>
          <w:fldChar w:fldCharType="begin"/>
        </w:r>
        <w:r w:rsidR="008800DA">
          <w:rPr>
            <w:webHidden/>
          </w:rPr>
          <w:instrText xml:space="preserve"> PAGEREF _Toc32932644 \h </w:instrText>
        </w:r>
        <w:r w:rsidR="008800DA">
          <w:rPr>
            <w:webHidden/>
          </w:rPr>
        </w:r>
        <w:r w:rsidR="008800DA">
          <w:rPr>
            <w:webHidden/>
          </w:rPr>
          <w:fldChar w:fldCharType="separate"/>
        </w:r>
        <w:r w:rsidR="008800DA">
          <w:rPr>
            <w:webHidden/>
          </w:rPr>
          <w:t>65</w:t>
        </w:r>
        <w:r w:rsidR="008800DA">
          <w:rPr>
            <w:webHidden/>
          </w:rPr>
          <w:fldChar w:fldCharType="end"/>
        </w:r>
      </w:hyperlink>
    </w:p>
    <w:p w:rsidR="00B82AF3" w:rsidRDefault="006B26FF">
      <w:pPr>
        <w:pStyle w:val="TOC3"/>
        <w:rPr>
          <w:rFonts w:asciiTheme="minorHAnsi" w:eastAsiaTheme="minorEastAsia" w:hAnsiTheme="minorHAnsi" w:cstheme="minorBidi"/>
          <w:szCs w:val="22"/>
        </w:rPr>
      </w:pPr>
      <w:hyperlink w:anchor="_Toc32932645" w:history="1">
        <w:r w:rsidR="008800DA" w:rsidRPr="00E35D2D">
          <w:rPr>
            <w:rStyle w:val="Hyperlink"/>
            <w:bCs/>
          </w:rPr>
          <w:t>2.D3.1 Bottled water requirements</w:t>
        </w:r>
        <w:r w:rsidR="008800DA">
          <w:rPr>
            <w:webHidden/>
          </w:rPr>
          <w:tab/>
        </w:r>
        <w:r w:rsidR="008800DA">
          <w:rPr>
            <w:webHidden/>
          </w:rPr>
          <w:fldChar w:fldCharType="begin"/>
        </w:r>
        <w:r w:rsidR="008800DA">
          <w:rPr>
            <w:webHidden/>
          </w:rPr>
          <w:instrText xml:space="preserve"> PAGEREF _Toc32932645 \h </w:instrText>
        </w:r>
        <w:r w:rsidR="008800DA">
          <w:rPr>
            <w:webHidden/>
          </w:rPr>
        </w:r>
        <w:r w:rsidR="008800DA">
          <w:rPr>
            <w:webHidden/>
          </w:rPr>
          <w:fldChar w:fldCharType="separate"/>
        </w:r>
        <w:r w:rsidR="008800DA">
          <w:rPr>
            <w:webHidden/>
          </w:rPr>
          <w:t>65</w:t>
        </w:r>
        <w:r w:rsidR="008800DA">
          <w:rPr>
            <w:webHidden/>
          </w:rPr>
          <w:fldChar w:fldCharType="end"/>
        </w:r>
      </w:hyperlink>
    </w:p>
    <w:p w:rsidR="00B82AF3" w:rsidRDefault="006B26FF">
      <w:pPr>
        <w:pStyle w:val="TOC3"/>
        <w:rPr>
          <w:rFonts w:asciiTheme="minorHAnsi" w:eastAsiaTheme="minorEastAsia" w:hAnsiTheme="minorHAnsi" w:cstheme="minorBidi"/>
          <w:szCs w:val="22"/>
        </w:rPr>
      </w:pPr>
      <w:hyperlink w:anchor="_Toc32932646" w:history="1">
        <w:r w:rsidR="008800DA" w:rsidRPr="00E35D2D">
          <w:rPr>
            <w:rStyle w:val="Hyperlink"/>
            <w:bCs/>
          </w:rPr>
          <w:t>2.D3.2 Department of Conservation (DOC)</w:t>
        </w:r>
        <w:r w:rsidR="008800DA">
          <w:rPr>
            <w:webHidden/>
          </w:rPr>
          <w:tab/>
        </w:r>
        <w:r w:rsidR="008800DA">
          <w:rPr>
            <w:webHidden/>
          </w:rPr>
          <w:fldChar w:fldCharType="begin"/>
        </w:r>
        <w:r w:rsidR="008800DA">
          <w:rPr>
            <w:webHidden/>
          </w:rPr>
          <w:instrText xml:space="preserve"> PAGEREF _Toc32932646 \h </w:instrText>
        </w:r>
        <w:r w:rsidR="008800DA">
          <w:rPr>
            <w:webHidden/>
          </w:rPr>
        </w:r>
        <w:r w:rsidR="008800DA">
          <w:rPr>
            <w:webHidden/>
          </w:rPr>
          <w:fldChar w:fldCharType="separate"/>
        </w:r>
        <w:r w:rsidR="008800DA">
          <w:rPr>
            <w:webHidden/>
          </w:rPr>
          <w:t>65</w:t>
        </w:r>
        <w:r w:rsidR="008800DA">
          <w:rPr>
            <w:webHidden/>
          </w:rPr>
          <w:fldChar w:fldCharType="end"/>
        </w:r>
      </w:hyperlink>
    </w:p>
    <w:p w:rsidR="00B82AF3" w:rsidRDefault="006B26FF">
      <w:pPr>
        <w:pStyle w:val="TOC1"/>
        <w:rPr>
          <w:rFonts w:asciiTheme="minorHAnsi" w:eastAsiaTheme="minorEastAsia" w:hAnsiTheme="minorHAnsi" w:cstheme="minorBidi"/>
          <w:noProof/>
          <w:szCs w:val="22"/>
        </w:rPr>
      </w:pPr>
      <w:hyperlink w:anchor="_Toc32932647" w:history="1">
        <w:r w:rsidR="008800DA" w:rsidRPr="00E35D2D">
          <w:rPr>
            <w:rStyle w:val="Hyperlink"/>
            <w:noProof/>
          </w:rPr>
          <w:t>Section E</w:t>
        </w:r>
        <w:r w:rsidR="008800DA">
          <w:rPr>
            <w:noProof/>
            <w:webHidden/>
          </w:rPr>
          <w:tab/>
        </w:r>
        <w:r w:rsidR="008800DA">
          <w:rPr>
            <w:noProof/>
            <w:webHidden/>
          </w:rPr>
          <w:fldChar w:fldCharType="begin"/>
        </w:r>
        <w:r w:rsidR="008800DA">
          <w:rPr>
            <w:noProof/>
            <w:webHidden/>
          </w:rPr>
          <w:instrText xml:space="preserve"> PAGEREF _Toc32932647 \h </w:instrText>
        </w:r>
        <w:r w:rsidR="008800DA">
          <w:rPr>
            <w:noProof/>
            <w:webHidden/>
          </w:rPr>
        </w:r>
        <w:r w:rsidR="008800DA">
          <w:rPr>
            <w:noProof/>
            <w:webHidden/>
          </w:rPr>
          <w:fldChar w:fldCharType="separate"/>
        </w:r>
        <w:r w:rsidR="008800DA">
          <w:rPr>
            <w:noProof/>
            <w:webHidden/>
          </w:rPr>
          <w:t>66</w:t>
        </w:r>
        <w:r w:rsidR="008800DA">
          <w:rPr>
            <w:noProof/>
            <w:webHidden/>
          </w:rPr>
          <w:fldChar w:fldCharType="end"/>
        </w:r>
      </w:hyperlink>
    </w:p>
    <w:p w:rsidR="00B82AF3" w:rsidRDefault="006B26FF">
      <w:pPr>
        <w:pStyle w:val="TOC1"/>
        <w:rPr>
          <w:rFonts w:asciiTheme="minorHAnsi" w:eastAsiaTheme="minorEastAsia" w:hAnsiTheme="minorHAnsi" w:cstheme="minorBidi"/>
          <w:noProof/>
          <w:szCs w:val="22"/>
        </w:rPr>
      </w:pPr>
      <w:hyperlink w:anchor="_Toc32932648" w:history="1">
        <w:r w:rsidR="008800DA" w:rsidRPr="00E35D2D">
          <w:rPr>
            <w:rStyle w:val="Hyperlink"/>
            <w:noProof/>
          </w:rPr>
          <w:t>Considerations Specific to IT Procurements</w:t>
        </w:r>
        <w:r w:rsidR="008800DA">
          <w:rPr>
            <w:noProof/>
            <w:webHidden/>
          </w:rPr>
          <w:tab/>
        </w:r>
        <w:r w:rsidR="008800DA">
          <w:rPr>
            <w:noProof/>
            <w:webHidden/>
          </w:rPr>
          <w:fldChar w:fldCharType="begin"/>
        </w:r>
        <w:r w:rsidR="008800DA">
          <w:rPr>
            <w:noProof/>
            <w:webHidden/>
          </w:rPr>
          <w:instrText xml:space="preserve"> PAGEREF _Toc32932648 \h </w:instrText>
        </w:r>
        <w:r w:rsidR="008800DA">
          <w:rPr>
            <w:noProof/>
            <w:webHidden/>
          </w:rPr>
        </w:r>
        <w:r w:rsidR="008800DA">
          <w:rPr>
            <w:noProof/>
            <w:webHidden/>
          </w:rPr>
          <w:fldChar w:fldCharType="separate"/>
        </w:r>
        <w:r w:rsidR="008800DA">
          <w:rPr>
            <w:noProof/>
            <w:webHidden/>
          </w:rPr>
          <w:t>66</w:t>
        </w:r>
        <w:r w:rsidR="008800DA">
          <w:rPr>
            <w:noProof/>
            <w:webHidden/>
          </w:rPr>
          <w:fldChar w:fldCharType="end"/>
        </w:r>
      </w:hyperlink>
    </w:p>
    <w:p w:rsidR="00B82AF3" w:rsidRDefault="006B26FF">
      <w:pPr>
        <w:pStyle w:val="TOC1"/>
        <w:rPr>
          <w:rFonts w:asciiTheme="minorHAnsi" w:eastAsiaTheme="minorEastAsia" w:hAnsiTheme="minorHAnsi" w:cstheme="minorBidi"/>
          <w:noProof/>
          <w:szCs w:val="22"/>
        </w:rPr>
      </w:pPr>
      <w:hyperlink w:anchor="_Toc32932649" w:history="1">
        <w:r w:rsidR="008800DA" w:rsidRPr="00E35D2D">
          <w:rPr>
            <w:rStyle w:val="Hyperlink"/>
            <w:noProof/>
          </w:rPr>
          <w:t>Introduction</w:t>
        </w:r>
        <w:r w:rsidR="008800DA">
          <w:rPr>
            <w:noProof/>
            <w:webHidden/>
          </w:rPr>
          <w:tab/>
        </w:r>
        <w:r w:rsidR="008800DA">
          <w:rPr>
            <w:noProof/>
            <w:webHidden/>
          </w:rPr>
          <w:fldChar w:fldCharType="begin"/>
        </w:r>
        <w:r w:rsidR="008800DA">
          <w:rPr>
            <w:noProof/>
            <w:webHidden/>
          </w:rPr>
          <w:instrText xml:space="preserve"> PAGEREF _Toc32932649 \h </w:instrText>
        </w:r>
        <w:r w:rsidR="008800DA">
          <w:rPr>
            <w:noProof/>
            <w:webHidden/>
          </w:rPr>
        </w:r>
        <w:r w:rsidR="008800DA">
          <w:rPr>
            <w:noProof/>
            <w:webHidden/>
          </w:rPr>
          <w:fldChar w:fldCharType="separate"/>
        </w:r>
        <w:r w:rsidR="008800DA">
          <w:rPr>
            <w:noProof/>
            <w:webHidden/>
          </w:rPr>
          <w:t>66</w:t>
        </w:r>
        <w:r w:rsidR="008800DA">
          <w:rPr>
            <w:noProof/>
            <w:webHidden/>
          </w:rPr>
          <w:fldChar w:fldCharType="end"/>
        </w:r>
      </w:hyperlink>
    </w:p>
    <w:p w:rsidR="00B82AF3" w:rsidRDefault="006B26FF">
      <w:pPr>
        <w:pStyle w:val="TOC2"/>
        <w:rPr>
          <w:rFonts w:asciiTheme="minorHAnsi" w:eastAsiaTheme="minorEastAsia" w:hAnsiTheme="minorHAnsi" w:cstheme="minorBidi"/>
          <w:noProof/>
          <w:szCs w:val="22"/>
        </w:rPr>
      </w:pPr>
      <w:hyperlink w:anchor="_Toc32932650" w:history="1">
        <w:r w:rsidR="008800DA" w:rsidRPr="00E35D2D">
          <w:rPr>
            <w:rStyle w:val="Hyperlink"/>
            <w:bCs/>
            <w:noProof/>
          </w:rPr>
          <w:t>Topic 1 – Understanding Information Technology Goods and Services</w:t>
        </w:r>
        <w:r w:rsidR="008800DA">
          <w:rPr>
            <w:noProof/>
            <w:webHidden/>
          </w:rPr>
          <w:tab/>
        </w:r>
        <w:r w:rsidR="008800DA">
          <w:rPr>
            <w:noProof/>
            <w:webHidden/>
          </w:rPr>
          <w:fldChar w:fldCharType="begin"/>
        </w:r>
        <w:r w:rsidR="008800DA">
          <w:rPr>
            <w:noProof/>
            <w:webHidden/>
          </w:rPr>
          <w:instrText xml:space="preserve"> PAGEREF _Toc32932650 \h </w:instrText>
        </w:r>
        <w:r w:rsidR="008800DA">
          <w:rPr>
            <w:noProof/>
            <w:webHidden/>
          </w:rPr>
        </w:r>
        <w:r w:rsidR="008800DA">
          <w:rPr>
            <w:noProof/>
            <w:webHidden/>
          </w:rPr>
          <w:fldChar w:fldCharType="separate"/>
        </w:r>
        <w:r w:rsidR="008800DA">
          <w:rPr>
            <w:noProof/>
            <w:webHidden/>
          </w:rPr>
          <w:t>66</w:t>
        </w:r>
        <w:r w:rsidR="008800DA">
          <w:rPr>
            <w:noProof/>
            <w:webHidden/>
          </w:rPr>
          <w:fldChar w:fldCharType="end"/>
        </w:r>
      </w:hyperlink>
    </w:p>
    <w:p w:rsidR="00B82AF3" w:rsidRDefault="006B26FF">
      <w:pPr>
        <w:pStyle w:val="TOC3"/>
        <w:rPr>
          <w:rFonts w:asciiTheme="minorHAnsi" w:eastAsiaTheme="minorEastAsia" w:hAnsiTheme="minorHAnsi" w:cstheme="minorBidi"/>
          <w:szCs w:val="22"/>
        </w:rPr>
      </w:pPr>
      <w:hyperlink w:anchor="_Toc32932651" w:history="1">
        <w:r w:rsidR="008800DA" w:rsidRPr="00E35D2D">
          <w:rPr>
            <w:rStyle w:val="Hyperlink"/>
            <w:bCs/>
          </w:rPr>
          <w:t>2.E1.0 Defining an IT procurement</w:t>
        </w:r>
        <w:r w:rsidR="008800DA">
          <w:rPr>
            <w:webHidden/>
          </w:rPr>
          <w:tab/>
        </w:r>
        <w:r w:rsidR="008800DA">
          <w:rPr>
            <w:webHidden/>
          </w:rPr>
          <w:fldChar w:fldCharType="begin"/>
        </w:r>
        <w:r w:rsidR="008800DA">
          <w:rPr>
            <w:webHidden/>
          </w:rPr>
          <w:instrText xml:space="preserve"> PAGEREF _Toc32932651 \h </w:instrText>
        </w:r>
        <w:r w:rsidR="008800DA">
          <w:rPr>
            <w:webHidden/>
          </w:rPr>
        </w:r>
        <w:r w:rsidR="008800DA">
          <w:rPr>
            <w:webHidden/>
          </w:rPr>
          <w:fldChar w:fldCharType="separate"/>
        </w:r>
        <w:r w:rsidR="008800DA">
          <w:rPr>
            <w:webHidden/>
          </w:rPr>
          <w:t>66</w:t>
        </w:r>
        <w:r w:rsidR="008800DA">
          <w:rPr>
            <w:webHidden/>
          </w:rPr>
          <w:fldChar w:fldCharType="end"/>
        </w:r>
      </w:hyperlink>
    </w:p>
    <w:p w:rsidR="00B82AF3" w:rsidRDefault="006B26FF">
      <w:pPr>
        <w:pStyle w:val="TOC3"/>
        <w:rPr>
          <w:rFonts w:asciiTheme="minorHAnsi" w:eastAsiaTheme="minorEastAsia" w:hAnsiTheme="minorHAnsi" w:cstheme="minorBidi"/>
          <w:szCs w:val="22"/>
        </w:rPr>
      </w:pPr>
      <w:hyperlink w:anchor="_Toc32932652" w:history="1">
        <w:r w:rsidR="000069E5" w:rsidRPr="00E35D2D">
          <w:rPr>
            <w:rStyle w:val="Hyperlink"/>
            <w:bCs/>
          </w:rPr>
          <w:t>2.E1.1 IT equipment examples</w:t>
        </w:r>
        <w:r w:rsidR="000069E5">
          <w:rPr>
            <w:webHidden/>
          </w:rPr>
          <w:tab/>
        </w:r>
        <w:r w:rsidR="000069E5">
          <w:rPr>
            <w:webHidden/>
          </w:rPr>
          <w:fldChar w:fldCharType="begin"/>
        </w:r>
        <w:r w:rsidR="000069E5">
          <w:rPr>
            <w:webHidden/>
          </w:rPr>
          <w:instrText xml:space="preserve"> PAGEREF _Toc32932652 \h </w:instrText>
        </w:r>
        <w:r w:rsidR="000069E5">
          <w:rPr>
            <w:webHidden/>
          </w:rPr>
        </w:r>
        <w:r w:rsidR="000069E5">
          <w:rPr>
            <w:webHidden/>
          </w:rPr>
          <w:fldChar w:fldCharType="separate"/>
        </w:r>
        <w:r w:rsidR="000069E5">
          <w:rPr>
            <w:webHidden/>
          </w:rPr>
          <w:t>67</w:t>
        </w:r>
        <w:r w:rsidR="000069E5">
          <w:rPr>
            <w:webHidden/>
          </w:rPr>
          <w:fldChar w:fldCharType="end"/>
        </w:r>
      </w:hyperlink>
    </w:p>
    <w:p w:rsidR="00B82AF3" w:rsidRDefault="006B26FF">
      <w:pPr>
        <w:pStyle w:val="TOC3"/>
        <w:rPr>
          <w:rFonts w:asciiTheme="minorHAnsi" w:eastAsiaTheme="minorEastAsia" w:hAnsiTheme="minorHAnsi" w:cstheme="minorBidi"/>
          <w:szCs w:val="22"/>
        </w:rPr>
      </w:pPr>
      <w:hyperlink w:anchor="_Toc32932653" w:history="1">
        <w:r w:rsidR="000069E5" w:rsidRPr="00E35D2D">
          <w:rPr>
            <w:rStyle w:val="Hyperlink"/>
            <w:bCs/>
          </w:rPr>
          <w:t>2.E1.2 IT supplies</w:t>
        </w:r>
        <w:r w:rsidR="000069E5">
          <w:rPr>
            <w:webHidden/>
          </w:rPr>
          <w:tab/>
        </w:r>
        <w:r w:rsidR="000069E5">
          <w:rPr>
            <w:webHidden/>
          </w:rPr>
          <w:fldChar w:fldCharType="begin"/>
        </w:r>
        <w:r w:rsidR="000069E5">
          <w:rPr>
            <w:webHidden/>
          </w:rPr>
          <w:instrText xml:space="preserve"> PAGEREF _Toc32932653 \h </w:instrText>
        </w:r>
        <w:r w:rsidR="000069E5">
          <w:rPr>
            <w:webHidden/>
          </w:rPr>
        </w:r>
        <w:r w:rsidR="000069E5">
          <w:rPr>
            <w:webHidden/>
          </w:rPr>
          <w:fldChar w:fldCharType="separate"/>
        </w:r>
        <w:r w:rsidR="000069E5">
          <w:rPr>
            <w:webHidden/>
          </w:rPr>
          <w:t>68</w:t>
        </w:r>
        <w:r w:rsidR="000069E5">
          <w:rPr>
            <w:webHidden/>
          </w:rPr>
          <w:fldChar w:fldCharType="end"/>
        </w:r>
      </w:hyperlink>
    </w:p>
    <w:p w:rsidR="00B82AF3" w:rsidRDefault="006B26FF">
      <w:pPr>
        <w:pStyle w:val="TOC3"/>
        <w:rPr>
          <w:rFonts w:asciiTheme="minorHAnsi" w:eastAsiaTheme="minorEastAsia" w:hAnsiTheme="minorHAnsi" w:cstheme="minorBidi"/>
          <w:szCs w:val="22"/>
        </w:rPr>
      </w:pPr>
      <w:hyperlink w:anchor="_Toc32932654" w:history="1">
        <w:r w:rsidR="000069E5" w:rsidRPr="00E35D2D">
          <w:rPr>
            <w:rStyle w:val="Hyperlink"/>
            <w:bCs/>
          </w:rPr>
          <w:t>2.E1.3 IT goods not considered supplies</w:t>
        </w:r>
        <w:r w:rsidR="000069E5">
          <w:rPr>
            <w:webHidden/>
          </w:rPr>
          <w:tab/>
        </w:r>
        <w:r w:rsidR="000069E5">
          <w:rPr>
            <w:webHidden/>
          </w:rPr>
          <w:fldChar w:fldCharType="begin"/>
        </w:r>
        <w:r w:rsidR="000069E5">
          <w:rPr>
            <w:webHidden/>
          </w:rPr>
          <w:instrText xml:space="preserve"> PAGEREF _Toc32932654 \h </w:instrText>
        </w:r>
        <w:r w:rsidR="000069E5">
          <w:rPr>
            <w:webHidden/>
          </w:rPr>
        </w:r>
        <w:r w:rsidR="000069E5">
          <w:rPr>
            <w:webHidden/>
          </w:rPr>
          <w:fldChar w:fldCharType="separate"/>
        </w:r>
        <w:r w:rsidR="000069E5">
          <w:rPr>
            <w:webHidden/>
          </w:rPr>
          <w:t>68</w:t>
        </w:r>
        <w:r w:rsidR="000069E5">
          <w:rPr>
            <w:webHidden/>
          </w:rPr>
          <w:fldChar w:fldCharType="end"/>
        </w:r>
      </w:hyperlink>
    </w:p>
    <w:p w:rsidR="00B82AF3" w:rsidRDefault="006B26FF">
      <w:pPr>
        <w:pStyle w:val="TOC3"/>
        <w:rPr>
          <w:rFonts w:asciiTheme="minorHAnsi" w:eastAsiaTheme="minorEastAsia" w:hAnsiTheme="minorHAnsi" w:cstheme="minorBidi"/>
          <w:szCs w:val="22"/>
        </w:rPr>
      </w:pPr>
      <w:hyperlink w:anchor="_Toc32932655" w:history="1">
        <w:r w:rsidR="000069E5" w:rsidRPr="00E35D2D">
          <w:rPr>
            <w:rStyle w:val="Hyperlink"/>
            <w:bCs/>
          </w:rPr>
          <w:t>2.E1.4 IT services</w:t>
        </w:r>
        <w:r w:rsidR="000069E5">
          <w:rPr>
            <w:webHidden/>
          </w:rPr>
          <w:tab/>
        </w:r>
        <w:r w:rsidR="000069E5">
          <w:rPr>
            <w:webHidden/>
          </w:rPr>
          <w:fldChar w:fldCharType="begin"/>
        </w:r>
        <w:r w:rsidR="000069E5">
          <w:rPr>
            <w:webHidden/>
          </w:rPr>
          <w:instrText xml:space="preserve"> PAGEREF _Toc32932655 \h </w:instrText>
        </w:r>
        <w:r w:rsidR="000069E5">
          <w:rPr>
            <w:webHidden/>
          </w:rPr>
        </w:r>
        <w:r w:rsidR="000069E5">
          <w:rPr>
            <w:webHidden/>
          </w:rPr>
          <w:fldChar w:fldCharType="separate"/>
        </w:r>
        <w:r w:rsidR="000069E5">
          <w:rPr>
            <w:webHidden/>
          </w:rPr>
          <w:t>68</w:t>
        </w:r>
        <w:r w:rsidR="000069E5">
          <w:rPr>
            <w:webHidden/>
          </w:rPr>
          <w:fldChar w:fldCharType="end"/>
        </w:r>
      </w:hyperlink>
    </w:p>
    <w:p w:rsidR="00B82AF3" w:rsidRDefault="006B26FF">
      <w:pPr>
        <w:pStyle w:val="TOC2"/>
        <w:rPr>
          <w:rFonts w:asciiTheme="minorHAnsi" w:eastAsiaTheme="minorEastAsia" w:hAnsiTheme="minorHAnsi" w:cstheme="minorBidi"/>
          <w:noProof/>
          <w:szCs w:val="22"/>
        </w:rPr>
      </w:pPr>
      <w:hyperlink w:anchor="_Toc32932656" w:history="1">
        <w:r w:rsidR="000728C7" w:rsidRPr="00E35D2D">
          <w:rPr>
            <w:rStyle w:val="Hyperlink"/>
            <w:bCs/>
            <w:noProof/>
          </w:rPr>
          <w:t>Topic 2 – Information Technology</w:t>
        </w:r>
        <w:r w:rsidR="000728C7">
          <w:rPr>
            <w:noProof/>
            <w:webHidden/>
          </w:rPr>
          <w:tab/>
        </w:r>
        <w:r w:rsidR="000728C7">
          <w:rPr>
            <w:noProof/>
            <w:webHidden/>
          </w:rPr>
          <w:fldChar w:fldCharType="begin"/>
        </w:r>
        <w:r w:rsidR="000728C7">
          <w:rPr>
            <w:noProof/>
            <w:webHidden/>
          </w:rPr>
          <w:instrText xml:space="preserve"> PAGEREF _Toc32932656 \h </w:instrText>
        </w:r>
        <w:r w:rsidR="000728C7">
          <w:rPr>
            <w:noProof/>
            <w:webHidden/>
          </w:rPr>
        </w:r>
        <w:r w:rsidR="000728C7">
          <w:rPr>
            <w:noProof/>
            <w:webHidden/>
          </w:rPr>
          <w:fldChar w:fldCharType="separate"/>
        </w:r>
        <w:r w:rsidR="000728C7">
          <w:rPr>
            <w:noProof/>
            <w:webHidden/>
          </w:rPr>
          <w:t>69</w:t>
        </w:r>
        <w:r w:rsidR="000728C7">
          <w:rPr>
            <w:noProof/>
            <w:webHidden/>
          </w:rPr>
          <w:fldChar w:fldCharType="end"/>
        </w:r>
      </w:hyperlink>
    </w:p>
    <w:p w:rsidR="00B82AF3" w:rsidRDefault="006B26FF">
      <w:pPr>
        <w:pStyle w:val="TOC3"/>
        <w:rPr>
          <w:rFonts w:asciiTheme="minorHAnsi" w:eastAsiaTheme="minorEastAsia" w:hAnsiTheme="minorHAnsi" w:cstheme="minorBidi"/>
          <w:szCs w:val="22"/>
        </w:rPr>
      </w:pPr>
      <w:hyperlink w:anchor="_Toc32932657" w:history="1">
        <w:r w:rsidR="000728C7" w:rsidRPr="00E35D2D">
          <w:rPr>
            <w:rStyle w:val="Hyperlink"/>
            <w:bCs/>
          </w:rPr>
          <w:t>2.E2.0 Department of Technology approval of IT activities</w:t>
        </w:r>
        <w:r w:rsidR="000728C7">
          <w:rPr>
            <w:webHidden/>
          </w:rPr>
          <w:tab/>
        </w:r>
        <w:r w:rsidR="000728C7">
          <w:rPr>
            <w:webHidden/>
          </w:rPr>
          <w:fldChar w:fldCharType="begin"/>
        </w:r>
        <w:r w:rsidR="000728C7">
          <w:rPr>
            <w:webHidden/>
          </w:rPr>
          <w:instrText xml:space="preserve"> PAGEREF _Toc32932657 \h </w:instrText>
        </w:r>
        <w:r w:rsidR="000728C7">
          <w:rPr>
            <w:webHidden/>
          </w:rPr>
        </w:r>
        <w:r w:rsidR="000728C7">
          <w:rPr>
            <w:webHidden/>
          </w:rPr>
          <w:fldChar w:fldCharType="separate"/>
        </w:r>
        <w:r w:rsidR="000728C7">
          <w:rPr>
            <w:webHidden/>
          </w:rPr>
          <w:t>69</w:t>
        </w:r>
        <w:r w:rsidR="000728C7">
          <w:rPr>
            <w:webHidden/>
          </w:rPr>
          <w:fldChar w:fldCharType="end"/>
        </w:r>
      </w:hyperlink>
    </w:p>
    <w:p w:rsidR="00B82AF3" w:rsidRDefault="006B26FF">
      <w:pPr>
        <w:pStyle w:val="TOC3"/>
        <w:rPr>
          <w:rFonts w:asciiTheme="minorHAnsi" w:eastAsiaTheme="minorEastAsia" w:hAnsiTheme="minorHAnsi" w:cstheme="minorBidi"/>
          <w:szCs w:val="22"/>
        </w:rPr>
      </w:pPr>
      <w:hyperlink w:anchor="_Toc32932658" w:history="1">
        <w:r w:rsidR="000728C7" w:rsidRPr="00E35D2D">
          <w:rPr>
            <w:rStyle w:val="Hyperlink"/>
            <w:bCs/>
          </w:rPr>
          <w:t>2.E2.1 Department of Technology - technology letters</w:t>
        </w:r>
        <w:r w:rsidR="000728C7">
          <w:rPr>
            <w:webHidden/>
          </w:rPr>
          <w:tab/>
        </w:r>
        <w:r w:rsidR="000728C7">
          <w:rPr>
            <w:webHidden/>
          </w:rPr>
          <w:fldChar w:fldCharType="begin"/>
        </w:r>
        <w:r w:rsidR="000728C7">
          <w:rPr>
            <w:webHidden/>
          </w:rPr>
          <w:instrText xml:space="preserve"> PAGEREF _Toc32932658 \h </w:instrText>
        </w:r>
        <w:r w:rsidR="000728C7">
          <w:rPr>
            <w:webHidden/>
          </w:rPr>
        </w:r>
        <w:r w:rsidR="000728C7">
          <w:rPr>
            <w:webHidden/>
          </w:rPr>
          <w:fldChar w:fldCharType="separate"/>
        </w:r>
        <w:r w:rsidR="000728C7">
          <w:rPr>
            <w:webHidden/>
          </w:rPr>
          <w:t>69</w:t>
        </w:r>
        <w:r w:rsidR="000728C7">
          <w:rPr>
            <w:webHidden/>
          </w:rPr>
          <w:fldChar w:fldCharType="end"/>
        </w:r>
      </w:hyperlink>
    </w:p>
    <w:p w:rsidR="00B82AF3" w:rsidRDefault="006B26FF">
      <w:pPr>
        <w:pStyle w:val="TOC3"/>
        <w:rPr>
          <w:rFonts w:asciiTheme="minorHAnsi" w:eastAsiaTheme="minorEastAsia" w:hAnsiTheme="minorHAnsi" w:cstheme="minorBidi"/>
          <w:szCs w:val="22"/>
        </w:rPr>
      </w:pPr>
      <w:hyperlink w:anchor="_Toc32932659" w:history="1">
        <w:r w:rsidR="000728C7" w:rsidRPr="00E35D2D">
          <w:rPr>
            <w:rStyle w:val="Hyperlink"/>
            <w:bCs/>
          </w:rPr>
          <w:t>2.E2.2 Personal communications device (PCD)</w:t>
        </w:r>
        <w:r w:rsidR="000728C7">
          <w:rPr>
            <w:webHidden/>
          </w:rPr>
          <w:tab/>
        </w:r>
        <w:r w:rsidR="000728C7">
          <w:rPr>
            <w:webHidden/>
          </w:rPr>
          <w:fldChar w:fldCharType="begin"/>
        </w:r>
        <w:r w:rsidR="000728C7">
          <w:rPr>
            <w:webHidden/>
          </w:rPr>
          <w:instrText xml:space="preserve"> PAGEREF _Toc32932659 \h </w:instrText>
        </w:r>
        <w:r w:rsidR="000728C7">
          <w:rPr>
            <w:webHidden/>
          </w:rPr>
        </w:r>
        <w:r w:rsidR="000728C7">
          <w:rPr>
            <w:webHidden/>
          </w:rPr>
          <w:fldChar w:fldCharType="separate"/>
        </w:r>
        <w:r w:rsidR="000728C7">
          <w:rPr>
            <w:webHidden/>
          </w:rPr>
          <w:t>69</w:t>
        </w:r>
        <w:r w:rsidR="000728C7">
          <w:rPr>
            <w:webHidden/>
          </w:rPr>
          <w:fldChar w:fldCharType="end"/>
        </w:r>
      </w:hyperlink>
    </w:p>
    <w:p w:rsidR="00B82AF3" w:rsidRDefault="006B26FF">
      <w:pPr>
        <w:pStyle w:val="TOC2"/>
        <w:rPr>
          <w:rFonts w:asciiTheme="minorHAnsi" w:eastAsiaTheme="minorEastAsia" w:hAnsiTheme="minorHAnsi" w:cstheme="minorBidi"/>
          <w:noProof/>
          <w:szCs w:val="22"/>
        </w:rPr>
      </w:pPr>
      <w:hyperlink w:anchor="_Toc32932660" w:history="1">
        <w:r w:rsidR="000728C7" w:rsidRPr="00E35D2D">
          <w:rPr>
            <w:rStyle w:val="Hyperlink"/>
            <w:bCs/>
            <w:noProof/>
          </w:rPr>
          <w:t>Topic 3 – Requirements Specific to IT Goods and/or Services</w:t>
        </w:r>
        <w:r w:rsidR="000728C7">
          <w:rPr>
            <w:noProof/>
            <w:webHidden/>
          </w:rPr>
          <w:tab/>
          <w:t>70</w:t>
        </w:r>
      </w:hyperlink>
    </w:p>
    <w:p w:rsidR="00B82AF3" w:rsidRDefault="006B26FF">
      <w:pPr>
        <w:pStyle w:val="TOC3"/>
        <w:rPr>
          <w:rFonts w:asciiTheme="minorHAnsi" w:eastAsiaTheme="minorEastAsia" w:hAnsiTheme="minorHAnsi" w:cstheme="minorBidi"/>
          <w:szCs w:val="22"/>
        </w:rPr>
      </w:pPr>
      <w:hyperlink w:anchor="_Toc32932661" w:history="1">
        <w:r w:rsidR="000728C7" w:rsidRPr="00E35D2D">
          <w:rPr>
            <w:rStyle w:val="Hyperlink"/>
            <w:bCs/>
          </w:rPr>
          <w:t>2.E3.0 New equipment</w:t>
        </w:r>
        <w:r w:rsidR="000728C7">
          <w:rPr>
            <w:webHidden/>
          </w:rPr>
          <w:tab/>
          <w:t>70</w:t>
        </w:r>
      </w:hyperlink>
    </w:p>
    <w:p w:rsidR="00B82AF3" w:rsidRDefault="006B26FF">
      <w:pPr>
        <w:pStyle w:val="TOC3"/>
        <w:rPr>
          <w:rFonts w:asciiTheme="minorHAnsi" w:eastAsiaTheme="minorEastAsia" w:hAnsiTheme="minorHAnsi" w:cstheme="minorBidi"/>
          <w:szCs w:val="22"/>
        </w:rPr>
      </w:pPr>
      <w:hyperlink w:anchor="_Toc32932662" w:history="1">
        <w:r w:rsidR="000728C7" w:rsidRPr="00E35D2D">
          <w:rPr>
            <w:rStyle w:val="Hyperlink"/>
            <w:bCs/>
          </w:rPr>
          <w:t>2.E3.1 Low power office computing policy</w:t>
        </w:r>
        <w:r w:rsidR="000728C7">
          <w:rPr>
            <w:webHidden/>
          </w:rPr>
          <w:tab/>
          <w:t>70</w:t>
        </w:r>
      </w:hyperlink>
    </w:p>
    <w:p w:rsidR="00B82AF3" w:rsidRDefault="006B26FF">
      <w:pPr>
        <w:pStyle w:val="TOC3"/>
        <w:rPr>
          <w:rFonts w:asciiTheme="minorHAnsi" w:eastAsiaTheme="minorEastAsia" w:hAnsiTheme="minorHAnsi" w:cstheme="minorBidi"/>
          <w:szCs w:val="22"/>
        </w:rPr>
      </w:pPr>
      <w:hyperlink w:anchor="_Toc32932663" w:history="1">
        <w:r w:rsidR="000728C7" w:rsidRPr="00E35D2D">
          <w:rPr>
            <w:rStyle w:val="Hyperlink"/>
            <w:bCs/>
          </w:rPr>
          <w:t>2.E3.2 Productive use requirements</w:t>
        </w:r>
        <w:r w:rsidR="000728C7">
          <w:rPr>
            <w:webHidden/>
          </w:rPr>
          <w:tab/>
          <w:t>70</w:t>
        </w:r>
      </w:hyperlink>
    </w:p>
    <w:p w:rsidR="00B82AF3" w:rsidRDefault="006B26FF">
      <w:pPr>
        <w:pStyle w:val="TOC3"/>
        <w:rPr>
          <w:rFonts w:asciiTheme="minorHAnsi" w:eastAsiaTheme="minorEastAsia" w:hAnsiTheme="minorHAnsi" w:cstheme="minorBidi"/>
          <w:szCs w:val="22"/>
        </w:rPr>
      </w:pPr>
      <w:hyperlink w:anchor="_Toc32932664" w:history="1">
        <w:r w:rsidR="00CC1F5A" w:rsidRPr="00E35D2D">
          <w:rPr>
            <w:rStyle w:val="Hyperlink"/>
            <w:bCs/>
          </w:rPr>
          <w:t>2.E3.3 Consulting services in feasibility studies and other IT procurements</w:t>
        </w:r>
        <w:r w:rsidR="00CC1F5A">
          <w:rPr>
            <w:webHidden/>
          </w:rPr>
          <w:tab/>
        </w:r>
        <w:r w:rsidR="00CC1F5A">
          <w:rPr>
            <w:webHidden/>
          </w:rPr>
          <w:fldChar w:fldCharType="begin"/>
        </w:r>
        <w:r w:rsidR="00CC1F5A">
          <w:rPr>
            <w:webHidden/>
          </w:rPr>
          <w:instrText xml:space="preserve"> PAGEREF _Toc32932664 \h </w:instrText>
        </w:r>
        <w:r w:rsidR="00CC1F5A">
          <w:rPr>
            <w:webHidden/>
          </w:rPr>
        </w:r>
        <w:r w:rsidR="00CC1F5A">
          <w:rPr>
            <w:webHidden/>
          </w:rPr>
          <w:fldChar w:fldCharType="separate"/>
        </w:r>
        <w:r w:rsidR="00CC1F5A">
          <w:rPr>
            <w:webHidden/>
          </w:rPr>
          <w:t>71</w:t>
        </w:r>
        <w:r w:rsidR="00CC1F5A">
          <w:rPr>
            <w:webHidden/>
          </w:rPr>
          <w:fldChar w:fldCharType="end"/>
        </w:r>
      </w:hyperlink>
    </w:p>
    <w:p w:rsidR="00B82AF3" w:rsidRDefault="006B26FF">
      <w:pPr>
        <w:pStyle w:val="TOC3"/>
        <w:rPr>
          <w:rFonts w:asciiTheme="minorHAnsi" w:eastAsiaTheme="minorEastAsia" w:hAnsiTheme="minorHAnsi" w:cstheme="minorBidi"/>
          <w:szCs w:val="22"/>
        </w:rPr>
      </w:pPr>
      <w:hyperlink w:anchor="_Toc32932665" w:history="1">
        <w:r w:rsidR="00CC1F5A" w:rsidRPr="00E35D2D">
          <w:rPr>
            <w:rStyle w:val="Hyperlink"/>
            <w:bCs/>
          </w:rPr>
          <w:t>2.E3.4 Exclusion for conflict of interest</w:t>
        </w:r>
        <w:r w:rsidR="00CC1F5A">
          <w:rPr>
            <w:webHidden/>
          </w:rPr>
          <w:tab/>
        </w:r>
        <w:r w:rsidR="00CC1F5A">
          <w:rPr>
            <w:webHidden/>
          </w:rPr>
          <w:fldChar w:fldCharType="begin"/>
        </w:r>
        <w:r w:rsidR="00CC1F5A">
          <w:rPr>
            <w:webHidden/>
          </w:rPr>
          <w:instrText xml:space="preserve"> PAGEREF _Toc32932665 \h </w:instrText>
        </w:r>
        <w:r w:rsidR="00CC1F5A">
          <w:rPr>
            <w:webHidden/>
          </w:rPr>
        </w:r>
        <w:r w:rsidR="00CC1F5A">
          <w:rPr>
            <w:webHidden/>
          </w:rPr>
          <w:fldChar w:fldCharType="separate"/>
        </w:r>
        <w:r w:rsidR="00CC1F5A">
          <w:rPr>
            <w:webHidden/>
          </w:rPr>
          <w:t>71</w:t>
        </w:r>
        <w:r w:rsidR="00CC1F5A">
          <w:rPr>
            <w:webHidden/>
          </w:rPr>
          <w:fldChar w:fldCharType="end"/>
        </w:r>
      </w:hyperlink>
    </w:p>
    <w:p w:rsidR="00B82AF3" w:rsidRDefault="006B26FF">
      <w:pPr>
        <w:pStyle w:val="TOC3"/>
        <w:rPr>
          <w:rFonts w:asciiTheme="minorHAnsi" w:eastAsiaTheme="minorEastAsia" w:hAnsiTheme="minorHAnsi" w:cstheme="minorBidi"/>
          <w:szCs w:val="22"/>
        </w:rPr>
      </w:pPr>
      <w:hyperlink w:anchor="_Toc32932666" w:history="1">
        <w:r w:rsidR="00CC1F5A" w:rsidRPr="00E35D2D">
          <w:rPr>
            <w:rStyle w:val="Hyperlink"/>
            <w:bCs/>
          </w:rPr>
          <w:t>2.E3.5 Advice process</w:t>
        </w:r>
        <w:r w:rsidR="00CC1F5A">
          <w:rPr>
            <w:webHidden/>
          </w:rPr>
          <w:tab/>
        </w:r>
        <w:r w:rsidR="00CC1F5A">
          <w:rPr>
            <w:webHidden/>
          </w:rPr>
          <w:fldChar w:fldCharType="begin"/>
        </w:r>
        <w:r w:rsidR="00CC1F5A">
          <w:rPr>
            <w:webHidden/>
          </w:rPr>
          <w:instrText xml:space="preserve"> PAGEREF _Toc32932666 \h </w:instrText>
        </w:r>
        <w:r w:rsidR="00CC1F5A">
          <w:rPr>
            <w:webHidden/>
          </w:rPr>
        </w:r>
        <w:r w:rsidR="00CC1F5A">
          <w:rPr>
            <w:webHidden/>
          </w:rPr>
          <w:fldChar w:fldCharType="separate"/>
        </w:r>
        <w:r w:rsidR="00CC1F5A">
          <w:rPr>
            <w:webHidden/>
          </w:rPr>
          <w:t>72</w:t>
        </w:r>
        <w:r w:rsidR="00CC1F5A">
          <w:rPr>
            <w:webHidden/>
          </w:rPr>
          <w:fldChar w:fldCharType="end"/>
        </w:r>
      </w:hyperlink>
    </w:p>
    <w:p w:rsidR="00B82AF3" w:rsidRDefault="006B26FF">
      <w:pPr>
        <w:pStyle w:val="TOC3"/>
        <w:rPr>
          <w:rFonts w:asciiTheme="minorHAnsi" w:eastAsiaTheme="minorEastAsia" w:hAnsiTheme="minorHAnsi" w:cstheme="minorBidi"/>
          <w:szCs w:val="22"/>
        </w:rPr>
      </w:pPr>
      <w:hyperlink w:anchor="_Toc32932667" w:history="1">
        <w:r w:rsidR="00CC1F5A" w:rsidRPr="00E35D2D">
          <w:rPr>
            <w:rStyle w:val="Hyperlink"/>
            <w:bCs/>
          </w:rPr>
          <w:t>2.E3.6 Disclosure of financial interests</w:t>
        </w:r>
        <w:r w:rsidR="00CC1F5A">
          <w:rPr>
            <w:webHidden/>
          </w:rPr>
          <w:tab/>
        </w:r>
        <w:r w:rsidR="00CC1F5A">
          <w:rPr>
            <w:webHidden/>
          </w:rPr>
          <w:fldChar w:fldCharType="begin"/>
        </w:r>
        <w:r w:rsidR="00CC1F5A">
          <w:rPr>
            <w:webHidden/>
          </w:rPr>
          <w:instrText xml:space="preserve"> PAGEREF _Toc32932667 \h </w:instrText>
        </w:r>
        <w:r w:rsidR="00CC1F5A">
          <w:rPr>
            <w:webHidden/>
          </w:rPr>
        </w:r>
        <w:r w:rsidR="00CC1F5A">
          <w:rPr>
            <w:webHidden/>
          </w:rPr>
          <w:fldChar w:fldCharType="separate"/>
        </w:r>
        <w:r w:rsidR="00CC1F5A">
          <w:rPr>
            <w:webHidden/>
          </w:rPr>
          <w:t>72</w:t>
        </w:r>
        <w:r w:rsidR="00CC1F5A">
          <w:rPr>
            <w:webHidden/>
          </w:rPr>
          <w:fldChar w:fldCharType="end"/>
        </w:r>
      </w:hyperlink>
    </w:p>
    <w:p w:rsidR="00B82AF3" w:rsidRDefault="006B26FF">
      <w:pPr>
        <w:pStyle w:val="TOC3"/>
        <w:rPr>
          <w:rFonts w:asciiTheme="minorHAnsi" w:eastAsiaTheme="minorEastAsia" w:hAnsiTheme="minorHAnsi" w:cstheme="minorBidi"/>
          <w:szCs w:val="22"/>
        </w:rPr>
      </w:pPr>
      <w:hyperlink w:anchor="_Toc32932668" w:history="1">
        <w:r w:rsidR="00CC1F5A" w:rsidRPr="00E35D2D">
          <w:rPr>
            <w:rStyle w:val="Hyperlink"/>
            <w:bCs/>
          </w:rPr>
          <w:t>2.E3.7 IT equipment maintenance policies</w:t>
        </w:r>
        <w:r w:rsidR="00CC1F5A">
          <w:rPr>
            <w:webHidden/>
          </w:rPr>
          <w:tab/>
        </w:r>
        <w:r w:rsidR="00CC1F5A">
          <w:rPr>
            <w:webHidden/>
          </w:rPr>
          <w:fldChar w:fldCharType="begin"/>
        </w:r>
        <w:r w:rsidR="00CC1F5A">
          <w:rPr>
            <w:webHidden/>
          </w:rPr>
          <w:instrText xml:space="preserve"> PAGEREF _Toc32932668 \h </w:instrText>
        </w:r>
        <w:r w:rsidR="00CC1F5A">
          <w:rPr>
            <w:webHidden/>
          </w:rPr>
        </w:r>
        <w:r w:rsidR="00CC1F5A">
          <w:rPr>
            <w:webHidden/>
          </w:rPr>
          <w:fldChar w:fldCharType="separate"/>
        </w:r>
        <w:r w:rsidR="00CC1F5A">
          <w:rPr>
            <w:webHidden/>
          </w:rPr>
          <w:t>73</w:t>
        </w:r>
        <w:r w:rsidR="00CC1F5A">
          <w:rPr>
            <w:webHidden/>
          </w:rPr>
          <w:fldChar w:fldCharType="end"/>
        </w:r>
      </w:hyperlink>
    </w:p>
    <w:p w:rsidR="00B82AF3" w:rsidRDefault="006B26FF">
      <w:pPr>
        <w:pStyle w:val="TOC3"/>
        <w:rPr>
          <w:rFonts w:asciiTheme="minorHAnsi" w:eastAsiaTheme="minorEastAsia" w:hAnsiTheme="minorHAnsi" w:cstheme="minorBidi"/>
          <w:szCs w:val="22"/>
        </w:rPr>
      </w:pPr>
      <w:hyperlink w:anchor="_Toc32932669" w:history="1">
        <w:r w:rsidR="00CC1F5A" w:rsidRPr="00E35D2D">
          <w:rPr>
            <w:rStyle w:val="Hyperlink"/>
            <w:bCs/>
          </w:rPr>
          <w:t>2.E3.8 IT risk criteria guidelines and financial protection measures</w:t>
        </w:r>
        <w:r w:rsidR="00CC1F5A">
          <w:rPr>
            <w:webHidden/>
          </w:rPr>
          <w:tab/>
        </w:r>
        <w:r w:rsidR="00CC1F5A">
          <w:rPr>
            <w:webHidden/>
          </w:rPr>
          <w:fldChar w:fldCharType="begin"/>
        </w:r>
        <w:r w:rsidR="00CC1F5A">
          <w:rPr>
            <w:webHidden/>
          </w:rPr>
          <w:instrText xml:space="preserve"> PAGEREF _Toc32932669 \h </w:instrText>
        </w:r>
        <w:r w:rsidR="00CC1F5A">
          <w:rPr>
            <w:webHidden/>
          </w:rPr>
        </w:r>
        <w:r w:rsidR="00CC1F5A">
          <w:rPr>
            <w:webHidden/>
          </w:rPr>
          <w:fldChar w:fldCharType="separate"/>
        </w:r>
        <w:r w:rsidR="00CC1F5A">
          <w:rPr>
            <w:webHidden/>
          </w:rPr>
          <w:t>73</w:t>
        </w:r>
        <w:r w:rsidR="00CC1F5A">
          <w:rPr>
            <w:webHidden/>
          </w:rPr>
          <w:fldChar w:fldCharType="end"/>
        </w:r>
      </w:hyperlink>
    </w:p>
    <w:p w:rsidR="00B82AF3" w:rsidRDefault="006B26FF">
      <w:pPr>
        <w:pStyle w:val="TOC3"/>
        <w:rPr>
          <w:rFonts w:asciiTheme="minorHAnsi" w:eastAsiaTheme="minorEastAsia" w:hAnsiTheme="minorHAnsi" w:cstheme="minorBidi"/>
          <w:szCs w:val="22"/>
        </w:rPr>
      </w:pPr>
      <w:hyperlink w:anchor="_Toc32932670" w:history="1">
        <w:r w:rsidR="00CC1F5A" w:rsidRPr="00E35D2D">
          <w:rPr>
            <w:rStyle w:val="Hyperlink"/>
            <w:bCs/>
          </w:rPr>
          <w:t>2.E3.9 Reporting IT projects, software licensing agreements and amendments to the legislature</w:t>
        </w:r>
        <w:r w:rsidR="00CC1F5A">
          <w:rPr>
            <w:webHidden/>
          </w:rPr>
          <w:tab/>
        </w:r>
        <w:r w:rsidR="00CC1F5A">
          <w:rPr>
            <w:webHidden/>
          </w:rPr>
          <w:fldChar w:fldCharType="begin"/>
        </w:r>
        <w:r w:rsidR="00CC1F5A">
          <w:rPr>
            <w:webHidden/>
          </w:rPr>
          <w:instrText xml:space="preserve"> PAGEREF _Toc32932670 \h </w:instrText>
        </w:r>
        <w:r w:rsidR="00CC1F5A">
          <w:rPr>
            <w:webHidden/>
          </w:rPr>
        </w:r>
        <w:r w:rsidR="00CC1F5A">
          <w:rPr>
            <w:webHidden/>
          </w:rPr>
          <w:fldChar w:fldCharType="separate"/>
        </w:r>
        <w:r w:rsidR="00CC1F5A">
          <w:rPr>
            <w:webHidden/>
          </w:rPr>
          <w:t>73</w:t>
        </w:r>
        <w:r w:rsidR="00CC1F5A">
          <w:rPr>
            <w:webHidden/>
          </w:rPr>
          <w:fldChar w:fldCharType="end"/>
        </w:r>
      </w:hyperlink>
    </w:p>
    <w:p w:rsidR="00B82AF3" w:rsidRDefault="006B26FF">
      <w:pPr>
        <w:pStyle w:val="TOC2"/>
        <w:rPr>
          <w:rFonts w:asciiTheme="minorHAnsi" w:eastAsiaTheme="minorEastAsia" w:hAnsiTheme="minorHAnsi" w:cstheme="minorBidi"/>
          <w:noProof/>
          <w:szCs w:val="22"/>
        </w:rPr>
      </w:pPr>
      <w:hyperlink w:anchor="_Toc32932671" w:history="1">
        <w:r w:rsidR="00AD489B" w:rsidRPr="00E35D2D">
          <w:rPr>
            <w:rStyle w:val="Hyperlink"/>
            <w:bCs/>
            <w:noProof/>
          </w:rPr>
          <w:t>Topic 4 – Desktop and Mobile Computing Purchases</w:t>
        </w:r>
        <w:r w:rsidR="00AD489B">
          <w:rPr>
            <w:noProof/>
            <w:webHidden/>
          </w:rPr>
          <w:tab/>
        </w:r>
        <w:r w:rsidR="00AD489B">
          <w:rPr>
            <w:noProof/>
            <w:webHidden/>
          </w:rPr>
          <w:fldChar w:fldCharType="begin"/>
        </w:r>
        <w:r w:rsidR="00AD489B">
          <w:rPr>
            <w:noProof/>
            <w:webHidden/>
          </w:rPr>
          <w:instrText xml:space="preserve"> PAGEREF _Toc32932671 \h </w:instrText>
        </w:r>
        <w:r w:rsidR="00AD489B">
          <w:rPr>
            <w:noProof/>
            <w:webHidden/>
          </w:rPr>
        </w:r>
        <w:r w:rsidR="00AD489B">
          <w:rPr>
            <w:noProof/>
            <w:webHidden/>
          </w:rPr>
          <w:fldChar w:fldCharType="separate"/>
        </w:r>
        <w:r w:rsidR="00AD489B">
          <w:rPr>
            <w:noProof/>
            <w:webHidden/>
          </w:rPr>
          <w:t>74</w:t>
        </w:r>
        <w:r w:rsidR="00AD489B">
          <w:rPr>
            <w:noProof/>
            <w:webHidden/>
          </w:rPr>
          <w:fldChar w:fldCharType="end"/>
        </w:r>
      </w:hyperlink>
    </w:p>
    <w:p w:rsidR="00B82AF3" w:rsidRDefault="006B26FF">
      <w:pPr>
        <w:pStyle w:val="TOC3"/>
        <w:rPr>
          <w:rFonts w:asciiTheme="minorHAnsi" w:eastAsiaTheme="minorEastAsia" w:hAnsiTheme="minorHAnsi" w:cstheme="minorBidi"/>
          <w:szCs w:val="22"/>
        </w:rPr>
      </w:pPr>
      <w:hyperlink w:anchor="_Toc32932672" w:history="1">
        <w:r w:rsidR="00AD489B" w:rsidRPr="00E35D2D">
          <w:rPr>
            <w:rStyle w:val="Hyperlink"/>
            <w:bCs/>
          </w:rPr>
          <w:t>2.E4.0 Requirements</w:t>
        </w:r>
        <w:r w:rsidR="00AD489B">
          <w:rPr>
            <w:webHidden/>
          </w:rPr>
          <w:tab/>
        </w:r>
        <w:r w:rsidR="00AD489B">
          <w:rPr>
            <w:webHidden/>
          </w:rPr>
          <w:fldChar w:fldCharType="begin"/>
        </w:r>
        <w:r w:rsidR="00AD489B">
          <w:rPr>
            <w:webHidden/>
          </w:rPr>
          <w:instrText xml:space="preserve"> PAGEREF _Toc32932672 \h </w:instrText>
        </w:r>
        <w:r w:rsidR="00AD489B">
          <w:rPr>
            <w:webHidden/>
          </w:rPr>
        </w:r>
        <w:r w:rsidR="00AD489B">
          <w:rPr>
            <w:webHidden/>
          </w:rPr>
          <w:fldChar w:fldCharType="separate"/>
        </w:r>
        <w:r w:rsidR="00AD489B">
          <w:rPr>
            <w:webHidden/>
          </w:rPr>
          <w:t>74</w:t>
        </w:r>
        <w:r w:rsidR="00AD489B">
          <w:rPr>
            <w:webHidden/>
          </w:rPr>
          <w:fldChar w:fldCharType="end"/>
        </w:r>
      </w:hyperlink>
    </w:p>
    <w:p w:rsidR="00B82AF3" w:rsidRDefault="006B26FF">
      <w:pPr>
        <w:pStyle w:val="TOC3"/>
        <w:rPr>
          <w:rFonts w:asciiTheme="minorHAnsi" w:eastAsiaTheme="minorEastAsia" w:hAnsiTheme="minorHAnsi" w:cstheme="minorBidi"/>
          <w:szCs w:val="22"/>
        </w:rPr>
      </w:pPr>
      <w:hyperlink w:anchor="_Toc32932673" w:history="1">
        <w:r w:rsidR="00AD489B" w:rsidRPr="00E35D2D">
          <w:rPr>
            <w:rStyle w:val="Hyperlink"/>
            <w:bCs/>
          </w:rPr>
          <w:t>2.E4.1 Allowed purchases</w:t>
        </w:r>
        <w:r w:rsidR="00AD489B">
          <w:rPr>
            <w:webHidden/>
          </w:rPr>
          <w:tab/>
        </w:r>
        <w:r w:rsidR="00AD489B">
          <w:rPr>
            <w:webHidden/>
          </w:rPr>
          <w:fldChar w:fldCharType="begin"/>
        </w:r>
        <w:r w:rsidR="00AD489B">
          <w:rPr>
            <w:webHidden/>
          </w:rPr>
          <w:instrText xml:space="preserve"> PAGEREF _Toc32932673 \h </w:instrText>
        </w:r>
        <w:r w:rsidR="00AD489B">
          <w:rPr>
            <w:webHidden/>
          </w:rPr>
        </w:r>
        <w:r w:rsidR="00AD489B">
          <w:rPr>
            <w:webHidden/>
          </w:rPr>
          <w:fldChar w:fldCharType="separate"/>
        </w:r>
        <w:r w:rsidR="00AD489B">
          <w:rPr>
            <w:webHidden/>
          </w:rPr>
          <w:t>74</w:t>
        </w:r>
        <w:r w:rsidR="00AD489B">
          <w:rPr>
            <w:webHidden/>
          </w:rPr>
          <w:fldChar w:fldCharType="end"/>
        </w:r>
      </w:hyperlink>
    </w:p>
    <w:p w:rsidR="00B82AF3" w:rsidRDefault="006B26FF">
      <w:pPr>
        <w:pStyle w:val="TOC3"/>
        <w:rPr>
          <w:rFonts w:asciiTheme="minorHAnsi" w:eastAsiaTheme="minorEastAsia" w:hAnsiTheme="minorHAnsi" w:cstheme="minorBidi"/>
          <w:szCs w:val="22"/>
        </w:rPr>
      </w:pPr>
      <w:hyperlink w:anchor="_Toc32932674" w:history="1">
        <w:r w:rsidR="00AD489B" w:rsidRPr="00E35D2D">
          <w:rPr>
            <w:rStyle w:val="Hyperlink"/>
            <w:bCs/>
          </w:rPr>
          <w:t>2.E4.2 Excluded purchases</w:t>
        </w:r>
        <w:r w:rsidR="00AD489B">
          <w:rPr>
            <w:webHidden/>
          </w:rPr>
          <w:tab/>
        </w:r>
        <w:r w:rsidR="00AD489B">
          <w:rPr>
            <w:webHidden/>
          </w:rPr>
          <w:fldChar w:fldCharType="begin"/>
        </w:r>
        <w:r w:rsidR="00AD489B">
          <w:rPr>
            <w:webHidden/>
          </w:rPr>
          <w:instrText xml:space="preserve"> PAGEREF _Toc32932674 \h </w:instrText>
        </w:r>
        <w:r w:rsidR="00AD489B">
          <w:rPr>
            <w:webHidden/>
          </w:rPr>
        </w:r>
        <w:r w:rsidR="00AD489B">
          <w:rPr>
            <w:webHidden/>
          </w:rPr>
          <w:fldChar w:fldCharType="separate"/>
        </w:r>
        <w:r w:rsidR="00AD489B">
          <w:rPr>
            <w:webHidden/>
          </w:rPr>
          <w:t>74</w:t>
        </w:r>
        <w:r w:rsidR="00AD489B">
          <w:rPr>
            <w:webHidden/>
          </w:rPr>
          <w:fldChar w:fldCharType="end"/>
        </w:r>
      </w:hyperlink>
    </w:p>
    <w:p w:rsidR="00B82AF3" w:rsidRDefault="006B26FF">
      <w:pPr>
        <w:pStyle w:val="TOC3"/>
        <w:rPr>
          <w:rFonts w:asciiTheme="minorHAnsi" w:eastAsiaTheme="minorEastAsia" w:hAnsiTheme="minorHAnsi" w:cstheme="minorBidi"/>
          <w:szCs w:val="22"/>
        </w:rPr>
      </w:pPr>
      <w:hyperlink w:anchor="_Toc32932675" w:history="1">
        <w:r w:rsidR="008D4FF3" w:rsidRPr="00E35D2D">
          <w:rPr>
            <w:rStyle w:val="Hyperlink"/>
            <w:bCs/>
          </w:rPr>
          <w:t>2.E4.3 File documentation</w:t>
        </w:r>
        <w:r w:rsidR="008D4FF3">
          <w:rPr>
            <w:webHidden/>
          </w:rPr>
          <w:tab/>
        </w:r>
        <w:r w:rsidR="008D4FF3">
          <w:rPr>
            <w:webHidden/>
          </w:rPr>
          <w:fldChar w:fldCharType="begin"/>
        </w:r>
        <w:r w:rsidR="008D4FF3">
          <w:rPr>
            <w:webHidden/>
          </w:rPr>
          <w:instrText xml:space="preserve"> PAGEREF _Toc32932675 \h </w:instrText>
        </w:r>
        <w:r w:rsidR="008D4FF3">
          <w:rPr>
            <w:webHidden/>
          </w:rPr>
        </w:r>
        <w:r w:rsidR="008D4FF3">
          <w:rPr>
            <w:webHidden/>
          </w:rPr>
          <w:fldChar w:fldCharType="separate"/>
        </w:r>
        <w:r w:rsidR="008D4FF3">
          <w:rPr>
            <w:webHidden/>
          </w:rPr>
          <w:t>75</w:t>
        </w:r>
        <w:r w:rsidR="008D4FF3">
          <w:rPr>
            <w:webHidden/>
          </w:rPr>
          <w:fldChar w:fldCharType="end"/>
        </w:r>
      </w:hyperlink>
    </w:p>
    <w:p w:rsidR="00B82AF3" w:rsidRDefault="006B26FF">
      <w:pPr>
        <w:pStyle w:val="TOC2"/>
        <w:rPr>
          <w:rFonts w:asciiTheme="minorHAnsi" w:eastAsiaTheme="minorEastAsia" w:hAnsiTheme="minorHAnsi" w:cstheme="minorBidi"/>
          <w:noProof/>
          <w:szCs w:val="22"/>
        </w:rPr>
      </w:pPr>
      <w:hyperlink w:anchor="_Toc32932676" w:history="1">
        <w:r w:rsidR="008D4FF3" w:rsidRPr="00E35D2D">
          <w:rPr>
            <w:rStyle w:val="Hyperlink"/>
            <w:bCs/>
            <w:noProof/>
          </w:rPr>
          <w:t>Topic 5 – Certificate of Compliance with State IT Policies</w:t>
        </w:r>
        <w:r w:rsidR="008D4FF3">
          <w:rPr>
            <w:noProof/>
            <w:webHidden/>
          </w:rPr>
          <w:tab/>
        </w:r>
        <w:r w:rsidR="008D4FF3">
          <w:rPr>
            <w:noProof/>
            <w:webHidden/>
          </w:rPr>
          <w:fldChar w:fldCharType="begin"/>
        </w:r>
        <w:r w:rsidR="008D4FF3">
          <w:rPr>
            <w:noProof/>
            <w:webHidden/>
          </w:rPr>
          <w:instrText xml:space="preserve"> PAGEREF _Toc32932676 \h </w:instrText>
        </w:r>
        <w:r w:rsidR="008D4FF3">
          <w:rPr>
            <w:noProof/>
            <w:webHidden/>
          </w:rPr>
        </w:r>
        <w:r w:rsidR="008D4FF3">
          <w:rPr>
            <w:noProof/>
            <w:webHidden/>
          </w:rPr>
          <w:fldChar w:fldCharType="separate"/>
        </w:r>
        <w:r w:rsidR="008D4FF3">
          <w:rPr>
            <w:noProof/>
            <w:webHidden/>
          </w:rPr>
          <w:t>76</w:t>
        </w:r>
        <w:r w:rsidR="008D4FF3">
          <w:rPr>
            <w:noProof/>
            <w:webHidden/>
          </w:rPr>
          <w:fldChar w:fldCharType="end"/>
        </w:r>
      </w:hyperlink>
    </w:p>
    <w:p w:rsidR="00B82AF3" w:rsidRDefault="006B26FF">
      <w:pPr>
        <w:pStyle w:val="TOC3"/>
        <w:rPr>
          <w:rFonts w:asciiTheme="minorHAnsi" w:eastAsiaTheme="minorEastAsia" w:hAnsiTheme="minorHAnsi" w:cstheme="minorBidi"/>
          <w:szCs w:val="22"/>
        </w:rPr>
      </w:pPr>
      <w:hyperlink w:anchor="_Toc32932677" w:history="1">
        <w:r w:rsidR="008D4FF3" w:rsidRPr="00E35D2D">
          <w:rPr>
            <w:rStyle w:val="Hyperlink"/>
            <w:bCs/>
          </w:rPr>
          <w:t>2.E5.0 Certification of Compliance with State IT Policies</w:t>
        </w:r>
        <w:r w:rsidR="008D4FF3">
          <w:rPr>
            <w:webHidden/>
          </w:rPr>
          <w:tab/>
        </w:r>
        <w:r w:rsidR="008D4FF3">
          <w:rPr>
            <w:webHidden/>
          </w:rPr>
          <w:fldChar w:fldCharType="begin"/>
        </w:r>
        <w:r w:rsidR="008D4FF3">
          <w:rPr>
            <w:webHidden/>
          </w:rPr>
          <w:instrText xml:space="preserve"> PAGEREF _Toc32932677 \h </w:instrText>
        </w:r>
        <w:r w:rsidR="008D4FF3">
          <w:rPr>
            <w:webHidden/>
          </w:rPr>
        </w:r>
        <w:r w:rsidR="008D4FF3">
          <w:rPr>
            <w:webHidden/>
          </w:rPr>
          <w:fldChar w:fldCharType="separate"/>
        </w:r>
        <w:r w:rsidR="008D4FF3">
          <w:rPr>
            <w:webHidden/>
          </w:rPr>
          <w:t>76</w:t>
        </w:r>
        <w:r w:rsidR="008D4FF3">
          <w:rPr>
            <w:webHidden/>
          </w:rPr>
          <w:fldChar w:fldCharType="end"/>
        </w:r>
      </w:hyperlink>
    </w:p>
    <w:p w:rsidR="00B82AF3" w:rsidRDefault="006B26FF">
      <w:pPr>
        <w:pStyle w:val="TOC1"/>
        <w:rPr>
          <w:rFonts w:asciiTheme="minorHAnsi" w:eastAsiaTheme="minorEastAsia" w:hAnsiTheme="minorHAnsi" w:cstheme="minorBidi"/>
          <w:noProof/>
          <w:szCs w:val="22"/>
        </w:rPr>
      </w:pPr>
      <w:hyperlink w:anchor="_Toc32932678" w:history="1">
        <w:r w:rsidR="001F3A04" w:rsidRPr="00E35D2D">
          <w:rPr>
            <w:rStyle w:val="Hyperlink"/>
            <w:noProof/>
          </w:rPr>
          <w:t>Section F</w:t>
        </w:r>
        <w:r w:rsidR="001F3A04">
          <w:rPr>
            <w:noProof/>
            <w:webHidden/>
          </w:rPr>
          <w:tab/>
        </w:r>
        <w:r w:rsidR="001F3A04">
          <w:rPr>
            <w:noProof/>
            <w:webHidden/>
          </w:rPr>
          <w:fldChar w:fldCharType="begin"/>
        </w:r>
        <w:r w:rsidR="001F3A04">
          <w:rPr>
            <w:noProof/>
            <w:webHidden/>
          </w:rPr>
          <w:instrText xml:space="preserve"> PAGEREF _Toc32932678 \h </w:instrText>
        </w:r>
        <w:r w:rsidR="001F3A04">
          <w:rPr>
            <w:noProof/>
            <w:webHidden/>
          </w:rPr>
        </w:r>
        <w:r w:rsidR="001F3A04">
          <w:rPr>
            <w:noProof/>
            <w:webHidden/>
          </w:rPr>
          <w:fldChar w:fldCharType="separate"/>
        </w:r>
        <w:r w:rsidR="001F3A04">
          <w:rPr>
            <w:noProof/>
            <w:webHidden/>
          </w:rPr>
          <w:t>77</w:t>
        </w:r>
        <w:r w:rsidR="001F3A04">
          <w:rPr>
            <w:noProof/>
            <w:webHidden/>
          </w:rPr>
          <w:fldChar w:fldCharType="end"/>
        </w:r>
      </w:hyperlink>
    </w:p>
    <w:p w:rsidR="00B82AF3" w:rsidRDefault="006B26FF">
      <w:pPr>
        <w:pStyle w:val="TOC1"/>
        <w:rPr>
          <w:rFonts w:asciiTheme="minorHAnsi" w:eastAsiaTheme="minorEastAsia" w:hAnsiTheme="minorHAnsi" w:cstheme="minorBidi"/>
          <w:noProof/>
          <w:szCs w:val="22"/>
        </w:rPr>
      </w:pPr>
      <w:hyperlink w:anchor="_Toc32932679" w:history="1">
        <w:r w:rsidR="001F3A04" w:rsidRPr="00E35D2D">
          <w:rPr>
            <w:rStyle w:val="Hyperlink"/>
            <w:noProof/>
          </w:rPr>
          <w:t>Creating the Paper Trail</w:t>
        </w:r>
        <w:r w:rsidR="001F3A04">
          <w:rPr>
            <w:noProof/>
            <w:webHidden/>
          </w:rPr>
          <w:tab/>
        </w:r>
        <w:r w:rsidR="001F3A04">
          <w:rPr>
            <w:noProof/>
            <w:webHidden/>
          </w:rPr>
          <w:fldChar w:fldCharType="begin"/>
        </w:r>
        <w:r w:rsidR="001F3A04">
          <w:rPr>
            <w:noProof/>
            <w:webHidden/>
          </w:rPr>
          <w:instrText xml:space="preserve"> PAGEREF _Toc32932679 \h </w:instrText>
        </w:r>
        <w:r w:rsidR="001F3A04">
          <w:rPr>
            <w:noProof/>
            <w:webHidden/>
          </w:rPr>
        </w:r>
        <w:r w:rsidR="001F3A04">
          <w:rPr>
            <w:noProof/>
            <w:webHidden/>
          </w:rPr>
          <w:fldChar w:fldCharType="separate"/>
        </w:r>
        <w:r w:rsidR="001F3A04">
          <w:rPr>
            <w:noProof/>
            <w:webHidden/>
          </w:rPr>
          <w:t>77</w:t>
        </w:r>
        <w:r w:rsidR="001F3A04">
          <w:rPr>
            <w:noProof/>
            <w:webHidden/>
          </w:rPr>
          <w:fldChar w:fldCharType="end"/>
        </w:r>
      </w:hyperlink>
    </w:p>
    <w:p w:rsidR="00B82AF3" w:rsidRDefault="006B26FF">
      <w:pPr>
        <w:pStyle w:val="TOC1"/>
        <w:rPr>
          <w:rFonts w:asciiTheme="minorHAnsi" w:eastAsiaTheme="minorEastAsia" w:hAnsiTheme="minorHAnsi" w:cstheme="minorBidi"/>
          <w:noProof/>
          <w:szCs w:val="22"/>
        </w:rPr>
      </w:pPr>
      <w:hyperlink w:anchor="_Toc32932680" w:history="1">
        <w:r w:rsidR="001F3A04" w:rsidRPr="00E35D2D">
          <w:rPr>
            <w:rStyle w:val="Hyperlink"/>
            <w:noProof/>
          </w:rPr>
          <w:t>Overview</w:t>
        </w:r>
        <w:r w:rsidR="001F3A04">
          <w:rPr>
            <w:noProof/>
            <w:webHidden/>
          </w:rPr>
          <w:tab/>
        </w:r>
        <w:r w:rsidR="001F3A04">
          <w:rPr>
            <w:noProof/>
            <w:webHidden/>
          </w:rPr>
          <w:fldChar w:fldCharType="begin"/>
        </w:r>
        <w:r w:rsidR="001F3A04">
          <w:rPr>
            <w:noProof/>
            <w:webHidden/>
          </w:rPr>
          <w:instrText xml:space="preserve"> PAGEREF _Toc32932680 \h </w:instrText>
        </w:r>
        <w:r w:rsidR="001F3A04">
          <w:rPr>
            <w:noProof/>
            <w:webHidden/>
          </w:rPr>
        </w:r>
        <w:r w:rsidR="001F3A04">
          <w:rPr>
            <w:noProof/>
            <w:webHidden/>
          </w:rPr>
          <w:fldChar w:fldCharType="separate"/>
        </w:r>
        <w:r w:rsidR="001F3A04">
          <w:rPr>
            <w:noProof/>
            <w:webHidden/>
          </w:rPr>
          <w:t>77</w:t>
        </w:r>
        <w:r w:rsidR="001F3A04">
          <w:rPr>
            <w:noProof/>
            <w:webHidden/>
          </w:rPr>
          <w:fldChar w:fldCharType="end"/>
        </w:r>
      </w:hyperlink>
    </w:p>
    <w:p w:rsidR="00B82AF3" w:rsidRDefault="006B26FF">
      <w:pPr>
        <w:pStyle w:val="TOC1"/>
        <w:rPr>
          <w:rFonts w:asciiTheme="minorHAnsi" w:eastAsiaTheme="minorEastAsia" w:hAnsiTheme="minorHAnsi" w:cstheme="minorBidi"/>
          <w:noProof/>
          <w:szCs w:val="22"/>
        </w:rPr>
      </w:pPr>
      <w:hyperlink w:anchor="_Toc32932681" w:history="1">
        <w:r w:rsidR="001F3A04" w:rsidRPr="00E35D2D">
          <w:rPr>
            <w:rStyle w:val="Hyperlink"/>
            <w:noProof/>
          </w:rPr>
          <w:t>Introduction</w:t>
        </w:r>
        <w:r w:rsidR="001F3A04">
          <w:rPr>
            <w:noProof/>
            <w:webHidden/>
          </w:rPr>
          <w:tab/>
        </w:r>
        <w:r w:rsidR="001F3A04">
          <w:rPr>
            <w:noProof/>
            <w:webHidden/>
          </w:rPr>
          <w:fldChar w:fldCharType="begin"/>
        </w:r>
        <w:r w:rsidR="001F3A04">
          <w:rPr>
            <w:noProof/>
            <w:webHidden/>
          </w:rPr>
          <w:instrText xml:space="preserve"> PAGEREF _Toc32932681 \h </w:instrText>
        </w:r>
        <w:r w:rsidR="001F3A04">
          <w:rPr>
            <w:noProof/>
            <w:webHidden/>
          </w:rPr>
        </w:r>
        <w:r w:rsidR="001F3A04">
          <w:rPr>
            <w:noProof/>
            <w:webHidden/>
          </w:rPr>
          <w:fldChar w:fldCharType="separate"/>
        </w:r>
        <w:r w:rsidR="001F3A04">
          <w:rPr>
            <w:noProof/>
            <w:webHidden/>
          </w:rPr>
          <w:t>77</w:t>
        </w:r>
        <w:r w:rsidR="001F3A04">
          <w:rPr>
            <w:noProof/>
            <w:webHidden/>
          </w:rPr>
          <w:fldChar w:fldCharType="end"/>
        </w:r>
      </w:hyperlink>
    </w:p>
    <w:p w:rsidR="00B82AF3" w:rsidRDefault="006B26FF">
      <w:pPr>
        <w:pStyle w:val="TOC2"/>
        <w:rPr>
          <w:rFonts w:asciiTheme="minorHAnsi" w:eastAsiaTheme="minorEastAsia" w:hAnsiTheme="minorHAnsi" w:cstheme="minorBidi"/>
          <w:noProof/>
          <w:szCs w:val="22"/>
        </w:rPr>
      </w:pPr>
      <w:hyperlink w:anchor="_Toc32932682" w:history="1">
        <w:r w:rsidR="001F3A04" w:rsidRPr="00E35D2D">
          <w:rPr>
            <w:rStyle w:val="Hyperlink"/>
            <w:bCs/>
            <w:noProof/>
          </w:rPr>
          <w:t>Topic 1 – Documenting the Decisions</w:t>
        </w:r>
        <w:r w:rsidR="001F3A04">
          <w:rPr>
            <w:noProof/>
            <w:webHidden/>
          </w:rPr>
          <w:tab/>
        </w:r>
        <w:r w:rsidR="001F3A04">
          <w:rPr>
            <w:noProof/>
            <w:webHidden/>
          </w:rPr>
          <w:fldChar w:fldCharType="begin"/>
        </w:r>
        <w:r w:rsidR="001F3A04">
          <w:rPr>
            <w:noProof/>
            <w:webHidden/>
          </w:rPr>
          <w:instrText xml:space="preserve"> PAGEREF _Toc32932682 \h </w:instrText>
        </w:r>
        <w:r w:rsidR="001F3A04">
          <w:rPr>
            <w:noProof/>
            <w:webHidden/>
          </w:rPr>
        </w:r>
        <w:r w:rsidR="001F3A04">
          <w:rPr>
            <w:noProof/>
            <w:webHidden/>
          </w:rPr>
          <w:fldChar w:fldCharType="separate"/>
        </w:r>
        <w:r w:rsidR="001F3A04">
          <w:rPr>
            <w:noProof/>
            <w:webHidden/>
          </w:rPr>
          <w:t>77</w:t>
        </w:r>
        <w:r w:rsidR="001F3A04">
          <w:rPr>
            <w:noProof/>
            <w:webHidden/>
          </w:rPr>
          <w:fldChar w:fldCharType="end"/>
        </w:r>
      </w:hyperlink>
    </w:p>
    <w:p w:rsidR="00B82AF3" w:rsidRDefault="006B26FF">
      <w:pPr>
        <w:pStyle w:val="TOC3"/>
        <w:rPr>
          <w:rFonts w:asciiTheme="minorHAnsi" w:eastAsiaTheme="minorEastAsia" w:hAnsiTheme="minorHAnsi" w:cstheme="minorBidi"/>
          <w:szCs w:val="22"/>
        </w:rPr>
      </w:pPr>
      <w:hyperlink w:anchor="_Toc32932683" w:history="1">
        <w:r w:rsidR="001F3A04" w:rsidRPr="00E35D2D">
          <w:rPr>
            <w:rStyle w:val="Hyperlink"/>
            <w:bCs/>
          </w:rPr>
          <w:t>2.F1.0 Documenting the decisions</w:t>
        </w:r>
        <w:r w:rsidR="001F3A04">
          <w:rPr>
            <w:webHidden/>
          </w:rPr>
          <w:tab/>
        </w:r>
        <w:r w:rsidR="001F3A04">
          <w:rPr>
            <w:webHidden/>
          </w:rPr>
          <w:fldChar w:fldCharType="begin"/>
        </w:r>
        <w:r w:rsidR="001F3A04">
          <w:rPr>
            <w:webHidden/>
          </w:rPr>
          <w:instrText xml:space="preserve"> PAGEREF _Toc32932683 \h </w:instrText>
        </w:r>
        <w:r w:rsidR="001F3A04">
          <w:rPr>
            <w:webHidden/>
          </w:rPr>
        </w:r>
        <w:r w:rsidR="001F3A04">
          <w:rPr>
            <w:webHidden/>
          </w:rPr>
          <w:fldChar w:fldCharType="separate"/>
        </w:r>
        <w:r w:rsidR="001F3A04">
          <w:rPr>
            <w:webHidden/>
          </w:rPr>
          <w:t>77</w:t>
        </w:r>
        <w:r w:rsidR="001F3A04">
          <w:rPr>
            <w:webHidden/>
          </w:rPr>
          <w:fldChar w:fldCharType="end"/>
        </w:r>
      </w:hyperlink>
    </w:p>
    <w:p w:rsidR="00B82AF3" w:rsidRDefault="006B26FF">
      <w:pPr>
        <w:pStyle w:val="TOC3"/>
        <w:rPr>
          <w:rFonts w:asciiTheme="minorHAnsi" w:eastAsiaTheme="minorEastAsia" w:hAnsiTheme="minorHAnsi" w:cstheme="minorBidi"/>
          <w:szCs w:val="22"/>
        </w:rPr>
      </w:pPr>
      <w:hyperlink w:anchor="_Toc32932684" w:history="1">
        <w:r w:rsidR="001F3A04" w:rsidRPr="00E35D2D">
          <w:rPr>
            <w:rStyle w:val="Hyperlink"/>
            <w:bCs/>
          </w:rPr>
          <w:t>2.F1.1 Provide the basis of the decisions</w:t>
        </w:r>
        <w:r w:rsidR="001F3A04">
          <w:rPr>
            <w:webHidden/>
          </w:rPr>
          <w:tab/>
        </w:r>
        <w:r w:rsidR="001F3A04">
          <w:rPr>
            <w:webHidden/>
          </w:rPr>
          <w:fldChar w:fldCharType="begin"/>
        </w:r>
        <w:r w:rsidR="001F3A04">
          <w:rPr>
            <w:webHidden/>
          </w:rPr>
          <w:instrText xml:space="preserve"> PAGEREF _Toc32932684 \h </w:instrText>
        </w:r>
        <w:r w:rsidR="001F3A04">
          <w:rPr>
            <w:webHidden/>
          </w:rPr>
        </w:r>
        <w:r w:rsidR="001F3A04">
          <w:rPr>
            <w:webHidden/>
          </w:rPr>
          <w:fldChar w:fldCharType="separate"/>
        </w:r>
        <w:r w:rsidR="001F3A04">
          <w:rPr>
            <w:webHidden/>
          </w:rPr>
          <w:t>77</w:t>
        </w:r>
        <w:r w:rsidR="001F3A04">
          <w:rPr>
            <w:webHidden/>
          </w:rPr>
          <w:fldChar w:fldCharType="end"/>
        </w:r>
      </w:hyperlink>
    </w:p>
    <w:p w:rsidR="00B82AF3" w:rsidRDefault="006B26FF">
      <w:pPr>
        <w:pStyle w:val="TOC3"/>
        <w:rPr>
          <w:rFonts w:asciiTheme="minorHAnsi" w:eastAsiaTheme="minorEastAsia" w:hAnsiTheme="minorHAnsi" w:cstheme="minorBidi"/>
          <w:szCs w:val="22"/>
        </w:rPr>
      </w:pPr>
      <w:hyperlink w:anchor="_Toc32932685" w:history="1">
        <w:r w:rsidR="001F3A04" w:rsidRPr="00E35D2D">
          <w:rPr>
            <w:rStyle w:val="Hyperlink"/>
            <w:bCs/>
          </w:rPr>
          <w:t>2.F1.2 Degree of detail</w:t>
        </w:r>
        <w:r w:rsidR="001F3A04">
          <w:rPr>
            <w:webHidden/>
          </w:rPr>
          <w:tab/>
        </w:r>
        <w:r w:rsidR="001F3A04">
          <w:rPr>
            <w:webHidden/>
          </w:rPr>
          <w:fldChar w:fldCharType="begin"/>
        </w:r>
        <w:r w:rsidR="001F3A04">
          <w:rPr>
            <w:webHidden/>
          </w:rPr>
          <w:instrText xml:space="preserve"> PAGEREF _Toc32932685 \h </w:instrText>
        </w:r>
        <w:r w:rsidR="001F3A04">
          <w:rPr>
            <w:webHidden/>
          </w:rPr>
        </w:r>
        <w:r w:rsidR="001F3A04">
          <w:rPr>
            <w:webHidden/>
          </w:rPr>
          <w:fldChar w:fldCharType="separate"/>
        </w:r>
        <w:r w:rsidR="001F3A04">
          <w:rPr>
            <w:webHidden/>
          </w:rPr>
          <w:t>77</w:t>
        </w:r>
        <w:r w:rsidR="001F3A04">
          <w:rPr>
            <w:webHidden/>
          </w:rPr>
          <w:fldChar w:fldCharType="end"/>
        </w:r>
      </w:hyperlink>
    </w:p>
    <w:p w:rsidR="00B82AF3" w:rsidRDefault="006B26FF">
      <w:pPr>
        <w:pStyle w:val="TOC3"/>
        <w:rPr>
          <w:rFonts w:asciiTheme="minorHAnsi" w:eastAsiaTheme="minorEastAsia" w:hAnsiTheme="minorHAnsi" w:cstheme="minorBidi"/>
          <w:szCs w:val="22"/>
        </w:rPr>
      </w:pPr>
      <w:hyperlink w:anchor="_Toc32932686" w:history="1">
        <w:r w:rsidR="001F3A04" w:rsidRPr="00E35D2D">
          <w:rPr>
            <w:rStyle w:val="Hyperlink"/>
            <w:bCs/>
          </w:rPr>
          <w:t>2.F1.3 Take notes</w:t>
        </w:r>
        <w:r w:rsidR="001F3A04">
          <w:rPr>
            <w:webHidden/>
          </w:rPr>
          <w:tab/>
        </w:r>
        <w:r w:rsidR="001F3A04">
          <w:rPr>
            <w:webHidden/>
          </w:rPr>
          <w:fldChar w:fldCharType="begin"/>
        </w:r>
        <w:r w:rsidR="001F3A04">
          <w:rPr>
            <w:webHidden/>
          </w:rPr>
          <w:instrText xml:space="preserve"> PAGEREF _Toc32932686 \h </w:instrText>
        </w:r>
        <w:r w:rsidR="001F3A04">
          <w:rPr>
            <w:webHidden/>
          </w:rPr>
        </w:r>
        <w:r w:rsidR="001F3A04">
          <w:rPr>
            <w:webHidden/>
          </w:rPr>
          <w:fldChar w:fldCharType="separate"/>
        </w:r>
        <w:r w:rsidR="001F3A04">
          <w:rPr>
            <w:webHidden/>
          </w:rPr>
          <w:t>77</w:t>
        </w:r>
        <w:r w:rsidR="001F3A04">
          <w:rPr>
            <w:webHidden/>
          </w:rPr>
          <w:fldChar w:fldCharType="end"/>
        </w:r>
      </w:hyperlink>
    </w:p>
    <w:p w:rsidR="00B82AF3" w:rsidRDefault="006B26FF">
      <w:pPr>
        <w:pStyle w:val="TOC3"/>
        <w:rPr>
          <w:rFonts w:asciiTheme="minorHAnsi" w:eastAsiaTheme="minorEastAsia" w:hAnsiTheme="minorHAnsi" w:cstheme="minorBidi"/>
          <w:szCs w:val="22"/>
        </w:rPr>
      </w:pPr>
      <w:hyperlink w:anchor="_Toc32932687" w:history="1">
        <w:r w:rsidR="001F3A04" w:rsidRPr="00E35D2D">
          <w:rPr>
            <w:rStyle w:val="Hyperlink"/>
            <w:bCs/>
          </w:rPr>
          <w:t>2.F1.4 End result is a public record</w:t>
        </w:r>
        <w:r w:rsidR="001F3A04">
          <w:rPr>
            <w:webHidden/>
          </w:rPr>
          <w:tab/>
        </w:r>
        <w:r w:rsidR="001F3A04">
          <w:rPr>
            <w:webHidden/>
          </w:rPr>
          <w:fldChar w:fldCharType="begin"/>
        </w:r>
        <w:r w:rsidR="001F3A04">
          <w:rPr>
            <w:webHidden/>
          </w:rPr>
          <w:instrText xml:space="preserve"> PAGEREF _Toc32932687 \h </w:instrText>
        </w:r>
        <w:r w:rsidR="001F3A04">
          <w:rPr>
            <w:webHidden/>
          </w:rPr>
        </w:r>
        <w:r w:rsidR="001F3A04">
          <w:rPr>
            <w:webHidden/>
          </w:rPr>
          <w:fldChar w:fldCharType="separate"/>
        </w:r>
        <w:r w:rsidR="001F3A04">
          <w:rPr>
            <w:webHidden/>
          </w:rPr>
          <w:t>78</w:t>
        </w:r>
        <w:r w:rsidR="001F3A04">
          <w:rPr>
            <w:webHidden/>
          </w:rPr>
          <w:fldChar w:fldCharType="end"/>
        </w:r>
      </w:hyperlink>
    </w:p>
    <w:p w:rsidR="00B82AF3" w:rsidRDefault="006B26FF">
      <w:pPr>
        <w:pStyle w:val="TOC1"/>
        <w:rPr>
          <w:rFonts w:asciiTheme="minorHAnsi" w:eastAsiaTheme="minorEastAsia" w:hAnsiTheme="minorHAnsi" w:cstheme="minorBidi"/>
          <w:noProof/>
          <w:szCs w:val="22"/>
        </w:rPr>
      </w:pPr>
      <w:hyperlink w:anchor="_Toc32932688" w:history="1">
        <w:r w:rsidR="001F3A04" w:rsidRPr="00E35D2D">
          <w:rPr>
            <w:rStyle w:val="Hyperlink"/>
            <w:noProof/>
          </w:rPr>
          <w:t>Section G</w:t>
        </w:r>
        <w:r w:rsidR="001F3A04">
          <w:rPr>
            <w:noProof/>
            <w:webHidden/>
          </w:rPr>
          <w:tab/>
        </w:r>
        <w:r w:rsidR="001F3A04">
          <w:rPr>
            <w:noProof/>
            <w:webHidden/>
          </w:rPr>
          <w:fldChar w:fldCharType="begin"/>
        </w:r>
        <w:r w:rsidR="001F3A04">
          <w:rPr>
            <w:noProof/>
            <w:webHidden/>
          </w:rPr>
          <w:instrText xml:space="preserve"> PAGEREF _Toc32932688 \h </w:instrText>
        </w:r>
        <w:r w:rsidR="001F3A04">
          <w:rPr>
            <w:noProof/>
            <w:webHidden/>
          </w:rPr>
        </w:r>
        <w:r w:rsidR="001F3A04">
          <w:rPr>
            <w:noProof/>
            <w:webHidden/>
          </w:rPr>
          <w:fldChar w:fldCharType="separate"/>
        </w:r>
        <w:r w:rsidR="001F3A04">
          <w:rPr>
            <w:noProof/>
            <w:webHidden/>
          </w:rPr>
          <w:t>79</w:t>
        </w:r>
        <w:r w:rsidR="001F3A04">
          <w:rPr>
            <w:noProof/>
            <w:webHidden/>
          </w:rPr>
          <w:fldChar w:fldCharType="end"/>
        </w:r>
      </w:hyperlink>
    </w:p>
    <w:p w:rsidR="00B82AF3" w:rsidRDefault="006B26FF">
      <w:pPr>
        <w:pStyle w:val="TOC1"/>
        <w:rPr>
          <w:rFonts w:asciiTheme="minorHAnsi" w:eastAsiaTheme="minorEastAsia" w:hAnsiTheme="minorHAnsi" w:cstheme="minorBidi"/>
          <w:noProof/>
          <w:szCs w:val="22"/>
        </w:rPr>
      </w:pPr>
      <w:hyperlink w:anchor="_Toc32932689" w:history="1">
        <w:r w:rsidR="001F3A04" w:rsidRPr="00E35D2D">
          <w:rPr>
            <w:rStyle w:val="Hyperlink"/>
            <w:noProof/>
          </w:rPr>
          <w:t>Resources</w:t>
        </w:r>
        <w:r w:rsidR="001F3A04">
          <w:rPr>
            <w:noProof/>
            <w:webHidden/>
          </w:rPr>
          <w:tab/>
        </w:r>
        <w:r w:rsidR="001F3A04">
          <w:rPr>
            <w:noProof/>
            <w:webHidden/>
          </w:rPr>
          <w:fldChar w:fldCharType="begin"/>
        </w:r>
        <w:r w:rsidR="001F3A04">
          <w:rPr>
            <w:noProof/>
            <w:webHidden/>
          </w:rPr>
          <w:instrText xml:space="preserve"> PAGEREF _Toc32932689 \h </w:instrText>
        </w:r>
        <w:r w:rsidR="001F3A04">
          <w:rPr>
            <w:noProof/>
            <w:webHidden/>
          </w:rPr>
        </w:r>
        <w:r w:rsidR="001F3A04">
          <w:rPr>
            <w:noProof/>
            <w:webHidden/>
          </w:rPr>
          <w:fldChar w:fldCharType="separate"/>
        </w:r>
        <w:r w:rsidR="001F3A04">
          <w:rPr>
            <w:noProof/>
            <w:webHidden/>
          </w:rPr>
          <w:t>79</w:t>
        </w:r>
        <w:r w:rsidR="001F3A04">
          <w:rPr>
            <w:noProof/>
            <w:webHidden/>
          </w:rPr>
          <w:fldChar w:fldCharType="end"/>
        </w:r>
      </w:hyperlink>
    </w:p>
    <w:p w:rsidR="00B82AF3" w:rsidRDefault="006B26FF">
      <w:pPr>
        <w:pStyle w:val="TOC1"/>
        <w:rPr>
          <w:rFonts w:asciiTheme="minorHAnsi" w:eastAsiaTheme="minorEastAsia" w:hAnsiTheme="minorHAnsi" w:cstheme="minorBidi"/>
          <w:noProof/>
          <w:szCs w:val="22"/>
        </w:rPr>
      </w:pPr>
      <w:hyperlink w:anchor="_Toc32932690" w:history="1">
        <w:r w:rsidR="001F3A04" w:rsidRPr="00E35D2D">
          <w:rPr>
            <w:rStyle w:val="Hyperlink"/>
            <w:i/>
            <w:noProof/>
          </w:rPr>
          <w:t>Chapter 2 Resources</w:t>
        </w:r>
        <w:r w:rsidR="001F3A04">
          <w:rPr>
            <w:noProof/>
            <w:webHidden/>
          </w:rPr>
          <w:tab/>
        </w:r>
        <w:r w:rsidR="001F3A04">
          <w:rPr>
            <w:noProof/>
            <w:webHidden/>
          </w:rPr>
          <w:fldChar w:fldCharType="begin"/>
        </w:r>
        <w:r w:rsidR="001F3A04">
          <w:rPr>
            <w:noProof/>
            <w:webHidden/>
          </w:rPr>
          <w:instrText xml:space="preserve"> PAGEREF _Toc32932690 \h </w:instrText>
        </w:r>
        <w:r w:rsidR="001F3A04">
          <w:rPr>
            <w:noProof/>
            <w:webHidden/>
          </w:rPr>
        </w:r>
        <w:r w:rsidR="001F3A04">
          <w:rPr>
            <w:noProof/>
            <w:webHidden/>
          </w:rPr>
          <w:fldChar w:fldCharType="separate"/>
        </w:r>
        <w:r w:rsidR="001F3A04">
          <w:rPr>
            <w:noProof/>
            <w:webHidden/>
          </w:rPr>
          <w:t>79</w:t>
        </w:r>
        <w:r w:rsidR="001F3A04">
          <w:rPr>
            <w:noProof/>
            <w:webHidden/>
          </w:rPr>
          <w:fldChar w:fldCharType="end"/>
        </w:r>
      </w:hyperlink>
    </w:p>
    <w:p w:rsidR="007022C7" w:rsidRPr="005D3541" w:rsidRDefault="007022C7" w:rsidP="00BF15BD">
      <w:pPr>
        <w:pStyle w:val="TOC3"/>
        <w:rPr>
          <w:sz w:val="24"/>
          <w:szCs w:val="24"/>
        </w:rPr>
      </w:pPr>
      <w:r w:rsidRPr="005D3541">
        <w:rPr>
          <w:sz w:val="24"/>
          <w:szCs w:val="24"/>
        </w:rPr>
        <w:fldChar w:fldCharType="end"/>
      </w:r>
    </w:p>
    <w:p w:rsidR="00EE4741" w:rsidRPr="005D3541" w:rsidRDefault="00861E65" w:rsidP="00BF15BD">
      <w:pPr>
        <w:pStyle w:val="Heading2"/>
        <w:spacing w:after="0"/>
        <w:jc w:val="left"/>
        <w:rPr>
          <w:rFonts w:cs="Arial"/>
          <w:sz w:val="24"/>
          <w:szCs w:val="24"/>
        </w:rPr>
      </w:pPr>
      <w:r w:rsidRPr="005D3541">
        <w:rPr>
          <w:rFonts w:cs="Arial"/>
          <w:sz w:val="24"/>
          <w:szCs w:val="24"/>
        </w:rPr>
        <w:br w:type="page"/>
      </w:r>
      <w:bookmarkStart w:id="18" w:name="_Toc243797552"/>
      <w:bookmarkStart w:id="19" w:name="_Toc243798730"/>
      <w:bookmarkStart w:id="20" w:name="_Toc250015485"/>
      <w:bookmarkStart w:id="21" w:name="_Toc250016251"/>
      <w:bookmarkStart w:id="22" w:name="_Toc414259955"/>
      <w:bookmarkStart w:id="23" w:name="_Toc32932497"/>
      <w:r w:rsidR="003A6026" w:rsidRPr="005D3541">
        <w:rPr>
          <w:rFonts w:cs="Arial"/>
          <w:sz w:val="24"/>
          <w:szCs w:val="24"/>
        </w:rPr>
        <w:lastRenderedPageBreak/>
        <w:t>Chapter 2</w:t>
      </w:r>
      <w:bookmarkStart w:id="24" w:name="_Toc243797553"/>
      <w:bookmarkStart w:id="25" w:name="_Toc243798731"/>
      <w:bookmarkStart w:id="26" w:name="_Toc250015486"/>
      <w:bookmarkStart w:id="27" w:name="_Toc250016252"/>
      <w:bookmarkEnd w:id="18"/>
      <w:bookmarkEnd w:id="19"/>
      <w:bookmarkEnd w:id="20"/>
      <w:bookmarkEnd w:id="21"/>
      <w:bookmarkEnd w:id="22"/>
      <w:bookmarkEnd w:id="23"/>
    </w:p>
    <w:p w:rsidR="003A6026" w:rsidRPr="005D3541" w:rsidRDefault="003A6026" w:rsidP="00BF15BD">
      <w:pPr>
        <w:pStyle w:val="Heading2"/>
        <w:jc w:val="left"/>
        <w:rPr>
          <w:rFonts w:cs="Arial"/>
          <w:sz w:val="24"/>
          <w:szCs w:val="24"/>
        </w:rPr>
      </w:pPr>
      <w:bookmarkStart w:id="28" w:name="_Toc414259956"/>
      <w:bookmarkStart w:id="29" w:name="_Toc32932498"/>
      <w:r w:rsidRPr="005D3541">
        <w:rPr>
          <w:rFonts w:cs="Arial"/>
          <w:sz w:val="24"/>
          <w:szCs w:val="24"/>
        </w:rPr>
        <w:t>Procurement Planning</w:t>
      </w:r>
      <w:bookmarkEnd w:id="24"/>
      <w:bookmarkEnd w:id="25"/>
      <w:bookmarkEnd w:id="26"/>
      <w:bookmarkEnd w:id="27"/>
      <w:bookmarkEnd w:id="28"/>
      <w:bookmarkEnd w:id="29"/>
    </w:p>
    <w:p w:rsidR="003A6026" w:rsidRPr="005D3541" w:rsidRDefault="003A6026" w:rsidP="00BF15BD">
      <w:pPr>
        <w:pStyle w:val="Heading3"/>
        <w:spacing w:after="0"/>
        <w:jc w:val="left"/>
        <w:rPr>
          <w:rFonts w:cs="Arial"/>
          <w:bCs/>
          <w:color w:val="000000"/>
          <w:sz w:val="24"/>
          <w:szCs w:val="24"/>
        </w:rPr>
      </w:pPr>
      <w:bookmarkStart w:id="30" w:name="_Toc243798732"/>
      <w:bookmarkStart w:id="31" w:name="_Toc414259957"/>
      <w:bookmarkStart w:id="32" w:name="_Toc32932499"/>
      <w:r w:rsidRPr="005D3541">
        <w:rPr>
          <w:rFonts w:cs="Arial"/>
          <w:bCs/>
          <w:color w:val="000000"/>
          <w:sz w:val="24"/>
          <w:szCs w:val="24"/>
        </w:rPr>
        <w:t>Overview</w:t>
      </w:r>
      <w:bookmarkEnd w:id="30"/>
      <w:bookmarkEnd w:id="31"/>
      <w:bookmarkEnd w:id="32"/>
    </w:p>
    <w:p w:rsidR="003A6026" w:rsidRPr="005D3541" w:rsidRDefault="003A6026" w:rsidP="00BF15BD">
      <w:pPr>
        <w:pStyle w:val="BlockLine"/>
        <w:rPr>
          <w:rFonts w:ascii="Arial" w:hAnsi="Arial" w:cs="Arial"/>
          <w:szCs w:val="24"/>
        </w:rPr>
      </w:pPr>
    </w:p>
    <w:p w:rsidR="003116F9" w:rsidRPr="005D3541" w:rsidRDefault="003116F9" w:rsidP="009A53F6">
      <w:pPr>
        <w:pStyle w:val="Heading3"/>
        <w:spacing w:after="120"/>
        <w:jc w:val="left"/>
        <w:rPr>
          <w:rFonts w:cs="Arial"/>
          <w:bCs/>
          <w:sz w:val="24"/>
          <w:szCs w:val="24"/>
        </w:rPr>
      </w:pPr>
      <w:bookmarkStart w:id="33" w:name="_Toc224027882"/>
      <w:bookmarkStart w:id="34" w:name="_Toc225571935"/>
      <w:bookmarkStart w:id="35" w:name="_Toc243798733"/>
      <w:bookmarkStart w:id="36" w:name="_Toc414259958"/>
      <w:bookmarkStart w:id="37" w:name="_Toc32932500"/>
      <w:r w:rsidRPr="005D3541">
        <w:rPr>
          <w:rFonts w:cs="Arial"/>
          <w:bCs/>
          <w:sz w:val="24"/>
          <w:szCs w:val="24"/>
        </w:rPr>
        <w:t>Introduction</w:t>
      </w:r>
      <w:bookmarkEnd w:id="33"/>
      <w:bookmarkEnd w:id="34"/>
      <w:bookmarkEnd w:id="35"/>
      <w:bookmarkEnd w:id="36"/>
      <w:bookmarkEnd w:id="37"/>
    </w:p>
    <w:p w:rsidR="003116F9" w:rsidRPr="005D3541" w:rsidRDefault="003116F9" w:rsidP="00BF15BD">
      <w:pPr>
        <w:pStyle w:val="BlockText0"/>
        <w:rPr>
          <w:rFonts w:ascii="Arial" w:hAnsi="Arial" w:cs="Arial"/>
          <w:szCs w:val="24"/>
        </w:rPr>
      </w:pPr>
      <w:r w:rsidRPr="005D3541">
        <w:rPr>
          <w:rFonts w:ascii="Arial" w:hAnsi="Arial" w:cs="Arial"/>
          <w:szCs w:val="24"/>
        </w:rPr>
        <w:t xml:space="preserve">The purpose of this chapter is twofold, (1) The first is to describe the role of the buyer, including conduct, ethics and good business practices during and after the procurement process, and (2) The second is to describe the preliminary considerations and activities that ensure the success of any procurement effort. </w:t>
      </w:r>
    </w:p>
    <w:p w:rsidR="003A6026" w:rsidRPr="005D3541" w:rsidRDefault="003A6026" w:rsidP="00BF15BD">
      <w:pPr>
        <w:pStyle w:val="BlockLine"/>
        <w:rPr>
          <w:rFonts w:ascii="Arial" w:hAnsi="Arial" w:cs="Arial"/>
          <w:szCs w:val="24"/>
        </w:rPr>
      </w:pPr>
    </w:p>
    <w:p w:rsidR="003A6026" w:rsidRPr="005D3541" w:rsidRDefault="003A6026" w:rsidP="00BF15BD">
      <w:pPr>
        <w:pStyle w:val="Heading1"/>
        <w:jc w:val="left"/>
        <w:rPr>
          <w:rFonts w:cs="Arial"/>
          <w:sz w:val="24"/>
          <w:szCs w:val="24"/>
        </w:rPr>
      </w:pPr>
      <w:bookmarkStart w:id="38" w:name="_Toc243798735"/>
      <w:bookmarkStart w:id="39" w:name="_Toc414259959"/>
      <w:bookmarkStart w:id="40" w:name="_Toc32932501"/>
      <w:bookmarkStart w:id="41" w:name="_Toc116951889"/>
      <w:r w:rsidRPr="005D3541">
        <w:rPr>
          <w:rFonts w:cs="Arial"/>
          <w:sz w:val="24"/>
          <w:szCs w:val="24"/>
        </w:rPr>
        <w:t>Section A</w:t>
      </w:r>
      <w:bookmarkEnd w:id="38"/>
      <w:bookmarkEnd w:id="39"/>
      <w:bookmarkEnd w:id="40"/>
    </w:p>
    <w:p w:rsidR="003A6026" w:rsidRPr="005D3541" w:rsidRDefault="003A6026" w:rsidP="00BF15BD">
      <w:pPr>
        <w:pStyle w:val="Heading1"/>
        <w:jc w:val="left"/>
        <w:rPr>
          <w:rFonts w:cs="Arial"/>
          <w:sz w:val="24"/>
          <w:szCs w:val="24"/>
        </w:rPr>
      </w:pPr>
      <w:bookmarkStart w:id="42" w:name="_Toc243797558"/>
      <w:bookmarkStart w:id="43" w:name="_Toc243798736"/>
      <w:bookmarkStart w:id="44" w:name="_Toc250015491"/>
      <w:bookmarkStart w:id="45" w:name="_Toc414259960"/>
      <w:bookmarkStart w:id="46" w:name="_Toc32932502"/>
      <w:r w:rsidRPr="005D3541">
        <w:rPr>
          <w:rFonts w:cs="Arial"/>
          <w:sz w:val="24"/>
          <w:szCs w:val="24"/>
        </w:rPr>
        <w:t>Getting Started</w:t>
      </w:r>
      <w:bookmarkEnd w:id="42"/>
      <w:bookmarkEnd w:id="43"/>
      <w:bookmarkEnd w:id="44"/>
      <w:bookmarkEnd w:id="45"/>
      <w:bookmarkEnd w:id="46"/>
    </w:p>
    <w:p w:rsidR="003116F9" w:rsidRPr="00E414FF" w:rsidRDefault="003116F9" w:rsidP="009A53F6">
      <w:pPr>
        <w:pStyle w:val="Heading1"/>
        <w:spacing w:after="120"/>
        <w:jc w:val="left"/>
        <w:rPr>
          <w:rFonts w:cs="Arial"/>
          <w:sz w:val="24"/>
          <w:szCs w:val="24"/>
        </w:rPr>
      </w:pPr>
      <w:bookmarkStart w:id="47" w:name="_Toc243798738"/>
      <w:bookmarkStart w:id="48" w:name="_Toc414259961"/>
      <w:bookmarkStart w:id="49" w:name="_Toc32932503"/>
      <w:r w:rsidRPr="00E414FF">
        <w:rPr>
          <w:rFonts w:cs="Arial"/>
          <w:sz w:val="24"/>
          <w:szCs w:val="24"/>
        </w:rPr>
        <w:t>Introduction</w:t>
      </w:r>
      <w:bookmarkEnd w:id="47"/>
      <w:bookmarkEnd w:id="48"/>
      <w:bookmarkEnd w:id="49"/>
    </w:p>
    <w:p w:rsidR="003116F9" w:rsidRPr="005D3541" w:rsidRDefault="003116F9" w:rsidP="009A53F6">
      <w:pPr>
        <w:pStyle w:val="Style1"/>
        <w:spacing w:after="120"/>
        <w:rPr>
          <w:sz w:val="24"/>
          <w:szCs w:val="24"/>
        </w:rPr>
      </w:pPr>
      <w:r w:rsidRPr="005D3541">
        <w:rPr>
          <w:sz w:val="24"/>
          <w:szCs w:val="24"/>
        </w:rPr>
        <w:t>Knowing the rules and applying them appropriately throughout the acquisition process is the key to executing any procurement activity.</w:t>
      </w:r>
    </w:p>
    <w:p w:rsidR="003116F9" w:rsidRPr="005D3541" w:rsidRDefault="003116F9" w:rsidP="00BF15BD">
      <w:pPr>
        <w:pStyle w:val="Style1"/>
        <w:rPr>
          <w:sz w:val="24"/>
          <w:szCs w:val="24"/>
        </w:rPr>
      </w:pPr>
      <w:r w:rsidRPr="005D3541">
        <w:rPr>
          <w:sz w:val="24"/>
          <w:szCs w:val="24"/>
        </w:rPr>
        <w:t>Buyers will be successful in their procurement</w:t>
      </w:r>
      <w:r w:rsidRPr="005D3541">
        <w:rPr>
          <w:color w:val="0000FF"/>
          <w:sz w:val="24"/>
          <w:szCs w:val="24"/>
        </w:rPr>
        <w:t xml:space="preserve"> </w:t>
      </w:r>
      <w:r w:rsidRPr="005D3541">
        <w:rPr>
          <w:sz w:val="24"/>
          <w:szCs w:val="24"/>
        </w:rPr>
        <w:t>activities when they:</w:t>
      </w:r>
    </w:p>
    <w:p w:rsidR="003116F9" w:rsidRPr="005D3541" w:rsidRDefault="003116F9" w:rsidP="004C4524">
      <w:pPr>
        <w:pStyle w:val="Style1"/>
        <w:numPr>
          <w:ilvl w:val="0"/>
          <w:numId w:val="51"/>
        </w:numPr>
        <w:rPr>
          <w:sz w:val="24"/>
          <w:szCs w:val="24"/>
        </w:rPr>
      </w:pPr>
      <w:r w:rsidRPr="005D3541">
        <w:rPr>
          <w:sz w:val="24"/>
          <w:szCs w:val="24"/>
        </w:rPr>
        <w:t>Know and follow the laws and rules applicable to state purchasing,</w:t>
      </w:r>
    </w:p>
    <w:p w:rsidR="003116F9" w:rsidRPr="005D3541" w:rsidRDefault="003116F9" w:rsidP="004C4524">
      <w:pPr>
        <w:pStyle w:val="Style1"/>
        <w:numPr>
          <w:ilvl w:val="0"/>
          <w:numId w:val="51"/>
        </w:numPr>
        <w:rPr>
          <w:sz w:val="24"/>
          <w:szCs w:val="24"/>
        </w:rPr>
      </w:pPr>
      <w:r w:rsidRPr="005D3541">
        <w:rPr>
          <w:sz w:val="24"/>
          <w:szCs w:val="24"/>
        </w:rPr>
        <w:t>Correctly use the appropriate acquisition approach, and</w:t>
      </w:r>
    </w:p>
    <w:p w:rsidR="003116F9" w:rsidRPr="005D3541" w:rsidRDefault="003116F9" w:rsidP="004C4524">
      <w:pPr>
        <w:pStyle w:val="Style1"/>
        <w:numPr>
          <w:ilvl w:val="0"/>
          <w:numId w:val="51"/>
        </w:numPr>
        <w:rPr>
          <w:sz w:val="24"/>
          <w:szCs w:val="24"/>
        </w:rPr>
      </w:pPr>
      <w:r w:rsidRPr="005D3541">
        <w:rPr>
          <w:sz w:val="24"/>
          <w:szCs w:val="24"/>
        </w:rPr>
        <w:t>Are properly trained</w:t>
      </w:r>
    </w:p>
    <w:p w:rsidR="003A6026" w:rsidRPr="005D3541" w:rsidRDefault="003A6026" w:rsidP="00BF15BD">
      <w:pPr>
        <w:pStyle w:val="BlockLine"/>
        <w:rPr>
          <w:rFonts w:ascii="Arial" w:hAnsi="Arial" w:cs="Arial"/>
          <w:szCs w:val="24"/>
        </w:rPr>
      </w:pPr>
    </w:p>
    <w:p w:rsidR="003A6026" w:rsidRPr="005D3541" w:rsidRDefault="00AE270F" w:rsidP="00BF15BD">
      <w:pPr>
        <w:pStyle w:val="Heading2"/>
        <w:jc w:val="left"/>
        <w:rPr>
          <w:rFonts w:cs="Arial"/>
          <w:bCs/>
          <w:sz w:val="24"/>
          <w:szCs w:val="24"/>
        </w:rPr>
      </w:pPr>
      <w:bookmarkStart w:id="50" w:name="_Toc243798740"/>
      <w:bookmarkStart w:id="51" w:name="_Toc414259962"/>
      <w:r w:rsidRPr="005D3541">
        <w:rPr>
          <w:rFonts w:cs="Arial"/>
          <w:bCs/>
          <w:sz w:val="24"/>
          <w:szCs w:val="24"/>
        </w:rPr>
        <w:br w:type="page"/>
      </w:r>
      <w:bookmarkStart w:id="52" w:name="_Toc32932504"/>
      <w:r w:rsidR="003A6026" w:rsidRPr="005D3541">
        <w:rPr>
          <w:rFonts w:cs="Arial"/>
          <w:bCs/>
          <w:sz w:val="24"/>
          <w:szCs w:val="24"/>
        </w:rPr>
        <w:lastRenderedPageBreak/>
        <w:t>Topic 1 – The Buyer’s Role</w:t>
      </w:r>
      <w:bookmarkEnd w:id="50"/>
      <w:bookmarkEnd w:id="51"/>
      <w:bookmarkEnd w:id="52"/>
    </w:p>
    <w:p w:rsidR="003A6026" w:rsidRPr="005D3541" w:rsidRDefault="003A6026" w:rsidP="00BF15BD">
      <w:pPr>
        <w:pStyle w:val="BlockLine"/>
        <w:tabs>
          <w:tab w:val="left" w:pos="2655"/>
        </w:tabs>
        <w:rPr>
          <w:rFonts w:ascii="Arial" w:hAnsi="Arial" w:cs="Arial"/>
          <w:szCs w:val="24"/>
        </w:rPr>
      </w:pPr>
    </w:p>
    <w:p w:rsidR="003116F9" w:rsidRPr="005D3541" w:rsidRDefault="003116F9" w:rsidP="009A53F6">
      <w:pPr>
        <w:pStyle w:val="Heading3"/>
        <w:spacing w:after="120"/>
        <w:jc w:val="left"/>
        <w:rPr>
          <w:rFonts w:cs="Arial"/>
          <w:bCs/>
          <w:sz w:val="24"/>
          <w:szCs w:val="24"/>
        </w:rPr>
      </w:pPr>
      <w:bookmarkStart w:id="53" w:name="_Toc243798741"/>
      <w:bookmarkStart w:id="54" w:name="_Toc414259963"/>
      <w:bookmarkStart w:id="55" w:name="_Toc32932505"/>
      <w:r w:rsidRPr="005D3541">
        <w:rPr>
          <w:rFonts w:cs="Arial"/>
          <w:bCs/>
          <w:sz w:val="24"/>
          <w:szCs w:val="24"/>
        </w:rPr>
        <w:t>2.A1.0 Fiduciary responsibility</w:t>
      </w:r>
      <w:bookmarkEnd w:id="53"/>
      <w:bookmarkEnd w:id="54"/>
      <w:bookmarkEnd w:id="55"/>
    </w:p>
    <w:p w:rsidR="003116F9" w:rsidRPr="005D3541" w:rsidRDefault="003116F9" w:rsidP="007215FD">
      <w:pPr>
        <w:pStyle w:val="Style1"/>
        <w:spacing w:after="120"/>
        <w:rPr>
          <w:sz w:val="24"/>
          <w:szCs w:val="24"/>
        </w:rPr>
      </w:pPr>
      <w:r w:rsidRPr="005D3541">
        <w:rPr>
          <w:sz w:val="24"/>
          <w:szCs w:val="24"/>
        </w:rPr>
        <w:t>Buyers have a fiduciary responsibility to California’s citizens and taxpayers to protect the state’s interest as a whole, to place the state’s interest above their own interests, to safeguard the state's resources.</w:t>
      </w:r>
    </w:p>
    <w:p w:rsidR="003116F9" w:rsidRPr="005D3541" w:rsidRDefault="003116F9" w:rsidP="00BF15BD">
      <w:pPr>
        <w:pStyle w:val="Style1"/>
        <w:rPr>
          <w:sz w:val="24"/>
          <w:szCs w:val="24"/>
        </w:rPr>
      </w:pPr>
      <w:r w:rsidRPr="005D3541">
        <w:rPr>
          <w:sz w:val="24"/>
          <w:szCs w:val="24"/>
        </w:rPr>
        <w:t>The person signing the purchase document certifies, on personal knowledge, that the contract for purchasing the items specified is issued in accordance with the procedures prescribed by the laws governing the purchase of such items for the State of California and is fully complia</w:t>
      </w:r>
      <w:r w:rsidR="00C56A93">
        <w:rPr>
          <w:sz w:val="24"/>
          <w:szCs w:val="24"/>
        </w:rPr>
        <w:t>nt with all legal requirements.</w:t>
      </w:r>
    </w:p>
    <w:p w:rsidR="003A6026" w:rsidRPr="005D3541" w:rsidRDefault="003A6026" w:rsidP="00BF15BD">
      <w:pPr>
        <w:pStyle w:val="BlockLine"/>
        <w:tabs>
          <w:tab w:val="left" w:pos="2655"/>
        </w:tabs>
        <w:rPr>
          <w:rFonts w:ascii="Arial" w:hAnsi="Arial" w:cs="Arial"/>
          <w:szCs w:val="24"/>
        </w:rPr>
      </w:pPr>
    </w:p>
    <w:p w:rsidR="003116F9" w:rsidRPr="005D3541" w:rsidRDefault="003116F9" w:rsidP="007215FD">
      <w:pPr>
        <w:pStyle w:val="Heading3"/>
        <w:spacing w:after="120"/>
        <w:jc w:val="left"/>
        <w:rPr>
          <w:rFonts w:cs="Arial"/>
          <w:bCs/>
          <w:sz w:val="24"/>
          <w:szCs w:val="24"/>
        </w:rPr>
      </w:pPr>
      <w:bookmarkStart w:id="56" w:name="_Toc414259964"/>
      <w:bookmarkStart w:id="57" w:name="_Toc32932506"/>
      <w:r w:rsidRPr="005D3541">
        <w:rPr>
          <w:rFonts w:cs="Arial"/>
          <w:bCs/>
          <w:sz w:val="24"/>
          <w:szCs w:val="24"/>
        </w:rPr>
        <w:t>2.A1.1 Responsibility over public funds</w:t>
      </w:r>
      <w:bookmarkEnd w:id="56"/>
      <w:bookmarkEnd w:id="57"/>
    </w:p>
    <w:p w:rsidR="003116F9" w:rsidRPr="005D3541" w:rsidRDefault="003116F9" w:rsidP="007215FD">
      <w:pPr>
        <w:pStyle w:val="BlockText0"/>
        <w:spacing w:after="120"/>
        <w:rPr>
          <w:rFonts w:ascii="Arial" w:hAnsi="Arial" w:cs="Arial"/>
          <w:szCs w:val="24"/>
        </w:rPr>
      </w:pPr>
      <w:r w:rsidRPr="005D3541">
        <w:rPr>
          <w:rFonts w:ascii="Arial" w:hAnsi="Arial" w:cs="Arial"/>
          <w:szCs w:val="24"/>
        </w:rPr>
        <w:t>Buyers involved in procurement activities are either directly or indirectly spending public funds and subject to public scrutiny. Consequently, buyers specifically are reminded to:</w:t>
      </w:r>
    </w:p>
    <w:p w:rsidR="003116F9" w:rsidRPr="005D3541" w:rsidRDefault="003116F9" w:rsidP="004C4524">
      <w:pPr>
        <w:pStyle w:val="BulletText1"/>
        <w:numPr>
          <w:ilvl w:val="0"/>
          <w:numId w:val="17"/>
        </w:numPr>
        <w:rPr>
          <w:rFonts w:ascii="Arial" w:hAnsi="Arial" w:cs="Arial"/>
          <w:szCs w:val="24"/>
        </w:rPr>
      </w:pPr>
      <w:r w:rsidRPr="005D3541">
        <w:rPr>
          <w:rFonts w:ascii="Arial" w:hAnsi="Arial" w:cs="Arial"/>
          <w:szCs w:val="24"/>
        </w:rPr>
        <w:t>Act responsibly.</w:t>
      </w:r>
    </w:p>
    <w:p w:rsidR="003116F9" w:rsidRPr="005D3541" w:rsidRDefault="003116F9" w:rsidP="004C4524">
      <w:pPr>
        <w:pStyle w:val="BulletText1"/>
        <w:numPr>
          <w:ilvl w:val="0"/>
          <w:numId w:val="17"/>
        </w:numPr>
        <w:rPr>
          <w:rFonts w:ascii="Arial" w:hAnsi="Arial" w:cs="Arial"/>
          <w:szCs w:val="24"/>
        </w:rPr>
      </w:pPr>
      <w:r w:rsidRPr="005D3541">
        <w:rPr>
          <w:rFonts w:ascii="Arial" w:hAnsi="Arial" w:cs="Arial"/>
          <w:szCs w:val="24"/>
        </w:rPr>
        <w:t>Conduct business honestly.</w:t>
      </w:r>
    </w:p>
    <w:p w:rsidR="003116F9" w:rsidRPr="005D3541" w:rsidRDefault="003116F9" w:rsidP="004C4524">
      <w:pPr>
        <w:pStyle w:val="BulletText1"/>
        <w:numPr>
          <w:ilvl w:val="0"/>
          <w:numId w:val="17"/>
        </w:numPr>
        <w:rPr>
          <w:rFonts w:ascii="Arial" w:hAnsi="Arial" w:cs="Arial"/>
          <w:szCs w:val="24"/>
        </w:rPr>
      </w:pPr>
      <w:r w:rsidRPr="005D3541">
        <w:rPr>
          <w:rFonts w:ascii="Arial" w:hAnsi="Arial" w:cs="Arial"/>
          <w:szCs w:val="24"/>
        </w:rPr>
        <w:t>Avoid wasteful and impractical purchasing practices.</w:t>
      </w:r>
    </w:p>
    <w:p w:rsidR="003116F9" w:rsidRPr="005D3541" w:rsidRDefault="003116F9" w:rsidP="004C4524">
      <w:pPr>
        <w:pStyle w:val="BulletText1"/>
        <w:numPr>
          <w:ilvl w:val="0"/>
          <w:numId w:val="17"/>
        </w:numPr>
        <w:rPr>
          <w:rFonts w:ascii="Arial" w:hAnsi="Arial" w:cs="Arial"/>
          <w:szCs w:val="24"/>
        </w:rPr>
      </w:pPr>
      <w:r w:rsidRPr="005D3541">
        <w:rPr>
          <w:rFonts w:ascii="Arial" w:hAnsi="Arial" w:cs="Arial"/>
          <w:szCs w:val="24"/>
        </w:rPr>
        <w:t>Avoid real or perceived conflicts of interest when conducting business on the state’s behalf.</w:t>
      </w:r>
    </w:p>
    <w:p w:rsidR="003116F9" w:rsidRPr="005D3541" w:rsidRDefault="003116F9" w:rsidP="004C4524">
      <w:pPr>
        <w:pStyle w:val="BulletText1"/>
        <w:numPr>
          <w:ilvl w:val="0"/>
          <w:numId w:val="17"/>
        </w:numPr>
        <w:rPr>
          <w:rFonts w:ascii="Arial" w:hAnsi="Arial" w:cs="Arial"/>
          <w:szCs w:val="24"/>
        </w:rPr>
      </w:pPr>
      <w:r w:rsidRPr="005D3541">
        <w:rPr>
          <w:rFonts w:ascii="Arial" w:hAnsi="Arial" w:cs="Arial"/>
          <w:szCs w:val="24"/>
        </w:rPr>
        <w:t>Advise others of acceptable business practices, conflicts of interest and respected standards of ethical and moral behavior during any procurement activities involving their participation.</w:t>
      </w:r>
    </w:p>
    <w:p w:rsidR="003116F9" w:rsidRPr="005D3541" w:rsidRDefault="003116F9" w:rsidP="004C4524">
      <w:pPr>
        <w:pStyle w:val="BulletText1"/>
        <w:numPr>
          <w:ilvl w:val="0"/>
          <w:numId w:val="17"/>
        </w:numPr>
        <w:rPr>
          <w:rFonts w:ascii="Arial" w:hAnsi="Arial" w:cs="Arial"/>
          <w:szCs w:val="24"/>
        </w:rPr>
      </w:pPr>
      <w:r w:rsidRPr="005D3541">
        <w:rPr>
          <w:rFonts w:ascii="Arial" w:hAnsi="Arial" w:cs="Arial"/>
          <w:szCs w:val="24"/>
        </w:rPr>
        <w:t>Seek to maintain and continuously improve their professional knowledge, skills and abilities.</w:t>
      </w:r>
    </w:p>
    <w:p w:rsidR="003A6026" w:rsidRPr="005D3541" w:rsidRDefault="003A6026" w:rsidP="00BF15BD">
      <w:pPr>
        <w:pStyle w:val="BlockLine"/>
        <w:tabs>
          <w:tab w:val="left" w:pos="2655"/>
        </w:tabs>
        <w:rPr>
          <w:rFonts w:ascii="Arial" w:hAnsi="Arial" w:cs="Arial"/>
          <w:szCs w:val="24"/>
        </w:rPr>
      </w:pPr>
    </w:p>
    <w:p w:rsidR="003116F9" w:rsidRPr="005D3541" w:rsidRDefault="003116F9" w:rsidP="007215FD">
      <w:pPr>
        <w:pStyle w:val="Heading3"/>
        <w:spacing w:after="120"/>
        <w:jc w:val="left"/>
        <w:rPr>
          <w:rFonts w:cs="Arial"/>
          <w:bCs/>
          <w:sz w:val="24"/>
          <w:szCs w:val="24"/>
        </w:rPr>
      </w:pPr>
      <w:bookmarkStart w:id="58" w:name="_Toc243798743"/>
      <w:bookmarkStart w:id="59" w:name="_Toc414259965"/>
      <w:bookmarkStart w:id="60" w:name="_Toc32932507"/>
      <w:r w:rsidRPr="005D3541">
        <w:rPr>
          <w:rFonts w:cs="Arial"/>
          <w:bCs/>
          <w:sz w:val="24"/>
          <w:szCs w:val="24"/>
        </w:rPr>
        <w:t>2.A1.2 Watchdog</w:t>
      </w:r>
      <w:bookmarkEnd w:id="58"/>
      <w:bookmarkEnd w:id="59"/>
      <w:bookmarkEnd w:id="60"/>
    </w:p>
    <w:p w:rsidR="003116F9" w:rsidRPr="005D3541" w:rsidRDefault="003116F9" w:rsidP="00BF15BD">
      <w:pPr>
        <w:pStyle w:val="BulletText1"/>
        <w:tabs>
          <w:tab w:val="clear" w:pos="173"/>
        </w:tabs>
        <w:ind w:left="0" w:firstLine="0"/>
        <w:rPr>
          <w:rFonts w:ascii="Arial" w:hAnsi="Arial" w:cs="Arial"/>
          <w:szCs w:val="24"/>
        </w:rPr>
      </w:pPr>
      <w:r w:rsidRPr="005D3541">
        <w:rPr>
          <w:rFonts w:ascii="Arial" w:hAnsi="Arial" w:cs="Arial"/>
          <w:szCs w:val="24"/>
        </w:rPr>
        <w:t>Buyers also act as a caretaker and/or watchdog over the procurement process, ensuring the needs of the department are met within state laws, regulations, executive orders, policies and procedures, while maintaining impartiality, allowing for open competition, reducing waste, preventing improper activities and avoiding conflicts of interest before, during and after the procurement process.</w:t>
      </w:r>
    </w:p>
    <w:p w:rsidR="00AF0281" w:rsidRPr="005D3541" w:rsidRDefault="00AF0281" w:rsidP="000C2BBD">
      <w:pPr>
        <w:pStyle w:val="BlockLine"/>
        <w:tabs>
          <w:tab w:val="left" w:pos="2655"/>
        </w:tabs>
        <w:rPr>
          <w:rFonts w:ascii="Arial" w:hAnsi="Arial" w:cs="Arial"/>
          <w:szCs w:val="24"/>
        </w:rPr>
      </w:pPr>
      <w:bookmarkStart w:id="61" w:name="_Getting_Started_-_All_Things_Consid"/>
      <w:bookmarkStart w:id="62" w:name="_Topic_1_–_The_Buyer’s_Role"/>
      <w:bookmarkStart w:id="63" w:name="_Topic_2_–_Gifts_and_Gratuities_1"/>
      <w:bookmarkEnd w:id="41"/>
      <w:bookmarkEnd w:id="61"/>
      <w:bookmarkEnd w:id="62"/>
      <w:bookmarkEnd w:id="63"/>
    </w:p>
    <w:p w:rsidR="003A6026" w:rsidRPr="005D3541" w:rsidRDefault="00AF0281" w:rsidP="00BF15BD">
      <w:pPr>
        <w:pStyle w:val="Heading2"/>
        <w:jc w:val="left"/>
        <w:rPr>
          <w:rFonts w:cs="Arial"/>
          <w:bCs/>
          <w:sz w:val="24"/>
          <w:szCs w:val="24"/>
        </w:rPr>
      </w:pPr>
      <w:r w:rsidRPr="005D3541">
        <w:rPr>
          <w:rFonts w:cs="Arial"/>
          <w:sz w:val="24"/>
          <w:szCs w:val="24"/>
        </w:rPr>
        <w:br w:type="page"/>
      </w:r>
      <w:bookmarkStart w:id="64" w:name="_Topic_2_–_Gifts_and_Gratuities_2"/>
      <w:bookmarkStart w:id="65" w:name="_Topic_2_–_Gifts_and_Gratuities"/>
      <w:bookmarkStart w:id="66" w:name="_Toc243798744"/>
      <w:bookmarkStart w:id="67" w:name="_Toc414259966"/>
      <w:bookmarkStart w:id="68" w:name="_Toc32932508"/>
      <w:bookmarkStart w:id="69" w:name="_Toc83450110"/>
      <w:bookmarkStart w:id="70" w:name="_Toc116951899"/>
      <w:bookmarkEnd w:id="64"/>
      <w:bookmarkEnd w:id="65"/>
      <w:r w:rsidR="003A6026" w:rsidRPr="005D3541">
        <w:rPr>
          <w:rFonts w:cs="Arial"/>
          <w:bCs/>
          <w:sz w:val="24"/>
          <w:szCs w:val="24"/>
        </w:rPr>
        <w:lastRenderedPageBreak/>
        <w:t>Topic 2 – Gifts and Gratuities</w:t>
      </w:r>
      <w:bookmarkEnd w:id="66"/>
      <w:bookmarkEnd w:id="67"/>
      <w:bookmarkEnd w:id="68"/>
    </w:p>
    <w:p w:rsidR="003A6026" w:rsidRPr="005D3541" w:rsidRDefault="003A6026" w:rsidP="00BF15BD">
      <w:pPr>
        <w:pStyle w:val="BlockLine"/>
        <w:tabs>
          <w:tab w:val="left" w:pos="2655"/>
        </w:tabs>
        <w:rPr>
          <w:rFonts w:ascii="Arial" w:hAnsi="Arial" w:cs="Arial"/>
          <w:szCs w:val="24"/>
        </w:rPr>
      </w:pPr>
    </w:p>
    <w:p w:rsidR="003116F9" w:rsidRPr="005D3541" w:rsidRDefault="003116F9" w:rsidP="009A53F6">
      <w:pPr>
        <w:pStyle w:val="Heading3"/>
        <w:spacing w:after="120"/>
        <w:jc w:val="left"/>
        <w:rPr>
          <w:rFonts w:cs="Arial"/>
          <w:bCs/>
          <w:sz w:val="24"/>
          <w:szCs w:val="24"/>
        </w:rPr>
      </w:pPr>
      <w:bookmarkStart w:id="71" w:name="_Toc243798745"/>
      <w:bookmarkStart w:id="72" w:name="_Toc414259967"/>
      <w:bookmarkStart w:id="73" w:name="_Toc32932509"/>
      <w:r w:rsidRPr="005D3541">
        <w:rPr>
          <w:rFonts w:cs="Arial"/>
          <w:bCs/>
          <w:sz w:val="24"/>
          <w:szCs w:val="24"/>
        </w:rPr>
        <w:t>2.A2.0 Accepting gifts and gratuities</w:t>
      </w:r>
      <w:bookmarkEnd w:id="71"/>
      <w:bookmarkEnd w:id="72"/>
      <w:bookmarkEnd w:id="73"/>
    </w:p>
    <w:p w:rsidR="003116F9" w:rsidRPr="005D3541" w:rsidRDefault="003116F9" w:rsidP="006A1B40">
      <w:pPr>
        <w:pStyle w:val="BlockText0"/>
        <w:tabs>
          <w:tab w:val="left" w:pos="9163"/>
        </w:tabs>
        <w:spacing w:after="120"/>
        <w:rPr>
          <w:rFonts w:ascii="Arial" w:hAnsi="Arial" w:cs="Arial"/>
          <w:b/>
          <w:bCs/>
          <w:szCs w:val="24"/>
        </w:rPr>
      </w:pPr>
      <w:r w:rsidRPr="005D3541">
        <w:rPr>
          <w:rFonts w:ascii="Arial" w:hAnsi="Arial" w:cs="Arial"/>
          <w:szCs w:val="24"/>
        </w:rPr>
        <w:t>Government Code Section 19990 establishes the authority for departments to create Incompatible Activity Statements for employees to follow. Buyers are responsible for knowing their department’s policies regarding incompatible activities and in terms of best practices, buyers and employees involved in the procurement process, whether directly or indirectly, are discouraged from participating in the following activities:</w:t>
      </w:r>
    </w:p>
    <w:p w:rsidR="003116F9" w:rsidRPr="005D3541" w:rsidRDefault="003116F9" w:rsidP="004C4524">
      <w:pPr>
        <w:pStyle w:val="BulletText1"/>
        <w:numPr>
          <w:ilvl w:val="0"/>
          <w:numId w:val="8"/>
        </w:numPr>
        <w:tabs>
          <w:tab w:val="left" w:pos="9163"/>
        </w:tabs>
        <w:rPr>
          <w:rFonts w:ascii="Arial" w:hAnsi="Arial" w:cs="Arial"/>
          <w:szCs w:val="24"/>
        </w:rPr>
      </w:pPr>
      <w:r w:rsidRPr="005D3541">
        <w:rPr>
          <w:rFonts w:ascii="Arial" w:hAnsi="Arial" w:cs="Arial"/>
          <w:szCs w:val="24"/>
        </w:rPr>
        <w:t>Accepting directly or indirectly any gift, including money or equipment, meals, lodging, transportation, entertainment, service, gratuity, favor, hospitality, loan, or any other thing of value from anyone who is doing or seeking to do business with the department you represent.</w:t>
      </w:r>
    </w:p>
    <w:p w:rsidR="003116F9" w:rsidRPr="005D3541" w:rsidRDefault="003116F9" w:rsidP="004C4524">
      <w:pPr>
        <w:pStyle w:val="BulletText1"/>
        <w:numPr>
          <w:ilvl w:val="0"/>
          <w:numId w:val="8"/>
        </w:numPr>
        <w:tabs>
          <w:tab w:val="left" w:pos="9163"/>
        </w:tabs>
        <w:rPr>
          <w:rFonts w:ascii="Arial" w:hAnsi="Arial" w:cs="Arial"/>
          <w:szCs w:val="24"/>
        </w:rPr>
      </w:pPr>
      <w:r w:rsidRPr="005D3541">
        <w:rPr>
          <w:rFonts w:ascii="Arial" w:hAnsi="Arial" w:cs="Arial"/>
          <w:szCs w:val="24"/>
        </w:rPr>
        <w:t>Using their position in state government to bestow any preferential benefit on anyone related to them by family, business or social relationship.</w:t>
      </w:r>
    </w:p>
    <w:p w:rsidR="003116F9" w:rsidRPr="005D3541" w:rsidRDefault="003116F9" w:rsidP="004C4524">
      <w:pPr>
        <w:pStyle w:val="BulletText1"/>
        <w:numPr>
          <w:ilvl w:val="0"/>
          <w:numId w:val="8"/>
        </w:numPr>
        <w:tabs>
          <w:tab w:val="left" w:pos="9163"/>
        </w:tabs>
        <w:rPr>
          <w:rFonts w:ascii="Arial" w:hAnsi="Arial" w:cs="Arial"/>
          <w:szCs w:val="24"/>
        </w:rPr>
      </w:pPr>
      <w:r w:rsidRPr="005D3541">
        <w:rPr>
          <w:rFonts w:ascii="Arial" w:hAnsi="Arial" w:cs="Arial"/>
          <w:szCs w:val="24"/>
        </w:rPr>
        <w:t>Situations that create the appearance of questionable or unethical practices.</w:t>
      </w:r>
    </w:p>
    <w:p w:rsidR="003A6026" w:rsidRPr="005D3541" w:rsidRDefault="003A6026" w:rsidP="00BF15BD">
      <w:pPr>
        <w:pStyle w:val="BlockLine"/>
        <w:tabs>
          <w:tab w:val="left" w:pos="2655"/>
        </w:tabs>
        <w:rPr>
          <w:rFonts w:ascii="Arial" w:hAnsi="Arial" w:cs="Arial"/>
          <w:szCs w:val="24"/>
        </w:rPr>
      </w:pPr>
    </w:p>
    <w:p w:rsidR="003116F9" w:rsidRPr="005D3541" w:rsidRDefault="003116F9" w:rsidP="006A1B40">
      <w:pPr>
        <w:pStyle w:val="Heading3"/>
        <w:spacing w:after="120"/>
        <w:jc w:val="left"/>
        <w:rPr>
          <w:rFonts w:cs="Arial"/>
          <w:bCs/>
          <w:sz w:val="24"/>
          <w:szCs w:val="24"/>
        </w:rPr>
      </w:pPr>
      <w:bookmarkStart w:id="74" w:name="_Toc243798746"/>
      <w:bookmarkStart w:id="75" w:name="_Toc414259968"/>
      <w:bookmarkStart w:id="76" w:name="_Toc32932510"/>
      <w:bookmarkEnd w:id="69"/>
      <w:bookmarkEnd w:id="70"/>
      <w:r w:rsidRPr="005D3541">
        <w:rPr>
          <w:rFonts w:cs="Arial"/>
          <w:bCs/>
          <w:sz w:val="24"/>
          <w:szCs w:val="24"/>
        </w:rPr>
        <w:t>2.A2.1 Consider the consequence</w:t>
      </w:r>
      <w:bookmarkEnd w:id="74"/>
      <w:bookmarkEnd w:id="75"/>
      <w:bookmarkEnd w:id="76"/>
    </w:p>
    <w:p w:rsidR="003116F9" w:rsidRPr="005D3541" w:rsidRDefault="003116F9" w:rsidP="00BF15BD">
      <w:pPr>
        <w:pStyle w:val="BlockText0"/>
        <w:rPr>
          <w:rFonts w:ascii="Arial" w:hAnsi="Arial" w:cs="Arial"/>
          <w:szCs w:val="24"/>
        </w:rPr>
      </w:pPr>
      <w:r w:rsidRPr="005D3541">
        <w:rPr>
          <w:rFonts w:ascii="Arial" w:hAnsi="Arial" w:cs="Arial"/>
          <w:szCs w:val="24"/>
        </w:rPr>
        <w:t>Buyers, after reviewing the incompatible activities policy, are encouraged to answer the following questions when dealing with suppliers who may offer gifts or gratuities:</w:t>
      </w:r>
    </w:p>
    <w:p w:rsidR="003116F9" w:rsidRPr="005D3541" w:rsidRDefault="003116F9" w:rsidP="004C4524">
      <w:pPr>
        <w:pStyle w:val="BulletText1"/>
        <w:numPr>
          <w:ilvl w:val="0"/>
          <w:numId w:val="18"/>
        </w:numPr>
        <w:rPr>
          <w:rFonts w:ascii="Arial" w:hAnsi="Arial" w:cs="Arial"/>
          <w:szCs w:val="24"/>
        </w:rPr>
      </w:pPr>
      <w:r w:rsidRPr="005D3541">
        <w:rPr>
          <w:rFonts w:ascii="Arial" w:hAnsi="Arial" w:cs="Arial"/>
          <w:szCs w:val="24"/>
        </w:rPr>
        <w:t>Will I violate a law or department policy if I accept this gift?</w:t>
      </w:r>
    </w:p>
    <w:p w:rsidR="003116F9" w:rsidRPr="005D3541" w:rsidRDefault="003116F9" w:rsidP="004C4524">
      <w:pPr>
        <w:pStyle w:val="BulletText1"/>
        <w:numPr>
          <w:ilvl w:val="0"/>
          <w:numId w:val="18"/>
        </w:numPr>
        <w:rPr>
          <w:rFonts w:ascii="Arial" w:hAnsi="Arial" w:cs="Arial"/>
          <w:szCs w:val="24"/>
        </w:rPr>
      </w:pPr>
      <w:r w:rsidRPr="005D3541">
        <w:rPr>
          <w:rFonts w:ascii="Arial" w:hAnsi="Arial" w:cs="Arial"/>
          <w:szCs w:val="24"/>
        </w:rPr>
        <w:t>What is the intent of the gift?</w:t>
      </w:r>
    </w:p>
    <w:p w:rsidR="003116F9" w:rsidRPr="005D3541" w:rsidRDefault="003116F9" w:rsidP="004C4524">
      <w:pPr>
        <w:pStyle w:val="BulletText1"/>
        <w:numPr>
          <w:ilvl w:val="0"/>
          <w:numId w:val="18"/>
        </w:numPr>
        <w:rPr>
          <w:rFonts w:ascii="Arial" w:hAnsi="Arial" w:cs="Arial"/>
          <w:szCs w:val="24"/>
        </w:rPr>
      </w:pPr>
      <w:r w:rsidRPr="005D3541">
        <w:rPr>
          <w:rFonts w:ascii="Arial" w:hAnsi="Arial" w:cs="Arial"/>
          <w:szCs w:val="24"/>
        </w:rPr>
        <w:t>Do I or my relatives or friends benefit from the gift?</w:t>
      </w:r>
    </w:p>
    <w:p w:rsidR="003116F9" w:rsidRPr="005D3541" w:rsidRDefault="003116F9" w:rsidP="004C4524">
      <w:pPr>
        <w:pStyle w:val="BulletText1"/>
        <w:numPr>
          <w:ilvl w:val="0"/>
          <w:numId w:val="18"/>
        </w:numPr>
        <w:rPr>
          <w:rFonts w:ascii="Arial" w:hAnsi="Arial" w:cs="Arial"/>
          <w:szCs w:val="24"/>
        </w:rPr>
      </w:pPr>
      <w:r w:rsidRPr="005D3541">
        <w:rPr>
          <w:rFonts w:ascii="Arial" w:hAnsi="Arial" w:cs="Arial"/>
          <w:szCs w:val="24"/>
        </w:rPr>
        <w:t>Would I mind seeing acceptance of the gift publicized in the news media?</w:t>
      </w:r>
    </w:p>
    <w:p w:rsidR="003116F9" w:rsidRPr="005D3541" w:rsidRDefault="003116F9" w:rsidP="004C4524">
      <w:pPr>
        <w:pStyle w:val="BulletText1"/>
        <w:numPr>
          <w:ilvl w:val="0"/>
          <w:numId w:val="18"/>
        </w:numPr>
        <w:tabs>
          <w:tab w:val="num" w:pos="720"/>
        </w:tabs>
        <w:rPr>
          <w:rFonts w:ascii="Arial" w:hAnsi="Arial" w:cs="Arial"/>
          <w:szCs w:val="24"/>
        </w:rPr>
      </w:pPr>
      <w:r w:rsidRPr="005D3541">
        <w:rPr>
          <w:rFonts w:ascii="Arial" w:hAnsi="Arial" w:cs="Arial"/>
          <w:szCs w:val="24"/>
        </w:rPr>
        <w:t>How will accepting this gift be interpreted by others?</w:t>
      </w:r>
    </w:p>
    <w:p w:rsidR="003A6026" w:rsidRPr="005D3541" w:rsidRDefault="003A6026" w:rsidP="00BF15BD">
      <w:pPr>
        <w:pStyle w:val="BlockLine"/>
        <w:tabs>
          <w:tab w:val="left" w:pos="2655"/>
        </w:tabs>
        <w:rPr>
          <w:rFonts w:ascii="Arial" w:hAnsi="Arial" w:cs="Arial"/>
          <w:szCs w:val="24"/>
        </w:rPr>
      </w:pPr>
    </w:p>
    <w:p w:rsidR="003116F9" w:rsidRPr="005D3541" w:rsidRDefault="003116F9" w:rsidP="006A1B40">
      <w:pPr>
        <w:pStyle w:val="Heading3"/>
        <w:spacing w:after="120"/>
        <w:jc w:val="left"/>
        <w:rPr>
          <w:rFonts w:cs="Arial"/>
          <w:bCs/>
          <w:sz w:val="24"/>
          <w:szCs w:val="24"/>
        </w:rPr>
      </w:pPr>
      <w:bookmarkStart w:id="77" w:name="_Toc243798747"/>
      <w:bookmarkStart w:id="78" w:name="_Toc414259969"/>
      <w:bookmarkStart w:id="79" w:name="_Toc32932511"/>
      <w:r w:rsidRPr="005D3541">
        <w:rPr>
          <w:rFonts w:cs="Arial"/>
          <w:bCs/>
          <w:sz w:val="24"/>
          <w:szCs w:val="24"/>
        </w:rPr>
        <w:t>2.A2.2 Avoid making a gift of public funds</w:t>
      </w:r>
      <w:bookmarkEnd w:id="77"/>
      <w:bookmarkEnd w:id="78"/>
      <w:bookmarkEnd w:id="79"/>
    </w:p>
    <w:p w:rsidR="003116F9" w:rsidRPr="005D3541" w:rsidRDefault="003116F9" w:rsidP="00463BAF">
      <w:pPr>
        <w:pStyle w:val="BlockText0"/>
        <w:spacing w:after="240"/>
        <w:rPr>
          <w:rFonts w:ascii="Arial" w:hAnsi="Arial" w:cs="Arial"/>
          <w:szCs w:val="24"/>
        </w:rPr>
      </w:pPr>
      <w:r w:rsidRPr="005D3541">
        <w:rPr>
          <w:rFonts w:ascii="Arial" w:hAnsi="Arial" w:cs="Arial"/>
          <w:szCs w:val="24"/>
        </w:rPr>
        <w:t>The Constitution of the State of California prohibits any gift of public funds. All expenditures of public funds must support the Department’s function, purpose, and benefit the state.</w:t>
      </w:r>
    </w:p>
    <w:p w:rsidR="003116F9" w:rsidRPr="005D3541" w:rsidRDefault="003116F9" w:rsidP="00463BAF">
      <w:pPr>
        <w:pStyle w:val="BlockText0"/>
        <w:spacing w:after="240"/>
        <w:rPr>
          <w:rFonts w:ascii="Arial" w:hAnsi="Arial" w:cs="Arial"/>
          <w:szCs w:val="24"/>
        </w:rPr>
      </w:pPr>
      <w:r w:rsidRPr="005D3541">
        <w:rPr>
          <w:rFonts w:ascii="Arial" w:hAnsi="Arial" w:cs="Arial"/>
          <w:szCs w:val="24"/>
        </w:rPr>
        <w:t>This prohibition extends to any advance payments or pre-payments made to a contractor before work has been performed or before all goods or services have been accepted.</w:t>
      </w:r>
    </w:p>
    <w:p w:rsidR="003116F9" w:rsidRPr="005D3541" w:rsidRDefault="003116F9" w:rsidP="000C2BBD">
      <w:pPr>
        <w:pStyle w:val="BlockText0"/>
        <w:rPr>
          <w:rFonts w:ascii="Arial" w:hAnsi="Arial" w:cs="Arial"/>
          <w:szCs w:val="24"/>
        </w:rPr>
      </w:pPr>
      <w:r w:rsidRPr="005D3541">
        <w:rPr>
          <w:rFonts w:ascii="Arial" w:hAnsi="Arial" w:cs="Arial"/>
          <w:szCs w:val="24"/>
        </w:rPr>
        <w:t>Per the Governor’s press release dated 2/18/11, all state agencies and departments must stop spending taxpayer dollars on free giveaway and gift items (such as key chains, squeeze toys, pens, hats, trinkets, shirts, cups and other gift items).</w:t>
      </w:r>
    </w:p>
    <w:p w:rsidR="003A6026" w:rsidRPr="005D3541" w:rsidRDefault="003A6026" w:rsidP="00BF15BD">
      <w:pPr>
        <w:pStyle w:val="BlockLine"/>
        <w:tabs>
          <w:tab w:val="left" w:pos="2655"/>
        </w:tabs>
        <w:rPr>
          <w:rFonts w:ascii="Arial" w:hAnsi="Arial" w:cs="Arial"/>
          <w:szCs w:val="24"/>
        </w:rPr>
      </w:pPr>
    </w:p>
    <w:p w:rsidR="003116F9" w:rsidRPr="005D3541" w:rsidRDefault="003116F9" w:rsidP="006A1B40">
      <w:pPr>
        <w:pStyle w:val="Heading3"/>
        <w:spacing w:after="120"/>
        <w:jc w:val="left"/>
        <w:rPr>
          <w:rFonts w:cs="Arial"/>
          <w:bCs/>
          <w:sz w:val="24"/>
          <w:szCs w:val="24"/>
        </w:rPr>
      </w:pPr>
      <w:bookmarkStart w:id="80" w:name="_Toc414259970"/>
      <w:bookmarkStart w:id="81" w:name="_Toc32932512"/>
      <w:r w:rsidRPr="005D3541">
        <w:rPr>
          <w:rFonts w:cs="Arial"/>
          <w:bCs/>
          <w:sz w:val="24"/>
          <w:szCs w:val="24"/>
        </w:rPr>
        <w:t>2.A2.3 Considerations before accepting free or loaner equipment from suppliers</w:t>
      </w:r>
      <w:bookmarkEnd w:id="80"/>
      <w:bookmarkEnd w:id="81"/>
    </w:p>
    <w:p w:rsidR="003116F9" w:rsidRPr="005D3541" w:rsidRDefault="003116F9" w:rsidP="009A53F6">
      <w:pPr>
        <w:pStyle w:val="BulletText1"/>
        <w:tabs>
          <w:tab w:val="clear" w:pos="173"/>
        </w:tabs>
        <w:spacing w:after="120"/>
        <w:ind w:left="0" w:firstLine="0"/>
        <w:rPr>
          <w:rFonts w:ascii="Arial" w:hAnsi="Arial" w:cs="Arial"/>
          <w:szCs w:val="24"/>
        </w:rPr>
      </w:pPr>
      <w:r w:rsidRPr="005D3541">
        <w:rPr>
          <w:rFonts w:ascii="Arial" w:hAnsi="Arial" w:cs="Arial"/>
          <w:szCs w:val="24"/>
        </w:rPr>
        <w:t xml:space="preserve">Offers from suppliers of goods or services without cost or obligation to the state should not be accepted. If a decision is made contrary to this recommendation, before </w:t>
      </w:r>
      <w:r w:rsidRPr="005D3541">
        <w:rPr>
          <w:rFonts w:ascii="Arial" w:hAnsi="Arial" w:cs="Arial"/>
          <w:szCs w:val="24"/>
        </w:rPr>
        <w:lastRenderedPageBreak/>
        <w:t>accepting any supplier’s goods and/or services offered at no cost or obligation, the department must:</w:t>
      </w:r>
    </w:p>
    <w:p w:rsidR="003116F9" w:rsidRPr="005D3541" w:rsidRDefault="003116F9" w:rsidP="004C4524">
      <w:pPr>
        <w:pStyle w:val="BulletText1"/>
        <w:numPr>
          <w:ilvl w:val="0"/>
          <w:numId w:val="28"/>
        </w:numPr>
        <w:rPr>
          <w:rFonts w:ascii="Arial" w:hAnsi="Arial" w:cs="Arial"/>
          <w:szCs w:val="24"/>
        </w:rPr>
      </w:pPr>
      <w:r w:rsidRPr="005D3541">
        <w:rPr>
          <w:rFonts w:ascii="Arial" w:hAnsi="Arial" w:cs="Arial"/>
          <w:szCs w:val="24"/>
        </w:rPr>
        <w:t>Consider the perception of the acceptance to other suppliers (i.e. how does the department remain fair and impartial if a decision is eventually made to solicit the product?)</w:t>
      </w:r>
    </w:p>
    <w:p w:rsidR="003116F9" w:rsidRDefault="003116F9" w:rsidP="00463BAF">
      <w:pPr>
        <w:pStyle w:val="BulletText1"/>
        <w:numPr>
          <w:ilvl w:val="0"/>
          <w:numId w:val="28"/>
        </w:numPr>
        <w:spacing w:after="120"/>
        <w:rPr>
          <w:rFonts w:ascii="Arial" w:hAnsi="Arial" w:cs="Arial"/>
          <w:szCs w:val="24"/>
        </w:rPr>
      </w:pPr>
      <w:r w:rsidRPr="005D3541">
        <w:rPr>
          <w:rFonts w:ascii="Arial" w:hAnsi="Arial" w:cs="Arial"/>
          <w:szCs w:val="24"/>
        </w:rPr>
        <w:t>Document the agreement by execution of a purchase document with language indicating the state has no further obligations or hidden costs associated with acceptance.</w:t>
      </w:r>
    </w:p>
    <w:p w:rsidR="00463BAF" w:rsidRPr="005D3541" w:rsidRDefault="00463BAF" w:rsidP="00463BAF">
      <w:pPr>
        <w:pStyle w:val="BulletText1"/>
        <w:tabs>
          <w:tab w:val="clear" w:pos="173"/>
        </w:tabs>
        <w:spacing w:after="120"/>
        <w:ind w:left="360" w:firstLine="0"/>
        <w:rPr>
          <w:rFonts w:ascii="Arial" w:hAnsi="Arial" w:cs="Arial"/>
          <w:szCs w:val="24"/>
        </w:rPr>
      </w:pPr>
      <w:r w:rsidRPr="005D3541">
        <w:rPr>
          <w:rFonts w:ascii="Arial" w:hAnsi="Arial" w:cs="Arial"/>
          <w:szCs w:val="24"/>
        </w:rPr>
        <w:t xml:space="preserve">Refer to Section G, </w:t>
      </w:r>
      <w:hyperlink w:anchor="Resources2" w:history="1">
        <w:r w:rsidRPr="005D3541">
          <w:rPr>
            <w:rStyle w:val="Hyperlink"/>
            <w:rFonts w:ascii="Arial" w:hAnsi="Arial" w:cs="Arial"/>
            <w:szCs w:val="24"/>
          </w:rPr>
          <w:t>Resources,</w:t>
        </w:r>
      </w:hyperlink>
      <w:r w:rsidRPr="005D3541">
        <w:rPr>
          <w:rFonts w:ascii="Arial" w:hAnsi="Arial" w:cs="Arial"/>
          <w:szCs w:val="24"/>
        </w:rPr>
        <w:t xml:space="preserve"> at the end of this chapter to access links.</w:t>
      </w:r>
    </w:p>
    <w:p w:rsidR="003A6026" w:rsidRPr="005D3541" w:rsidRDefault="003A6026" w:rsidP="00463BAF">
      <w:pPr>
        <w:pStyle w:val="BlockLine"/>
        <w:tabs>
          <w:tab w:val="left" w:pos="1710"/>
        </w:tabs>
        <w:spacing w:before="120"/>
        <w:rPr>
          <w:rFonts w:ascii="Arial" w:hAnsi="Arial" w:cs="Arial"/>
          <w:szCs w:val="24"/>
        </w:rPr>
      </w:pPr>
    </w:p>
    <w:p w:rsidR="000A5C84" w:rsidRPr="005D3541" w:rsidRDefault="00055F2F" w:rsidP="000A5C84">
      <w:pPr>
        <w:pStyle w:val="Heading2"/>
        <w:jc w:val="left"/>
        <w:rPr>
          <w:rFonts w:cs="Arial"/>
          <w:bCs/>
          <w:sz w:val="24"/>
          <w:szCs w:val="24"/>
        </w:rPr>
      </w:pPr>
      <w:bookmarkStart w:id="82" w:name="_1.A2.3__Examples_of_Gifts_of_Public"/>
      <w:bookmarkStart w:id="83" w:name="_1.A2.4_Example_of_an_Acceptable_Use"/>
      <w:bookmarkStart w:id="84" w:name="_1.A2.5_Accepting_Free_or_Loaner_Equ"/>
      <w:bookmarkStart w:id="85" w:name="_1.A2.6_Consider_Before_Accepting"/>
      <w:bookmarkStart w:id="86" w:name="_Section_B"/>
      <w:bookmarkEnd w:id="82"/>
      <w:bookmarkEnd w:id="83"/>
      <w:bookmarkEnd w:id="84"/>
      <w:bookmarkEnd w:id="85"/>
      <w:bookmarkEnd w:id="86"/>
      <w:r w:rsidRPr="005D3541">
        <w:rPr>
          <w:rFonts w:cs="Arial"/>
          <w:b w:val="0"/>
          <w:sz w:val="24"/>
          <w:szCs w:val="24"/>
        </w:rPr>
        <w:br w:type="page"/>
      </w:r>
      <w:bookmarkStart w:id="87" w:name="_Toc32932513"/>
      <w:r w:rsidRPr="00E414FF">
        <w:rPr>
          <w:rFonts w:cs="Arial"/>
          <w:bCs/>
          <w:sz w:val="24"/>
          <w:szCs w:val="24"/>
        </w:rPr>
        <w:lastRenderedPageBreak/>
        <w:t>Topic 3 – Procurement File</w:t>
      </w:r>
      <w:bookmarkEnd w:id="87"/>
    </w:p>
    <w:p w:rsidR="000A5C84" w:rsidRPr="005D3541" w:rsidRDefault="000A5C84" w:rsidP="000A5C84">
      <w:pPr>
        <w:pStyle w:val="BlockLine"/>
        <w:tabs>
          <w:tab w:val="left" w:pos="2655"/>
        </w:tabs>
        <w:rPr>
          <w:rFonts w:ascii="Arial" w:hAnsi="Arial" w:cs="Arial"/>
          <w:szCs w:val="24"/>
        </w:rPr>
      </w:pPr>
    </w:p>
    <w:p w:rsidR="003116F9" w:rsidRPr="005D3541" w:rsidRDefault="003116F9" w:rsidP="009A53F6">
      <w:pPr>
        <w:pStyle w:val="Heading3"/>
        <w:spacing w:after="120"/>
        <w:jc w:val="left"/>
        <w:rPr>
          <w:rFonts w:cs="Arial"/>
          <w:bCs/>
          <w:sz w:val="24"/>
          <w:szCs w:val="24"/>
        </w:rPr>
      </w:pPr>
      <w:bookmarkStart w:id="88" w:name="_Toc32932514"/>
      <w:r w:rsidRPr="005D3541">
        <w:rPr>
          <w:rFonts w:cs="Arial"/>
          <w:bCs/>
          <w:sz w:val="24"/>
          <w:szCs w:val="24"/>
        </w:rPr>
        <w:t xml:space="preserve">2.A3.0 </w:t>
      </w:r>
      <w:r w:rsidRPr="00E414FF">
        <w:rPr>
          <w:rFonts w:cs="Arial"/>
          <w:bCs/>
          <w:sz w:val="24"/>
          <w:szCs w:val="24"/>
        </w:rPr>
        <w:t>Procurement File</w:t>
      </w:r>
      <w:bookmarkEnd w:id="88"/>
    </w:p>
    <w:p w:rsidR="003116F9" w:rsidRPr="005D3541" w:rsidRDefault="003116F9" w:rsidP="009A53F6">
      <w:pPr>
        <w:pStyle w:val="BulletText1"/>
        <w:tabs>
          <w:tab w:val="clear" w:pos="173"/>
        </w:tabs>
        <w:spacing w:after="120"/>
        <w:ind w:left="0" w:firstLine="0"/>
        <w:rPr>
          <w:rFonts w:ascii="Arial" w:hAnsi="Arial" w:cs="Arial"/>
          <w:szCs w:val="24"/>
        </w:rPr>
      </w:pPr>
      <w:r w:rsidRPr="005D3541">
        <w:rPr>
          <w:rFonts w:ascii="Arial" w:hAnsi="Arial" w:cs="Arial"/>
          <w:szCs w:val="24"/>
        </w:rPr>
        <w:t>A Procurement file is required for every acquisition. A procurement file can be defined as a paper file, to be kept locally in the procurement office.</w:t>
      </w:r>
    </w:p>
    <w:p w:rsidR="003116F9" w:rsidRPr="005D3541" w:rsidRDefault="003116F9" w:rsidP="009A53F6">
      <w:pPr>
        <w:pStyle w:val="BulletText1"/>
        <w:tabs>
          <w:tab w:val="clear" w:pos="173"/>
        </w:tabs>
        <w:spacing w:after="120"/>
        <w:ind w:left="0" w:firstLine="0"/>
        <w:rPr>
          <w:rFonts w:ascii="Arial" w:hAnsi="Arial" w:cs="Arial"/>
          <w:szCs w:val="24"/>
        </w:rPr>
      </w:pPr>
      <w:r w:rsidRPr="005D3541">
        <w:rPr>
          <w:rFonts w:ascii="Arial" w:hAnsi="Arial" w:cs="Arial"/>
          <w:szCs w:val="24"/>
        </w:rPr>
        <w:t>Each state agency must have internal policy and procedures outlining where buyers should file required procurement documents.</w:t>
      </w:r>
    </w:p>
    <w:p w:rsidR="006A1B40" w:rsidRPr="005D3541" w:rsidRDefault="003116F9" w:rsidP="006A1B40">
      <w:pPr>
        <w:pStyle w:val="BulletText1"/>
        <w:tabs>
          <w:tab w:val="clear" w:pos="173"/>
        </w:tabs>
        <w:spacing w:after="120"/>
        <w:ind w:left="0" w:firstLine="0"/>
        <w:rPr>
          <w:rFonts w:ascii="Arial" w:hAnsi="Arial" w:cs="Arial"/>
          <w:szCs w:val="24"/>
        </w:rPr>
      </w:pPr>
      <w:r w:rsidRPr="005D3541">
        <w:rPr>
          <w:rFonts w:ascii="Arial" w:hAnsi="Arial" w:cs="Arial"/>
          <w:szCs w:val="24"/>
        </w:rPr>
        <w:t>Special care should be paid to availability of confidential materials, whether internal or external origins.</w:t>
      </w:r>
      <w:bookmarkStart w:id="89" w:name="_Toc243798752"/>
      <w:bookmarkStart w:id="90" w:name="_Toc414259972"/>
      <w:bookmarkStart w:id="91" w:name="_Toc83450111"/>
      <w:bookmarkStart w:id="92" w:name="_Toc116951907"/>
    </w:p>
    <w:p w:rsidR="006A1B40" w:rsidRPr="005D3541" w:rsidRDefault="006A1B40" w:rsidP="006A1B40">
      <w:pPr>
        <w:pStyle w:val="BlockLine"/>
        <w:tabs>
          <w:tab w:val="left" w:pos="1710"/>
        </w:tabs>
        <w:spacing w:before="120"/>
        <w:rPr>
          <w:rFonts w:ascii="Arial" w:hAnsi="Arial" w:cs="Arial"/>
          <w:szCs w:val="24"/>
        </w:rPr>
      </w:pPr>
    </w:p>
    <w:p w:rsidR="000A5C84" w:rsidRDefault="000A5C84">
      <w:pPr>
        <w:rPr>
          <w:rFonts w:ascii="Arial" w:hAnsi="Arial" w:cs="Arial"/>
          <w:b/>
        </w:rPr>
      </w:pPr>
      <w:r>
        <w:rPr>
          <w:rFonts w:cs="Arial"/>
        </w:rPr>
        <w:br w:type="page"/>
      </w:r>
    </w:p>
    <w:p w:rsidR="00995E87" w:rsidRPr="005D3541" w:rsidRDefault="00995E87" w:rsidP="00BF15BD">
      <w:pPr>
        <w:pStyle w:val="Heading1"/>
        <w:jc w:val="left"/>
        <w:rPr>
          <w:rFonts w:cs="Arial"/>
          <w:sz w:val="24"/>
          <w:szCs w:val="24"/>
        </w:rPr>
      </w:pPr>
      <w:bookmarkStart w:id="93" w:name="_Toc32932515"/>
      <w:r w:rsidRPr="005D3541">
        <w:rPr>
          <w:rFonts w:cs="Arial"/>
          <w:sz w:val="24"/>
          <w:szCs w:val="24"/>
        </w:rPr>
        <w:lastRenderedPageBreak/>
        <w:t>Section B</w:t>
      </w:r>
      <w:bookmarkEnd w:id="89"/>
      <w:bookmarkEnd w:id="90"/>
      <w:bookmarkEnd w:id="93"/>
    </w:p>
    <w:p w:rsidR="00995E87" w:rsidRPr="005D3541" w:rsidRDefault="00995E87" w:rsidP="00BF15BD">
      <w:pPr>
        <w:pStyle w:val="Heading1"/>
        <w:jc w:val="left"/>
        <w:rPr>
          <w:rFonts w:cs="Arial"/>
          <w:sz w:val="24"/>
          <w:szCs w:val="24"/>
        </w:rPr>
      </w:pPr>
      <w:bookmarkStart w:id="94" w:name="_Toc243797575"/>
      <w:bookmarkStart w:id="95" w:name="_Toc243798753"/>
      <w:bookmarkStart w:id="96" w:name="_Toc250015508"/>
      <w:bookmarkStart w:id="97" w:name="_Toc250016274"/>
      <w:bookmarkStart w:id="98" w:name="_Toc414259973"/>
      <w:bookmarkStart w:id="99" w:name="_Toc32932516"/>
      <w:r w:rsidRPr="005D3541">
        <w:rPr>
          <w:rFonts w:cs="Arial"/>
          <w:sz w:val="24"/>
          <w:szCs w:val="24"/>
        </w:rPr>
        <w:t>Formulating the Acquisition Approach</w:t>
      </w:r>
      <w:bookmarkEnd w:id="94"/>
      <w:bookmarkEnd w:id="95"/>
      <w:bookmarkEnd w:id="96"/>
      <w:bookmarkEnd w:id="97"/>
      <w:bookmarkEnd w:id="98"/>
      <w:bookmarkEnd w:id="99"/>
    </w:p>
    <w:p w:rsidR="003116F9" w:rsidRPr="00E414FF" w:rsidRDefault="003116F9" w:rsidP="009A53F6">
      <w:pPr>
        <w:pStyle w:val="Heading1"/>
        <w:spacing w:after="120"/>
        <w:jc w:val="left"/>
        <w:rPr>
          <w:rFonts w:cs="Arial"/>
          <w:sz w:val="24"/>
          <w:szCs w:val="24"/>
        </w:rPr>
      </w:pPr>
      <w:bookmarkStart w:id="100" w:name="_Toc243798755"/>
      <w:bookmarkStart w:id="101" w:name="_Toc414259974"/>
      <w:bookmarkStart w:id="102" w:name="_Toc32932517"/>
      <w:r w:rsidRPr="00E414FF">
        <w:rPr>
          <w:rFonts w:cs="Arial"/>
          <w:sz w:val="24"/>
          <w:szCs w:val="24"/>
        </w:rPr>
        <w:t>Introduction</w:t>
      </w:r>
      <w:bookmarkEnd w:id="100"/>
      <w:bookmarkEnd w:id="101"/>
      <w:bookmarkEnd w:id="102"/>
    </w:p>
    <w:p w:rsidR="003116F9" w:rsidRPr="005D3541" w:rsidRDefault="003116F9" w:rsidP="00BF15BD">
      <w:pPr>
        <w:pStyle w:val="BlockText0"/>
        <w:rPr>
          <w:rFonts w:ascii="Arial" w:hAnsi="Arial" w:cs="Arial"/>
          <w:szCs w:val="24"/>
        </w:rPr>
      </w:pPr>
      <w:r w:rsidRPr="005D3541">
        <w:rPr>
          <w:rFonts w:ascii="Arial" w:hAnsi="Arial" w:cs="Arial"/>
          <w:szCs w:val="24"/>
        </w:rPr>
        <w:t>There are four major areas to consider when planning a purchase activity. Buyers must correctly determine:</w:t>
      </w:r>
    </w:p>
    <w:p w:rsidR="003116F9" w:rsidRPr="005D3541" w:rsidRDefault="003116F9" w:rsidP="004C4524">
      <w:pPr>
        <w:pStyle w:val="BulletText1"/>
        <w:numPr>
          <w:ilvl w:val="0"/>
          <w:numId w:val="9"/>
        </w:numPr>
        <w:tabs>
          <w:tab w:val="clear" w:pos="360"/>
          <w:tab w:val="num" w:pos="702"/>
        </w:tabs>
        <w:ind w:left="702"/>
        <w:rPr>
          <w:rFonts w:ascii="Arial" w:hAnsi="Arial" w:cs="Arial"/>
          <w:szCs w:val="24"/>
        </w:rPr>
      </w:pPr>
      <w:r w:rsidRPr="005D3541">
        <w:rPr>
          <w:rFonts w:ascii="Arial" w:hAnsi="Arial" w:cs="Arial"/>
          <w:szCs w:val="24"/>
        </w:rPr>
        <w:t>The estimated dollar value of the procurement</w:t>
      </w:r>
    </w:p>
    <w:p w:rsidR="003116F9" w:rsidRPr="005D3541" w:rsidRDefault="003116F9" w:rsidP="004C4524">
      <w:pPr>
        <w:pStyle w:val="BulletText1"/>
        <w:numPr>
          <w:ilvl w:val="0"/>
          <w:numId w:val="9"/>
        </w:numPr>
        <w:tabs>
          <w:tab w:val="clear" w:pos="360"/>
          <w:tab w:val="num" w:pos="702"/>
        </w:tabs>
        <w:ind w:left="702"/>
        <w:rPr>
          <w:rFonts w:ascii="Arial" w:hAnsi="Arial" w:cs="Arial"/>
          <w:szCs w:val="24"/>
        </w:rPr>
      </w:pPr>
      <w:r w:rsidRPr="005D3541">
        <w:rPr>
          <w:rFonts w:ascii="Arial" w:hAnsi="Arial" w:cs="Arial"/>
          <w:szCs w:val="24"/>
        </w:rPr>
        <w:t>The class of purchase (IT vs. non-IT as well as goods vs. services)</w:t>
      </w:r>
    </w:p>
    <w:p w:rsidR="003116F9" w:rsidRPr="005D3541" w:rsidRDefault="003116F9" w:rsidP="004C4524">
      <w:pPr>
        <w:pStyle w:val="BulletText1"/>
        <w:numPr>
          <w:ilvl w:val="0"/>
          <w:numId w:val="9"/>
        </w:numPr>
        <w:tabs>
          <w:tab w:val="clear" w:pos="360"/>
          <w:tab w:val="num" w:pos="702"/>
        </w:tabs>
        <w:ind w:left="702"/>
        <w:rPr>
          <w:rFonts w:ascii="Arial" w:hAnsi="Arial" w:cs="Arial"/>
          <w:szCs w:val="24"/>
        </w:rPr>
      </w:pPr>
      <w:r w:rsidRPr="005D3541">
        <w:rPr>
          <w:rFonts w:ascii="Arial" w:hAnsi="Arial" w:cs="Arial"/>
          <w:szCs w:val="24"/>
        </w:rPr>
        <w:t xml:space="preserve">Pre-procurement review and approvals necessary by state purchasing policies and departmental policies and procedures </w:t>
      </w:r>
    </w:p>
    <w:p w:rsidR="003116F9" w:rsidRPr="005D3541" w:rsidRDefault="003116F9" w:rsidP="00463BAF">
      <w:pPr>
        <w:pStyle w:val="BulletText1"/>
        <w:numPr>
          <w:ilvl w:val="0"/>
          <w:numId w:val="9"/>
        </w:numPr>
        <w:tabs>
          <w:tab w:val="clear" w:pos="360"/>
          <w:tab w:val="num" w:pos="702"/>
        </w:tabs>
        <w:spacing w:after="240"/>
        <w:ind w:left="706"/>
        <w:rPr>
          <w:rFonts w:ascii="Arial" w:hAnsi="Arial" w:cs="Arial"/>
          <w:szCs w:val="24"/>
        </w:rPr>
      </w:pPr>
      <w:r w:rsidRPr="005D3541">
        <w:rPr>
          <w:rFonts w:ascii="Arial" w:hAnsi="Arial" w:cs="Arial"/>
          <w:szCs w:val="24"/>
        </w:rPr>
        <w:t xml:space="preserve">The most appropriate acquisition approach (i.e. competitive, noncompetitive, an existing sources such as a Leveraged Procurement Agreement (LPA). Refer to Section G, </w:t>
      </w:r>
      <w:hyperlink w:anchor="Resources2" w:history="1">
        <w:r w:rsidRPr="005D3541">
          <w:rPr>
            <w:rStyle w:val="Hyperlink"/>
            <w:rFonts w:ascii="Arial" w:hAnsi="Arial" w:cs="Arial"/>
            <w:szCs w:val="24"/>
          </w:rPr>
          <w:t>Resources,</w:t>
        </w:r>
      </w:hyperlink>
      <w:r w:rsidRPr="005D3541">
        <w:rPr>
          <w:rFonts w:ascii="Arial" w:hAnsi="Arial" w:cs="Arial"/>
          <w:szCs w:val="24"/>
        </w:rPr>
        <w:t xml:space="preserve"> at the end of this chapter to access a link tit</w:t>
      </w:r>
      <w:r w:rsidR="00463BAF">
        <w:rPr>
          <w:rFonts w:ascii="Arial" w:hAnsi="Arial" w:cs="Arial"/>
          <w:szCs w:val="24"/>
        </w:rPr>
        <w:t>led “Acquisition Methods List”.</w:t>
      </w:r>
    </w:p>
    <w:p w:rsidR="003116F9" w:rsidRPr="005D3541" w:rsidRDefault="003116F9" w:rsidP="00BF15BD">
      <w:pPr>
        <w:pStyle w:val="BlockText0"/>
        <w:rPr>
          <w:rFonts w:ascii="Arial" w:hAnsi="Arial" w:cs="Arial"/>
          <w:szCs w:val="24"/>
        </w:rPr>
      </w:pPr>
      <w:r w:rsidRPr="005D3541">
        <w:rPr>
          <w:rFonts w:ascii="Arial" w:hAnsi="Arial" w:cs="Arial"/>
          <w:szCs w:val="24"/>
        </w:rPr>
        <w:t>This section provides the necessary information to begin the planning and scheduling of the procurement process.</w:t>
      </w:r>
    </w:p>
    <w:p w:rsidR="00995E87" w:rsidRPr="005D3541" w:rsidRDefault="00995E87" w:rsidP="00BF15BD">
      <w:pPr>
        <w:pStyle w:val="BlockLine"/>
        <w:rPr>
          <w:rFonts w:ascii="Arial" w:hAnsi="Arial" w:cs="Arial"/>
          <w:szCs w:val="24"/>
        </w:rPr>
      </w:pPr>
    </w:p>
    <w:p w:rsidR="00F43BE3" w:rsidRPr="005D3541" w:rsidRDefault="00F43BE3" w:rsidP="00BF15BD">
      <w:pPr>
        <w:pStyle w:val="Heading2"/>
        <w:spacing w:after="0"/>
        <w:ind w:left="1498" w:hanging="1498"/>
        <w:jc w:val="left"/>
        <w:rPr>
          <w:rFonts w:cs="Arial"/>
          <w:bCs/>
          <w:sz w:val="24"/>
          <w:szCs w:val="24"/>
        </w:rPr>
      </w:pPr>
      <w:bookmarkStart w:id="103" w:name="_Formulating_the_Procurement_Approac"/>
      <w:bookmarkStart w:id="104" w:name="_Topic_1_–_Classifying_the_Purchase_1"/>
      <w:bookmarkStart w:id="105" w:name="_Topic_1_–_Classifying_the_Purchase_2"/>
      <w:bookmarkStart w:id="106" w:name="_Topic_1_–_Classifying_the_Purchase"/>
      <w:bookmarkStart w:id="107" w:name="_Toc414259983"/>
      <w:bookmarkStart w:id="108" w:name="_Toc32932518"/>
      <w:bookmarkStart w:id="109" w:name="_Toc243798757"/>
      <w:bookmarkStart w:id="110" w:name="_Toc414259975"/>
      <w:bookmarkStart w:id="111" w:name="_Toc83450114"/>
      <w:bookmarkStart w:id="112" w:name="_Toc116951912"/>
      <w:bookmarkEnd w:id="91"/>
      <w:bookmarkEnd w:id="92"/>
      <w:bookmarkEnd w:id="103"/>
      <w:bookmarkEnd w:id="104"/>
      <w:bookmarkEnd w:id="105"/>
      <w:bookmarkEnd w:id="106"/>
      <w:r w:rsidRPr="005D3541">
        <w:rPr>
          <w:rFonts w:cs="Arial"/>
          <w:bCs/>
          <w:sz w:val="24"/>
          <w:szCs w:val="24"/>
        </w:rPr>
        <w:t>Topic 1 – Acquisition Planning</w:t>
      </w:r>
      <w:bookmarkEnd w:id="107"/>
      <w:bookmarkEnd w:id="108"/>
    </w:p>
    <w:p w:rsidR="00F43BE3" w:rsidRPr="005D3541" w:rsidRDefault="00F43BE3" w:rsidP="00BF15BD">
      <w:pPr>
        <w:pStyle w:val="BlockLine"/>
        <w:tabs>
          <w:tab w:val="left" w:pos="2655"/>
        </w:tabs>
        <w:rPr>
          <w:rFonts w:ascii="Arial" w:hAnsi="Arial" w:cs="Arial"/>
          <w:szCs w:val="24"/>
        </w:rPr>
      </w:pPr>
    </w:p>
    <w:p w:rsidR="003116F9" w:rsidRPr="005D3541" w:rsidRDefault="003116F9" w:rsidP="006A1B40">
      <w:pPr>
        <w:pStyle w:val="Heading3"/>
        <w:spacing w:after="120"/>
        <w:jc w:val="left"/>
        <w:rPr>
          <w:rFonts w:cs="Arial"/>
          <w:bCs/>
          <w:sz w:val="24"/>
          <w:szCs w:val="24"/>
        </w:rPr>
      </w:pPr>
      <w:bookmarkStart w:id="113" w:name="_Toc414259984"/>
      <w:bookmarkStart w:id="114" w:name="_Toc32932519"/>
      <w:r w:rsidRPr="005D3541">
        <w:rPr>
          <w:rFonts w:cs="Arial"/>
          <w:bCs/>
          <w:sz w:val="24"/>
          <w:szCs w:val="24"/>
        </w:rPr>
        <w:t>2.B1.0 Start planning early</w:t>
      </w:r>
      <w:bookmarkEnd w:id="113"/>
      <w:bookmarkEnd w:id="114"/>
    </w:p>
    <w:p w:rsidR="003116F9" w:rsidRPr="005D3541" w:rsidRDefault="003116F9" w:rsidP="00463BAF">
      <w:pPr>
        <w:spacing w:after="240"/>
        <w:rPr>
          <w:rFonts w:ascii="Arial" w:hAnsi="Arial" w:cs="Arial"/>
        </w:rPr>
      </w:pPr>
      <w:r w:rsidRPr="005D3541">
        <w:rPr>
          <w:rFonts w:ascii="Arial" w:hAnsi="Arial" w:cs="Arial"/>
        </w:rPr>
        <w:t>Acquisition planning commences with a legislated directive or when a concept or a need is identified.</w:t>
      </w:r>
    </w:p>
    <w:p w:rsidR="003116F9" w:rsidRPr="005D3541" w:rsidRDefault="003116F9" w:rsidP="00BF15BD">
      <w:pPr>
        <w:rPr>
          <w:rFonts w:ascii="Arial" w:hAnsi="Arial" w:cs="Arial"/>
        </w:rPr>
      </w:pPr>
      <w:r w:rsidRPr="005D3541">
        <w:rPr>
          <w:rFonts w:ascii="Arial" w:hAnsi="Arial" w:cs="Arial"/>
        </w:rPr>
        <w:t>Acquisition planning includes identification of:</w:t>
      </w:r>
    </w:p>
    <w:p w:rsidR="003116F9" w:rsidRPr="005D3541" w:rsidRDefault="003116F9" w:rsidP="004C4524">
      <w:pPr>
        <w:numPr>
          <w:ilvl w:val="0"/>
          <w:numId w:val="44"/>
        </w:numPr>
        <w:rPr>
          <w:rFonts w:ascii="Arial" w:hAnsi="Arial" w:cs="Arial"/>
        </w:rPr>
      </w:pPr>
      <w:r w:rsidRPr="005D3541">
        <w:rPr>
          <w:rFonts w:ascii="Arial" w:hAnsi="Arial" w:cs="Arial"/>
        </w:rPr>
        <w:t>What is needed</w:t>
      </w:r>
    </w:p>
    <w:p w:rsidR="003116F9" w:rsidRPr="005D3541" w:rsidRDefault="003116F9" w:rsidP="004C4524">
      <w:pPr>
        <w:numPr>
          <w:ilvl w:val="0"/>
          <w:numId w:val="44"/>
        </w:numPr>
        <w:rPr>
          <w:rFonts w:ascii="Arial" w:hAnsi="Arial" w:cs="Arial"/>
        </w:rPr>
      </w:pPr>
      <w:r w:rsidRPr="005D3541">
        <w:rPr>
          <w:rFonts w:ascii="Arial" w:hAnsi="Arial" w:cs="Arial"/>
        </w:rPr>
        <w:t>When it is needed</w:t>
      </w:r>
    </w:p>
    <w:p w:rsidR="003116F9" w:rsidRPr="005D3541" w:rsidRDefault="003116F9" w:rsidP="004C4524">
      <w:pPr>
        <w:numPr>
          <w:ilvl w:val="0"/>
          <w:numId w:val="44"/>
        </w:numPr>
        <w:rPr>
          <w:rFonts w:ascii="Arial" w:hAnsi="Arial" w:cs="Arial"/>
        </w:rPr>
      </w:pPr>
      <w:r w:rsidRPr="005D3541">
        <w:rPr>
          <w:rFonts w:ascii="Arial" w:hAnsi="Arial" w:cs="Arial"/>
        </w:rPr>
        <w:t>How it will be acquired and by whom</w:t>
      </w:r>
    </w:p>
    <w:p w:rsidR="003116F9" w:rsidRPr="00463BAF" w:rsidRDefault="003116F9" w:rsidP="006A1B40">
      <w:pPr>
        <w:numPr>
          <w:ilvl w:val="0"/>
          <w:numId w:val="44"/>
        </w:numPr>
        <w:spacing w:after="120"/>
        <w:ind w:left="792"/>
        <w:rPr>
          <w:rFonts w:ascii="Arial" w:hAnsi="Arial" w:cs="Arial"/>
        </w:rPr>
      </w:pPr>
      <w:r w:rsidRPr="00463BAF">
        <w:rPr>
          <w:rFonts w:ascii="Arial" w:hAnsi="Arial" w:cs="Arial"/>
        </w:rPr>
        <w:t>Approvals needed.</w:t>
      </w:r>
    </w:p>
    <w:p w:rsidR="003116F9" w:rsidRPr="005D3541" w:rsidRDefault="003116F9" w:rsidP="00C56A93">
      <w:pPr>
        <w:rPr>
          <w:rFonts w:ascii="Arial" w:hAnsi="Arial" w:cs="Arial"/>
        </w:rPr>
      </w:pPr>
      <w:r w:rsidRPr="005D3541">
        <w:rPr>
          <w:rFonts w:ascii="Arial" w:hAnsi="Arial" w:cs="Arial"/>
        </w:rPr>
        <w:t>Planning the purchase should begin at the earliest practicable time. The amount of time necessary for the planning process is dependent upon the dollar value, risk, complexity, and criticality of the proposed purchase. In addition, the purchase must be classified (IT/non-IT and goods/services) and a decision made on the acquisition approach (competitive, non-competitive, or using an existing source suc</w:t>
      </w:r>
      <w:r w:rsidR="00C56A93">
        <w:rPr>
          <w:rFonts w:ascii="Arial" w:hAnsi="Arial" w:cs="Arial"/>
        </w:rPr>
        <w:t>h as a state program or an LPA).</w:t>
      </w:r>
    </w:p>
    <w:p w:rsidR="00F43BE3" w:rsidRPr="005D3541" w:rsidRDefault="00F43BE3" w:rsidP="00BF15BD">
      <w:pPr>
        <w:pStyle w:val="BlockLine"/>
        <w:tabs>
          <w:tab w:val="left" w:pos="2655"/>
        </w:tabs>
        <w:rPr>
          <w:rFonts w:ascii="Arial" w:hAnsi="Arial" w:cs="Arial"/>
          <w:szCs w:val="24"/>
        </w:rPr>
      </w:pPr>
    </w:p>
    <w:p w:rsidR="003116F9" w:rsidRPr="005D3541" w:rsidRDefault="003116F9" w:rsidP="006A1B40">
      <w:pPr>
        <w:pStyle w:val="Heading3"/>
        <w:spacing w:after="120"/>
        <w:jc w:val="left"/>
        <w:rPr>
          <w:rFonts w:cs="Arial"/>
          <w:bCs/>
          <w:sz w:val="24"/>
          <w:szCs w:val="24"/>
        </w:rPr>
      </w:pPr>
      <w:bookmarkStart w:id="115" w:name="_Toc414259985"/>
      <w:bookmarkStart w:id="116" w:name="_Toc32932520"/>
      <w:r w:rsidRPr="005D3541">
        <w:rPr>
          <w:rFonts w:cs="Arial"/>
          <w:bCs/>
          <w:sz w:val="24"/>
          <w:szCs w:val="24"/>
        </w:rPr>
        <w:t>2.B1.1</w:t>
      </w:r>
      <w:bookmarkEnd w:id="115"/>
      <w:r w:rsidRPr="005D3541">
        <w:rPr>
          <w:rFonts w:cs="Arial"/>
          <w:bCs/>
          <w:sz w:val="24"/>
          <w:szCs w:val="24"/>
        </w:rPr>
        <w:t xml:space="preserve"> </w:t>
      </w:r>
      <w:bookmarkStart w:id="117" w:name="_Toc414259986"/>
      <w:r w:rsidRPr="005D3541">
        <w:rPr>
          <w:rFonts w:cs="Arial"/>
          <w:bCs/>
          <w:sz w:val="24"/>
          <w:szCs w:val="24"/>
        </w:rPr>
        <w:t>Purchase request review</w:t>
      </w:r>
      <w:bookmarkEnd w:id="116"/>
      <w:bookmarkEnd w:id="117"/>
    </w:p>
    <w:p w:rsidR="003116F9" w:rsidRPr="005D3541" w:rsidRDefault="003116F9" w:rsidP="006A1B40">
      <w:pPr>
        <w:spacing w:after="120"/>
        <w:rPr>
          <w:rFonts w:ascii="Arial" w:hAnsi="Arial" w:cs="Arial"/>
        </w:rPr>
      </w:pPr>
      <w:r w:rsidRPr="005D3541">
        <w:rPr>
          <w:rFonts w:ascii="Arial" w:hAnsi="Arial" w:cs="Arial"/>
        </w:rPr>
        <w:t>The first step in conducting a procurement is the initial review of a purchase request (purchase requisition, etc. depending on what the department’s policies and procedures are regarding the necessary documentation to be submitted to the procuring office). Reviewing the request in terms of the following information will assist in determining any impact in relationship to procurement planning and scheduling activities.</w:t>
      </w:r>
    </w:p>
    <w:p w:rsidR="003116F9" w:rsidRPr="005D3541" w:rsidRDefault="003116F9" w:rsidP="00BF15BD">
      <w:pPr>
        <w:pStyle w:val="BulletText1"/>
        <w:tabs>
          <w:tab w:val="clear" w:pos="173"/>
          <w:tab w:val="num" w:pos="374"/>
        </w:tabs>
        <w:ind w:left="374" w:hanging="374"/>
        <w:rPr>
          <w:rFonts w:ascii="Arial" w:hAnsi="Arial" w:cs="Arial"/>
          <w:szCs w:val="24"/>
        </w:rPr>
      </w:pPr>
      <w:r w:rsidRPr="005D3541">
        <w:rPr>
          <w:rFonts w:ascii="Arial" w:hAnsi="Arial" w:cs="Arial"/>
          <w:szCs w:val="24"/>
        </w:rPr>
        <w:lastRenderedPageBreak/>
        <w:t>Departmental review and approvals:</w:t>
      </w:r>
    </w:p>
    <w:p w:rsidR="003116F9" w:rsidRPr="005D3541" w:rsidRDefault="003116F9" w:rsidP="00BF15BD">
      <w:pPr>
        <w:pStyle w:val="BulletText2"/>
        <w:numPr>
          <w:ilvl w:val="0"/>
          <w:numId w:val="3"/>
        </w:numPr>
        <w:tabs>
          <w:tab w:val="num" w:pos="748"/>
        </w:tabs>
        <w:ind w:left="748"/>
        <w:rPr>
          <w:rFonts w:ascii="Arial" w:hAnsi="Arial" w:cs="Arial"/>
          <w:szCs w:val="24"/>
        </w:rPr>
      </w:pPr>
      <w:r w:rsidRPr="005D3541">
        <w:rPr>
          <w:rFonts w:ascii="Arial" w:hAnsi="Arial" w:cs="Arial"/>
          <w:szCs w:val="24"/>
        </w:rPr>
        <w:t>Have the proper approvals/signatures been secured?</w:t>
      </w:r>
    </w:p>
    <w:p w:rsidR="003116F9" w:rsidRPr="005D3541" w:rsidRDefault="003116F9" w:rsidP="00BF15BD">
      <w:pPr>
        <w:pStyle w:val="BulletText2"/>
        <w:numPr>
          <w:ilvl w:val="0"/>
          <w:numId w:val="3"/>
        </w:numPr>
        <w:tabs>
          <w:tab w:val="num" w:pos="748"/>
        </w:tabs>
        <w:ind w:left="748"/>
        <w:rPr>
          <w:rFonts w:ascii="Arial" w:hAnsi="Arial" w:cs="Arial"/>
          <w:szCs w:val="24"/>
        </w:rPr>
      </w:pPr>
      <w:r w:rsidRPr="005D3541">
        <w:rPr>
          <w:rFonts w:ascii="Arial" w:hAnsi="Arial" w:cs="Arial"/>
          <w:szCs w:val="24"/>
        </w:rPr>
        <w:t>Is the request in compliance with equipment standards?</w:t>
      </w:r>
    </w:p>
    <w:p w:rsidR="003116F9" w:rsidRPr="005D3541" w:rsidRDefault="003116F9" w:rsidP="00BF15BD">
      <w:pPr>
        <w:pStyle w:val="BulletText2"/>
        <w:numPr>
          <w:ilvl w:val="0"/>
          <w:numId w:val="3"/>
        </w:numPr>
        <w:tabs>
          <w:tab w:val="num" w:pos="748"/>
        </w:tabs>
        <w:ind w:left="748"/>
        <w:rPr>
          <w:rFonts w:ascii="Arial" w:hAnsi="Arial" w:cs="Arial"/>
          <w:szCs w:val="24"/>
        </w:rPr>
      </w:pPr>
      <w:r w:rsidRPr="005D3541">
        <w:rPr>
          <w:rFonts w:ascii="Arial" w:hAnsi="Arial" w:cs="Arial"/>
          <w:szCs w:val="24"/>
        </w:rPr>
        <w:t>Does the request require any department technical review?</w:t>
      </w:r>
    </w:p>
    <w:p w:rsidR="003116F9" w:rsidRPr="005D3541" w:rsidRDefault="003116F9" w:rsidP="00BF15BD">
      <w:pPr>
        <w:pStyle w:val="BulletText2"/>
        <w:numPr>
          <w:ilvl w:val="0"/>
          <w:numId w:val="3"/>
        </w:numPr>
        <w:tabs>
          <w:tab w:val="num" w:pos="748"/>
        </w:tabs>
        <w:ind w:left="748"/>
        <w:rPr>
          <w:rFonts w:ascii="Arial" w:hAnsi="Arial" w:cs="Arial"/>
          <w:szCs w:val="24"/>
        </w:rPr>
      </w:pPr>
      <w:r w:rsidRPr="005D3541">
        <w:rPr>
          <w:rFonts w:ascii="Arial" w:hAnsi="Arial" w:cs="Arial"/>
          <w:szCs w:val="24"/>
        </w:rPr>
        <w:t>Is there documentation in sufficient detail to support and justify conducting the procurement?</w:t>
      </w:r>
    </w:p>
    <w:p w:rsidR="003116F9" w:rsidRPr="005D3541" w:rsidRDefault="003116F9" w:rsidP="006A1B40">
      <w:pPr>
        <w:pStyle w:val="BulletText2"/>
        <w:numPr>
          <w:ilvl w:val="0"/>
          <w:numId w:val="3"/>
        </w:numPr>
        <w:tabs>
          <w:tab w:val="num" w:pos="748"/>
        </w:tabs>
        <w:spacing w:after="120"/>
        <w:ind w:left="749"/>
        <w:rPr>
          <w:rFonts w:ascii="Arial" w:hAnsi="Arial" w:cs="Arial"/>
          <w:szCs w:val="24"/>
        </w:rPr>
      </w:pPr>
      <w:r w:rsidRPr="005D3541">
        <w:rPr>
          <w:rFonts w:ascii="Arial" w:hAnsi="Arial" w:cs="Arial"/>
          <w:szCs w:val="24"/>
        </w:rPr>
        <w:t>Are there any program schedule requirements, special delivery instructions, time constraints, etc.?</w:t>
      </w:r>
    </w:p>
    <w:p w:rsidR="003116F9" w:rsidRPr="005D3541" w:rsidRDefault="003116F9" w:rsidP="00BF15BD">
      <w:pPr>
        <w:pStyle w:val="BulletText1"/>
        <w:tabs>
          <w:tab w:val="clear" w:pos="173"/>
          <w:tab w:val="num" w:pos="374"/>
        </w:tabs>
        <w:ind w:left="374" w:hanging="374"/>
        <w:rPr>
          <w:rFonts w:ascii="Arial" w:hAnsi="Arial" w:cs="Arial"/>
          <w:szCs w:val="24"/>
        </w:rPr>
      </w:pPr>
      <w:r w:rsidRPr="005D3541">
        <w:rPr>
          <w:rFonts w:ascii="Arial" w:hAnsi="Arial" w:cs="Arial"/>
          <w:szCs w:val="24"/>
        </w:rPr>
        <w:t>Funding authority:</w:t>
      </w:r>
    </w:p>
    <w:p w:rsidR="003116F9" w:rsidRPr="005D3541" w:rsidRDefault="003116F9" w:rsidP="00BF15BD">
      <w:pPr>
        <w:pStyle w:val="BulletText2"/>
        <w:numPr>
          <w:ilvl w:val="0"/>
          <w:numId w:val="3"/>
        </w:numPr>
        <w:tabs>
          <w:tab w:val="num" w:pos="748"/>
        </w:tabs>
        <w:ind w:left="748"/>
        <w:rPr>
          <w:rFonts w:ascii="Arial" w:hAnsi="Arial" w:cs="Arial"/>
          <w:szCs w:val="24"/>
        </w:rPr>
      </w:pPr>
      <w:r w:rsidRPr="005D3541">
        <w:rPr>
          <w:rFonts w:ascii="Arial" w:hAnsi="Arial" w:cs="Arial"/>
          <w:szCs w:val="24"/>
        </w:rPr>
        <w:t>Is the procurement scheduling and planning effort limited by:</w:t>
      </w:r>
    </w:p>
    <w:p w:rsidR="003116F9" w:rsidRPr="005D3541" w:rsidRDefault="003116F9" w:rsidP="00BF15BD">
      <w:pPr>
        <w:pStyle w:val="BulletText2"/>
        <w:numPr>
          <w:ilvl w:val="1"/>
          <w:numId w:val="3"/>
        </w:numPr>
        <w:tabs>
          <w:tab w:val="clear" w:pos="1267"/>
          <w:tab w:val="left" w:pos="1122"/>
        </w:tabs>
        <w:ind w:left="1122" w:hanging="374"/>
        <w:rPr>
          <w:rFonts w:ascii="Arial" w:hAnsi="Arial" w:cs="Arial"/>
          <w:szCs w:val="24"/>
        </w:rPr>
      </w:pPr>
      <w:r w:rsidRPr="005D3541">
        <w:rPr>
          <w:rFonts w:ascii="Arial" w:hAnsi="Arial" w:cs="Arial"/>
          <w:szCs w:val="24"/>
        </w:rPr>
        <w:t>Budgetary constraints?</w:t>
      </w:r>
    </w:p>
    <w:p w:rsidR="003116F9" w:rsidRPr="005D3541" w:rsidRDefault="003116F9" w:rsidP="00BF15BD">
      <w:pPr>
        <w:pStyle w:val="BulletText2"/>
        <w:numPr>
          <w:ilvl w:val="1"/>
          <w:numId w:val="3"/>
        </w:numPr>
        <w:tabs>
          <w:tab w:val="clear" w:pos="1267"/>
          <w:tab w:val="left" w:pos="1122"/>
        </w:tabs>
        <w:ind w:left="1122" w:hanging="374"/>
        <w:rPr>
          <w:rFonts w:ascii="Arial" w:hAnsi="Arial" w:cs="Arial"/>
          <w:szCs w:val="24"/>
        </w:rPr>
      </w:pPr>
      <w:r w:rsidRPr="005D3541">
        <w:rPr>
          <w:rFonts w:ascii="Arial" w:hAnsi="Arial" w:cs="Arial"/>
          <w:szCs w:val="24"/>
        </w:rPr>
        <w:t>Federal funding limitations and/or restrictions?</w:t>
      </w:r>
    </w:p>
    <w:p w:rsidR="003116F9" w:rsidRPr="005D3541" w:rsidRDefault="003116F9" w:rsidP="00BF15BD">
      <w:pPr>
        <w:pStyle w:val="BulletText2"/>
        <w:numPr>
          <w:ilvl w:val="1"/>
          <w:numId w:val="3"/>
        </w:numPr>
        <w:tabs>
          <w:tab w:val="clear" w:pos="1267"/>
          <w:tab w:val="left" w:pos="1122"/>
        </w:tabs>
        <w:ind w:left="1122" w:hanging="374"/>
        <w:rPr>
          <w:rFonts w:ascii="Arial" w:hAnsi="Arial" w:cs="Arial"/>
          <w:szCs w:val="24"/>
        </w:rPr>
      </w:pPr>
      <w:r w:rsidRPr="005D3541">
        <w:rPr>
          <w:rFonts w:ascii="Arial" w:hAnsi="Arial" w:cs="Arial"/>
          <w:szCs w:val="24"/>
        </w:rPr>
        <w:t>Availability of current and future year funding?</w:t>
      </w:r>
    </w:p>
    <w:p w:rsidR="003116F9" w:rsidRPr="005D3541" w:rsidRDefault="003116F9" w:rsidP="006A1B40">
      <w:pPr>
        <w:pStyle w:val="BulletText2"/>
        <w:numPr>
          <w:ilvl w:val="1"/>
          <w:numId w:val="3"/>
        </w:numPr>
        <w:tabs>
          <w:tab w:val="clear" w:pos="1267"/>
          <w:tab w:val="left" w:pos="1122"/>
        </w:tabs>
        <w:spacing w:after="120"/>
        <w:ind w:left="1122" w:hanging="374"/>
        <w:rPr>
          <w:rFonts w:ascii="Arial" w:hAnsi="Arial" w:cs="Arial"/>
          <w:szCs w:val="24"/>
        </w:rPr>
      </w:pPr>
      <w:r w:rsidRPr="005D3541">
        <w:rPr>
          <w:rFonts w:ascii="Arial" w:hAnsi="Arial" w:cs="Arial"/>
          <w:szCs w:val="24"/>
        </w:rPr>
        <w:t>Timing constraints impacted by availability of fiscal year funding?</w:t>
      </w:r>
    </w:p>
    <w:p w:rsidR="003116F9" w:rsidRPr="005D3541" w:rsidRDefault="003116F9" w:rsidP="00BF15BD">
      <w:pPr>
        <w:pStyle w:val="BulletText1"/>
        <w:tabs>
          <w:tab w:val="clear" w:pos="173"/>
          <w:tab w:val="num" w:pos="374"/>
        </w:tabs>
        <w:ind w:left="374" w:hanging="374"/>
        <w:rPr>
          <w:rFonts w:ascii="Arial" w:hAnsi="Arial" w:cs="Arial"/>
          <w:szCs w:val="24"/>
        </w:rPr>
      </w:pPr>
      <w:r w:rsidRPr="005D3541">
        <w:rPr>
          <w:rFonts w:ascii="Arial" w:hAnsi="Arial" w:cs="Arial"/>
          <w:szCs w:val="24"/>
        </w:rPr>
        <w:t>External reviews, waivers and/or approvals:</w:t>
      </w:r>
    </w:p>
    <w:p w:rsidR="003116F9" w:rsidRPr="005D3541" w:rsidRDefault="003116F9" w:rsidP="00BF15BD">
      <w:pPr>
        <w:pStyle w:val="BulletText2"/>
        <w:numPr>
          <w:ilvl w:val="0"/>
          <w:numId w:val="3"/>
        </w:numPr>
        <w:tabs>
          <w:tab w:val="num" w:pos="748"/>
        </w:tabs>
        <w:ind w:left="748"/>
        <w:rPr>
          <w:rFonts w:ascii="Arial" w:hAnsi="Arial" w:cs="Arial"/>
          <w:szCs w:val="24"/>
        </w:rPr>
      </w:pPr>
      <w:r w:rsidRPr="005D3541">
        <w:rPr>
          <w:rFonts w:ascii="Arial" w:hAnsi="Arial" w:cs="Arial"/>
          <w:szCs w:val="24"/>
        </w:rPr>
        <w:t xml:space="preserve">What is required by law, regulation or policy? </w:t>
      </w:r>
    </w:p>
    <w:p w:rsidR="003116F9" w:rsidRPr="005D3541" w:rsidRDefault="003116F9" w:rsidP="006A1B40">
      <w:pPr>
        <w:pStyle w:val="BulletText2"/>
        <w:numPr>
          <w:ilvl w:val="0"/>
          <w:numId w:val="3"/>
        </w:numPr>
        <w:tabs>
          <w:tab w:val="num" w:pos="748"/>
        </w:tabs>
        <w:spacing w:after="120"/>
        <w:ind w:left="748"/>
        <w:rPr>
          <w:rFonts w:ascii="Arial" w:hAnsi="Arial" w:cs="Arial"/>
          <w:szCs w:val="24"/>
        </w:rPr>
      </w:pPr>
      <w:r w:rsidRPr="005D3541">
        <w:rPr>
          <w:rFonts w:ascii="Arial" w:hAnsi="Arial" w:cs="Arial"/>
          <w:szCs w:val="24"/>
        </w:rPr>
        <w:t>Refer to Section C of this chapter for details for external reviews and approvals.</w:t>
      </w:r>
    </w:p>
    <w:p w:rsidR="003116F9" w:rsidRPr="005D3541" w:rsidRDefault="003116F9" w:rsidP="00BF15BD">
      <w:pPr>
        <w:pStyle w:val="BulletText1"/>
        <w:tabs>
          <w:tab w:val="clear" w:pos="173"/>
          <w:tab w:val="num" w:pos="374"/>
        </w:tabs>
        <w:ind w:left="374" w:hanging="374"/>
        <w:rPr>
          <w:rFonts w:ascii="Arial" w:hAnsi="Arial" w:cs="Arial"/>
          <w:szCs w:val="24"/>
        </w:rPr>
      </w:pPr>
      <w:r w:rsidRPr="005D3541">
        <w:rPr>
          <w:rFonts w:ascii="Arial" w:hAnsi="Arial" w:cs="Arial"/>
          <w:szCs w:val="24"/>
        </w:rPr>
        <w:t>Coordination within the department for a particular project:</w:t>
      </w:r>
    </w:p>
    <w:p w:rsidR="003116F9" w:rsidRPr="005D3541" w:rsidRDefault="003116F9" w:rsidP="00BF15BD">
      <w:pPr>
        <w:pStyle w:val="BulletText2"/>
        <w:numPr>
          <w:ilvl w:val="0"/>
          <w:numId w:val="3"/>
        </w:numPr>
        <w:tabs>
          <w:tab w:val="num" w:pos="748"/>
        </w:tabs>
        <w:ind w:left="748"/>
        <w:rPr>
          <w:rFonts w:ascii="Arial" w:hAnsi="Arial" w:cs="Arial"/>
          <w:szCs w:val="24"/>
        </w:rPr>
      </w:pPr>
      <w:r w:rsidRPr="005D3541">
        <w:rPr>
          <w:rFonts w:ascii="Arial" w:hAnsi="Arial" w:cs="Arial"/>
          <w:szCs w:val="24"/>
        </w:rPr>
        <w:t>Have all impacted issues been addressed?</w:t>
      </w:r>
    </w:p>
    <w:p w:rsidR="003116F9" w:rsidRPr="005D3541" w:rsidRDefault="003116F9" w:rsidP="00BF15BD">
      <w:pPr>
        <w:pStyle w:val="BulletText2"/>
        <w:numPr>
          <w:ilvl w:val="0"/>
          <w:numId w:val="3"/>
        </w:numPr>
        <w:tabs>
          <w:tab w:val="num" w:pos="748"/>
        </w:tabs>
        <w:ind w:left="748"/>
        <w:rPr>
          <w:rFonts w:ascii="Arial" w:hAnsi="Arial" w:cs="Arial"/>
          <w:szCs w:val="24"/>
        </w:rPr>
      </w:pPr>
      <w:r w:rsidRPr="005D3541">
        <w:rPr>
          <w:rFonts w:ascii="Arial" w:hAnsi="Arial" w:cs="Arial"/>
          <w:szCs w:val="24"/>
        </w:rPr>
        <w:t>Are corresponding program areas on board (so that nothing is overlooked – either from a technology perspective or a program perspective).</w:t>
      </w:r>
    </w:p>
    <w:p w:rsidR="00F43BE3" w:rsidRPr="005D3541" w:rsidRDefault="00F43BE3" w:rsidP="00BF15BD">
      <w:pPr>
        <w:pStyle w:val="BlockLine"/>
        <w:tabs>
          <w:tab w:val="left" w:pos="2655"/>
        </w:tabs>
        <w:rPr>
          <w:rFonts w:ascii="Arial" w:hAnsi="Arial" w:cs="Arial"/>
          <w:szCs w:val="24"/>
        </w:rPr>
      </w:pPr>
      <w:r w:rsidRPr="005D3541">
        <w:rPr>
          <w:rFonts w:ascii="Arial" w:hAnsi="Arial" w:cs="Arial"/>
          <w:szCs w:val="24"/>
        </w:rPr>
        <w:tab/>
      </w:r>
    </w:p>
    <w:p w:rsidR="003116F9" w:rsidRPr="005D3541" w:rsidRDefault="003116F9" w:rsidP="006A1B40">
      <w:pPr>
        <w:pStyle w:val="Heading3"/>
        <w:spacing w:after="120"/>
        <w:jc w:val="left"/>
        <w:rPr>
          <w:rFonts w:cs="Arial"/>
          <w:bCs/>
          <w:sz w:val="24"/>
          <w:szCs w:val="24"/>
        </w:rPr>
      </w:pPr>
      <w:bookmarkStart w:id="118" w:name="_Toc414259987"/>
      <w:bookmarkStart w:id="119" w:name="_Toc32932521"/>
      <w:r w:rsidRPr="005D3541">
        <w:rPr>
          <w:rFonts w:cs="Arial"/>
          <w:bCs/>
          <w:sz w:val="24"/>
          <w:szCs w:val="24"/>
        </w:rPr>
        <w:t>2.B1.2</w:t>
      </w:r>
      <w:bookmarkEnd w:id="118"/>
      <w:r w:rsidRPr="005D3541">
        <w:rPr>
          <w:rFonts w:cs="Arial"/>
          <w:bCs/>
          <w:sz w:val="24"/>
          <w:szCs w:val="24"/>
        </w:rPr>
        <w:t xml:space="preserve"> </w:t>
      </w:r>
      <w:bookmarkStart w:id="120" w:name="_Toc414259988"/>
      <w:r w:rsidRPr="005D3541">
        <w:rPr>
          <w:rFonts w:cs="Arial"/>
          <w:bCs/>
          <w:sz w:val="24"/>
          <w:szCs w:val="24"/>
        </w:rPr>
        <w:t>Legal participation</w:t>
      </w:r>
      <w:bookmarkEnd w:id="119"/>
      <w:bookmarkEnd w:id="120"/>
      <w:r w:rsidRPr="005D3541">
        <w:rPr>
          <w:rFonts w:cs="Arial"/>
          <w:bCs/>
          <w:sz w:val="24"/>
          <w:szCs w:val="24"/>
        </w:rPr>
        <w:t xml:space="preserve"> </w:t>
      </w:r>
    </w:p>
    <w:p w:rsidR="003116F9" w:rsidRPr="005D3541" w:rsidRDefault="003116F9" w:rsidP="00BF15BD">
      <w:pPr>
        <w:pStyle w:val="BlockText0"/>
        <w:rPr>
          <w:rFonts w:ascii="Arial" w:hAnsi="Arial" w:cs="Arial"/>
          <w:szCs w:val="24"/>
        </w:rPr>
      </w:pPr>
      <w:r w:rsidRPr="005D3541">
        <w:rPr>
          <w:rFonts w:ascii="Arial" w:hAnsi="Arial" w:cs="Arial"/>
          <w:szCs w:val="24"/>
        </w:rPr>
        <w:t>Legal participation should be sought as early in the procurement as possible. Purchasing activities that benefit from legal staff participation may include but are not limited to the following:</w:t>
      </w:r>
    </w:p>
    <w:p w:rsidR="003116F9" w:rsidRPr="005D3541" w:rsidRDefault="003116F9" w:rsidP="004C4524">
      <w:pPr>
        <w:pStyle w:val="BulletText1"/>
        <w:numPr>
          <w:ilvl w:val="0"/>
          <w:numId w:val="14"/>
        </w:numPr>
        <w:rPr>
          <w:rFonts w:ascii="Arial" w:hAnsi="Arial" w:cs="Arial"/>
          <w:szCs w:val="24"/>
        </w:rPr>
      </w:pPr>
      <w:r w:rsidRPr="005D3541">
        <w:rPr>
          <w:rFonts w:ascii="Arial" w:hAnsi="Arial" w:cs="Arial"/>
          <w:szCs w:val="24"/>
        </w:rPr>
        <w:t>Purchases that have a history of protests or litigation.</w:t>
      </w:r>
    </w:p>
    <w:p w:rsidR="003116F9" w:rsidRPr="005D3541" w:rsidRDefault="003116F9" w:rsidP="004C4524">
      <w:pPr>
        <w:pStyle w:val="BulletText1"/>
        <w:numPr>
          <w:ilvl w:val="0"/>
          <w:numId w:val="14"/>
        </w:numPr>
        <w:rPr>
          <w:rFonts w:ascii="Arial" w:hAnsi="Arial" w:cs="Arial"/>
          <w:szCs w:val="24"/>
        </w:rPr>
      </w:pPr>
      <w:r w:rsidRPr="005D3541">
        <w:rPr>
          <w:rFonts w:ascii="Arial" w:hAnsi="Arial" w:cs="Arial"/>
          <w:szCs w:val="24"/>
        </w:rPr>
        <w:t>Large scale IT integration projects.</w:t>
      </w:r>
    </w:p>
    <w:p w:rsidR="003116F9" w:rsidRPr="005D3541" w:rsidRDefault="003116F9" w:rsidP="004C4524">
      <w:pPr>
        <w:pStyle w:val="BulletText1"/>
        <w:numPr>
          <w:ilvl w:val="0"/>
          <w:numId w:val="14"/>
        </w:numPr>
        <w:rPr>
          <w:rFonts w:ascii="Arial" w:hAnsi="Arial" w:cs="Arial"/>
          <w:szCs w:val="24"/>
        </w:rPr>
      </w:pPr>
      <w:r w:rsidRPr="005D3541">
        <w:rPr>
          <w:rFonts w:ascii="Arial" w:hAnsi="Arial" w:cs="Arial"/>
          <w:szCs w:val="24"/>
        </w:rPr>
        <w:t>Conflict of interest issues.</w:t>
      </w:r>
    </w:p>
    <w:p w:rsidR="003116F9" w:rsidRPr="005D3541" w:rsidRDefault="003116F9" w:rsidP="004C4524">
      <w:pPr>
        <w:pStyle w:val="BulletText1"/>
        <w:numPr>
          <w:ilvl w:val="0"/>
          <w:numId w:val="14"/>
        </w:numPr>
        <w:rPr>
          <w:rFonts w:ascii="Arial" w:hAnsi="Arial" w:cs="Arial"/>
          <w:szCs w:val="24"/>
        </w:rPr>
      </w:pPr>
      <w:r w:rsidRPr="005D3541">
        <w:rPr>
          <w:rFonts w:ascii="Arial" w:hAnsi="Arial" w:cs="Arial"/>
          <w:szCs w:val="24"/>
        </w:rPr>
        <w:t>Follow-on contracting issues.</w:t>
      </w:r>
    </w:p>
    <w:p w:rsidR="003116F9" w:rsidRPr="005D3541" w:rsidRDefault="003116F9" w:rsidP="004C4524">
      <w:pPr>
        <w:pStyle w:val="BulletText1"/>
        <w:numPr>
          <w:ilvl w:val="0"/>
          <w:numId w:val="14"/>
        </w:numPr>
        <w:rPr>
          <w:rFonts w:ascii="Arial" w:hAnsi="Arial" w:cs="Arial"/>
          <w:szCs w:val="24"/>
        </w:rPr>
      </w:pPr>
      <w:r w:rsidRPr="005D3541">
        <w:rPr>
          <w:rFonts w:ascii="Arial" w:hAnsi="Arial" w:cs="Arial"/>
          <w:szCs w:val="24"/>
        </w:rPr>
        <w:t>In any purchase where suppliers are using an attorney.</w:t>
      </w:r>
    </w:p>
    <w:p w:rsidR="00F43BE3" w:rsidRPr="005D3541" w:rsidRDefault="00F43BE3" w:rsidP="00BF15BD">
      <w:pPr>
        <w:pStyle w:val="BlockLine"/>
        <w:tabs>
          <w:tab w:val="left" w:pos="2655"/>
        </w:tabs>
        <w:rPr>
          <w:rFonts w:ascii="Arial" w:hAnsi="Arial" w:cs="Arial"/>
          <w:szCs w:val="24"/>
        </w:rPr>
      </w:pPr>
    </w:p>
    <w:p w:rsidR="003116F9" w:rsidRPr="005D3541" w:rsidRDefault="003116F9" w:rsidP="006A1B40">
      <w:pPr>
        <w:pStyle w:val="Heading3"/>
        <w:spacing w:after="120"/>
        <w:jc w:val="left"/>
        <w:rPr>
          <w:rFonts w:cs="Arial"/>
          <w:bCs/>
          <w:sz w:val="24"/>
          <w:szCs w:val="24"/>
        </w:rPr>
      </w:pPr>
      <w:bookmarkStart w:id="121" w:name="_Toc414259989"/>
      <w:bookmarkStart w:id="122" w:name="_Toc32932522"/>
      <w:r w:rsidRPr="005D3541">
        <w:rPr>
          <w:rFonts w:cs="Arial"/>
          <w:bCs/>
          <w:sz w:val="24"/>
          <w:szCs w:val="24"/>
        </w:rPr>
        <w:t>2.B1.3 Determining the acquisition approach</w:t>
      </w:r>
      <w:bookmarkEnd w:id="121"/>
      <w:bookmarkEnd w:id="122"/>
    </w:p>
    <w:p w:rsidR="003116F9" w:rsidRPr="005D3541" w:rsidRDefault="003116F9" w:rsidP="006A1B40">
      <w:pPr>
        <w:pStyle w:val="BlockText0"/>
        <w:spacing w:after="120"/>
        <w:rPr>
          <w:rFonts w:ascii="Arial" w:hAnsi="Arial" w:cs="Arial"/>
          <w:szCs w:val="24"/>
        </w:rPr>
      </w:pPr>
      <w:r w:rsidRPr="005D3541">
        <w:rPr>
          <w:rFonts w:ascii="Arial" w:hAnsi="Arial" w:cs="Arial"/>
          <w:szCs w:val="24"/>
        </w:rPr>
        <w:t>The following questions will assist in determining the best acquisition approach to meet needs:</w:t>
      </w:r>
    </w:p>
    <w:p w:rsidR="003116F9" w:rsidRPr="005D3541" w:rsidRDefault="003116F9" w:rsidP="004C4524">
      <w:pPr>
        <w:pStyle w:val="BulletText1"/>
        <w:numPr>
          <w:ilvl w:val="0"/>
          <w:numId w:val="15"/>
        </w:numPr>
        <w:rPr>
          <w:rFonts w:ascii="Arial" w:hAnsi="Arial" w:cs="Arial"/>
          <w:szCs w:val="24"/>
        </w:rPr>
      </w:pPr>
      <w:r w:rsidRPr="005D3541">
        <w:rPr>
          <w:rFonts w:ascii="Arial" w:hAnsi="Arial" w:cs="Arial"/>
          <w:szCs w:val="24"/>
        </w:rPr>
        <w:t>What is the Statement of Work?</w:t>
      </w:r>
    </w:p>
    <w:p w:rsidR="003116F9" w:rsidRPr="005D3541" w:rsidRDefault="003116F9" w:rsidP="004C4524">
      <w:pPr>
        <w:pStyle w:val="BulletText1"/>
        <w:numPr>
          <w:ilvl w:val="0"/>
          <w:numId w:val="15"/>
        </w:numPr>
        <w:rPr>
          <w:rFonts w:ascii="Arial" w:hAnsi="Arial" w:cs="Arial"/>
          <w:szCs w:val="24"/>
        </w:rPr>
      </w:pPr>
      <w:r w:rsidRPr="005D3541">
        <w:rPr>
          <w:rFonts w:ascii="Arial" w:hAnsi="Arial" w:cs="Arial"/>
          <w:szCs w:val="24"/>
        </w:rPr>
        <w:t>Are specifications required?</w:t>
      </w:r>
    </w:p>
    <w:p w:rsidR="003116F9" w:rsidRPr="005D3541" w:rsidRDefault="003116F9" w:rsidP="004C4524">
      <w:pPr>
        <w:pStyle w:val="BulletText1"/>
        <w:numPr>
          <w:ilvl w:val="0"/>
          <w:numId w:val="15"/>
        </w:numPr>
        <w:rPr>
          <w:rFonts w:ascii="Arial" w:hAnsi="Arial" w:cs="Arial"/>
          <w:szCs w:val="24"/>
        </w:rPr>
      </w:pPr>
      <w:r w:rsidRPr="005D3541">
        <w:rPr>
          <w:rFonts w:ascii="Arial" w:hAnsi="Arial" w:cs="Arial"/>
          <w:szCs w:val="24"/>
        </w:rPr>
        <w:t>Is the acquisition an emergency purchase as defined by Public Contract Code Section 1102, Section 12102 for IT, or Public Contract Code 10340 for non-IT?</w:t>
      </w:r>
    </w:p>
    <w:p w:rsidR="003116F9" w:rsidRPr="005D3541" w:rsidRDefault="003116F9" w:rsidP="004C4524">
      <w:pPr>
        <w:pStyle w:val="BulletText1"/>
        <w:numPr>
          <w:ilvl w:val="0"/>
          <w:numId w:val="15"/>
        </w:numPr>
        <w:rPr>
          <w:rFonts w:ascii="Arial" w:hAnsi="Arial" w:cs="Arial"/>
          <w:szCs w:val="24"/>
        </w:rPr>
      </w:pPr>
      <w:r w:rsidRPr="005D3541">
        <w:rPr>
          <w:rFonts w:ascii="Arial" w:hAnsi="Arial" w:cs="Arial"/>
          <w:szCs w:val="24"/>
        </w:rPr>
        <w:t>Can civil servants, as opposed to private companies, satisfactorily perform the services?</w:t>
      </w:r>
    </w:p>
    <w:p w:rsidR="003116F9" w:rsidRPr="005D3541" w:rsidRDefault="003116F9" w:rsidP="004C4524">
      <w:pPr>
        <w:pStyle w:val="BulletText1"/>
        <w:numPr>
          <w:ilvl w:val="0"/>
          <w:numId w:val="15"/>
        </w:numPr>
        <w:rPr>
          <w:rFonts w:ascii="Arial" w:hAnsi="Arial" w:cs="Arial"/>
          <w:szCs w:val="24"/>
        </w:rPr>
      </w:pPr>
      <w:r w:rsidRPr="005D3541">
        <w:rPr>
          <w:rFonts w:ascii="Arial" w:hAnsi="Arial" w:cs="Arial"/>
          <w:szCs w:val="24"/>
        </w:rPr>
        <w:t>Can another state department provide the product or service through an interagency agreement or alternate contracting means (e.g. surplus)?</w:t>
      </w:r>
    </w:p>
    <w:p w:rsidR="003116F9" w:rsidRPr="005D3541" w:rsidRDefault="003116F9" w:rsidP="004C4524">
      <w:pPr>
        <w:pStyle w:val="BulletText1"/>
        <w:numPr>
          <w:ilvl w:val="0"/>
          <w:numId w:val="15"/>
        </w:numPr>
        <w:rPr>
          <w:rFonts w:ascii="Arial" w:hAnsi="Arial" w:cs="Arial"/>
          <w:szCs w:val="24"/>
        </w:rPr>
      </w:pPr>
      <w:r w:rsidRPr="005D3541">
        <w:rPr>
          <w:rFonts w:ascii="Arial" w:hAnsi="Arial" w:cs="Arial"/>
          <w:szCs w:val="24"/>
        </w:rPr>
        <w:lastRenderedPageBreak/>
        <w:t>Does the purchase require the use of any mandatory purchasing processes such as Statewide Contract, CALPIA or use of mandatory LPAs?</w:t>
      </w:r>
    </w:p>
    <w:p w:rsidR="003116F9" w:rsidRPr="005D3541" w:rsidRDefault="003116F9" w:rsidP="004C4524">
      <w:pPr>
        <w:pStyle w:val="BulletText1"/>
        <w:numPr>
          <w:ilvl w:val="0"/>
          <w:numId w:val="15"/>
        </w:numPr>
        <w:rPr>
          <w:rFonts w:ascii="Arial" w:hAnsi="Arial" w:cs="Arial"/>
          <w:szCs w:val="24"/>
        </w:rPr>
      </w:pPr>
      <w:r w:rsidRPr="005D3541">
        <w:rPr>
          <w:rFonts w:ascii="Arial" w:hAnsi="Arial" w:cs="Arial"/>
          <w:szCs w:val="24"/>
        </w:rPr>
        <w:t>Is the request within the scope of the department’s approved purchasing authority?</w:t>
      </w:r>
    </w:p>
    <w:p w:rsidR="003116F9" w:rsidRPr="005D3541" w:rsidRDefault="003116F9" w:rsidP="004C4524">
      <w:pPr>
        <w:pStyle w:val="BulletText1"/>
        <w:numPr>
          <w:ilvl w:val="0"/>
          <w:numId w:val="15"/>
        </w:numPr>
        <w:rPr>
          <w:rFonts w:ascii="Arial" w:hAnsi="Arial" w:cs="Arial"/>
          <w:szCs w:val="24"/>
        </w:rPr>
      </w:pPr>
      <w:r w:rsidRPr="005D3541">
        <w:rPr>
          <w:rFonts w:ascii="Arial" w:hAnsi="Arial" w:cs="Arial"/>
          <w:szCs w:val="24"/>
        </w:rPr>
        <w:t>Can you consolidate other requests for similar goods or services into a single purchase?</w:t>
      </w:r>
    </w:p>
    <w:p w:rsidR="003116F9" w:rsidRPr="005D3541" w:rsidRDefault="003116F9" w:rsidP="004C4524">
      <w:pPr>
        <w:pStyle w:val="BulletText1"/>
        <w:numPr>
          <w:ilvl w:val="0"/>
          <w:numId w:val="15"/>
        </w:numPr>
        <w:rPr>
          <w:rFonts w:ascii="Arial" w:hAnsi="Arial" w:cs="Arial"/>
          <w:szCs w:val="24"/>
        </w:rPr>
      </w:pPr>
      <w:r w:rsidRPr="005D3541">
        <w:rPr>
          <w:rFonts w:ascii="Arial" w:hAnsi="Arial" w:cs="Arial"/>
          <w:szCs w:val="24"/>
        </w:rPr>
        <w:t>What is the department’s total need for acquiring the goods or services over the next 12-month period of time and can the acquisitions be reasonably consolidated to maximize purchasing power?</w:t>
      </w:r>
    </w:p>
    <w:p w:rsidR="003116F9" w:rsidRPr="005D3541" w:rsidRDefault="003116F9" w:rsidP="004C4524">
      <w:pPr>
        <w:pStyle w:val="BulletText1"/>
        <w:numPr>
          <w:ilvl w:val="0"/>
          <w:numId w:val="15"/>
        </w:numPr>
        <w:rPr>
          <w:rFonts w:ascii="Arial" w:hAnsi="Arial" w:cs="Arial"/>
          <w:szCs w:val="24"/>
        </w:rPr>
      </w:pPr>
      <w:r w:rsidRPr="005D3541">
        <w:rPr>
          <w:rFonts w:ascii="Arial" w:hAnsi="Arial" w:cs="Arial"/>
          <w:szCs w:val="24"/>
        </w:rPr>
        <w:t>What available purchasing approach can effectively meet the department’s needs at the least cost in terms of time and resources?</w:t>
      </w:r>
    </w:p>
    <w:p w:rsidR="003116F9" w:rsidRPr="005D3541" w:rsidRDefault="003116F9" w:rsidP="004C4524">
      <w:pPr>
        <w:pStyle w:val="BulletText1"/>
        <w:numPr>
          <w:ilvl w:val="0"/>
          <w:numId w:val="15"/>
        </w:numPr>
        <w:rPr>
          <w:rFonts w:ascii="Arial" w:hAnsi="Arial" w:cs="Arial"/>
          <w:szCs w:val="24"/>
        </w:rPr>
      </w:pPr>
      <w:r w:rsidRPr="005D3541">
        <w:rPr>
          <w:rFonts w:ascii="Arial" w:hAnsi="Arial" w:cs="Arial"/>
          <w:szCs w:val="24"/>
        </w:rPr>
        <w:t>Can the functional requirements of the request be met through an LPA (i.e., CMAS, Master Agreement, Statewide Contract, State Price Schedule, etc.)?</w:t>
      </w:r>
    </w:p>
    <w:p w:rsidR="003116F9" w:rsidRPr="005D3541" w:rsidRDefault="003116F9" w:rsidP="004C4524">
      <w:pPr>
        <w:pStyle w:val="BulletText1"/>
        <w:numPr>
          <w:ilvl w:val="0"/>
          <w:numId w:val="15"/>
        </w:numPr>
        <w:rPr>
          <w:rFonts w:ascii="Arial" w:hAnsi="Arial" w:cs="Arial"/>
          <w:szCs w:val="24"/>
        </w:rPr>
      </w:pPr>
      <w:r w:rsidRPr="005D3541">
        <w:rPr>
          <w:rFonts w:ascii="Arial" w:hAnsi="Arial" w:cs="Arial"/>
          <w:szCs w:val="24"/>
        </w:rPr>
        <w:t xml:space="preserve">Can the department’s procurement needs and purchasing goals both be met by contracting with a California Certified Small Business (SB) or DVBE supplier utilizing the SB/DVBE Option acquisition method? If there are no certified SBs or DVBEs that can be solicited, communicate the need to the Business Development Program Manager and Certification and Outreach Branch Chief. </w:t>
      </w:r>
    </w:p>
    <w:p w:rsidR="003116F9" w:rsidRPr="005D3541" w:rsidRDefault="003116F9" w:rsidP="004C4524">
      <w:pPr>
        <w:pStyle w:val="BulletText1"/>
        <w:numPr>
          <w:ilvl w:val="0"/>
          <w:numId w:val="15"/>
        </w:numPr>
        <w:rPr>
          <w:rFonts w:ascii="Arial" w:hAnsi="Arial" w:cs="Arial"/>
          <w:szCs w:val="24"/>
        </w:rPr>
      </w:pPr>
      <w:r w:rsidRPr="005D3541">
        <w:rPr>
          <w:rFonts w:ascii="Arial" w:hAnsi="Arial" w:cs="Arial"/>
          <w:szCs w:val="24"/>
        </w:rPr>
        <w:t>Is there a known supplier market and can the acquisition best be met through open competition?</w:t>
      </w:r>
    </w:p>
    <w:p w:rsidR="003116F9" w:rsidRPr="005D3541" w:rsidRDefault="003116F9" w:rsidP="004C4524">
      <w:pPr>
        <w:pStyle w:val="BulletText1"/>
        <w:numPr>
          <w:ilvl w:val="0"/>
          <w:numId w:val="15"/>
        </w:numPr>
        <w:rPr>
          <w:rFonts w:ascii="Arial" w:hAnsi="Arial" w:cs="Arial"/>
          <w:szCs w:val="24"/>
        </w:rPr>
      </w:pPr>
      <w:r w:rsidRPr="005D3541">
        <w:rPr>
          <w:rFonts w:ascii="Arial" w:hAnsi="Arial" w:cs="Arial"/>
          <w:szCs w:val="24"/>
        </w:rPr>
        <w:t xml:space="preserve">Is the request so unique that no competition exists and the needs of the customer can only be met through a non-competitively bid (NCB) contract? (For purchases exempt from the NCB process, refer to Chapter 6). </w:t>
      </w:r>
    </w:p>
    <w:p w:rsidR="003116F9" w:rsidRPr="005D3541" w:rsidRDefault="003116F9" w:rsidP="004C4524">
      <w:pPr>
        <w:pStyle w:val="BulletText1"/>
        <w:numPr>
          <w:ilvl w:val="0"/>
          <w:numId w:val="15"/>
        </w:numPr>
        <w:rPr>
          <w:rFonts w:ascii="Arial" w:hAnsi="Arial" w:cs="Arial"/>
          <w:szCs w:val="24"/>
        </w:rPr>
      </w:pPr>
      <w:r w:rsidRPr="005D3541">
        <w:rPr>
          <w:rFonts w:ascii="Arial" w:hAnsi="Arial" w:cs="Arial"/>
          <w:szCs w:val="24"/>
        </w:rPr>
        <w:t>What risk factors are inherent to the purchase and what steps can be taken in advance to mitigate them?</w:t>
      </w:r>
    </w:p>
    <w:p w:rsidR="003116F9" w:rsidRPr="005D3541" w:rsidRDefault="003116F9" w:rsidP="004C4524">
      <w:pPr>
        <w:pStyle w:val="BulletText1"/>
        <w:numPr>
          <w:ilvl w:val="0"/>
          <w:numId w:val="15"/>
        </w:numPr>
        <w:rPr>
          <w:rFonts w:ascii="Arial" w:hAnsi="Arial" w:cs="Arial"/>
          <w:szCs w:val="24"/>
        </w:rPr>
      </w:pPr>
      <w:r w:rsidRPr="005D3541">
        <w:rPr>
          <w:rFonts w:ascii="Arial" w:hAnsi="Arial" w:cs="Arial"/>
          <w:szCs w:val="24"/>
        </w:rPr>
        <w:t>Does the purchase need to be financed or leased? (See Chapter 9 for more detail)</w:t>
      </w:r>
      <w:r w:rsidRPr="005D3541">
        <w:rPr>
          <w:rFonts w:ascii="Arial" w:hAnsi="Arial" w:cs="Arial"/>
          <w:szCs w:val="24"/>
        </w:rPr>
        <w:tab/>
      </w:r>
    </w:p>
    <w:p w:rsidR="00682D92" w:rsidRPr="005D3541" w:rsidRDefault="00F43BE3" w:rsidP="00BF15BD">
      <w:pPr>
        <w:pStyle w:val="Heading2"/>
        <w:jc w:val="left"/>
        <w:rPr>
          <w:rFonts w:cs="Arial"/>
          <w:bCs/>
          <w:sz w:val="24"/>
          <w:szCs w:val="24"/>
        </w:rPr>
      </w:pPr>
      <w:bookmarkStart w:id="123" w:name="_1.B2.0_Start_Planning_Early"/>
      <w:bookmarkStart w:id="124" w:name="_1.B3.0_Start_Planning_Early"/>
      <w:bookmarkStart w:id="125" w:name="_1.B3.5__Specifications_Development_"/>
      <w:bookmarkEnd w:id="123"/>
      <w:bookmarkEnd w:id="124"/>
      <w:bookmarkEnd w:id="125"/>
      <w:r w:rsidRPr="005D3541">
        <w:rPr>
          <w:rFonts w:cs="Arial"/>
          <w:sz w:val="24"/>
          <w:szCs w:val="24"/>
        </w:rPr>
        <w:br w:type="page"/>
      </w:r>
      <w:bookmarkStart w:id="126" w:name="_Toc32932523"/>
      <w:r w:rsidR="00682D92" w:rsidRPr="005D3541">
        <w:rPr>
          <w:rFonts w:cs="Arial"/>
          <w:bCs/>
          <w:sz w:val="24"/>
          <w:szCs w:val="24"/>
        </w:rPr>
        <w:lastRenderedPageBreak/>
        <w:t xml:space="preserve">Topic </w:t>
      </w:r>
      <w:r w:rsidR="004012C3" w:rsidRPr="005D3541">
        <w:rPr>
          <w:rFonts w:cs="Arial"/>
          <w:bCs/>
          <w:sz w:val="24"/>
          <w:szCs w:val="24"/>
        </w:rPr>
        <w:t>2</w:t>
      </w:r>
      <w:r w:rsidR="00682D92" w:rsidRPr="005D3541">
        <w:rPr>
          <w:rFonts w:cs="Arial"/>
          <w:bCs/>
          <w:sz w:val="24"/>
          <w:szCs w:val="24"/>
        </w:rPr>
        <w:t xml:space="preserve"> – Classifying the Purchase</w:t>
      </w:r>
      <w:bookmarkEnd w:id="109"/>
      <w:bookmarkEnd w:id="110"/>
      <w:bookmarkEnd w:id="126"/>
    </w:p>
    <w:p w:rsidR="00682D92" w:rsidRPr="005D3541" w:rsidRDefault="00682D92" w:rsidP="00BF15BD">
      <w:pPr>
        <w:pStyle w:val="BlockLine"/>
        <w:tabs>
          <w:tab w:val="left" w:pos="2655"/>
          <w:tab w:val="left" w:pos="3736"/>
        </w:tabs>
        <w:rPr>
          <w:rFonts w:ascii="Arial" w:hAnsi="Arial" w:cs="Arial"/>
          <w:szCs w:val="24"/>
        </w:rPr>
      </w:pPr>
    </w:p>
    <w:p w:rsidR="003116F9" w:rsidRPr="005D3541" w:rsidRDefault="003116F9" w:rsidP="006A1B40">
      <w:pPr>
        <w:pStyle w:val="Heading3"/>
        <w:spacing w:after="120"/>
        <w:jc w:val="left"/>
        <w:rPr>
          <w:rFonts w:cs="Arial"/>
          <w:bCs/>
          <w:sz w:val="24"/>
          <w:szCs w:val="24"/>
        </w:rPr>
      </w:pPr>
      <w:bookmarkStart w:id="127" w:name="_Toc243798758"/>
      <w:bookmarkStart w:id="128" w:name="_Toc414259976"/>
      <w:bookmarkStart w:id="129" w:name="_Toc32932524"/>
      <w:r w:rsidRPr="005D3541">
        <w:rPr>
          <w:rFonts w:cs="Arial"/>
          <w:bCs/>
          <w:sz w:val="24"/>
          <w:szCs w:val="24"/>
        </w:rPr>
        <w:t xml:space="preserve">2.B2.0 Importance of </w:t>
      </w:r>
      <w:r w:rsidR="00FA51B9">
        <w:rPr>
          <w:rFonts w:cs="Arial"/>
          <w:bCs/>
          <w:sz w:val="24"/>
          <w:szCs w:val="24"/>
        </w:rPr>
        <w:t>P</w:t>
      </w:r>
      <w:r w:rsidR="00FA51B9" w:rsidRPr="005D3541">
        <w:rPr>
          <w:rFonts w:cs="Arial"/>
          <w:bCs/>
          <w:sz w:val="24"/>
          <w:szCs w:val="24"/>
        </w:rPr>
        <w:t xml:space="preserve">roperly </w:t>
      </w:r>
      <w:r w:rsidR="00FA51B9">
        <w:rPr>
          <w:rFonts w:cs="Arial"/>
          <w:bCs/>
          <w:sz w:val="24"/>
          <w:szCs w:val="24"/>
        </w:rPr>
        <w:t>C</w:t>
      </w:r>
      <w:r w:rsidR="00FA51B9" w:rsidRPr="005D3541">
        <w:rPr>
          <w:rFonts w:cs="Arial"/>
          <w:bCs/>
          <w:sz w:val="24"/>
          <w:szCs w:val="24"/>
        </w:rPr>
        <w:t xml:space="preserve">lassifying </w:t>
      </w:r>
      <w:bookmarkEnd w:id="127"/>
      <w:bookmarkEnd w:id="128"/>
      <w:r w:rsidR="00FA51B9">
        <w:rPr>
          <w:rFonts w:cs="Arial"/>
          <w:bCs/>
          <w:sz w:val="24"/>
          <w:szCs w:val="24"/>
        </w:rPr>
        <w:t>P</w:t>
      </w:r>
      <w:r w:rsidR="00FA51B9" w:rsidRPr="005D3541">
        <w:rPr>
          <w:rFonts w:cs="Arial"/>
          <w:bCs/>
          <w:sz w:val="24"/>
          <w:szCs w:val="24"/>
        </w:rPr>
        <w:t>urchases</w:t>
      </w:r>
      <w:bookmarkEnd w:id="129"/>
    </w:p>
    <w:p w:rsidR="003116F9" w:rsidRPr="005D3541" w:rsidRDefault="005926D0" w:rsidP="006A1B40">
      <w:pPr>
        <w:pStyle w:val="BlockText0"/>
        <w:spacing w:after="120"/>
        <w:rPr>
          <w:rFonts w:ascii="Arial" w:hAnsi="Arial" w:cs="Arial"/>
          <w:szCs w:val="24"/>
        </w:rPr>
      </w:pPr>
      <w:r>
        <w:rPr>
          <w:rFonts w:ascii="Arial" w:hAnsi="Arial" w:cs="Arial"/>
          <w:szCs w:val="24"/>
        </w:rPr>
        <w:t>It is important to properly</w:t>
      </w:r>
      <w:r w:rsidR="003116F9" w:rsidRPr="005D3541">
        <w:rPr>
          <w:rFonts w:ascii="Arial" w:hAnsi="Arial" w:cs="Arial"/>
          <w:szCs w:val="24"/>
        </w:rPr>
        <w:t xml:space="preserve"> classif</w:t>
      </w:r>
      <w:r>
        <w:rPr>
          <w:rFonts w:ascii="Arial" w:hAnsi="Arial" w:cs="Arial"/>
          <w:szCs w:val="24"/>
        </w:rPr>
        <w:t xml:space="preserve">y proposed </w:t>
      </w:r>
      <w:r w:rsidR="001778FF">
        <w:rPr>
          <w:rFonts w:ascii="Arial" w:hAnsi="Arial" w:cs="Arial"/>
          <w:szCs w:val="24"/>
        </w:rPr>
        <w:t>procurements</w:t>
      </w:r>
      <w:r w:rsidR="001778FF" w:rsidRPr="005D3541">
        <w:rPr>
          <w:rFonts w:ascii="Arial" w:hAnsi="Arial" w:cs="Arial"/>
          <w:szCs w:val="24"/>
        </w:rPr>
        <w:t xml:space="preserve"> </w:t>
      </w:r>
      <w:r>
        <w:rPr>
          <w:rFonts w:ascii="Arial" w:hAnsi="Arial" w:cs="Arial"/>
          <w:szCs w:val="24"/>
        </w:rPr>
        <w:t>in order to apply relevant laws, policy, and procedures</w:t>
      </w:r>
      <w:r w:rsidR="00781F5E">
        <w:rPr>
          <w:rFonts w:ascii="Arial" w:hAnsi="Arial" w:cs="Arial"/>
          <w:szCs w:val="24"/>
        </w:rPr>
        <w:t xml:space="preserve"> to the procurement process and resulting contract</w:t>
      </w:r>
      <w:r w:rsidR="00791E83">
        <w:rPr>
          <w:rFonts w:ascii="Arial" w:hAnsi="Arial" w:cs="Arial"/>
          <w:szCs w:val="24"/>
        </w:rPr>
        <w:t>.  For the</w:t>
      </w:r>
      <w:r w:rsidR="007541CA">
        <w:rPr>
          <w:rFonts w:ascii="Arial" w:hAnsi="Arial" w:cs="Arial"/>
          <w:szCs w:val="24"/>
        </w:rPr>
        <w:t xml:space="preserve"> most part, each</w:t>
      </w:r>
      <w:r>
        <w:rPr>
          <w:rFonts w:ascii="Arial" w:hAnsi="Arial" w:cs="Arial"/>
          <w:szCs w:val="24"/>
        </w:rPr>
        <w:t xml:space="preserve"> acquisition type (i.e. Information Technology</w:t>
      </w:r>
      <w:r w:rsidR="007541CA">
        <w:rPr>
          <w:rFonts w:ascii="Arial" w:hAnsi="Arial" w:cs="Arial"/>
          <w:szCs w:val="24"/>
        </w:rPr>
        <w:t>)</w:t>
      </w:r>
      <w:r>
        <w:rPr>
          <w:rFonts w:ascii="Arial" w:hAnsi="Arial" w:cs="Arial"/>
          <w:szCs w:val="24"/>
        </w:rPr>
        <w:t xml:space="preserve"> is governed by different areas </w:t>
      </w:r>
      <w:r w:rsidR="002E0894">
        <w:rPr>
          <w:rFonts w:ascii="Arial" w:hAnsi="Arial" w:cs="Arial"/>
          <w:szCs w:val="24"/>
        </w:rPr>
        <w:t xml:space="preserve">of law within </w:t>
      </w:r>
      <w:r>
        <w:rPr>
          <w:rFonts w:ascii="Arial" w:hAnsi="Arial" w:cs="Arial"/>
          <w:szCs w:val="24"/>
        </w:rPr>
        <w:t>the Public Contract Code (PCC) and therefore proper classification allows for the appropriate application of laws</w:t>
      </w:r>
      <w:r w:rsidR="00A732DB">
        <w:rPr>
          <w:rFonts w:ascii="Arial" w:hAnsi="Arial" w:cs="Arial"/>
          <w:szCs w:val="24"/>
        </w:rPr>
        <w:t xml:space="preserve"> and subsequent</w:t>
      </w:r>
      <w:r>
        <w:rPr>
          <w:rFonts w:ascii="Arial" w:hAnsi="Arial" w:cs="Arial"/>
          <w:szCs w:val="24"/>
        </w:rPr>
        <w:t xml:space="preserve"> policy and procedures</w:t>
      </w:r>
      <w:r w:rsidR="00A732DB">
        <w:rPr>
          <w:rFonts w:ascii="Arial" w:hAnsi="Arial" w:cs="Arial"/>
          <w:szCs w:val="24"/>
        </w:rPr>
        <w:t>.</w:t>
      </w:r>
    </w:p>
    <w:p w:rsidR="00A732DB" w:rsidRDefault="00A732DB" w:rsidP="00BF15BD">
      <w:pPr>
        <w:pStyle w:val="BlockText0"/>
        <w:rPr>
          <w:rFonts w:ascii="Arial" w:hAnsi="Arial" w:cs="Arial"/>
          <w:szCs w:val="24"/>
        </w:rPr>
      </w:pPr>
      <w:r>
        <w:rPr>
          <w:rFonts w:ascii="Arial" w:hAnsi="Arial" w:cs="Arial"/>
          <w:szCs w:val="24"/>
        </w:rPr>
        <w:t xml:space="preserve">Proper classification of proposed </w:t>
      </w:r>
      <w:r w:rsidR="002E0894">
        <w:rPr>
          <w:rFonts w:ascii="Arial" w:hAnsi="Arial" w:cs="Arial"/>
          <w:szCs w:val="24"/>
        </w:rPr>
        <w:t>procurements</w:t>
      </w:r>
      <w:r>
        <w:rPr>
          <w:rFonts w:ascii="Arial" w:hAnsi="Arial" w:cs="Arial"/>
          <w:szCs w:val="24"/>
        </w:rPr>
        <w:t xml:space="preserve"> is essential in order to determine:</w:t>
      </w:r>
    </w:p>
    <w:p w:rsidR="003116F9" w:rsidRPr="005D3541" w:rsidRDefault="00A732DB" w:rsidP="00CF4903">
      <w:pPr>
        <w:pStyle w:val="BlockText0"/>
        <w:numPr>
          <w:ilvl w:val="0"/>
          <w:numId w:val="62"/>
        </w:numPr>
        <w:rPr>
          <w:rFonts w:ascii="Arial" w:hAnsi="Arial" w:cs="Arial"/>
          <w:szCs w:val="24"/>
        </w:rPr>
      </w:pPr>
      <w:r>
        <w:rPr>
          <w:rFonts w:ascii="Arial" w:hAnsi="Arial" w:cs="Arial"/>
          <w:szCs w:val="24"/>
        </w:rPr>
        <w:t>If the state department has the appropriate level of purchasing authority to conduct the procurement.</w:t>
      </w:r>
    </w:p>
    <w:p w:rsidR="00A732DB" w:rsidRDefault="00A732DB" w:rsidP="00B513F4">
      <w:pPr>
        <w:pStyle w:val="BulletText1"/>
        <w:numPr>
          <w:ilvl w:val="0"/>
          <w:numId w:val="8"/>
        </w:numPr>
        <w:rPr>
          <w:rFonts w:ascii="Arial" w:hAnsi="Arial" w:cs="Arial"/>
          <w:szCs w:val="24"/>
        </w:rPr>
      </w:pPr>
      <w:r>
        <w:rPr>
          <w:rFonts w:ascii="Arial" w:hAnsi="Arial" w:cs="Arial"/>
          <w:szCs w:val="24"/>
        </w:rPr>
        <w:t xml:space="preserve">If the </w:t>
      </w:r>
      <w:r w:rsidR="002E0894">
        <w:rPr>
          <w:rFonts w:ascii="Arial" w:hAnsi="Arial" w:cs="Arial"/>
          <w:szCs w:val="24"/>
        </w:rPr>
        <w:t xml:space="preserve">procurement </w:t>
      </w:r>
      <w:r>
        <w:rPr>
          <w:rFonts w:ascii="Arial" w:hAnsi="Arial" w:cs="Arial"/>
          <w:szCs w:val="24"/>
        </w:rPr>
        <w:t>needs to be conducted by and under the procurement authority of the California Department of Technology (CDT).</w:t>
      </w:r>
    </w:p>
    <w:p w:rsidR="0051715E" w:rsidRPr="0051715E" w:rsidRDefault="00A732DB" w:rsidP="0051715E">
      <w:pPr>
        <w:pStyle w:val="BulletText1"/>
        <w:numPr>
          <w:ilvl w:val="0"/>
          <w:numId w:val="8"/>
        </w:numPr>
        <w:rPr>
          <w:rFonts w:ascii="Arial" w:hAnsi="Arial" w:cs="Arial"/>
          <w:szCs w:val="24"/>
        </w:rPr>
      </w:pPr>
      <w:r>
        <w:rPr>
          <w:rFonts w:ascii="Arial" w:hAnsi="Arial" w:cs="Arial"/>
          <w:szCs w:val="24"/>
        </w:rPr>
        <w:t>If certain procurement activities apply, such as advertising</w:t>
      </w:r>
      <w:r w:rsidR="002E0894">
        <w:rPr>
          <w:rFonts w:ascii="Arial" w:hAnsi="Arial" w:cs="Arial"/>
          <w:szCs w:val="24"/>
        </w:rPr>
        <w:t xml:space="preserve">, </w:t>
      </w:r>
      <w:r>
        <w:rPr>
          <w:rFonts w:ascii="Arial" w:hAnsi="Arial" w:cs="Arial"/>
          <w:szCs w:val="24"/>
        </w:rPr>
        <w:t>type of solicitation documen</w:t>
      </w:r>
      <w:r w:rsidR="002E0894">
        <w:rPr>
          <w:rFonts w:ascii="Arial" w:hAnsi="Arial" w:cs="Arial"/>
          <w:szCs w:val="24"/>
        </w:rPr>
        <w:t>t, etc.</w:t>
      </w:r>
    </w:p>
    <w:p w:rsidR="0051715E" w:rsidRDefault="00A732DB" w:rsidP="0051715E">
      <w:pPr>
        <w:pStyle w:val="BulletText1"/>
        <w:numPr>
          <w:ilvl w:val="0"/>
          <w:numId w:val="8"/>
        </w:numPr>
        <w:rPr>
          <w:rFonts w:ascii="Arial" w:hAnsi="Arial" w:cs="Arial"/>
          <w:szCs w:val="24"/>
        </w:rPr>
      </w:pPr>
      <w:r w:rsidRPr="0051715E">
        <w:rPr>
          <w:rFonts w:ascii="Arial" w:hAnsi="Arial" w:cs="Arial"/>
          <w:szCs w:val="24"/>
        </w:rPr>
        <w:t>If</w:t>
      </w:r>
      <w:r w:rsidR="003116F9" w:rsidRPr="0051715E">
        <w:rPr>
          <w:rFonts w:ascii="Arial" w:hAnsi="Arial" w:cs="Arial"/>
          <w:szCs w:val="24"/>
        </w:rPr>
        <w:t xml:space="preserve"> additional approvals and/or waivers </w:t>
      </w:r>
      <w:r w:rsidRPr="0051715E">
        <w:rPr>
          <w:rFonts w:ascii="Arial" w:hAnsi="Arial" w:cs="Arial"/>
          <w:szCs w:val="24"/>
        </w:rPr>
        <w:t>are</w:t>
      </w:r>
      <w:r w:rsidR="003116F9" w:rsidRPr="0051715E">
        <w:rPr>
          <w:rFonts w:ascii="Arial" w:hAnsi="Arial" w:cs="Arial"/>
          <w:szCs w:val="24"/>
        </w:rPr>
        <w:t xml:space="preserve"> required.</w:t>
      </w:r>
    </w:p>
    <w:p w:rsidR="0051715E" w:rsidRDefault="0051715E" w:rsidP="006A1B40">
      <w:pPr>
        <w:pStyle w:val="BulletText1"/>
        <w:numPr>
          <w:ilvl w:val="0"/>
          <w:numId w:val="8"/>
        </w:numPr>
        <w:spacing w:after="120"/>
        <w:rPr>
          <w:rFonts w:ascii="Arial" w:hAnsi="Arial" w:cs="Arial"/>
          <w:szCs w:val="24"/>
        </w:rPr>
      </w:pPr>
      <w:r w:rsidRPr="0051715E">
        <w:rPr>
          <w:rFonts w:ascii="Arial" w:hAnsi="Arial" w:cs="Arial"/>
          <w:szCs w:val="24"/>
        </w:rPr>
        <w:t>Which contract terms and General Provisions to incorporate, reference, and/or attach.</w:t>
      </w:r>
    </w:p>
    <w:p w:rsidR="003116F9" w:rsidRPr="005D3541" w:rsidRDefault="003116F9" w:rsidP="00BF15BD">
      <w:pPr>
        <w:pStyle w:val="BulletText1"/>
        <w:tabs>
          <w:tab w:val="clear" w:pos="173"/>
        </w:tabs>
        <w:ind w:left="0" w:firstLine="0"/>
        <w:rPr>
          <w:rFonts w:ascii="Arial" w:hAnsi="Arial" w:cs="Arial"/>
          <w:szCs w:val="24"/>
        </w:rPr>
      </w:pPr>
      <w:r w:rsidRPr="005D3541">
        <w:rPr>
          <w:rFonts w:ascii="Arial" w:hAnsi="Arial" w:cs="Arial"/>
          <w:szCs w:val="24"/>
        </w:rPr>
        <w:t xml:space="preserve">Inaccurate classification of a </w:t>
      </w:r>
      <w:r w:rsidR="0075307D">
        <w:rPr>
          <w:rFonts w:ascii="Arial" w:hAnsi="Arial" w:cs="Arial"/>
          <w:szCs w:val="24"/>
        </w:rPr>
        <w:t>proposed procurement</w:t>
      </w:r>
      <w:r w:rsidR="0075307D" w:rsidRPr="005D3541">
        <w:rPr>
          <w:rFonts w:ascii="Arial" w:hAnsi="Arial" w:cs="Arial"/>
          <w:szCs w:val="24"/>
        </w:rPr>
        <w:t xml:space="preserve"> </w:t>
      </w:r>
      <w:r w:rsidRPr="005D3541">
        <w:rPr>
          <w:rFonts w:ascii="Arial" w:hAnsi="Arial" w:cs="Arial"/>
          <w:szCs w:val="24"/>
        </w:rPr>
        <w:t>may result in:</w:t>
      </w:r>
    </w:p>
    <w:p w:rsidR="003116F9" w:rsidRPr="005D3541" w:rsidRDefault="003116F9" w:rsidP="004C4524">
      <w:pPr>
        <w:pStyle w:val="BulletText1"/>
        <w:numPr>
          <w:ilvl w:val="0"/>
          <w:numId w:val="8"/>
        </w:numPr>
        <w:rPr>
          <w:rFonts w:ascii="Arial" w:hAnsi="Arial" w:cs="Arial"/>
          <w:szCs w:val="24"/>
        </w:rPr>
      </w:pPr>
      <w:r w:rsidRPr="005D3541">
        <w:rPr>
          <w:rFonts w:ascii="Arial" w:hAnsi="Arial" w:cs="Arial"/>
          <w:szCs w:val="24"/>
        </w:rPr>
        <w:t>Program or project delay</w:t>
      </w:r>
      <w:r w:rsidR="00A732DB">
        <w:rPr>
          <w:rFonts w:ascii="Arial" w:hAnsi="Arial" w:cs="Arial"/>
          <w:szCs w:val="24"/>
        </w:rPr>
        <w:t>.</w:t>
      </w:r>
    </w:p>
    <w:p w:rsidR="003116F9" w:rsidRPr="005D3541" w:rsidRDefault="003116F9" w:rsidP="004C4524">
      <w:pPr>
        <w:pStyle w:val="BulletText1"/>
        <w:numPr>
          <w:ilvl w:val="0"/>
          <w:numId w:val="8"/>
        </w:numPr>
        <w:rPr>
          <w:rFonts w:ascii="Arial" w:hAnsi="Arial" w:cs="Arial"/>
          <w:szCs w:val="24"/>
        </w:rPr>
      </w:pPr>
      <w:r w:rsidRPr="005D3541">
        <w:rPr>
          <w:rFonts w:ascii="Arial" w:hAnsi="Arial" w:cs="Arial"/>
          <w:szCs w:val="24"/>
        </w:rPr>
        <w:t>Waste of time and effort, ultimately wasting taxpayer money</w:t>
      </w:r>
      <w:r w:rsidR="00A732DB">
        <w:rPr>
          <w:rFonts w:ascii="Arial" w:hAnsi="Arial" w:cs="Arial"/>
          <w:szCs w:val="24"/>
        </w:rPr>
        <w:t>.</w:t>
      </w:r>
    </w:p>
    <w:p w:rsidR="003116F9" w:rsidRPr="005D3541" w:rsidRDefault="003116F9" w:rsidP="004C4524">
      <w:pPr>
        <w:pStyle w:val="BulletText1"/>
        <w:numPr>
          <w:ilvl w:val="0"/>
          <w:numId w:val="8"/>
        </w:numPr>
        <w:rPr>
          <w:rFonts w:ascii="Arial" w:hAnsi="Arial" w:cs="Arial"/>
          <w:szCs w:val="24"/>
        </w:rPr>
      </w:pPr>
      <w:r w:rsidRPr="005D3541">
        <w:rPr>
          <w:rFonts w:ascii="Arial" w:hAnsi="Arial" w:cs="Arial"/>
          <w:szCs w:val="24"/>
        </w:rPr>
        <w:t>Loss of funding</w:t>
      </w:r>
      <w:r w:rsidR="00A732DB">
        <w:rPr>
          <w:rFonts w:ascii="Arial" w:hAnsi="Arial" w:cs="Arial"/>
          <w:szCs w:val="24"/>
        </w:rPr>
        <w:t>.</w:t>
      </w:r>
    </w:p>
    <w:p w:rsidR="003116F9" w:rsidRPr="005D3541" w:rsidRDefault="003116F9" w:rsidP="004C4524">
      <w:pPr>
        <w:pStyle w:val="BulletText1"/>
        <w:numPr>
          <w:ilvl w:val="0"/>
          <w:numId w:val="8"/>
        </w:numPr>
        <w:rPr>
          <w:rFonts w:ascii="Arial" w:hAnsi="Arial" w:cs="Arial"/>
          <w:szCs w:val="24"/>
        </w:rPr>
      </w:pPr>
      <w:r w:rsidRPr="005D3541">
        <w:rPr>
          <w:rFonts w:ascii="Arial" w:hAnsi="Arial" w:cs="Arial"/>
          <w:szCs w:val="24"/>
        </w:rPr>
        <w:t>Disputes, protests, and/or lawsuits</w:t>
      </w:r>
      <w:r w:rsidR="00A732DB">
        <w:rPr>
          <w:rFonts w:ascii="Arial" w:hAnsi="Arial" w:cs="Arial"/>
          <w:szCs w:val="24"/>
        </w:rPr>
        <w:t>.</w:t>
      </w:r>
    </w:p>
    <w:p w:rsidR="003116F9" w:rsidRPr="00463BAF" w:rsidRDefault="003116F9" w:rsidP="00463BAF">
      <w:pPr>
        <w:pStyle w:val="BulletText1"/>
        <w:numPr>
          <w:ilvl w:val="0"/>
          <w:numId w:val="8"/>
        </w:numPr>
        <w:tabs>
          <w:tab w:val="clear" w:pos="720"/>
        </w:tabs>
        <w:rPr>
          <w:rFonts w:ascii="Arial" w:hAnsi="Arial" w:cs="Arial"/>
          <w:szCs w:val="24"/>
        </w:rPr>
      </w:pPr>
      <w:r w:rsidRPr="005D3541">
        <w:rPr>
          <w:rFonts w:ascii="Arial" w:hAnsi="Arial" w:cs="Arial"/>
          <w:szCs w:val="24"/>
        </w:rPr>
        <w:t>Illegal contracts</w:t>
      </w:r>
      <w:r w:rsidR="00A732DB">
        <w:rPr>
          <w:rFonts w:ascii="Arial" w:hAnsi="Arial" w:cs="Arial"/>
          <w:szCs w:val="24"/>
        </w:rPr>
        <w:t>.</w:t>
      </w:r>
    </w:p>
    <w:p w:rsidR="00463BAF" w:rsidRPr="005D3541" w:rsidRDefault="00463BAF" w:rsidP="00463BAF">
      <w:pPr>
        <w:pStyle w:val="BlockLine"/>
        <w:tabs>
          <w:tab w:val="left" w:pos="2655"/>
          <w:tab w:val="left" w:pos="3736"/>
        </w:tabs>
        <w:rPr>
          <w:rFonts w:ascii="Arial" w:hAnsi="Arial" w:cs="Arial"/>
          <w:szCs w:val="24"/>
        </w:rPr>
      </w:pPr>
    </w:p>
    <w:p w:rsidR="003116F9" w:rsidRPr="005D3541" w:rsidRDefault="003116F9" w:rsidP="003E1145">
      <w:pPr>
        <w:pStyle w:val="Heading3"/>
        <w:spacing w:after="120"/>
        <w:jc w:val="left"/>
        <w:rPr>
          <w:rFonts w:cs="Arial"/>
          <w:b w:val="0"/>
          <w:sz w:val="24"/>
          <w:szCs w:val="24"/>
        </w:rPr>
      </w:pPr>
      <w:bookmarkStart w:id="130" w:name="_Toc32932525"/>
      <w:r w:rsidRPr="005D3541">
        <w:rPr>
          <w:rFonts w:cs="Arial"/>
          <w:bCs/>
          <w:sz w:val="24"/>
          <w:szCs w:val="24"/>
        </w:rPr>
        <w:t>2.B2.1 Acquisition Types</w:t>
      </w:r>
      <w:bookmarkEnd w:id="130"/>
    </w:p>
    <w:p w:rsidR="003116F9" w:rsidRPr="00463BAF" w:rsidRDefault="00DA7D77" w:rsidP="003E1145">
      <w:pPr>
        <w:pStyle w:val="BulletText1"/>
        <w:spacing w:after="120" w:line="252" w:lineRule="auto"/>
        <w:ind w:left="0" w:firstLine="0"/>
        <w:rPr>
          <w:rFonts w:ascii="Arial" w:eastAsia="Calibri" w:hAnsi="Arial" w:cs="Arial"/>
          <w:szCs w:val="24"/>
        </w:rPr>
      </w:pPr>
      <w:r>
        <w:rPr>
          <w:rFonts w:ascii="Arial" w:hAnsi="Arial" w:cs="Arial"/>
          <w:szCs w:val="24"/>
        </w:rPr>
        <w:t>A</w:t>
      </w:r>
      <w:r w:rsidR="00C652C2">
        <w:rPr>
          <w:rFonts w:ascii="Arial" w:hAnsi="Arial" w:cs="Arial"/>
          <w:szCs w:val="24"/>
        </w:rPr>
        <w:t>cquisition type</w:t>
      </w:r>
      <w:r>
        <w:rPr>
          <w:rFonts w:ascii="Arial" w:hAnsi="Arial" w:cs="Arial"/>
          <w:szCs w:val="24"/>
        </w:rPr>
        <w:t>s</w:t>
      </w:r>
      <w:r w:rsidR="00C652C2">
        <w:rPr>
          <w:rFonts w:ascii="Arial" w:hAnsi="Arial" w:cs="Arial"/>
          <w:szCs w:val="24"/>
        </w:rPr>
        <w:t xml:space="preserve"> </w:t>
      </w:r>
      <w:r>
        <w:rPr>
          <w:rFonts w:ascii="Arial" w:hAnsi="Arial" w:cs="Arial"/>
          <w:szCs w:val="24"/>
        </w:rPr>
        <w:t xml:space="preserve">are a high level or </w:t>
      </w:r>
      <w:r w:rsidR="00C652C2">
        <w:rPr>
          <w:rFonts w:ascii="Arial" w:hAnsi="Arial" w:cs="Arial"/>
          <w:szCs w:val="24"/>
        </w:rPr>
        <w:t xml:space="preserve">general </w:t>
      </w:r>
      <w:r w:rsidR="00ED31D2">
        <w:rPr>
          <w:rFonts w:ascii="Arial" w:hAnsi="Arial" w:cs="Arial"/>
          <w:szCs w:val="24"/>
        </w:rPr>
        <w:t>description</w:t>
      </w:r>
      <w:r w:rsidR="00C652C2">
        <w:rPr>
          <w:rFonts w:ascii="Arial" w:hAnsi="Arial" w:cs="Arial"/>
          <w:szCs w:val="24"/>
        </w:rPr>
        <w:t xml:space="preserve"> of what is being purchased.  </w:t>
      </w:r>
      <w:r w:rsidR="003116F9" w:rsidRPr="005D3541">
        <w:rPr>
          <w:rFonts w:ascii="Arial" w:hAnsi="Arial" w:cs="Arial"/>
          <w:szCs w:val="24"/>
        </w:rPr>
        <w:t xml:space="preserve">Buyers must identify one of the following </w:t>
      </w:r>
      <w:r w:rsidR="001778FF">
        <w:rPr>
          <w:rFonts w:ascii="Arial" w:hAnsi="Arial" w:cs="Arial"/>
          <w:szCs w:val="24"/>
        </w:rPr>
        <w:t xml:space="preserve">four </w:t>
      </w:r>
      <w:r w:rsidR="003116F9" w:rsidRPr="005D3541">
        <w:rPr>
          <w:rFonts w:ascii="Arial" w:hAnsi="Arial" w:cs="Arial"/>
          <w:szCs w:val="24"/>
        </w:rPr>
        <w:t xml:space="preserve">acquisition types for </w:t>
      </w:r>
      <w:r w:rsidR="00ED31D2">
        <w:rPr>
          <w:rFonts w:ascii="Arial" w:hAnsi="Arial" w:cs="Arial"/>
          <w:szCs w:val="24"/>
        </w:rPr>
        <w:t>every procurement</w:t>
      </w:r>
      <w:r w:rsidR="003116F9" w:rsidRPr="005D3541">
        <w:rPr>
          <w:rFonts w:ascii="Arial" w:hAnsi="Arial" w:cs="Arial"/>
          <w:szCs w:val="24"/>
        </w:rPr>
        <w:t xml:space="preserve"> </w:t>
      </w:r>
      <w:r w:rsidR="003E1145">
        <w:rPr>
          <w:rFonts w:ascii="Arial" w:hAnsi="Arial" w:cs="Arial"/>
          <w:szCs w:val="24"/>
        </w:rPr>
        <w:t>that will result in a contract (a</w:t>
      </w:r>
      <w:r w:rsidR="00ED31D2">
        <w:rPr>
          <w:rFonts w:ascii="Arial" w:hAnsi="Arial" w:cs="Arial"/>
          <w:szCs w:val="24"/>
        </w:rPr>
        <w:t xml:space="preserve"> FI$Cal</w:t>
      </w:r>
      <w:r w:rsidR="003E1145">
        <w:rPr>
          <w:rFonts w:ascii="Arial" w:hAnsi="Arial" w:cs="Arial"/>
          <w:szCs w:val="24"/>
        </w:rPr>
        <w:t xml:space="preserve"> purchasing “PO” is also considered a contract)</w:t>
      </w:r>
      <w:r w:rsidR="003116F9" w:rsidRPr="005D3541">
        <w:rPr>
          <w:rFonts w:ascii="Arial" w:hAnsi="Arial" w:cs="Arial"/>
          <w:szCs w:val="24"/>
        </w:rPr>
        <w:t>:</w:t>
      </w:r>
    </w:p>
    <w:p w:rsidR="003116F9" w:rsidRPr="005D3541" w:rsidRDefault="003116F9" w:rsidP="004C4524">
      <w:pPr>
        <w:pStyle w:val="BulletText1"/>
        <w:numPr>
          <w:ilvl w:val="0"/>
          <w:numId w:val="53"/>
        </w:numPr>
        <w:spacing w:line="252" w:lineRule="auto"/>
        <w:rPr>
          <w:rFonts w:ascii="Arial" w:hAnsi="Arial" w:cs="Arial"/>
          <w:szCs w:val="24"/>
        </w:rPr>
      </w:pPr>
      <w:r w:rsidRPr="005D3541">
        <w:rPr>
          <w:rFonts w:ascii="Arial" w:hAnsi="Arial" w:cs="Arial"/>
          <w:szCs w:val="24"/>
        </w:rPr>
        <w:t>Non-IT Services</w:t>
      </w:r>
    </w:p>
    <w:p w:rsidR="003116F9" w:rsidRPr="005D3541" w:rsidRDefault="003116F9" w:rsidP="004C4524">
      <w:pPr>
        <w:pStyle w:val="BulletText1"/>
        <w:numPr>
          <w:ilvl w:val="0"/>
          <w:numId w:val="53"/>
        </w:numPr>
        <w:spacing w:line="252" w:lineRule="auto"/>
        <w:rPr>
          <w:rFonts w:ascii="Arial" w:hAnsi="Arial" w:cs="Arial"/>
          <w:szCs w:val="24"/>
        </w:rPr>
      </w:pPr>
      <w:r w:rsidRPr="005D3541">
        <w:rPr>
          <w:rFonts w:ascii="Arial" w:hAnsi="Arial" w:cs="Arial"/>
          <w:szCs w:val="24"/>
        </w:rPr>
        <w:t>Non-IT Goods</w:t>
      </w:r>
    </w:p>
    <w:p w:rsidR="003116F9" w:rsidRPr="005D3541" w:rsidRDefault="003116F9" w:rsidP="004C4524">
      <w:pPr>
        <w:pStyle w:val="BulletText1"/>
        <w:numPr>
          <w:ilvl w:val="0"/>
          <w:numId w:val="53"/>
        </w:numPr>
        <w:spacing w:line="252" w:lineRule="auto"/>
        <w:rPr>
          <w:rFonts w:ascii="Arial" w:hAnsi="Arial" w:cs="Arial"/>
          <w:szCs w:val="24"/>
        </w:rPr>
      </w:pPr>
      <w:r w:rsidRPr="005D3541">
        <w:rPr>
          <w:rFonts w:ascii="Arial" w:hAnsi="Arial" w:cs="Arial"/>
          <w:szCs w:val="24"/>
        </w:rPr>
        <w:t>IT Goods</w:t>
      </w:r>
    </w:p>
    <w:p w:rsidR="003116F9" w:rsidRPr="005D3541" w:rsidRDefault="003116F9" w:rsidP="006A1B40">
      <w:pPr>
        <w:pStyle w:val="BulletText1"/>
        <w:numPr>
          <w:ilvl w:val="0"/>
          <w:numId w:val="53"/>
        </w:numPr>
        <w:spacing w:after="120" w:line="252" w:lineRule="auto"/>
        <w:rPr>
          <w:rFonts w:ascii="Arial" w:hAnsi="Arial" w:cs="Arial"/>
          <w:szCs w:val="24"/>
        </w:rPr>
      </w:pPr>
      <w:r w:rsidRPr="005D3541">
        <w:rPr>
          <w:rFonts w:ascii="Arial" w:hAnsi="Arial" w:cs="Arial"/>
          <w:szCs w:val="24"/>
        </w:rPr>
        <w:t>IT Services</w:t>
      </w:r>
    </w:p>
    <w:p w:rsidR="003E1145" w:rsidRPr="00B513F4" w:rsidRDefault="003E1145" w:rsidP="006A1B40">
      <w:pPr>
        <w:pStyle w:val="BulletText1"/>
        <w:spacing w:after="120" w:line="252" w:lineRule="auto"/>
        <w:ind w:left="0" w:firstLine="0"/>
        <w:rPr>
          <w:rFonts w:ascii="Arial" w:hAnsi="Arial" w:cs="Arial"/>
          <w:szCs w:val="24"/>
        </w:rPr>
      </w:pPr>
      <w:r w:rsidRPr="00B513F4">
        <w:rPr>
          <w:rFonts w:ascii="Arial" w:hAnsi="Arial" w:cs="Arial"/>
          <w:szCs w:val="24"/>
        </w:rPr>
        <w:t>The following are listed</w:t>
      </w:r>
      <w:r w:rsidR="00ED31D2" w:rsidRPr="00B513F4">
        <w:rPr>
          <w:rFonts w:ascii="Arial" w:hAnsi="Arial" w:cs="Arial"/>
          <w:szCs w:val="24"/>
        </w:rPr>
        <w:t xml:space="preserve"> in FI$Cal as </w:t>
      </w:r>
      <w:r w:rsidR="00B513F4">
        <w:rPr>
          <w:rFonts w:ascii="Arial" w:hAnsi="Arial" w:cs="Arial"/>
          <w:szCs w:val="24"/>
        </w:rPr>
        <w:t>a</w:t>
      </w:r>
      <w:r w:rsidR="00ED31D2" w:rsidRPr="00B513F4">
        <w:rPr>
          <w:rFonts w:ascii="Arial" w:hAnsi="Arial" w:cs="Arial"/>
          <w:szCs w:val="24"/>
        </w:rPr>
        <w:t xml:space="preserve">cquisition </w:t>
      </w:r>
      <w:r w:rsidR="00B513F4">
        <w:rPr>
          <w:rFonts w:ascii="Arial" w:hAnsi="Arial" w:cs="Arial"/>
          <w:szCs w:val="24"/>
        </w:rPr>
        <w:t>t</w:t>
      </w:r>
      <w:r w:rsidR="00ED31D2" w:rsidRPr="00B513F4">
        <w:rPr>
          <w:rFonts w:ascii="Arial" w:hAnsi="Arial" w:cs="Arial"/>
          <w:szCs w:val="24"/>
        </w:rPr>
        <w:t>ypes,</w:t>
      </w:r>
      <w:r w:rsidRPr="00B513F4">
        <w:rPr>
          <w:rFonts w:ascii="Arial" w:hAnsi="Arial" w:cs="Arial"/>
          <w:szCs w:val="24"/>
        </w:rPr>
        <w:t xml:space="preserve"> but must not be used by buyers executing contracts and conducting acquisition</w:t>
      </w:r>
      <w:r w:rsidR="0009684F" w:rsidRPr="00B513F4">
        <w:rPr>
          <w:rFonts w:ascii="Arial" w:hAnsi="Arial" w:cs="Arial"/>
          <w:szCs w:val="24"/>
        </w:rPr>
        <w:t>s</w:t>
      </w:r>
      <w:r w:rsidRPr="00B513F4">
        <w:rPr>
          <w:rFonts w:ascii="Arial" w:hAnsi="Arial" w:cs="Arial"/>
          <w:szCs w:val="24"/>
        </w:rPr>
        <w:t xml:space="preserve"> under DGS’ procurement authority:</w:t>
      </w:r>
    </w:p>
    <w:p w:rsidR="003E1145" w:rsidRDefault="003E1145" w:rsidP="00CF4903">
      <w:pPr>
        <w:pStyle w:val="BulletText1"/>
        <w:numPr>
          <w:ilvl w:val="0"/>
          <w:numId w:val="61"/>
        </w:numPr>
        <w:spacing w:after="120" w:line="252" w:lineRule="auto"/>
        <w:rPr>
          <w:rFonts w:ascii="Arial" w:hAnsi="Arial" w:cs="Arial"/>
          <w:szCs w:val="24"/>
        </w:rPr>
      </w:pPr>
      <w:r>
        <w:rPr>
          <w:rFonts w:ascii="Arial" w:hAnsi="Arial" w:cs="Arial"/>
          <w:szCs w:val="24"/>
        </w:rPr>
        <w:t>Encumbrance Only:</w:t>
      </w:r>
    </w:p>
    <w:p w:rsidR="003E1145" w:rsidRDefault="003E1145" w:rsidP="00CF4903">
      <w:pPr>
        <w:pStyle w:val="BulletText1"/>
        <w:numPr>
          <w:ilvl w:val="1"/>
          <w:numId w:val="61"/>
        </w:numPr>
        <w:spacing w:after="120" w:line="252" w:lineRule="auto"/>
        <w:rPr>
          <w:rFonts w:ascii="Arial" w:hAnsi="Arial" w:cs="Arial"/>
          <w:szCs w:val="24"/>
        </w:rPr>
      </w:pPr>
      <w:r>
        <w:rPr>
          <w:rFonts w:ascii="Arial" w:hAnsi="Arial" w:cs="Arial"/>
          <w:szCs w:val="24"/>
        </w:rPr>
        <w:t xml:space="preserve">Only to be used </w:t>
      </w:r>
      <w:r w:rsidRPr="003E1145">
        <w:rPr>
          <w:rFonts w:ascii="Arial" w:hAnsi="Arial" w:cs="Arial"/>
          <w:szCs w:val="24"/>
        </w:rPr>
        <w:t>by accounting staff for transactions that are not related to a contract or an acquisition that will result in a contract (a purchasing “PO” is also considere</w:t>
      </w:r>
      <w:r>
        <w:rPr>
          <w:rFonts w:ascii="Arial" w:hAnsi="Arial" w:cs="Arial"/>
          <w:szCs w:val="24"/>
        </w:rPr>
        <w:t>d a contract).  See section 2.B2.</w:t>
      </w:r>
      <w:r w:rsidR="008C1A1D">
        <w:rPr>
          <w:rFonts w:ascii="Arial" w:hAnsi="Arial" w:cs="Arial"/>
          <w:szCs w:val="24"/>
        </w:rPr>
        <w:t>3</w:t>
      </w:r>
      <w:r w:rsidRPr="003E1145">
        <w:rPr>
          <w:rFonts w:ascii="Arial" w:hAnsi="Arial" w:cs="Arial"/>
          <w:szCs w:val="24"/>
        </w:rPr>
        <w:t xml:space="preserve"> for </w:t>
      </w:r>
      <w:r w:rsidR="008C1A1D">
        <w:rPr>
          <w:rFonts w:ascii="Arial" w:hAnsi="Arial" w:cs="Arial"/>
          <w:szCs w:val="24"/>
        </w:rPr>
        <w:t>more information.</w:t>
      </w:r>
    </w:p>
    <w:p w:rsidR="003E1145" w:rsidRDefault="003E1145" w:rsidP="00CF4903">
      <w:pPr>
        <w:pStyle w:val="BulletText1"/>
        <w:numPr>
          <w:ilvl w:val="0"/>
          <w:numId w:val="61"/>
        </w:numPr>
        <w:spacing w:after="120"/>
        <w:rPr>
          <w:rFonts w:ascii="Arial" w:hAnsi="Arial" w:cs="Arial"/>
          <w:szCs w:val="24"/>
        </w:rPr>
      </w:pPr>
      <w:r>
        <w:rPr>
          <w:rFonts w:ascii="Arial" w:hAnsi="Arial" w:cs="Arial"/>
          <w:szCs w:val="24"/>
        </w:rPr>
        <w:t>Telecom</w:t>
      </w:r>
      <w:r w:rsidR="00DA7D77">
        <w:rPr>
          <w:rFonts w:ascii="Arial" w:hAnsi="Arial" w:cs="Arial"/>
          <w:szCs w:val="24"/>
        </w:rPr>
        <w:t>munications (aka “Telecom</w:t>
      </w:r>
      <w:r w:rsidR="00514572">
        <w:rPr>
          <w:rFonts w:ascii="Arial" w:hAnsi="Arial" w:cs="Arial"/>
          <w:szCs w:val="24"/>
        </w:rPr>
        <w:t>”)</w:t>
      </w:r>
    </w:p>
    <w:p w:rsidR="000E0381" w:rsidRPr="000E0381" w:rsidRDefault="003E1145" w:rsidP="00CF4903">
      <w:pPr>
        <w:pStyle w:val="BulletText1"/>
        <w:numPr>
          <w:ilvl w:val="1"/>
          <w:numId w:val="61"/>
        </w:numPr>
        <w:spacing w:after="120" w:line="252" w:lineRule="auto"/>
        <w:rPr>
          <w:rFonts w:ascii="Arial" w:hAnsi="Arial" w:cs="Arial"/>
          <w:szCs w:val="24"/>
        </w:rPr>
      </w:pPr>
      <w:r w:rsidRPr="003E1145">
        <w:rPr>
          <w:rFonts w:ascii="Arial" w:hAnsi="Arial" w:cs="Arial"/>
          <w:szCs w:val="24"/>
        </w:rPr>
        <w:lastRenderedPageBreak/>
        <w:t>Only to be used when executing contracts or conducting telecommunications acquisition under CDT’s</w:t>
      </w:r>
      <w:r w:rsidR="00D328A3">
        <w:rPr>
          <w:rFonts w:ascii="Arial" w:hAnsi="Arial" w:cs="Arial"/>
          <w:szCs w:val="24"/>
        </w:rPr>
        <w:t xml:space="preserve"> procurement authority</w:t>
      </w:r>
      <w:r w:rsidR="008C1A1D">
        <w:rPr>
          <w:rFonts w:ascii="Arial" w:hAnsi="Arial" w:cs="Arial"/>
          <w:szCs w:val="24"/>
        </w:rPr>
        <w:t>.</w:t>
      </w:r>
    </w:p>
    <w:p w:rsidR="000E0381" w:rsidRPr="005D3541" w:rsidRDefault="000E0381" w:rsidP="000E0381">
      <w:pPr>
        <w:pStyle w:val="BlockLine"/>
        <w:tabs>
          <w:tab w:val="left" w:pos="2655"/>
          <w:tab w:val="left" w:pos="3736"/>
        </w:tabs>
        <w:rPr>
          <w:rFonts w:ascii="Arial" w:hAnsi="Arial" w:cs="Arial"/>
          <w:szCs w:val="24"/>
        </w:rPr>
      </w:pPr>
    </w:p>
    <w:p w:rsidR="008C6E34" w:rsidRPr="005D3541" w:rsidRDefault="008C6E34" w:rsidP="006A1B40">
      <w:pPr>
        <w:pStyle w:val="Heading3"/>
        <w:spacing w:after="120"/>
        <w:jc w:val="left"/>
        <w:rPr>
          <w:rFonts w:cs="Arial"/>
          <w:bCs/>
          <w:sz w:val="24"/>
          <w:szCs w:val="24"/>
        </w:rPr>
      </w:pPr>
      <w:bookmarkStart w:id="131" w:name="_Toc32932526"/>
      <w:r w:rsidRPr="005D3541">
        <w:rPr>
          <w:rFonts w:cs="Arial"/>
          <w:bCs/>
          <w:sz w:val="24"/>
          <w:szCs w:val="24"/>
        </w:rPr>
        <w:t xml:space="preserve">2.B2.2 </w:t>
      </w:r>
      <w:r>
        <w:rPr>
          <w:rFonts w:cs="Arial"/>
          <w:bCs/>
          <w:sz w:val="24"/>
          <w:szCs w:val="24"/>
        </w:rPr>
        <w:t>Acquisition Methods</w:t>
      </w:r>
      <w:bookmarkEnd w:id="131"/>
    </w:p>
    <w:p w:rsidR="00514572" w:rsidRPr="005D3541" w:rsidRDefault="00514572" w:rsidP="00514572">
      <w:pPr>
        <w:pStyle w:val="BulletText1"/>
        <w:spacing w:after="120" w:line="252" w:lineRule="auto"/>
        <w:ind w:left="0" w:firstLine="0"/>
        <w:rPr>
          <w:rFonts w:ascii="Arial" w:hAnsi="Arial" w:cs="Arial"/>
          <w:szCs w:val="24"/>
        </w:rPr>
      </w:pPr>
      <w:r w:rsidRPr="005D3541">
        <w:rPr>
          <w:rFonts w:ascii="Arial" w:hAnsi="Arial" w:cs="Arial"/>
          <w:szCs w:val="24"/>
        </w:rPr>
        <w:t>Once the acquisition type</w:t>
      </w:r>
      <w:r>
        <w:rPr>
          <w:rFonts w:ascii="Arial" w:hAnsi="Arial" w:cs="Arial"/>
          <w:szCs w:val="24"/>
        </w:rPr>
        <w:t xml:space="preserve"> is identified</w:t>
      </w:r>
      <w:r w:rsidRPr="005D3541">
        <w:rPr>
          <w:rFonts w:ascii="Arial" w:hAnsi="Arial" w:cs="Arial"/>
          <w:szCs w:val="24"/>
        </w:rPr>
        <w:t>, the next step is to identify the acquisition method</w:t>
      </w:r>
      <w:r>
        <w:rPr>
          <w:rFonts w:ascii="Arial" w:hAnsi="Arial" w:cs="Arial"/>
          <w:szCs w:val="24"/>
        </w:rPr>
        <w:t>.</w:t>
      </w:r>
      <w:r w:rsidRPr="005D3541">
        <w:rPr>
          <w:rFonts w:ascii="Arial" w:hAnsi="Arial" w:cs="Arial"/>
          <w:szCs w:val="24"/>
        </w:rPr>
        <w:t xml:space="preserve"> </w:t>
      </w:r>
    </w:p>
    <w:p w:rsidR="00514572" w:rsidRPr="005D3541" w:rsidRDefault="00514572" w:rsidP="00514572">
      <w:pPr>
        <w:pStyle w:val="BulletText1"/>
        <w:spacing w:after="120" w:line="252" w:lineRule="auto"/>
        <w:ind w:left="0" w:firstLine="0"/>
        <w:rPr>
          <w:rFonts w:ascii="Arial" w:hAnsi="Arial" w:cs="Arial"/>
          <w:szCs w:val="24"/>
        </w:rPr>
      </w:pPr>
      <w:r>
        <w:rPr>
          <w:rFonts w:ascii="Arial" w:hAnsi="Arial" w:cs="Arial"/>
          <w:szCs w:val="24"/>
        </w:rPr>
        <w:t>A</w:t>
      </w:r>
      <w:r w:rsidR="00323EB2">
        <w:rPr>
          <w:rFonts w:ascii="Arial" w:hAnsi="Arial" w:cs="Arial"/>
          <w:szCs w:val="24"/>
        </w:rPr>
        <w:t>n a</w:t>
      </w:r>
      <w:r w:rsidRPr="005D3541">
        <w:rPr>
          <w:rFonts w:ascii="Arial" w:hAnsi="Arial" w:cs="Arial"/>
          <w:szCs w:val="24"/>
        </w:rPr>
        <w:t>cquisition method</w:t>
      </w:r>
      <w:r w:rsidR="00323EB2">
        <w:rPr>
          <w:rFonts w:ascii="Arial" w:hAnsi="Arial" w:cs="Arial"/>
          <w:szCs w:val="24"/>
        </w:rPr>
        <w:t xml:space="preserve"> </w:t>
      </w:r>
      <w:r w:rsidRPr="005D3541">
        <w:rPr>
          <w:rFonts w:ascii="Arial" w:hAnsi="Arial" w:cs="Arial"/>
          <w:szCs w:val="24"/>
        </w:rPr>
        <w:t>iden</w:t>
      </w:r>
      <w:r>
        <w:rPr>
          <w:rFonts w:ascii="Arial" w:hAnsi="Arial" w:cs="Arial"/>
          <w:szCs w:val="24"/>
        </w:rPr>
        <w:t>tif</w:t>
      </w:r>
      <w:r w:rsidR="00323EB2">
        <w:rPr>
          <w:rFonts w:ascii="Arial" w:hAnsi="Arial" w:cs="Arial"/>
          <w:szCs w:val="24"/>
        </w:rPr>
        <w:t>ies</w:t>
      </w:r>
      <w:r>
        <w:rPr>
          <w:rFonts w:ascii="Arial" w:hAnsi="Arial" w:cs="Arial"/>
          <w:szCs w:val="24"/>
        </w:rPr>
        <w:t xml:space="preserve"> </w:t>
      </w:r>
      <w:r w:rsidR="00A505E0">
        <w:rPr>
          <w:rFonts w:ascii="Arial" w:hAnsi="Arial" w:cs="Arial"/>
          <w:szCs w:val="24"/>
        </w:rPr>
        <w:t>how</w:t>
      </w:r>
      <w:r>
        <w:rPr>
          <w:rFonts w:ascii="Arial" w:hAnsi="Arial" w:cs="Arial"/>
          <w:szCs w:val="24"/>
        </w:rPr>
        <w:t xml:space="preserve"> the purchase is to be</w:t>
      </w:r>
      <w:r w:rsidRPr="005D3541">
        <w:rPr>
          <w:rFonts w:ascii="Arial" w:hAnsi="Arial" w:cs="Arial"/>
          <w:szCs w:val="24"/>
        </w:rPr>
        <w:t xml:space="preserve"> made</w:t>
      </w:r>
      <w:r>
        <w:rPr>
          <w:rFonts w:ascii="Arial" w:hAnsi="Arial" w:cs="Arial"/>
          <w:szCs w:val="24"/>
        </w:rPr>
        <w:t xml:space="preserve"> and what key activities within the procurement process should be followed</w:t>
      </w:r>
      <w:r w:rsidRPr="005D3541">
        <w:rPr>
          <w:rFonts w:ascii="Arial" w:hAnsi="Arial" w:cs="Arial"/>
          <w:szCs w:val="24"/>
        </w:rPr>
        <w:t>.</w:t>
      </w:r>
      <w:r w:rsidRPr="00514572">
        <w:rPr>
          <w:rFonts w:ascii="Arial" w:hAnsi="Arial" w:cs="Arial"/>
          <w:szCs w:val="24"/>
        </w:rPr>
        <w:t xml:space="preserve"> </w:t>
      </w:r>
    </w:p>
    <w:p w:rsidR="008C6E34" w:rsidRDefault="00514572" w:rsidP="000E0381">
      <w:pPr>
        <w:pStyle w:val="BulletText1"/>
        <w:spacing w:after="120" w:line="252" w:lineRule="auto"/>
        <w:ind w:left="0" w:firstLine="0"/>
        <w:rPr>
          <w:rFonts w:ascii="Arial" w:hAnsi="Arial" w:cs="Arial"/>
          <w:szCs w:val="24"/>
        </w:rPr>
      </w:pPr>
      <w:r>
        <w:rPr>
          <w:rFonts w:ascii="Arial" w:hAnsi="Arial" w:cs="Arial"/>
          <w:szCs w:val="24"/>
        </w:rPr>
        <w:t xml:space="preserve">Refer to the </w:t>
      </w:r>
      <w:hyperlink w:anchor="_Resources" w:history="1">
        <w:r w:rsidRPr="008B1342">
          <w:rPr>
            <w:rStyle w:val="Hyperlink"/>
            <w:rFonts w:ascii="Arial" w:hAnsi="Arial" w:cs="Arial"/>
            <w:szCs w:val="24"/>
          </w:rPr>
          <w:t>Resources</w:t>
        </w:r>
      </w:hyperlink>
      <w:r>
        <w:rPr>
          <w:rFonts w:ascii="Arial" w:hAnsi="Arial" w:cs="Arial"/>
          <w:szCs w:val="24"/>
        </w:rPr>
        <w:t>, section at the end of the chapter, for the link to a list of available acquisition methods</w:t>
      </w:r>
      <w:r w:rsidRPr="005D3541">
        <w:rPr>
          <w:rFonts w:ascii="Arial" w:hAnsi="Arial" w:cs="Arial"/>
          <w:szCs w:val="24"/>
        </w:rPr>
        <w:t xml:space="preserve">. </w:t>
      </w:r>
      <w:r>
        <w:rPr>
          <w:rFonts w:ascii="Arial" w:hAnsi="Arial" w:cs="Arial"/>
          <w:szCs w:val="24"/>
        </w:rPr>
        <w:t xml:space="preserve"> The policy</w:t>
      </w:r>
      <w:r w:rsidR="008C1A1D">
        <w:rPr>
          <w:rFonts w:ascii="Arial" w:hAnsi="Arial" w:cs="Arial"/>
          <w:szCs w:val="24"/>
        </w:rPr>
        <w:t xml:space="preserve"> and procedures</w:t>
      </w:r>
      <w:r>
        <w:rPr>
          <w:rFonts w:ascii="Arial" w:hAnsi="Arial" w:cs="Arial"/>
          <w:szCs w:val="24"/>
        </w:rPr>
        <w:t xml:space="preserve"> for conducting acquisitions utilizing </w:t>
      </w:r>
      <w:r w:rsidR="008C1A1D">
        <w:rPr>
          <w:rFonts w:ascii="Arial" w:hAnsi="Arial" w:cs="Arial"/>
          <w:szCs w:val="24"/>
        </w:rPr>
        <w:t xml:space="preserve">various </w:t>
      </w:r>
      <w:r>
        <w:rPr>
          <w:rFonts w:ascii="Arial" w:hAnsi="Arial" w:cs="Arial"/>
          <w:szCs w:val="24"/>
        </w:rPr>
        <w:t xml:space="preserve">acquisition methods is </w:t>
      </w:r>
      <w:r w:rsidRPr="005D3541">
        <w:rPr>
          <w:rFonts w:ascii="Arial" w:hAnsi="Arial" w:cs="Arial"/>
          <w:szCs w:val="24"/>
        </w:rPr>
        <w:t>contained in subsequent chapters of this manual</w:t>
      </w:r>
      <w:r w:rsidR="008C1A1D">
        <w:rPr>
          <w:rFonts w:ascii="Arial" w:hAnsi="Arial" w:cs="Arial"/>
          <w:szCs w:val="24"/>
        </w:rPr>
        <w:t>.</w:t>
      </w:r>
    </w:p>
    <w:p w:rsidR="000E0381" w:rsidRPr="005D3541" w:rsidRDefault="000E0381" w:rsidP="000E0381">
      <w:pPr>
        <w:pStyle w:val="BlockLine"/>
        <w:tabs>
          <w:tab w:val="left" w:pos="2655"/>
          <w:tab w:val="left" w:pos="3736"/>
        </w:tabs>
        <w:rPr>
          <w:rFonts w:ascii="Arial" w:hAnsi="Arial" w:cs="Arial"/>
          <w:szCs w:val="24"/>
        </w:rPr>
      </w:pPr>
    </w:p>
    <w:p w:rsidR="008C1A1D" w:rsidRPr="005D3541" w:rsidRDefault="008C1A1D" w:rsidP="008C1A1D">
      <w:pPr>
        <w:pStyle w:val="Heading3"/>
        <w:spacing w:after="120"/>
        <w:jc w:val="left"/>
        <w:rPr>
          <w:rFonts w:cs="Arial"/>
          <w:bCs/>
          <w:sz w:val="24"/>
          <w:szCs w:val="24"/>
        </w:rPr>
      </w:pPr>
      <w:bookmarkStart w:id="132" w:name="_Toc32932527"/>
      <w:bookmarkStart w:id="133" w:name="_Toc414259977"/>
      <w:r w:rsidRPr="005D3541">
        <w:rPr>
          <w:rFonts w:cs="Arial"/>
          <w:bCs/>
          <w:sz w:val="24"/>
          <w:szCs w:val="24"/>
        </w:rPr>
        <w:t>2.B2.</w:t>
      </w:r>
      <w:r>
        <w:rPr>
          <w:rFonts w:cs="Arial"/>
          <w:bCs/>
          <w:sz w:val="24"/>
          <w:szCs w:val="24"/>
        </w:rPr>
        <w:t>3</w:t>
      </w:r>
      <w:r w:rsidRPr="005D3541">
        <w:rPr>
          <w:rFonts w:cs="Arial"/>
          <w:bCs/>
          <w:sz w:val="24"/>
          <w:szCs w:val="24"/>
        </w:rPr>
        <w:t xml:space="preserve"> </w:t>
      </w:r>
      <w:r>
        <w:rPr>
          <w:rFonts w:cs="Arial"/>
          <w:bCs/>
          <w:sz w:val="24"/>
          <w:szCs w:val="24"/>
        </w:rPr>
        <w:t>When to use Encumbrance Only Acquisition Type</w:t>
      </w:r>
      <w:bookmarkEnd w:id="132"/>
    </w:p>
    <w:p w:rsidR="008C1A1D" w:rsidRPr="008B1342" w:rsidRDefault="008C1A1D" w:rsidP="008C1A1D">
      <w:pPr>
        <w:pStyle w:val="BulletText1"/>
        <w:tabs>
          <w:tab w:val="clear" w:pos="173"/>
        </w:tabs>
        <w:spacing w:after="120" w:line="252" w:lineRule="auto"/>
        <w:ind w:left="0" w:firstLine="0"/>
        <w:rPr>
          <w:rFonts w:asciiTheme="minorHAnsi" w:hAnsiTheme="minorHAnsi" w:cstheme="minorHAnsi"/>
          <w:sz w:val="22"/>
          <w:szCs w:val="22"/>
        </w:rPr>
      </w:pPr>
      <w:r>
        <w:rPr>
          <w:rFonts w:ascii="Arial" w:hAnsi="Arial" w:cs="Arial"/>
          <w:color w:val="000000"/>
          <w:szCs w:val="24"/>
        </w:rPr>
        <w:t>“</w:t>
      </w:r>
      <w:r w:rsidRPr="003E1145">
        <w:rPr>
          <w:rFonts w:ascii="Arial" w:hAnsi="Arial" w:cs="Arial"/>
          <w:color w:val="000000"/>
          <w:szCs w:val="24"/>
        </w:rPr>
        <w:t xml:space="preserve">Encumbrance Only” is an acquisition type available </w:t>
      </w:r>
      <w:r>
        <w:rPr>
          <w:rFonts w:ascii="Arial" w:hAnsi="Arial" w:cs="Arial"/>
          <w:color w:val="000000"/>
          <w:szCs w:val="24"/>
        </w:rPr>
        <w:t xml:space="preserve">for use by accounting personnel </w:t>
      </w:r>
      <w:r w:rsidRPr="00B07C4F">
        <w:rPr>
          <w:rFonts w:ascii="Arial" w:hAnsi="Arial" w:cs="Arial"/>
          <w:b/>
          <w:color w:val="000000"/>
          <w:szCs w:val="24"/>
        </w:rPr>
        <w:t>only</w:t>
      </w:r>
      <w:r w:rsidRPr="003E1145">
        <w:rPr>
          <w:rFonts w:ascii="Arial" w:hAnsi="Arial" w:cs="Arial"/>
          <w:color w:val="000000"/>
          <w:szCs w:val="24"/>
        </w:rPr>
        <w:t xml:space="preserve"> for the purposes of encumbering funds for transactions that do not require a contract (aka “agreement” or” Purchase Order”) such as the following:  </w:t>
      </w:r>
    </w:p>
    <w:p w:rsidR="008C1A1D" w:rsidRPr="003E1145" w:rsidRDefault="008C1A1D" w:rsidP="00CF4903">
      <w:pPr>
        <w:pStyle w:val="BulletText1"/>
        <w:numPr>
          <w:ilvl w:val="0"/>
          <w:numId w:val="60"/>
        </w:numPr>
        <w:spacing w:line="252" w:lineRule="auto"/>
        <w:rPr>
          <w:rFonts w:ascii="Arial" w:hAnsi="Arial" w:cs="Arial"/>
          <w:szCs w:val="24"/>
        </w:rPr>
      </w:pPr>
      <w:r w:rsidRPr="003E1145">
        <w:rPr>
          <w:rFonts w:ascii="Arial" w:hAnsi="Arial" w:cs="Arial"/>
          <w:szCs w:val="24"/>
        </w:rPr>
        <w:t>Court Orders / Settlements</w:t>
      </w:r>
    </w:p>
    <w:p w:rsidR="008C1A1D" w:rsidRPr="003E1145" w:rsidRDefault="008C1A1D" w:rsidP="00CF4903">
      <w:pPr>
        <w:pStyle w:val="BulletText1"/>
        <w:numPr>
          <w:ilvl w:val="0"/>
          <w:numId w:val="60"/>
        </w:numPr>
        <w:spacing w:line="252" w:lineRule="auto"/>
        <w:rPr>
          <w:rFonts w:ascii="Arial" w:hAnsi="Arial" w:cs="Arial"/>
          <w:szCs w:val="24"/>
        </w:rPr>
      </w:pPr>
      <w:r w:rsidRPr="003E1145">
        <w:rPr>
          <w:rFonts w:ascii="Arial" w:hAnsi="Arial" w:cs="Arial"/>
          <w:szCs w:val="24"/>
        </w:rPr>
        <w:t>Payroll Estimates</w:t>
      </w:r>
    </w:p>
    <w:p w:rsidR="008C1A1D" w:rsidRPr="003E1145" w:rsidRDefault="008C1A1D" w:rsidP="00CF4903">
      <w:pPr>
        <w:pStyle w:val="BulletText1"/>
        <w:numPr>
          <w:ilvl w:val="0"/>
          <w:numId w:val="60"/>
        </w:numPr>
        <w:spacing w:line="252" w:lineRule="auto"/>
        <w:rPr>
          <w:rFonts w:ascii="Arial" w:hAnsi="Arial" w:cs="Arial"/>
          <w:szCs w:val="24"/>
        </w:rPr>
      </w:pPr>
      <w:r w:rsidRPr="003E1145">
        <w:rPr>
          <w:rFonts w:ascii="Arial" w:hAnsi="Arial" w:cs="Arial"/>
          <w:szCs w:val="24"/>
        </w:rPr>
        <w:t xml:space="preserve">Workers Compensation Claims </w:t>
      </w:r>
    </w:p>
    <w:p w:rsidR="008C1A1D" w:rsidRPr="003E1145" w:rsidRDefault="008C1A1D" w:rsidP="00CF4903">
      <w:pPr>
        <w:pStyle w:val="BulletText1"/>
        <w:numPr>
          <w:ilvl w:val="0"/>
          <w:numId w:val="60"/>
        </w:numPr>
        <w:spacing w:line="252" w:lineRule="auto"/>
        <w:rPr>
          <w:rFonts w:ascii="Arial" w:hAnsi="Arial" w:cs="Arial"/>
          <w:szCs w:val="24"/>
        </w:rPr>
      </w:pPr>
      <w:r w:rsidRPr="003E1145">
        <w:rPr>
          <w:rFonts w:ascii="Arial" w:hAnsi="Arial" w:cs="Arial"/>
          <w:szCs w:val="24"/>
        </w:rPr>
        <w:t xml:space="preserve">Retirement Cash-Out / Payout </w:t>
      </w:r>
    </w:p>
    <w:p w:rsidR="008C1A1D" w:rsidRPr="003E1145" w:rsidRDefault="008C1A1D" w:rsidP="00CF4903">
      <w:pPr>
        <w:pStyle w:val="BulletText1"/>
        <w:numPr>
          <w:ilvl w:val="0"/>
          <w:numId w:val="60"/>
        </w:numPr>
        <w:spacing w:line="252" w:lineRule="auto"/>
        <w:rPr>
          <w:rFonts w:ascii="Arial" w:hAnsi="Arial" w:cs="Arial"/>
          <w:szCs w:val="24"/>
        </w:rPr>
      </w:pPr>
      <w:r w:rsidRPr="003E1145">
        <w:rPr>
          <w:rFonts w:ascii="Arial" w:hAnsi="Arial" w:cs="Arial"/>
          <w:szCs w:val="24"/>
        </w:rPr>
        <w:t xml:space="preserve">Debt Services </w:t>
      </w:r>
    </w:p>
    <w:p w:rsidR="008C1A1D" w:rsidRDefault="008C1A1D" w:rsidP="00CF4903">
      <w:pPr>
        <w:pStyle w:val="BulletText1"/>
        <w:numPr>
          <w:ilvl w:val="0"/>
          <w:numId w:val="60"/>
        </w:numPr>
        <w:spacing w:line="252" w:lineRule="auto"/>
        <w:rPr>
          <w:rFonts w:ascii="Arial" w:hAnsi="Arial" w:cs="Arial"/>
          <w:szCs w:val="24"/>
        </w:rPr>
      </w:pPr>
      <w:r w:rsidRPr="003E1145">
        <w:rPr>
          <w:rFonts w:ascii="Arial" w:hAnsi="Arial" w:cs="Arial"/>
          <w:szCs w:val="24"/>
        </w:rPr>
        <w:t>Travel / CalATERS</w:t>
      </w:r>
    </w:p>
    <w:p w:rsidR="008C1A1D" w:rsidRDefault="008C1A1D" w:rsidP="00CF4903">
      <w:pPr>
        <w:pStyle w:val="BulletText1"/>
        <w:numPr>
          <w:ilvl w:val="0"/>
          <w:numId w:val="60"/>
        </w:numPr>
        <w:spacing w:after="120" w:line="252" w:lineRule="auto"/>
        <w:rPr>
          <w:rFonts w:ascii="Arial" w:hAnsi="Arial" w:cs="Arial"/>
          <w:szCs w:val="24"/>
        </w:rPr>
      </w:pPr>
      <w:r w:rsidRPr="003E1145">
        <w:rPr>
          <w:rFonts w:ascii="Arial" w:hAnsi="Arial" w:cs="Arial"/>
          <w:szCs w:val="24"/>
        </w:rPr>
        <w:t>Grants (only grants that meet criteria specified in SCM Volume 1, Section 4.06).</w:t>
      </w:r>
    </w:p>
    <w:p w:rsidR="008C1A1D" w:rsidRPr="003E1145" w:rsidRDefault="00A505E0" w:rsidP="008C1A1D">
      <w:pPr>
        <w:pStyle w:val="BulletText1"/>
        <w:tabs>
          <w:tab w:val="clear" w:pos="173"/>
        </w:tabs>
        <w:spacing w:after="120" w:line="252" w:lineRule="auto"/>
        <w:ind w:left="0" w:firstLine="0"/>
        <w:rPr>
          <w:rFonts w:ascii="Arial" w:hAnsi="Arial" w:cs="Arial"/>
          <w:color w:val="000000"/>
          <w:szCs w:val="24"/>
        </w:rPr>
      </w:pPr>
      <w:r>
        <w:rPr>
          <w:rFonts w:ascii="Arial" w:hAnsi="Arial" w:cs="Arial"/>
          <w:color w:val="000000"/>
          <w:szCs w:val="24"/>
        </w:rPr>
        <w:t>It is prohibited to use the “Encumbrance Only” acquisition type f</w:t>
      </w:r>
      <w:r w:rsidR="008C1A1D" w:rsidRPr="003E1145">
        <w:rPr>
          <w:rFonts w:ascii="Arial" w:hAnsi="Arial" w:cs="Arial"/>
          <w:color w:val="000000"/>
          <w:szCs w:val="24"/>
        </w:rPr>
        <w:t>or procurement transactions such as conducting acquisitions, executing any contract (aka “agreemen</w:t>
      </w:r>
      <w:r w:rsidR="008C1A1D">
        <w:rPr>
          <w:rFonts w:ascii="Arial" w:hAnsi="Arial" w:cs="Arial"/>
          <w:color w:val="000000"/>
          <w:szCs w:val="24"/>
        </w:rPr>
        <w:t>t” or “Purchase Order”), and CAL</w:t>
      </w:r>
      <w:r w:rsidR="008C1A1D" w:rsidRPr="003E1145">
        <w:rPr>
          <w:rFonts w:ascii="Arial" w:hAnsi="Arial" w:cs="Arial"/>
          <w:color w:val="000000"/>
          <w:szCs w:val="24"/>
        </w:rPr>
        <w:t>-Card transactions</w:t>
      </w:r>
      <w:r>
        <w:rPr>
          <w:rFonts w:ascii="Arial" w:hAnsi="Arial" w:cs="Arial"/>
          <w:color w:val="000000"/>
          <w:szCs w:val="24"/>
        </w:rPr>
        <w:t>.</w:t>
      </w:r>
      <w:r w:rsidR="008C1A1D" w:rsidRPr="003E1145">
        <w:rPr>
          <w:rFonts w:ascii="Arial" w:hAnsi="Arial" w:cs="Arial"/>
          <w:color w:val="000000"/>
          <w:szCs w:val="24"/>
        </w:rPr>
        <w:t xml:space="preserve"> </w:t>
      </w:r>
      <w:r w:rsidR="0075307D">
        <w:rPr>
          <w:rFonts w:ascii="Arial" w:hAnsi="Arial" w:cs="Arial"/>
          <w:color w:val="000000"/>
          <w:szCs w:val="24"/>
        </w:rPr>
        <w:t>T</w:t>
      </w:r>
      <w:r w:rsidR="008C1A1D" w:rsidRPr="003E1145">
        <w:rPr>
          <w:rFonts w:ascii="Arial" w:hAnsi="Arial" w:cs="Arial"/>
          <w:color w:val="000000"/>
          <w:szCs w:val="24"/>
        </w:rPr>
        <w:t xml:space="preserve">he use of the “Encumbrance Only” acquisition type </w:t>
      </w:r>
      <w:r w:rsidR="0075307D">
        <w:rPr>
          <w:rFonts w:ascii="Arial" w:hAnsi="Arial" w:cs="Arial"/>
          <w:color w:val="000000"/>
          <w:szCs w:val="24"/>
        </w:rPr>
        <w:t>for prohibited transactions</w:t>
      </w:r>
      <w:r w:rsidR="008C1A1D" w:rsidRPr="003E1145">
        <w:rPr>
          <w:rFonts w:ascii="Arial" w:hAnsi="Arial" w:cs="Arial"/>
          <w:color w:val="000000"/>
          <w:szCs w:val="24"/>
        </w:rPr>
        <w:t xml:space="preserve"> will result in non-compliant transactions which may jeopardize purchasing authority granted by the DGS/PD.</w:t>
      </w:r>
    </w:p>
    <w:p w:rsidR="000E0381" w:rsidRPr="005D3541" w:rsidRDefault="000E0381" w:rsidP="000E0381">
      <w:pPr>
        <w:pStyle w:val="BlockLine"/>
        <w:tabs>
          <w:tab w:val="left" w:pos="2655"/>
          <w:tab w:val="left" w:pos="3736"/>
        </w:tabs>
        <w:rPr>
          <w:rFonts w:ascii="Arial" w:hAnsi="Arial" w:cs="Arial"/>
          <w:szCs w:val="24"/>
        </w:rPr>
      </w:pPr>
    </w:p>
    <w:p w:rsidR="003116F9" w:rsidRPr="005D3541" w:rsidRDefault="003116F9" w:rsidP="00BF15BD">
      <w:pPr>
        <w:pStyle w:val="Heading3"/>
        <w:spacing w:after="0"/>
        <w:jc w:val="left"/>
        <w:rPr>
          <w:rFonts w:cs="Arial"/>
          <w:bCs/>
          <w:sz w:val="24"/>
          <w:szCs w:val="24"/>
        </w:rPr>
      </w:pPr>
      <w:bookmarkStart w:id="134" w:name="_Toc32932528"/>
      <w:r w:rsidRPr="005D3541">
        <w:rPr>
          <w:rFonts w:cs="Arial"/>
          <w:bCs/>
          <w:sz w:val="24"/>
          <w:szCs w:val="24"/>
        </w:rPr>
        <w:t>2.B2.</w:t>
      </w:r>
      <w:r w:rsidR="00795405">
        <w:rPr>
          <w:rFonts w:cs="Arial"/>
          <w:bCs/>
          <w:sz w:val="24"/>
          <w:szCs w:val="24"/>
        </w:rPr>
        <w:t>4</w:t>
      </w:r>
      <w:r w:rsidRPr="005D3541">
        <w:rPr>
          <w:rFonts w:cs="Arial"/>
          <w:bCs/>
          <w:sz w:val="24"/>
          <w:szCs w:val="24"/>
        </w:rPr>
        <w:t xml:space="preserve"> Determine the main purpose</w:t>
      </w:r>
      <w:bookmarkEnd w:id="133"/>
      <w:r w:rsidRPr="005D3541">
        <w:rPr>
          <w:rFonts w:cs="Arial"/>
          <w:bCs/>
          <w:sz w:val="24"/>
          <w:szCs w:val="24"/>
        </w:rPr>
        <w:t xml:space="preserve"> </w:t>
      </w:r>
      <w:bookmarkStart w:id="135" w:name="_Toc414259978"/>
      <w:r w:rsidRPr="005D3541">
        <w:rPr>
          <w:rFonts w:cs="Arial"/>
          <w:bCs/>
          <w:sz w:val="24"/>
          <w:szCs w:val="24"/>
        </w:rPr>
        <w:t>Non-IT vs. IT</w:t>
      </w:r>
      <w:bookmarkEnd w:id="134"/>
      <w:bookmarkEnd w:id="135"/>
    </w:p>
    <w:p w:rsidR="00AB47EE" w:rsidRPr="005D3541" w:rsidRDefault="003116F9" w:rsidP="006A1B40">
      <w:pPr>
        <w:pStyle w:val="BulletText1"/>
        <w:tabs>
          <w:tab w:val="clear" w:pos="173"/>
        </w:tabs>
        <w:spacing w:after="120"/>
        <w:rPr>
          <w:rFonts w:ascii="Arial" w:hAnsi="Arial" w:cs="Arial"/>
          <w:color w:val="000000"/>
          <w:szCs w:val="24"/>
        </w:rPr>
      </w:pPr>
      <w:r w:rsidRPr="005D3541">
        <w:rPr>
          <w:rFonts w:ascii="Arial" w:hAnsi="Arial" w:cs="Arial"/>
          <w:color w:val="000000"/>
          <w:szCs w:val="24"/>
        </w:rPr>
        <w:t>To determine whether a contract is for IT or non-IT, the buyer must consider the</w:t>
      </w:r>
      <w:r w:rsidR="008C1A1D">
        <w:rPr>
          <w:rFonts w:ascii="Arial" w:hAnsi="Arial" w:cs="Arial"/>
          <w:color w:val="000000"/>
          <w:szCs w:val="24"/>
        </w:rPr>
        <w:t xml:space="preserve"> </w:t>
      </w:r>
      <w:r w:rsidRPr="005D3541">
        <w:rPr>
          <w:rFonts w:ascii="Arial" w:hAnsi="Arial" w:cs="Arial"/>
          <w:color w:val="000000"/>
          <w:szCs w:val="24"/>
        </w:rPr>
        <w:t>predominant purpose or value of the purchase and whether IT skills and knowledge are involved as the primary purpose of the contract or whether such knowledge or skills are used to further an overarching purpose</w:t>
      </w:r>
      <w:r w:rsidRPr="00AB47EE">
        <w:rPr>
          <w:rFonts w:ascii="Arial" w:hAnsi="Arial" w:cs="Arial"/>
          <w:color w:val="000000"/>
          <w:szCs w:val="24"/>
        </w:rPr>
        <w:t>.</w:t>
      </w:r>
    </w:p>
    <w:p w:rsidR="003116F9" w:rsidRPr="005D3541" w:rsidRDefault="003116F9" w:rsidP="006A1B40">
      <w:pPr>
        <w:pStyle w:val="BulletText1"/>
        <w:tabs>
          <w:tab w:val="clear" w:pos="173"/>
        </w:tabs>
        <w:spacing w:after="120"/>
        <w:ind w:left="0" w:firstLine="0"/>
        <w:rPr>
          <w:rFonts w:ascii="Arial" w:hAnsi="Arial" w:cs="Arial"/>
          <w:color w:val="000000"/>
          <w:szCs w:val="24"/>
        </w:rPr>
      </w:pPr>
      <w:r w:rsidRPr="005D3541">
        <w:rPr>
          <w:rFonts w:ascii="Arial" w:hAnsi="Arial" w:cs="Arial"/>
          <w:szCs w:val="24"/>
        </w:rPr>
        <w:t>Many items depend on IT to operate, yet they may not be classified as IT.</w:t>
      </w:r>
    </w:p>
    <w:p w:rsidR="00AB47EE" w:rsidRDefault="003116F9" w:rsidP="006A1B40">
      <w:pPr>
        <w:pStyle w:val="BulletText1"/>
        <w:tabs>
          <w:tab w:val="clear" w:pos="173"/>
        </w:tabs>
        <w:spacing w:after="120"/>
        <w:ind w:left="0" w:firstLine="0"/>
        <w:rPr>
          <w:rFonts w:ascii="Arial" w:hAnsi="Arial" w:cs="Arial"/>
          <w:color w:val="000000"/>
          <w:szCs w:val="24"/>
        </w:rPr>
      </w:pPr>
      <w:r w:rsidRPr="00AB47EE">
        <w:rPr>
          <w:rFonts w:ascii="Arial" w:hAnsi="Arial" w:cs="Arial"/>
          <w:color w:val="000000"/>
          <w:szCs w:val="24"/>
          <w:u w:val="single"/>
        </w:rPr>
        <w:t>Example 1</w:t>
      </w:r>
      <w:r w:rsidR="006A1B40">
        <w:rPr>
          <w:rFonts w:ascii="Arial" w:hAnsi="Arial" w:cs="Arial"/>
          <w:color w:val="000000"/>
          <w:szCs w:val="24"/>
        </w:rPr>
        <w:t>:</w:t>
      </w:r>
    </w:p>
    <w:p w:rsidR="00AB47EE" w:rsidRDefault="003116F9" w:rsidP="00463BAF">
      <w:pPr>
        <w:pStyle w:val="BulletText1"/>
        <w:tabs>
          <w:tab w:val="clear" w:pos="173"/>
        </w:tabs>
        <w:spacing w:after="240"/>
        <w:ind w:left="0" w:firstLine="0"/>
        <w:rPr>
          <w:rFonts w:ascii="Arial" w:hAnsi="Arial" w:cs="Arial"/>
          <w:szCs w:val="24"/>
        </w:rPr>
      </w:pPr>
      <w:r w:rsidRPr="005D3541">
        <w:rPr>
          <w:rFonts w:ascii="Arial" w:hAnsi="Arial" w:cs="Arial"/>
          <w:szCs w:val="24"/>
        </w:rPr>
        <w:t>Ten personal computer (PC) keyboards are purchased for replacement stock to issue when an existing keyboard fails. The purchase of PC keyboards is classified as IT. A PC processes data electronically and the keyboard is a critical compon</w:t>
      </w:r>
      <w:r w:rsidR="006A1B40">
        <w:rPr>
          <w:rFonts w:ascii="Arial" w:hAnsi="Arial" w:cs="Arial"/>
          <w:szCs w:val="24"/>
        </w:rPr>
        <w:t>ent to the operation of the PC.</w:t>
      </w:r>
    </w:p>
    <w:p w:rsidR="003116F9" w:rsidRPr="005D3541" w:rsidRDefault="003116F9" w:rsidP="006A1B40">
      <w:pPr>
        <w:pStyle w:val="BulletText1"/>
        <w:tabs>
          <w:tab w:val="clear" w:pos="173"/>
        </w:tabs>
        <w:spacing w:after="120"/>
        <w:ind w:left="0" w:firstLine="0"/>
        <w:rPr>
          <w:rFonts w:ascii="Arial" w:hAnsi="Arial" w:cs="Arial"/>
          <w:szCs w:val="24"/>
        </w:rPr>
      </w:pPr>
      <w:r w:rsidRPr="005D3541">
        <w:rPr>
          <w:rFonts w:ascii="Arial" w:hAnsi="Arial" w:cs="Arial"/>
          <w:szCs w:val="24"/>
        </w:rPr>
        <w:lastRenderedPageBreak/>
        <w:t>Consequently, the purchase is made under the IT purchasing authority.</w:t>
      </w:r>
    </w:p>
    <w:p w:rsidR="00AB47EE" w:rsidRDefault="003116F9" w:rsidP="006A1B40">
      <w:pPr>
        <w:pStyle w:val="BulletText1"/>
        <w:tabs>
          <w:tab w:val="clear" w:pos="173"/>
        </w:tabs>
        <w:spacing w:after="120"/>
        <w:ind w:left="0" w:firstLine="0"/>
        <w:rPr>
          <w:rFonts w:ascii="Arial" w:hAnsi="Arial" w:cs="Arial"/>
          <w:szCs w:val="24"/>
        </w:rPr>
      </w:pPr>
      <w:r w:rsidRPr="00AB47EE">
        <w:rPr>
          <w:rFonts w:ascii="Arial" w:hAnsi="Arial" w:cs="Arial"/>
          <w:szCs w:val="24"/>
          <w:u w:val="single"/>
        </w:rPr>
        <w:t>Example 2</w:t>
      </w:r>
      <w:r w:rsidRPr="005D3541">
        <w:rPr>
          <w:rFonts w:ascii="Arial" w:hAnsi="Arial" w:cs="Arial"/>
          <w:szCs w:val="24"/>
        </w:rPr>
        <w:t xml:space="preserve">: </w:t>
      </w:r>
    </w:p>
    <w:p w:rsidR="00AB47EE" w:rsidRDefault="003116F9" w:rsidP="006A1B40">
      <w:pPr>
        <w:pStyle w:val="BulletText1"/>
        <w:tabs>
          <w:tab w:val="clear" w:pos="173"/>
        </w:tabs>
        <w:spacing w:after="120"/>
        <w:ind w:left="0" w:firstLine="0"/>
        <w:rPr>
          <w:rFonts w:ascii="Arial" w:hAnsi="Arial" w:cs="Arial"/>
          <w:szCs w:val="24"/>
        </w:rPr>
      </w:pPr>
      <w:r w:rsidRPr="005D3541">
        <w:rPr>
          <w:rFonts w:ascii="Arial" w:hAnsi="Arial" w:cs="Arial"/>
          <w:szCs w:val="24"/>
        </w:rPr>
        <w:t>A department purchases a vehicle for enforcement use. The vehicle has been fitted with an electronic mapping system an</w:t>
      </w:r>
      <w:r w:rsidR="006A1B40">
        <w:rPr>
          <w:rFonts w:ascii="Arial" w:hAnsi="Arial" w:cs="Arial"/>
          <w:szCs w:val="24"/>
        </w:rPr>
        <w:t>d telecommunications equipment.</w:t>
      </w:r>
    </w:p>
    <w:p w:rsidR="003116F9" w:rsidRPr="005D3541" w:rsidRDefault="003116F9" w:rsidP="00BF15BD">
      <w:pPr>
        <w:pStyle w:val="BulletText1"/>
        <w:tabs>
          <w:tab w:val="clear" w:pos="173"/>
        </w:tabs>
        <w:ind w:left="0" w:firstLine="0"/>
        <w:rPr>
          <w:rFonts w:ascii="Arial" w:hAnsi="Arial" w:cs="Arial"/>
          <w:szCs w:val="24"/>
        </w:rPr>
      </w:pPr>
      <w:r w:rsidRPr="005D3541">
        <w:rPr>
          <w:rFonts w:ascii="Arial" w:hAnsi="Arial" w:cs="Arial"/>
          <w:szCs w:val="24"/>
        </w:rPr>
        <w:t>The purchase is made under the non-IT purchasing authority after securing required approvals from DGS Office of Fleet and Asset Management. The features of the car are secondary to the purpose of the vehicle, which is a means of transportation.</w:t>
      </w:r>
    </w:p>
    <w:p w:rsidR="00682D92" w:rsidRPr="005D3541" w:rsidRDefault="00682D92" w:rsidP="00BF15BD">
      <w:pPr>
        <w:pStyle w:val="BlockLine"/>
        <w:tabs>
          <w:tab w:val="left" w:pos="2655"/>
        </w:tabs>
        <w:rPr>
          <w:rFonts w:ascii="Arial" w:hAnsi="Arial" w:cs="Arial"/>
          <w:szCs w:val="24"/>
        </w:rPr>
      </w:pPr>
    </w:p>
    <w:p w:rsidR="003116F9" w:rsidRPr="005D3541" w:rsidRDefault="003116F9" w:rsidP="006A1B40">
      <w:pPr>
        <w:pStyle w:val="Heading3"/>
        <w:spacing w:after="120"/>
        <w:jc w:val="left"/>
        <w:rPr>
          <w:rFonts w:cs="Arial"/>
          <w:bCs/>
          <w:sz w:val="24"/>
          <w:szCs w:val="24"/>
        </w:rPr>
      </w:pPr>
      <w:bookmarkStart w:id="136" w:name="_1.B1.4_Non-IT_vs._IT"/>
      <w:bookmarkStart w:id="137" w:name="_Toc414259979"/>
      <w:bookmarkStart w:id="138" w:name="_Toc32932529"/>
      <w:bookmarkStart w:id="139" w:name="_Toc116951919"/>
      <w:bookmarkEnd w:id="111"/>
      <w:bookmarkEnd w:id="112"/>
      <w:bookmarkEnd w:id="136"/>
      <w:r w:rsidRPr="005D3541">
        <w:rPr>
          <w:rFonts w:cs="Arial"/>
          <w:bCs/>
          <w:sz w:val="24"/>
          <w:szCs w:val="24"/>
        </w:rPr>
        <w:t>2.B2.</w:t>
      </w:r>
      <w:r w:rsidR="00795405">
        <w:rPr>
          <w:rFonts w:cs="Arial"/>
          <w:bCs/>
          <w:sz w:val="24"/>
          <w:szCs w:val="24"/>
        </w:rPr>
        <w:t>5</w:t>
      </w:r>
      <w:r w:rsidRPr="005D3541">
        <w:rPr>
          <w:rFonts w:cs="Arial"/>
          <w:bCs/>
          <w:sz w:val="24"/>
          <w:szCs w:val="24"/>
        </w:rPr>
        <w:t xml:space="preserve"> Distinguishing goods from services</w:t>
      </w:r>
      <w:bookmarkEnd w:id="137"/>
      <w:bookmarkEnd w:id="138"/>
    </w:p>
    <w:p w:rsidR="003116F9" w:rsidRPr="005D3541" w:rsidRDefault="003116F9" w:rsidP="00BF15BD">
      <w:pPr>
        <w:pStyle w:val="BlockText0"/>
        <w:rPr>
          <w:rFonts w:ascii="Arial" w:hAnsi="Arial" w:cs="Arial"/>
          <w:szCs w:val="24"/>
        </w:rPr>
      </w:pPr>
      <w:r w:rsidRPr="005D3541">
        <w:rPr>
          <w:rFonts w:ascii="Arial" w:hAnsi="Arial" w:cs="Arial"/>
          <w:szCs w:val="24"/>
        </w:rPr>
        <w:t>When determining if an acquisition is for goods or services, the following concepts should be considered:</w:t>
      </w:r>
    </w:p>
    <w:p w:rsidR="003116F9" w:rsidRPr="005D3541" w:rsidRDefault="003116F9" w:rsidP="00AB47EE">
      <w:pPr>
        <w:pStyle w:val="BulletText1"/>
        <w:numPr>
          <w:ilvl w:val="0"/>
          <w:numId w:val="6"/>
        </w:numPr>
        <w:tabs>
          <w:tab w:val="num" w:pos="360"/>
        </w:tabs>
        <w:rPr>
          <w:rFonts w:ascii="Arial" w:hAnsi="Arial" w:cs="Arial"/>
          <w:szCs w:val="24"/>
        </w:rPr>
      </w:pPr>
      <w:r w:rsidRPr="005D3541">
        <w:rPr>
          <w:rFonts w:ascii="Arial" w:hAnsi="Arial" w:cs="Arial"/>
          <w:szCs w:val="24"/>
        </w:rPr>
        <w:t>Does the contract have as its sole or main purpose the acquisition of tangible items, such as equipment, parts, supplies or other merchandise?</w:t>
      </w:r>
    </w:p>
    <w:p w:rsidR="003116F9" w:rsidRPr="005D3541" w:rsidRDefault="003116F9" w:rsidP="00AB47EE">
      <w:pPr>
        <w:pStyle w:val="BulletText1"/>
        <w:numPr>
          <w:ilvl w:val="0"/>
          <w:numId w:val="6"/>
        </w:numPr>
        <w:tabs>
          <w:tab w:val="num" w:pos="360"/>
        </w:tabs>
        <w:rPr>
          <w:rFonts w:ascii="Arial" w:hAnsi="Arial" w:cs="Arial"/>
          <w:szCs w:val="24"/>
        </w:rPr>
      </w:pPr>
      <w:r w:rsidRPr="005D3541">
        <w:rPr>
          <w:rFonts w:ascii="Arial" w:hAnsi="Arial" w:cs="Arial"/>
          <w:szCs w:val="24"/>
        </w:rPr>
        <w:t>What is the main value of the contract – the good or the service? If the main value is a good with minimal or no services, it is handled as a good.</w:t>
      </w:r>
    </w:p>
    <w:p w:rsidR="003116F9" w:rsidRPr="005D3541" w:rsidRDefault="003116F9" w:rsidP="00AB47EE">
      <w:pPr>
        <w:pStyle w:val="BulletText1"/>
        <w:numPr>
          <w:ilvl w:val="0"/>
          <w:numId w:val="6"/>
        </w:numPr>
        <w:tabs>
          <w:tab w:val="num" w:pos="360"/>
        </w:tabs>
        <w:rPr>
          <w:rFonts w:ascii="Arial" w:hAnsi="Arial" w:cs="Arial"/>
          <w:szCs w:val="24"/>
        </w:rPr>
      </w:pPr>
      <w:r w:rsidRPr="005D3541">
        <w:rPr>
          <w:rFonts w:ascii="Arial" w:hAnsi="Arial" w:cs="Arial"/>
          <w:szCs w:val="24"/>
        </w:rPr>
        <w:t>If the main value is the service, the transaction should be treated as a service contract.</w:t>
      </w:r>
    </w:p>
    <w:p w:rsidR="003116F9" w:rsidRPr="005D3541" w:rsidRDefault="003116F9" w:rsidP="00AB47EE">
      <w:pPr>
        <w:pStyle w:val="BulletText1"/>
        <w:numPr>
          <w:ilvl w:val="0"/>
          <w:numId w:val="6"/>
        </w:numPr>
        <w:tabs>
          <w:tab w:val="num" w:pos="360"/>
        </w:tabs>
        <w:rPr>
          <w:rFonts w:ascii="Arial" w:hAnsi="Arial" w:cs="Arial"/>
          <w:szCs w:val="24"/>
        </w:rPr>
      </w:pPr>
      <w:r w:rsidRPr="005D3541">
        <w:rPr>
          <w:rFonts w:ascii="Arial" w:hAnsi="Arial" w:cs="Arial"/>
          <w:szCs w:val="24"/>
        </w:rPr>
        <w:t>Non-IT services included with the purchase of non-IT goods may not exceed $9,999.99 and must be directly related to the purchase of the goods, such as set up or installation. Non-IT services such as maintenance is not allowed and must be procured separately under the SCM, Vol. 1 unless available on a leveraged procurement (LPA) contract.</w:t>
      </w:r>
    </w:p>
    <w:p w:rsidR="003116F9" w:rsidRPr="005D3541" w:rsidRDefault="003116F9" w:rsidP="00AB47EE">
      <w:pPr>
        <w:pStyle w:val="BulletText1"/>
        <w:numPr>
          <w:ilvl w:val="0"/>
          <w:numId w:val="6"/>
        </w:numPr>
        <w:tabs>
          <w:tab w:val="num" w:pos="360"/>
        </w:tabs>
        <w:rPr>
          <w:rFonts w:ascii="Arial" w:hAnsi="Arial" w:cs="Arial"/>
          <w:szCs w:val="24"/>
        </w:rPr>
      </w:pPr>
      <w:r w:rsidRPr="005D3541">
        <w:rPr>
          <w:rFonts w:ascii="Arial" w:hAnsi="Arial" w:cs="Arial"/>
          <w:szCs w:val="24"/>
        </w:rPr>
        <w:t>Large-scale system integration project</w:t>
      </w:r>
      <w:r w:rsidR="00C56A93">
        <w:rPr>
          <w:rFonts w:ascii="Arial" w:hAnsi="Arial" w:cs="Arial"/>
          <w:szCs w:val="24"/>
        </w:rPr>
        <w:t>s are classified as IT services.</w:t>
      </w:r>
    </w:p>
    <w:p w:rsidR="00682D92" w:rsidRPr="005D3541" w:rsidRDefault="00682D92" w:rsidP="00BF15BD">
      <w:pPr>
        <w:pStyle w:val="BlockLine"/>
        <w:tabs>
          <w:tab w:val="left" w:pos="2655"/>
        </w:tabs>
        <w:rPr>
          <w:rFonts w:ascii="Arial" w:hAnsi="Arial" w:cs="Arial"/>
          <w:szCs w:val="24"/>
        </w:rPr>
      </w:pPr>
    </w:p>
    <w:p w:rsidR="003116F9" w:rsidRPr="005D3541" w:rsidRDefault="003116F9" w:rsidP="006A1B40">
      <w:pPr>
        <w:pStyle w:val="Heading3"/>
        <w:spacing w:after="120"/>
        <w:jc w:val="left"/>
        <w:rPr>
          <w:rFonts w:cs="Arial"/>
          <w:bCs/>
          <w:sz w:val="24"/>
          <w:szCs w:val="24"/>
        </w:rPr>
      </w:pPr>
      <w:bookmarkStart w:id="140" w:name="_Toc414259980"/>
      <w:bookmarkStart w:id="141" w:name="_Toc32932530"/>
      <w:r w:rsidRPr="005D3541">
        <w:rPr>
          <w:rFonts w:cs="Arial"/>
          <w:bCs/>
          <w:sz w:val="24"/>
          <w:szCs w:val="24"/>
        </w:rPr>
        <w:t>2.B2.</w:t>
      </w:r>
      <w:r w:rsidR="00795405">
        <w:rPr>
          <w:rFonts w:cs="Arial"/>
          <w:bCs/>
          <w:sz w:val="24"/>
          <w:szCs w:val="24"/>
        </w:rPr>
        <w:t>6</w:t>
      </w:r>
      <w:r w:rsidRPr="005D3541">
        <w:rPr>
          <w:rFonts w:cs="Arial"/>
          <w:bCs/>
          <w:sz w:val="24"/>
          <w:szCs w:val="24"/>
        </w:rPr>
        <w:t xml:space="preserve"> Example of goods vs. services</w:t>
      </w:r>
      <w:bookmarkEnd w:id="140"/>
      <w:bookmarkEnd w:id="141"/>
    </w:p>
    <w:p w:rsidR="003116F9" w:rsidRPr="005D3541" w:rsidRDefault="003116F9" w:rsidP="00BF15BD">
      <w:pPr>
        <w:tabs>
          <w:tab w:val="left" w:pos="720"/>
        </w:tabs>
        <w:rPr>
          <w:rFonts w:ascii="Arial" w:hAnsi="Arial" w:cs="Arial"/>
          <w:bCs/>
          <w:u w:val="single"/>
        </w:rPr>
      </w:pPr>
      <w:r w:rsidRPr="005D3541">
        <w:rPr>
          <w:rFonts w:ascii="Arial" w:hAnsi="Arial" w:cs="Arial"/>
          <w:bCs/>
          <w:u w:val="single"/>
        </w:rPr>
        <w:t>Example #1:</w:t>
      </w:r>
    </w:p>
    <w:p w:rsidR="003116F9" w:rsidRPr="005D3541" w:rsidRDefault="003116F9" w:rsidP="006A1B40">
      <w:pPr>
        <w:pStyle w:val="BulletText1"/>
        <w:tabs>
          <w:tab w:val="clear" w:pos="173"/>
        </w:tabs>
        <w:spacing w:after="120"/>
        <w:ind w:left="0" w:firstLine="0"/>
        <w:rPr>
          <w:rFonts w:ascii="Arial" w:hAnsi="Arial" w:cs="Arial"/>
          <w:szCs w:val="24"/>
        </w:rPr>
      </w:pPr>
      <w:r w:rsidRPr="005D3541">
        <w:rPr>
          <w:rFonts w:ascii="Arial" w:hAnsi="Arial" w:cs="Arial"/>
          <w:szCs w:val="24"/>
        </w:rPr>
        <w:t>A business solution is required that uses specialized software. Currently a commercial-off-the-shelf (COTS) product is not available to meet the department’s need. The department’s business needs can be met by developing a customized software application. The main purpose of the purchase is the technical expertise that creates a software product to satisfy the department’s business problem. The request would be treated as an IT service.</w:t>
      </w:r>
    </w:p>
    <w:p w:rsidR="003116F9" w:rsidRPr="005D3541" w:rsidRDefault="003116F9" w:rsidP="00BF15BD">
      <w:pPr>
        <w:pStyle w:val="BulletText1"/>
        <w:tabs>
          <w:tab w:val="clear" w:pos="173"/>
        </w:tabs>
        <w:ind w:left="0" w:firstLine="0"/>
        <w:rPr>
          <w:rFonts w:ascii="Arial" w:hAnsi="Arial" w:cs="Arial"/>
          <w:szCs w:val="24"/>
          <w:u w:val="single"/>
        </w:rPr>
      </w:pPr>
      <w:r w:rsidRPr="005D3541">
        <w:rPr>
          <w:rFonts w:ascii="Arial" w:hAnsi="Arial" w:cs="Arial"/>
          <w:szCs w:val="24"/>
          <w:u w:val="single"/>
        </w:rPr>
        <w:t>Example #2:</w:t>
      </w:r>
    </w:p>
    <w:p w:rsidR="003116F9" w:rsidRPr="005D3541" w:rsidRDefault="003116F9" w:rsidP="00BF15BD">
      <w:pPr>
        <w:pStyle w:val="BulletText1"/>
        <w:tabs>
          <w:tab w:val="clear" w:pos="173"/>
        </w:tabs>
        <w:ind w:left="0" w:firstLine="0"/>
        <w:rPr>
          <w:rFonts w:ascii="Arial" w:hAnsi="Arial" w:cs="Arial"/>
          <w:szCs w:val="24"/>
        </w:rPr>
      </w:pPr>
      <w:r w:rsidRPr="005D3541">
        <w:rPr>
          <w:rFonts w:ascii="Arial" w:hAnsi="Arial" w:cs="Arial"/>
          <w:szCs w:val="24"/>
        </w:rPr>
        <w:t>A manager has requested new furniture for the office. The buyer needs to purchase the new furniture and acquire the services necessary to position that furniture in the office. The main value is the furniture. The request would be treated as a non-IT goods contract.</w:t>
      </w:r>
    </w:p>
    <w:p w:rsidR="000459EC" w:rsidRPr="005D3541" w:rsidRDefault="000459EC" w:rsidP="00BF15BD">
      <w:pPr>
        <w:pStyle w:val="BlockLine"/>
        <w:tabs>
          <w:tab w:val="left" w:pos="2655"/>
        </w:tabs>
        <w:rPr>
          <w:rFonts w:ascii="Arial" w:hAnsi="Arial" w:cs="Arial"/>
          <w:szCs w:val="24"/>
        </w:rPr>
      </w:pPr>
    </w:p>
    <w:p w:rsidR="003116F9" w:rsidRPr="005D3541" w:rsidRDefault="003116F9" w:rsidP="006A1B40">
      <w:pPr>
        <w:pStyle w:val="Heading3"/>
        <w:spacing w:after="120"/>
        <w:jc w:val="left"/>
        <w:rPr>
          <w:rFonts w:cs="Arial"/>
          <w:bCs/>
          <w:sz w:val="24"/>
          <w:szCs w:val="24"/>
        </w:rPr>
      </w:pPr>
      <w:bookmarkStart w:id="142" w:name="_Toc414259981"/>
      <w:bookmarkStart w:id="143" w:name="_Toc32932531"/>
      <w:r w:rsidRPr="005D3541">
        <w:rPr>
          <w:rFonts w:cs="Arial"/>
          <w:bCs/>
          <w:sz w:val="24"/>
          <w:szCs w:val="24"/>
        </w:rPr>
        <w:t>2.B2.</w:t>
      </w:r>
      <w:bookmarkEnd w:id="142"/>
      <w:r w:rsidR="00795405">
        <w:rPr>
          <w:rFonts w:cs="Arial"/>
          <w:bCs/>
          <w:sz w:val="24"/>
          <w:szCs w:val="24"/>
        </w:rPr>
        <w:t>7</w:t>
      </w:r>
      <w:r w:rsidRPr="005D3541">
        <w:rPr>
          <w:rFonts w:cs="Arial"/>
          <w:bCs/>
          <w:sz w:val="24"/>
          <w:szCs w:val="24"/>
        </w:rPr>
        <w:t xml:space="preserve"> </w:t>
      </w:r>
      <w:bookmarkStart w:id="144" w:name="_Toc414259982"/>
      <w:r w:rsidRPr="005D3541">
        <w:rPr>
          <w:rFonts w:cs="Arial"/>
          <w:bCs/>
          <w:sz w:val="24"/>
          <w:szCs w:val="24"/>
        </w:rPr>
        <w:t>Help for classifying purchases</w:t>
      </w:r>
      <w:bookmarkEnd w:id="143"/>
      <w:bookmarkEnd w:id="144"/>
    </w:p>
    <w:p w:rsidR="003116F9" w:rsidRPr="005D3541" w:rsidRDefault="003116F9" w:rsidP="00E009D1">
      <w:pPr>
        <w:pStyle w:val="BlockText0"/>
        <w:spacing w:after="120"/>
        <w:rPr>
          <w:rFonts w:ascii="Arial" w:hAnsi="Arial" w:cs="Arial"/>
          <w:szCs w:val="24"/>
        </w:rPr>
      </w:pPr>
      <w:r w:rsidRPr="005D3541">
        <w:rPr>
          <w:rFonts w:ascii="Arial" w:hAnsi="Arial" w:cs="Arial"/>
          <w:szCs w:val="24"/>
        </w:rPr>
        <w:t>Departments that need assistance to determine the classification of a purchase after reviewing the available resources should first consult with their department’s Purchasing Authority Contact (PAC). The following may also be contacted for applicable situations:</w:t>
      </w:r>
    </w:p>
    <w:p w:rsidR="003116F9" w:rsidRPr="005D3541" w:rsidRDefault="003116F9" w:rsidP="004C4524">
      <w:pPr>
        <w:pStyle w:val="BulletText1"/>
        <w:numPr>
          <w:ilvl w:val="0"/>
          <w:numId w:val="19"/>
        </w:numPr>
        <w:rPr>
          <w:rFonts w:ascii="Arial" w:hAnsi="Arial" w:cs="Arial"/>
          <w:szCs w:val="24"/>
        </w:rPr>
      </w:pPr>
      <w:r w:rsidRPr="005D3541">
        <w:rPr>
          <w:rFonts w:ascii="Arial" w:hAnsi="Arial" w:cs="Arial"/>
          <w:szCs w:val="24"/>
        </w:rPr>
        <w:lastRenderedPageBreak/>
        <w:t xml:space="preserve">Purchases conducted under delegated purchasing authority: </w:t>
      </w:r>
      <w:hyperlink r:id="rId11" w:history="1">
        <w:r w:rsidRPr="005D3541">
          <w:rPr>
            <w:rStyle w:val="Hyperlink"/>
            <w:rFonts w:ascii="Arial" w:hAnsi="Arial" w:cs="Arial"/>
            <w:szCs w:val="24"/>
          </w:rPr>
          <w:t>PAMS@dgs.ca.gov</w:t>
        </w:r>
      </w:hyperlink>
      <w:r w:rsidRPr="005D3541">
        <w:rPr>
          <w:rFonts w:ascii="Arial" w:hAnsi="Arial" w:cs="Arial"/>
          <w:szCs w:val="24"/>
        </w:rPr>
        <w:t xml:space="preserve"> </w:t>
      </w:r>
    </w:p>
    <w:p w:rsidR="003116F9" w:rsidRPr="005D3541" w:rsidRDefault="003116F9" w:rsidP="004C4524">
      <w:pPr>
        <w:pStyle w:val="BulletText1"/>
        <w:numPr>
          <w:ilvl w:val="0"/>
          <w:numId w:val="19"/>
        </w:numPr>
        <w:rPr>
          <w:rFonts w:ascii="Arial" w:hAnsi="Arial" w:cs="Arial"/>
          <w:szCs w:val="24"/>
        </w:rPr>
      </w:pPr>
      <w:r w:rsidRPr="005D3541">
        <w:rPr>
          <w:rFonts w:ascii="Arial" w:hAnsi="Arial" w:cs="Arial"/>
          <w:szCs w:val="24"/>
        </w:rPr>
        <w:t>Purchases conducted by DGS/PD: DGS/PD/One Time Acquisitions</w:t>
      </w:r>
    </w:p>
    <w:p w:rsidR="003116F9" w:rsidRPr="00463BAF" w:rsidRDefault="003116F9" w:rsidP="00463BAF">
      <w:pPr>
        <w:pStyle w:val="BulletText1"/>
        <w:numPr>
          <w:ilvl w:val="0"/>
          <w:numId w:val="19"/>
        </w:numPr>
        <w:rPr>
          <w:rFonts w:ascii="Arial" w:hAnsi="Arial" w:cs="Arial"/>
          <w:szCs w:val="24"/>
        </w:rPr>
      </w:pPr>
      <w:r w:rsidRPr="005D3541">
        <w:rPr>
          <w:rFonts w:ascii="Arial" w:hAnsi="Arial" w:cs="Arial"/>
          <w:szCs w:val="24"/>
        </w:rPr>
        <w:t>Purchases made as part of a reportable IT project: The California Department of Technology (CDT)</w:t>
      </w:r>
      <w:r w:rsidR="00463BAF">
        <w:rPr>
          <w:rFonts w:ascii="Arial" w:hAnsi="Arial" w:cs="Arial"/>
          <w:szCs w:val="24"/>
        </w:rPr>
        <w:t>.</w:t>
      </w:r>
    </w:p>
    <w:p w:rsidR="00A16D10" w:rsidRPr="005D3541" w:rsidRDefault="00A16D10" w:rsidP="00BF15BD">
      <w:pPr>
        <w:pStyle w:val="BlockLine"/>
        <w:tabs>
          <w:tab w:val="left" w:pos="2655"/>
        </w:tabs>
        <w:rPr>
          <w:rFonts w:ascii="Arial" w:hAnsi="Arial" w:cs="Arial"/>
          <w:szCs w:val="24"/>
        </w:rPr>
      </w:pPr>
    </w:p>
    <w:p w:rsidR="003116F9" w:rsidRPr="005D3541" w:rsidRDefault="003116F9" w:rsidP="006A1B40">
      <w:pPr>
        <w:pStyle w:val="Heading3"/>
        <w:spacing w:after="120"/>
        <w:jc w:val="left"/>
        <w:rPr>
          <w:rFonts w:cs="Arial"/>
          <w:bCs/>
          <w:sz w:val="24"/>
          <w:szCs w:val="24"/>
        </w:rPr>
      </w:pPr>
      <w:bookmarkStart w:id="145" w:name="_Toc32932532"/>
      <w:r w:rsidRPr="005D3541">
        <w:rPr>
          <w:rFonts w:cs="Arial"/>
          <w:bCs/>
          <w:sz w:val="24"/>
          <w:szCs w:val="24"/>
        </w:rPr>
        <w:t>2.B2.</w:t>
      </w:r>
      <w:r w:rsidR="00795405">
        <w:rPr>
          <w:rFonts w:cs="Arial"/>
          <w:bCs/>
          <w:sz w:val="24"/>
          <w:szCs w:val="24"/>
        </w:rPr>
        <w:t>8</w:t>
      </w:r>
      <w:r w:rsidRPr="005D3541">
        <w:rPr>
          <w:rFonts w:cs="Arial"/>
          <w:bCs/>
          <w:sz w:val="24"/>
          <w:szCs w:val="24"/>
        </w:rPr>
        <w:t xml:space="preserve"> Final Authority</w:t>
      </w:r>
      <w:bookmarkEnd w:id="145"/>
    </w:p>
    <w:p w:rsidR="003116F9" w:rsidRPr="005D3541" w:rsidRDefault="003116F9" w:rsidP="00BF15BD">
      <w:pPr>
        <w:pStyle w:val="BulletText1"/>
        <w:tabs>
          <w:tab w:val="clear" w:pos="173"/>
        </w:tabs>
        <w:ind w:left="0" w:firstLine="0"/>
        <w:rPr>
          <w:rFonts w:ascii="Arial" w:hAnsi="Arial" w:cs="Arial"/>
          <w:szCs w:val="24"/>
        </w:rPr>
      </w:pPr>
      <w:r w:rsidRPr="005D3541">
        <w:rPr>
          <w:rFonts w:ascii="Arial" w:hAnsi="Arial" w:cs="Arial"/>
          <w:szCs w:val="24"/>
        </w:rPr>
        <w:t>The ultimate decision for the classification of acquisitions resides with DGS Deputy Director, Procurement Division.</w:t>
      </w:r>
    </w:p>
    <w:p w:rsidR="000459EC" w:rsidRPr="005D3541" w:rsidRDefault="000459EC" w:rsidP="00BF15BD">
      <w:pPr>
        <w:pStyle w:val="BlockLine"/>
        <w:tabs>
          <w:tab w:val="left" w:pos="2655"/>
        </w:tabs>
        <w:rPr>
          <w:rFonts w:ascii="Arial" w:hAnsi="Arial" w:cs="Arial"/>
          <w:szCs w:val="24"/>
        </w:rPr>
      </w:pPr>
    </w:p>
    <w:p w:rsidR="005E5BDA" w:rsidRPr="005D3541" w:rsidRDefault="00256526" w:rsidP="00BF15BD">
      <w:pPr>
        <w:pStyle w:val="Heading2"/>
        <w:jc w:val="left"/>
        <w:rPr>
          <w:rFonts w:cs="Arial"/>
          <w:bCs/>
          <w:sz w:val="24"/>
          <w:szCs w:val="24"/>
        </w:rPr>
      </w:pPr>
      <w:r w:rsidRPr="005D3541">
        <w:rPr>
          <w:rFonts w:cs="Arial"/>
          <w:sz w:val="24"/>
          <w:szCs w:val="24"/>
        </w:rPr>
        <w:br w:type="page"/>
      </w:r>
      <w:bookmarkStart w:id="146" w:name="_Topic_2_–_Understanding_Information"/>
      <w:bookmarkStart w:id="147" w:name="_Topic_2_–_Procurement_Planning_–_Wh_2"/>
      <w:bookmarkStart w:id="148" w:name="_Topic_2_–_Procurement_Planning_–_Wh_1"/>
      <w:bookmarkStart w:id="149" w:name="_Topic_2_–_Procurement_Planning_–_Wh"/>
      <w:bookmarkStart w:id="150" w:name="_Topic_4_-_Other_Considerations_Affe"/>
      <w:bookmarkStart w:id="151" w:name="_Topic_3_-_Other_Considerations_Affe_1"/>
      <w:bookmarkStart w:id="152" w:name="_Topic_3_-_Other_Considerations_Affe"/>
      <w:bookmarkStart w:id="153" w:name="_Toc414259992"/>
      <w:bookmarkStart w:id="154" w:name="_Toc32932533"/>
      <w:bookmarkStart w:id="155" w:name="_Toc83450116"/>
      <w:bookmarkStart w:id="156" w:name="_Toc116951928"/>
      <w:bookmarkEnd w:id="139"/>
      <w:bookmarkEnd w:id="146"/>
      <w:bookmarkEnd w:id="147"/>
      <w:bookmarkEnd w:id="148"/>
      <w:bookmarkEnd w:id="149"/>
      <w:bookmarkEnd w:id="150"/>
      <w:bookmarkEnd w:id="151"/>
      <w:bookmarkEnd w:id="152"/>
      <w:r w:rsidR="005E5BDA" w:rsidRPr="005D3541">
        <w:rPr>
          <w:rFonts w:cs="Arial"/>
          <w:bCs/>
          <w:sz w:val="24"/>
          <w:szCs w:val="24"/>
        </w:rPr>
        <w:lastRenderedPageBreak/>
        <w:t xml:space="preserve">Topic </w:t>
      </w:r>
      <w:r w:rsidR="00752734" w:rsidRPr="005D3541">
        <w:rPr>
          <w:rFonts w:cs="Arial"/>
          <w:bCs/>
          <w:sz w:val="24"/>
          <w:szCs w:val="24"/>
        </w:rPr>
        <w:t>3</w:t>
      </w:r>
      <w:r w:rsidR="005E5BDA" w:rsidRPr="005D3541">
        <w:rPr>
          <w:rFonts w:cs="Arial"/>
          <w:bCs/>
          <w:sz w:val="24"/>
          <w:szCs w:val="24"/>
        </w:rPr>
        <w:t xml:space="preserve"> – Considerations </w:t>
      </w:r>
      <w:r w:rsidR="002558D8" w:rsidRPr="005D3541">
        <w:rPr>
          <w:rFonts w:cs="Arial"/>
          <w:bCs/>
          <w:sz w:val="24"/>
          <w:szCs w:val="24"/>
        </w:rPr>
        <w:t xml:space="preserve">During </w:t>
      </w:r>
      <w:r w:rsidR="005E5BDA" w:rsidRPr="005D3541">
        <w:rPr>
          <w:rFonts w:cs="Arial"/>
          <w:bCs/>
          <w:sz w:val="24"/>
          <w:szCs w:val="24"/>
        </w:rPr>
        <w:t>the Planning Process</w:t>
      </w:r>
      <w:bookmarkEnd w:id="153"/>
      <w:bookmarkEnd w:id="154"/>
    </w:p>
    <w:p w:rsidR="005E5BDA" w:rsidRPr="005D3541" w:rsidRDefault="005E5BDA" w:rsidP="00BF15BD">
      <w:pPr>
        <w:pStyle w:val="BlockLine"/>
        <w:tabs>
          <w:tab w:val="left" w:pos="2655"/>
        </w:tabs>
        <w:rPr>
          <w:rFonts w:ascii="Arial" w:hAnsi="Arial" w:cs="Arial"/>
          <w:szCs w:val="24"/>
        </w:rPr>
      </w:pPr>
      <w:r w:rsidRPr="005D3541">
        <w:rPr>
          <w:rFonts w:ascii="Arial" w:hAnsi="Arial" w:cs="Arial"/>
          <w:szCs w:val="24"/>
        </w:rPr>
        <w:tab/>
      </w:r>
    </w:p>
    <w:p w:rsidR="003116F9" w:rsidRPr="005D3541" w:rsidRDefault="003116F9" w:rsidP="006A1B40">
      <w:pPr>
        <w:pStyle w:val="Heading3"/>
        <w:spacing w:after="120"/>
        <w:jc w:val="left"/>
        <w:rPr>
          <w:rFonts w:cs="Arial"/>
          <w:bCs/>
          <w:sz w:val="24"/>
          <w:szCs w:val="24"/>
        </w:rPr>
      </w:pPr>
      <w:bookmarkStart w:id="157" w:name="_Toc414259993"/>
      <w:bookmarkStart w:id="158" w:name="_Toc32932534"/>
      <w:r w:rsidRPr="005D3541">
        <w:rPr>
          <w:rFonts w:cs="Arial"/>
          <w:bCs/>
          <w:sz w:val="24"/>
          <w:szCs w:val="24"/>
        </w:rPr>
        <w:t>2.B3.0 Promotional materials</w:t>
      </w:r>
      <w:bookmarkEnd w:id="157"/>
      <w:bookmarkEnd w:id="158"/>
    </w:p>
    <w:p w:rsidR="003116F9" w:rsidRPr="005D3541" w:rsidRDefault="003116F9" w:rsidP="00BF15BD">
      <w:pPr>
        <w:rPr>
          <w:rFonts w:ascii="Arial" w:hAnsi="Arial" w:cs="Arial"/>
        </w:rPr>
      </w:pPr>
      <w:r w:rsidRPr="005D3541">
        <w:rPr>
          <w:rFonts w:ascii="Arial" w:hAnsi="Arial" w:cs="Arial"/>
        </w:rPr>
        <w:t>Prior to conducting a purchase for promotional materials, written justification must be kept in the procurement file supporting how the purchase for promotional materials meets the department’s mission and business needs. Written justifications should include a description of the type of event(s) and how the promot</w:t>
      </w:r>
      <w:r w:rsidR="00C56A93">
        <w:rPr>
          <w:rFonts w:ascii="Arial" w:hAnsi="Arial" w:cs="Arial"/>
        </w:rPr>
        <w:t>ional material(s) will be used.</w:t>
      </w:r>
    </w:p>
    <w:p w:rsidR="005E5BDA" w:rsidRPr="005D3541" w:rsidRDefault="005E5BDA" w:rsidP="00BF15BD">
      <w:pPr>
        <w:pStyle w:val="BlockLine"/>
        <w:tabs>
          <w:tab w:val="left" w:pos="2655"/>
        </w:tabs>
        <w:rPr>
          <w:rFonts w:ascii="Arial" w:hAnsi="Arial" w:cs="Arial"/>
          <w:szCs w:val="24"/>
        </w:rPr>
      </w:pPr>
    </w:p>
    <w:p w:rsidR="00BC629F" w:rsidRPr="005D3541" w:rsidRDefault="00BC629F" w:rsidP="006A1B40">
      <w:pPr>
        <w:pStyle w:val="Heading3"/>
        <w:spacing w:after="120"/>
        <w:jc w:val="left"/>
        <w:rPr>
          <w:rFonts w:cs="Arial"/>
          <w:bCs/>
          <w:sz w:val="24"/>
          <w:szCs w:val="24"/>
        </w:rPr>
      </w:pPr>
      <w:bookmarkStart w:id="159" w:name="_Toc414259994"/>
      <w:bookmarkStart w:id="160" w:name="_Toc32932535"/>
      <w:r w:rsidRPr="005D3541">
        <w:rPr>
          <w:rFonts w:cs="Arial"/>
          <w:bCs/>
          <w:sz w:val="24"/>
          <w:szCs w:val="24"/>
        </w:rPr>
        <w:t>2.B3.1 Requests for reasonable accommodation purchases</w:t>
      </w:r>
      <w:bookmarkEnd w:id="159"/>
      <w:bookmarkEnd w:id="160"/>
    </w:p>
    <w:p w:rsidR="00BC629F" w:rsidRPr="005D3541" w:rsidRDefault="00BC629F" w:rsidP="00BF15BD">
      <w:pPr>
        <w:rPr>
          <w:rFonts w:ascii="Arial" w:hAnsi="Arial" w:cs="Arial"/>
        </w:rPr>
      </w:pPr>
      <w:r w:rsidRPr="005D3541">
        <w:rPr>
          <w:rFonts w:ascii="Arial" w:hAnsi="Arial" w:cs="Arial"/>
        </w:rPr>
        <w:t>A purchase made in response to a request for reasonable accommodation does not preclude adherence to state procurement laws, regulations, executive orders, and policies. However, when conducting a procurement to fulfill a reasonable accommodation request, buyers must be mindful of the need to expedite the purchase, regardless of the purchase class or approach used.</w:t>
      </w:r>
    </w:p>
    <w:p w:rsidR="005E5BDA" w:rsidRPr="005D3541" w:rsidRDefault="005E5BDA" w:rsidP="00BF15BD">
      <w:pPr>
        <w:pStyle w:val="BlockLine"/>
        <w:tabs>
          <w:tab w:val="left" w:pos="2655"/>
        </w:tabs>
        <w:rPr>
          <w:rFonts w:ascii="Arial" w:hAnsi="Arial" w:cs="Arial"/>
          <w:szCs w:val="24"/>
        </w:rPr>
      </w:pPr>
      <w:r w:rsidRPr="005D3541">
        <w:rPr>
          <w:rFonts w:ascii="Arial" w:hAnsi="Arial" w:cs="Arial"/>
          <w:szCs w:val="24"/>
        </w:rPr>
        <w:tab/>
      </w:r>
    </w:p>
    <w:p w:rsidR="00BC629F" w:rsidRPr="005D3541" w:rsidRDefault="00BC629F" w:rsidP="006A1B40">
      <w:pPr>
        <w:pStyle w:val="Heading3"/>
        <w:spacing w:after="120"/>
        <w:jc w:val="left"/>
        <w:rPr>
          <w:rFonts w:cs="Arial"/>
          <w:bCs/>
          <w:sz w:val="24"/>
          <w:szCs w:val="24"/>
        </w:rPr>
      </w:pPr>
      <w:bookmarkStart w:id="161" w:name="_Toc414259995"/>
      <w:bookmarkStart w:id="162" w:name="_Toc32932536"/>
      <w:r w:rsidRPr="005D3541">
        <w:rPr>
          <w:rFonts w:cs="Arial"/>
          <w:bCs/>
          <w:sz w:val="24"/>
          <w:szCs w:val="24"/>
        </w:rPr>
        <w:t>2.B3.2 Public Works</w:t>
      </w:r>
      <w:bookmarkEnd w:id="161"/>
      <w:bookmarkEnd w:id="162"/>
    </w:p>
    <w:p w:rsidR="00BC629F" w:rsidRPr="005D3541" w:rsidRDefault="00BC629F" w:rsidP="00463BAF">
      <w:pPr>
        <w:spacing w:after="240"/>
        <w:rPr>
          <w:rFonts w:ascii="Arial" w:hAnsi="Arial" w:cs="Arial"/>
        </w:rPr>
      </w:pPr>
      <w:r w:rsidRPr="005D3541">
        <w:rPr>
          <w:rFonts w:ascii="Arial" w:hAnsi="Arial" w:cs="Arial"/>
        </w:rPr>
        <w:t>A public works component may be allowed only when it is incidental to the overall project requirements. Any portion of a contract that has a public works component that exceeds $1,000 must meet the prevailing wage requirements of Labor Code Section 1771 and California State Contracting Licensing Board requirements for public works.</w:t>
      </w:r>
    </w:p>
    <w:p w:rsidR="00BC629F" w:rsidRPr="005D3541" w:rsidRDefault="00BC629F" w:rsidP="00BF15BD">
      <w:pPr>
        <w:rPr>
          <w:rFonts w:ascii="Arial" w:hAnsi="Arial" w:cs="Arial"/>
        </w:rPr>
      </w:pPr>
      <w:r w:rsidRPr="005D3541">
        <w:rPr>
          <w:rFonts w:ascii="Arial" w:hAnsi="Arial" w:cs="Arial"/>
        </w:rPr>
        <w:t>For information on Public Works Contracts, see SCM Vol. 1.</w:t>
      </w:r>
    </w:p>
    <w:p w:rsidR="005E5BDA" w:rsidRPr="005D3541" w:rsidRDefault="005E5BDA" w:rsidP="00BF15BD">
      <w:pPr>
        <w:pStyle w:val="BlockLine"/>
        <w:tabs>
          <w:tab w:val="left" w:pos="2655"/>
        </w:tabs>
        <w:rPr>
          <w:rFonts w:ascii="Arial" w:hAnsi="Arial" w:cs="Arial"/>
          <w:szCs w:val="24"/>
        </w:rPr>
      </w:pPr>
      <w:r w:rsidRPr="005D3541">
        <w:rPr>
          <w:rFonts w:ascii="Arial" w:hAnsi="Arial" w:cs="Arial"/>
          <w:szCs w:val="24"/>
        </w:rPr>
        <w:tab/>
      </w:r>
    </w:p>
    <w:p w:rsidR="00BC629F" w:rsidRPr="005D3541" w:rsidRDefault="00BC629F" w:rsidP="006A1B40">
      <w:pPr>
        <w:pStyle w:val="Heading3"/>
        <w:spacing w:after="120"/>
        <w:jc w:val="left"/>
        <w:rPr>
          <w:rFonts w:cs="Arial"/>
          <w:bCs/>
          <w:sz w:val="24"/>
          <w:szCs w:val="24"/>
        </w:rPr>
      </w:pPr>
      <w:bookmarkStart w:id="163" w:name="_Toc414259996"/>
      <w:bookmarkStart w:id="164" w:name="_Toc32932537"/>
      <w:r w:rsidRPr="005D3541">
        <w:rPr>
          <w:rFonts w:cs="Arial"/>
          <w:bCs/>
          <w:sz w:val="24"/>
          <w:szCs w:val="24"/>
        </w:rPr>
        <w:t>2.B3.3 Contracted Personnel services</w:t>
      </w:r>
      <w:bookmarkEnd w:id="163"/>
      <w:bookmarkEnd w:id="164"/>
    </w:p>
    <w:p w:rsidR="00BC629F" w:rsidRPr="005D3541" w:rsidRDefault="00BC629F" w:rsidP="004E61C0">
      <w:pPr>
        <w:spacing w:after="240"/>
        <w:rPr>
          <w:rFonts w:ascii="Arial" w:hAnsi="Arial" w:cs="Arial"/>
        </w:rPr>
      </w:pPr>
      <w:r w:rsidRPr="005D3541">
        <w:rPr>
          <w:rFonts w:ascii="Arial" w:hAnsi="Arial" w:cs="Arial"/>
        </w:rPr>
        <w:t>Careful analysis must be given when determining whether to use contracted personnel versus civil service positions within state government. Contracting for personal services, in lieu of using civil service personnel is permitted only if the standards outlined in Government Code Section 19130, subdivision (a) or (b) are met.</w:t>
      </w:r>
    </w:p>
    <w:p w:rsidR="00BC629F" w:rsidRPr="005D3541" w:rsidRDefault="00BC629F" w:rsidP="004E61C0">
      <w:pPr>
        <w:spacing w:after="240"/>
      </w:pPr>
      <w:r w:rsidRPr="005D3541">
        <w:rPr>
          <w:rFonts w:ascii="Arial" w:hAnsi="Arial" w:cs="Arial"/>
        </w:rPr>
        <w:t>Government Code Section 19130 (a) permits contracting for personal services to achieve cost savings. Any department proposing to execute a contract based on cost savings to the state as justification for not using civil service personnel, must first notify the State Personnel Board (SPB) of its intention.</w:t>
      </w:r>
    </w:p>
    <w:p w:rsidR="00BC629F" w:rsidRPr="005D3541" w:rsidRDefault="00BC629F" w:rsidP="004E61C0">
      <w:pPr>
        <w:spacing w:after="240"/>
        <w:rPr>
          <w:rFonts w:ascii="Arial" w:hAnsi="Arial" w:cs="Arial"/>
        </w:rPr>
      </w:pPr>
      <w:r w:rsidRPr="005D3541">
        <w:rPr>
          <w:rFonts w:ascii="Arial" w:hAnsi="Arial" w:cs="Arial"/>
        </w:rPr>
        <w:t>Government Code Section 19130 (b) permits contracting for personal services when requirements are met and are subject to review at the request of an employee organization representing state employees.</w:t>
      </w:r>
    </w:p>
    <w:p w:rsidR="00BC629F" w:rsidRPr="005D3541" w:rsidRDefault="00BC629F" w:rsidP="004C4524">
      <w:pPr>
        <w:widowControl w:val="0"/>
        <w:numPr>
          <w:ilvl w:val="0"/>
          <w:numId w:val="11"/>
        </w:numPr>
        <w:spacing w:after="120"/>
        <w:rPr>
          <w:rFonts w:ascii="Arial" w:hAnsi="Arial" w:cs="Arial"/>
        </w:rPr>
      </w:pPr>
      <w:r w:rsidRPr="005D3541">
        <w:rPr>
          <w:rFonts w:ascii="Arial" w:hAnsi="Arial" w:cs="Arial"/>
        </w:rPr>
        <w:t xml:space="preserve">Departments must provide to the designated exclusive representative copies of executed personal services contracts, RFPs, and IFBs, that call for personal services found in the bargaining unit. The designated exclusive representatives are listed in the Policy Memo 2012-014 - “Contracting Out Update” on CalHR’s </w:t>
      </w:r>
      <w:r w:rsidRPr="005D3541">
        <w:rPr>
          <w:rFonts w:ascii="Arial" w:hAnsi="Arial" w:cs="Arial"/>
        </w:rPr>
        <w:lastRenderedPageBreak/>
        <w:t>website, accessible in Section G,</w:t>
      </w:r>
      <w:hyperlink w:anchor="Resources2" w:history="1">
        <w:r w:rsidRPr="005D3541">
          <w:rPr>
            <w:rStyle w:val="Hyperlink"/>
            <w:rFonts w:ascii="Arial" w:hAnsi="Arial" w:cs="Arial"/>
          </w:rPr>
          <w:t xml:space="preserve"> Resources,</w:t>
        </w:r>
      </w:hyperlink>
      <w:r w:rsidRPr="005D3541">
        <w:rPr>
          <w:rFonts w:ascii="Arial" w:hAnsi="Arial" w:cs="Arial"/>
        </w:rPr>
        <w:t xml:space="preserve"> at the end of this chapter. </w:t>
      </w:r>
    </w:p>
    <w:p w:rsidR="00BC629F" w:rsidRPr="005D3541" w:rsidRDefault="00BC629F" w:rsidP="006A1B40">
      <w:pPr>
        <w:widowControl w:val="0"/>
        <w:numPr>
          <w:ilvl w:val="0"/>
          <w:numId w:val="11"/>
        </w:numPr>
        <w:spacing w:after="120"/>
        <w:ind w:left="778"/>
        <w:rPr>
          <w:rFonts w:ascii="Arial" w:hAnsi="Arial" w:cs="Arial"/>
        </w:rPr>
      </w:pPr>
      <w:r w:rsidRPr="005D3541">
        <w:rPr>
          <w:rFonts w:ascii="Arial" w:hAnsi="Arial" w:cs="Arial"/>
        </w:rPr>
        <w:t>For each personal service and/or consulting service transaction, regardless of purchasing approach or category utilized (i.e. competitive, LPA, etc.), the department must prepare and retain in the procurement file all data and information relevant to the contract and necessary for a specific application of standards set forth in Government Code Section 19130 in the event that the CalHR’s review is requested. For standards of review see Public Contract Code Section 10337.</w:t>
      </w:r>
    </w:p>
    <w:p w:rsidR="00BC629F" w:rsidRPr="005D3541" w:rsidRDefault="00BC629F" w:rsidP="006A1B40">
      <w:pPr>
        <w:widowControl w:val="0"/>
        <w:spacing w:after="120"/>
        <w:rPr>
          <w:rFonts w:ascii="Arial" w:hAnsi="Arial" w:cs="Arial"/>
        </w:rPr>
      </w:pPr>
      <w:r w:rsidRPr="005D3541">
        <w:rPr>
          <w:rFonts w:ascii="Arial" w:hAnsi="Arial" w:cs="Arial"/>
        </w:rPr>
        <w:t>Government Code Section 19130(c) requires that all persons who provide services to the state under conditions that constitute an employment relationship shall, unless exempted by Article VII, Section 4 of the California Constitution, be retained under an appropriate civil service appointment. Therefore, state law and policy require that each department’s contract for services with individuals be executed and administered in a manner consistent with the establishment of an independent contractor status when a civil service appointment is not intended.</w:t>
      </w:r>
    </w:p>
    <w:p w:rsidR="00BC629F" w:rsidRPr="005D3541" w:rsidRDefault="00BC629F" w:rsidP="006A1B40">
      <w:pPr>
        <w:spacing w:after="120"/>
        <w:rPr>
          <w:rFonts w:ascii="Arial" w:hAnsi="Arial" w:cs="Arial"/>
        </w:rPr>
      </w:pPr>
      <w:r w:rsidRPr="005D3541">
        <w:rPr>
          <w:rFonts w:ascii="Arial" w:hAnsi="Arial" w:cs="Arial"/>
        </w:rPr>
        <w:t>Pursuant to Government Code Section 19135, if a contract is disapproved by SPB or its delegate, a department shall immediately discontinue that contract unless ordered otherwise by SPB or its delegate. The department shall not: (1) circumvent or disregard SPB’s action by entering into another contract for the same or similar services or, (2) to continue the services that were the subject of the contract disapproved by the department. A department ordered to discontinue a contract shall serve notice of the discontinuation of the contract to the vendor within 15 days from SPB’s final action unless a different notice period is specified. A copy of the notice also shall be served on SPB and the employee organization that filed the contract challenge.</w:t>
      </w:r>
    </w:p>
    <w:p w:rsidR="00BC629F" w:rsidRPr="005D3541" w:rsidRDefault="00BC629F" w:rsidP="00BF15BD">
      <w:pPr>
        <w:widowControl w:val="0"/>
        <w:spacing w:before="120"/>
        <w:rPr>
          <w:rFonts w:ascii="Arial" w:hAnsi="Arial" w:cs="Arial"/>
        </w:rPr>
      </w:pPr>
      <w:r w:rsidRPr="005D3541">
        <w:rPr>
          <w:rFonts w:ascii="Arial" w:hAnsi="Arial" w:cs="Arial"/>
        </w:rPr>
        <w:t xml:space="preserve">Refer to Section G, </w:t>
      </w:r>
      <w:hyperlink w:anchor="Resources2" w:history="1">
        <w:r w:rsidRPr="005D3541">
          <w:rPr>
            <w:rStyle w:val="Hyperlink"/>
            <w:rFonts w:ascii="Arial" w:hAnsi="Arial" w:cs="Arial"/>
          </w:rPr>
          <w:t>Resources,</w:t>
        </w:r>
      </w:hyperlink>
      <w:r w:rsidRPr="005D3541">
        <w:rPr>
          <w:rFonts w:ascii="Arial" w:hAnsi="Arial" w:cs="Arial"/>
        </w:rPr>
        <w:t xml:space="preserve"> at the end of this chapter to access California Law.</w:t>
      </w:r>
    </w:p>
    <w:bookmarkEnd w:id="155"/>
    <w:bookmarkEnd w:id="156"/>
    <w:p w:rsidR="00E80F60" w:rsidRPr="005D3541" w:rsidRDefault="00E80F60" w:rsidP="00BF15BD">
      <w:pPr>
        <w:pStyle w:val="BlockLine"/>
        <w:tabs>
          <w:tab w:val="left" w:pos="2655"/>
        </w:tabs>
        <w:rPr>
          <w:rFonts w:ascii="Arial" w:hAnsi="Arial" w:cs="Arial"/>
          <w:szCs w:val="24"/>
        </w:rPr>
      </w:pPr>
    </w:p>
    <w:p w:rsidR="00BC629F" w:rsidRPr="005D3541" w:rsidRDefault="00BC629F" w:rsidP="006A1B40">
      <w:pPr>
        <w:pStyle w:val="Heading3"/>
        <w:spacing w:after="120"/>
        <w:jc w:val="left"/>
        <w:rPr>
          <w:rFonts w:cs="Arial"/>
          <w:bCs/>
          <w:sz w:val="24"/>
          <w:szCs w:val="24"/>
        </w:rPr>
      </w:pPr>
      <w:bookmarkStart w:id="165" w:name="_Toc414259998"/>
      <w:bookmarkStart w:id="166" w:name="_Toc32932538"/>
      <w:bookmarkStart w:id="167" w:name="_Toc116951931"/>
      <w:r w:rsidRPr="005D3541">
        <w:rPr>
          <w:rFonts w:cs="Arial"/>
          <w:bCs/>
          <w:sz w:val="24"/>
          <w:szCs w:val="24"/>
        </w:rPr>
        <w:t>2.B3.4 Leasing equipment</w:t>
      </w:r>
      <w:bookmarkEnd w:id="165"/>
      <w:bookmarkEnd w:id="166"/>
    </w:p>
    <w:p w:rsidR="00BC629F" w:rsidRPr="005D3541" w:rsidRDefault="00BC629F" w:rsidP="006A1B40">
      <w:pPr>
        <w:spacing w:after="120"/>
        <w:rPr>
          <w:rFonts w:ascii="Arial" w:hAnsi="Arial" w:cs="Arial"/>
        </w:rPr>
      </w:pPr>
      <w:r w:rsidRPr="005D3541">
        <w:rPr>
          <w:rFonts w:ascii="Arial" w:hAnsi="Arial" w:cs="Arial"/>
        </w:rPr>
        <w:t>Departments may acquire equipment by lease or purchase. The decision to lease or purchase should be the result of a careful analysis of all factors involved, especially the total cost to the state for the expected period of use.</w:t>
      </w:r>
    </w:p>
    <w:p w:rsidR="00BC629F" w:rsidRPr="005D3541" w:rsidRDefault="00BC629F" w:rsidP="006A1B40">
      <w:pPr>
        <w:spacing w:after="120"/>
        <w:rPr>
          <w:rFonts w:ascii="Arial" w:hAnsi="Arial" w:cs="Arial"/>
        </w:rPr>
      </w:pPr>
      <w:r w:rsidRPr="005D3541">
        <w:rPr>
          <w:rFonts w:ascii="Arial" w:hAnsi="Arial" w:cs="Arial"/>
        </w:rPr>
        <w:t>Purchase costs are usually lower than lease costs if equipment is used for an appreciable portion of its useful life. One major disadvantage of consummating a purchase is that the buyer may be "locked in" to the acquisition if a major breakthrough in the technology becomes available. Leasing provides a measure of flexibility. This method is frequently used when the department acquiring the equipment is unable to forecast its future need either due to lack of planning data or to unresolved decisions outside of its control.</w:t>
      </w:r>
    </w:p>
    <w:p w:rsidR="00BC629F" w:rsidRPr="005D3541" w:rsidRDefault="00BC629F" w:rsidP="00BF15BD">
      <w:pPr>
        <w:rPr>
          <w:rFonts w:ascii="Arial" w:hAnsi="Arial" w:cs="Arial"/>
        </w:rPr>
      </w:pPr>
      <w:r w:rsidRPr="005D3541">
        <w:rPr>
          <w:rFonts w:ascii="Arial" w:hAnsi="Arial" w:cs="Arial"/>
        </w:rPr>
        <w:t>Departments may lack budgeted funds sufficient for outright cash purchases of equipment and cite this as a reason to lease. Such funding limitations need not preclude the purchase of equipment on conditional sales or installment payment contracts. There are unique tax advantages available to suppliers and lending institutes selling to governments that allow them to quote special low interest rates on conditional sales contracts. The combined total of both lower equipment costs and lower interest charges on conditional sales contracts often show purchase to be less expensive than leasing over time periods of three to five years or more.</w:t>
      </w:r>
    </w:p>
    <w:p w:rsidR="005E5BDA" w:rsidRPr="005D3541" w:rsidRDefault="005E5BDA" w:rsidP="00BF15BD">
      <w:pPr>
        <w:pStyle w:val="BlockLine"/>
        <w:tabs>
          <w:tab w:val="left" w:pos="2655"/>
        </w:tabs>
        <w:rPr>
          <w:rFonts w:ascii="Arial" w:hAnsi="Arial" w:cs="Arial"/>
          <w:szCs w:val="24"/>
        </w:rPr>
      </w:pPr>
    </w:p>
    <w:p w:rsidR="00BC629F" w:rsidRPr="005D3541" w:rsidRDefault="00BC629F" w:rsidP="006A1B40">
      <w:pPr>
        <w:pStyle w:val="Heading3"/>
        <w:spacing w:after="120"/>
        <w:jc w:val="left"/>
        <w:rPr>
          <w:rFonts w:cs="Arial"/>
          <w:bCs/>
          <w:sz w:val="24"/>
          <w:szCs w:val="24"/>
        </w:rPr>
      </w:pPr>
      <w:bookmarkStart w:id="168" w:name="_Toc414259999"/>
      <w:bookmarkStart w:id="169" w:name="_Toc32932539"/>
      <w:r w:rsidRPr="005D3541">
        <w:rPr>
          <w:rFonts w:cs="Arial"/>
          <w:bCs/>
          <w:sz w:val="24"/>
          <w:szCs w:val="24"/>
        </w:rPr>
        <w:t>2.B3.5 Cost analysis – lease vs. purchase</w:t>
      </w:r>
      <w:bookmarkEnd w:id="168"/>
      <w:bookmarkEnd w:id="169"/>
    </w:p>
    <w:p w:rsidR="00BC629F" w:rsidRPr="005D3541" w:rsidRDefault="00BC629F" w:rsidP="006A1B40">
      <w:pPr>
        <w:spacing w:after="120"/>
        <w:rPr>
          <w:rFonts w:ascii="Arial" w:hAnsi="Arial" w:cs="Arial"/>
        </w:rPr>
      </w:pPr>
      <w:r w:rsidRPr="005D3541">
        <w:rPr>
          <w:rFonts w:ascii="Arial" w:hAnsi="Arial" w:cs="Arial"/>
        </w:rPr>
        <w:t>Before initiating the acquisition, departments are expected to perform a cost analysis of leasing versus purchasing. Departments should follow the directions contained in SAM section 3700 et seq., in making cost analyses.</w:t>
      </w:r>
    </w:p>
    <w:p w:rsidR="00BC629F" w:rsidRPr="005D3541" w:rsidRDefault="00BC629F" w:rsidP="006A1B40">
      <w:pPr>
        <w:spacing w:after="120"/>
        <w:rPr>
          <w:rFonts w:ascii="Arial" w:hAnsi="Arial" w:cs="Arial"/>
        </w:rPr>
      </w:pPr>
      <w:r w:rsidRPr="005D3541">
        <w:rPr>
          <w:rFonts w:ascii="Arial" w:hAnsi="Arial" w:cs="Arial"/>
        </w:rPr>
        <w:t>Cost analyses are to be based on the "contract or program life" of the items being required. "Contract or program life" is the anticipated life cycle of the requirement for which they are to be used, less any reasonable estimated length of time when a substitute capability will become available at a lesser cost. "Contract or program life" is not to be confused with "usable" or machine life. Modern electronic equipment can be expected to operate within design specifications for up to ten years when adequately maintained. This period is their "usable" or machine life.</w:t>
      </w:r>
    </w:p>
    <w:p w:rsidR="00BC629F" w:rsidRPr="005D3541" w:rsidRDefault="00BC629F" w:rsidP="00BF15BD">
      <w:pPr>
        <w:rPr>
          <w:rFonts w:ascii="Arial" w:hAnsi="Arial" w:cs="Arial"/>
        </w:rPr>
      </w:pPr>
      <w:r w:rsidRPr="005D3541">
        <w:rPr>
          <w:rFonts w:ascii="Arial" w:hAnsi="Arial" w:cs="Arial"/>
        </w:rPr>
        <w:t>When the lease/purchase analysis indicates leasing is the least costly acquisition method, departments are to enter into such a contract in accordance with the procedures set forth herein and SAM section 3700 et seq., except when:</w:t>
      </w:r>
    </w:p>
    <w:p w:rsidR="00BC629F" w:rsidRPr="005D3541" w:rsidRDefault="00BC629F" w:rsidP="004C4524">
      <w:pPr>
        <w:numPr>
          <w:ilvl w:val="0"/>
          <w:numId w:val="48"/>
        </w:numPr>
        <w:rPr>
          <w:rFonts w:ascii="Arial" w:hAnsi="Arial" w:cs="Arial"/>
        </w:rPr>
      </w:pPr>
      <w:r w:rsidRPr="005D3541">
        <w:rPr>
          <w:rFonts w:ascii="Arial" w:hAnsi="Arial" w:cs="Arial"/>
        </w:rPr>
        <w:t>Insufficient funding is available for either outright or deferred purchase; or</w:t>
      </w:r>
    </w:p>
    <w:p w:rsidR="00BC629F" w:rsidRPr="005D3541" w:rsidRDefault="00BC629F" w:rsidP="006A1B40">
      <w:pPr>
        <w:numPr>
          <w:ilvl w:val="0"/>
          <w:numId w:val="48"/>
        </w:numPr>
        <w:spacing w:after="120"/>
        <w:rPr>
          <w:rFonts w:ascii="Arial" w:hAnsi="Arial" w:cs="Arial"/>
        </w:rPr>
      </w:pPr>
      <w:r w:rsidRPr="005D3541">
        <w:rPr>
          <w:rFonts w:ascii="Arial" w:hAnsi="Arial" w:cs="Arial"/>
        </w:rPr>
        <w:t>A short period of operational experience is desirable to provide validity of a system or equipment design with which there is no previous reliable experience.</w:t>
      </w:r>
    </w:p>
    <w:p w:rsidR="00BC629F" w:rsidRPr="005D3541" w:rsidRDefault="00BC629F" w:rsidP="006A1B40">
      <w:pPr>
        <w:spacing w:after="120"/>
        <w:rPr>
          <w:rFonts w:ascii="Arial" w:hAnsi="Arial" w:cs="Arial"/>
        </w:rPr>
      </w:pPr>
      <w:r w:rsidRPr="005D3541">
        <w:rPr>
          <w:rFonts w:ascii="Arial" w:hAnsi="Arial" w:cs="Arial"/>
        </w:rPr>
        <w:t>The terms of such contract should be equal to the predicted "contract or program life."</w:t>
      </w:r>
    </w:p>
    <w:p w:rsidR="00BC629F" w:rsidRPr="005D3541" w:rsidRDefault="00BC629F" w:rsidP="00BF15BD">
      <w:pPr>
        <w:rPr>
          <w:rFonts w:ascii="Arial" w:hAnsi="Arial" w:cs="Arial"/>
        </w:rPr>
      </w:pPr>
      <w:r w:rsidRPr="005D3541">
        <w:rPr>
          <w:rFonts w:ascii="Arial" w:hAnsi="Arial" w:cs="Arial"/>
        </w:rPr>
        <w:t>The completed lease versus purchase analysis form must be uploaded to the FI$Cal system and kept in the procurement file.</w:t>
      </w:r>
    </w:p>
    <w:p w:rsidR="00BC629F" w:rsidRPr="005D3541" w:rsidRDefault="00BC629F" w:rsidP="006A1B40">
      <w:pPr>
        <w:spacing w:after="120"/>
        <w:rPr>
          <w:rFonts w:ascii="Arial" w:hAnsi="Arial" w:cs="Arial"/>
        </w:rPr>
      </w:pPr>
      <w:r w:rsidRPr="005D3541">
        <w:rPr>
          <w:rFonts w:ascii="Arial" w:hAnsi="Arial" w:cs="Arial"/>
        </w:rPr>
        <w:t xml:space="preserve">Use of any financing arrangement other than Golden State Financial Marketplace (GS $Mart) is prohibited without prior approval from Department of Finance per Budget Letter 06-27. See Chapter 8, </w:t>
      </w:r>
      <w:bookmarkStart w:id="170" w:name="_Toc115239698"/>
      <w:r w:rsidRPr="005D3541">
        <w:rPr>
          <w:rFonts w:ascii="Arial" w:hAnsi="Arial" w:cs="Arial"/>
        </w:rPr>
        <w:t>Disbursements, Financing and Payment</w:t>
      </w:r>
      <w:bookmarkEnd w:id="170"/>
      <w:r w:rsidRPr="005D3541">
        <w:rPr>
          <w:rFonts w:ascii="Arial" w:hAnsi="Arial" w:cs="Arial"/>
        </w:rPr>
        <w:t xml:space="preserve"> Programs.</w:t>
      </w:r>
    </w:p>
    <w:p w:rsidR="00BC629F" w:rsidRPr="005D3541" w:rsidRDefault="00BC629F" w:rsidP="00BF15BD">
      <w:pPr>
        <w:rPr>
          <w:rFonts w:ascii="Arial" w:hAnsi="Arial" w:cs="Arial"/>
        </w:rPr>
      </w:pPr>
      <w:r w:rsidRPr="005D3541">
        <w:rPr>
          <w:rFonts w:ascii="Arial" w:hAnsi="Arial" w:cs="Arial"/>
        </w:rPr>
        <w:t xml:space="preserve">Refer to Section G, </w:t>
      </w:r>
      <w:hyperlink w:anchor="Resources2" w:history="1">
        <w:r w:rsidRPr="005D3541">
          <w:rPr>
            <w:rStyle w:val="Hyperlink"/>
            <w:rFonts w:ascii="Arial" w:hAnsi="Arial" w:cs="Arial"/>
          </w:rPr>
          <w:t>Resources,</w:t>
        </w:r>
      </w:hyperlink>
      <w:r w:rsidRPr="005D3541">
        <w:rPr>
          <w:rFonts w:ascii="Arial" w:hAnsi="Arial" w:cs="Arial"/>
        </w:rPr>
        <w:t xml:space="preserve"> at the end of this chapter to access the Lease vs. Purchase Analysis form and a legible copy of the lease versus analysis form as shown in SAM section 3700 Appendices (A-1).</w:t>
      </w:r>
    </w:p>
    <w:p w:rsidR="008F5178" w:rsidRPr="005D3541" w:rsidRDefault="008F5178" w:rsidP="00BF15BD">
      <w:pPr>
        <w:pStyle w:val="BlockLine"/>
        <w:tabs>
          <w:tab w:val="left" w:pos="2655"/>
        </w:tabs>
        <w:rPr>
          <w:rFonts w:ascii="Arial" w:hAnsi="Arial" w:cs="Arial"/>
          <w:szCs w:val="24"/>
        </w:rPr>
      </w:pPr>
    </w:p>
    <w:p w:rsidR="00BC629F" w:rsidRPr="005D3541" w:rsidRDefault="00BC629F" w:rsidP="006A1B40">
      <w:pPr>
        <w:pStyle w:val="Heading3"/>
        <w:spacing w:after="120"/>
        <w:jc w:val="left"/>
        <w:rPr>
          <w:rFonts w:cs="Arial"/>
          <w:bCs/>
          <w:sz w:val="24"/>
          <w:szCs w:val="24"/>
        </w:rPr>
      </w:pPr>
      <w:bookmarkStart w:id="171" w:name="_Toc414260001"/>
      <w:bookmarkStart w:id="172" w:name="_Toc32932540"/>
      <w:r w:rsidRPr="005D3541">
        <w:rPr>
          <w:rFonts w:cs="Arial"/>
          <w:bCs/>
          <w:sz w:val="24"/>
          <w:szCs w:val="24"/>
        </w:rPr>
        <w:t>2.B3.6 Purchase option credits</w:t>
      </w:r>
      <w:bookmarkEnd w:id="171"/>
      <w:bookmarkEnd w:id="172"/>
    </w:p>
    <w:p w:rsidR="00BC629F" w:rsidRPr="005D3541" w:rsidRDefault="00BC629F" w:rsidP="00BF15BD">
      <w:pPr>
        <w:rPr>
          <w:rFonts w:ascii="Arial" w:hAnsi="Arial" w:cs="Arial"/>
        </w:rPr>
      </w:pPr>
      <w:r w:rsidRPr="005D3541">
        <w:rPr>
          <w:rFonts w:ascii="Arial" w:hAnsi="Arial" w:cs="Arial"/>
        </w:rPr>
        <w:t>Many lease contracts allow the accrual of monetary credits which the contractor agrees may be applied toward the eventual outright purchase of the equipment being leased if the user so elects. If the probability of exercising a purchase option is remote, the inclusion of purchase option credits in a bid evaluation process will distort the evaluation to a point where it is likely that the bid with the lowest cost will not be selected, and the state will incur higher costs than it would if the winning bid was selected on the basis of the rent alone. Purchase option credits should be cost evaluated in a lease contract only if there is reasonable probability that a purchase option in a lease contract may be executed. Otherwise, purchase option credits are to be excluded from the cost evaluation.</w:t>
      </w:r>
    </w:p>
    <w:p w:rsidR="00190D31" w:rsidRPr="005D3541" w:rsidRDefault="00190D31" w:rsidP="00BF15BD">
      <w:pPr>
        <w:pStyle w:val="BlockLine"/>
        <w:tabs>
          <w:tab w:val="left" w:pos="2655"/>
        </w:tabs>
        <w:rPr>
          <w:rFonts w:ascii="Arial" w:hAnsi="Arial" w:cs="Arial"/>
          <w:szCs w:val="24"/>
        </w:rPr>
      </w:pPr>
    </w:p>
    <w:p w:rsidR="00BC629F" w:rsidRPr="005D3541" w:rsidRDefault="00BC629F" w:rsidP="006A1B40">
      <w:pPr>
        <w:pStyle w:val="Heading3"/>
        <w:spacing w:after="120"/>
        <w:jc w:val="left"/>
        <w:rPr>
          <w:rFonts w:cs="Arial"/>
          <w:bCs/>
          <w:sz w:val="24"/>
          <w:szCs w:val="24"/>
        </w:rPr>
      </w:pPr>
      <w:bookmarkStart w:id="173" w:name="_Toc414260002"/>
      <w:bookmarkStart w:id="174" w:name="_Toc32932541"/>
      <w:r w:rsidRPr="005D3541">
        <w:rPr>
          <w:rFonts w:cs="Arial"/>
          <w:bCs/>
          <w:sz w:val="24"/>
          <w:szCs w:val="24"/>
        </w:rPr>
        <w:t>2.B3.7</w:t>
      </w:r>
      <w:bookmarkEnd w:id="173"/>
      <w:r w:rsidRPr="005D3541">
        <w:rPr>
          <w:rFonts w:cs="Arial"/>
          <w:bCs/>
          <w:sz w:val="24"/>
          <w:szCs w:val="24"/>
        </w:rPr>
        <w:t xml:space="preserve"> </w:t>
      </w:r>
      <w:bookmarkStart w:id="175" w:name="_Toc414260003"/>
      <w:r w:rsidRPr="005D3541">
        <w:rPr>
          <w:rFonts w:cs="Arial"/>
          <w:bCs/>
          <w:sz w:val="24"/>
          <w:szCs w:val="24"/>
        </w:rPr>
        <w:t>Lease purchase financing</w:t>
      </w:r>
      <w:bookmarkEnd w:id="174"/>
      <w:bookmarkEnd w:id="175"/>
    </w:p>
    <w:p w:rsidR="00BC629F" w:rsidRPr="005D3541" w:rsidRDefault="00BC629F" w:rsidP="004E61C0">
      <w:pPr>
        <w:spacing w:after="240"/>
        <w:rPr>
          <w:rFonts w:ascii="Arial" w:hAnsi="Arial" w:cs="Arial"/>
        </w:rPr>
      </w:pPr>
      <w:r w:rsidRPr="005D3541">
        <w:rPr>
          <w:rFonts w:ascii="Arial" w:hAnsi="Arial" w:cs="Arial"/>
        </w:rPr>
        <w:t xml:space="preserve">All state departments and tax funded local government agencies are permitted to enter into either installment purchase agreements (commonly referred to in the industry as </w:t>
      </w:r>
      <w:r w:rsidRPr="005D3541">
        <w:rPr>
          <w:rFonts w:ascii="Arial" w:hAnsi="Arial" w:cs="Arial"/>
        </w:rPr>
        <w:lastRenderedPageBreak/>
        <w:t xml:space="preserve">“lease purchases”) or financed leases as described in the Uniform Commercial Code, Section 2A (commonly referred to as “operating leases”), via DGS’s State Financial </w:t>
      </w:r>
      <w:r w:rsidR="004E61C0" w:rsidRPr="005D3541">
        <w:rPr>
          <w:rFonts w:ascii="Arial" w:hAnsi="Arial" w:cs="Arial"/>
        </w:rPr>
        <w:t>Marketplace, which</w:t>
      </w:r>
      <w:r w:rsidRPr="005D3541">
        <w:rPr>
          <w:rFonts w:ascii="Arial" w:hAnsi="Arial" w:cs="Arial"/>
        </w:rPr>
        <w:t xml:space="preserve"> includes “</w:t>
      </w:r>
      <w:r w:rsidRPr="005D3541">
        <w:rPr>
          <w:rStyle w:val="Strong"/>
          <w:rFonts w:ascii="Arial" w:hAnsi="Arial" w:cs="Arial"/>
          <w:b w:val="0"/>
          <w:bCs w:val="0"/>
          <w:color w:val="000000"/>
        </w:rPr>
        <w:t>GS $Mart</w:t>
      </w:r>
      <w:r w:rsidRPr="005D3541">
        <w:rPr>
          <w:rFonts w:ascii="Arial" w:hAnsi="Arial" w:cs="Arial"/>
        </w:rPr>
        <w:t>” or “Lease $Mart.”</w:t>
      </w:r>
    </w:p>
    <w:p w:rsidR="00BC629F" w:rsidRPr="005D3541" w:rsidRDefault="00BC629F" w:rsidP="00BF15BD">
      <w:pPr>
        <w:rPr>
          <w:rFonts w:ascii="Arial" w:hAnsi="Arial" w:cs="Arial"/>
        </w:rPr>
      </w:pPr>
      <w:r w:rsidRPr="005D3541">
        <w:rPr>
          <w:rFonts w:ascii="Arial" w:hAnsi="Arial" w:cs="Arial"/>
        </w:rPr>
        <w:t>See Chapter 8 for more information on the Golden State Financial Marketplace.</w:t>
      </w:r>
    </w:p>
    <w:p w:rsidR="00190D31" w:rsidRPr="005D3541" w:rsidRDefault="00190D31" w:rsidP="00BF15BD">
      <w:pPr>
        <w:pStyle w:val="BlockLine"/>
        <w:tabs>
          <w:tab w:val="left" w:pos="2655"/>
        </w:tabs>
        <w:rPr>
          <w:rFonts w:ascii="Arial" w:hAnsi="Arial" w:cs="Arial"/>
          <w:szCs w:val="24"/>
        </w:rPr>
      </w:pPr>
    </w:p>
    <w:p w:rsidR="00BC629F" w:rsidRPr="005D3541" w:rsidRDefault="00BC629F" w:rsidP="006A1B40">
      <w:pPr>
        <w:pStyle w:val="Heading3"/>
        <w:spacing w:after="120"/>
        <w:jc w:val="left"/>
        <w:rPr>
          <w:rFonts w:cs="Arial"/>
          <w:bCs/>
          <w:sz w:val="24"/>
          <w:szCs w:val="24"/>
        </w:rPr>
      </w:pPr>
      <w:bookmarkStart w:id="176" w:name="_Toc414260004"/>
      <w:bookmarkStart w:id="177" w:name="_Toc32932542"/>
      <w:r w:rsidRPr="005D3541">
        <w:rPr>
          <w:rFonts w:cs="Arial"/>
          <w:bCs/>
          <w:sz w:val="24"/>
          <w:szCs w:val="24"/>
        </w:rPr>
        <w:t>2.B3.8 Extensions or renewals of IT activity contract</w:t>
      </w:r>
      <w:bookmarkEnd w:id="176"/>
      <w:bookmarkEnd w:id="177"/>
    </w:p>
    <w:p w:rsidR="00BC629F" w:rsidRPr="005D3541" w:rsidRDefault="00BC629F" w:rsidP="00BF15BD">
      <w:pPr>
        <w:tabs>
          <w:tab w:val="left" w:pos="374"/>
        </w:tabs>
        <w:autoSpaceDE w:val="0"/>
        <w:autoSpaceDN w:val="0"/>
        <w:adjustRightInd w:val="0"/>
        <w:rPr>
          <w:rFonts w:ascii="Arial" w:hAnsi="Arial" w:cs="Arial"/>
        </w:rPr>
      </w:pPr>
      <w:r w:rsidRPr="005D3541">
        <w:rPr>
          <w:rFonts w:ascii="Arial" w:hAnsi="Arial" w:cs="Arial"/>
        </w:rPr>
        <w:t>If a "contract or program life" is accurately estimated at the time of the initial acquisition, there will normally be no need for extending the agreement. To enable an orderly termination of contracts, which may include supplier notifications as well as internal management adjustments, or to provide lead time for renewing or rebidding the contract, the following procedures apply:</w:t>
      </w:r>
    </w:p>
    <w:p w:rsidR="00BC629F" w:rsidRPr="005D3541" w:rsidRDefault="00BC629F" w:rsidP="004C4524">
      <w:pPr>
        <w:numPr>
          <w:ilvl w:val="0"/>
          <w:numId w:val="5"/>
        </w:numPr>
        <w:tabs>
          <w:tab w:val="clear" w:pos="360"/>
          <w:tab w:val="left" w:pos="374"/>
          <w:tab w:val="left" w:pos="720"/>
          <w:tab w:val="left" w:pos="1496"/>
        </w:tabs>
        <w:autoSpaceDE w:val="0"/>
        <w:autoSpaceDN w:val="0"/>
        <w:adjustRightInd w:val="0"/>
        <w:rPr>
          <w:rFonts w:ascii="Arial" w:hAnsi="Arial" w:cs="Arial"/>
        </w:rPr>
      </w:pPr>
      <w:r w:rsidRPr="005D3541">
        <w:rPr>
          <w:rFonts w:ascii="Arial" w:hAnsi="Arial" w:cs="Arial"/>
        </w:rPr>
        <w:t>Each IT equipment and/or equipment maintenance; personal services; and IT processing and support services contract is to have a scheduled review, which should be concluded no later than six months prior to the scheduled expiration date, to determine whether the contract can be permitted to expire and, if applicable, any leased equipment returned to the supplier. (This is general guidance. The amount of lead time may be as much as 12 months or more depending upon the scope of the contract. A rule of thumb that may be used is the amount of time required to plan and conduct the original procurements.)</w:t>
      </w:r>
    </w:p>
    <w:p w:rsidR="00BC629F" w:rsidRPr="005D3541" w:rsidRDefault="00BC629F" w:rsidP="004C4524">
      <w:pPr>
        <w:numPr>
          <w:ilvl w:val="0"/>
          <w:numId w:val="5"/>
        </w:numPr>
        <w:tabs>
          <w:tab w:val="clear" w:pos="360"/>
          <w:tab w:val="left" w:pos="374"/>
          <w:tab w:val="left" w:pos="1496"/>
        </w:tabs>
        <w:autoSpaceDE w:val="0"/>
        <w:autoSpaceDN w:val="0"/>
        <w:adjustRightInd w:val="0"/>
        <w:rPr>
          <w:rFonts w:ascii="Arial" w:hAnsi="Arial" w:cs="Arial"/>
        </w:rPr>
      </w:pPr>
      <w:r w:rsidRPr="005D3541">
        <w:rPr>
          <w:rFonts w:ascii="Arial" w:hAnsi="Arial" w:cs="Arial"/>
        </w:rPr>
        <w:t>If it is determined that there is a continuing need for the goods or services provided under the contract, the department should document those reasons and re-estimate a "contract or program life." The department should conduct a lease/purchase analysis for the new period if hardware is involved.</w:t>
      </w:r>
    </w:p>
    <w:p w:rsidR="00BC629F" w:rsidRPr="005D3541" w:rsidRDefault="00BC629F" w:rsidP="004C4524">
      <w:pPr>
        <w:numPr>
          <w:ilvl w:val="0"/>
          <w:numId w:val="5"/>
        </w:numPr>
        <w:tabs>
          <w:tab w:val="clear" w:pos="360"/>
          <w:tab w:val="left" w:pos="374"/>
          <w:tab w:val="left" w:pos="1496"/>
        </w:tabs>
        <w:autoSpaceDE w:val="0"/>
        <w:autoSpaceDN w:val="0"/>
        <w:adjustRightInd w:val="0"/>
        <w:rPr>
          <w:rFonts w:ascii="Arial" w:hAnsi="Arial" w:cs="Arial"/>
        </w:rPr>
      </w:pPr>
      <w:r w:rsidRPr="005D3541">
        <w:rPr>
          <w:rFonts w:ascii="Arial" w:hAnsi="Arial" w:cs="Arial"/>
        </w:rPr>
        <w:t>If the lease/purchase analysis or other considerations indicate that a purchase is more desirable than a lease, action should be initiated to affect the purchase.</w:t>
      </w:r>
    </w:p>
    <w:p w:rsidR="00BC629F" w:rsidRPr="005D3541" w:rsidRDefault="00BC629F" w:rsidP="004C4524">
      <w:pPr>
        <w:numPr>
          <w:ilvl w:val="0"/>
          <w:numId w:val="5"/>
        </w:numPr>
        <w:tabs>
          <w:tab w:val="clear" w:pos="360"/>
          <w:tab w:val="left" w:pos="374"/>
          <w:tab w:val="left" w:pos="1496"/>
        </w:tabs>
        <w:autoSpaceDE w:val="0"/>
        <w:autoSpaceDN w:val="0"/>
        <w:adjustRightInd w:val="0"/>
        <w:rPr>
          <w:rFonts w:ascii="Arial" w:hAnsi="Arial" w:cs="Arial"/>
        </w:rPr>
      </w:pPr>
      <w:r w:rsidRPr="005D3541">
        <w:rPr>
          <w:rFonts w:ascii="Arial" w:hAnsi="Arial" w:cs="Arial"/>
        </w:rPr>
        <w:t>When a lease/purchase analysis indicates that leasing is more appropriate, contracts may not be extended with the same supplier unless it can be demonstrated that the incumbent supplier's prices are competitive or there is no alternative source. To determine if prices remain competitive, the market is to be tested by obtaining quotes from a reasonable number of suppliers, and from the incumbent supplier. The supplier quotations should be in writing and placed with the contract file. If there is no alternate item or source, a statement supporting this fact is required in the contract file.</w:t>
      </w:r>
    </w:p>
    <w:p w:rsidR="00BC629F" w:rsidRPr="005D3541" w:rsidRDefault="00BC629F" w:rsidP="004C4524">
      <w:pPr>
        <w:numPr>
          <w:ilvl w:val="0"/>
          <w:numId w:val="5"/>
        </w:numPr>
        <w:tabs>
          <w:tab w:val="clear" w:pos="360"/>
          <w:tab w:val="left" w:pos="374"/>
          <w:tab w:val="left" w:pos="1496"/>
        </w:tabs>
        <w:rPr>
          <w:rFonts w:ascii="Arial" w:hAnsi="Arial" w:cs="Arial"/>
        </w:rPr>
      </w:pPr>
      <w:r w:rsidRPr="005D3541">
        <w:rPr>
          <w:rFonts w:ascii="Arial" w:hAnsi="Arial" w:cs="Arial"/>
        </w:rPr>
        <w:t xml:space="preserve">If it appears that extension of the lease with the incumbent supplier is the most appropriate course of action, approval of such an extension should be requested from DGS/PD. The analysis supporting such extension and all supporting documents must accompany such requests. </w:t>
      </w:r>
      <w:r w:rsidR="002C318A" w:rsidRPr="005D3541">
        <w:rPr>
          <w:rFonts w:ascii="Arial" w:hAnsi="Arial" w:cs="Arial"/>
        </w:rPr>
        <w:t>If,</w:t>
      </w:r>
      <w:r w:rsidRPr="005D3541">
        <w:rPr>
          <w:rFonts w:ascii="Arial" w:hAnsi="Arial" w:cs="Arial"/>
        </w:rPr>
        <w:t xml:space="preserve"> however, a lease is appropriate but continuation with the incumbent supplier is not, the department must immediately contact DGS/PD to initiate a new competitive procurement.</w:t>
      </w:r>
    </w:p>
    <w:p w:rsidR="00226977" w:rsidRDefault="00226977" w:rsidP="00BF15BD">
      <w:pPr>
        <w:pStyle w:val="BlockLine"/>
        <w:tabs>
          <w:tab w:val="left" w:pos="2655"/>
        </w:tabs>
        <w:rPr>
          <w:rFonts w:ascii="Arial" w:hAnsi="Arial" w:cs="Arial"/>
          <w:szCs w:val="24"/>
        </w:rPr>
      </w:pPr>
    </w:p>
    <w:p w:rsidR="00BC629F" w:rsidRPr="005D3541" w:rsidRDefault="00BC629F" w:rsidP="006A1B40">
      <w:pPr>
        <w:pStyle w:val="Heading3"/>
        <w:spacing w:after="120"/>
        <w:jc w:val="left"/>
        <w:rPr>
          <w:rFonts w:cs="Arial"/>
          <w:bCs/>
          <w:sz w:val="24"/>
          <w:szCs w:val="24"/>
        </w:rPr>
      </w:pPr>
      <w:bookmarkStart w:id="178" w:name="_1.B4.5_Cost_Analysis_–_Lease_vs._Pu"/>
      <w:bookmarkStart w:id="179" w:name="_1.B3.5_State_of_California’s_Financ"/>
      <w:bookmarkStart w:id="180" w:name="_1.B4.7_Lease_Purchase_Financing"/>
      <w:bookmarkStart w:id="181" w:name="_1.B4.8_Extensions_of_Renewals_of_IT"/>
      <w:bookmarkStart w:id="182" w:name="_Toc377106044"/>
      <w:bookmarkStart w:id="183" w:name="_Toc32932543"/>
      <w:bookmarkStart w:id="184" w:name="_Toc116951935"/>
      <w:bookmarkEnd w:id="167"/>
      <w:bookmarkEnd w:id="178"/>
      <w:bookmarkEnd w:id="179"/>
      <w:bookmarkEnd w:id="180"/>
      <w:bookmarkEnd w:id="181"/>
      <w:r w:rsidRPr="005D3541">
        <w:rPr>
          <w:rFonts w:cs="Arial"/>
          <w:bCs/>
          <w:sz w:val="24"/>
          <w:szCs w:val="24"/>
        </w:rPr>
        <w:t xml:space="preserve">2.B3.9 Blanket </w:t>
      </w:r>
      <w:bookmarkEnd w:id="182"/>
      <w:r w:rsidR="009E2B19">
        <w:rPr>
          <w:rFonts w:cs="Arial"/>
          <w:bCs/>
          <w:sz w:val="24"/>
          <w:szCs w:val="24"/>
        </w:rPr>
        <w:t>P</w:t>
      </w:r>
      <w:r w:rsidR="009E2B19" w:rsidRPr="005D3541">
        <w:rPr>
          <w:rFonts w:cs="Arial"/>
          <w:bCs/>
          <w:sz w:val="24"/>
          <w:szCs w:val="24"/>
        </w:rPr>
        <w:t>urchases</w:t>
      </w:r>
      <w:bookmarkEnd w:id="183"/>
      <w:r w:rsidR="009E2B19" w:rsidRPr="005D3541">
        <w:rPr>
          <w:rFonts w:cs="Arial"/>
          <w:bCs/>
          <w:sz w:val="24"/>
          <w:szCs w:val="24"/>
        </w:rPr>
        <w:t xml:space="preserve"> </w:t>
      </w:r>
    </w:p>
    <w:p w:rsidR="00BC629F" w:rsidRPr="005D3541" w:rsidRDefault="00BC629F" w:rsidP="00E009D1">
      <w:pPr>
        <w:spacing w:after="120"/>
        <w:rPr>
          <w:rFonts w:ascii="Arial" w:hAnsi="Arial" w:cs="Arial"/>
        </w:rPr>
      </w:pPr>
      <w:r w:rsidRPr="005D3541">
        <w:rPr>
          <w:rFonts w:ascii="Arial" w:hAnsi="Arial" w:cs="Arial"/>
        </w:rPr>
        <w:t xml:space="preserve">A blanket purchase is </w:t>
      </w:r>
      <w:r w:rsidR="00C5236C">
        <w:rPr>
          <w:rFonts w:ascii="Arial" w:hAnsi="Arial" w:cs="Arial"/>
        </w:rPr>
        <w:t xml:space="preserve">a contract document </w:t>
      </w:r>
      <w:r w:rsidR="0017616C">
        <w:rPr>
          <w:rFonts w:ascii="Arial" w:hAnsi="Arial" w:cs="Arial"/>
        </w:rPr>
        <w:t xml:space="preserve">(a FI$Cal purchasing “PO” is also considered a contract) </w:t>
      </w:r>
      <w:r w:rsidR="00C5236C">
        <w:rPr>
          <w:rFonts w:ascii="Arial" w:hAnsi="Arial" w:cs="Arial"/>
        </w:rPr>
        <w:t>with one supplier that specifies a contract term</w:t>
      </w:r>
      <w:r w:rsidRPr="005D3541">
        <w:rPr>
          <w:rFonts w:ascii="Arial" w:hAnsi="Arial" w:cs="Arial"/>
        </w:rPr>
        <w:t xml:space="preserve"> </w:t>
      </w:r>
      <w:r w:rsidR="00C5236C">
        <w:rPr>
          <w:rFonts w:ascii="Arial" w:hAnsi="Arial" w:cs="Arial"/>
        </w:rPr>
        <w:t>of</w:t>
      </w:r>
      <w:r w:rsidRPr="005D3541">
        <w:rPr>
          <w:rFonts w:ascii="Arial" w:hAnsi="Arial" w:cs="Arial"/>
        </w:rPr>
        <w:t xml:space="preserve"> no longer than one year</w:t>
      </w:r>
      <w:r w:rsidR="00C5236C">
        <w:rPr>
          <w:rFonts w:ascii="Arial" w:hAnsi="Arial" w:cs="Arial"/>
        </w:rPr>
        <w:t xml:space="preserve"> and</w:t>
      </w:r>
      <w:r w:rsidRPr="005D3541">
        <w:rPr>
          <w:rFonts w:ascii="Arial" w:hAnsi="Arial" w:cs="Arial"/>
        </w:rPr>
        <w:t xml:space="preserve"> where the quantities of specific products</w:t>
      </w:r>
      <w:r w:rsidR="0017616C">
        <w:rPr>
          <w:rFonts w:ascii="Arial" w:hAnsi="Arial" w:cs="Arial"/>
        </w:rPr>
        <w:t xml:space="preserve"> and/or delivery dates</w:t>
      </w:r>
      <w:r w:rsidRPr="005D3541">
        <w:rPr>
          <w:rFonts w:ascii="Arial" w:hAnsi="Arial" w:cs="Arial"/>
        </w:rPr>
        <w:t xml:space="preserve"> are not known. </w:t>
      </w:r>
      <w:r w:rsidR="0017616C">
        <w:rPr>
          <w:rFonts w:ascii="Arial" w:hAnsi="Arial" w:cs="Arial"/>
        </w:rPr>
        <w:t xml:space="preserve">A </w:t>
      </w:r>
      <w:r w:rsidRPr="005D3541">
        <w:rPr>
          <w:rFonts w:ascii="Arial" w:hAnsi="Arial" w:cs="Arial"/>
        </w:rPr>
        <w:t>determin</w:t>
      </w:r>
      <w:r w:rsidR="0017616C">
        <w:rPr>
          <w:rFonts w:ascii="Arial" w:hAnsi="Arial" w:cs="Arial"/>
        </w:rPr>
        <w:t>ation has been made</w:t>
      </w:r>
      <w:r w:rsidRPr="005D3541">
        <w:rPr>
          <w:rFonts w:ascii="Arial" w:hAnsi="Arial" w:cs="Arial"/>
        </w:rPr>
        <w:t xml:space="preserve"> that a group of goods from a specified supplier </w:t>
      </w:r>
      <w:r w:rsidRPr="005D3541">
        <w:rPr>
          <w:rFonts w:ascii="Arial" w:hAnsi="Arial" w:cs="Arial"/>
        </w:rPr>
        <w:lastRenderedPageBreak/>
        <w:t>is necessary to the program</w:t>
      </w:r>
      <w:r w:rsidR="0017616C">
        <w:rPr>
          <w:rFonts w:ascii="Arial" w:hAnsi="Arial" w:cs="Arial"/>
        </w:rPr>
        <w:t xml:space="preserve"> and requires </w:t>
      </w:r>
      <w:r w:rsidRPr="005D3541">
        <w:rPr>
          <w:rFonts w:ascii="Arial" w:hAnsi="Arial" w:cs="Arial"/>
        </w:rPr>
        <w:t>flexib</w:t>
      </w:r>
      <w:r w:rsidR="0017616C">
        <w:rPr>
          <w:rFonts w:ascii="Arial" w:hAnsi="Arial" w:cs="Arial"/>
        </w:rPr>
        <w:t>i</w:t>
      </w:r>
      <w:r w:rsidRPr="005D3541">
        <w:rPr>
          <w:rFonts w:ascii="Arial" w:hAnsi="Arial" w:cs="Arial"/>
        </w:rPr>
        <w:t>l</w:t>
      </w:r>
      <w:r w:rsidR="0017616C">
        <w:rPr>
          <w:rFonts w:ascii="Arial" w:hAnsi="Arial" w:cs="Arial"/>
        </w:rPr>
        <w:t>ity</w:t>
      </w:r>
      <w:r w:rsidRPr="005D3541">
        <w:rPr>
          <w:rFonts w:ascii="Arial" w:hAnsi="Arial" w:cs="Arial"/>
        </w:rPr>
        <w:t xml:space="preserve"> when determining </w:t>
      </w:r>
      <w:r w:rsidR="0017616C">
        <w:rPr>
          <w:rFonts w:ascii="Arial" w:hAnsi="Arial" w:cs="Arial"/>
        </w:rPr>
        <w:t xml:space="preserve">quantities and </w:t>
      </w:r>
      <w:r w:rsidR="00C5236C">
        <w:rPr>
          <w:rFonts w:ascii="Arial" w:hAnsi="Arial" w:cs="Arial"/>
        </w:rPr>
        <w:t>delivery</w:t>
      </w:r>
      <w:r w:rsidR="0017616C">
        <w:rPr>
          <w:rFonts w:ascii="Arial" w:hAnsi="Arial" w:cs="Arial"/>
        </w:rPr>
        <w:t xml:space="preserve"> dates.</w:t>
      </w:r>
    </w:p>
    <w:p w:rsidR="00BC629F" w:rsidRDefault="00BC629F" w:rsidP="00E009D1">
      <w:pPr>
        <w:spacing w:after="120"/>
        <w:rPr>
          <w:rFonts w:ascii="Arial" w:hAnsi="Arial" w:cs="Arial"/>
        </w:rPr>
      </w:pPr>
      <w:r w:rsidRPr="005D3541">
        <w:rPr>
          <w:rFonts w:ascii="Arial" w:hAnsi="Arial" w:cs="Arial"/>
        </w:rPr>
        <w:t>In no case may a blanket purchase exceed $4,999.99 per transaction</w:t>
      </w:r>
      <w:r w:rsidR="00703016">
        <w:rPr>
          <w:rFonts w:ascii="Arial" w:hAnsi="Arial" w:cs="Arial"/>
        </w:rPr>
        <w:t>. An exception is permitted</w:t>
      </w:r>
      <w:r w:rsidRPr="005D3541">
        <w:rPr>
          <w:rFonts w:ascii="Arial" w:hAnsi="Arial" w:cs="Arial"/>
        </w:rPr>
        <w:t xml:space="preserve"> </w:t>
      </w:r>
      <w:r w:rsidR="00703016">
        <w:rPr>
          <w:rFonts w:ascii="Arial" w:hAnsi="Arial" w:cs="Arial"/>
        </w:rPr>
        <w:t>when the blanket pur</w:t>
      </w:r>
      <w:r w:rsidRPr="005D3541">
        <w:rPr>
          <w:rFonts w:ascii="Arial" w:hAnsi="Arial" w:cs="Arial"/>
        </w:rPr>
        <w:t xml:space="preserve">chase is issued under a </w:t>
      </w:r>
      <w:r w:rsidR="00C5236C">
        <w:rPr>
          <w:rFonts w:ascii="Arial" w:hAnsi="Arial" w:cs="Arial"/>
        </w:rPr>
        <w:t>Leveraged Procurement Agreement (</w:t>
      </w:r>
      <w:r w:rsidRPr="005D3541">
        <w:rPr>
          <w:rFonts w:ascii="Arial" w:hAnsi="Arial" w:cs="Arial"/>
        </w:rPr>
        <w:t>LPA</w:t>
      </w:r>
      <w:r w:rsidR="00C5236C">
        <w:rPr>
          <w:rFonts w:ascii="Arial" w:hAnsi="Arial" w:cs="Arial"/>
        </w:rPr>
        <w:t>)</w:t>
      </w:r>
      <w:r w:rsidRPr="005D3541">
        <w:rPr>
          <w:rFonts w:ascii="Arial" w:hAnsi="Arial" w:cs="Arial"/>
        </w:rPr>
        <w:t xml:space="preserve"> </w:t>
      </w:r>
      <w:r w:rsidR="00C5236C">
        <w:rPr>
          <w:rFonts w:ascii="Arial" w:hAnsi="Arial" w:cs="Arial"/>
        </w:rPr>
        <w:t>that allows blanket purchases within a certain dollar threshold identified in the User Instructions.</w:t>
      </w:r>
      <w:r w:rsidRPr="005D3541">
        <w:rPr>
          <w:rFonts w:ascii="Arial" w:hAnsi="Arial" w:cs="Arial"/>
        </w:rPr>
        <w:t xml:space="preserve"> The procurement file</w:t>
      </w:r>
      <w:r w:rsidR="00C5236C">
        <w:rPr>
          <w:rFonts w:ascii="Arial" w:hAnsi="Arial" w:cs="Arial"/>
        </w:rPr>
        <w:t xml:space="preserve"> must be documented to provide evidence that supports</w:t>
      </w:r>
      <w:r w:rsidRPr="005D3541">
        <w:rPr>
          <w:rFonts w:ascii="Arial" w:hAnsi="Arial" w:cs="Arial"/>
        </w:rPr>
        <w:t xml:space="preserve"> why it is in the state’s best interest to execute a blanket purchase.</w:t>
      </w:r>
    </w:p>
    <w:p w:rsidR="00E009D1" w:rsidRPr="005D3541" w:rsidRDefault="00E009D1" w:rsidP="00BF15BD">
      <w:pPr>
        <w:rPr>
          <w:rFonts w:ascii="Arial" w:hAnsi="Arial" w:cs="Arial"/>
        </w:rPr>
      </w:pPr>
      <w:r w:rsidRPr="00E009D1">
        <w:rPr>
          <w:rFonts w:ascii="Arial" w:hAnsi="Arial" w:cs="Arial"/>
        </w:rPr>
        <w:t xml:space="preserve">Instructions on how to </w:t>
      </w:r>
      <w:r w:rsidR="0017616C">
        <w:rPr>
          <w:rFonts w:ascii="Arial" w:hAnsi="Arial" w:cs="Arial"/>
        </w:rPr>
        <w:t xml:space="preserve">process </w:t>
      </w:r>
      <w:r w:rsidRPr="00E009D1">
        <w:rPr>
          <w:rFonts w:ascii="Arial" w:hAnsi="Arial" w:cs="Arial"/>
        </w:rPr>
        <w:t xml:space="preserve">blanket </w:t>
      </w:r>
      <w:r w:rsidR="0017616C">
        <w:rPr>
          <w:rFonts w:ascii="Arial" w:hAnsi="Arial" w:cs="Arial"/>
        </w:rPr>
        <w:t>purchases (aka “</w:t>
      </w:r>
      <w:r w:rsidRPr="00E009D1">
        <w:rPr>
          <w:rFonts w:ascii="Arial" w:hAnsi="Arial" w:cs="Arial"/>
        </w:rPr>
        <w:t>PO</w:t>
      </w:r>
      <w:r w:rsidR="0017616C">
        <w:rPr>
          <w:rFonts w:ascii="Arial" w:hAnsi="Arial" w:cs="Arial"/>
        </w:rPr>
        <w:t>”)</w:t>
      </w:r>
      <w:r w:rsidRPr="00E009D1">
        <w:rPr>
          <w:rFonts w:ascii="Arial" w:hAnsi="Arial" w:cs="Arial"/>
        </w:rPr>
        <w:t xml:space="preserve"> in</w:t>
      </w:r>
      <w:r w:rsidR="0017616C">
        <w:rPr>
          <w:rFonts w:ascii="Arial" w:hAnsi="Arial" w:cs="Arial"/>
        </w:rPr>
        <w:t xml:space="preserve"> the</w:t>
      </w:r>
      <w:r w:rsidRPr="00E009D1">
        <w:rPr>
          <w:rFonts w:ascii="Arial" w:hAnsi="Arial" w:cs="Arial"/>
        </w:rPr>
        <w:t xml:space="preserve"> FI$Cal</w:t>
      </w:r>
      <w:r w:rsidR="0017616C">
        <w:rPr>
          <w:rFonts w:ascii="Arial" w:hAnsi="Arial" w:cs="Arial"/>
        </w:rPr>
        <w:t xml:space="preserve"> system are available</w:t>
      </w:r>
      <w:r w:rsidRPr="00E009D1">
        <w:rPr>
          <w:rFonts w:ascii="Arial" w:hAnsi="Arial" w:cs="Arial"/>
        </w:rPr>
        <w:t xml:space="preserve"> on the FI$Cal website.  Refer to</w:t>
      </w:r>
      <w:r w:rsidR="007E2368">
        <w:rPr>
          <w:rFonts w:ascii="Arial" w:hAnsi="Arial" w:cs="Arial"/>
        </w:rPr>
        <w:t xml:space="preserve"> the </w:t>
      </w:r>
      <w:hyperlink w:anchor="_Resources" w:history="1">
        <w:r w:rsidR="007E2368" w:rsidRPr="007E2368">
          <w:rPr>
            <w:rStyle w:val="Hyperlink"/>
            <w:rFonts w:ascii="Arial" w:hAnsi="Arial" w:cs="Arial"/>
          </w:rPr>
          <w:t>Resources</w:t>
        </w:r>
      </w:hyperlink>
      <w:r w:rsidR="007E2368">
        <w:rPr>
          <w:rFonts w:ascii="Arial" w:hAnsi="Arial" w:cs="Arial"/>
        </w:rPr>
        <w:t xml:space="preserve"> section a</w:t>
      </w:r>
      <w:r w:rsidRPr="00E009D1">
        <w:rPr>
          <w:rFonts w:ascii="Arial" w:hAnsi="Arial" w:cs="Arial"/>
        </w:rPr>
        <w:t xml:space="preserve">t the end of this chapter for a link to </w:t>
      </w:r>
      <w:r w:rsidR="00703016">
        <w:rPr>
          <w:rFonts w:ascii="Arial" w:hAnsi="Arial" w:cs="Arial"/>
        </w:rPr>
        <w:t>F</w:t>
      </w:r>
      <w:r w:rsidRPr="00E009D1">
        <w:rPr>
          <w:rFonts w:ascii="Arial" w:hAnsi="Arial" w:cs="Arial"/>
        </w:rPr>
        <w:t>I$Cal</w:t>
      </w:r>
      <w:r w:rsidR="00703016">
        <w:rPr>
          <w:rFonts w:ascii="Arial" w:hAnsi="Arial" w:cs="Arial"/>
        </w:rPr>
        <w:t>’s</w:t>
      </w:r>
      <w:r w:rsidRPr="00E009D1">
        <w:rPr>
          <w:rFonts w:ascii="Arial" w:hAnsi="Arial" w:cs="Arial"/>
        </w:rPr>
        <w:t xml:space="preserve"> Job Aid</w:t>
      </w:r>
      <w:r w:rsidR="00703016">
        <w:rPr>
          <w:rFonts w:ascii="Arial" w:hAnsi="Arial" w:cs="Arial"/>
        </w:rPr>
        <w:t>s/FAQ</w:t>
      </w:r>
      <w:r w:rsidRPr="00E009D1">
        <w:rPr>
          <w:rFonts w:ascii="Arial" w:hAnsi="Arial" w:cs="Arial"/>
        </w:rPr>
        <w:t xml:space="preserve"> webpage.</w:t>
      </w:r>
    </w:p>
    <w:p w:rsidR="00226977" w:rsidRDefault="00226977">
      <w:pPr>
        <w:rPr>
          <w:rFonts w:ascii="Arial" w:hAnsi="Arial" w:cs="Arial"/>
        </w:rPr>
      </w:pPr>
      <w:r>
        <w:rPr>
          <w:rFonts w:ascii="Arial" w:hAnsi="Arial" w:cs="Arial"/>
        </w:rPr>
        <w:br w:type="page"/>
      </w:r>
    </w:p>
    <w:p w:rsidR="00FF5A04" w:rsidRPr="005D3541" w:rsidRDefault="00FF5A04" w:rsidP="00BF15BD">
      <w:pPr>
        <w:pStyle w:val="BlockLine"/>
        <w:tabs>
          <w:tab w:val="left" w:pos="2655"/>
        </w:tabs>
        <w:rPr>
          <w:rFonts w:ascii="Arial" w:hAnsi="Arial" w:cs="Arial"/>
          <w:szCs w:val="24"/>
        </w:rPr>
      </w:pPr>
    </w:p>
    <w:p w:rsidR="00BC629F" w:rsidRPr="005D3541" w:rsidRDefault="00BC629F" w:rsidP="006A1B40">
      <w:pPr>
        <w:pStyle w:val="Heading3"/>
        <w:spacing w:after="120"/>
        <w:jc w:val="left"/>
        <w:rPr>
          <w:rFonts w:cs="Arial"/>
          <w:bCs/>
          <w:sz w:val="24"/>
          <w:szCs w:val="24"/>
        </w:rPr>
      </w:pPr>
      <w:bookmarkStart w:id="185" w:name="_Toc377106046"/>
      <w:bookmarkStart w:id="186" w:name="_Toc32932544"/>
      <w:r w:rsidRPr="005D3541">
        <w:rPr>
          <w:rFonts w:cs="Arial"/>
          <w:bCs/>
          <w:sz w:val="24"/>
          <w:szCs w:val="24"/>
        </w:rPr>
        <w:t>2.B3.10 Term purchases</w:t>
      </w:r>
      <w:bookmarkEnd w:id="185"/>
      <w:bookmarkEnd w:id="186"/>
    </w:p>
    <w:p w:rsidR="00BC629F" w:rsidRPr="005D3541" w:rsidRDefault="00BC629F" w:rsidP="004E61C0">
      <w:pPr>
        <w:spacing w:after="240"/>
        <w:rPr>
          <w:rFonts w:ascii="Arial" w:hAnsi="Arial" w:cs="Arial"/>
        </w:rPr>
      </w:pPr>
      <w:r w:rsidRPr="005D3541">
        <w:rPr>
          <w:rFonts w:ascii="Arial" w:hAnsi="Arial" w:cs="Arial"/>
        </w:rPr>
        <w:t>Departments granted purchasing authority to conduct competitive solicitations may establish term purchase contracts through a competitive bid process.</w:t>
      </w:r>
    </w:p>
    <w:p w:rsidR="00BC629F" w:rsidRPr="005D3541" w:rsidRDefault="00BC629F" w:rsidP="00BF15BD">
      <w:pPr>
        <w:rPr>
          <w:rFonts w:ascii="Arial" w:hAnsi="Arial" w:cs="Arial"/>
        </w:rPr>
      </w:pPr>
      <w:r w:rsidRPr="005D3541">
        <w:rPr>
          <w:rFonts w:ascii="Arial" w:hAnsi="Arial" w:cs="Arial"/>
        </w:rPr>
        <w:t>A term purchase establishes a purchasing mechanism for:</w:t>
      </w:r>
    </w:p>
    <w:p w:rsidR="00BC629F" w:rsidRPr="005D3541" w:rsidRDefault="00BC629F" w:rsidP="004C4524">
      <w:pPr>
        <w:numPr>
          <w:ilvl w:val="0"/>
          <w:numId w:val="29"/>
        </w:numPr>
        <w:rPr>
          <w:rFonts w:ascii="Arial" w:hAnsi="Arial" w:cs="Arial"/>
        </w:rPr>
      </w:pPr>
      <w:r w:rsidRPr="005D3541">
        <w:rPr>
          <w:rFonts w:ascii="Arial" w:hAnsi="Arial" w:cs="Arial"/>
        </w:rPr>
        <w:t>A specified period of time – not to exceed 36-months.</w:t>
      </w:r>
    </w:p>
    <w:p w:rsidR="00BC629F" w:rsidRPr="005D3541" w:rsidRDefault="00BC629F" w:rsidP="004C4524">
      <w:pPr>
        <w:numPr>
          <w:ilvl w:val="0"/>
          <w:numId w:val="29"/>
        </w:numPr>
        <w:rPr>
          <w:rFonts w:ascii="Arial" w:hAnsi="Arial" w:cs="Arial"/>
        </w:rPr>
      </w:pPr>
      <w:r w:rsidRPr="005D3541">
        <w:rPr>
          <w:rFonts w:ascii="Arial" w:hAnsi="Arial" w:cs="Arial"/>
        </w:rPr>
        <w:t>A specified list of products and quantities.</w:t>
      </w:r>
    </w:p>
    <w:p w:rsidR="00BC629F" w:rsidRPr="005D3541" w:rsidRDefault="00BC629F" w:rsidP="004E61C0">
      <w:pPr>
        <w:numPr>
          <w:ilvl w:val="0"/>
          <w:numId w:val="29"/>
        </w:numPr>
        <w:spacing w:after="240"/>
        <w:rPr>
          <w:rFonts w:ascii="Arial" w:hAnsi="Arial" w:cs="Arial"/>
        </w:rPr>
      </w:pPr>
      <w:r w:rsidRPr="005D3541">
        <w:rPr>
          <w:rFonts w:ascii="Arial" w:hAnsi="Arial" w:cs="Arial"/>
        </w:rPr>
        <w:t>Items a department acquires on a routine basis.</w:t>
      </w:r>
    </w:p>
    <w:p w:rsidR="00BC629F" w:rsidRPr="005D3541" w:rsidRDefault="00BC629F" w:rsidP="00BF15BD">
      <w:pPr>
        <w:rPr>
          <w:rFonts w:ascii="Arial" w:hAnsi="Arial" w:cs="Arial"/>
        </w:rPr>
      </w:pPr>
      <w:r w:rsidRPr="005D3541">
        <w:rPr>
          <w:rFonts w:ascii="Arial" w:hAnsi="Arial" w:cs="Arial"/>
        </w:rPr>
        <w:t>Buyers conducting a competitive solicitation for a term purchase must adhere to the following:</w:t>
      </w:r>
    </w:p>
    <w:p w:rsidR="00BC629F" w:rsidRPr="005D3541" w:rsidRDefault="00BC629F" w:rsidP="004C4524">
      <w:pPr>
        <w:numPr>
          <w:ilvl w:val="0"/>
          <w:numId w:val="30"/>
        </w:numPr>
        <w:rPr>
          <w:rFonts w:ascii="Arial" w:hAnsi="Arial" w:cs="Arial"/>
        </w:rPr>
      </w:pPr>
      <w:r w:rsidRPr="005D3541">
        <w:rPr>
          <w:rFonts w:ascii="Arial" w:hAnsi="Arial" w:cs="Arial"/>
        </w:rPr>
        <w:t>A competitive bid must be conducted whenever the dollar amount is $5,000.00 or greater.</w:t>
      </w:r>
    </w:p>
    <w:p w:rsidR="00BC629F" w:rsidRPr="005D3541" w:rsidRDefault="00BC629F" w:rsidP="004C4524">
      <w:pPr>
        <w:numPr>
          <w:ilvl w:val="0"/>
          <w:numId w:val="30"/>
        </w:numPr>
        <w:rPr>
          <w:rFonts w:ascii="Arial" w:hAnsi="Arial" w:cs="Arial"/>
        </w:rPr>
      </w:pPr>
      <w:r w:rsidRPr="005D3541">
        <w:rPr>
          <w:rFonts w:ascii="Arial" w:hAnsi="Arial" w:cs="Arial"/>
        </w:rPr>
        <w:t>The solicitation must clearly identify contract start and end dates and the contract period may not exceed a 36-month period.</w:t>
      </w:r>
    </w:p>
    <w:p w:rsidR="00BC629F" w:rsidRPr="005D3541" w:rsidRDefault="00BC629F" w:rsidP="004C4524">
      <w:pPr>
        <w:numPr>
          <w:ilvl w:val="0"/>
          <w:numId w:val="30"/>
        </w:numPr>
        <w:rPr>
          <w:rFonts w:ascii="Arial" w:hAnsi="Arial" w:cs="Arial"/>
        </w:rPr>
      </w:pPr>
      <w:r w:rsidRPr="005D3541">
        <w:rPr>
          <w:rFonts w:ascii="Arial" w:hAnsi="Arial" w:cs="Arial"/>
        </w:rPr>
        <w:t xml:space="preserve">The solicitation must clearly state the aggregate amount of the contract, but in no event may it exceed a department’s approved purchasing authority limit for goods, as applicable to the procurement. </w:t>
      </w:r>
    </w:p>
    <w:p w:rsidR="00BC629F" w:rsidRPr="005D3541" w:rsidRDefault="00BC629F" w:rsidP="004C4524">
      <w:pPr>
        <w:numPr>
          <w:ilvl w:val="0"/>
          <w:numId w:val="30"/>
        </w:numPr>
        <w:rPr>
          <w:rFonts w:ascii="Arial" w:hAnsi="Arial" w:cs="Arial"/>
        </w:rPr>
      </w:pPr>
      <w:r w:rsidRPr="005D3541">
        <w:rPr>
          <w:rFonts w:ascii="Arial" w:hAnsi="Arial" w:cs="Arial"/>
        </w:rPr>
        <w:t>The solicitation, the resulting contract or the cumulative value of orders released against the contract may not exceed the amount of a department’s approved purchasing authority for goods, as applicable to the procurement.</w:t>
      </w:r>
    </w:p>
    <w:p w:rsidR="00BC629F" w:rsidRPr="005D3541" w:rsidRDefault="00BC629F" w:rsidP="004E61C0">
      <w:pPr>
        <w:numPr>
          <w:ilvl w:val="0"/>
          <w:numId w:val="30"/>
        </w:numPr>
        <w:spacing w:after="240"/>
        <w:rPr>
          <w:rFonts w:ascii="Arial" w:hAnsi="Arial" w:cs="Arial"/>
        </w:rPr>
      </w:pPr>
      <w:r w:rsidRPr="005D3541">
        <w:rPr>
          <w:rFonts w:ascii="Arial" w:hAnsi="Arial" w:cs="Arial"/>
        </w:rPr>
        <w:t>The solicitation must clearly state a maximum number of units that may be purchased.</w:t>
      </w:r>
    </w:p>
    <w:p w:rsidR="00BC629F" w:rsidRPr="005D3541" w:rsidRDefault="00BC629F" w:rsidP="00BF15BD">
      <w:pPr>
        <w:rPr>
          <w:rFonts w:ascii="Arial" w:hAnsi="Arial" w:cs="Arial"/>
          <w:u w:val="single"/>
        </w:rPr>
      </w:pPr>
      <w:r w:rsidRPr="005D3541">
        <w:rPr>
          <w:rFonts w:ascii="Arial" w:hAnsi="Arial" w:cs="Arial"/>
          <w:u w:val="single"/>
        </w:rPr>
        <w:t>Example:</w:t>
      </w:r>
    </w:p>
    <w:p w:rsidR="00BC629F" w:rsidRPr="005D3541" w:rsidRDefault="00BC629F" w:rsidP="004E61C0">
      <w:pPr>
        <w:spacing w:after="240"/>
        <w:rPr>
          <w:rFonts w:ascii="Arial" w:hAnsi="Arial" w:cs="Arial"/>
        </w:rPr>
      </w:pPr>
      <w:r w:rsidRPr="005D3541">
        <w:rPr>
          <w:rFonts w:ascii="Arial" w:hAnsi="Arial" w:cs="Arial"/>
        </w:rPr>
        <w:t>10 units will be purchased upon award, and the department reserves the right to purchase up to 10 more units during the contract term.</w:t>
      </w:r>
    </w:p>
    <w:p w:rsidR="00BC629F" w:rsidRPr="005D3541" w:rsidRDefault="00BC629F" w:rsidP="00BF15BD">
      <w:pPr>
        <w:rPr>
          <w:rFonts w:ascii="Arial" w:hAnsi="Arial" w:cs="Arial"/>
        </w:rPr>
      </w:pPr>
      <w:r w:rsidRPr="005D3541">
        <w:rPr>
          <w:rFonts w:ascii="Arial" w:hAnsi="Arial" w:cs="Arial"/>
        </w:rPr>
        <w:t>Evaluation and award must be based upon the total quantities per line item to be purchased during the contract term. Using the above example</w:t>
      </w:r>
      <w:r w:rsidR="004E61C0">
        <w:rPr>
          <w:rFonts w:ascii="Arial" w:hAnsi="Arial" w:cs="Arial"/>
        </w:rPr>
        <w:t>,</w:t>
      </w:r>
      <w:r w:rsidRPr="005D3541">
        <w:rPr>
          <w:rFonts w:ascii="Arial" w:hAnsi="Arial" w:cs="Arial"/>
        </w:rPr>
        <w:t xml:space="preserve"> the evaluation and award would be based upon 20 units. </w:t>
      </w:r>
    </w:p>
    <w:p w:rsidR="00BC629F" w:rsidRPr="005D3541" w:rsidRDefault="00BC629F" w:rsidP="004C4524">
      <w:pPr>
        <w:numPr>
          <w:ilvl w:val="0"/>
          <w:numId w:val="47"/>
        </w:numPr>
        <w:rPr>
          <w:rFonts w:ascii="Arial" w:hAnsi="Arial" w:cs="Arial"/>
        </w:rPr>
      </w:pPr>
      <w:r w:rsidRPr="005D3541">
        <w:rPr>
          <w:rFonts w:ascii="Arial" w:hAnsi="Arial" w:cs="Arial"/>
        </w:rPr>
        <w:t>The solicitation must clearly state the delivery terms over the course of the contract term.</w:t>
      </w:r>
    </w:p>
    <w:p w:rsidR="00BC629F" w:rsidRPr="005D3541" w:rsidRDefault="00BC629F" w:rsidP="004C4524">
      <w:pPr>
        <w:numPr>
          <w:ilvl w:val="0"/>
          <w:numId w:val="47"/>
        </w:numPr>
        <w:rPr>
          <w:rFonts w:ascii="Arial" w:hAnsi="Arial" w:cs="Arial"/>
        </w:rPr>
      </w:pPr>
      <w:r w:rsidRPr="005D3541">
        <w:rPr>
          <w:rFonts w:ascii="Arial" w:hAnsi="Arial" w:cs="Arial"/>
        </w:rPr>
        <w:t>The solicitation must clearly define whether or not pricing is firm over the course of the contract or if allowances will be made for price increases or decreases.</w:t>
      </w:r>
    </w:p>
    <w:p w:rsidR="00BC629F" w:rsidRPr="005D3541" w:rsidRDefault="00BC629F" w:rsidP="006A1B40">
      <w:pPr>
        <w:numPr>
          <w:ilvl w:val="0"/>
          <w:numId w:val="47"/>
        </w:numPr>
        <w:spacing w:after="120"/>
        <w:rPr>
          <w:rFonts w:ascii="Arial" w:hAnsi="Arial" w:cs="Arial"/>
        </w:rPr>
      </w:pPr>
      <w:r w:rsidRPr="005D3541">
        <w:rPr>
          <w:rFonts w:ascii="Arial" w:hAnsi="Arial" w:cs="Arial"/>
        </w:rPr>
        <w:t>The department must keep a running total of orders placed against each term purchase contract in the procurement file.</w:t>
      </w:r>
    </w:p>
    <w:p w:rsidR="00BC629F" w:rsidRPr="005D3541" w:rsidRDefault="00BC629F" w:rsidP="00BF15BD">
      <w:pPr>
        <w:rPr>
          <w:rFonts w:ascii="Arial" w:hAnsi="Arial" w:cs="Arial"/>
        </w:rPr>
      </w:pPr>
      <w:r w:rsidRPr="005D3541">
        <w:rPr>
          <w:rFonts w:ascii="Arial" w:hAnsi="Arial" w:cs="Arial"/>
        </w:rPr>
        <w:t>A term purchase is not a suitable solicitation approach if a department is unable to commit to the stated quantities.</w:t>
      </w:r>
    </w:p>
    <w:p w:rsidR="00FF5A04" w:rsidRPr="005D3541" w:rsidRDefault="00FF5A04" w:rsidP="00BF15BD">
      <w:pPr>
        <w:pStyle w:val="BlockLine"/>
        <w:tabs>
          <w:tab w:val="left" w:pos="2655"/>
        </w:tabs>
        <w:rPr>
          <w:rFonts w:ascii="Arial" w:hAnsi="Arial" w:cs="Arial"/>
          <w:szCs w:val="24"/>
        </w:rPr>
      </w:pPr>
    </w:p>
    <w:p w:rsidR="00BC629F" w:rsidRPr="005D3541" w:rsidRDefault="00BC629F" w:rsidP="006A1B40">
      <w:pPr>
        <w:pStyle w:val="Heading3"/>
        <w:spacing w:after="120"/>
        <w:jc w:val="left"/>
        <w:rPr>
          <w:rFonts w:cs="Arial"/>
          <w:bCs/>
          <w:sz w:val="24"/>
          <w:szCs w:val="24"/>
        </w:rPr>
      </w:pPr>
      <w:bookmarkStart w:id="187" w:name="_Toc377106047"/>
      <w:bookmarkStart w:id="188" w:name="_Toc32932545"/>
      <w:r w:rsidRPr="005D3541">
        <w:rPr>
          <w:rFonts w:cs="Arial"/>
          <w:bCs/>
          <w:sz w:val="24"/>
          <w:szCs w:val="24"/>
        </w:rPr>
        <w:t>2.B3.11 Statewide Pharmaceutical Program</w:t>
      </w:r>
      <w:bookmarkEnd w:id="187"/>
      <w:bookmarkEnd w:id="188"/>
    </w:p>
    <w:p w:rsidR="00BC629F" w:rsidRPr="005D3541" w:rsidRDefault="00BC629F" w:rsidP="006A1B40">
      <w:pPr>
        <w:spacing w:after="120"/>
        <w:rPr>
          <w:rFonts w:ascii="Arial" w:hAnsi="Arial" w:cs="Arial"/>
        </w:rPr>
      </w:pPr>
      <w:r w:rsidRPr="005D3541">
        <w:rPr>
          <w:rFonts w:ascii="Arial" w:hAnsi="Arial" w:cs="Arial"/>
        </w:rPr>
        <w:t xml:space="preserve">DGS implements and administers a Statewide Pharmaceutical Program, also referred to as the Prescription Drug Bulk Purchasing Program, established by Government Code §14977-14982. The California State Departments of Corrections and Rehabilitations (CDCR), Department of State Hospitals (DSH), and Developmental Services (DDS) and </w:t>
      </w:r>
      <w:r w:rsidRPr="005D3541">
        <w:rPr>
          <w:rFonts w:ascii="Arial" w:hAnsi="Arial" w:cs="Arial"/>
        </w:rPr>
        <w:lastRenderedPageBreak/>
        <w:t>other state agencies under DGS authority mandated to participate in this program. Other state, district, county, city, municipal, or public agency governmental entities may elect to participate in this program.</w:t>
      </w:r>
    </w:p>
    <w:p w:rsidR="00BC629F" w:rsidRPr="005D3541" w:rsidRDefault="00BC629F" w:rsidP="006A1B40">
      <w:pPr>
        <w:spacing w:after="120"/>
        <w:rPr>
          <w:rFonts w:ascii="Arial" w:hAnsi="Arial" w:cs="Arial"/>
        </w:rPr>
      </w:pPr>
      <w:r w:rsidRPr="005D3541">
        <w:rPr>
          <w:rFonts w:ascii="Arial" w:hAnsi="Arial" w:cs="Arial"/>
        </w:rPr>
        <w:t>DGS works in conjunction with California Pharmaceutical Procurement Collaborative (CPPC) to implement and administer a Statewide Pharmaceutical Program and strategies to manage escalating prescription drug costs. Representation on the CPPC is appointed by the entities participating in the Statewide Pharmaceutical Program.</w:t>
      </w:r>
    </w:p>
    <w:p w:rsidR="00BC629F" w:rsidRPr="005D3541" w:rsidRDefault="00BC629F" w:rsidP="006A1B40">
      <w:pPr>
        <w:spacing w:after="120"/>
        <w:rPr>
          <w:rFonts w:ascii="Arial" w:hAnsi="Arial" w:cs="Arial"/>
          <w:b/>
        </w:rPr>
      </w:pPr>
      <w:r w:rsidRPr="005D3541">
        <w:rPr>
          <w:rFonts w:ascii="Arial" w:hAnsi="Arial" w:cs="Arial"/>
        </w:rPr>
        <w:t xml:space="preserve">Please review the DGS/Pharmaceutical Acquisitions Section Website accessible in Section G, </w:t>
      </w:r>
      <w:hyperlink w:anchor="Resources2" w:history="1">
        <w:r w:rsidRPr="005D3541">
          <w:rPr>
            <w:rStyle w:val="Hyperlink"/>
            <w:rFonts w:ascii="Arial" w:hAnsi="Arial" w:cs="Arial"/>
          </w:rPr>
          <w:t>Resources,</w:t>
        </w:r>
      </w:hyperlink>
      <w:r w:rsidRPr="005D3541">
        <w:rPr>
          <w:rFonts w:ascii="Arial" w:hAnsi="Arial" w:cs="Arial"/>
        </w:rPr>
        <w:t xml:space="preserve"> at the end of this chapter for more information regarding the Statewide Pharmaceutical Program.</w:t>
      </w:r>
    </w:p>
    <w:p w:rsidR="00B950FB" w:rsidRPr="005D3541" w:rsidRDefault="00B950FB" w:rsidP="00BF15BD">
      <w:pPr>
        <w:pStyle w:val="BlockLine"/>
        <w:rPr>
          <w:rFonts w:ascii="Arial" w:hAnsi="Arial" w:cs="Arial"/>
          <w:szCs w:val="24"/>
        </w:rPr>
      </w:pPr>
    </w:p>
    <w:p w:rsidR="004A0C19" w:rsidRPr="005D3541" w:rsidRDefault="004A0C19" w:rsidP="00BF15BD">
      <w:pPr>
        <w:pStyle w:val="Heading2"/>
        <w:jc w:val="left"/>
        <w:rPr>
          <w:rFonts w:cs="Arial"/>
          <w:bCs/>
          <w:sz w:val="24"/>
          <w:szCs w:val="24"/>
        </w:rPr>
      </w:pPr>
      <w:bookmarkStart w:id="189" w:name="_Topic_4_–_Statement_of_Work_(SOW)_2"/>
      <w:bookmarkStart w:id="190" w:name="_Topic_4_–_Statement_of_Work_(SOW)_1"/>
      <w:bookmarkStart w:id="191" w:name="_Topic_4_–_Statement_of_Work_(SOW)"/>
      <w:bookmarkStart w:id="192" w:name="_Toc83450117"/>
      <w:bookmarkStart w:id="193" w:name="_Toc116951937"/>
      <w:bookmarkEnd w:id="184"/>
      <w:bookmarkEnd w:id="189"/>
      <w:bookmarkEnd w:id="190"/>
      <w:bookmarkEnd w:id="191"/>
      <w:r w:rsidRPr="005D3541">
        <w:rPr>
          <w:rFonts w:cs="Arial"/>
          <w:bCs/>
          <w:sz w:val="24"/>
          <w:szCs w:val="24"/>
        </w:rPr>
        <w:br w:type="page"/>
      </w:r>
      <w:bookmarkStart w:id="194" w:name="_Toc410904625"/>
      <w:bookmarkStart w:id="195" w:name="_Toc414364121"/>
      <w:bookmarkStart w:id="196" w:name="_Toc415060272"/>
      <w:bookmarkStart w:id="197" w:name="_Toc32932546"/>
      <w:r w:rsidRPr="005D3541">
        <w:rPr>
          <w:rFonts w:cs="Arial"/>
          <w:bCs/>
          <w:sz w:val="24"/>
          <w:szCs w:val="24"/>
        </w:rPr>
        <w:lastRenderedPageBreak/>
        <w:t>Topic 4 – Ineligible Businesses</w:t>
      </w:r>
      <w:bookmarkEnd w:id="194"/>
      <w:bookmarkEnd w:id="195"/>
      <w:bookmarkEnd w:id="196"/>
      <w:bookmarkEnd w:id="197"/>
    </w:p>
    <w:p w:rsidR="00BC629F" w:rsidRPr="005D3541" w:rsidRDefault="00BC629F" w:rsidP="006A1B40">
      <w:pPr>
        <w:pStyle w:val="Heading3"/>
        <w:spacing w:after="120"/>
        <w:jc w:val="left"/>
        <w:rPr>
          <w:rFonts w:cs="Arial"/>
          <w:bCs/>
          <w:sz w:val="24"/>
          <w:szCs w:val="24"/>
        </w:rPr>
      </w:pPr>
      <w:bookmarkStart w:id="198" w:name="_Toc32932547"/>
      <w:bookmarkStart w:id="199" w:name="_Toc410904626"/>
      <w:bookmarkStart w:id="200" w:name="_Toc414364122"/>
      <w:bookmarkStart w:id="201" w:name="_Toc415060273"/>
      <w:r w:rsidRPr="005D3541">
        <w:rPr>
          <w:rFonts w:cs="Arial"/>
          <w:bCs/>
          <w:sz w:val="24"/>
          <w:szCs w:val="24"/>
        </w:rPr>
        <w:t>2.B4.0 Ineligible Business</w:t>
      </w:r>
      <w:bookmarkEnd w:id="198"/>
      <w:r w:rsidRPr="005D3541">
        <w:rPr>
          <w:rFonts w:cs="Arial"/>
          <w:bCs/>
          <w:sz w:val="24"/>
          <w:szCs w:val="24"/>
        </w:rPr>
        <w:t xml:space="preserve"> </w:t>
      </w:r>
    </w:p>
    <w:p w:rsidR="00BC629F" w:rsidRPr="005D3541" w:rsidRDefault="00BC629F" w:rsidP="006A1B40">
      <w:pPr>
        <w:spacing w:after="120"/>
        <w:rPr>
          <w:rFonts w:ascii="Arial" w:hAnsi="Arial" w:cs="Arial"/>
        </w:rPr>
      </w:pPr>
      <w:r w:rsidRPr="005D3541">
        <w:rPr>
          <w:rFonts w:ascii="Arial" w:hAnsi="Arial" w:cs="Arial"/>
        </w:rPr>
        <w:t>The state cannot solicit offers from, award contracts to, or renew, extend, or modify, a current contract, or subcontract with a business identified as noncompliant with state laws. Check for both, primes and subcontractors (as applicable):</w:t>
      </w:r>
    </w:p>
    <w:p w:rsidR="00BC629F" w:rsidRPr="005D3541" w:rsidRDefault="00BC629F" w:rsidP="004C4524">
      <w:pPr>
        <w:numPr>
          <w:ilvl w:val="0"/>
          <w:numId w:val="50"/>
        </w:numPr>
        <w:rPr>
          <w:rFonts w:ascii="Arial" w:hAnsi="Arial" w:cs="Arial"/>
        </w:rPr>
      </w:pPr>
      <w:r w:rsidRPr="005D3541">
        <w:rPr>
          <w:rFonts w:ascii="Arial" w:hAnsi="Arial" w:cs="Arial"/>
        </w:rPr>
        <w:t>When creating mail lists, or prior to soliciting bids, or requesting offers</w:t>
      </w:r>
    </w:p>
    <w:p w:rsidR="00BC629F" w:rsidRPr="005D3541" w:rsidRDefault="00BC629F" w:rsidP="004C4524">
      <w:pPr>
        <w:numPr>
          <w:ilvl w:val="0"/>
          <w:numId w:val="50"/>
        </w:numPr>
        <w:rPr>
          <w:rFonts w:ascii="Arial" w:hAnsi="Arial" w:cs="Arial"/>
        </w:rPr>
      </w:pPr>
      <w:r w:rsidRPr="005D3541">
        <w:rPr>
          <w:rFonts w:ascii="Arial" w:hAnsi="Arial" w:cs="Arial"/>
        </w:rPr>
        <w:t>During the evaluation of competitive bids, or assessment of offers</w:t>
      </w:r>
    </w:p>
    <w:p w:rsidR="00BC629F" w:rsidRPr="00C56A93" w:rsidRDefault="00BC629F" w:rsidP="00BF15BD">
      <w:pPr>
        <w:numPr>
          <w:ilvl w:val="0"/>
          <w:numId w:val="50"/>
        </w:numPr>
        <w:rPr>
          <w:rFonts w:ascii="Arial" w:hAnsi="Arial" w:cs="Arial"/>
        </w:rPr>
      </w:pPr>
      <w:r w:rsidRPr="005D3541">
        <w:rPr>
          <w:rFonts w:ascii="Arial" w:hAnsi="Arial" w:cs="Arial"/>
        </w:rPr>
        <w:t>Prior to creation of amendments, or other purchase do</w:t>
      </w:r>
      <w:r w:rsidR="00C56A93">
        <w:rPr>
          <w:rFonts w:ascii="Arial" w:hAnsi="Arial" w:cs="Arial"/>
        </w:rPr>
        <w:t>cuments</w:t>
      </w:r>
    </w:p>
    <w:p w:rsidR="00671279" w:rsidRPr="005D3541" w:rsidRDefault="00671279" w:rsidP="00BF15BD">
      <w:pPr>
        <w:pBdr>
          <w:top w:val="single" w:sz="6" w:space="1" w:color="auto"/>
          <w:between w:val="single" w:sz="6" w:space="1" w:color="auto"/>
        </w:pBdr>
        <w:tabs>
          <w:tab w:val="left" w:pos="9360"/>
        </w:tabs>
        <w:spacing w:before="240" w:after="120" w:line="120" w:lineRule="exact"/>
        <w:ind w:left="1728"/>
        <w:rPr>
          <w:rFonts w:ascii="Arial" w:hAnsi="Arial" w:cs="Arial"/>
        </w:rPr>
      </w:pPr>
    </w:p>
    <w:p w:rsidR="00BC629F" w:rsidRPr="005D3541" w:rsidRDefault="00BC629F" w:rsidP="006A1B40">
      <w:pPr>
        <w:pStyle w:val="Heading3"/>
        <w:spacing w:after="120"/>
        <w:jc w:val="left"/>
        <w:rPr>
          <w:rFonts w:cs="Arial"/>
          <w:bCs/>
          <w:sz w:val="24"/>
          <w:szCs w:val="24"/>
        </w:rPr>
      </w:pPr>
      <w:bookmarkStart w:id="202" w:name="_Toc32932548"/>
      <w:r w:rsidRPr="005D3541">
        <w:rPr>
          <w:rFonts w:cs="Arial"/>
          <w:bCs/>
          <w:sz w:val="24"/>
          <w:szCs w:val="24"/>
        </w:rPr>
        <w:t>2.B4.1 Plastic Trash Bags</w:t>
      </w:r>
      <w:bookmarkEnd w:id="202"/>
    </w:p>
    <w:p w:rsidR="00BC629F" w:rsidRPr="005D3541" w:rsidRDefault="00BC629F" w:rsidP="006A1B40">
      <w:pPr>
        <w:spacing w:after="120"/>
        <w:rPr>
          <w:rFonts w:ascii="Arial" w:hAnsi="Arial" w:cs="Arial"/>
        </w:rPr>
      </w:pPr>
      <w:r w:rsidRPr="005D3541">
        <w:rPr>
          <w:rFonts w:ascii="Arial" w:hAnsi="Arial" w:cs="Arial"/>
        </w:rPr>
        <w:t>Public Resources Code (PRC) section 42290 et seq. is collectively referred to as the “Recycled Content Plastic Trash Bag Law.” The law requires that plastic trash bag manufacturers and wholesalers certify their compliance with the law. Manufacturers and wholesalers who are non-compliant with the Plastic Trash Bag Law cannot contract with the state regardless of the product being provided in the contract (i.e. plastic trash bags, janitorial supplies or services, or any other products or services). Businesses found not to be in compliance are deemed ineligible for:</w:t>
      </w:r>
    </w:p>
    <w:p w:rsidR="00BC629F" w:rsidRPr="005D3541" w:rsidRDefault="00BC629F" w:rsidP="004E61C0">
      <w:pPr>
        <w:numPr>
          <w:ilvl w:val="0"/>
          <w:numId w:val="43"/>
        </w:numPr>
        <w:rPr>
          <w:rFonts w:ascii="Arial" w:hAnsi="Arial" w:cs="Arial"/>
        </w:rPr>
      </w:pPr>
      <w:r w:rsidRPr="005D3541">
        <w:rPr>
          <w:rFonts w:ascii="Arial" w:hAnsi="Arial" w:cs="Arial"/>
        </w:rPr>
        <w:t>Award of any state contract or subcontract</w:t>
      </w:r>
    </w:p>
    <w:p w:rsidR="00BC629F" w:rsidRPr="005D3541" w:rsidRDefault="00BC629F" w:rsidP="006A1B40">
      <w:pPr>
        <w:numPr>
          <w:ilvl w:val="0"/>
          <w:numId w:val="43"/>
        </w:numPr>
        <w:spacing w:after="120"/>
        <w:rPr>
          <w:rFonts w:ascii="Arial" w:hAnsi="Arial" w:cs="Arial"/>
        </w:rPr>
      </w:pPr>
      <w:r w:rsidRPr="005D3541">
        <w:rPr>
          <w:rFonts w:ascii="Arial" w:hAnsi="Arial" w:cs="Arial"/>
        </w:rPr>
        <w:t>Renewal, extension, or modification of an existing contract or subcontract</w:t>
      </w:r>
    </w:p>
    <w:p w:rsidR="00BC629F" w:rsidRPr="005D3541" w:rsidRDefault="00BC629F" w:rsidP="006A1B40">
      <w:pPr>
        <w:spacing w:after="120"/>
        <w:rPr>
          <w:rFonts w:ascii="Arial" w:hAnsi="Arial" w:cs="Arial"/>
          <w:lang w:val="en"/>
        </w:rPr>
      </w:pPr>
      <w:r w:rsidRPr="005D3541">
        <w:rPr>
          <w:rFonts w:ascii="Arial" w:hAnsi="Arial" w:cs="Arial"/>
        </w:rPr>
        <w:t>A listing of compliant and noncompliant trash bag manufacturers and wholesalers is available on the</w:t>
      </w:r>
      <w:r w:rsidRPr="005D3541">
        <w:rPr>
          <w:rFonts w:ascii="Arial" w:hAnsi="Arial" w:cs="Arial"/>
          <w:lang w:val="en"/>
        </w:rPr>
        <w:t xml:space="preserve"> California Department of Resources Recycling and Recovery (CalRecycle) website.</w:t>
      </w:r>
    </w:p>
    <w:p w:rsidR="00BC629F" w:rsidRPr="005D3541" w:rsidRDefault="00BC629F" w:rsidP="006A1B40">
      <w:pPr>
        <w:spacing w:after="120"/>
        <w:rPr>
          <w:rFonts w:ascii="Arial" w:hAnsi="Arial" w:cs="Arial"/>
          <w:lang w:val="en"/>
        </w:rPr>
      </w:pPr>
      <w:r w:rsidRPr="005D3541">
        <w:rPr>
          <w:rFonts w:ascii="Arial" w:hAnsi="Arial" w:cs="Arial"/>
          <w:lang w:val="en"/>
        </w:rPr>
        <w:t>If a supplier or bid is rejected due to ineligibility, documentation must be placed in the procurement file, identifying the reason, including a printout of the CalRecycle web list.</w:t>
      </w:r>
    </w:p>
    <w:p w:rsidR="00BC629F" w:rsidRPr="00C56A93" w:rsidRDefault="00BC629F" w:rsidP="00BF15BD">
      <w:pPr>
        <w:rPr>
          <w:rFonts w:ascii="Arial" w:hAnsi="Arial" w:cs="Arial"/>
          <w:color w:val="0000FF"/>
          <w:u w:val="single"/>
        </w:rPr>
      </w:pPr>
      <w:r w:rsidRPr="005D3541">
        <w:rPr>
          <w:rFonts w:ascii="Arial" w:hAnsi="Arial" w:cs="Arial"/>
          <w:lang w:val="en"/>
        </w:rPr>
        <w:t xml:space="preserve">Refer to Section G, </w:t>
      </w:r>
      <w:hyperlink w:anchor="Resources2" w:history="1">
        <w:r w:rsidRPr="005D3541">
          <w:rPr>
            <w:rStyle w:val="Hyperlink"/>
            <w:rFonts w:ascii="Arial" w:hAnsi="Arial" w:cs="Arial"/>
            <w:lang w:val="en"/>
          </w:rPr>
          <w:t>Resources,</w:t>
        </w:r>
      </w:hyperlink>
      <w:r w:rsidRPr="005D3541">
        <w:rPr>
          <w:rFonts w:ascii="Arial" w:hAnsi="Arial" w:cs="Arial"/>
          <w:lang w:val="en"/>
        </w:rPr>
        <w:t xml:space="preserve"> at the end of this chapter for a link to CalRecycle’s webpage.</w:t>
      </w:r>
    </w:p>
    <w:p w:rsidR="00C56A93" w:rsidRPr="005D3541" w:rsidRDefault="00C56A93" w:rsidP="00C56A93">
      <w:pPr>
        <w:pStyle w:val="BlockLine"/>
        <w:tabs>
          <w:tab w:val="left" w:pos="2655"/>
        </w:tabs>
        <w:rPr>
          <w:rFonts w:ascii="Arial" w:hAnsi="Arial" w:cs="Arial"/>
          <w:szCs w:val="24"/>
        </w:rPr>
      </w:pPr>
    </w:p>
    <w:p w:rsidR="00BC629F" w:rsidRPr="005D3541" w:rsidRDefault="00BC629F" w:rsidP="006A1B40">
      <w:pPr>
        <w:pStyle w:val="Heading3"/>
        <w:spacing w:after="120"/>
        <w:jc w:val="left"/>
        <w:rPr>
          <w:rFonts w:cs="Arial"/>
          <w:bCs/>
          <w:sz w:val="24"/>
          <w:szCs w:val="24"/>
        </w:rPr>
      </w:pPr>
      <w:bookmarkStart w:id="203" w:name="_Toc32932549"/>
      <w:r w:rsidRPr="005D3541">
        <w:rPr>
          <w:rFonts w:cs="Arial"/>
          <w:bCs/>
          <w:sz w:val="24"/>
          <w:szCs w:val="24"/>
        </w:rPr>
        <w:t>2.B4.2 Loss Leader language</w:t>
      </w:r>
      <w:bookmarkEnd w:id="203"/>
    </w:p>
    <w:p w:rsidR="00BC629F" w:rsidRPr="005D3541" w:rsidRDefault="00BC629F" w:rsidP="00BF15BD">
      <w:pPr>
        <w:rPr>
          <w:rFonts w:ascii="Arial" w:hAnsi="Arial" w:cs="Arial"/>
        </w:rPr>
      </w:pPr>
      <w:r w:rsidRPr="005D3541">
        <w:rPr>
          <w:rFonts w:ascii="Arial" w:hAnsi="Arial" w:cs="Arial"/>
        </w:rPr>
        <w:t>Pursuant to Public Contract Code Section 12104.5(b)(1) all RFPs for IT goods and/or services, and pursuant to Public Contract Code Section 10302(b)(1), every solicitation for non-IT goods, shall contain the following statement:</w:t>
      </w:r>
    </w:p>
    <w:p w:rsidR="00BC629F" w:rsidRPr="005D3541" w:rsidRDefault="00BC629F" w:rsidP="006A1B40">
      <w:pPr>
        <w:spacing w:after="120"/>
        <w:rPr>
          <w:rFonts w:ascii="Arial" w:hAnsi="Arial" w:cs="Arial"/>
        </w:rPr>
      </w:pPr>
      <w:r w:rsidRPr="005D3541">
        <w:rPr>
          <w:rFonts w:ascii="Arial" w:hAnsi="Arial" w:cs="Arial"/>
        </w:rPr>
        <w:t>“It is unlawful for any person engaged in business within this state to sell or use any article or product as a “loss leader” as defined in Section 17030 of the Business and Professions Code.”</w:t>
      </w:r>
    </w:p>
    <w:p w:rsidR="00BC629F" w:rsidRPr="005D3541" w:rsidRDefault="00BC629F" w:rsidP="006A1B40">
      <w:pPr>
        <w:spacing w:after="120"/>
        <w:rPr>
          <w:rFonts w:ascii="Arial" w:hAnsi="Arial" w:cs="Arial"/>
          <w:i/>
        </w:rPr>
      </w:pPr>
      <w:r w:rsidRPr="005D3541">
        <w:rPr>
          <w:rFonts w:ascii="Arial" w:hAnsi="Arial" w:cs="Arial"/>
        </w:rPr>
        <w:t>The above statement shall be deemed to be part of a solicitation even if the statement is inadvertently omitted from the RFP (Pub. Cont. Code § 12104.5(b)(4)) or solicitation (Pub. Cont. Code § 10302(b)(4)).</w:t>
      </w:r>
    </w:p>
    <w:p w:rsidR="00BC629F" w:rsidRPr="005D3541" w:rsidRDefault="00BC629F" w:rsidP="00BF15BD">
      <w:pPr>
        <w:pStyle w:val="BlockText0"/>
        <w:rPr>
          <w:rFonts w:ascii="Arial" w:hAnsi="Arial" w:cs="Arial"/>
          <w:szCs w:val="24"/>
        </w:rPr>
      </w:pPr>
      <w:r w:rsidRPr="005D3541">
        <w:rPr>
          <w:rFonts w:ascii="Arial" w:hAnsi="Arial" w:cs="Arial"/>
          <w:szCs w:val="24"/>
        </w:rPr>
        <w:t>EXCLUSIONS:</w:t>
      </w:r>
    </w:p>
    <w:p w:rsidR="00BC629F" w:rsidRPr="005D3541" w:rsidRDefault="00BC629F" w:rsidP="00BF15BD">
      <w:pPr>
        <w:pStyle w:val="BlockText0"/>
        <w:rPr>
          <w:rFonts w:ascii="Arial" w:hAnsi="Arial" w:cs="Arial"/>
          <w:szCs w:val="24"/>
        </w:rPr>
      </w:pPr>
      <w:r w:rsidRPr="005D3541">
        <w:rPr>
          <w:rFonts w:ascii="Arial" w:hAnsi="Arial" w:cs="Arial"/>
          <w:szCs w:val="24"/>
        </w:rPr>
        <w:t xml:space="preserve">The following acquisitions do not require loss leader language: </w:t>
      </w:r>
    </w:p>
    <w:p w:rsidR="00BC629F" w:rsidRPr="005D3541" w:rsidRDefault="00BC629F" w:rsidP="00BF15BD">
      <w:pPr>
        <w:pStyle w:val="BulletText1"/>
        <w:numPr>
          <w:ilvl w:val="0"/>
          <w:numId w:val="1"/>
        </w:numPr>
        <w:tabs>
          <w:tab w:val="clear" w:pos="173"/>
          <w:tab w:val="num" w:pos="432"/>
        </w:tabs>
        <w:ind w:left="432" w:hanging="270"/>
        <w:rPr>
          <w:rFonts w:ascii="Arial" w:hAnsi="Arial" w:cs="Arial"/>
          <w:szCs w:val="24"/>
        </w:rPr>
      </w:pPr>
      <w:r w:rsidRPr="005D3541">
        <w:rPr>
          <w:rFonts w:ascii="Arial" w:hAnsi="Arial" w:cs="Arial"/>
          <w:szCs w:val="24"/>
        </w:rPr>
        <w:t xml:space="preserve">Acquisitions made using Leveraged Procurement Agreements </w:t>
      </w:r>
    </w:p>
    <w:p w:rsidR="00BC629F" w:rsidRPr="005D3541" w:rsidRDefault="00BC629F" w:rsidP="00BF15BD">
      <w:pPr>
        <w:pStyle w:val="BulletText1"/>
        <w:numPr>
          <w:ilvl w:val="0"/>
          <w:numId w:val="1"/>
        </w:numPr>
        <w:tabs>
          <w:tab w:val="clear" w:pos="173"/>
          <w:tab w:val="num" w:pos="432"/>
        </w:tabs>
        <w:ind w:left="432" w:hanging="270"/>
        <w:rPr>
          <w:rFonts w:ascii="Arial" w:hAnsi="Arial" w:cs="Arial"/>
          <w:szCs w:val="24"/>
        </w:rPr>
      </w:pPr>
      <w:r w:rsidRPr="005D3541">
        <w:rPr>
          <w:rFonts w:ascii="Arial" w:hAnsi="Arial" w:cs="Arial"/>
          <w:szCs w:val="24"/>
        </w:rPr>
        <w:t>Acquisitions made using Fair and Reasonable method</w:t>
      </w:r>
    </w:p>
    <w:p w:rsidR="00BC629F" w:rsidRPr="005D3541" w:rsidRDefault="00BC629F" w:rsidP="00BF15BD">
      <w:pPr>
        <w:pStyle w:val="BulletText1"/>
        <w:numPr>
          <w:ilvl w:val="0"/>
          <w:numId w:val="1"/>
        </w:numPr>
        <w:tabs>
          <w:tab w:val="num" w:pos="432"/>
        </w:tabs>
        <w:ind w:left="432" w:hanging="270"/>
        <w:rPr>
          <w:rFonts w:ascii="Arial" w:hAnsi="Arial" w:cs="Arial"/>
          <w:szCs w:val="24"/>
        </w:rPr>
      </w:pPr>
      <w:r w:rsidRPr="005D3541">
        <w:rPr>
          <w:rFonts w:ascii="Arial" w:hAnsi="Arial" w:cs="Arial"/>
          <w:szCs w:val="24"/>
        </w:rPr>
        <w:lastRenderedPageBreak/>
        <w:t>Acquisitions made using the SB Option or DVBE Option</w:t>
      </w:r>
    </w:p>
    <w:p w:rsidR="00671279" w:rsidRPr="005D3541" w:rsidRDefault="00671279" w:rsidP="00BF15BD">
      <w:pPr>
        <w:pBdr>
          <w:top w:val="single" w:sz="6" w:space="1" w:color="auto"/>
          <w:between w:val="single" w:sz="6" w:space="1" w:color="auto"/>
        </w:pBdr>
        <w:spacing w:before="240"/>
        <w:ind w:left="1728"/>
        <w:rPr>
          <w:rFonts w:ascii="Arial" w:hAnsi="Arial" w:cs="Arial"/>
        </w:rPr>
      </w:pPr>
    </w:p>
    <w:p w:rsidR="00BC629F" w:rsidRPr="005D3541" w:rsidRDefault="00BC629F" w:rsidP="006A1B40">
      <w:pPr>
        <w:pStyle w:val="Heading3"/>
        <w:spacing w:after="120"/>
        <w:jc w:val="left"/>
        <w:rPr>
          <w:rFonts w:cs="Arial"/>
          <w:bCs/>
          <w:sz w:val="24"/>
          <w:szCs w:val="24"/>
        </w:rPr>
      </w:pPr>
      <w:bookmarkStart w:id="204" w:name="_Toc32932550"/>
      <w:r w:rsidRPr="005D3541">
        <w:rPr>
          <w:rFonts w:cs="Arial"/>
          <w:bCs/>
          <w:sz w:val="24"/>
          <w:szCs w:val="24"/>
        </w:rPr>
        <w:t>2.B4.3 Non-discrimination (Non-IT goods)</w:t>
      </w:r>
      <w:bookmarkEnd w:id="204"/>
    </w:p>
    <w:p w:rsidR="00BC629F" w:rsidRPr="005D3541" w:rsidRDefault="00BC629F" w:rsidP="006A1B40">
      <w:pPr>
        <w:pStyle w:val="BodyText2"/>
        <w:spacing w:line="240" w:lineRule="auto"/>
        <w:rPr>
          <w:sz w:val="24"/>
          <w:szCs w:val="24"/>
        </w:rPr>
      </w:pPr>
      <w:r w:rsidRPr="005D3541">
        <w:rPr>
          <w:sz w:val="24"/>
          <w:szCs w:val="24"/>
        </w:rPr>
        <w:t xml:space="preserve">Any employer who wishes to contract with the state for non-IT goods is subject to the provisions of Government Code Section 12990 relating to discrimination in employment. Contractors that do not meet the provisions are not eligible to contract with the state for non-IT goods. Ineligible contractors can be found in the California Regulatory Notice Register, accessible in Section G, </w:t>
      </w:r>
      <w:hyperlink w:anchor="Resources2" w:history="1">
        <w:r w:rsidRPr="005D3541">
          <w:rPr>
            <w:rStyle w:val="Hyperlink"/>
            <w:sz w:val="24"/>
            <w:szCs w:val="24"/>
          </w:rPr>
          <w:t>Resources,</w:t>
        </w:r>
      </w:hyperlink>
      <w:r w:rsidRPr="005D3541">
        <w:rPr>
          <w:sz w:val="24"/>
          <w:szCs w:val="24"/>
        </w:rPr>
        <w:t xml:space="preserve"> at the end of this chapter. </w:t>
      </w:r>
    </w:p>
    <w:p w:rsidR="00BC629F" w:rsidRPr="005D3541" w:rsidRDefault="00BC629F" w:rsidP="006A1B40">
      <w:pPr>
        <w:pStyle w:val="BodyText2"/>
        <w:spacing w:line="240" w:lineRule="auto"/>
        <w:rPr>
          <w:sz w:val="24"/>
          <w:szCs w:val="24"/>
        </w:rPr>
      </w:pPr>
      <w:r w:rsidRPr="005D3541">
        <w:rPr>
          <w:sz w:val="24"/>
          <w:szCs w:val="24"/>
        </w:rPr>
        <w:t>EXCEPTION:</w:t>
      </w:r>
    </w:p>
    <w:p w:rsidR="00BC629F" w:rsidRPr="005D3541" w:rsidRDefault="00BC629F" w:rsidP="00BF15BD">
      <w:pPr>
        <w:pStyle w:val="BodyText2"/>
        <w:spacing w:after="0" w:line="240" w:lineRule="auto"/>
        <w:rPr>
          <w:sz w:val="24"/>
          <w:szCs w:val="24"/>
        </w:rPr>
      </w:pPr>
      <w:r w:rsidRPr="005D3541">
        <w:rPr>
          <w:sz w:val="24"/>
          <w:szCs w:val="24"/>
        </w:rPr>
        <w:t>The requirements of Government Code Section 12990 do not apply to a credit card purchase of goods of two thousand five hundred dollars ($2,500) or less. The total amount of exemption authorized herein shall not exceed seven thousand five hundred dollars ($7,500) per year for each company from which a state agency is purchasing goods by credit card. It shall be the responsibility of each state agency to monitor the use of this exemption and adhere to these restrictions on these purchases.</w:t>
      </w:r>
    </w:p>
    <w:p w:rsidR="00C56A93" w:rsidRPr="005D3541" w:rsidRDefault="00C56A93" w:rsidP="00C56A93">
      <w:pPr>
        <w:pStyle w:val="BlockLine"/>
        <w:tabs>
          <w:tab w:val="left" w:pos="2655"/>
        </w:tabs>
        <w:rPr>
          <w:rFonts w:ascii="Arial" w:hAnsi="Arial" w:cs="Arial"/>
          <w:szCs w:val="24"/>
        </w:rPr>
      </w:pPr>
    </w:p>
    <w:p w:rsidR="00BC629F" w:rsidRPr="005D3541" w:rsidRDefault="00BC629F" w:rsidP="006A1B40">
      <w:pPr>
        <w:pStyle w:val="Heading3"/>
        <w:spacing w:after="120"/>
        <w:jc w:val="left"/>
        <w:rPr>
          <w:rFonts w:cs="Arial"/>
          <w:bCs/>
          <w:sz w:val="24"/>
          <w:szCs w:val="24"/>
        </w:rPr>
      </w:pPr>
      <w:bookmarkStart w:id="205" w:name="_Toc32932551"/>
      <w:r w:rsidRPr="005D3541">
        <w:rPr>
          <w:rFonts w:cs="Arial"/>
          <w:bCs/>
          <w:sz w:val="24"/>
          <w:szCs w:val="24"/>
        </w:rPr>
        <w:t>2.B4.4 Iran Contracting Act</w:t>
      </w:r>
      <w:bookmarkEnd w:id="205"/>
    </w:p>
    <w:p w:rsidR="00BC629F" w:rsidRPr="005D3541" w:rsidRDefault="00BC629F" w:rsidP="006A1B40">
      <w:pPr>
        <w:spacing w:after="120"/>
        <w:rPr>
          <w:rFonts w:ascii="Arial" w:hAnsi="Arial" w:cs="Arial"/>
        </w:rPr>
      </w:pPr>
      <w:r w:rsidRPr="005D3541">
        <w:rPr>
          <w:rFonts w:ascii="Arial" w:hAnsi="Arial" w:cs="Arial"/>
        </w:rPr>
        <w:t xml:space="preserve">Pursuant to the Iran Contracting Act of 2010 (Public Contract Code sections 2200 through 2208 are “the Act”), vendors are ineligible to bid on, submit a proposal for, enter into, or renew any contract with the state for goods or services of one million dollars ($1,000,000) or more if the vendor engages in investment activities in Iran, as defined in the Act. The Act requires that DGS establish and periodically update a list of ineligible vendors. </w:t>
      </w:r>
    </w:p>
    <w:p w:rsidR="00BC629F" w:rsidRPr="005D3541" w:rsidRDefault="00BC629F" w:rsidP="006A1B40">
      <w:pPr>
        <w:spacing w:after="120"/>
        <w:rPr>
          <w:rFonts w:ascii="Arial" w:hAnsi="Arial" w:cs="Arial"/>
        </w:rPr>
      </w:pPr>
      <w:r w:rsidRPr="005D3541">
        <w:rPr>
          <w:rFonts w:ascii="Arial" w:hAnsi="Arial" w:cs="Arial"/>
        </w:rPr>
        <w:t>Also, pursuant to the Act, financial institutions are ineligible to bid on, submit a proposal for, enter into, or renew any contract with the state for goods or services of one million dollars ($1,000,000) or more if the financial institution extends credit, as defined in the Act, to a business identified on DGS list of ineligible vendors that will use the credit to provide goods or services in the energy sector in Iran.</w:t>
      </w:r>
    </w:p>
    <w:p w:rsidR="00BC629F" w:rsidRPr="005D3541" w:rsidRDefault="00BC629F" w:rsidP="006A1B40">
      <w:pPr>
        <w:spacing w:after="120"/>
        <w:rPr>
          <w:rFonts w:ascii="Arial" w:hAnsi="Arial" w:cs="Arial"/>
        </w:rPr>
      </w:pPr>
      <w:r w:rsidRPr="005D3541">
        <w:rPr>
          <w:rFonts w:ascii="Arial" w:hAnsi="Arial" w:cs="Arial"/>
        </w:rPr>
        <w:t xml:space="preserve">Prior to submitting a bid or proposal and prior to executing any state contract or renewal for goods or services of one million dollars ($1,000,000) or more, a vendor must certify that it is not on the list of ineligible vendors (refer to Section G, </w:t>
      </w:r>
      <w:hyperlink w:anchor="Resources2" w:history="1">
        <w:r w:rsidRPr="005D3541">
          <w:rPr>
            <w:rFonts w:ascii="Arial" w:hAnsi="Arial" w:cs="Arial"/>
          </w:rPr>
          <w:t>Resources,</w:t>
        </w:r>
      </w:hyperlink>
      <w:r w:rsidRPr="005D3541">
        <w:rPr>
          <w:rFonts w:ascii="Arial" w:hAnsi="Arial" w:cs="Arial"/>
        </w:rPr>
        <w:t xml:space="preserve"> at the end of this chapter) prohibited from doing business with the State of California. During the bid evaluation, it is the buyer’s responsibility to check the list of ineligible vendors to confirm that the bidder is not on that list. Also financial institutions must certify that they are not extending credit to an ineligible vendor as described in the Act. This certification requirement applies regardless of the procurement approach, method, or solicitation format used, including, but not limited to: Request for Proposals, Invitation for Bids, and non-competitive awards.</w:t>
      </w:r>
    </w:p>
    <w:p w:rsidR="00BC629F" w:rsidRPr="005D3541" w:rsidRDefault="00BC629F" w:rsidP="006A1B40">
      <w:pPr>
        <w:spacing w:after="120"/>
        <w:rPr>
          <w:rFonts w:ascii="Arial" w:hAnsi="Arial" w:cs="Arial"/>
        </w:rPr>
      </w:pPr>
      <w:r w:rsidRPr="005D3541">
        <w:rPr>
          <w:rFonts w:ascii="Arial" w:hAnsi="Arial" w:cs="Arial"/>
        </w:rPr>
        <w:t xml:space="preserve">A sample of a code-compliant document that satisfies the Act’s certification requirements is available in Section G, </w:t>
      </w:r>
      <w:hyperlink w:anchor="Resources2" w:history="1">
        <w:r w:rsidRPr="005D3541">
          <w:rPr>
            <w:rFonts w:ascii="Arial" w:hAnsi="Arial" w:cs="Arial"/>
          </w:rPr>
          <w:t>Resources,</w:t>
        </w:r>
      </w:hyperlink>
      <w:r w:rsidRPr="005D3541">
        <w:rPr>
          <w:rFonts w:ascii="Arial" w:hAnsi="Arial" w:cs="Arial"/>
        </w:rPr>
        <w:t xml:space="preserve"> at the end of this chapter. Departments that elect to develop their own processes or documents to suit their business needs should work with their legal counsel to ensure compliance with the Act. </w:t>
      </w:r>
    </w:p>
    <w:p w:rsidR="00BC629F" w:rsidRPr="005D3541" w:rsidRDefault="00BC629F" w:rsidP="00BF15BD">
      <w:pPr>
        <w:rPr>
          <w:rFonts w:ascii="Arial" w:hAnsi="Arial" w:cs="Arial"/>
        </w:rPr>
      </w:pPr>
      <w:r w:rsidRPr="005D3541">
        <w:rPr>
          <w:rFonts w:ascii="Arial" w:hAnsi="Arial" w:cs="Arial"/>
        </w:rPr>
        <w:lastRenderedPageBreak/>
        <w:t>The Act provides exceptions to the certification requirement, see Public Contract Code Sections 2203(c) and (d) for additional information regarding the exceptions.</w:t>
      </w:r>
    </w:p>
    <w:p w:rsidR="00671279" w:rsidRPr="005D3541" w:rsidRDefault="00671279" w:rsidP="00BF15BD">
      <w:pPr>
        <w:pBdr>
          <w:top w:val="single" w:sz="6" w:space="1" w:color="auto"/>
          <w:between w:val="single" w:sz="6" w:space="1" w:color="auto"/>
        </w:pBdr>
        <w:spacing w:before="240"/>
        <w:ind w:left="1728"/>
        <w:rPr>
          <w:rFonts w:ascii="Arial" w:hAnsi="Arial" w:cs="Arial"/>
        </w:rPr>
      </w:pPr>
    </w:p>
    <w:p w:rsidR="00BC629F" w:rsidRPr="005D3541" w:rsidRDefault="00BC629F" w:rsidP="006A1B40">
      <w:pPr>
        <w:pStyle w:val="Heading3"/>
        <w:spacing w:after="120"/>
        <w:jc w:val="left"/>
        <w:rPr>
          <w:rFonts w:cs="Arial"/>
          <w:bCs/>
          <w:sz w:val="24"/>
          <w:szCs w:val="24"/>
        </w:rPr>
      </w:pPr>
      <w:bookmarkStart w:id="206" w:name="_Toc32932552"/>
      <w:r w:rsidRPr="005D3541">
        <w:rPr>
          <w:rFonts w:cs="Arial"/>
          <w:bCs/>
          <w:sz w:val="24"/>
          <w:szCs w:val="24"/>
        </w:rPr>
        <w:t>2.B4.5 Prohibition on tax delinquents bidding</w:t>
      </w:r>
      <w:bookmarkEnd w:id="206"/>
      <w:r w:rsidRPr="005D3541">
        <w:rPr>
          <w:rFonts w:cs="Arial"/>
          <w:bCs/>
          <w:sz w:val="24"/>
          <w:szCs w:val="24"/>
        </w:rPr>
        <w:t xml:space="preserve"> </w:t>
      </w:r>
    </w:p>
    <w:p w:rsidR="00BC629F" w:rsidRPr="005D3541" w:rsidRDefault="00BC629F" w:rsidP="006A1B40">
      <w:pPr>
        <w:spacing w:after="120"/>
        <w:rPr>
          <w:rFonts w:ascii="Arial" w:hAnsi="Arial" w:cs="Arial"/>
        </w:rPr>
      </w:pPr>
      <w:r w:rsidRPr="005D3541">
        <w:rPr>
          <w:rFonts w:ascii="Arial" w:hAnsi="Arial" w:cs="Arial"/>
        </w:rPr>
        <w:t>Pursuant to the Public Contract Code section 10295.4, effective July 1, 2012, persons or companies identified as the largest tax delinquents by the Franchise Tax Board (FTB) or the California Department of Tax and Fee Administration (CDTFA) are ineligible to enter into any contract with the state for non-IT goods and IT goods or services. Any contract entered into in violation of Section 10295.4 is void and unenforceable.</w:t>
      </w:r>
    </w:p>
    <w:p w:rsidR="00BC629F" w:rsidRPr="005D3541" w:rsidRDefault="00BC629F" w:rsidP="006A1B40">
      <w:pPr>
        <w:spacing w:after="120"/>
        <w:rPr>
          <w:rFonts w:ascii="Arial" w:hAnsi="Arial" w:cs="Arial"/>
        </w:rPr>
      </w:pPr>
      <w:r w:rsidRPr="005D3541">
        <w:rPr>
          <w:rFonts w:ascii="Arial" w:hAnsi="Arial" w:cs="Arial"/>
        </w:rPr>
        <w:t>Prior to executing any state contract or renewal for non-IT goods and IT goods or services, the contracting department must verify that the contractor is not on a prohibited list by checking both the FTB and CDTFA websites. This requirement applies regardless of the procurement approach, method, or solicitation format used, including, but not limited to: Request for Proposals, Invitation for Bids, and non-competitive awards. Departments that elect to develop their own processes or documents to suit their business needs should work with their legal counsel to ensure compliance with code.</w:t>
      </w:r>
    </w:p>
    <w:p w:rsidR="00BC629F" w:rsidRPr="005D3541" w:rsidRDefault="00BC629F" w:rsidP="006A1B40">
      <w:pPr>
        <w:spacing w:after="120"/>
        <w:rPr>
          <w:rFonts w:ascii="Arial" w:hAnsi="Arial" w:cs="Arial"/>
        </w:rPr>
      </w:pPr>
      <w:r w:rsidRPr="005D3541">
        <w:rPr>
          <w:rFonts w:ascii="Arial" w:hAnsi="Arial" w:cs="Arial"/>
        </w:rPr>
        <w:t xml:space="preserve">There are no exceptions to these prohibitions. </w:t>
      </w:r>
    </w:p>
    <w:p w:rsidR="00BC629F" w:rsidRPr="005D3541" w:rsidDel="000F472C" w:rsidRDefault="00BC629F" w:rsidP="00BF15BD">
      <w:pPr>
        <w:rPr>
          <w:rFonts w:ascii="Arial" w:hAnsi="Arial" w:cs="Arial"/>
        </w:rPr>
      </w:pPr>
      <w:r w:rsidRPr="005D3541">
        <w:rPr>
          <w:rFonts w:ascii="Arial" w:hAnsi="Arial" w:cs="Arial"/>
        </w:rPr>
        <w:t xml:space="preserve">Refer to Section G, </w:t>
      </w:r>
      <w:hyperlink w:anchor="Resources2" w:history="1">
        <w:r w:rsidRPr="005D3541">
          <w:rPr>
            <w:rStyle w:val="Hyperlink"/>
            <w:rFonts w:ascii="Arial" w:hAnsi="Arial" w:cs="Arial"/>
          </w:rPr>
          <w:t>Resources,</w:t>
        </w:r>
      </w:hyperlink>
      <w:r w:rsidRPr="005D3541">
        <w:rPr>
          <w:rFonts w:ascii="Arial" w:hAnsi="Arial" w:cs="Arial"/>
        </w:rPr>
        <w:t xml:space="preserve"> at the end of this chapter for the lists established by FTB and CDTFA.</w:t>
      </w:r>
    </w:p>
    <w:p w:rsidR="00671279" w:rsidRPr="005D3541" w:rsidRDefault="00671279" w:rsidP="00BF15BD">
      <w:pPr>
        <w:pBdr>
          <w:top w:val="single" w:sz="6" w:space="1" w:color="auto"/>
          <w:between w:val="single" w:sz="6" w:space="1" w:color="auto"/>
        </w:pBdr>
        <w:spacing w:before="240"/>
        <w:ind w:left="1728"/>
        <w:rPr>
          <w:rFonts w:ascii="Arial" w:hAnsi="Arial" w:cs="Arial"/>
        </w:rPr>
      </w:pPr>
    </w:p>
    <w:p w:rsidR="00BC629F" w:rsidRPr="005D3541" w:rsidRDefault="00BC629F" w:rsidP="004A2B33">
      <w:pPr>
        <w:pStyle w:val="Heading3"/>
        <w:spacing w:after="120"/>
        <w:jc w:val="left"/>
        <w:rPr>
          <w:rFonts w:cs="Arial"/>
          <w:bCs/>
          <w:sz w:val="24"/>
          <w:szCs w:val="24"/>
        </w:rPr>
      </w:pPr>
      <w:bookmarkStart w:id="207" w:name="_Toc32932553"/>
      <w:r w:rsidRPr="005D3541">
        <w:rPr>
          <w:rFonts w:cs="Arial"/>
          <w:bCs/>
          <w:sz w:val="24"/>
          <w:szCs w:val="24"/>
        </w:rPr>
        <w:t>2.B4.6 Darfur Contracting Act (Non-IT Goods and Services)</w:t>
      </w:r>
      <w:bookmarkEnd w:id="207"/>
    </w:p>
    <w:p w:rsidR="00BC629F" w:rsidRPr="005D3541" w:rsidRDefault="00BC629F" w:rsidP="004A2B33">
      <w:pPr>
        <w:spacing w:after="120"/>
        <w:rPr>
          <w:rFonts w:ascii="Arial" w:hAnsi="Arial" w:cs="Arial"/>
        </w:rPr>
      </w:pPr>
      <w:r w:rsidRPr="005D3541">
        <w:rPr>
          <w:rFonts w:ascii="Arial" w:hAnsi="Arial" w:cs="Arial"/>
        </w:rPr>
        <w:t>Pursuant to Public Contract Code sections 10475 through 10481, for acquisitions of non-IT goods or services, departments must require vendors to certify whether they are a scrutinized</w:t>
      </w:r>
      <w:r w:rsidRPr="005D3541">
        <w:rPr>
          <w:rFonts w:ascii="Arial" w:hAnsi="Arial" w:cs="Arial"/>
          <w:i/>
          <w:iCs/>
        </w:rPr>
        <w:t xml:space="preserve"> </w:t>
      </w:r>
      <w:r w:rsidRPr="005D3541">
        <w:rPr>
          <w:rFonts w:ascii="Arial" w:hAnsi="Arial" w:cs="Arial"/>
        </w:rPr>
        <w:t xml:space="preserve">company. This applies regardless of the procurement approach, method, or solicitation format used including, but not limited to: Formal Bids, Informal Bids, Request for Proposals, Invitation for Bids, Non-Competitive Bids, the SB/DVBE Option, and Fair and Reasonable acquisition method. </w:t>
      </w:r>
    </w:p>
    <w:p w:rsidR="00BC629F" w:rsidRPr="005D3541" w:rsidRDefault="00BC629F" w:rsidP="004A2B33">
      <w:pPr>
        <w:spacing w:after="120"/>
        <w:rPr>
          <w:rFonts w:ascii="Arial" w:hAnsi="Arial" w:cs="Arial"/>
        </w:rPr>
      </w:pPr>
      <w:r w:rsidRPr="005D3541">
        <w:rPr>
          <w:rFonts w:ascii="Arial" w:hAnsi="Arial" w:cs="Arial"/>
        </w:rPr>
        <w:t xml:space="preserve">A sample of a code-compliant document that satisfies the Act’s certification requirements is available in Section G, </w:t>
      </w:r>
      <w:hyperlink w:anchor="Resources2" w:history="1">
        <w:r w:rsidRPr="005D3541">
          <w:rPr>
            <w:rStyle w:val="Hyperlink"/>
            <w:rFonts w:ascii="Arial" w:hAnsi="Arial" w:cs="Arial"/>
          </w:rPr>
          <w:t>Resources,</w:t>
        </w:r>
      </w:hyperlink>
      <w:r w:rsidRPr="005D3541">
        <w:rPr>
          <w:rFonts w:ascii="Arial" w:hAnsi="Arial" w:cs="Arial"/>
        </w:rPr>
        <w:t xml:space="preserve"> n at the end of this chapter. </w:t>
      </w:r>
    </w:p>
    <w:p w:rsidR="00BC629F" w:rsidRPr="005D3541" w:rsidRDefault="00BC629F" w:rsidP="004A2B33">
      <w:pPr>
        <w:spacing w:after="120"/>
        <w:rPr>
          <w:rFonts w:ascii="Arial" w:hAnsi="Arial" w:cs="Arial"/>
        </w:rPr>
      </w:pPr>
      <w:r w:rsidRPr="005D3541">
        <w:rPr>
          <w:rFonts w:ascii="Arial" w:hAnsi="Arial" w:cs="Arial"/>
        </w:rPr>
        <w:t xml:space="preserve">Departments that elect to develop their own processes and/or documents to suit their business needs should work with their legal counsel to ensure compliance with the Act. </w:t>
      </w:r>
    </w:p>
    <w:p w:rsidR="00BC629F" w:rsidRPr="005D3541" w:rsidRDefault="00BC629F" w:rsidP="004A2B33">
      <w:pPr>
        <w:pStyle w:val="BlockText0"/>
        <w:spacing w:after="120"/>
        <w:rPr>
          <w:rFonts w:ascii="Arial" w:hAnsi="Arial" w:cs="Arial"/>
          <w:szCs w:val="24"/>
        </w:rPr>
      </w:pPr>
      <w:r w:rsidRPr="005D3541">
        <w:rPr>
          <w:rFonts w:ascii="Arial" w:hAnsi="Arial" w:cs="Arial"/>
          <w:szCs w:val="24"/>
        </w:rPr>
        <w:t>The only exception to departments obtaining this information is for contracts awarded using DGS Leveraged Procurement Agreements (LPAs). </w:t>
      </w:r>
    </w:p>
    <w:p w:rsidR="00BC629F" w:rsidRPr="005D3541" w:rsidRDefault="00BC629F" w:rsidP="004E61C0">
      <w:pPr>
        <w:pStyle w:val="BlockText0"/>
        <w:spacing w:after="240"/>
        <w:rPr>
          <w:rFonts w:ascii="Arial" w:hAnsi="Arial" w:cs="Arial"/>
          <w:szCs w:val="24"/>
        </w:rPr>
      </w:pPr>
      <w:r w:rsidRPr="005D3541">
        <w:rPr>
          <w:rFonts w:ascii="Arial" w:hAnsi="Arial" w:cs="Arial"/>
          <w:szCs w:val="24"/>
        </w:rPr>
        <w:t xml:space="preserve">Effective January 1, 2009, procurements for non-IT goods or services must address the requirements of this Act. The Act is intended to preclude state agencies generally from contracting with </w:t>
      </w:r>
      <w:r w:rsidRPr="005D3541">
        <w:rPr>
          <w:rFonts w:ascii="Arial" w:hAnsi="Arial" w:cs="Arial"/>
          <w:i/>
          <w:iCs/>
          <w:szCs w:val="24"/>
        </w:rPr>
        <w:t>SCRUTINIZED</w:t>
      </w:r>
      <w:r w:rsidRPr="005D3541">
        <w:rPr>
          <w:rFonts w:ascii="Arial" w:hAnsi="Arial" w:cs="Arial"/>
          <w:szCs w:val="24"/>
        </w:rPr>
        <w:t xml:space="preserve"> companies that do business in the African nation of Sudan (of which the Darfur region is a part), for the reasons described in Public Contract Code section 10475.</w:t>
      </w:r>
    </w:p>
    <w:p w:rsidR="00BC629F" w:rsidRPr="005D3541" w:rsidRDefault="00BC629F" w:rsidP="00BF15BD">
      <w:pPr>
        <w:pStyle w:val="BodyText2"/>
        <w:spacing w:after="0" w:line="240" w:lineRule="auto"/>
        <w:rPr>
          <w:sz w:val="24"/>
          <w:szCs w:val="24"/>
        </w:rPr>
      </w:pPr>
      <w:r w:rsidRPr="005D3541">
        <w:rPr>
          <w:sz w:val="24"/>
          <w:szCs w:val="24"/>
        </w:rPr>
        <w:t xml:space="preserve">A </w:t>
      </w:r>
      <w:r w:rsidRPr="005D3541">
        <w:rPr>
          <w:i/>
          <w:iCs/>
          <w:sz w:val="24"/>
          <w:szCs w:val="24"/>
        </w:rPr>
        <w:t xml:space="preserve">SCRUTINIZED </w:t>
      </w:r>
      <w:r w:rsidRPr="005D3541">
        <w:rPr>
          <w:sz w:val="24"/>
          <w:szCs w:val="24"/>
        </w:rPr>
        <w:t xml:space="preserve">company as defined in Public Contract Code Section 10476 is ineligible to bid on or submit a proposal for a contract with a state agency for Non-IT goods or services (Public Contract Code Section 10477(a)). Public Contract Code </w:t>
      </w:r>
      <w:r w:rsidRPr="005D3541">
        <w:rPr>
          <w:sz w:val="24"/>
          <w:szCs w:val="24"/>
        </w:rPr>
        <w:lastRenderedPageBreak/>
        <w:t>Section 10478 (a) requires a company that currently has (or within the previous three years has had) business activities or other operations outside of the United States to certify that it is not a SCRUTINIZED company in order to submit a bid or proposal to a state agency. A SCRUTINIZED company may still, however, submit a bid or proposal for a contract with a state agency for goods or services if the company first obtains permission from the Department of General Services (DGS) according to the criteria set forth in Public Contract Code Section 10477(b).</w:t>
      </w:r>
    </w:p>
    <w:p w:rsidR="00C56A93" w:rsidRPr="005D3541" w:rsidRDefault="00C56A93" w:rsidP="00C56A93">
      <w:pPr>
        <w:pStyle w:val="BlockLine"/>
        <w:tabs>
          <w:tab w:val="left" w:pos="2655"/>
        </w:tabs>
        <w:rPr>
          <w:rFonts w:ascii="Arial" w:hAnsi="Arial" w:cs="Arial"/>
          <w:szCs w:val="24"/>
        </w:rPr>
      </w:pPr>
    </w:p>
    <w:p w:rsidR="00BC629F" w:rsidRPr="005D3541" w:rsidRDefault="00BC629F" w:rsidP="004A2B33">
      <w:pPr>
        <w:pStyle w:val="Heading3"/>
        <w:spacing w:after="120"/>
        <w:jc w:val="left"/>
        <w:rPr>
          <w:rFonts w:cs="Arial"/>
          <w:bCs/>
          <w:sz w:val="24"/>
          <w:szCs w:val="24"/>
        </w:rPr>
      </w:pPr>
      <w:bookmarkStart w:id="208" w:name="_Toc469569729"/>
      <w:bookmarkStart w:id="209" w:name="_Toc32932554"/>
      <w:bookmarkStart w:id="210" w:name="_Toc375548488"/>
      <w:bookmarkStart w:id="211" w:name="_Toc414260009"/>
      <w:bookmarkEnd w:id="199"/>
      <w:bookmarkEnd w:id="200"/>
      <w:bookmarkEnd w:id="201"/>
      <w:r w:rsidRPr="005D3541">
        <w:rPr>
          <w:rFonts w:cs="Arial"/>
          <w:bCs/>
          <w:sz w:val="24"/>
          <w:szCs w:val="24"/>
        </w:rPr>
        <w:t>2.B4.7 Certification for PCC 2010</w:t>
      </w:r>
      <w:bookmarkEnd w:id="208"/>
      <w:bookmarkEnd w:id="209"/>
    </w:p>
    <w:p w:rsidR="00BC629F" w:rsidRPr="005D3541" w:rsidRDefault="00BC629F" w:rsidP="004A2B33">
      <w:pPr>
        <w:spacing w:after="120"/>
        <w:rPr>
          <w:rFonts w:ascii="Arial" w:hAnsi="Arial" w:cs="Arial"/>
        </w:rPr>
      </w:pPr>
      <w:r w:rsidRPr="005D3541">
        <w:rPr>
          <w:rFonts w:ascii="Arial" w:hAnsi="Arial" w:cs="Arial"/>
        </w:rPr>
        <w:t>Pursuant to PCC 2010, a person that submits a bid or proposal or proposes to renew a contract with, a state agency in the amount of one hundred thousand dollars ($100,000) or more shall certify, under penalty of perjury, at the time the bid or proposal is submitted or the contract is renewed, all of the following:</w:t>
      </w:r>
    </w:p>
    <w:p w:rsidR="00BC629F" w:rsidRPr="005D3541" w:rsidRDefault="00BC629F" w:rsidP="004C4524">
      <w:pPr>
        <w:numPr>
          <w:ilvl w:val="0"/>
          <w:numId w:val="52"/>
        </w:numPr>
        <w:shd w:val="clear" w:color="auto" w:fill="FFFFFF"/>
        <w:textAlignment w:val="baseline"/>
        <w:rPr>
          <w:rFonts w:ascii="Arial" w:hAnsi="Arial" w:cs="Arial"/>
        </w:rPr>
      </w:pPr>
      <w:r w:rsidRPr="005D3541">
        <w:rPr>
          <w:rFonts w:ascii="Arial" w:hAnsi="Arial" w:cs="Arial"/>
        </w:rPr>
        <w:t>That they are in compliance with the Unruh Civil Rights Act (Section 51 of the Civil Code).</w:t>
      </w:r>
    </w:p>
    <w:p w:rsidR="00BC629F" w:rsidRPr="005D3541" w:rsidRDefault="00BC629F" w:rsidP="004C4524">
      <w:pPr>
        <w:numPr>
          <w:ilvl w:val="0"/>
          <w:numId w:val="52"/>
        </w:numPr>
        <w:shd w:val="clear" w:color="auto" w:fill="FFFFFF"/>
        <w:textAlignment w:val="baseline"/>
        <w:rPr>
          <w:rFonts w:ascii="Arial" w:hAnsi="Arial" w:cs="Arial"/>
        </w:rPr>
      </w:pPr>
      <w:r w:rsidRPr="005D3541">
        <w:rPr>
          <w:rFonts w:ascii="Arial" w:hAnsi="Arial" w:cs="Arial"/>
        </w:rPr>
        <w:t>That they are in compliance with the California Fair Employment and Housing Act (Chapter 7 (commencing with Section 12960) of Part 2.8 of Division 3 of Title 2 of the Government Code).</w:t>
      </w:r>
    </w:p>
    <w:p w:rsidR="00BC629F" w:rsidRPr="005D3541" w:rsidRDefault="00BC629F" w:rsidP="004C4524">
      <w:pPr>
        <w:numPr>
          <w:ilvl w:val="0"/>
          <w:numId w:val="52"/>
        </w:numPr>
        <w:shd w:val="clear" w:color="auto" w:fill="FFFFFF"/>
        <w:textAlignment w:val="baseline"/>
        <w:rPr>
          <w:rFonts w:ascii="Arial" w:hAnsi="Arial" w:cs="Arial"/>
        </w:rPr>
      </w:pPr>
      <w:r w:rsidRPr="005D3541">
        <w:rPr>
          <w:rFonts w:ascii="Arial" w:hAnsi="Arial" w:cs="Arial"/>
        </w:rPr>
        <w:t>Supplier discrimination policies:</w:t>
      </w:r>
    </w:p>
    <w:p w:rsidR="00BC629F" w:rsidRPr="005D3541" w:rsidRDefault="00BC629F" w:rsidP="004C4524">
      <w:pPr>
        <w:numPr>
          <w:ilvl w:val="1"/>
          <w:numId w:val="52"/>
        </w:numPr>
        <w:shd w:val="clear" w:color="auto" w:fill="FFFFFF"/>
        <w:textAlignment w:val="baseline"/>
        <w:rPr>
          <w:rFonts w:ascii="Arial" w:hAnsi="Arial" w:cs="Arial"/>
        </w:rPr>
      </w:pPr>
      <w:r w:rsidRPr="005D3541">
        <w:rPr>
          <w:rFonts w:ascii="Arial" w:hAnsi="Arial" w:cs="Arial"/>
        </w:rPr>
        <w:t>That any policy that they have against any sovereign nation or peoples recognized by the government of the United States, including, but not limited to, the nation and people of Israel, is not used to discriminate in violation of the Unruh Civil Rights Act (Section 51 of the Civil Code) or the California Fair Employment and Housing Act (Chapter 7 (commencing with Section 12960) of Part 2.8 of Division 3 of Title 2 of the Government Code).</w:t>
      </w:r>
    </w:p>
    <w:p w:rsidR="00BC629F" w:rsidRPr="005D3541" w:rsidRDefault="00BC629F" w:rsidP="004A2B33">
      <w:pPr>
        <w:numPr>
          <w:ilvl w:val="1"/>
          <w:numId w:val="52"/>
        </w:numPr>
        <w:shd w:val="clear" w:color="auto" w:fill="FFFFFF"/>
        <w:spacing w:after="120"/>
        <w:textAlignment w:val="baseline"/>
        <w:rPr>
          <w:rFonts w:ascii="Arial" w:hAnsi="Arial" w:cs="Arial"/>
        </w:rPr>
      </w:pPr>
      <w:r w:rsidRPr="005D3541">
        <w:rPr>
          <w:rFonts w:ascii="Arial" w:hAnsi="Arial" w:cs="Arial"/>
        </w:rPr>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p>
    <w:p w:rsidR="00BC629F" w:rsidRPr="005D3541" w:rsidRDefault="00BC629F" w:rsidP="004A2B33">
      <w:pPr>
        <w:spacing w:after="120"/>
        <w:rPr>
          <w:rFonts w:ascii="Arial" w:hAnsi="Arial" w:cs="Arial"/>
        </w:rPr>
      </w:pPr>
      <w:r w:rsidRPr="005D3541">
        <w:rPr>
          <w:rFonts w:ascii="Arial" w:hAnsi="Arial" w:cs="Arial"/>
        </w:rPr>
        <w:t>Application is required regardless of the procurement approach, method, or solicitation format, including, but not limited to: Formal Bids, Informal Bids, Request for Proposals, Invitation for Bids, Non-Competitive Bids and the SB/DVBE Option. When renewing a contract either by utilizing an option to extend or an amendment to add time or funding to an existing contract, the supplier must re-certify.</w:t>
      </w:r>
    </w:p>
    <w:p w:rsidR="00BC629F" w:rsidRPr="005D3541" w:rsidRDefault="00BC629F" w:rsidP="00BF15BD">
      <w:pPr>
        <w:rPr>
          <w:rFonts w:ascii="Arial" w:hAnsi="Arial" w:cs="Arial"/>
        </w:rPr>
      </w:pPr>
      <w:r w:rsidRPr="005D3541">
        <w:rPr>
          <w:rFonts w:ascii="Arial" w:hAnsi="Arial" w:cs="Arial"/>
        </w:rPr>
        <w:t xml:space="preserve">Refer to Section G, </w:t>
      </w:r>
      <w:hyperlink w:anchor="Resources2" w:history="1">
        <w:r w:rsidRPr="005D3541">
          <w:rPr>
            <w:rStyle w:val="Hyperlink"/>
            <w:rFonts w:ascii="Arial" w:hAnsi="Arial" w:cs="Arial"/>
          </w:rPr>
          <w:t>Resources,</w:t>
        </w:r>
      </w:hyperlink>
      <w:r w:rsidRPr="005D3541">
        <w:rPr>
          <w:rFonts w:ascii="Arial" w:hAnsi="Arial" w:cs="Arial"/>
        </w:rPr>
        <w:t xml:space="preserve"> at the end of this chapter to access a sample or a similar code-compliant document should be used to satisfy this certification requirement.</w:t>
      </w:r>
    </w:p>
    <w:p w:rsidR="008B6D59" w:rsidRPr="005D3541" w:rsidRDefault="004A0C19" w:rsidP="00BF15BD">
      <w:pPr>
        <w:pStyle w:val="Heading2"/>
        <w:jc w:val="left"/>
        <w:rPr>
          <w:rFonts w:cs="Arial"/>
          <w:bCs/>
          <w:sz w:val="24"/>
          <w:szCs w:val="24"/>
        </w:rPr>
      </w:pPr>
      <w:r w:rsidRPr="005D3541">
        <w:rPr>
          <w:rFonts w:cs="Arial"/>
          <w:bCs/>
          <w:sz w:val="24"/>
          <w:szCs w:val="24"/>
        </w:rPr>
        <w:br w:type="page"/>
      </w:r>
      <w:bookmarkStart w:id="212" w:name="_Toc32932555"/>
      <w:r w:rsidR="008B6D59" w:rsidRPr="005D3541">
        <w:rPr>
          <w:rFonts w:cs="Arial"/>
          <w:bCs/>
          <w:sz w:val="24"/>
          <w:szCs w:val="24"/>
        </w:rPr>
        <w:lastRenderedPageBreak/>
        <w:t xml:space="preserve">Topic </w:t>
      </w:r>
      <w:r w:rsidRPr="005D3541">
        <w:rPr>
          <w:rFonts w:cs="Arial"/>
          <w:bCs/>
          <w:sz w:val="24"/>
          <w:szCs w:val="24"/>
        </w:rPr>
        <w:t>5</w:t>
      </w:r>
      <w:r w:rsidR="008B6D59" w:rsidRPr="005D3541">
        <w:rPr>
          <w:rFonts w:cs="Arial"/>
          <w:bCs/>
          <w:sz w:val="24"/>
          <w:szCs w:val="24"/>
        </w:rPr>
        <w:t xml:space="preserve"> – Freight and Shipping</w:t>
      </w:r>
      <w:bookmarkEnd w:id="210"/>
      <w:bookmarkEnd w:id="211"/>
      <w:bookmarkEnd w:id="212"/>
    </w:p>
    <w:p w:rsidR="008B6D59" w:rsidRPr="005D3541" w:rsidRDefault="008B6D59" w:rsidP="00BF15BD">
      <w:pPr>
        <w:pStyle w:val="BlockLine"/>
        <w:rPr>
          <w:rFonts w:ascii="Arial" w:hAnsi="Arial" w:cs="Arial"/>
          <w:szCs w:val="24"/>
        </w:rPr>
      </w:pPr>
    </w:p>
    <w:p w:rsidR="00BC629F" w:rsidRPr="005D3541" w:rsidRDefault="00BC629F" w:rsidP="004A2B33">
      <w:pPr>
        <w:pStyle w:val="Heading3"/>
        <w:spacing w:after="120"/>
        <w:jc w:val="left"/>
        <w:rPr>
          <w:rFonts w:cs="Arial"/>
          <w:bCs/>
          <w:sz w:val="24"/>
          <w:szCs w:val="24"/>
        </w:rPr>
      </w:pPr>
      <w:bookmarkStart w:id="213" w:name="_Toc375548489"/>
      <w:bookmarkStart w:id="214" w:name="_Toc414260010"/>
      <w:bookmarkStart w:id="215" w:name="_Toc32932556"/>
      <w:r w:rsidRPr="005D3541">
        <w:rPr>
          <w:rFonts w:cs="Arial"/>
          <w:sz w:val="24"/>
          <w:szCs w:val="24"/>
        </w:rPr>
        <w:t xml:space="preserve">2.B5.0 </w:t>
      </w:r>
      <w:r w:rsidRPr="005D3541">
        <w:rPr>
          <w:rFonts w:cs="Arial"/>
          <w:bCs/>
          <w:sz w:val="24"/>
          <w:szCs w:val="24"/>
        </w:rPr>
        <w:t>Transportation Management Unit (TMU)</w:t>
      </w:r>
      <w:bookmarkEnd w:id="213"/>
      <w:bookmarkEnd w:id="214"/>
      <w:bookmarkEnd w:id="215"/>
    </w:p>
    <w:p w:rsidR="00BC629F" w:rsidRPr="005D3541" w:rsidRDefault="00BC629F" w:rsidP="004E61C0">
      <w:pPr>
        <w:pStyle w:val="BlockText0"/>
        <w:spacing w:after="240"/>
        <w:rPr>
          <w:rFonts w:ascii="Arial" w:hAnsi="Arial" w:cs="Arial"/>
          <w:szCs w:val="24"/>
        </w:rPr>
      </w:pPr>
      <w:r w:rsidRPr="005D3541">
        <w:rPr>
          <w:rFonts w:ascii="Arial" w:hAnsi="Arial" w:cs="Arial"/>
          <w:szCs w:val="24"/>
        </w:rPr>
        <w:t>The Transportation Management Unit (TMU) was established in accordance with the provisions of Government Code section 14920 et seq. Departments shall contact TMU (916)</w:t>
      </w:r>
      <w:r w:rsidRPr="005D3541">
        <w:rPr>
          <w:rFonts w:ascii="Arial" w:hAnsi="Arial" w:cs="Arial"/>
          <w:b/>
          <w:szCs w:val="24"/>
        </w:rPr>
        <w:t xml:space="preserve"> </w:t>
      </w:r>
      <w:r w:rsidRPr="005D3541">
        <w:rPr>
          <w:rStyle w:val="Strong"/>
          <w:rFonts w:ascii="Arial" w:hAnsi="Arial" w:cs="Arial"/>
          <w:b w:val="0"/>
          <w:color w:val="000000"/>
          <w:szCs w:val="24"/>
        </w:rPr>
        <w:t>376</w:t>
      </w:r>
      <w:r w:rsidRPr="005D3541">
        <w:rPr>
          <w:rStyle w:val="Strong"/>
          <w:rFonts w:ascii="Arial" w:hAnsi="Arial" w:cs="Arial"/>
          <w:b w:val="0"/>
          <w:color w:val="000000"/>
          <w:szCs w:val="24"/>
        </w:rPr>
        <w:noBreakHyphen/>
        <w:t>1888</w:t>
      </w:r>
      <w:r w:rsidRPr="005D3541" w:rsidDel="004C2B5C">
        <w:rPr>
          <w:rFonts w:ascii="Arial" w:hAnsi="Arial" w:cs="Arial"/>
          <w:szCs w:val="24"/>
        </w:rPr>
        <w:t xml:space="preserve"> </w:t>
      </w:r>
      <w:r w:rsidRPr="005D3541">
        <w:rPr>
          <w:rFonts w:ascii="Arial" w:hAnsi="Arial" w:cs="Arial"/>
          <w:szCs w:val="24"/>
        </w:rPr>
        <w:t xml:space="preserve">to determine the cost and routing of freight whenever the weight of the purchase is 100-lbs or more and Free on Board (F.O.B.) Destination, Freight Prepaid is not used. The TMU also reviews and approves freight invoices in accordance with SAM section 3851, 3852 and 8422.1. See Chapter 9, for additional information. </w:t>
      </w:r>
    </w:p>
    <w:p w:rsidR="00BC629F" w:rsidRPr="005D3541" w:rsidRDefault="00BC629F" w:rsidP="00BF15BD">
      <w:pPr>
        <w:pStyle w:val="BlockText"/>
        <w:rPr>
          <w:rFonts w:ascii="Arial" w:hAnsi="Arial" w:cs="Arial"/>
        </w:rPr>
      </w:pPr>
      <w:r w:rsidRPr="005D3541">
        <w:rPr>
          <w:rFonts w:ascii="Arial" w:hAnsi="Arial" w:cs="Arial"/>
        </w:rPr>
        <w:t xml:space="preserve">Refer to Section G, </w:t>
      </w:r>
      <w:hyperlink w:anchor="Resources2" w:history="1">
        <w:r w:rsidRPr="005D3541">
          <w:rPr>
            <w:rStyle w:val="Hyperlink"/>
            <w:rFonts w:ascii="Arial" w:hAnsi="Arial" w:cs="Arial"/>
          </w:rPr>
          <w:t>Resources,</w:t>
        </w:r>
      </w:hyperlink>
      <w:r w:rsidRPr="005D3541">
        <w:rPr>
          <w:rFonts w:ascii="Arial" w:hAnsi="Arial" w:cs="Arial"/>
        </w:rPr>
        <w:t xml:space="preserve"> at the end of this chapter to access the TMU website.</w:t>
      </w:r>
    </w:p>
    <w:p w:rsidR="008B6D59" w:rsidRPr="005D3541" w:rsidRDefault="008B6D59" w:rsidP="00BF15BD">
      <w:pPr>
        <w:pStyle w:val="BlockLine"/>
        <w:rPr>
          <w:rFonts w:ascii="Arial" w:hAnsi="Arial" w:cs="Arial"/>
          <w:szCs w:val="24"/>
        </w:rPr>
      </w:pPr>
    </w:p>
    <w:p w:rsidR="00416A67" w:rsidRPr="005D3541" w:rsidRDefault="00416A67" w:rsidP="004A2B33">
      <w:pPr>
        <w:pStyle w:val="Heading3"/>
        <w:spacing w:after="120"/>
        <w:jc w:val="left"/>
        <w:rPr>
          <w:rFonts w:cs="Arial"/>
          <w:bCs/>
          <w:sz w:val="24"/>
          <w:szCs w:val="24"/>
        </w:rPr>
      </w:pPr>
      <w:bookmarkStart w:id="216" w:name="_Toc375548490"/>
      <w:bookmarkStart w:id="217" w:name="_Toc414260011"/>
      <w:bookmarkStart w:id="218" w:name="_Toc32932557"/>
      <w:r w:rsidRPr="005D3541">
        <w:rPr>
          <w:rFonts w:cs="Arial"/>
          <w:bCs/>
          <w:sz w:val="24"/>
          <w:szCs w:val="24"/>
        </w:rPr>
        <w:t xml:space="preserve">2.B5.1 </w:t>
      </w:r>
      <w:bookmarkEnd w:id="216"/>
      <w:r w:rsidRPr="005D3541">
        <w:rPr>
          <w:rFonts w:cs="Arial"/>
          <w:bCs/>
          <w:sz w:val="24"/>
          <w:szCs w:val="24"/>
        </w:rPr>
        <w:t>Freight and Shipping Terms</w:t>
      </w:r>
      <w:bookmarkEnd w:id="217"/>
      <w:bookmarkEnd w:id="218"/>
    </w:p>
    <w:p w:rsidR="00416A67" w:rsidRPr="005D3541" w:rsidRDefault="00416A67" w:rsidP="004A2B33">
      <w:pPr>
        <w:pStyle w:val="BlockText0"/>
        <w:spacing w:after="120"/>
        <w:rPr>
          <w:rFonts w:ascii="Arial" w:hAnsi="Arial" w:cs="Arial"/>
          <w:szCs w:val="24"/>
        </w:rPr>
      </w:pPr>
      <w:r w:rsidRPr="005D3541">
        <w:rPr>
          <w:rFonts w:ascii="Arial" w:hAnsi="Arial" w:cs="Arial"/>
          <w:szCs w:val="24"/>
        </w:rPr>
        <w:t xml:space="preserve">The shipping term Free on Board (F.O.B.) identifies the location where title to the goods changes from the seller (supplier) to the person receiving the good (state). </w:t>
      </w:r>
    </w:p>
    <w:p w:rsidR="00416A67" w:rsidRPr="005D3541" w:rsidRDefault="00416A67" w:rsidP="00BF15BD">
      <w:pPr>
        <w:pStyle w:val="BlockText0"/>
        <w:rPr>
          <w:rFonts w:ascii="Arial" w:hAnsi="Arial" w:cs="Arial"/>
          <w:szCs w:val="24"/>
        </w:rPr>
      </w:pPr>
      <w:r w:rsidRPr="005D3541">
        <w:rPr>
          <w:rFonts w:ascii="Arial" w:hAnsi="Arial" w:cs="Arial"/>
          <w:szCs w:val="24"/>
        </w:rPr>
        <w:t>There are several different types of F.O.B. Refer to the table below:</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Freight and Shipping Terms"/>
        <w:tblDescription w:val="Freight and Shipping Terms"/>
      </w:tblPr>
      <w:tblGrid>
        <w:gridCol w:w="3325"/>
        <w:gridCol w:w="5850"/>
      </w:tblGrid>
      <w:tr w:rsidR="00416A67" w:rsidRPr="005D3541" w:rsidTr="00FE43B1">
        <w:trPr>
          <w:trHeight w:val="350"/>
          <w:tblHeader/>
        </w:trPr>
        <w:tc>
          <w:tcPr>
            <w:tcW w:w="3325" w:type="dxa"/>
          </w:tcPr>
          <w:p w:rsidR="00416A67" w:rsidRPr="005D3541" w:rsidRDefault="00416A67" w:rsidP="00BF15BD">
            <w:pPr>
              <w:pStyle w:val="BlockText0"/>
              <w:rPr>
                <w:rFonts w:ascii="Arial" w:eastAsia="Calibri" w:hAnsi="Arial" w:cs="Arial"/>
                <w:b/>
                <w:szCs w:val="24"/>
              </w:rPr>
            </w:pPr>
            <w:r w:rsidRPr="005D3541">
              <w:rPr>
                <w:rFonts w:ascii="Arial" w:eastAsia="Calibri" w:hAnsi="Arial" w:cs="Arial"/>
                <w:b/>
                <w:szCs w:val="24"/>
              </w:rPr>
              <w:t>TYPE</w:t>
            </w:r>
          </w:p>
        </w:tc>
        <w:tc>
          <w:tcPr>
            <w:tcW w:w="5850" w:type="dxa"/>
          </w:tcPr>
          <w:p w:rsidR="00416A67" w:rsidRPr="005D3541" w:rsidRDefault="00416A67" w:rsidP="00BF15BD">
            <w:pPr>
              <w:pStyle w:val="BlockText0"/>
              <w:rPr>
                <w:rFonts w:ascii="Arial" w:eastAsia="Calibri" w:hAnsi="Arial" w:cs="Arial"/>
                <w:b/>
                <w:szCs w:val="24"/>
              </w:rPr>
            </w:pPr>
            <w:r w:rsidRPr="005D3541">
              <w:rPr>
                <w:rFonts w:ascii="Arial" w:eastAsia="Calibri" w:hAnsi="Arial" w:cs="Arial"/>
                <w:b/>
                <w:szCs w:val="24"/>
              </w:rPr>
              <w:t>DEFINITION</w:t>
            </w:r>
          </w:p>
        </w:tc>
      </w:tr>
      <w:tr w:rsidR="00416A67" w:rsidRPr="005D3541" w:rsidTr="00305915">
        <w:tc>
          <w:tcPr>
            <w:tcW w:w="3325" w:type="dxa"/>
          </w:tcPr>
          <w:p w:rsidR="00416A67" w:rsidRPr="005D3541" w:rsidRDefault="00416A67" w:rsidP="00BF15BD">
            <w:pPr>
              <w:pStyle w:val="BlockText0"/>
              <w:rPr>
                <w:rFonts w:ascii="Arial" w:eastAsia="Calibri" w:hAnsi="Arial" w:cs="Arial"/>
                <w:szCs w:val="24"/>
              </w:rPr>
            </w:pPr>
            <w:r w:rsidRPr="005D3541">
              <w:rPr>
                <w:rFonts w:ascii="Arial" w:eastAsia="Calibri" w:hAnsi="Arial" w:cs="Arial"/>
                <w:szCs w:val="24"/>
              </w:rPr>
              <w:t>F.O.B. Origin</w:t>
            </w:r>
          </w:p>
        </w:tc>
        <w:tc>
          <w:tcPr>
            <w:tcW w:w="5850" w:type="dxa"/>
          </w:tcPr>
          <w:p w:rsidR="00416A67" w:rsidRPr="005D3541" w:rsidRDefault="00416A67" w:rsidP="00BF15BD">
            <w:pPr>
              <w:pStyle w:val="BlockText0"/>
              <w:rPr>
                <w:rFonts w:ascii="Arial" w:eastAsia="Calibri" w:hAnsi="Arial" w:cs="Arial"/>
                <w:szCs w:val="24"/>
              </w:rPr>
            </w:pPr>
            <w:r w:rsidRPr="005D3541">
              <w:rPr>
                <w:rFonts w:ascii="Arial" w:eastAsia="Calibri" w:hAnsi="Arial" w:cs="Arial"/>
                <w:szCs w:val="24"/>
              </w:rPr>
              <w:t>Unless otherwise qualified in the F.O.B. clause, the buyer is responsible for freight charges.</w:t>
            </w:r>
          </w:p>
        </w:tc>
      </w:tr>
      <w:tr w:rsidR="00416A67" w:rsidRPr="005D3541" w:rsidTr="00305915">
        <w:tc>
          <w:tcPr>
            <w:tcW w:w="3325" w:type="dxa"/>
          </w:tcPr>
          <w:p w:rsidR="00416A67" w:rsidRPr="005D3541" w:rsidRDefault="00416A67" w:rsidP="00BF15BD">
            <w:pPr>
              <w:pStyle w:val="BlockText0"/>
              <w:rPr>
                <w:rFonts w:ascii="Arial" w:eastAsia="Calibri" w:hAnsi="Arial" w:cs="Arial"/>
                <w:szCs w:val="24"/>
              </w:rPr>
            </w:pPr>
            <w:r w:rsidRPr="005D3541">
              <w:rPr>
                <w:rFonts w:ascii="Arial" w:eastAsia="Calibri" w:hAnsi="Arial" w:cs="Arial"/>
                <w:szCs w:val="24"/>
              </w:rPr>
              <w:t>F.O.B. Destination</w:t>
            </w:r>
          </w:p>
        </w:tc>
        <w:tc>
          <w:tcPr>
            <w:tcW w:w="5850" w:type="dxa"/>
          </w:tcPr>
          <w:p w:rsidR="00416A67" w:rsidRPr="005D3541" w:rsidRDefault="00416A67" w:rsidP="00BF15BD">
            <w:pPr>
              <w:pStyle w:val="BlockText0"/>
              <w:rPr>
                <w:rFonts w:ascii="Arial" w:eastAsia="Calibri" w:hAnsi="Arial" w:cs="Arial"/>
                <w:szCs w:val="24"/>
              </w:rPr>
            </w:pPr>
            <w:r w:rsidRPr="005D3541">
              <w:rPr>
                <w:rFonts w:ascii="Arial" w:eastAsia="Calibri" w:hAnsi="Arial" w:cs="Arial"/>
                <w:szCs w:val="24"/>
              </w:rPr>
              <w:t>Unless otherwise qualified in the F.O.B. clause, the seller is responsible for freight charges.</w:t>
            </w:r>
          </w:p>
        </w:tc>
      </w:tr>
      <w:tr w:rsidR="00416A67" w:rsidRPr="005D3541" w:rsidTr="00305915">
        <w:tc>
          <w:tcPr>
            <w:tcW w:w="3325" w:type="dxa"/>
          </w:tcPr>
          <w:p w:rsidR="00416A67" w:rsidRPr="005D3541" w:rsidRDefault="00416A67" w:rsidP="00BF15BD">
            <w:pPr>
              <w:pStyle w:val="BlockText0"/>
              <w:rPr>
                <w:rFonts w:ascii="Arial" w:eastAsia="Calibri" w:hAnsi="Arial" w:cs="Arial"/>
                <w:szCs w:val="24"/>
              </w:rPr>
            </w:pPr>
            <w:r w:rsidRPr="005D3541">
              <w:rPr>
                <w:rFonts w:ascii="Arial" w:eastAsia="Calibri" w:hAnsi="Arial" w:cs="Arial"/>
                <w:szCs w:val="24"/>
              </w:rPr>
              <w:t>Origin/Destination</w:t>
            </w:r>
          </w:p>
          <w:p w:rsidR="00416A67" w:rsidRPr="005D3541" w:rsidRDefault="00416A67" w:rsidP="00BF15BD">
            <w:pPr>
              <w:pStyle w:val="BlockText0"/>
              <w:rPr>
                <w:rFonts w:ascii="Arial" w:eastAsia="Calibri" w:hAnsi="Arial" w:cs="Arial"/>
                <w:szCs w:val="24"/>
              </w:rPr>
            </w:pPr>
            <w:r w:rsidRPr="005D3541">
              <w:rPr>
                <w:rFonts w:ascii="Arial" w:eastAsia="Calibri" w:hAnsi="Arial" w:cs="Arial"/>
                <w:szCs w:val="24"/>
              </w:rPr>
              <w:t>Freight Collect</w:t>
            </w:r>
          </w:p>
        </w:tc>
        <w:tc>
          <w:tcPr>
            <w:tcW w:w="5850" w:type="dxa"/>
          </w:tcPr>
          <w:p w:rsidR="00416A67" w:rsidRPr="005D3541" w:rsidRDefault="00416A67" w:rsidP="00BF15BD">
            <w:pPr>
              <w:pStyle w:val="BlockText0"/>
              <w:rPr>
                <w:rFonts w:ascii="Arial" w:eastAsia="Calibri" w:hAnsi="Arial" w:cs="Arial"/>
                <w:szCs w:val="24"/>
              </w:rPr>
            </w:pPr>
            <w:r w:rsidRPr="005D3541">
              <w:rPr>
                <w:rFonts w:ascii="Arial" w:eastAsia="Calibri" w:hAnsi="Arial" w:cs="Arial"/>
                <w:szCs w:val="24"/>
              </w:rPr>
              <w:t>Buyer pays and bears the freight charges.</w:t>
            </w:r>
          </w:p>
          <w:p w:rsidR="00416A67" w:rsidRPr="005D3541" w:rsidRDefault="00416A67" w:rsidP="00BF15BD">
            <w:pPr>
              <w:pStyle w:val="BlockText0"/>
              <w:rPr>
                <w:rFonts w:ascii="Arial" w:eastAsia="Calibri" w:hAnsi="Arial" w:cs="Arial"/>
                <w:szCs w:val="24"/>
              </w:rPr>
            </w:pPr>
          </w:p>
        </w:tc>
      </w:tr>
      <w:tr w:rsidR="00416A67" w:rsidRPr="005D3541" w:rsidTr="00305915">
        <w:tc>
          <w:tcPr>
            <w:tcW w:w="3325" w:type="dxa"/>
          </w:tcPr>
          <w:p w:rsidR="00416A67" w:rsidRPr="005D3541" w:rsidRDefault="00416A67" w:rsidP="00BF15BD">
            <w:pPr>
              <w:pStyle w:val="BlockText0"/>
              <w:rPr>
                <w:rFonts w:ascii="Arial" w:eastAsia="Calibri" w:hAnsi="Arial" w:cs="Arial"/>
                <w:szCs w:val="24"/>
              </w:rPr>
            </w:pPr>
            <w:r w:rsidRPr="005D3541">
              <w:rPr>
                <w:rFonts w:ascii="Arial" w:eastAsia="Calibri" w:hAnsi="Arial" w:cs="Arial"/>
                <w:szCs w:val="24"/>
              </w:rPr>
              <w:t>Origin/Destination</w:t>
            </w:r>
          </w:p>
          <w:p w:rsidR="00416A67" w:rsidRPr="005D3541" w:rsidRDefault="00416A67" w:rsidP="00BF15BD">
            <w:pPr>
              <w:pStyle w:val="BlockText0"/>
              <w:rPr>
                <w:rFonts w:ascii="Arial" w:eastAsia="Calibri" w:hAnsi="Arial" w:cs="Arial"/>
                <w:szCs w:val="24"/>
              </w:rPr>
            </w:pPr>
            <w:r w:rsidRPr="005D3541">
              <w:rPr>
                <w:rFonts w:ascii="Arial" w:eastAsia="Calibri" w:hAnsi="Arial" w:cs="Arial"/>
                <w:szCs w:val="24"/>
              </w:rPr>
              <w:t>Freight Prepaid</w:t>
            </w:r>
          </w:p>
        </w:tc>
        <w:tc>
          <w:tcPr>
            <w:tcW w:w="5850" w:type="dxa"/>
          </w:tcPr>
          <w:p w:rsidR="00416A67" w:rsidRPr="005D3541" w:rsidRDefault="00416A67" w:rsidP="00BF15BD">
            <w:pPr>
              <w:pStyle w:val="BlockText0"/>
              <w:rPr>
                <w:rFonts w:ascii="Arial" w:eastAsia="Calibri" w:hAnsi="Arial" w:cs="Arial"/>
                <w:szCs w:val="24"/>
              </w:rPr>
            </w:pPr>
            <w:r w:rsidRPr="005D3541">
              <w:rPr>
                <w:rFonts w:ascii="Arial" w:eastAsia="Calibri" w:hAnsi="Arial" w:cs="Arial"/>
                <w:szCs w:val="24"/>
              </w:rPr>
              <w:t>Seller pays and bears the freight charges.</w:t>
            </w:r>
          </w:p>
        </w:tc>
      </w:tr>
      <w:tr w:rsidR="00416A67" w:rsidRPr="005D3541" w:rsidTr="00305915">
        <w:tc>
          <w:tcPr>
            <w:tcW w:w="3325" w:type="dxa"/>
          </w:tcPr>
          <w:p w:rsidR="00416A67" w:rsidRPr="005D3541" w:rsidRDefault="00416A67" w:rsidP="00BF15BD">
            <w:pPr>
              <w:pStyle w:val="BlockText0"/>
              <w:rPr>
                <w:rFonts w:ascii="Arial" w:eastAsia="Calibri" w:hAnsi="Arial" w:cs="Arial"/>
                <w:szCs w:val="24"/>
              </w:rPr>
            </w:pPr>
            <w:r w:rsidRPr="005D3541">
              <w:rPr>
                <w:rFonts w:ascii="Arial" w:eastAsia="Calibri" w:hAnsi="Arial" w:cs="Arial"/>
                <w:szCs w:val="24"/>
              </w:rPr>
              <w:t>Origin Freight Prepaid &amp; Add</w:t>
            </w:r>
          </w:p>
        </w:tc>
        <w:tc>
          <w:tcPr>
            <w:tcW w:w="5850" w:type="dxa"/>
          </w:tcPr>
          <w:p w:rsidR="00416A67" w:rsidRPr="005D3541" w:rsidRDefault="00416A67" w:rsidP="00BF15BD">
            <w:pPr>
              <w:pStyle w:val="BlockText0"/>
              <w:rPr>
                <w:rFonts w:ascii="Arial" w:eastAsia="Calibri" w:hAnsi="Arial" w:cs="Arial"/>
                <w:szCs w:val="24"/>
              </w:rPr>
            </w:pPr>
            <w:r w:rsidRPr="005D3541">
              <w:rPr>
                <w:rFonts w:ascii="Arial" w:eastAsia="Calibri" w:hAnsi="Arial" w:cs="Arial"/>
                <w:szCs w:val="24"/>
              </w:rPr>
              <w:t>Seller pays and invoices buyer for freight charges</w:t>
            </w:r>
          </w:p>
        </w:tc>
      </w:tr>
      <w:tr w:rsidR="00416A67" w:rsidRPr="005D3541" w:rsidTr="00305915">
        <w:tc>
          <w:tcPr>
            <w:tcW w:w="3325" w:type="dxa"/>
          </w:tcPr>
          <w:p w:rsidR="00416A67" w:rsidRPr="005D3541" w:rsidRDefault="00416A67" w:rsidP="00BF15BD">
            <w:pPr>
              <w:pStyle w:val="BlockText0"/>
              <w:rPr>
                <w:rFonts w:ascii="Arial" w:eastAsia="Calibri" w:hAnsi="Arial" w:cs="Arial"/>
                <w:szCs w:val="24"/>
              </w:rPr>
            </w:pPr>
            <w:r w:rsidRPr="005D3541">
              <w:rPr>
                <w:rFonts w:ascii="Arial" w:eastAsia="Calibri" w:hAnsi="Arial" w:cs="Arial"/>
                <w:szCs w:val="24"/>
              </w:rPr>
              <w:t>Destination Freight Prepaid &amp; Add</w:t>
            </w:r>
          </w:p>
        </w:tc>
        <w:tc>
          <w:tcPr>
            <w:tcW w:w="5850" w:type="dxa"/>
          </w:tcPr>
          <w:p w:rsidR="00416A67" w:rsidRPr="005D3541" w:rsidRDefault="00416A67" w:rsidP="00BF15BD">
            <w:pPr>
              <w:pStyle w:val="BlockText0"/>
              <w:rPr>
                <w:rFonts w:ascii="Arial" w:eastAsia="Calibri" w:hAnsi="Arial" w:cs="Arial"/>
                <w:szCs w:val="24"/>
              </w:rPr>
            </w:pPr>
            <w:r w:rsidRPr="005D3541">
              <w:rPr>
                <w:rFonts w:ascii="Arial" w:eastAsia="Calibri" w:hAnsi="Arial" w:cs="Arial"/>
                <w:szCs w:val="24"/>
              </w:rPr>
              <w:t>Seller pays the freight and add the freight charges to its invoice to the buyer</w:t>
            </w:r>
          </w:p>
        </w:tc>
      </w:tr>
      <w:tr w:rsidR="00416A67" w:rsidRPr="005D3541" w:rsidTr="00305915">
        <w:tc>
          <w:tcPr>
            <w:tcW w:w="3325" w:type="dxa"/>
          </w:tcPr>
          <w:p w:rsidR="00416A67" w:rsidRPr="005D3541" w:rsidRDefault="00416A67" w:rsidP="00BF15BD">
            <w:pPr>
              <w:pStyle w:val="BlockText0"/>
              <w:rPr>
                <w:rFonts w:ascii="Arial" w:eastAsia="Calibri" w:hAnsi="Arial" w:cs="Arial"/>
                <w:szCs w:val="24"/>
              </w:rPr>
            </w:pPr>
            <w:r w:rsidRPr="005D3541">
              <w:rPr>
                <w:rFonts w:ascii="Arial" w:eastAsia="Calibri" w:hAnsi="Arial" w:cs="Arial"/>
                <w:szCs w:val="24"/>
              </w:rPr>
              <w:t>Destination Freight Collect &amp; Allowed</w:t>
            </w:r>
          </w:p>
        </w:tc>
        <w:tc>
          <w:tcPr>
            <w:tcW w:w="5850" w:type="dxa"/>
          </w:tcPr>
          <w:p w:rsidR="00416A67" w:rsidRPr="005D3541" w:rsidRDefault="00416A67" w:rsidP="00BF15BD">
            <w:pPr>
              <w:pStyle w:val="BlockText0"/>
              <w:rPr>
                <w:rFonts w:ascii="Arial" w:eastAsia="Calibri" w:hAnsi="Arial" w:cs="Arial"/>
                <w:szCs w:val="24"/>
              </w:rPr>
            </w:pPr>
            <w:r w:rsidRPr="005D3541">
              <w:rPr>
                <w:rFonts w:ascii="Arial" w:eastAsia="Calibri" w:hAnsi="Arial" w:cs="Arial"/>
                <w:szCs w:val="24"/>
              </w:rPr>
              <w:t>Buyer pays freight charges and deducts the amount from seller’s invoice.</w:t>
            </w:r>
          </w:p>
        </w:tc>
      </w:tr>
    </w:tbl>
    <w:p w:rsidR="00416A67" w:rsidRPr="005D3541" w:rsidRDefault="00416A67" w:rsidP="004A2B33">
      <w:pPr>
        <w:pStyle w:val="BlockText0"/>
        <w:spacing w:before="240" w:after="120"/>
        <w:rPr>
          <w:rFonts w:ascii="Arial" w:hAnsi="Arial" w:cs="Arial"/>
          <w:szCs w:val="24"/>
        </w:rPr>
      </w:pPr>
      <w:r w:rsidRPr="005D3541">
        <w:rPr>
          <w:rFonts w:ascii="Arial" w:hAnsi="Arial" w:cs="Arial"/>
          <w:szCs w:val="24"/>
        </w:rPr>
        <w:t>When any good is purchased F.O.B. Destination, Freight Prepaid or F.O.B. Destination, Freight Prepaid/Add, the title to the good remains with the supplier until it is delivered by the carrier, in original or acceptable condition, to the person receiving the good (state). If loss or damage occurs in transit, the seller is obligated to replace the good or otherwise compensate the state.</w:t>
      </w:r>
    </w:p>
    <w:p w:rsidR="00416A67" w:rsidRPr="005D3541" w:rsidRDefault="00416A67" w:rsidP="004A2B33">
      <w:pPr>
        <w:pStyle w:val="BlockText0"/>
        <w:spacing w:after="120"/>
        <w:rPr>
          <w:rFonts w:ascii="Arial" w:hAnsi="Arial" w:cs="Arial"/>
          <w:szCs w:val="24"/>
        </w:rPr>
      </w:pPr>
      <w:r w:rsidRPr="005D3541">
        <w:rPr>
          <w:rFonts w:ascii="Arial" w:hAnsi="Arial" w:cs="Arial"/>
          <w:szCs w:val="24"/>
        </w:rPr>
        <w:t>Shipping terms for International shipments should be Delivered Duty Paid (DDP). Import Costs, duties, taxes, value added tax or any other transportation or customs costs will not be paid by the state unless expressly included and itemized in the Contract.</w:t>
      </w:r>
    </w:p>
    <w:p w:rsidR="00416A67" w:rsidRPr="005D3541" w:rsidRDefault="00416A67" w:rsidP="004A2B33">
      <w:pPr>
        <w:pStyle w:val="BlockText0"/>
        <w:spacing w:after="120"/>
        <w:rPr>
          <w:rFonts w:ascii="Arial" w:hAnsi="Arial" w:cs="Arial"/>
          <w:szCs w:val="24"/>
        </w:rPr>
      </w:pPr>
      <w:r w:rsidRPr="005D3541">
        <w:rPr>
          <w:rFonts w:ascii="Arial" w:hAnsi="Arial" w:cs="Arial"/>
          <w:szCs w:val="24"/>
        </w:rPr>
        <w:t>Most state purchases will be acquired using the term F.O.B. Destination, Freight Prepaid. Leveraged Procurement Agreement (LPA) purchase documents, unless otherwise specified within the individual LPA user instructions will also identify F.O.B. Destination, Freight Prepaid, as the shipping term.</w:t>
      </w:r>
    </w:p>
    <w:p w:rsidR="008B6D59" w:rsidRPr="005D3541" w:rsidRDefault="008B6D59" w:rsidP="00BF15BD">
      <w:pPr>
        <w:pStyle w:val="BlockLine"/>
        <w:rPr>
          <w:rFonts w:ascii="Arial" w:hAnsi="Arial" w:cs="Arial"/>
          <w:szCs w:val="24"/>
        </w:rPr>
      </w:pPr>
    </w:p>
    <w:p w:rsidR="00416A67" w:rsidRPr="005D3541" w:rsidRDefault="00416A67" w:rsidP="004A2B33">
      <w:pPr>
        <w:pStyle w:val="Heading3"/>
        <w:spacing w:after="120"/>
        <w:jc w:val="left"/>
        <w:rPr>
          <w:rFonts w:cs="Arial"/>
          <w:bCs/>
          <w:sz w:val="24"/>
          <w:szCs w:val="24"/>
        </w:rPr>
      </w:pPr>
      <w:bookmarkStart w:id="219" w:name="_Toc375548491"/>
      <w:bookmarkStart w:id="220" w:name="_Toc414260012"/>
      <w:bookmarkStart w:id="221" w:name="_Toc32932558"/>
      <w:r w:rsidRPr="005D3541">
        <w:rPr>
          <w:rFonts w:cs="Arial"/>
          <w:bCs/>
          <w:sz w:val="24"/>
          <w:szCs w:val="24"/>
        </w:rPr>
        <w:t>2.B5.2 Shipping Methods that Require TMU Pre-Approval</w:t>
      </w:r>
      <w:bookmarkEnd w:id="219"/>
      <w:bookmarkEnd w:id="220"/>
      <w:bookmarkEnd w:id="221"/>
    </w:p>
    <w:p w:rsidR="00416A67" w:rsidRPr="005D3541" w:rsidRDefault="00416A67" w:rsidP="004A2B33">
      <w:pPr>
        <w:pStyle w:val="BlockText0"/>
        <w:spacing w:after="120"/>
        <w:rPr>
          <w:rFonts w:ascii="Arial" w:hAnsi="Arial" w:cs="Arial"/>
          <w:szCs w:val="24"/>
        </w:rPr>
      </w:pPr>
      <w:r w:rsidRPr="005D3541">
        <w:rPr>
          <w:rFonts w:ascii="Arial" w:hAnsi="Arial" w:cs="Arial"/>
          <w:szCs w:val="24"/>
        </w:rPr>
        <w:t>Prior to executing a requisition, contract, or P.O., Buyers shall complete a Freight Rate Analysis Request, and submit via email (</w:t>
      </w:r>
      <w:hyperlink r:id="rId12" w:history="1">
        <w:r w:rsidRPr="009B1146">
          <w:rPr>
            <w:rStyle w:val="Hyperlink"/>
            <w:rFonts w:ascii="Arial" w:hAnsi="Arial" w:cs="Arial"/>
            <w:bCs/>
            <w:szCs w:val="24"/>
            <w:lang w:val="en"/>
          </w:rPr>
          <w:t>transportationmanagement@dgs.ca.gov</w:t>
        </w:r>
      </w:hyperlink>
      <w:r w:rsidRPr="005D3541">
        <w:rPr>
          <w:rFonts w:ascii="Arial" w:hAnsi="Arial" w:cs="Arial"/>
          <w:szCs w:val="24"/>
        </w:rPr>
        <w:t>), to TMU for approval before using the following shipping methods:</w:t>
      </w:r>
    </w:p>
    <w:p w:rsidR="00416A67" w:rsidRPr="005D3541" w:rsidRDefault="00416A67" w:rsidP="004A2B33">
      <w:pPr>
        <w:pStyle w:val="BulletText1"/>
        <w:numPr>
          <w:ilvl w:val="0"/>
          <w:numId w:val="1"/>
        </w:numPr>
        <w:tabs>
          <w:tab w:val="clear" w:pos="173"/>
          <w:tab w:val="num" w:pos="374"/>
        </w:tabs>
        <w:spacing w:after="120"/>
        <w:ind w:left="374" w:hanging="374"/>
        <w:rPr>
          <w:rFonts w:ascii="Arial" w:hAnsi="Arial" w:cs="Arial"/>
          <w:szCs w:val="24"/>
        </w:rPr>
      </w:pPr>
      <w:r w:rsidRPr="005D3541">
        <w:rPr>
          <w:rFonts w:ascii="Arial" w:hAnsi="Arial" w:cs="Arial"/>
          <w:i/>
          <w:szCs w:val="24"/>
        </w:rPr>
        <w:t>F.O.B. Destination, Freight Prepaid/Add</w:t>
      </w:r>
      <w:r w:rsidRPr="005D3541">
        <w:rPr>
          <w:rFonts w:ascii="Arial" w:hAnsi="Arial" w:cs="Arial"/>
          <w:szCs w:val="24"/>
        </w:rPr>
        <w:t xml:space="preserve"> – Shipping charge is assessed from the originating shipping point to the point of delivery. Upon verification with the TMU, the purchase document must reflect “freight not to exceed cost per supplier quote stated on PO.”</w:t>
      </w:r>
    </w:p>
    <w:p w:rsidR="00416A67" w:rsidRPr="005D3541" w:rsidRDefault="00416A67" w:rsidP="00BF15BD">
      <w:pPr>
        <w:pStyle w:val="BulletText1"/>
        <w:numPr>
          <w:ilvl w:val="0"/>
          <w:numId w:val="1"/>
        </w:numPr>
        <w:tabs>
          <w:tab w:val="clear" w:pos="173"/>
          <w:tab w:val="num" w:pos="374"/>
        </w:tabs>
        <w:ind w:left="374" w:hanging="374"/>
        <w:rPr>
          <w:rFonts w:ascii="Arial" w:hAnsi="Arial" w:cs="Arial"/>
          <w:szCs w:val="24"/>
          <w:u w:val="single"/>
        </w:rPr>
      </w:pPr>
      <w:r w:rsidRPr="005D3541">
        <w:rPr>
          <w:rFonts w:ascii="Arial" w:hAnsi="Arial" w:cs="Arial"/>
          <w:i/>
          <w:szCs w:val="24"/>
        </w:rPr>
        <w:t>F.O.B. Origin, Freight Collect</w:t>
      </w:r>
      <w:r w:rsidRPr="005D3541">
        <w:rPr>
          <w:rFonts w:ascii="Arial" w:hAnsi="Arial" w:cs="Arial"/>
          <w:szCs w:val="24"/>
        </w:rPr>
        <w:t xml:space="preserve"> – The TMU will determine the cost and routing of freight. The following information must be provided to TMU:</w:t>
      </w:r>
    </w:p>
    <w:p w:rsidR="00416A67" w:rsidRPr="005D3541" w:rsidRDefault="00416A67" w:rsidP="004C4524">
      <w:pPr>
        <w:pStyle w:val="BulletText2"/>
        <w:numPr>
          <w:ilvl w:val="0"/>
          <w:numId w:val="25"/>
        </w:numPr>
        <w:tabs>
          <w:tab w:val="clear" w:pos="1613"/>
          <w:tab w:val="num" w:pos="561"/>
        </w:tabs>
        <w:ind w:left="561"/>
        <w:rPr>
          <w:rFonts w:ascii="Arial" w:hAnsi="Arial" w:cs="Arial"/>
          <w:szCs w:val="24"/>
        </w:rPr>
      </w:pPr>
      <w:r w:rsidRPr="005D3541">
        <w:rPr>
          <w:rFonts w:ascii="Arial" w:hAnsi="Arial" w:cs="Arial"/>
          <w:szCs w:val="24"/>
        </w:rPr>
        <w:t>City, State and Zip Code of origin and destination</w:t>
      </w:r>
    </w:p>
    <w:p w:rsidR="00416A67" w:rsidRPr="005D3541" w:rsidRDefault="00416A67" w:rsidP="004C4524">
      <w:pPr>
        <w:pStyle w:val="BulletText2"/>
        <w:numPr>
          <w:ilvl w:val="0"/>
          <w:numId w:val="25"/>
        </w:numPr>
        <w:tabs>
          <w:tab w:val="clear" w:pos="1613"/>
          <w:tab w:val="num" w:pos="561"/>
        </w:tabs>
        <w:ind w:left="561"/>
        <w:rPr>
          <w:rFonts w:ascii="Arial" w:hAnsi="Arial" w:cs="Arial"/>
          <w:szCs w:val="24"/>
        </w:rPr>
      </w:pPr>
      <w:r w:rsidRPr="005D3541">
        <w:rPr>
          <w:rFonts w:ascii="Arial" w:hAnsi="Arial" w:cs="Arial"/>
          <w:szCs w:val="24"/>
        </w:rPr>
        <w:t>Description of goods being shipped</w:t>
      </w:r>
    </w:p>
    <w:p w:rsidR="00416A67" w:rsidRPr="005D3541" w:rsidRDefault="00416A67" w:rsidP="004C4524">
      <w:pPr>
        <w:pStyle w:val="BulletText2"/>
        <w:numPr>
          <w:ilvl w:val="0"/>
          <w:numId w:val="25"/>
        </w:numPr>
        <w:tabs>
          <w:tab w:val="clear" w:pos="1613"/>
          <w:tab w:val="num" w:pos="561"/>
        </w:tabs>
        <w:ind w:left="561"/>
        <w:rPr>
          <w:rFonts w:ascii="Arial" w:hAnsi="Arial" w:cs="Arial"/>
          <w:szCs w:val="24"/>
        </w:rPr>
      </w:pPr>
      <w:r w:rsidRPr="005D3541">
        <w:rPr>
          <w:rFonts w:ascii="Arial" w:hAnsi="Arial" w:cs="Arial"/>
          <w:szCs w:val="24"/>
        </w:rPr>
        <w:t>Estimated shipping weight</w:t>
      </w:r>
    </w:p>
    <w:p w:rsidR="00416A67" w:rsidRPr="005D3541" w:rsidRDefault="00416A67" w:rsidP="004C4524">
      <w:pPr>
        <w:pStyle w:val="BulletText2"/>
        <w:numPr>
          <w:ilvl w:val="0"/>
          <w:numId w:val="25"/>
        </w:numPr>
        <w:tabs>
          <w:tab w:val="clear" w:pos="1613"/>
          <w:tab w:val="num" w:pos="561"/>
        </w:tabs>
        <w:ind w:left="561"/>
        <w:rPr>
          <w:rFonts w:ascii="Arial" w:hAnsi="Arial" w:cs="Arial"/>
          <w:szCs w:val="24"/>
        </w:rPr>
      </w:pPr>
      <w:r w:rsidRPr="005D3541">
        <w:rPr>
          <w:rFonts w:ascii="Arial" w:hAnsi="Arial" w:cs="Arial"/>
          <w:szCs w:val="24"/>
        </w:rPr>
        <w:t>Special handling requirements</w:t>
      </w:r>
    </w:p>
    <w:p w:rsidR="00416A67" w:rsidRPr="005D3541" w:rsidRDefault="00416A67" w:rsidP="004A2B33">
      <w:pPr>
        <w:pStyle w:val="BulletText2"/>
        <w:numPr>
          <w:ilvl w:val="0"/>
          <w:numId w:val="25"/>
        </w:numPr>
        <w:tabs>
          <w:tab w:val="clear" w:pos="1613"/>
          <w:tab w:val="num" w:pos="561"/>
        </w:tabs>
        <w:spacing w:after="120"/>
        <w:ind w:left="561"/>
        <w:rPr>
          <w:rFonts w:ascii="Arial" w:hAnsi="Arial" w:cs="Arial"/>
          <w:szCs w:val="24"/>
          <w:u w:val="single"/>
        </w:rPr>
      </w:pPr>
      <w:r w:rsidRPr="005D3541">
        <w:rPr>
          <w:rFonts w:ascii="Arial" w:hAnsi="Arial" w:cs="Arial"/>
          <w:szCs w:val="24"/>
        </w:rPr>
        <w:t>National Motor Freight Classification (NMFC) – up to 7 digits</w:t>
      </w:r>
    </w:p>
    <w:p w:rsidR="00416A67" w:rsidRPr="005D3541" w:rsidRDefault="00416A67" w:rsidP="004A2B33">
      <w:pPr>
        <w:pStyle w:val="BlockText0"/>
        <w:spacing w:after="120"/>
        <w:rPr>
          <w:rFonts w:ascii="Arial" w:hAnsi="Arial" w:cs="Arial"/>
          <w:szCs w:val="24"/>
        </w:rPr>
      </w:pPr>
      <w:r w:rsidRPr="005D3541">
        <w:rPr>
          <w:rFonts w:ascii="Arial" w:hAnsi="Arial" w:cs="Arial"/>
          <w:szCs w:val="24"/>
          <w:u w:val="single"/>
        </w:rPr>
        <w:t>Example</w:t>
      </w:r>
      <w:r w:rsidRPr="005D3541">
        <w:rPr>
          <w:rFonts w:ascii="Arial" w:hAnsi="Arial" w:cs="Arial"/>
          <w:szCs w:val="24"/>
        </w:rPr>
        <w:t>:</w:t>
      </w:r>
    </w:p>
    <w:p w:rsidR="00416A67" w:rsidRPr="005D3541" w:rsidRDefault="00416A67" w:rsidP="004A2B33">
      <w:pPr>
        <w:pStyle w:val="BlockText0"/>
        <w:spacing w:after="120"/>
        <w:rPr>
          <w:rFonts w:ascii="Arial" w:hAnsi="Arial" w:cs="Arial"/>
          <w:szCs w:val="24"/>
        </w:rPr>
      </w:pPr>
      <w:r w:rsidRPr="005D3541">
        <w:rPr>
          <w:rFonts w:ascii="Arial" w:hAnsi="Arial" w:cs="Arial"/>
          <w:szCs w:val="24"/>
        </w:rPr>
        <w:t>A department located in Sacramento identifies “FOB Origin: Los Angeles” for the shipment of PCs. This means the state will be charged the cost of shipping from Los Angeles to Sacramento.</w:t>
      </w:r>
    </w:p>
    <w:p w:rsidR="004E61C0" w:rsidRDefault="00416A67" w:rsidP="004A2B33">
      <w:pPr>
        <w:pStyle w:val="BlockText0"/>
        <w:spacing w:after="120"/>
        <w:rPr>
          <w:rFonts w:ascii="Arial" w:hAnsi="Arial" w:cs="Arial"/>
          <w:szCs w:val="24"/>
        </w:rPr>
      </w:pPr>
      <w:r w:rsidRPr="005D3541">
        <w:rPr>
          <w:rFonts w:ascii="Arial" w:hAnsi="Arial" w:cs="Arial"/>
          <w:szCs w:val="24"/>
        </w:rPr>
        <w:t>Transactions Exempt from TMU approval:</w:t>
      </w:r>
    </w:p>
    <w:p w:rsidR="00416A67" w:rsidRPr="005D3541" w:rsidRDefault="00416A67" w:rsidP="004E61C0">
      <w:pPr>
        <w:pStyle w:val="BlockText0"/>
        <w:spacing w:after="240"/>
        <w:rPr>
          <w:rFonts w:ascii="Arial" w:hAnsi="Arial" w:cs="Arial"/>
          <w:szCs w:val="24"/>
        </w:rPr>
      </w:pPr>
      <w:r w:rsidRPr="005D3541">
        <w:rPr>
          <w:rFonts w:ascii="Arial" w:hAnsi="Arial" w:cs="Arial"/>
          <w:szCs w:val="24"/>
        </w:rPr>
        <w:t>TMU approval is not required for any statewide contract or leveraged Procurement Agreement negotiated by DGS.</w:t>
      </w:r>
    </w:p>
    <w:p w:rsidR="008B6D59" w:rsidRPr="005D3541" w:rsidRDefault="008B6D59" w:rsidP="00BF15BD">
      <w:pPr>
        <w:pStyle w:val="BlockLine"/>
        <w:ind w:left="0"/>
        <w:rPr>
          <w:rFonts w:ascii="Arial" w:hAnsi="Arial" w:cs="Arial"/>
          <w:szCs w:val="24"/>
        </w:rPr>
      </w:pPr>
    </w:p>
    <w:p w:rsidR="00416A67" w:rsidRPr="005D3541" w:rsidRDefault="00416A67" w:rsidP="004A2B33">
      <w:pPr>
        <w:pStyle w:val="Heading3"/>
        <w:tabs>
          <w:tab w:val="left" w:pos="1080"/>
        </w:tabs>
        <w:spacing w:after="120"/>
        <w:jc w:val="left"/>
        <w:rPr>
          <w:rFonts w:cs="Arial"/>
          <w:sz w:val="24"/>
          <w:szCs w:val="24"/>
        </w:rPr>
      </w:pPr>
      <w:bookmarkStart w:id="222" w:name="_Toc407004895"/>
      <w:bookmarkStart w:id="223" w:name="_Toc414428399"/>
      <w:bookmarkStart w:id="224" w:name="_Toc32932559"/>
      <w:r w:rsidRPr="005D3541">
        <w:rPr>
          <w:rFonts w:cs="Arial"/>
          <w:sz w:val="24"/>
          <w:szCs w:val="24"/>
        </w:rPr>
        <w:t>2.B5.3 Packaging and shipping standards</w:t>
      </w:r>
      <w:bookmarkEnd w:id="222"/>
      <w:bookmarkEnd w:id="223"/>
      <w:bookmarkEnd w:id="224"/>
    </w:p>
    <w:p w:rsidR="00416A67" w:rsidRPr="005D3541" w:rsidRDefault="00416A67" w:rsidP="00BF15BD">
      <w:pPr>
        <w:rPr>
          <w:rFonts w:ascii="Arial" w:hAnsi="Arial" w:cs="Arial"/>
        </w:rPr>
      </w:pPr>
      <w:r w:rsidRPr="005D3541">
        <w:rPr>
          <w:rFonts w:ascii="Arial" w:hAnsi="Arial" w:cs="Arial"/>
        </w:rPr>
        <w:t xml:space="preserve">DGS/PD General Provisions describe to suppliers how goods will be packaged and shipped to a state facility. Any special packaging and shipping requirements or instructions over and above the standard provisions must be documented in detail within the bid solicitation and the Contract/PO. </w:t>
      </w:r>
    </w:p>
    <w:p w:rsidR="009F3A67" w:rsidRPr="005D3541" w:rsidRDefault="008B6D59" w:rsidP="00BF15BD">
      <w:pPr>
        <w:pStyle w:val="Heading2"/>
        <w:jc w:val="left"/>
        <w:rPr>
          <w:rFonts w:cs="Arial"/>
          <w:bCs/>
          <w:sz w:val="24"/>
          <w:szCs w:val="24"/>
        </w:rPr>
      </w:pPr>
      <w:r w:rsidRPr="005D3541">
        <w:rPr>
          <w:rFonts w:cs="Arial"/>
          <w:sz w:val="24"/>
          <w:szCs w:val="24"/>
        </w:rPr>
        <w:br w:type="page"/>
      </w:r>
      <w:bookmarkStart w:id="225" w:name="_Toc410904596"/>
      <w:bookmarkStart w:id="226" w:name="_Toc414260013"/>
      <w:bookmarkStart w:id="227" w:name="_Toc32932560"/>
      <w:r w:rsidR="009F3A67" w:rsidRPr="005D3541">
        <w:rPr>
          <w:rFonts w:cs="Arial"/>
          <w:bCs/>
          <w:sz w:val="24"/>
          <w:szCs w:val="24"/>
        </w:rPr>
        <w:lastRenderedPageBreak/>
        <w:t xml:space="preserve">Topic </w:t>
      </w:r>
      <w:r w:rsidR="004A0C19" w:rsidRPr="005D3541">
        <w:rPr>
          <w:rFonts w:cs="Arial"/>
          <w:bCs/>
          <w:sz w:val="24"/>
          <w:szCs w:val="24"/>
        </w:rPr>
        <w:t>6</w:t>
      </w:r>
      <w:r w:rsidR="009F3A67" w:rsidRPr="005D3541">
        <w:rPr>
          <w:rFonts w:cs="Arial"/>
          <w:bCs/>
          <w:sz w:val="24"/>
          <w:szCs w:val="24"/>
        </w:rPr>
        <w:t xml:space="preserve"> – Limit to Brand or Trade Name Contracts</w:t>
      </w:r>
      <w:bookmarkEnd w:id="225"/>
      <w:bookmarkEnd w:id="226"/>
      <w:bookmarkEnd w:id="227"/>
    </w:p>
    <w:p w:rsidR="009F3A67" w:rsidRPr="005D3541" w:rsidRDefault="009F3A67" w:rsidP="00BF15BD">
      <w:pPr>
        <w:pStyle w:val="BlockLine"/>
        <w:rPr>
          <w:rFonts w:ascii="Arial" w:hAnsi="Arial" w:cs="Arial"/>
          <w:szCs w:val="24"/>
        </w:rPr>
      </w:pPr>
    </w:p>
    <w:p w:rsidR="00416A67" w:rsidRPr="005D3541" w:rsidRDefault="00416A67" w:rsidP="004A2B33">
      <w:pPr>
        <w:pStyle w:val="Heading3"/>
        <w:spacing w:after="120"/>
        <w:jc w:val="left"/>
        <w:rPr>
          <w:rFonts w:cs="Arial"/>
          <w:sz w:val="24"/>
          <w:szCs w:val="24"/>
        </w:rPr>
      </w:pPr>
      <w:bookmarkStart w:id="228" w:name="_Toc228250753"/>
      <w:bookmarkStart w:id="229" w:name="_Toc243288006"/>
      <w:bookmarkStart w:id="230" w:name="_Toc410904597"/>
      <w:bookmarkStart w:id="231" w:name="_Toc414260014"/>
      <w:bookmarkStart w:id="232" w:name="_Toc32932561"/>
      <w:r w:rsidRPr="005D3541">
        <w:rPr>
          <w:rFonts w:cs="Arial"/>
          <w:bCs/>
          <w:color w:val="000000"/>
          <w:sz w:val="24"/>
          <w:szCs w:val="24"/>
        </w:rPr>
        <w:t>2.B6.0 LTB contracting</w:t>
      </w:r>
      <w:bookmarkEnd w:id="228"/>
      <w:bookmarkEnd w:id="229"/>
      <w:bookmarkEnd w:id="230"/>
      <w:bookmarkEnd w:id="231"/>
      <w:bookmarkEnd w:id="232"/>
    </w:p>
    <w:p w:rsidR="00416A67" w:rsidRPr="005D3541" w:rsidRDefault="00416A67" w:rsidP="004A2B33">
      <w:pPr>
        <w:pStyle w:val="BlockText0"/>
        <w:spacing w:after="120"/>
        <w:rPr>
          <w:rFonts w:ascii="Arial" w:hAnsi="Arial" w:cs="Arial"/>
          <w:szCs w:val="24"/>
        </w:rPr>
      </w:pPr>
      <w:r w:rsidRPr="005D3541">
        <w:rPr>
          <w:rFonts w:ascii="Arial" w:hAnsi="Arial" w:cs="Arial"/>
          <w:szCs w:val="24"/>
        </w:rPr>
        <w:t>Limit To Brand (LTB) contracts are limited by statute, in accordance with Public Contract Code Section 12102(b) for IT goods and Sections 10301 and 10302 for non-IT goods, to the following circumstances:</w:t>
      </w:r>
    </w:p>
    <w:p w:rsidR="00416A67" w:rsidRPr="005D3541" w:rsidRDefault="00416A67" w:rsidP="004C4524">
      <w:pPr>
        <w:pStyle w:val="BulletText1"/>
        <w:numPr>
          <w:ilvl w:val="0"/>
          <w:numId w:val="26"/>
        </w:numPr>
        <w:rPr>
          <w:rFonts w:ascii="Arial" w:hAnsi="Arial" w:cs="Arial"/>
          <w:szCs w:val="24"/>
        </w:rPr>
      </w:pPr>
      <w:r w:rsidRPr="005D3541">
        <w:rPr>
          <w:rFonts w:ascii="Arial" w:hAnsi="Arial" w:cs="Arial"/>
          <w:szCs w:val="24"/>
        </w:rPr>
        <w:t>Emergencies, where immediate acquisition is necessary to prevent or mitigate the loss or impairment of life, health, property, or essential public services. Refer to Chapter 2 – Emergency Purchases for more details.</w:t>
      </w:r>
    </w:p>
    <w:p w:rsidR="00416A67" w:rsidRPr="005D3541" w:rsidRDefault="00416A67" w:rsidP="004C4524">
      <w:pPr>
        <w:pStyle w:val="BulletText1"/>
        <w:numPr>
          <w:ilvl w:val="0"/>
          <w:numId w:val="26"/>
        </w:numPr>
        <w:rPr>
          <w:rFonts w:ascii="Arial" w:hAnsi="Arial" w:cs="Arial"/>
          <w:szCs w:val="24"/>
        </w:rPr>
      </w:pPr>
      <w:r w:rsidRPr="005D3541">
        <w:rPr>
          <w:rFonts w:ascii="Arial" w:hAnsi="Arial" w:cs="Arial"/>
          <w:szCs w:val="24"/>
        </w:rPr>
        <w:t>The contracting agency and DGS agree that the proposed acquisition of goods meets the state’s need.</w:t>
      </w:r>
    </w:p>
    <w:p w:rsidR="009F3A67" w:rsidRPr="005D3541" w:rsidRDefault="009F3A67" w:rsidP="00BF15BD">
      <w:pPr>
        <w:pStyle w:val="BlockLine"/>
        <w:rPr>
          <w:rFonts w:ascii="Arial" w:hAnsi="Arial" w:cs="Arial"/>
          <w:szCs w:val="24"/>
        </w:rPr>
      </w:pPr>
    </w:p>
    <w:p w:rsidR="00416A67" w:rsidRPr="005D3541" w:rsidRDefault="00416A67" w:rsidP="004A2B33">
      <w:pPr>
        <w:pStyle w:val="Heading3"/>
        <w:spacing w:after="120"/>
        <w:jc w:val="left"/>
        <w:rPr>
          <w:rFonts w:cs="Arial"/>
          <w:bCs/>
          <w:color w:val="000000"/>
          <w:sz w:val="24"/>
          <w:szCs w:val="24"/>
        </w:rPr>
      </w:pPr>
      <w:bookmarkStart w:id="233" w:name="_Toc243288007"/>
      <w:bookmarkStart w:id="234" w:name="_Toc410904598"/>
      <w:bookmarkStart w:id="235" w:name="_Toc414260015"/>
      <w:bookmarkStart w:id="236" w:name="_Toc32932562"/>
      <w:r w:rsidRPr="005D3541">
        <w:rPr>
          <w:rFonts w:cs="Arial"/>
          <w:bCs/>
          <w:color w:val="000000"/>
          <w:sz w:val="24"/>
          <w:szCs w:val="24"/>
        </w:rPr>
        <w:t>2.B6.1</w:t>
      </w:r>
      <w:bookmarkEnd w:id="233"/>
      <w:r w:rsidRPr="005D3541">
        <w:rPr>
          <w:rFonts w:cs="Arial"/>
          <w:bCs/>
          <w:color w:val="000000"/>
          <w:sz w:val="24"/>
          <w:szCs w:val="24"/>
        </w:rPr>
        <w:t xml:space="preserve"> </w:t>
      </w:r>
      <w:bookmarkStart w:id="237" w:name="_Toc243284013"/>
      <w:bookmarkStart w:id="238" w:name="_Toc243285284"/>
      <w:bookmarkStart w:id="239" w:name="_Toc243287914"/>
      <w:bookmarkStart w:id="240" w:name="_Toc243288008"/>
      <w:r w:rsidRPr="005D3541">
        <w:rPr>
          <w:rFonts w:cs="Arial"/>
          <w:bCs/>
          <w:color w:val="000000"/>
          <w:sz w:val="24"/>
          <w:szCs w:val="24"/>
        </w:rPr>
        <w:t>$25,000.00 LTB contract purchasing authority dollar threshold</w:t>
      </w:r>
      <w:bookmarkEnd w:id="234"/>
      <w:bookmarkEnd w:id="235"/>
      <w:bookmarkEnd w:id="236"/>
      <w:bookmarkEnd w:id="237"/>
      <w:bookmarkEnd w:id="238"/>
      <w:bookmarkEnd w:id="239"/>
      <w:bookmarkEnd w:id="240"/>
      <w:r w:rsidRPr="005D3541">
        <w:rPr>
          <w:rFonts w:cs="Arial"/>
          <w:bCs/>
          <w:color w:val="000000"/>
          <w:sz w:val="24"/>
          <w:szCs w:val="24"/>
        </w:rPr>
        <w:t xml:space="preserve"> </w:t>
      </w:r>
    </w:p>
    <w:p w:rsidR="00416A67" w:rsidRPr="005D3541" w:rsidRDefault="00416A67" w:rsidP="00BF15BD">
      <w:pPr>
        <w:pStyle w:val="BlockText0"/>
        <w:rPr>
          <w:rFonts w:ascii="Arial" w:hAnsi="Arial" w:cs="Arial"/>
          <w:szCs w:val="24"/>
        </w:rPr>
      </w:pPr>
      <w:r w:rsidRPr="005D3541">
        <w:rPr>
          <w:rFonts w:ascii="Arial" w:hAnsi="Arial" w:cs="Arial"/>
          <w:szCs w:val="24"/>
        </w:rPr>
        <w:t>A department’s LTB contract purchasing authority dollar threshold will be authorized a maximum of $25,000.00 per transaction, excluding sales and use tax, finance charges, postage and handling. Shipping charges are also excluded from the dollar threshold limits unless the shipping charge is included in the evaluation such as FOB Origin, Freight Collected, or FOB Destination. Refer to Chapter 1 for dollar threshold information.</w:t>
      </w:r>
    </w:p>
    <w:p w:rsidR="004E61C0" w:rsidRPr="005D3541" w:rsidRDefault="004E61C0" w:rsidP="004E61C0">
      <w:pPr>
        <w:pStyle w:val="BlockLine"/>
        <w:rPr>
          <w:rFonts w:ascii="Arial" w:hAnsi="Arial" w:cs="Arial"/>
          <w:szCs w:val="24"/>
        </w:rPr>
      </w:pPr>
    </w:p>
    <w:p w:rsidR="00416A67" w:rsidRPr="005D3541" w:rsidRDefault="00416A67" w:rsidP="004A2B33">
      <w:pPr>
        <w:pStyle w:val="Heading3"/>
        <w:spacing w:after="120"/>
        <w:jc w:val="left"/>
        <w:rPr>
          <w:rFonts w:cs="Arial"/>
          <w:bCs/>
          <w:color w:val="000000"/>
          <w:sz w:val="24"/>
          <w:szCs w:val="24"/>
        </w:rPr>
      </w:pPr>
      <w:bookmarkStart w:id="241" w:name="_Toc228251376"/>
      <w:bookmarkStart w:id="242" w:name="_Toc236545299"/>
      <w:bookmarkStart w:id="243" w:name="_Toc243288011"/>
      <w:bookmarkStart w:id="244" w:name="_Toc410904601"/>
      <w:bookmarkStart w:id="245" w:name="_Toc414260017"/>
      <w:bookmarkStart w:id="246" w:name="_Toc32932563"/>
      <w:r w:rsidRPr="005D3541">
        <w:rPr>
          <w:rFonts w:cs="Arial"/>
          <w:bCs/>
          <w:color w:val="000000"/>
          <w:sz w:val="24"/>
          <w:szCs w:val="24"/>
        </w:rPr>
        <w:t>2.B6.2 LTB Statement</w:t>
      </w:r>
      <w:bookmarkEnd w:id="241"/>
      <w:bookmarkEnd w:id="242"/>
      <w:bookmarkEnd w:id="243"/>
      <w:bookmarkEnd w:id="244"/>
      <w:bookmarkEnd w:id="245"/>
      <w:bookmarkEnd w:id="246"/>
      <w:r w:rsidRPr="005D3541">
        <w:rPr>
          <w:rFonts w:cs="Arial"/>
          <w:bCs/>
          <w:color w:val="000000"/>
          <w:sz w:val="24"/>
          <w:szCs w:val="24"/>
        </w:rPr>
        <w:t xml:space="preserve"> </w:t>
      </w:r>
    </w:p>
    <w:p w:rsidR="00416A67" w:rsidRPr="005D3541" w:rsidRDefault="00416A67" w:rsidP="00BF15BD">
      <w:pPr>
        <w:pStyle w:val="BlockText0"/>
        <w:rPr>
          <w:rFonts w:ascii="Arial" w:hAnsi="Arial" w:cs="Arial"/>
          <w:szCs w:val="24"/>
        </w:rPr>
      </w:pPr>
      <w:r w:rsidRPr="005D3541">
        <w:rPr>
          <w:rFonts w:ascii="Arial" w:hAnsi="Arial" w:cs="Arial"/>
          <w:szCs w:val="24"/>
        </w:rPr>
        <w:t>The LTB Statement (GSPD-08-001) is used for the purchase of goods of a particular brand or trade name or other specifications which have the effect of limiting bidding to one specified brand or trade name where a department has determined that for a specific category of goods there are unique performance factors necessary to achieve a department’s program objectives. A LTB solicitation requires more than one supplier. If there is only one known supplier, a NCB must be used to justify the purchase. See Chapter 6 for details regarding the NCB.</w:t>
      </w:r>
    </w:p>
    <w:p w:rsidR="009F3A67" w:rsidRPr="005D3541" w:rsidRDefault="009F3A67" w:rsidP="00BF15BD">
      <w:pPr>
        <w:pStyle w:val="BlockLine"/>
        <w:rPr>
          <w:rFonts w:ascii="Arial" w:hAnsi="Arial" w:cs="Arial"/>
          <w:szCs w:val="24"/>
        </w:rPr>
      </w:pPr>
    </w:p>
    <w:p w:rsidR="00416A67" w:rsidRPr="005D3541" w:rsidRDefault="00416A67" w:rsidP="004A2B33">
      <w:pPr>
        <w:pStyle w:val="Heading3"/>
        <w:spacing w:after="120"/>
        <w:jc w:val="left"/>
        <w:rPr>
          <w:rFonts w:cs="Arial"/>
          <w:bCs/>
          <w:color w:val="000000"/>
          <w:sz w:val="24"/>
          <w:szCs w:val="24"/>
        </w:rPr>
      </w:pPr>
      <w:bookmarkStart w:id="247" w:name="_Toc228250756"/>
      <w:bookmarkStart w:id="248" w:name="_Toc243288009"/>
      <w:bookmarkStart w:id="249" w:name="_Toc410904599"/>
      <w:bookmarkStart w:id="250" w:name="_Toc414260016"/>
      <w:bookmarkStart w:id="251" w:name="_Toc32932564"/>
      <w:r w:rsidRPr="005D3541">
        <w:rPr>
          <w:rFonts w:cs="Arial"/>
          <w:bCs/>
          <w:color w:val="000000"/>
          <w:sz w:val="24"/>
          <w:szCs w:val="24"/>
        </w:rPr>
        <w:t>2.B6.3 Acquisitions requiring LTB</w:t>
      </w:r>
      <w:bookmarkEnd w:id="247"/>
      <w:bookmarkEnd w:id="248"/>
      <w:bookmarkEnd w:id="249"/>
      <w:bookmarkEnd w:id="250"/>
      <w:bookmarkEnd w:id="251"/>
      <w:r w:rsidRPr="005D3541">
        <w:rPr>
          <w:rFonts w:cs="Arial"/>
          <w:bCs/>
          <w:color w:val="000000"/>
          <w:sz w:val="24"/>
          <w:szCs w:val="24"/>
        </w:rPr>
        <w:t xml:space="preserve"> </w:t>
      </w:r>
    </w:p>
    <w:p w:rsidR="00416A67" w:rsidRPr="005D3541" w:rsidRDefault="00416A67" w:rsidP="004A2B33">
      <w:pPr>
        <w:pStyle w:val="BlockText0"/>
        <w:spacing w:after="120"/>
        <w:rPr>
          <w:rFonts w:ascii="Arial" w:hAnsi="Arial" w:cs="Arial"/>
          <w:szCs w:val="24"/>
        </w:rPr>
      </w:pPr>
      <w:r w:rsidRPr="005D3541">
        <w:rPr>
          <w:rFonts w:ascii="Arial" w:hAnsi="Arial" w:cs="Arial"/>
          <w:szCs w:val="24"/>
        </w:rPr>
        <w:t>A LTB Statement is required for all competitive solicitations (formal and informal) and the SB Option or DVBE</w:t>
      </w:r>
      <w:r w:rsidR="00630695">
        <w:rPr>
          <w:rFonts w:ascii="Arial" w:hAnsi="Arial" w:cs="Arial"/>
          <w:szCs w:val="24"/>
        </w:rPr>
        <w:t xml:space="preserve"> </w:t>
      </w:r>
      <w:r w:rsidRPr="005D3541">
        <w:rPr>
          <w:rFonts w:ascii="Arial" w:hAnsi="Arial" w:cs="Arial"/>
          <w:szCs w:val="24"/>
        </w:rPr>
        <w:t xml:space="preserve">Option when a department believes that a product of a specified brand or trade name is the only product that will properly meet their need. </w:t>
      </w:r>
    </w:p>
    <w:p w:rsidR="00416A67" w:rsidRPr="005D3541" w:rsidRDefault="00416A67" w:rsidP="00BF15BD">
      <w:pPr>
        <w:pStyle w:val="BlockText0"/>
        <w:rPr>
          <w:rFonts w:ascii="Arial" w:hAnsi="Arial" w:cs="Arial"/>
          <w:szCs w:val="24"/>
        </w:rPr>
      </w:pPr>
      <w:r w:rsidRPr="005D3541">
        <w:rPr>
          <w:rFonts w:ascii="Arial" w:hAnsi="Arial" w:cs="Arial"/>
          <w:b/>
          <w:szCs w:val="24"/>
          <w:u w:val="single"/>
        </w:rPr>
        <w:t xml:space="preserve">Existing </w:t>
      </w:r>
      <w:r w:rsidRPr="005D3541">
        <w:rPr>
          <w:rFonts w:ascii="Arial" w:hAnsi="Arial" w:cs="Arial"/>
          <w:szCs w:val="24"/>
        </w:rPr>
        <w:t>proprietary software does not require a LTB.</w:t>
      </w:r>
    </w:p>
    <w:p w:rsidR="009F3A67" w:rsidRPr="005D3541" w:rsidRDefault="009F3A67" w:rsidP="00BF15BD">
      <w:pPr>
        <w:pStyle w:val="BlockLine"/>
        <w:tabs>
          <w:tab w:val="left" w:pos="9360"/>
        </w:tabs>
        <w:ind w:right="-90"/>
        <w:rPr>
          <w:rFonts w:ascii="Arial" w:hAnsi="Arial" w:cs="Arial"/>
          <w:szCs w:val="24"/>
        </w:rPr>
      </w:pPr>
    </w:p>
    <w:p w:rsidR="00416A67" w:rsidRPr="005D3541" w:rsidRDefault="00416A67" w:rsidP="004A2B33">
      <w:pPr>
        <w:pStyle w:val="Heading3"/>
        <w:spacing w:after="120"/>
        <w:jc w:val="left"/>
        <w:rPr>
          <w:rFonts w:cs="Arial"/>
          <w:bCs/>
          <w:color w:val="000000"/>
          <w:sz w:val="24"/>
          <w:szCs w:val="24"/>
        </w:rPr>
      </w:pPr>
      <w:bookmarkStart w:id="252" w:name="_Toc228250759"/>
      <w:bookmarkStart w:id="253" w:name="_Toc243288012"/>
      <w:bookmarkStart w:id="254" w:name="_Toc410904602"/>
      <w:bookmarkStart w:id="255" w:name="_Toc414260018"/>
      <w:bookmarkStart w:id="256" w:name="_Toc32932565"/>
      <w:r w:rsidRPr="005D3541">
        <w:rPr>
          <w:rFonts w:cs="Arial"/>
          <w:bCs/>
          <w:color w:val="000000"/>
          <w:sz w:val="24"/>
          <w:szCs w:val="24"/>
        </w:rPr>
        <w:t>2.B6.4 LTB Statement documents</w:t>
      </w:r>
      <w:bookmarkEnd w:id="252"/>
      <w:bookmarkEnd w:id="253"/>
      <w:bookmarkEnd w:id="254"/>
      <w:bookmarkEnd w:id="255"/>
      <w:bookmarkEnd w:id="256"/>
    </w:p>
    <w:p w:rsidR="00416A67" w:rsidRPr="005D3541" w:rsidRDefault="00416A67" w:rsidP="00B146B3">
      <w:pPr>
        <w:pStyle w:val="BlockText0"/>
        <w:spacing w:after="240"/>
        <w:ind w:hanging="18"/>
        <w:rPr>
          <w:rFonts w:ascii="Arial" w:hAnsi="Arial" w:cs="Arial"/>
          <w:szCs w:val="24"/>
        </w:rPr>
      </w:pPr>
      <w:r w:rsidRPr="005D3541">
        <w:rPr>
          <w:rFonts w:ascii="Arial" w:hAnsi="Arial" w:cs="Arial"/>
          <w:szCs w:val="24"/>
        </w:rPr>
        <w:t>Departments must use the LTB Statement (GSPD-08-001) when submitting a LTB request to DGS. The LTB form must be uploaded and attached to the requisi</w:t>
      </w:r>
      <w:r w:rsidR="009B1146">
        <w:rPr>
          <w:rFonts w:ascii="Arial" w:hAnsi="Arial" w:cs="Arial"/>
          <w:szCs w:val="24"/>
        </w:rPr>
        <w:t>tion and work flowed to DGS/PD.</w:t>
      </w:r>
    </w:p>
    <w:p w:rsidR="00416A67" w:rsidRPr="005D3541" w:rsidRDefault="00416A67" w:rsidP="00BF15BD">
      <w:pPr>
        <w:pStyle w:val="BlockText0"/>
        <w:ind w:hanging="18"/>
        <w:rPr>
          <w:rFonts w:ascii="Arial" w:hAnsi="Arial" w:cs="Arial"/>
          <w:szCs w:val="24"/>
        </w:rPr>
      </w:pPr>
      <w:r w:rsidRPr="005D3541">
        <w:rPr>
          <w:rFonts w:ascii="Arial" w:hAnsi="Arial" w:cs="Arial"/>
          <w:szCs w:val="24"/>
        </w:rPr>
        <w:t xml:space="preserve">Refer to Section G, </w:t>
      </w:r>
      <w:hyperlink w:anchor="Resources2" w:history="1">
        <w:r w:rsidRPr="005D3541">
          <w:rPr>
            <w:rStyle w:val="Hyperlink"/>
            <w:rFonts w:ascii="Arial" w:hAnsi="Arial" w:cs="Arial"/>
            <w:szCs w:val="24"/>
          </w:rPr>
          <w:t>Resources,</w:t>
        </w:r>
      </w:hyperlink>
      <w:r w:rsidRPr="005D3541">
        <w:rPr>
          <w:rFonts w:ascii="Arial" w:hAnsi="Arial" w:cs="Arial"/>
          <w:szCs w:val="24"/>
        </w:rPr>
        <w:t xml:space="preserve"> at the end of this chapter for access to the LTB form.</w:t>
      </w:r>
    </w:p>
    <w:p w:rsidR="009F3A67" w:rsidRPr="005D3541" w:rsidRDefault="009F3A67" w:rsidP="00BF15BD">
      <w:pPr>
        <w:pStyle w:val="BlockLine"/>
        <w:rPr>
          <w:rFonts w:ascii="Arial" w:hAnsi="Arial" w:cs="Arial"/>
          <w:szCs w:val="24"/>
        </w:rPr>
      </w:pPr>
    </w:p>
    <w:p w:rsidR="00416A67" w:rsidRPr="005D3541" w:rsidRDefault="00416A67" w:rsidP="004A2B33">
      <w:pPr>
        <w:pStyle w:val="Heading3"/>
        <w:spacing w:after="120"/>
        <w:jc w:val="left"/>
        <w:rPr>
          <w:rFonts w:cs="Arial"/>
          <w:bCs/>
          <w:color w:val="000000"/>
          <w:sz w:val="24"/>
          <w:szCs w:val="24"/>
        </w:rPr>
      </w:pPr>
      <w:bookmarkStart w:id="257" w:name="_Toc228250760"/>
      <w:bookmarkStart w:id="258" w:name="_Toc243288013"/>
      <w:bookmarkStart w:id="259" w:name="_Toc410904603"/>
      <w:bookmarkStart w:id="260" w:name="_Toc414260019"/>
      <w:bookmarkStart w:id="261" w:name="_Toc32932566"/>
      <w:r w:rsidRPr="005D3541">
        <w:rPr>
          <w:rFonts w:cs="Arial"/>
          <w:bCs/>
          <w:color w:val="000000"/>
          <w:sz w:val="24"/>
          <w:szCs w:val="24"/>
        </w:rPr>
        <w:t>2.B6.5 Signature authority</w:t>
      </w:r>
      <w:bookmarkEnd w:id="257"/>
      <w:bookmarkEnd w:id="258"/>
      <w:bookmarkEnd w:id="259"/>
      <w:bookmarkEnd w:id="260"/>
      <w:bookmarkEnd w:id="261"/>
    </w:p>
    <w:p w:rsidR="00416A67" w:rsidRPr="005D3541" w:rsidRDefault="00416A67" w:rsidP="004A2B33">
      <w:pPr>
        <w:pStyle w:val="BlockText0"/>
        <w:spacing w:after="120"/>
        <w:rPr>
          <w:rFonts w:ascii="Arial" w:hAnsi="Arial" w:cs="Arial"/>
          <w:szCs w:val="24"/>
        </w:rPr>
      </w:pPr>
      <w:r w:rsidRPr="005D3541">
        <w:rPr>
          <w:rFonts w:ascii="Arial" w:hAnsi="Arial" w:cs="Arial"/>
          <w:szCs w:val="24"/>
        </w:rPr>
        <w:t xml:space="preserve">Buyers executing LTB contract statements must secure their Procurement and Contracting Officer signatures and/or FI$Cal approvals, regardless of whether or not the justification is submitted to DGS/PD for approval. </w:t>
      </w:r>
    </w:p>
    <w:p w:rsidR="00416A67" w:rsidRPr="005D3541" w:rsidRDefault="00416A67" w:rsidP="00BF15BD">
      <w:pPr>
        <w:pStyle w:val="BulletText1"/>
        <w:tabs>
          <w:tab w:val="clear" w:pos="173"/>
          <w:tab w:val="left" w:pos="672"/>
        </w:tabs>
        <w:ind w:left="0" w:firstLine="0"/>
        <w:rPr>
          <w:rFonts w:ascii="Arial" w:hAnsi="Arial" w:cs="Arial"/>
          <w:szCs w:val="24"/>
        </w:rPr>
      </w:pPr>
      <w:r w:rsidRPr="005D3541">
        <w:rPr>
          <w:rFonts w:ascii="Arial" w:hAnsi="Arial" w:cs="Arial"/>
          <w:szCs w:val="24"/>
        </w:rPr>
        <w:t>LTB signature/approval authority may not be delegated further than the next highest-ranking official.</w:t>
      </w:r>
    </w:p>
    <w:p w:rsidR="009F3A67" w:rsidRPr="005D3541" w:rsidRDefault="009F3A67" w:rsidP="00BF15BD">
      <w:pPr>
        <w:pStyle w:val="BlockLine"/>
        <w:tabs>
          <w:tab w:val="left" w:pos="9360"/>
        </w:tabs>
        <w:rPr>
          <w:rFonts w:ascii="Arial" w:hAnsi="Arial" w:cs="Arial"/>
          <w:szCs w:val="24"/>
        </w:rPr>
      </w:pPr>
    </w:p>
    <w:p w:rsidR="00416A67" w:rsidRPr="005D3541" w:rsidRDefault="00416A67" w:rsidP="004A2B33">
      <w:pPr>
        <w:pStyle w:val="Heading3"/>
        <w:spacing w:after="120"/>
        <w:jc w:val="left"/>
        <w:rPr>
          <w:rFonts w:cs="Arial"/>
          <w:bCs/>
          <w:color w:val="000000"/>
          <w:sz w:val="24"/>
          <w:szCs w:val="24"/>
        </w:rPr>
      </w:pPr>
      <w:bookmarkStart w:id="262" w:name="_Toc243288010"/>
      <w:bookmarkStart w:id="263" w:name="_Toc410904600"/>
      <w:bookmarkStart w:id="264" w:name="_Toc414260020"/>
      <w:bookmarkStart w:id="265" w:name="_Toc32932567"/>
      <w:r w:rsidRPr="005D3541">
        <w:rPr>
          <w:rFonts w:cs="Arial"/>
          <w:bCs/>
          <w:color w:val="000000"/>
          <w:sz w:val="24"/>
          <w:szCs w:val="24"/>
        </w:rPr>
        <w:t>2.B6.6 LTB contract process</w:t>
      </w:r>
      <w:bookmarkEnd w:id="262"/>
      <w:bookmarkEnd w:id="263"/>
      <w:bookmarkEnd w:id="264"/>
      <w:bookmarkEnd w:id="265"/>
    </w:p>
    <w:p w:rsidR="00071712" w:rsidRPr="00B146B3" w:rsidRDefault="00416A67" w:rsidP="00B146B3">
      <w:pPr>
        <w:pStyle w:val="BlockText0"/>
        <w:spacing w:after="240"/>
        <w:rPr>
          <w:rFonts w:ascii="Arial" w:hAnsi="Arial" w:cs="Arial"/>
          <w:szCs w:val="24"/>
        </w:rPr>
      </w:pPr>
      <w:r w:rsidRPr="005D3541">
        <w:rPr>
          <w:rFonts w:ascii="Arial" w:hAnsi="Arial" w:cs="Arial"/>
          <w:szCs w:val="24"/>
        </w:rPr>
        <w:t xml:space="preserve">The following chart describes the LTB Contract Statement process for goods. </w:t>
      </w:r>
    </w:p>
    <w:tbl>
      <w:tblPr>
        <w:tblStyle w:val="TableGridLight"/>
        <w:tblW w:w="9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LTB contract process"/>
        <w:tblDescription w:val="LTB contract process"/>
      </w:tblPr>
      <w:tblGrid>
        <w:gridCol w:w="892"/>
        <w:gridCol w:w="1530"/>
        <w:gridCol w:w="7110"/>
      </w:tblGrid>
      <w:tr w:rsidR="009F3A67" w:rsidRPr="005D3541" w:rsidTr="00FE43B1">
        <w:trPr>
          <w:trHeight w:val="290"/>
          <w:tblHeader/>
        </w:trPr>
        <w:tc>
          <w:tcPr>
            <w:tcW w:w="892" w:type="dxa"/>
            <w:shd w:val="clear" w:color="auto" w:fill="BFBFBF" w:themeFill="background1" w:themeFillShade="BF"/>
          </w:tcPr>
          <w:p w:rsidR="009F3A67" w:rsidRPr="005D3541" w:rsidRDefault="00071712" w:rsidP="00BF15BD">
            <w:pPr>
              <w:pStyle w:val="TableHeaderText"/>
              <w:ind w:right="-115" w:hanging="72"/>
              <w:jc w:val="left"/>
              <w:rPr>
                <w:rFonts w:ascii="Arial" w:hAnsi="Arial" w:cs="Arial"/>
                <w:szCs w:val="24"/>
              </w:rPr>
            </w:pPr>
            <w:r w:rsidRPr="005D3541">
              <w:rPr>
                <w:rFonts w:ascii="Arial" w:hAnsi="Arial" w:cs="Arial"/>
                <w:szCs w:val="24"/>
              </w:rPr>
              <w:t>STAGE</w:t>
            </w:r>
          </w:p>
        </w:tc>
        <w:tc>
          <w:tcPr>
            <w:tcW w:w="1530" w:type="dxa"/>
            <w:shd w:val="clear" w:color="auto" w:fill="BFBFBF" w:themeFill="background1" w:themeFillShade="BF"/>
          </w:tcPr>
          <w:p w:rsidR="009F3A67" w:rsidRPr="005D3541" w:rsidRDefault="00071712" w:rsidP="00BF15BD">
            <w:pPr>
              <w:pStyle w:val="TableHeaderText"/>
              <w:jc w:val="left"/>
              <w:rPr>
                <w:rFonts w:ascii="Arial" w:hAnsi="Arial" w:cs="Arial"/>
                <w:szCs w:val="24"/>
              </w:rPr>
            </w:pPr>
            <w:r w:rsidRPr="005D3541">
              <w:rPr>
                <w:rFonts w:ascii="Arial" w:hAnsi="Arial" w:cs="Arial"/>
                <w:szCs w:val="24"/>
              </w:rPr>
              <w:t>WHO</w:t>
            </w:r>
          </w:p>
        </w:tc>
        <w:tc>
          <w:tcPr>
            <w:tcW w:w="7110" w:type="dxa"/>
            <w:shd w:val="clear" w:color="auto" w:fill="BFBFBF" w:themeFill="background1" w:themeFillShade="BF"/>
          </w:tcPr>
          <w:p w:rsidR="009F3A67" w:rsidRPr="005D3541" w:rsidRDefault="00071712" w:rsidP="00BF15BD">
            <w:pPr>
              <w:pStyle w:val="TableHeaderText"/>
              <w:jc w:val="left"/>
              <w:rPr>
                <w:rFonts w:ascii="Arial" w:hAnsi="Arial" w:cs="Arial"/>
                <w:szCs w:val="24"/>
              </w:rPr>
            </w:pPr>
            <w:r w:rsidRPr="005D3541">
              <w:rPr>
                <w:rFonts w:ascii="Arial" w:hAnsi="Arial" w:cs="Arial"/>
                <w:szCs w:val="24"/>
              </w:rPr>
              <w:t>DOES WHAT</w:t>
            </w:r>
          </w:p>
        </w:tc>
      </w:tr>
      <w:tr w:rsidR="009F3A67" w:rsidRPr="005D3541" w:rsidTr="00FE43B1">
        <w:trPr>
          <w:trHeight w:val="290"/>
        </w:trPr>
        <w:tc>
          <w:tcPr>
            <w:tcW w:w="892" w:type="dxa"/>
          </w:tcPr>
          <w:p w:rsidR="009F3A67" w:rsidRPr="005D3541" w:rsidRDefault="009F3A67" w:rsidP="00BF15BD">
            <w:pPr>
              <w:pStyle w:val="TableText"/>
              <w:rPr>
                <w:rFonts w:ascii="Arial" w:hAnsi="Arial" w:cs="Arial"/>
                <w:szCs w:val="24"/>
              </w:rPr>
            </w:pPr>
            <w:r w:rsidRPr="005D3541">
              <w:rPr>
                <w:rFonts w:ascii="Arial" w:hAnsi="Arial" w:cs="Arial"/>
                <w:szCs w:val="24"/>
              </w:rPr>
              <w:t>1</w:t>
            </w:r>
          </w:p>
        </w:tc>
        <w:tc>
          <w:tcPr>
            <w:tcW w:w="1530" w:type="dxa"/>
          </w:tcPr>
          <w:p w:rsidR="009F3A67" w:rsidRPr="005D3541" w:rsidRDefault="009F3A67" w:rsidP="00BF15BD">
            <w:pPr>
              <w:pStyle w:val="TableText"/>
              <w:rPr>
                <w:rFonts w:ascii="Arial" w:hAnsi="Arial" w:cs="Arial"/>
                <w:szCs w:val="24"/>
              </w:rPr>
            </w:pPr>
            <w:r w:rsidRPr="005D3541">
              <w:rPr>
                <w:rFonts w:ascii="Arial" w:hAnsi="Arial" w:cs="Arial"/>
                <w:szCs w:val="24"/>
              </w:rPr>
              <w:t>Department</w:t>
            </w:r>
          </w:p>
        </w:tc>
        <w:tc>
          <w:tcPr>
            <w:tcW w:w="7110" w:type="dxa"/>
          </w:tcPr>
          <w:p w:rsidR="009F3A67" w:rsidRPr="005D3541" w:rsidRDefault="009F3A67" w:rsidP="00BF15BD">
            <w:pPr>
              <w:pStyle w:val="TableText"/>
              <w:rPr>
                <w:rFonts w:ascii="Arial" w:hAnsi="Arial" w:cs="Arial"/>
                <w:szCs w:val="24"/>
              </w:rPr>
            </w:pPr>
            <w:r w:rsidRPr="005D3541">
              <w:rPr>
                <w:rFonts w:ascii="Arial" w:hAnsi="Arial" w:cs="Arial"/>
                <w:szCs w:val="24"/>
              </w:rPr>
              <w:t>Determines a need to acquire a specified brand or trade name product. Completes a LTB Statement (GSPD-08-001) form,</w:t>
            </w:r>
            <w:r w:rsidR="00995701" w:rsidRPr="005D3541">
              <w:rPr>
                <w:rFonts w:ascii="Arial" w:hAnsi="Arial" w:cs="Arial"/>
                <w:szCs w:val="24"/>
              </w:rPr>
              <w:t xml:space="preserve"> securing approvals </w:t>
            </w:r>
            <w:r w:rsidRPr="005D3541">
              <w:rPr>
                <w:rFonts w:ascii="Arial" w:hAnsi="Arial" w:cs="Arial"/>
                <w:szCs w:val="24"/>
              </w:rPr>
              <w:t xml:space="preserve">from the department Procurement and Contracting Officer or next highest-ranking official. </w:t>
            </w:r>
            <w:r w:rsidR="00995701" w:rsidRPr="005D3541">
              <w:rPr>
                <w:rFonts w:ascii="Arial" w:hAnsi="Arial" w:cs="Arial"/>
                <w:szCs w:val="24"/>
              </w:rPr>
              <w:t>The department buyer must either</w:t>
            </w:r>
            <w:r w:rsidR="00306809" w:rsidRPr="005D3541">
              <w:rPr>
                <w:rFonts w:ascii="Arial" w:hAnsi="Arial" w:cs="Arial"/>
                <w:szCs w:val="24"/>
              </w:rPr>
              <w:t>,</w:t>
            </w:r>
            <w:r w:rsidR="00995701" w:rsidRPr="005D3541">
              <w:rPr>
                <w:rFonts w:ascii="Arial" w:hAnsi="Arial" w:cs="Arial"/>
                <w:szCs w:val="24"/>
              </w:rPr>
              <w:t xml:space="preserve"> upload the LTB Statement and attach it to </w:t>
            </w:r>
            <w:r w:rsidR="00306809" w:rsidRPr="005D3541">
              <w:rPr>
                <w:rFonts w:ascii="Arial" w:hAnsi="Arial" w:cs="Arial"/>
                <w:szCs w:val="24"/>
              </w:rPr>
              <w:t xml:space="preserve">the </w:t>
            </w:r>
            <w:r w:rsidR="00E3671E" w:rsidRPr="005D3541">
              <w:rPr>
                <w:rFonts w:ascii="Arial" w:hAnsi="Arial" w:cs="Arial"/>
                <w:szCs w:val="24"/>
              </w:rPr>
              <w:t xml:space="preserve">requisition </w:t>
            </w:r>
            <w:r w:rsidR="00995701" w:rsidRPr="005D3541">
              <w:rPr>
                <w:rFonts w:ascii="Arial" w:hAnsi="Arial" w:cs="Arial"/>
                <w:szCs w:val="24"/>
              </w:rPr>
              <w:t>to send to DGS/PD</w:t>
            </w:r>
            <w:r w:rsidR="00306809" w:rsidRPr="005D3541">
              <w:rPr>
                <w:rFonts w:ascii="Arial" w:hAnsi="Arial" w:cs="Arial"/>
                <w:szCs w:val="24"/>
              </w:rPr>
              <w:t>,</w:t>
            </w:r>
            <w:r w:rsidR="00995701" w:rsidRPr="005D3541">
              <w:rPr>
                <w:rFonts w:ascii="Arial" w:hAnsi="Arial" w:cs="Arial"/>
                <w:szCs w:val="24"/>
              </w:rPr>
              <w:t xml:space="preserve"> </w:t>
            </w:r>
            <w:r w:rsidR="00DA6403" w:rsidRPr="005D3541">
              <w:rPr>
                <w:rFonts w:ascii="Arial" w:hAnsi="Arial" w:cs="Arial"/>
                <w:szCs w:val="24"/>
                <w:u w:val="single"/>
              </w:rPr>
              <w:t>or</w:t>
            </w:r>
            <w:r w:rsidR="00995701" w:rsidRPr="005D3541">
              <w:rPr>
                <w:rFonts w:ascii="Arial" w:hAnsi="Arial" w:cs="Arial"/>
                <w:szCs w:val="24"/>
              </w:rPr>
              <w:t xml:space="preserve"> appropriately workflow the LTB Statement in the system so DGS/PD can view the routing history and verify it has the appropriate approvals.</w:t>
            </w:r>
          </w:p>
        </w:tc>
      </w:tr>
      <w:tr w:rsidR="009F3A67" w:rsidRPr="005D3541" w:rsidTr="00FE43B1">
        <w:trPr>
          <w:trHeight w:val="290"/>
        </w:trPr>
        <w:tc>
          <w:tcPr>
            <w:tcW w:w="892" w:type="dxa"/>
          </w:tcPr>
          <w:p w:rsidR="009F3A67" w:rsidRPr="005D3541" w:rsidRDefault="009F3A67" w:rsidP="00BF15BD">
            <w:pPr>
              <w:pStyle w:val="TableText"/>
              <w:rPr>
                <w:rFonts w:ascii="Arial" w:hAnsi="Arial" w:cs="Arial"/>
                <w:szCs w:val="24"/>
              </w:rPr>
            </w:pPr>
            <w:r w:rsidRPr="005D3541">
              <w:rPr>
                <w:rFonts w:ascii="Arial" w:hAnsi="Arial" w:cs="Arial"/>
                <w:szCs w:val="24"/>
              </w:rPr>
              <w:t>2</w:t>
            </w:r>
          </w:p>
        </w:tc>
        <w:tc>
          <w:tcPr>
            <w:tcW w:w="1530" w:type="dxa"/>
          </w:tcPr>
          <w:p w:rsidR="009F3A67" w:rsidRPr="005D3541" w:rsidRDefault="009F3A67" w:rsidP="00BF15BD">
            <w:pPr>
              <w:pStyle w:val="TableText"/>
              <w:rPr>
                <w:rFonts w:ascii="Arial" w:hAnsi="Arial" w:cs="Arial"/>
                <w:szCs w:val="24"/>
              </w:rPr>
            </w:pPr>
            <w:r w:rsidRPr="005D3541">
              <w:rPr>
                <w:rFonts w:ascii="Arial" w:hAnsi="Arial" w:cs="Arial"/>
                <w:szCs w:val="24"/>
              </w:rPr>
              <w:t>Department</w:t>
            </w:r>
          </w:p>
        </w:tc>
        <w:tc>
          <w:tcPr>
            <w:tcW w:w="7110" w:type="dxa"/>
          </w:tcPr>
          <w:p w:rsidR="009F3A67" w:rsidRPr="005D3541" w:rsidRDefault="009F3A67" w:rsidP="00BF15BD">
            <w:pPr>
              <w:pStyle w:val="EmbeddedText"/>
              <w:rPr>
                <w:rFonts w:ascii="Arial" w:hAnsi="Arial" w:cs="Arial"/>
                <w:szCs w:val="24"/>
              </w:rPr>
            </w:pPr>
            <w:r w:rsidRPr="005D3541">
              <w:rPr>
                <w:rFonts w:ascii="Arial" w:hAnsi="Arial" w:cs="Arial"/>
                <w:szCs w:val="24"/>
              </w:rPr>
              <w:t>Creates the purchase package as follows:</w:t>
            </w:r>
          </w:p>
          <w:p w:rsidR="00071712" w:rsidRPr="005D3541" w:rsidRDefault="00071712" w:rsidP="00BF15BD">
            <w:pPr>
              <w:pStyle w:val="EmbeddedText"/>
              <w:rPr>
                <w:rFonts w:ascii="Arial" w:hAnsi="Arial" w:cs="Arial"/>
                <w:szCs w:val="24"/>
              </w:rPr>
            </w:pPr>
          </w:p>
          <w:p w:rsidR="0095086C" w:rsidRPr="00A460D4" w:rsidRDefault="0095086C" w:rsidP="0095086C">
            <w:pPr>
              <w:rPr>
                <w:rFonts w:ascii="Arial" w:hAnsi="Arial" w:cs="Arial"/>
              </w:rPr>
            </w:pPr>
            <w:r w:rsidRPr="00A460D4">
              <w:rPr>
                <w:rFonts w:ascii="Arial" w:hAnsi="Arial" w:cs="Arial"/>
                <w:b/>
              </w:rPr>
              <w:t>If the purchase</w:t>
            </w:r>
            <w:r w:rsidRPr="00A460D4">
              <w:rPr>
                <w:rFonts w:ascii="Arial" w:hAnsi="Arial" w:cs="Arial"/>
              </w:rPr>
              <w:t>:</w:t>
            </w:r>
          </w:p>
          <w:p w:rsidR="0095086C" w:rsidRPr="00A460D4" w:rsidRDefault="0095086C" w:rsidP="00CF4903">
            <w:pPr>
              <w:pStyle w:val="ListParagraph"/>
              <w:numPr>
                <w:ilvl w:val="0"/>
                <w:numId w:val="58"/>
              </w:numPr>
              <w:spacing w:after="160" w:line="259" w:lineRule="auto"/>
              <w:rPr>
                <w:rFonts w:asciiTheme="minorHAnsi" w:hAnsiTheme="minorHAnsi" w:cstheme="minorBidi"/>
                <w:szCs w:val="24"/>
              </w:rPr>
            </w:pPr>
            <w:r w:rsidRPr="00A460D4">
              <w:rPr>
                <w:rFonts w:cs="Arial"/>
                <w:szCs w:val="24"/>
              </w:rPr>
              <w:t>Is within the department’s LTB contract purchasing authority dollar threshold and the department’s approved competitive purchasing authority.</w:t>
            </w:r>
          </w:p>
          <w:p w:rsidR="0095086C" w:rsidRPr="00A460D4" w:rsidRDefault="0095086C" w:rsidP="0095086C">
            <w:pPr>
              <w:rPr>
                <w:rFonts w:ascii="Arial" w:hAnsi="Arial" w:cs="Arial"/>
              </w:rPr>
            </w:pPr>
            <w:r w:rsidRPr="00A460D4">
              <w:rPr>
                <w:rFonts w:ascii="Arial" w:hAnsi="Arial" w:cs="Arial"/>
                <w:b/>
              </w:rPr>
              <w:t>Then the department</w:t>
            </w:r>
            <w:r w:rsidRPr="00A460D4">
              <w:rPr>
                <w:rFonts w:ascii="Arial" w:hAnsi="Arial" w:cs="Arial"/>
              </w:rPr>
              <w:t>:</w:t>
            </w:r>
          </w:p>
          <w:p w:rsidR="0095086C" w:rsidRPr="00A460D4" w:rsidRDefault="0095086C" w:rsidP="00CF4903">
            <w:pPr>
              <w:pStyle w:val="BulletText1"/>
              <w:numPr>
                <w:ilvl w:val="0"/>
                <w:numId w:val="58"/>
              </w:numPr>
              <w:rPr>
                <w:rFonts w:ascii="Arial" w:hAnsi="Arial" w:cs="Arial"/>
                <w:szCs w:val="24"/>
              </w:rPr>
            </w:pPr>
            <w:r w:rsidRPr="00A460D4">
              <w:rPr>
                <w:rFonts w:ascii="Arial" w:hAnsi="Arial" w:cs="Arial"/>
                <w:szCs w:val="24"/>
              </w:rPr>
              <w:t>Retains the approved LTB Statement within the procurement file.</w:t>
            </w:r>
          </w:p>
          <w:p w:rsidR="0095086C" w:rsidRPr="00A460D4" w:rsidRDefault="0095086C" w:rsidP="00CF4903">
            <w:pPr>
              <w:pStyle w:val="BulletText1"/>
              <w:numPr>
                <w:ilvl w:val="0"/>
                <w:numId w:val="58"/>
              </w:numPr>
              <w:rPr>
                <w:rFonts w:ascii="Arial" w:hAnsi="Arial" w:cs="Arial"/>
                <w:szCs w:val="24"/>
              </w:rPr>
            </w:pPr>
            <w:r w:rsidRPr="00A460D4">
              <w:rPr>
                <w:rFonts w:ascii="Arial" w:hAnsi="Arial" w:cs="Arial"/>
                <w:szCs w:val="24"/>
              </w:rPr>
              <w:t>Conducts a competitive solicitation restricting to brand name or trade name</w:t>
            </w:r>
          </w:p>
          <w:p w:rsidR="0095086C" w:rsidRPr="00A460D4" w:rsidRDefault="0095086C" w:rsidP="00CF4903">
            <w:pPr>
              <w:pStyle w:val="BulletText1"/>
              <w:numPr>
                <w:ilvl w:val="0"/>
                <w:numId w:val="58"/>
              </w:numPr>
              <w:rPr>
                <w:rFonts w:ascii="Arial" w:hAnsi="Arial" w:cs="Arial"/>
                <w:szCs w:val="24"/>
              </w:rPr>
            </w:pPr>
            <w:r w:rsidRPr="00A460D4">
              <w:rPr>
                <w:rFonts w:ascii="Arial" w:hAnsi="Arial" w:cs="Arial"/>
                <w:szCs w:val="24"/>
              </w:rPr>
              <w:t xml:space="preserve">Executes the purchase order </w:t>
            </w:r>
          </w:p>
          <w:p w:rsidR="0095086C" w:rsidRPr="00A460D4" w:rsidRDefault="0095086C" w:rsidP="0095086C">
            <w:pPr>
              <w:pStyle w:val="BulletText1"/>
              <w:tabs>
                <w:tab w:val="clear" w:pos="173"/>
              </w:tabs>
              <w:ind w:left="0" w:firstLine="0"/>
              <w:rPr>
                <w:rFonts w:ascii="Arial" w:hAnsi="Arial" w:cs="Arial"/>
                <w:szCs w:val="24"/>
              </w:rPr>
            </w:pPr>
          </w:p>
          <w:p w:rsidR="0095086C" w:rsidRPr="00A460D4" w:rsidRDefault="0095086C" w:rsidP="0095086C">
            <w:pPr>
              <w:rPr>
                <w:rFonts w:ascii="Arial" w:hAnsi="Arial" w:cs="Arial"/>
              </w:rPr>
            </w:pPr>
            <w:r w:rsidRPr="00A460D4">
              <w:rPr>
                <w:rFonts w:ascii="Arial" w:hAnsi="Arial" w:cs="Arial"/>
                <w:b/>
              </w:rPr>
              <w:t>If the purchase</w:t>
            </w:r>
            <w:r w:rsidRPr="00A460D4">
              <w:rPr>
                <w:rFonts w:ascii="Arial" w:hAnsi="Arial" w:cs="Arial"/>
              </w:rPr>
              <w:t>:</w:t>
            </w:r>
          </w:p>
          <w:p w:rsidR="0095086C" w:rsidRPr="00A460D4" w:rsidRDefault="0095086C" w:rsidP="00CF4903">
            <w:pPr>
              <w:pStyle w:val="BulletText1"/>
              <w:numPr>
                <w:ilvl w:val="0"/>
                <w:numId w:val="59"/>
              </w:numPr>
              <w:rPr>
                <w:rFonts w:ascii="Arial" w:hAnsi="Arial" w:cs="Arial"/>
                <w:szCs w:val="24"/>
              </w:rPr>
            </w:pPr>
            <w:r w:rsidRPr="00A460D4">
              <w:rPr>
                <w:rFonts w:ascii="Arial" w:hAnsi="Arial" w:cs="Arial"/>
                <w:szCs w:val="24"/>
              </w:rPr>
              <w:t>Exceeds the department’s LTB contract purchasing authority dollar threshold but is within the department’s approved competitive purchasing authority.</w:t>
            </w:r>
          </w:p>
          <w:p w:rsidR="0095086C" w:rsidRPr="00A460D4" w:rsidRDefault="0095086C" w:rsidP="0095086C">
            <w:pPr>
              <w:pStyle w:val="BulletText1"/>
              <w:tabs>
                <w:tab w:val="clear" w:pos="173"/>
              </w:tabs>
              <w:rPr>
                <w:rFonts w:ascii="Arial" w:hAnsi="Arial" w:cs="Arial"/>
                <w:szCs w:val="24"/>
              </w:rPr>
            </w:pPr>
          </w:p>
          <w:p w:rsidR="0095086C" w:rsidRPr="00A460D4" w:rsidRDefault="0095086C" w:rsidP="0095086C">
            <w:pPr>
              <w:rPr>
                <w:rFonts w:ascii="Arial" w:hAnsi="Arial" w:cs="Arial"/>
              </w:rPr>
            </w:pPr>
            <w:r w:rsidRPr="00A460D4">
              <w:rPr>
                <w:rFonts w:ascii="Arial" w:hAnsi="Arial" w:cs="Arial"/>
                <w:b/>
              </w:rPr>
              <w:t>Then the department</w:t>
            </w:r>
            <w:r w:rsidRPr="00A460D4">
              <w:rPr>
                <w:rFonts w:ascii="Arial" w:hAnsi="Arial" w:cs="Arial"/>
              </w:rPr>
              <w:t>:</w:t>
            </w:r>
          </w:p>
          <w:p w:rsidR="0095086C" w:rsidRPr="00A460D4" w:rsidRDefault="0095086C" w:rsidP="00CF4903">
            <w:pPr>
              <w:pStyle w:val="BulletText1"/>
              <w:numPr>
                <w:ilvl w:val="0"/>
                <w:numId w:val="59"/>
              </w:numPr>
              <w:rPr>
                <w:rFonts w:ascii="Arial" w:hAnsi="Arial" w:cs="Arial"/>
                <w:szCs w:val="24"/>
              </w:rPr>
            </w:pPr>
            <w:r w:rsidRPr="00A460D4">
              <w:rPr>
                <w:rFonts w:ascii="Arial" w:hAnsi="Arial" w:cs="Arial"/>
                <w:szCs w:val="24"/>
              </w:rPr>
              <w:t>Attaches the LTB Statement as a Waiver to a requisition to workflow to DGS/PD for review and approval. Since this purchase is within the department’s approved purchasing authority, once the LTB Statement is approved, DGS/PD will send it back to the department to conduct the procurement.</w:t>
            </w:r>
          </w:p>
          <w:p w:rsidR="0095086C" w:rsidRPr="00A460D4" w:rsidRDefault="0095086C" w:rsidP="0095086C">
            <w:pPr>
              <w:pStyle w:val="BulletText1"/>
              <w:tabs>
                <w:tab w:val="clear" w:pos="173"/>
              </w:tabs>
              <w:rPr>
                <w:rFonts w:ascii="Arial" w:hAnsi="Arial" w:cs="Arial"/>
                <w:szCs w:val="24"/>
              </w:rPr>
            </w:pPr>
          </w:p>
          <w:p w:rsidR="0095086C" w:rsidRPr="00A460D4" w:rsidRDefault="0095086C" w:rsidP="0095086C">
            <w:pPr>
              <w:rPr>
                <w:rFonts w:ascii="Arial" w:hAnsi="Arial" w:cs="Arial"/>
              </w:rPr>
            </w:pPr>
            <w:r w:rsidRPr="00A460D4">
              <w:rPr>
                <w:rFonts w:ascii="Arial" w:hAnsi="Arial" w:cs="Arial"/>
                <w:b/>
              </w:rPr>
              <w:t>If the purchase</w:t>
            </w:r>
            <w:r w:rsidRPr="00A460D4">
              <w:rPr>
                <w:rFonts w:ascii="Arial" w:hAnsi="Arial" w:cs="Arial"/>
              </w:rPr>
              <w:t>:</w:t>
            </w:r>
          </w:p>
          <w:p w:rsidR="0095086C" w:rsidRPr="00A460D4" w:rsidRDefault="0095086C" w:rsidP="00CF4903">
            <w:pPr>
              <w:pStyle w:val="BulletText1"/>
              <w:numPr>
                <w:ilvl w:val="0"/>
                <w:numId w:val="59"/>
              </w:numPr>
              <w:rPr>
                <w:rFonts w:ascii="Arial" w:hAnsi="Arial" w:cs="Arial"/>
                <w:szCs w:val="24"/>
              </w:rPr>
            </w:pPr>
            <w:r w:rsidRPr="00A460D4">
              <w:rPr>
                <w:rFonts w:ascii="Arial" w:hAnsi="Arial" w:cs="Arial"/>
                <w:szCs w:val="24"/>
              </w:rPr>
              <w:t>Exceeds both the department’s LTB contract purchasing authority dollar threshold and the department’s approved competitive purchasing authority.</w:t>
            </w:r>
          </w:p>
          <w:p w:rsidR="0095086C" w:rsidRPr="00A460D4" w:rsidRDefault="0095086C" w:rsidP="0095086C">
            <w:pPr>
              <w:pStyle w:val="BulletText1"/>
              <w:tabs>
                <w:tab w:val="clear" w:pos="173"/>
              </w:tabs>
              <w:rPr>
                <w:rFonts w:ascii="Arial" w:hAnsi="Arial" w:cs="Arial"/>
                <w:szCs w:val="24"/>
              </w:rPr>
            </w:pPr>
          </w:p>
          <w:p w:rsidR="0095086C" w:rsidRPr="00A460D4" w:rsidRDefault="0095086C" w:rsidP="0095086C">
            <w:pPr>
              <w:rPr>
                <w:rFonts w:ascii="Arial" w:hAnsi="Arial" w:cs="Arial"/>
              </w:rPr>
            </w:pPr>
            <w:r w:rsidRPr="00A460D4">
              <w:rPr>
                <w:rFonts w:ascii="Arial" w:hAnsi="Arial" w:cs="Arial"/>
                <w:b/>
              </w:rPr>
              <w:t>Then the department</w:t>
            </w:r>
            <w:r w:rsidRPr="00A460D4">
              <w:rPr>
                <w:rFonts w:ascii="Arial" w:hAnsi="Arial" w:cs="Arial"/>
              </w:rPr>
              <w:t>:</w:t>
            </w:r>
          </w:p>
          <w:p w:rsidR="0095086C" w:rsidRPr="00A460D4" w:rsidRDefault="0095086C" w:rsidP="00CF4903">
            <w:pPr>
              <w:pStyle w:val="BulletText1"/>
              <w:numPr>
                <w:ilvl w:val="0"/>
                <w:numId w:val="59"/>
              </w:numPr>
              <w:rPr>
                <w:rFonts w:ascii="Arial" w:hAnsi="Arial" w:cs="Arial"/>
                <w:szCs w:val="24"/>
              </w:rPr>
            </w:pPr>
            <w:r w:rsidRPr="00A460D4">
              <w:rPr>
                <w:rFonts w:ascii="Arial" w:hAnsi="Arial" w:cs="Arial"/>
                <w:szCs w:val="24"/>
              </w:rPr>
              <w:t>Attaches the LTB Statement as a waiver to a requisition to DGS/PD for review, approval, and processing via workflow in FI$Cal.</w:t>
            </w:r>
          </w:p>
          <w:p w:rsidR="0095086C" w:rsidRPr="00A460D4" w:rsidRDefault="0095086C" w:rsidP="0095086C">
            <w:pPr>
              <w:pStyle w:val="BulletText1"/>
              <w:tabs>
                <w:tab w:val="clear" w:pos="173"/>
              </w:tabs>
              <w:rPr>
                <w:rFonts w:ascii="Arial" w:hAnsi="Arial" w:cs="Arial"/>
                <w:szCs w:val="24"/>
              </w:rPr>
            </w:pPr>
          </w:p>
          <w:p w:rsidR="0095086C" w:rsidRPr="00A460D4" w:rsidRDefault="0095086C" w:rsidP="0095086C">
            <w:pPr>
              <w:rPr>
                <w:rFonts w:ascii="Arial" w:hAnsi="Arial" w:cs="Arial"/>
              </w:rPr>
            </w:pPr>
            <w:r w:rsidRPr="00A460D4">
              <w:rPr>
                <w:rFonts w:ascii="Arial" w:hAnsi="Arial" w:cs="Arial"/>
                <w:b/>
              </w:rPr>
              <w:t>If the purchase</w:t>
            </w:r>
            <w:r w:rsidRPr="00A460D4">
              <w:rPr>
                <w:rFonts w:ascii="Arial" w:hAnsi="Arial" w:cs="Arial"/>
              </w:rPr>
              <w:t>:</w:t>
            </w:r>
          </w:p>
          <w:p w:rsidR="0095086C" w:rsidRPr="00A460D4" w:rsidRDefault="0095086C" w:rsidP="00CF4903">
            <w:pPr>
              <w:pStyle w:val="BulletText1"/>
              <w:numPr>
                <w:ilvl w:val="0"/>
                <w:numId w:val="59"/>
              </w:numPr>
              <w:rPr>
                <w:rFonts w:ascii="Arial" w:hAnsi="Arial" w:cs="Arial"/>
                <w:szCs w:val="24"/>
              </w:rPr>
            </w:pPr>
            <w:r w:rsidRPr="00A460D4">
              <w:rPr>
                <w:rFonts w:ascii="Arial" w:hAnsi="Arial" w:cs="Arial"/>
                <w:szCs w:val="24"/>
              </w:rPr>
              <w:t>Is requested by a department without goods and/or services purchasing authority.</w:t>
            </w:r>
          </w:p>
          <w:p w:rsidR="0095086C" w:rsidRPr="00A460D4" w:rsidRDefault="0095086C" w:rsidP="0095086C">
            <w:pPr>
              <w:pStyle w:val="BulletText1"/>
              <w:tabs>
                <w:tab w:val="clear" w:pos="173"/>
              </w:tabs>
              <w:rPr>
                <w:rFonts w:ascii="Arial" w:hAnsi="Arial" w:cs="Arial"/>
                <w:szCs w:val="24"/>
              </w:rPr>
            </w:pPr>
          </w:p>
          <w:p w:rsidR="0095086C" w:rsidRPr="00A460D4" w:rsidRDefault="0095086C" w:rsidP="0095086C">
            <w:pPr>
              <w:rPr>
                <w:rFonts w:ascii="Arial" w:hAnsi="Arial" w:cs="Arial"/>
              </w:rPr>
            </w:pPr>
            <w:r w:rsidRPr="00A460D4">
              <w:rPr>
                <w:rFonts w:ascii="Arial" w:hAnsi="Arial" w:cs="Arial"/>
                <w:b/>
              </w:rPr>
              <w:t>Then the department</w:t>
            </w:r>
            <w:r w:rsidRPr="00A460D4">
              <w:rPr>
                <w:rFonts w:ascii="Arial" w:hAnsi="Arial" w:cs="Arial"/>
              </w:rPr>
              <w:t>:</w:t>
            </w:r>
          </w:p>
          <w:p w:rsidR="0095086C" w:rsidRPr="00A460D4" w:rsidRDefault="0095086C" w:rsidP="00CF4903">
            <w:pPr>
              <w:pStyle w:val="BulletText1"/>
              <w:numPr>
                <w:ilvl w:val="0"/>
                <w:numId w:val="59"/>
              </w:numPr>
              <w:rPr>
                <w:rFonts w:ascii="Arial" w:hAnsi="Arial" w:cs="Arial"/>
                <w:szCs w:val="24"/>
              </w:rPr>
            </w:pPr>
            <w:r w:rsidRPr="00A460D4">
              <w:rPr>
                <w:rFonts w:ascii="Arial" w:hAnsi="Arial" w:cs="Arial"/>
                <w:szCs w:val="24"/>
              </w:rPr>
              <w:t>Attaches the LTB Statement as a Waiver to a requisition to DGS/PD for review, approval, and processing via workflow in FI$Cal.</w:t>
            </w:r>
          </w:p>
          <w:p w:rsidR="009F3A67" w:rsidRPr="005D3541" w:rsidRDefault="009F3A67" w:rsidP="00BF15BD">
            <w:pPr>
              <w:pStyle w:val="TableText"/>
              <w:rPr>
                <w:rFonts w:ascii="Arial" w:hAnsi="Arial" w:cs="Arial"/>
                <w:szCs w:val="24"/>
              </w:rPr>
            </w:pPr>
          </w:p>
        </w:tc>
      </w:tr>
    </w:tbl>
    <w:p w:rsidR="009F3A67" w:rsidRPr="005D3541" w:rsidRDefault="009F3A67" w:rsidP="00BF15BD">
      <w:pPr>
        <w:rPr>
          <w:rFonts w:ascii="Arial" w:hAnsi="Arial" w:cs="Arial"/>
        </w:rPr>
      </w:pPr>
    </w:p>
    <w:tbl>
      <w:tblPr>
        <w:tblStyle w:val="TableGridLight"/>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LTB contract process"/>
        <w:tblDescription w:val="LTB contract process"/>
      </w:tblPr>
      <w:tblGrid>
        <w:gridCol w:w="900"/>
        <w:gridCol w:w="1440"/>
        <w:gridCol w:w="7195"/>
      </w:tblGrid>
      <w:tr w:rsidR="00071712" w:rsidRPr="005D3541" w:rsidTr="00C2113E">
        <w:trPr>
          <w:trHeight w:val="290"/>
          <w:tblHeader/>
        </w:trPr>
        <w:tc>
          <w:tcPr>
            <w:tcW w:w="900" w:type="dxa"/>
          </w:tcPr>
          <w:p w:rsidR="00071712" w:rsidRPr="005D3541" w:rsidRDefault="00071712" w:rsidP="00BF15BD">
            <w:pPr>
              <w:pStyle w:val="TableHeaderText"/>
              <w:ind w:right="-115" w:hanging="72"/>
              <w:jc w:val="left"/>
              <w:rPr>
                <w:rFonts w:ascii="Arial" w:hAnsi="Arial" w:cs="Arial"/>
                <w:szCs w:val="24"/>
              </w:rPr>
            </w:pPr>
            <w:r w:rsidRPr="005D3541">
              <w:rPr>
                <w:rFonts w:ascii="Arial" w:hAnsi="Arial" w:cs="Arial"/>
                <w:szCs w:val="24"/>
              </w:rPr>
              <w:t>STAGE</w:t>
            </w:r>
          </w:p>
        </w:tc>
        <w:tc>
          <w:tcPr>
            <w:tcW w:w="1440" w:type="dxa"/>
          </w:tcPr>
          <w:p w:rsidR="00071712" w:rsidRPr="005D3541" w:rsidRDefault="00071712" w:rsidP="00BF15BD">
            <w:pPr>
              <w:pStyle w:val="TableHeaderText"/>
              <w:jc w:val="left"/>
              <w:rPr>
                <w:rFonts w:ascii="Arial" w:hAnsi="Arial" w:cs="Arial"/>
                <w:szCs w:val="24"/>
              </w:rPr>
            </w:pPr>
            <w:r w:rsidRPr="005D3541">
              <w:rPr>
                <w:rFonts w:ascii="Arial" w:hAnsi="Arial" w:cs="Arial"/>
                <w:szCs w:val="24"/>
              </w:rPr>
              <w:t>WHO</w:t>
            </w:r>
          </w:p>
        </w:tc>
        <w:tc>
          <w:tcPr>
            <w:tcW w:w="7195" w:type="dxa"/>
          </w:tcPr>
          <w:p w:rsidR="00071712" w:rsidRPr="005D3541" w:rsidRDefault="00071712" w:rsidP="00BF15BD">
            <w:pPr>
              <w:pStyle w:val="TableHeaderText"/>
              <w:jc w:val="left"/>
              <w:rPr>
                <w:rFonts w:ascii="Arial" w:hAnsi="Arial" w:cs="Arial"/>
                <w:szCs w:val="24"/>
              </w:rPr>
            </w:pPr>
            <w:r w:rsidRPr="005D3541">
              <w:rPr>
                <w:rFonts w:ascii="Arial" w:hAnsi="Arial" w:cs="Arial"/>
                <w:szCs w:val="24"/>
              </w:rPr>
              <w:t>DOES WHAT</w:t>
            </w:r>
          </w:p>
        </w:tc>
      </w:tr>
      <w:tr w:rsidR="009F3A67" w:rsidRPr="005D3541" w:rsidTr="00C2113E">
        <w:trPr>
          <w:trHeight w:val="290"/>
        </w:trPr>
        <w:tc>
          <w:tcPr>
            <w:tcW w:w="900" w:type="dxa"/>
          </w:tcPr>
          <w:p w:rsidR="009F3A67" w:rsidRPr="005D3541" w:rsidRDefault="009F3A67" w:rsidP="00BF15BD">
            <w:pPr>
              <w:pStyle w:val="TableText"/>
              <w:rPr>
                <w:rFonts w:ascii="Arial" w:hAnsi="Arial" w:cs="Arial"/>
                <w:szCs w:val="24"/>
              </w:rPr>
            </w:pPr>
            <w:r w:rsidRPr="005D3541">
              <w:rPr>
                <w:rFonts w:ascii="Arial" w:hAnsi="Arial" w:cs="Arial"/>
                <w:szCs w:val="24"/>
              </w:rPr>
              <w:t>3</w:t>
            </w:r>
          </w:p>
        </w:tc>
        <w:tc>
          <w:tcPr>
            <w:tcW w:w="1440" w:type="dxa"/>
          </w:tcPr>
          <w:p w:rsidR="009F3A67" w:rsidRPr="005D3541" w:rsidRDefault="009F3A67" w:rsidP="00BF15BD">
            <w:pPr>
              <w:pStyle w:val="TableText"/>
              <w:rPr>
                <w:rFonts w:ascii="Arial" w:hAnsi="Arial" w:cs="Arial"/>
                <w:szCs w:val="24"/>
              </w:rPr>
            </w:pPr>
            <w:r w:rsidRPr="005D3541">
              <w:rPr>
                <w:rFonts w:ascii="Arial" w:hAnsi="Arial" w:cs="Arial"/>
                <w:szCs w:val="24"/>
              </w:rPr>
              <w:t>DGS/PD</w:t>
            </w:r>
          </w:p>
        </w:tc>
        <w:tc>
          <w:tcPr>
            <w:tcW w:w="7195" w:type="dxa"/>
          </w:tcPr>
          <w:p w:rsidR="009F3A67" w:rsidRPr="005D3541" w:rsidRDefault="009F3A67" w:rsidP="00BF15BD">
            <w:pPr>
              <w:pStyle w:val="EmbeddedText"/>
              <w:rPr>
                <w:rFonts w:ascii="Arial" w:hAnsi="Arial" w:cs="Arial"/>
                <w:szCs w:val="24"/>
              </w:rPr>
            </w:pPr>
            <w:r w:rsidRPr="005D3541">
              <w:rPr>
                <w:rFonts w:ascii="Arial" w:hAnsi="Arial" w:cs="Arial"/>
                <w:szCs w:val="24"/>
              </w:rPr>
              <w:t>Processes the transaction as follows:</w:t>
            </w:r>
          </w:p>
          <w:p w:rsidR="00071712" w:rsidRPr="005D3541" w:rsidRDefault="00071712" w:rsidP="00BF15BD">
            <w:pPr>
              <w:pStyle w:val="EmbeddedText"/>
              <w:rPr>
                <w:rFonts w:ascii="Arial" w:hAnsi="Arial" w:cs="Arial"/>
                <w:szCs w:val="24"/>
              </w:rPr>
            </w:pPr>
          </w:p>
          <w:p w:rsidR="0095086C" w:rsidRPr="00A460D4" w:rsidRDefault="0095086C" w:rsidP="0095086C">
            <w:pPr>
              <w:rPr>
                <w:rFonts w:ascii="Arial" w:hAnsi="Arial" w:cs="Arial"/>
              </w:rPr>
            </w:pPr>
            <w:r w:rsidRPr="00A460D4">
              <w:rPr>
                <w:rFonts w:ascii="Arial" w:hAnsi="Arial" w:cs="Arial"/>
                <w:b/>
              </w:rPr>
              <w:t>If the purchase</w:t>
            </w:r>
            <w:r w:rsidRPr="00A460D4">
              <w:rPr>
                <w:rFonts w:ascii="Arial" w:hAnsi="Arial" w:cs="Arial"/>
              </w:rPr>
              <w:t>:</w:t>
            </w:r>
          </w:p>
          <w:p w:rsidR="0095086C" w:rsidRPr="00A460D4" w:rsidRDefault="0095086C" w:rsidP="00CF4903">
            <w:pPr>
              <w:pStyle w:val="ListParagraph"/>
              <w:numPr>
                <w:ilvl w:val="0"/>
                <w:numId w:val="58"/>
              </w:numPr>
              <w:spacing w:after="160" w:line="259" w:lineRule="auto"/>
              <w:rPr>
                <w:rFonts w:asciiTheme="minorHAnsi" w:hAnsiTheme="minorHAnsi" w:cstheme="minorBidi"/>
                <w:szCs w:val="24"/>
              </w:rPr>
            </w:pPr>
            <w:r w:rsidRPr="005D3541">
              <w:rPr>
                <w:rFonts w:cs="Arial"/>
                <w:szCs w:val="24"/>
              </w:rPr>
              <w:t>Exceeds the department’s LTB contract purchasing authority dollar threshold, but</w:t>
            </w:r>
            <w:r>
              <w:rPr>
                <w:rFonts w:cs="Arial"/>
                <w:szCs w:val="24"/>
              </w:rPr>
              <w:t xml:space="preserve"> </w:t>
            </w:r>
            <w:r w:rsidRPr="005D3541">
              <w:rPr>
                <w:rFonts w:cs="Arial"/>
                <w:szCs w:val="24"/>
              </w:rPr>
              <w:t>is within the department’s approved competitive purchasing authority.</w:t>
            </w:r>
          </w:p>
          <w:p w:rsidR="0095086C" w:rsidRPr="00A460D4" w:rsidRDefault="0095086C" w:rsidP="0095086C">
            <w:pPr>
              <w:rPr>
                <w:rFonts w:ascii="Arial" w:hAnsi="Arial" w:cs="Arial"/>
              </w:rPr>
            </w:pPr>
            <w:r w:rsidRPr="00A460D4">
              <w:rPr>
                <w:rFonts w:ascii="Arial" w:hAnsi="Arial" w:cs="Arial"/>
                <w:b/>
              </w:rPr>
              <w:t>Then the department</w:t>
            </w:r>
            <w:r w:rsidRPr="00A460D4">
              <w:rPr>
                <w:rFonts w:ascii="Arial" w:hAnsi="Arial" w:cs="Arial"/>
              </w:rPr>
              <w:t>:</w:t>
            </w:r>
          </w:p>
          <w:p w:rsidR="0095086C" w:rsidRPr="00C2113E" w:rsidRDefault="0095086C" w:rsidP="0095086C">
            <w:pPr>
              <w:pStyle w:val="BulletText1"/>
              <w:numPr>
                <w:ilvl w:val="0"/>
                <w:numId w:val="26"/>
              </w:numPr>
              <w:rPr>
                <w:rFonts w:ascii="Arial" w:hAnsi="Arial" w:cs="Arial"/>
                <w:szCs w:val="24"/>
              </w:rPr>
            </w:pPr>
            <w:r w:rsidRPr="00C2113E">
              <w:rPr>
                <w:rFonts w:ascii="Arial" w:hAnsi="Arial" w:cs="Arial"/>
                <w:szCs w:val="24"/>
              </w:rPr>
              <w:t>Reviews and approves, or denies the LTB Statement.</w:t>
            </w:r>
            <w:r>
              <w:rPr>
                <w:rFonts w:ascii="Arial" w:hAnsi="Arial" w:cs="Arial"/>
                <w:szCs w:val="24"/>
              </w:rPr>
              <w:t xml:space="preserve"> </w:t>
            </w:r>
            <w:r w:rsidRPr="00C2113E">
              <w:rPr>
                <w:rFonts w:ascii="Arial" w:hAnsi="Arial" w:cs="Arial"/>
                <w:szCs w:val="24"/>
              </w:rPr>
              <w:t>If approved, returns LTB Statement to the department for processing.</w:t>
            </w:r>
          </w:p>
          <w:p w:rsidR="0095086C" w:rsidRPr="005D3541" w:rsidRDefault="0095086C" w:rsidP="0095086C">
            <w:pPr>
              <w:pStyle w:val="BulletText1"/>
              <w:tabs>
                <w:tab w:val="clear" w:pos="173"/>
              </w:tabs>
              <w:ind w:left="0" w:firstLine="0"/>
              <w:rPr>
                <w:rFonts w:ascii="Arial" w:hAnsi="Arial" w:cs="Arial"/>
                <w:szCs w:val="24"/>
              </w:rPr>
            </w:pPr>
          </w:p>
          <w:p w:rsidR="0095086C" w:rsidRPr="005D3541" w:rsidRDefault="0095086C" w:rsidP="0095086C">
            <w:pPr>
              <w:pStyle w:val="BulletText1"/>
              <w:numPr>
                <w:ilvl w:val="0"/>
                <w:numId w:val="26"/>
              </w:numPr>
              <w:rPr>
                <w:rFonts w:ascii="Arial" w:hAnsi="Arial" w:cs="Arial"/>
                <w:szCs w:val="24"/>
              </w:rPr>
            </w:pPr>
            <w:r w:rsidRPr="005D3541">
              <w:rPr>
                <w:rFonts w:ascii="Arial" w:hAnsi="Arial" w:cs="Arial"/>
                <w:szCs w:val="24"/>
              </w:rPr>
              <w:t>If denied, returns LTB Statement to the department advising them to conduct a competitive solicitation not restricting the solicitation to a brand or trade name.</w:t>
            </w:r>
          </w:p>
          <w:p w:rsidR="0095086C" w:rsidRDefault="0095086C" w:rsidP="0095086C">
            <w:pPr>
              <w:pStyle w:val="BulletText1"/>
              <w:tabs>
                <w:tab w:val="clear" w:pos="173"/>
              </w:tabs>
              <w:ind w:left="0" w:firstLine="0"/>
              <w:rPr>
                <w:rFonts w:ascii="Arial" w:hAnsi="Arial" w:cs="Arial"/>
                <w:b/>
                <w:szCs w:val="24"/>
              </w:rPr>
            </w:pPr>
            <w:r w:rsidRPr="005D3541">
              <w:rPr>
                <w:rFonts w:ascii="Arial" w:hAnsi="Arial" w:cs="Arial"/>
                <w:b/>
                <w:szCs w:val="24"/>
              </w:rPr>
              <w:t>All approvals and denials happen in the system.</w:t>
            </w:r>
          </w:p>
          <w:p w:rsidR="0095086C" w:rsidRDefault="0095086C" w:rsidP="0095086C">
            <w:pPr>
              <w:pStyle w:val="BulletText1"/>
              <w:tabs>
                <w:tab w:val="clear" w:pos="173"/>
              </w:tabs>
              <w:ind w:left="0" w:firstLine="0"/>
              <w:rPr>
                <w:rFonts w:ascii="Arial" w:hAnsi="Arial" w:cs="Arial"/>
                <w:b/>
                <w:szCs w:val="24"/>
              </w:rPr>
            </w:pPr>
          </w:p>
          <w:p w:rsidR="0095086C" w:rsidRDefault="0095086C" w:rsidP="0095086C">
            <w:pPr>
              <w:rPr>
                <w:rFonts w:ascii="Arial" w:hAnsi="Arial" w:cs="Arial"/>
              </w:rPr>
            </w:pPr>
            <w:r w:rsidRPr="00A460D4">
              <w:rPr>
                <w:rFonts w:ascii="Arial" w:hAnsi="Arial" w:cs="Arial"/>
                <w:b/>
              </w:rPr>
              <w:t>If the purchase</w:t>
            </w:r>
            <w:r>
              <w:rPr>
                <w:rFonts w:ascii="Arial" w:hAnsi="Arial" w:cs="Arial"/>
              </w:rPr>
              <w:t>:</w:t>
            </w:r>
          </w:p>
          <w:p w:rsidR="0095086C" w:rsidRPr="00A460D4" w:rsidRDefault="0095086C" w:rsidP="00CF4903">
            <w:pPr>
              <w:pStyle w:val="ListParagraph"/>
              <w:numPr>
                <w:ilvl w:val="0"/>
                <w:numId w:val="58"/>
              </w:numPr>
              <w:spacing w:after="160" w:line="259" w:lineRule="auto"/>
              <w:rPr>
                <w:rFonts w:cs="Arial"/>
                <w:szCs w:val="24"/>
              </w:rPr>
            </w:pPr>
            <w:r w:rsidRPr="005D3541">
              <w:rPr>
                <w:rFonts w:cs="Arial"/>
                <w:szCs w:val="24"/>
              </w:rPr>
              <w:t>Exceeds both the department’s LTB contract purchasing authority dollar threshold and the department’s approved competitive purchasing authority.</w:t>
            </w:r>
          </w:p>
          <w:p w:rsidR="0095086C" w:rsidRDefault="0095086C" w:rsidP="0095086C">
            <w:pPr>
              <w:rPr>
                <w:rFonts w:ascii="Arial" w:hAnsi="Arial" w:cs="Arial"/>
              </w:rPr>
            </w:pPr>
            <w:r w:rsidRPr="00A460D4">
              <w:rPr>
                <w:rFonts w:ascii="Arial" w:hAnsi="Arial" w:cs="Arial"/>
                <w:b/>
              </w:rPr>
              <w:t>Then the department</w:t>
            </w:r>
            <w:r w:rsidRPr="00A460D4">
              <w:rPr>
                <w:rFonts w:ascii="Arial" w:hAnsi="Arial" w:cs="Arial"/>
              </w:rPr>
              <w:t>:</w:t>
            </w:r>
          </w:p>
          <w:p w:rsidR="0095086C" w:rsidRPr="005D3541" w:rsidRDefault="0095086C" w:rsidP="00CF4903">
            <w:pPr>
              <w:pStyle w:val="BulletText1"/>
              <w:numPr>
                <w:ilvl w:val="0"/>
                <w:numId w:val="57"/>
              </w:numPr>
              <w:rPr>
                <w:rFonts w:ascii="Arial" w:hAnsi="Arial" w:cs="Arial"/>
                <w:szCs w:val="24"/>
              </w:rPr>
            </w:pPr>
            <w:r w:rsidRPr="005D3541">
              <w:rPr>
                <w:rFonts w:ascii="Arial" w:hAnsi="Arial" w:cs="Arial"/>
                <w:szCs w:val="24"/>
              </w:rPr>
              <w:t>Reviews and approves or denies the LTB Statement and Department’s Requisition.</w:t>
            </w:r>
          </w:p>
          <w:p w:rsidR="0095086C" w:rsidRDefault="0095086C" w:rsidP="0095086C">
            <w:pPr>
              <w:pStyle w:val="BulletText1"/>
              <w:numPr>
                <w:ilvl w:val="0"/>
                <w:numId w:val="26"/>
              </w:numPr>
              <w:rPr>
                <w:rFonts w:ascii="Arial" w:hAnsi="Arial" w:cs="Arial"/>
                <w:szCs w:val="24"/>
              </w:rPr>
            </w:pPr>
            <w:r w:rsidRPr="005D3541">
              <w:rPr>
                <w:rFonts w:ascii="Arial" w:hAnsi="Arial" w:cs="Arial"/>
                <w:szCs w:val="24"/>
              </w:rPr>
              <w:lastRenderedPageBreak/>
              <w:t>If approved, conducts the appropriate procurement method and executes a purchase document on behalf of the department.</w:t>
            </w:r>
          </w:p>
          <w:p w:rsidR="0095086C" w:rsidRDefault="0095086C" w:rsidP="0095086C">
            <w:pPr>
              <w:pStyle w:val="BulletText1"/>
              <w:numPr>
                <w:ilvl w:val="0"/>
                <w:numId w:val="26"/>
              </w:numPr>
              <w:rPr>
                <w:rFonts w:ascii="Arial" w:hAnsi="Arial" w:cs="Arial"/>
                <w:szCs w:val="24"/>
              </w:rPr>
            </w:pPr>
            <w:r w:rsidRPr="005D3541">
              <w:rPr>
                <w:rFonts w:ascii="Arial" w:hAnsi="Arial" w:cs="Arial"/>
                <w:szCs w:val="24"/>
              </w:rPr>
              <w:t>If denied, conducts a competitive solicitation not restrictive to trade name or brand and executes a purchase document on behalf of the department or cancels the request if directed by the department.</w:t>
            </w:r>
          </w:p>
          <w:p w:rsidR="0095086C" w:rsidRDefault="0095086C" w:rsidP="0095086C">
            <w:pPr>
              <w:pStyle w:val="BulletText1"/>
              <w:tabs>
                <w:tab w:val="clear" w:pos="173"/>
              </w:tabs>
              <w:ind w:firstLine="0"/>
              <w:rPr>
                <w:rFonts w:ascii="Arial" w:hAnsi="Arial" w:cs="Arial"/>
                <w:szCs w:val="24"/>
              </w:rPr>
            </w:pPr>
          </w:p>
          <w:p w:rsidR="0095086C" w:rsidRDefault="0095086C" w:rsidP="0095086C">
            <w:pPr>
              <w:rPr>
                <w:rFonts w:ascii="Arial" w:hAnsi="Arial" w:cs="Arial"/>
              </w:rPr>
            </w:pPr>
            <w:r w:rsidRPr="00A460D4">
              <w:rPr>
                <w:rFonts w:ascii="Arial" w:hAnsi="Arial" w:cs="Arial"/>
                <w:b/>
              </w:rPr>
              <w:t>If the purchase</w:t>
            </w:r>
            <w:r>
              <w:rPr>
                <w:rFonts w:ascii="Arial" w:hAnsi="Arial" w:cs="Arial"/>
              </w:rPr>
              <w:t>:</w:t>
            </w:r>
          </w:p>
          <w:p w:rsidR="0095086C" w:rsidRDefault="0095086C" w:rsidP="00CF4903">
            <w:pPr>
              <w:pStyle w:val="BulletText1"/>
              <w:numPr>
                <w:ilvl w:val="0"/>
                <w:numId w:val="58"/>
              </w:numPr>
              <w:rPr>
                <w:rFonts w:ascii="Arial" w:hAnsi="Arial" w:cs="Arial"/>
                <w:szCs w:val="24"/>
              </w:rPr>
            </w:pPr>
            <w:r w:rsidRPr="005D3541">
              <w:rPr>
                <w:rFonts w:ascii="Arial" w:hAnsi="Arial" w:cs="Arial"/>
                <w:szCs w:val="24"/>
              </w:rPr>
              <w:t>Requested by a department without purchasing authority non-IT goods or IT goods and/or services.</w:t>
            </w:r>
          </w:p>
          <w:p w:rsidR="0095086C" w:rsidRDefault="0095086C" w:rsidP="0095086C">
            <w:pPr>
              <w:pStyle w:val="BulletText1"/>
              <w:tabs>
                <w:tab w:val="clear" w:pos="173"/>
              </w:tabs>
              <w:ind w:left="0" w:firstLine="0"/>
              <w:rPr>
                <w:rFonts w:ascii="Arial" w:hAnsi="Arial" w:cs="Arial"/>
                <w:szCs w:val="24"/>
              </w:rPr>
            </w:pPr>
          </w:p>
          <w:p w:rsidR="0095086C" w:rsidRDefault="0095086C" w:rsidP="0095086C">
            <w:pPr>
              <w:rPr>
                <w:rFonts w:ascii="Arial" w:hAnsi="Arial" w:cs="Arial"/>
              </w:rPr>
            </w:pPr>
            <w:r w:rsidRPr="00A460D4">
              <w:rPr>
                <w:rFonts w:ascii="Arial" w:hAnsi="Arial" w:cs="Arial"/>
                <w:b/>
              </w:rPr>
              <w:t>Then the department</w:t>
            </w:r>
            <w:r w:rsidRPr="00A460D4">
              <w:rPr>
                <w:rFonts w:ascii="Arial" w:hAnsi="Arial" w:cs="Arial"/>
              </w:rPr>
              <w:t>:</w:t>
            </w:r>
          </w:p>
          <w:p w:rsidR="0095086C" w:rsidRPr="005D3541" w:rsidRDefault="0095086C" w:rsidP="0095086C">
            <w:pPr>
              <w:pStyle w:val="BulletText1"/>
              <w:numPr>
                <w:ilvl w:val="0"/>
                <w:numId w:val="26"/>
              </w:numPr>
              <w:rPr>
                <w:rFonts w:ascii="Arial" w:hAnsi="Arial" w:cs="Arial"/>
                <w:szCs w:val="24"/>
              </w:rPr>
            </w:pPr>
            <w:r w:rsidRPr="005D3541">
              <w:rPr>
                <w:rFonts w:ascii="Arial" w:hAnsi="Arial" w:cs="Arial"/>
                <w:szCs w:val="24"/>
              </w:rPr>
              <w:t>Reviews and approves or denies the LTB Statement and Department’s Requisition.</w:t>
            </w:r>
          </w:p>
          <w:p w:rsidR="0095086C" w:rsidRDefault="0095086C" w:rsidP="0095086C">
            <w:pPr>
              <w:pStyle w:val="BulletText1"/>
              <w:numPr>
                <w:ilvl w:val="0"/>
                <w:numId w:val="26"/>
              </w:numPr>
              <w:rPr>
                <w:rFonts w:ascii="Arial" w:hAnsi="Arial" w:cs="Arial"/>
                <w:szCs w:val="24"/>
              </w:rPr>
            </w:pPr>
            <w:r w:rsidRPr="005D3541">
              <w:rPr>
                <w:rFonts w:ascii="Arial" w:hAnsi="Arial" w:cs="Arial"/>
                <w:szCs w:val="24"/>
              </w:rPr>
              <w:t>If approved, conducts the appropriate procurement method and executes a purchase order on behalf of the department.</w:t>
            </w:r>
          </w:p>
          <w:p w:rsidR="0095086C" w:rsidRPr="00A460D4" w:rsidRDefault="0095086C" w:rsidP="0095086C">
            <w:pPr>
              <w:pStyle w:val="BulletText1"/>
              <w:numPr>
                <w:ilvl w:val="0"/>
                <w:numId w:val="26"/>
              </w:numPr>
              <w:rPr>
                <w:rFonts w:ascii="Arial" w:hAnsi="Arial" w:cs="Arial"/>
                <w:szCs w:val="24"/>
              </w:rPr>
            </w:pPr>
            <w:r w:rsidRPr="005D3541">
              <w:rPr>
                <w:rFonts w:ascii="Arial" w:hAnsi="Arial" w:cs="Arial"/>
                <w:szCs w:val="24"/>
              </w:rPr>
              <w:t>If denied, conducts a competitive solicitation without restricting to a specified brand or trade name, and executes a purchase document on behalf of the department or cancels the request if directed by the department.</w:t>
            </w:r>
          </w:p>
          <w:p w:rsidR="009F3A67" w:rsidRPr="005D3541" w:rsidRDefault="009F3A67" w:rsidP="00BF15BD">
            <w:pPr>
              <w:pStyle w:val="EmbeddedText"/>
              <w:rPr>
                <w:rFonts w:ascii="Arial" w:hAnsi="Arial" w:cs="Arial"/>
                <w:szCs w:val="24"/>
              </w:rPr>
            </w:pPr>
          </w:p>
        </w:tc>
      </w:tr>
      <w:tr w:rsidR="009F3A67" w:rsidRPr="005D3541" w:rsidTr="00C2113E">
        <w:trPr>
          <w:trHeight w:val="1182"/>
        </w:trPr>
        <w:tc>
          <w:tcPr>
            <w:tcW w:w="900" w:type="dxa"/>
          </w:tcPr>
          <w:p w:rsidR="009F3A67" w:rsidRPr="005D3541" w:rsidRDefault="009F3A67" w:rsidP="00BF15BD">
            <w:pPr>
              <w:pStyle w:val="TableText"/>
              <w:rPr>
                <w:rFonts w:ascii="Arial" w:hAnsi="Arial" w:cs="Arial"/>
                <w:szCs w:val="24"/>
              </w:rPr>
            </w:pPr>
            <w:r w:rsidRPr="005D3541">
              <w:rPr>
                <w:rFonts w:ascii="Arial" w:hAnsi="Arial" w:cs="Arial"/>
                <w:szCs w:val="24"/>
              </w:rPr>
              <w:lastRenderedPageBreak/>
              <w:t>4</w:t>
            </w:r>
          </w:p>
        </w:tc>
        <w:tc>
          <w:tcPr>
            <w:tcW w:w="1440" w:type="dxa"/>
          </w:tcPr>
          <w:p w:rsidR="009F3A67" w:rsidRPr="005D3541" w:rsidRDefault="009F3A67" w:rsidP="00BF15BD">
            <w:pPr>
              <w:pStyle w:val="TableText"/>
              <w:rPr>
                <w:rFonts w:ascii="Arial" w:hAnsi="Arial" w:cs="Arial"/>
                <w:szCs w:val="24"/>
              </w:rPr>
            </w:pPr>
            <w:r w:rsidRPr="005D3541">
              <w:rPr>
                <w:rFonts w:ascii="Arial" w:hAnsi="Arial" w:cs="Arial"/>
                <w:szCs w:val="24"/>
              </w:rPr>
              <w:t>Department or DGS/PD</w:t>
            </w:r>
          </w:p>
        </w:tc>
        <w:tc>
          <w:tcPr>
            <w:tcW w:w="7195" w:type="dxa"/>
          </w:tcPr>
          <w:p w:rsidR="009F3A67" w:rsidRPr="005D3541" w:rsidRDefault="009F3A67" w:rsidP="004C4524">
            <w:pPr>
              <w:pStyle w:val="TableText"/>
              <w:numPr>
                <w:ilvl w:val="0"/>
                <w:numId w:val="27"/>
              </w:numPr>
              <w:rPr>
                <w:rFonts w:ascii="Arial" w:hAnsi="Arial" w:cs="Arial"/>
                <w:szCs w:val="24"/>
              </w:rPr>
            </w:pPr>
            <w:r w:rsidRPr="005D3541">
              <w:rPr>
                <w:rFonts w:ascii="Arial" w:hAnsi="Arial" w:cs="Arial"/>
                <w:szCs w:val="24"/>
              </w:rPr>
              <w:t>Executes purchase document upon DGS/PD approval.</w:t>
            </w:r>
          </w:p>
          <w:p w:rsidR="009F3A67" w:rsidRPr="005D3541" w:rsidRDefault="009F3A67" w:rsidP="004C4524">
            <w:pPr>
              <w:pStyle w:val="TableText"/>
              <w:numPr>
                <w:ilvl w:val="0"/>
                <w:numId w:val="27"/>
              </w:numPr>
              <w:rPr>
                <w:rFonts w:ascii="Arial" w:hAnsi="Arial" w:cs="Arial"/>
                <w:szCs w:val="24"/>
              </w:rPr>
            </w:pPr>
            <w:r w:rsidRPr="005D3541">
              <w:rPr>
                <w:rFonts w:ascii="Arial" w:hAnsi="Arial" w:cs="Arial"/>
                <w:szCs w:val="24"/>
              </w:rPr>
              <w:t>If the LTB Statement is denied, the department may not limit the competitive bidding to the specified brand or trade name.</w:t>
            </w:r>
            <w:r w:rsidR="004F2CC9" w:rsidRPr="005D3541">
              <w:rPr>
                <w:rFonts w:ascii="Arial" w:hAnsi="Arial" w:cs="Arial"/>
                <w:szCs w:val="24"/>
              </w:rPr>
              <w:t xml:space="preserve"> </w:t>
            </w:r>
            <w:r w:rsidRPr="005D3541">
              <w:rPr>
                <w:rFonts w:ascii="Arial" w:hAnsi="Arial" w:cs="Arial"/>
                <w:szCs w:val="24"/>
              </w:rPr>
              <w:t>The department will need to conduct a competitive solicitation.</w:t>
            </w:r>
            <w:r w:rsidR="008A30E2" w:rsidRPr="005D3541">
              <w:rPr>
                <w:rFonts w:ascii="Arial" w:hAnsi="Arial" w:cs="Arial"/>
                <w:szCs w:val="24"/>
              </w:rPr>
              <w:t xml:space="preserve"> </w:t>
            </w:r>
          </w:p>
        </w:tc>
      </w:tr>
    </w:tbl>
    <w:p w:rsidR="00B146B3" w:rsidRPr="005D3541" w:rsidRDefault="00B146B3" w:rsidP="00B146B3">
      <w:pPr>
        <w:pStyle w:val="BlockLine"/>
        <w:tabs>
          <w:tab w:val="left" w:pos="4862"/>
        </w:tabs>
        <w:rPr>
          <w:rFonts w:ascii="Arial" w:hAnsi="Arial" w:cs="Arial"/>
          <w:szCs w:val="24"/>
        </w:rPr>
      </w:pPr>
    </w:p>
    <w:p w:rsidR="00416A67" w:rsidRPr="005D3541" w:rsidRDefault="00416A67" w:rsidP="004A2B33">
      <w:pPr>
        <w:pStyle w:val="Heading3"/>
        <w:spacing w:after="120"/>
        <w:jc w:val="left"/>
        <w:rPr>
          <w:rFonts w:cs="Arial"/>
          <w:bCs/>
          <w:color w:val="000000"/>
          <w:sz w:val="24"/>
          <w:szCs w:val="24"/>
        </w:rPr>
      </w:pPr>
      <w:bookmarkStart w:id="266" w:name="_Toc243288014"/>
      <w:bookmarkStart w:id="267" w:name="_Toc228250761"/>
      <w:bookmarkStart w:id="268" w:name="_Toc410904604"/>
      <w:bookmarkStart w:id="269" w:name="_Toc414260021"/>
      <w:bookmarkStart w:id="270" w:name="_Toc32932568"/>
      <w:r w:rsidRPr="005D3541">
        <w:rPr>
          <w:rFonts w:cs="Arial"/>
          <w:bCs/>
          <w:color w:val="000000"/>
          <w:sz w:val="24"/>
          <w:szCs w:val="24"/>
        </w:rPr>
        <w:t>2.B6.7 File</w:t>
      </w:r>
      <w:bookmarkStart w:id="271" w:name="_Toc243284019"/>
      <w:bookmarkStart w:id="272" w:name="_Toc243285290"/>
      <w:bookmarkStart w:id="273" w:name="_Toc243287921"/>
      <w:bookmarkStart w:id="274" w:name="_Toc243288015"/>
      <w:bookmarkEnd w:id="266"/>
      <w:r w:rsidR="00B146B3">
        <w:rPr>
          <w:rFonts w:cs="Arial"/>
          <w:bCs/>
          <w:color w:val="000000"/>
          <w:sz w:val="24"/>
          <w:szCs w:val="24"/>
        </w:rPr>
        <w:t xml:space="preserve"> document</w:t>
      </w:r>
      <w:r w:rsidRPr="005D3541">
        <w:rPr>
          <w:rFonts w:cs="Arial"/>
          <w:bCs/>
          <w:color w:val="000000"/>
          <w:sz w:val="24"/>
          <w:szCs w:val="24"/>
        </w:rPr>
        <w:t xml:space="preserve">ation Checklist </w:t>
      </w:r>
      <w:bookmarkEnd w:id="267"/>
      <w:bookmarkEnd w:id="268"/>
      <w:bookmarkEnd w:id="271"/>
      <w:bookmarkEnd w:id="272"/>
      <w:bookmarkEnd w:id="273"/>
      <w:bookmarkEnd w:id="274"/>
      <w:r w:rsidRPr="005D3541">
        <w:rPr>
          <w:rFonts w:cs="Arial"/>
          <w:bCs/>
          <w:color w:val="000000"/>
          <w:sz w:val="24"/>
          <w:szCs w:val="24"/>
        </w:rPr>
        <w:t>recommended</w:t>
      </w:r>
      <w:bookmarkEnd w:id="269"/>
      <w:bookmarkEnd w:id="270"/>
    </w:p>
    <w:p w:rsidR="00416A67" w:rsidRPr="005D3541" w:rsidRDefault="00416A67" w:rsidP="00BF15BD">
      <w:pPr>
        <w:pStyle w:val="BlockText0"/>
        <w:rPr>
          <w:rFonts w:ascii="Arial" w:hAnsi="Arial" w:cs="Arial"/>
          <w:color w:val="FF00FF"/>
          <w:szCs w:val="24"/>
        </w:rPr>
      </w:pPr>
      <w:r w:rsidRPr="005D3541">
        <w:rPr>
          <w:rFonts w:ascii="Arial" w:hAnsi="Arial" w:cs="Arial"/>
          <w:szCs w:val="24"/>
        </w:rPr>
        <w:t xml:space="preserve">Completion and inclusion of the File Documentation Checklist is recommended. Refer to Section G, </w:t>
      </w:r>
      <w:hyperlink w:anchor="Resources2" w:history="1">
        <w:r w:rsidRPr="005D3541">
          <w:rPr>
            <w:rStyle w:val="Hyperlink"/>
            <w:rFonts w:ascii="Arial" w:hAnsi="Arial" w:cs="Arial"/>
            <w:szCs w:val="24"/>
          </w:rPr>
          <w:t>Resources,</w:t>
        </w:r>
      </w:hyperlink>
      <w:r w:rsidRPr="005D3541">
        <w:rPr>
          <w:rFonts w:ascii="Arial" w:hAnsi="Arial" w:cs="Arial"/>
          <w:szCs w:val="24"/>
        </w:rPr>
        <w:t xml:space="preserve"> at the end of this chapter for a sample.</w:t>
      </w:r>
    </w:p>
    <w:p w:rsidR="009F3A67" w:rsidRPr="005D3541" w:rsidRDefault="009F3A67" w:rsidP="00BF15BD">
      <w:pPr>
        <w:pStyle w:val="BlockLine"/>
        <w:rPr>
          <w:rFonts w:ascii="Arial" w:hAnsi="Arial" w:cs="Arial"/>
          <w:szCs w:val="24"/>
        </w:rPr>
      </w:pPr>
    </w:p>
    <w:p w:rsidR="00E03465" w:rsidRPr="005D3541" w:rsidRDefault="00E03465" w:rsidP="00BF15BD">
      <w:pPr>
        <w:pStyle w:val="Heading2"/>
        <w:jc w:val="left"/>
        <w:rPr>
          <w:rFonts w:cs="Arial"/>
          <w:bCs/>
          <w:sz w:val="24"/>
          <w:szCs w:val="24"/>
        </w:rPr>
      </w:pPr>
      <w:r w:rsidRPr="005D3541">
        <w:rPr>
          <w:rFonts w:cs="Arial"/>
          <w:sz w:val="24"/>
          <w:szCs w:val="24"/>
        </w:rPr>
        <w:br w:type="page"/>
      </w:r>
      <w:bookmarkStart w:id="275" w:name="_Toc236545331"/>
      <w:bookmarkStart w:id="276" w:name="_Toc386438469"/>
      <w:bookmarkStart w:id="277" w:name="_Toc414260022"/>
      <w:bookmarkStart w:id="278" w:name="_Toc32932569"/>
      <w:r w:rsidRPr="005D3541">
        <w:rPr>
          <w:rFonts w:cs="Arial"/>
          <w:bCs/>
          <w:sz w:val="24"/>
          <w:szCs w:val="24"/>
        </w:rPr>
        <w:lastRenderedPageBreak/>
        <w:t xml:space="preserve">Topic </w:t>
      </w:r>
      <w:r w:rsidR="004A0C19" w:rsidRPr="005D3541">
        <w:rPr>
          <w:rFonts w:cs="Arial"/>
          <w:bCs/>
          <w:sz w:val="24"/>
          <w:szCs w:val="24"/>
        </w:rPr>
        <w:t>7</w:t>
      </w:r>
      <w:r w:rsidR="00A07EA4" w:rsidRPr="005D3541">
        <w:rPr>
          <w:rFonts w:cs="Arial"/>
          <w:bCs/>
          <w:sz w:val="24"/>
          <w:szCs w:val="24"/>
        </w:rPr>
        <w:t xml:space="preserve"> </w:t>
      </w:r>
      <w:r w:rsidRPr="005D3541">
        <w:rPr>
          <w:rFonts w:cs="Arial"/>
          <w:bCs/>
          <w:sz w:val="24"/>
          <w:szCs w:val="24"/>
        </w:rPr>
        <w:t>– Special Category Non-Competitive Bid Request (SCR)</w:t>
      </w:r>
      <w:bookmarkEnd w:id="275"/>
      <w:bookmarkEnd w:id="276"/>
      <w:bookmarkEnd w:id="277"/>
      <w:bookmarkEnd w:id="278"/>
    </w:p>
    <w:p w:rsidR="00E03465" w:rsidRPr="005D3541" w:rsidRDefault="00E03465" w:rsidP="00BF15BD">
      <w:pPr>
        <w:pStyle w:val="BlockLine"/>
        <w:tabs>
          <w:tab w:val="left" w:pos="4862"/>
        </w:tabs>
        <w:rPr>
          <w:rFonts w:ascii="Arial" w:hAnsi="Arial" w:cs="Arial"/>
          <w:szCs w:val="24"/>
        </w:rPr>
      </w:pPr>
    </w:p>
    <w:p w:rsidR="006C5675" w:rsidRPr="005D3541" w:rsidRDefault="006C5675" w:rsidP="004A2B33">
      <w:pPr>
        <w:pStyle w:val="Heading3"/>
        <w:spacing w:after="120"/>
        <w:jc w:val="left"/>
        <w:rPr>
          <w:rFonts w:cs="Arial"/>
          <w:bCs/>
          <w:color w:val="000000"/>
          <w:sz w:val="24"/>
          <w:szCs w:val="24"/>
        </w:rPr>
      </w:pPr>
      <w:bookmarkStart w:id="279" w:name="_Toc236545332"/>
      <w:bookmarkStart w:id="280" w:name="_Toc386438470"/>
      <w:bookmarkStart w:id="281" w:name="_Toc414260023"/>
      <w:bookmarkStart w:id="282" w:name="_Toc32932570"/>
      <w:r w:rsidRPr="005D3541">
        <w:rPr>
          <w:rFonts w:cs="Arial"/>
          <w:bCs/>
          <w:color w:val="000000"/>
          <w:sz w:val="24"/>
          <w:szCs w:val="24"/>
        </w:rPr>
        <w:t>2.B7.0 Special Category NCB Request definition</w:t>
      </w:r>
      <w:bookmarkEnd w:id="279"/>
      <w:bookmarkEnd w:id="280"/>
      <w:bookmarkEnd w:id="281"/>
      <w:bookmarkEnd w:id="282"/>
    </w:p>
    <w:p w:rsidR="006C5675" w:rsidRPr="005D3541" w:rsidRDefault="006C5675" w:rsidP="004A2B33">
      <w:pPr>
        <w:pStyle w:val="BlockText0"/>
        <w:tabs>
          <w:tab w:val="left" w:pos="4862"/>
        </w:tabs>
        <w:spacing w:after="120"/>
        <w:rPr>
          <w:rFonts w:ascii="Arial" w:hAnsi="Arial" w:cs="Arial"/>
          <w:szCs w:val="24"/>
        </w:rPr>
      </w:pPr>
      <w:r w:rsidRPr="005D3541">
        <w:rPr>
          <w:rFonts w:ascii="Arial" w:hAnsi="Arial" w:cs="Arial"/>
          <w:szCs w:val="24"/>
        </w:rPr>
        <w:t>A Special Category NCB Request (SCR) represents categories of contracts for the purchase of non-IT goods and IT goods and services necessary to achieve a department’s program objectives in a timely manner, where DGS has determined in advance and in writing, that for a specific type of category of non-IT goods and IT goods and services there is no viable competition, or that due to critical time requirements such competition cannot be completed by the exercise of reasonable efforts prior to the time such non-IT goods and IT goods and services are required (e.g. emergencies).</w:t>
      </w:r>
    </w:p>
    <w:p w:rsidR="006C5675" w:rsidRPr="005D3541" w:rsidRDefault="006C5675" w:rsidP="004A2B33">
      <w:pPr>
        <w:pStyle w:val="BlockText0"/>
        <w:tabs>
          <w:tab w:val="left" w:pos="4862"/>
        </w:tabs>
        <w:spacing w:after="120"/>
        <w:rPr>
          <w:rFonts w:ascii="Arial" w:hAnsi="Arial" w:cs="Arial"/>
          <w:szCs w:val="24"/>
        </w:rPr>
      </w:pPr>
      <w:r w:rsidRPr="005D3541">
        <w:rPr>
          <w:rFonts w:ascii="Arial" w:hAnsi="Arial" w:cs="Arial"/>
          <w:szCs w:val="24"/>
        </w:rPr>
        <w:t xml:space="preserve">All SCRs must use the Special Category NCB Request form (GSPD-09-008). </w:t>
      </w:r>
    </w:p>
    <w:p w:rsidR="006C5675" w:rsidRPr="005D3541" w:rsidRDefault="006C5675" w:rsidP="00BF15BD">
      <w:pPr>
        <w:pStyle w:val="BlockText0"/>
        <w:tabs>
          <w:tab w:val="left" w:pos="4862"/>
        </w:tabs>
        <w:rPr>
          <w:rFonts w:ascii="Arial" w:hAnsi="Arial" w:cs="Arial"/>
          <w:szCs w:val="24"/>
        </w:rPr>
      </w:pPr>
      <w:r w:rsidRPr="005D3541">
        <w:rPr>
          <w:rFonts w:ascii="Arial" w:hAnsi="Arial" w:cs="Arial"/>
          <w:szCs w:val="24"/>
        </w:rPr>
        <w:t xml:space="preserve">Refer to Section G, </w:t>
      </w:r>
      <w:hyperlink w:anchor="Resources2" w:history="1">
        <w:r w:rsidRPr="005D3541">
          <w:rPr>
            <w:rStyle w:val="Hyperlink"/>
            <w:rFonts w:ascii="Arial" w:hAnsi="Arial" w:cs="Arial"/>
            <w:szCs w:val="24"/>
          </w:rPr>
          <w:t>Resources,</w:t>
        </w:r>
      </w:hyperlink>
      <w:r w:rsidRPr="005D3541">
        <w:rPr>
          <w:rFonts w:ascii="Arial" w:hAnsi="Arial" w:cs="Arial"/>
          <w:szCs w:val="24"/>
        </w:rPr>
        <w:t xml:space="preserve"> at the end of this chapter for access to the Special Category NCB request form and the Contract Advertising Exemption Request. </w:t>
      </w:r>
    </w:p>
    <w:p w:rsidR="00E03465" w:rsidRPr="005D3541" w:rsidRDefault="00E03465" w:rsidP="00BF15BD">
      <w:pPr>
        <w:pStyle w:val="BlockLine"/>
        <w:tabs>
          <w:tab w:val="left" w:pos="4862"/>
        </w:tabs>
        <w:rPr>
          <w:rFonts w:ascii="Arial" w:hAnsi="Arial" w:cs="Arial"/>
          <w:szCs w:val="24"/>
        </w:rPr>
      </w:pPr>
    </w:p>
    <w:p w:rsidR="006C5675" w:rsidRPr="005D3541" w:rsidRDefault="006C5675" w:rsidP="004A2B33">
      <w:pPr>
        <w:pStyle w:val="Heading3"/>
        <w:spacing w:after="120"/>
        <w:jc w:val="left"/>
        <w:rPr>
          <w:rFonts w:cs="Arial"/>
          <w:bCs/>
          <w:color w:val="000000"/>
          <w:sz w:val="24"/>
          <w:szCs w:val="24"/>
        </w:rPr>
      </w:pPr>
      <w:bookmarkStart w:id="283" w:name="_Toc236545333"/>
      <w:bookmarkStart w:id="284" w:name="_Toc386438471"/>
      <w:bookmarkStart w:id="285" w:name="_Toc414260024"/>
      <w:bookmarkStart w:id="286" w:name="_Toc32932571"/>
      <w:r w:rsidRPr="005D3541">
        <w:rPr>
          <w:rFonts w:cs="Arial"/>
          <w:bCs/>
          <w:color w:val="000000"/>
          <w:sz w:val="24"/>
          <w:szCs w:val="24"/>
        </w:rPr>
        <w:t>2.B7.1 Individual SCR for each category</w:t>
      </w:r>
      <w:bookmarkEnd w:id="283"/>
      <w:bookmarkEnd w:id="284"/>
      <w:bookmarkEnd w:id="285"/>
      <w:bookmarkEnd w:id="286"/>
    </w:p>
    <w:p w:rsidR="006C5675" w:rsidRPr="005D3541" w:rsidRDefault="006C5675" w:rsidP="004A2B33">
      <w:pPr>
        <w:pStyle w:val="BlockText0"/>
        <w:tabs>
          <w:tab w:val="left" w:pos="4862"/>
        </w:tabs>
        <w:spacing w:after="120"/>
        <w:rPr>
          <w:rFonts w:ascii="Arial" w:hAnsi="Arial" w:cs="Arial"/>
          <w:szCs w:val="24"/>
        </w:rPr>
      </w:pPr>
      <w:r w:rsidRPr="005D3541">
        <w:rPr>
          <w:rFonts w:ascii="Arial" w:hAnsi="Arial" w:cs="Arial"/>
          <w:szCs w:val="24"/>
        </w:rPr>
        <w:t xml:space="preserve">A SCR must be completed and approved for </w:t>
      </w:r>
      <w:r w:rsidRPr="005D3541">
        <w:rPr>
          <w:rFonts w:ascii="Arial" w:hAnsi="Arial" w:cs="Arial"/>
          <w:szCs w:val="24"/>
          <w:u w:val="single"/>
        </w:rPr>
        <w:t>each</w:t>
      </w:r>
      <w:r w:rsidRPr="005D3541">
        <w:rPr>
          <w:rFonts w:ascii="Arial" w:hAnsi="Arial" w:cs="Arial"/>
          <w:szCs w:val="24"/>
        </w:rPr>
        <w:t xml:space="preserve"> category of non-IT goods and IT goods and services being requested and submitted to DGS/PD for consideration and approval.</w:t>
      </w:r>
    </w:p>
    <w:p w:rsidR="006C5675" w:rsidRPr="005D3541" w:rsidRDefault="006C5675" w:rsidP="00BF15BD">
      <w:pPr>
        <w:pStyle w:val="BlockText0"/>
        <w:tabs>
          <w:tab w:val="left" w:pos="4862"/>
        </w:tabs>
        <w:rPr>
          <w:rFonts w:ascii="Arial" w:hAnsi="Arial" w:cs="Arial"/>
          <w:szCs w:val="24"/>
        </w:rPr>
      </w:pPr>
      <w:r w:rsidRPr="005D3541">
        <w:rPr>
          <w:rFonts w:ascii="Arial" w:hAnsi="Arial" w:cs="Arial"/>
          <w:szCs w:val="24"/>
        </w:rPr>
        <w:t>The SCR form is not to be used for emergencies, nor is it to be used to aggregate requests on behalf of other departments.</w:t>
      </w:r>
    </w:p>
    <w:p w:rsidR="00E03465" w:rsidRPr="005D3541" w:rsidRDefault="00E03465" w:rsidP="00BF15BD">
      <w:pPr>
        <w:pStyle w:val="BlockLine"/>
        <w:tabs>
          <w:tab w:val="left" w:pos="4862"/>
        </w:tabs>
        <w:rPr>
          <w:rFonts w:ascii="Arial" w:hAnsi="Arial" w:cs="Arial"/>
          <w:szCs w:val="24"/>
        </w:rPr>
      </w:pPr>
    </w:p>
    <w:p w:rsidR="006C5675" w:rsidRPr="005D3541" w:rsidRDefault="006C5675" w:rsidP="004A2B33">
      <w:pPr>
        <w:pStyle w:val="Heading3"/>
        <w:spacing w:after="120"/>
        <w:jc w:val="left"/>
        <w:rPr>
          <w:rFonts w:cs="Arial"/>
          <w:bCs/>
          <w:color w:val="000000"/>
          <w:sz w:val="24"/>
          <w:szCs w:val="24"/>
        </w:rPr>
      </w:pPr>
      <w:bookmarkStart w:id="287" w:name="_Toc236545334"/>
      <w:bookmarkStart w:id="288" w:name="_Toc386438472"/>
      <w:bookmarkStart w:id="289" w:name="_Toc414260025"/>
      <w:bookmarkStart w:id="290" w:name="_Toc32932572"/>
      <w:r w:rsidRPr="005D3541">
        <w:rPr>
          <w:rFonts w:cs="Arial"/>
          <w:bCs/>
          <w:color w:val="000000"/>
          <w:sz w:val="24"/>
          <w:szCs w:val="24"/>
        </w:rPr>
        <w:t>2.B7.2 SCR dollar threshold and duration</w:t>
      </w:r>
      <w:bookmarkEnd w:id="287"/>
      <w:bookmarkEnd w:id="288"/>
      <w:bookmarkEnd w:id="289"/>
      <w:bookmarkEnd w:id="290"/>
    </w:p>
    <w:p w:rsidR="006C5675" w:rsidRPr="005D3541" w:rsidRDefault="006C5675" w:rsidP="00BF15BD">
      <w:pPr>
        <w:pStyle w:val="BlockText0"/>
        <w:tabs>
          <w:tab w:val="left" w:pos="4862"/>
        </w:tabs>
        <w:rPr>
          <w:rFonts w:ascii="Arial" w:hAnsi="Arial" w:cs="Arial"/>
          <w:szCs w:val="24"/>
        </w:rPr>
      </w:pPr>
      <w:r w:rsidRPr="005D3541">
        <w:rPr>
          <w:rFonts w:ascii="Arial" w:hAnsi="Arial" w:cs="Arial"/>
          <w:szCs w:val="24"/>
        </w:rPr>
        <w:t>All SCRs have a maximum authorized dollar limit (as noted on the approved SCR) and a maximum “window of approval” not to exceed three (3) calendar years from the date of DGS/PD approval unless renewed by submission of a new SCR 30 days prior to expiration. The expiration date is identified in the box labeled “For DGS Use Only” on the SCR form.</w:t>
      </w:r>
    </w:p>
    <w:p w:rsidR="00E03465" w:rsidRPr="005D3541" w:rsidRDefault="00E03465" w:rsidP="00BF15BD">
      <w:pPr>
        <w:pStyle w:val="BlockLine"/>
        <w:tabs>
          <w:tab w:val="left" w:pos="4862"/>
        </w:tabs>
        <w:rPr>
          <w:rFonts w:ascii="Arial" w:hAnsi="Arial" w:cs="Arial"/>
          <w:szCs w:val="24"/>
        </w:rPr>
      </w:pPr>
    </w:p>
    <w:p w:rsidR="006C5675" w:rsidRPr="005D3541" w:rsidRDefault="006C5675" w:rsidP="004A2B33">
      <w:pPr>
        <w:pStyle w:val="Heading3"/>
        <w:spacing w:after="120"/>
        <w:jc w:val="left"/>
        <w:rPr>
          <w:rFonts w:cs="Arial"/>
          <w:bCs/>
          <w:color w:val="000000"/>
          <w:sz w:val="24"/>
          <w:szCs w:val="24"/>
        </w:rPr>
      </w:pPr>
      <w:bookmarkStart w:id="291" w:name="_Toc236545335"/>
      <w:bookmarkStart w:id="292" w:name="_Toc386438473"/>
      <w:bookmarkStart w:id="293" w:name="_Toc414260026"/>
      <w:bookmarkStart w:id="294" w:name="_Toc32932573"/>
      <w:r w:rsidRPr="005D3541">
        <w:rPr>
          <w:rFonts w:cs="Arial"/>
          <w:bCs/>
          <w:color w:val="000000"/>
          <w:sz w:val="24"/>
          <w:szCs w:val="24"/>
        </w:rPr>
        <w:t>2.B7.3 SCR reference number assigned</w:t>
      </w:r>
      <w:bookmarkEnd w:id="291"/>
      <w:bookmarkEnd w:id="292"/>
      <w:bookmarkEnd w:id="293"/>
      <w:bookmarkEnd w:id="294"/>
    </w:p>
    <w:p w:rsidR="006C5675" w:rsidRPr="005D3541" w:rsidRDefault="006C5675" w:rsidP="00BF15BD">
      <w:pPr>
        <w:pStyle w:val="BlockText0"/>
        <w:tabs>
          <w:tab w:val="left" w:pos="4862"/>
        </w:tabs>
        <w:rPr>
          <w:rFonts w:ascii="Arial" w:hAnsi="Arial" w:cs="Arial"/>
          <w:szCs w:val="24"/>
        </w:rPr>
      </w:pPr>
      <w:r w:rsidRPr="005D3541">
        <w:rPr>
          <w:rFonts w:ascii="Arial" w:hAnsi="Arial" w:cs="Arial"/>
          <w:szCs w:val="24"/>
        </w:rPr>
        <w:t>Each approved SCR will be assigned an SCR reference number by DGS/PD. This SCR number must be recorded on any purchase document executed under the SCR approval.</w:t>
      </w:r>
    </w:p>
    <w:p w:rsidR="00E03465" w:rsidRPr="005D3541" w:rsidRDefault="00E03465" w:rsidP="00BF15BD">
      <w:pPr>
        <w:pStyle w:val="BlockLine"/>
        <w:rPr>
          <w:rFonts w:ascii="Arial" w:hAnsi="Arial" w:cs="Arial"/>
          <w:szCs w:val="24"/>
        </w:rPr>
      </w:pPr>
    </w:p>
    <w:p w:rsidR="006C5675" w:rsidRPr="005D3541" w:rsidRDefault="006C5675" w:rsidP="004A2B33">
      <w:pPr>
        <w:pStyle w:val="Heading3"/>
        <w:spacing w:after="120"/>
        <w:jc w:val="left"/>
        <w:rPr>
          <w:rFonts w:cs="Arial"/>
          <w:bCs/>
          <w:color w:val="000000"/>
          <w:sz w:val="24"/>
          <w:szCs w:val="24"/>
        </w:rPr>
      </w:pPr>
      <w:bookmarkStart w:id="295" w:name="_Toc236545336"/>
      <w:bookmarkStart w:id="296" w:name="_Toc386438474"/>
      <w:bookmarkStart w:id="297" w:name="_Toc414260027"/>
      <w:bookmarkStart w:id="298" w:name="_Toc32932574"/>
      <w:r w:rsidRPr="005D3541">
        <w:rPr>
          <w:rFonts w:cs="Arial"/>
          <w:bCs/>
          <w:color w:val="000000"/>
          <w:sz w:val="24"/>
          <w:szCs w:val="24"/>
        </w:rPr>
        <w:t>2.B7.4 Executing the purchase</w:t>
      </w:r>
      <w:bookmarkEnd w:id="295"/>
      <w:bookmarkEnd w:id="296"/>
      <w:bookmarkEnd w:id="297"/>
      <w:bookmarkEnd w:id="298"/>
    </w:p>
    <w:p w:rsidR="006C5675" w:rsidRPr="005D3541" w:rsidRDefault="006C5675" w:rsidP="004A2B33">
      <w:pPr>
        <w:pStyle w:val="BlockText0"/>
        <w:tabs>
          <w:tab w:val="left" w:pos="4862"/>
        </w:tabs>
        <w:spacing w:after="120"/>
        <w:rPr>
          <w:rFonts w:ascii="Arial" w:hAnsi="Arial" w:cs="Arial"/>
          <w:szCs w:val="24"/>
        </w:rPr>
      </w:pPr>
      <w:r w:rsidRPr="005D3541">
        <w:rPr>
          <w:rFonts w:ascii="Arial" w:hAnsi="Arial" w:cs="Arial"/>
          <w:szCs w:val="24"/>
        </w:rPr>
        <w:t xml:space="preserve">Departments with purchasing authority may proceed with execution of purchase documents in accordance with an approved SCR. </w:t>
      </w:r>
    </w:p>
    <w:p w:rsidR="006C5675" w:rsidRPr="005D3541" w:rsidRDefault="006C5675" w:rsidP="00235CD6">
      <w:pPr>
        <w:pStyle w:val="BlockText0"/>
        <w:tabs>
          <w:tab w:val="left" w:pos="4862"/>
        </w:tabs>
        <w:spacing w:after="120"/>
        <w:rPr>
          <w:rFonts w:ascii="Arial" w:hAnsi="Arial" w:cs="Arial"/>
          <w:szCs w:val="24"/>
        </w:rPr>
      </w:pPr>
      <w:r w:rsidRPr="005D3541">
        <w:rPr>
          <w:rFonts w:ascii="Arial" w:hAnsi="Arial" w:cs="Arial"/>
          <w:szCs w:val="24"/>
        </w:rPr>
        <w:t xml:space="preserve">DGS/PD must execute all approved SCR purchase documents for departments without purchasing authority and for transactions exceeding a department’s purchasing authority. In these instances, the requesting department will submit a requisition for non-IT goods and IT goods and services through workflow in FI$Cal. </w:t>
      </w:r>
    </w:p>
    <w:p w:rsidR="00E9739E" w:rsidRPr="005D3541" w:rsidRDefault="00E9739E" w:rsidP="001C11A4">
      <w:pPr>
        <w:pStyle w:val="BlockText0"/>
        <w:tabs>
          <w:tab w:val="left" w:pos="4862"/>
        </w:tabs>
        <w:rPr>
          <w:rFonts w:ascii="Arial" w:hAnsi="Arial" w:cs="Arial"/>
          <w:szCs w:val="24"/>
        </w:rPr>
      </w:pPr>
    </w:p>
    <w:p w:rsidR="00235CD6" w:rsidRPr="00235CD6" w:rsidRDefault="006C5675" w:rsidP="00235CD6">
      <w:pPr>
        <w:pStyle w:val="BlockText0"/>
        <w:tabs>
          <w:tab w:val="left" w:pos="4862"/>
        </w:tabs>
        <w:rPr>
          <w:rFonts w:ascii="Arial" w:hAnsi="Arial" w:cs="Arial"/>
          <w:szCs w:val="24"/>
        </w:rPr>
      </w:pPr>
      <w:r w:rsidRPr="005D3541">
        <w:rPr>
          <w:rFonts w:ascii="Arial" w:hAnsi="Arial" w:cs="Arial"/>
          <w:szCs w:val="24"/>
        </w:rPr>
        <w:t>Unless otherwise required by a department’s internal process, transactions placed against an approved SCR do not require approval signature on the purchase document by the Department’s Director and Agency Secretary or immediate next ranking official since these signatures are obtained during the initial SCR approval process.</w:t>
      </w:r>
    </w:p>
    <w:p w:rsidR="00E03465" w:rsidRPr="005D3541" w:rsidRDefault="00E03465" w:rsidP="00BF15BD">
      <w:pPr>
        <w:pStyle w:val="BlockLine"/>
        <w:tabs>
          <w:tab w:val="left" w:pos="4862"/>
        </w:tabs>
        <w:rPr>
          <w:rFonts w:ascii="Arial" w:hAnsi="Arial" w:cs="Arial"/>
          <w:szCs w:val="24"/>
        </w:rPr>
      </w:pPr>
    </w:p>
    <w:p w:rsidR="006C5675" w:rsidRPr="005D3541" w:rsidRDefault="006C5675" w:rsidP="004A2B33">
      <w:pPr>
        <w:pStyle w:val="Heading3"/>
        <w:spacing w:after="120"/>
        <w:jc w:val="left"/>
        <w:rPr>
          <w:rFonts w:cs="Arial"/>
          <w:bCs/>
          <w:color w:val="000000"/>
          <w:sz w:val="24"/>
          <w:szCs w:val="24"/>
        </w:rPr>
      </w:pPr>
      <w:bookmarkStart w:id="299" w:name="_Toc236545337"/>
      <w:bookmarkStart w:id="300" w:name="_Toc386438475"/>
      <w:bookmarkStart w:id="301" w:name="_Toc414260028"/>
      <w:bookmarkStart w:id="302" w:name="_Toc32932575"/>
      <w:r w:rsidRPr="005D3541">
        <w:rPr>
          <w:rFonts w:cs="Arial"/>
          <w:bCs/>
          <w:color w:val="000000"/>
          <w:sz w:val="24"/>
          <w:szCs w:val="24"/>
        </w:rPr>
        <w:t>2.B7.5 Tracking purchases</w:t>
      </w:r>
      <w:bookmarkEnd w:id="299"/>
      <w:bookmarkEnd w:id="300"/>
      <w:bookmarkEnd w:id="301"/>
      <w:bookmarkEnd w:id="302"/>
    </w:p>
    <w:p w:rsidR="006C5675" w:rsidRPr="005D3541" w:rsidRDefault="006C5675" w:rsidP="004A2B33">
      <w:pPr>
        <w:pStyle w:val="BlockText0"/>
        <w:tabs>
          <w:tab w:val="left" w:pos="4862"/>
        </w:tabs>
        <w:spacing w:after="120"/>
        <w:rPr>
          <w:rFonts w:ascii="Arial" w:hAnsi="Arial" w:cs="Arial"/>
          <w:szCs w:val="24"/>
        </w:rPr>
      </w:pPr>
      <w:r w:rsidRPr="005D3541">
        <w:rPr>
          <w:rFonts w:ascii="Arial" w:hAnsi="Arial" w:cs="Arial"/>
          <w:szCs w:val="24"/>
        </w:rPr>
        <w:t xml:space="preserve">Departments must track all SCR purchase documents executed under an approved SCR authority, including transactions processed by DGS/PD, and provide reports to DGS/PD as requested. </w:t>
      </w:r>
    </w:p>
    <w:p w:rsidR="006C5675" w:rsidRPr="005D3541" w:rsidRDefault="006C5675" w:rsidP="00BF15BD">
      <w:pPr>
        <w:pStyle w:val="BlockText0"/>
        <w:tabs>
          <w:tab w:val="left" w:pos="4862"/>
        </w:tabs>
        <w:rPr>
          <w:rFonts w:ascii="Arial" w:hAnsi="Arial" w:cs="Arial"/>
          <w:szCs w:val="24"/>
        </w:rPr>
      </w:pPr>
      <w:r w:rsidRPr="005D3541">
        <w:rPr>
          <w:rFonts w:ascii="Arial" w:hAnsi="Arial" w:cs="Arial"/>
          <w:szCs w:val="24"/>
        </w:rPr>
        <w:t>Information to be tracked will include at a minimum the following:</w:t>
      </w:r>
    </w:p>
    <w:p w:rsidR="006C5675" w:rsidRPr="005D3541" w:rsidRDefault="006C5675" w:rsidP="004C4524">
      <w:pPr>
        <w:pStyle w:val="BulletText1"/>
        <w:numPr>
          <w:ilvl w:val="0"/>
          <w:numId w:val="31"/>
        </w:numPr>
        <w:tabs>
          <w:tab w:val="left" w:pos="702"/>
        </w:tabs>
        <w:rPr>
          <w:rFonts w:ascii="Arial" w:hAnsi="Arial" w:cs="Arial"/>
          <w:szCs w:val="24"/>
        </w:rPr>
      </w:pPr>
      <w:r w:rsidRPr="005D3541">
        <w:rPr>
          <w:rFonts w:ascii="Arial" w:hAnsi="Arial" w:cs="Arial"/>
          <w:szCs w:val="24"/>
        </w:rPr>
        <w:t>Special Category (SCR) approval number issued.</w:t>
      </w:r>
    </w:p>
    <w:p w:rsidR="006C5675" w:rsidRPr="005D3541" w:rsidRDefault="006C5675" w:rsidP="004C4524">
      <w:pPr>
        <w:pStyle w:val="BulletText1"/>
        <w:numPr>
          <w:ilvl w:val="0"/>
          <w:numId w:val="31"/>
        </w:numPr>
        <w:tabs>
          <w:tab w:val="left" w:pos="702"/>
        </w:tabs>
        <w:rPr>
          <w:rFonts w:ascii="Arial" w:hAnsi="Arial" w:cs="Arial"/>
          <w:szCs w:val="24"/>
        </w:rPr>
      </w:pPr>
      <w:r w:rsidRPr="005D3541">
        <w:rPr>
          <w:rFonts w:ascii="Arial" w:hAnsi="Arial" w:cs="Arial"/>
          <w:szCs w:val="24"/>
        </w:rPr>
        <w:t>Dates of transactions.</w:t>
      </w:r>
    </w:p>
    <w:p w:rsidR="006C5675" w:rsidRPr="005D3541" w:rsidRDefault="006C5675" w:rsidP="004C4524">
      <w:pPr>
        <w:pStyle w:val="BulletText1"/>
        <w:numPr>
          <w:ilvl w:val="0"/>
          <w:numId w:val="31"/>
        </w:numPr>
        <w:tabs>
          <w:tab w:val="left" w:pos="702"/>
        </w:tabs>
        <w:rPr>
          <w:rFonts w:ascii="Arial" w:hAnsi="Arial" w:cs="Arial"/>
          <w:szCs w:val="24"/>
        </w:rPr>
      </w:pPr>
      <w:r w:rsidRPr="005D3541">
        <w:rPr>
          <w:rFonts w:ascii="Arial" w:hAnsi="Arial" w:cs="Arial"/>
          <w:szCs w:val="24"/>
        </w:rPr>
        <w:t>Dollar amounts of transactions.</w:t>
      </w:r>
    </w:p>
    <w:p w:rsidR="006C5675" w:rsidRPr="005D3541" w:rsidRDefault="006C5675" w:rsidP="004C4524">
      <w:pPr>
        <w:pStyle w:val="BulletText1"/>
        <w:numPr>
          <w:ilvl w:val="0"/>
          <w:numId w:val="31"/>
        </w:numPr>
        <w:tabs>
          <w:tab w:val="left" w:pos="702"/>
        </w:tabs>
        <w:rPr>
          <w:rFonts w:ascii="Arial" w:hAnsi="Arial" w:cs="Arial"/>
          <w:szCs w:val="24"/>
        </w:rPr>
      </w:pPr>
      <w:r w:rsidRPr="005D3541">
        <w:rPr>
          <w:rFonts w:ascii="Arial" w:hAnsi="Arial" w:cs="Arial"/>
          <w:szCs w:val="24"/>
        </w:rPr>
        <w:t>Supplier names.</w:t>
      </w:r>
    </w:p>
    <w:p w:rsidR="00E03465" w:rsidRPr="005D3541" w:rsidRDefault="00E03465" w:rsidP="00BF15BD">
      <w:pPr>
        <w:pStyle w:val="BlockLine"/>
        <w:tabs>
          <w:tab w:val="left" w:pos="4862"/>
        </w:tabs>
        <w:rPr>
          <w:rFonts w:ascii="Arial" w:hAnsi="Arial" w:cs="Arial"/>
          <w:szCs w:val="24"/>
        </w:rPr>
      </w:pPr>
    </w:p>
    <w:p w:rsidR="006C5675" w:rsidRPr="005D3541" w:rsidRDefault="006C5675" w:rsidP="004A2B33">
      <w:pPr>
        <w:pStyle w:val="Heading3"/>
        <w:spacing w:after="120"/>
        <w:jc w:val="left"/>
        <w:rPr>
          <w:rFonts w:cs="Arial"/>
          <w:bCs/>
          <w:color w:val="000000"/>
          <w:sz w:val="24"/>
          <w:szCs w:val="24"/>
        </w:rPr>
      </w:pPr>
      <w:bookmarkStart w:id="303" w:name="_Toc236545338"/>
      <w:bookmarkStart w:id="304" w:name="_Toc386438476"/>
      <w:bookmarkStart w:id="305" w:name="_Toc414260029"/>
      <w:bookmarkStart w:id="306" w:name="_Toc32932576"/>
      <w:r w:rsidRPr="005D3541">
        <w:rPr>
          <w:rFonts w:cs="Arial"/>
          <w:bCs/>
          <w:color w:val="000000"/>
          <w:sz w:val="24"/>
          <w:szCs w:val="24"/>
        </w:rPr>
        <w:t>2.B7.6 SCR usage oversight</w:t>
      </w:r>
      <w:bookmarkEnd w:id="303"/>
      <w:bookmarkEnd w:id="304"/>
      <w:bookmarkEnd w:id="305"/>
      <w:bookmarkEnd w:id="306"/>
    </w:p>
    <w:p w:rsidR="006C5675" w:rsidRPr="005D3541" w:rsidRDefault="006C5675" w:rsidP="00BF15BD">
      <w:pPr>
        <w:pStyle w:val="BlockText0"/>
        <w:tabs>
          <w:tab w:val="left" w:pos="4862"/>
        </w:tabs>
        <w:rPr>
          <w:rFonts w:ascii="Arial" w:hAnsi="Arial" w:cs="Arial"/>
          <w:szCs w:val="24"/>
        </w:rPr>
      </w:pPr>
      <w:r w:rsidRPr="005D3541">
        <w:rPr>
          <w:rFonts w:ascii="Arial" w:hAnsi="Arial" w:cs="Arial"/>
          <w:szCs w:val="24"/>
        </w:rPr>
        <w:t>Purchase orders executed under an approved SCR may be reviewed during the department’s purchasing authority renewal process.</w:t>
      </w:r>
    </w:p>
    <w:p w:rsidR="003E131A" w:rsidRPr="005D3541" w:rsidRDefault="00AA5B4F" w:rsidP="00BF15BD">
      <w:pPr>
        <w:pStyle w:val="Heading2"/>
        <w:spacing w:after="0"/>
        <w:ind w:left="1498" w:hanging="1498"/>
        <w:jc w:val="left"/>
        <w:rPr>
          <w:rFonts w:cs="Arial"/>
          <w:bCs/>
          <w:sz w:val="24"/>
          <w:szCs w:val="24"/>
        </w:rPr>
      </w:pPr>
      <w:r w:rsidRPr="005D3541">
        <w:rPr>
          <w:rFonts w:cs="Arial"/>
          <w:sz w:val="24"/>
          <w:szCs w:val="24"/>
        </w:rPr>
        <w:tab/>
      </w:r>
      <w:r w:rsidR="00651D80" w:rsidRPr="005D3541">
        <w:rPr>
          <w:rFonts w:cs="Arial"/>
          <w:bCs/>
          <w:sz w:val="24"/>
          <w:szCs w:val="24"/>
        </w:rPr>
        <w:br w:type="page"/>
      </w:r>
      <w:bookmarkStart w:id="307" w:name="_Toc414260030"/>
      <w:bookmarkStart w:id="308" w:name="_Toc32932577"/>
      <w:r w:rsidR="003E131A" w:rsidRPr="005D3541">
        <w:rPr>
          <w:rFonts w:cs="Arial"/>
          <w:bCs/>
          <w:sz w:val="24"/>
          <w:szCs w:val="24"/>
        </w:rPr>
        <w:lastRenderedPageBreak/>
        <w:t xml:space="preserve">Topic </w:t>
      </w:r>
      <w:r w:rsidR="004A0C19" w:rsidRPr="005D3541">
        <w:rPr>
          <w:rFonts w:cs="Arial"/>
          <w:bCs/>
          <w:sz w:val="24"/>
          <w:szCs w:val="24"/>
        </w:rPr>
        <w:t>8</w:t>
      </w:r>
      <w:r w:rsidR="003E131A" w:rsidRPr="005D3541">
        <w:rPr>
          <w:rFonts w:cs="Arial"/>
          <w:bCs/>
          <w:sz w:val="24"/>
          <w:szCs w:val="24"/>
        </w:rPr>
        <w:t xml:space="preserve"> – Statement of Work (SOW)</w:t>
      </w:r>
      <w:bookmarkEnd w:id="307"/>
      <w:bookmarkEnd w:id="308"/>
    </w:p>
    <w:p w:rsidR="003E131A" w:rsidRPr="005D3541" w:rsidRDefault="003E131A" w:rsidP="00BF15BD">
      <w:pPr>
        <w:pStyle w:val="BlockLine"/>
        <w:tabs>
          <w:tab w:val="left" w:pos="2655"/>
        </w:tabs>
        <w:rPr>
          <w:rFonts w:ascii="Arial" w:hAnsi="Arial" w:cs="Arial"/>
          <w:szCs w:val="24"/>
        </w:rPr>
      </w:pPr>
      <w:r w:rsidRPr="005D3541">
        <w:rPr>
          <w:rFonts w:ascii="Arial" w:hAnsi="Arial" w:cs="Arial"/>
          <w:szCs w:val="24"/>
        </w:rPr>
        <w:tab/>
      </w:r>
    </w:p>
    <w:p w:rsidR="006C5675" w:rsidRPr="005D3541" w:rsidRDefault="006C5675" w:rsidP="004A2B33">
      <w:pPr>
        <w:pStyle w:val="Heading3"/>
        <w:spacing w:after="120"/>
        <w:jc w:val="left"/>
        <w:rPr>
          <w:rFonts w:cs="Arial"/>
          <w:bCs/>
          <w:sz w:val="24"/>
          <w:szCs w:val="24"/>
        </w:rPr>
      </w:pPr>
      <w:bookmarkStart w:id="309" w:name="_Toc414260031"/>
      <w:bookmarkStart w:id="310" w:name="_Toc32932578"/>
      <w:r w:rsidRPr="005D3541">
        <w:rPr>
          <w:rFonts w:cs="Arial"/>
          <w:bCs/>
          <w:sz w:val="24"/>
          <w:szCs w:val="24"/>
        </w:rPr>
        <w:t>2.B8.0 Determining the need for a SOW</w:t>
      </w:r>
      <w:bookmarkEnd w:id="309"/>
      <w:bookmarkEnd w:id="310"/>
    </w:p>
    <w:p w:rsidR="006C5675" w:rsidRPr="005D3541" w:rsidRDefault="006C5675" w:rsidP="00BF15BD">
      <w:pPr>
        <w:rPr>
          <w:rFonts w:ascii="Arial" w:hAnsi="Arial" w:cs="Arial"/>
        </w:rPr>
      </w:pPr>
      <w:r w:rsidRPr="005D3541">
        <w:rPr>
          <w:rFonts w:ascii="Arial" w:hAnsi="Arial" w:cs="Arial"/>
          <w:color w:val="000000"/>
        </w:rPr>
        <w:t xml:space="preserve">A SOW must be included for all goods and services transactions. </w:t>
      </w:r>
      <w:r w:rsidRPr="005D3541">
        <w:rPr>
          <w:rFonts w:ascii="Arial" w:hAnsi="Arial" w:cs="Arial"/>
        </w:rPr>
        <w:t xml:space="preserve">A clear and concise SOW protects the state and the contractor by identifying and documenting the details of the work to be performed. </w:t>
      </w:r>
    </w:p>
    <w:p w:rsidR="003E131A" w:rsidRPr="005D3541" w:rsidRDefault="003E131A" w:rsidP="00BF15BD">
      <w:pPr>
        <w:pStyle w:val="BlockLine"/>
        <w:tabs>
          <w:tab w:val="left" w:pos="2655"/>
        </w:tabs>
        <w:rPr>
          <w:rFonts w:ascii="Arial" w:hAnsi="Arial" w:cs="Arial"/>
          <w:szCs w:val="24"/>
        </w:rPr>
      </w:pPr>
    </w:p>
    <w:p w:rsidR="006C5675" w:rsidRPr="005D3541" w:rsidRDefault="006C5675" w:rsidP="004A2B33">
      <w:pPr>
        <w:pStyle w:val="Heading3"/>
        <w:spacing w:after="120"/>
        <w:jc w:val="left"/>
        <w:rPr>
          <w:rFonts w:cs="Arial"/>
          <w:bCs/>
          <w:sz w:val="24"/>
          <w:szCs w:val="24"/>
        </w:rPr>
      </w:pPr>
      <w:bookmarkStart w:id="311" w:name="_Toc414260032"/>
      <w:bookmarkStart w:id="312" w:name="_Toc32932579"/>
      <w:r w:rsidRPr="005D3541">
        <w:rPr>
          <w:rFonts w:cs="Arial"/>
          <w:bCs/>
          <w:sz w:val="24"/>
          <w:szCs w:val="24"/>
        </w:rPr>
        <w:t>2.B8.1</w:t>
      </w:r>
      <w:bookmarkStart w:id="313" w:name="_Toc414260033"/>
      <w:bookmarkStart w:id="314" w:name="_Toc435533687"/>
      <w:bookmarkEnd w:id="311"/>
      <w:r w:rsidRPr="005D3541">
        <w:rPr>
          <w:rFonts w:cs="Arial"/>
          <w:bCs/>
          <w:sz w:val="24"/>
          <w:szCs w:val="24"/>
        </w:rPr>
        <w:t xml:space="preserve"> What to include in a SOW</w:t>
      </w:r>
      <w:bookmarkEnd w:id="312"/>
      <w:bookmarkEnd w:id="313"/>
      <w:bookmarkEnd w:id="314"/>
    </w:p>
    <w:p w:rsidR="006C5675" w:rsidRPr="005D3541" w:rsidRDefault="006C5675" w:rsidP="004A2B33">
      <w:pPr>
        <w:spacing w:after="120"/>
        <w:rPr>
          <w:rFonts w:ascii="Arial" w:hAnsi="Arial" w:cs="Arial"/>
          <w:color w:val="000000"/>
        </w:rPr>
      </w:pPr>
      <w:r w:rsidRPr="005D3541">
        <w:rPr>
          <w:rFonts w:ascii="Arial" w:hAnsi="Arial" w:cs="Arial"/>
          <w:color w:val="000000"/>
        </w:rPr>
        <w:t>A SOW is unique to each purchase document, but usually consists of some or all of the following:</w:t>
      </w:r>
    </w:p>
    <w:p w:rsidR="006C5675" w:rsidRPr="005D3541" w:rsidRDefault="006C5675" w:rsidP="00C56A93">
      <w:pPr>
        <w:pStyle w:val="BulletText1"/>
        <w:numPr>
          <w:ilvl w:val="0"/>
          <w:numId w:val="45"/>
        </w:numPr>
        <w:rPr>
          <w:rFonts w:ascii="Arial" w:hAnsi="Arial" w:cs="Arial"/>
          <w:color w:val="000000"/>
          <w:szCs w:val="24"/>
        </w:rPr>
      </w:pPr>
      <w:r w:rsidRPr="005D3541">
        <w:rPr>
          <w:rFonts w:ascii="Arial" w:hAnsi="Arial" w:cs="Arial"/>
          <w:color w:val="000000"/>
          <w:szCs w:val="24"/>
        </w:rPr>
        <w:t>A detailed statement of the purpose, objective or goals to be undertaken by the contractor or supplier</w:t>
      </w:r>
    </w:p>
    <w:p w:rsidR="006C5675" w:rsidRPr="005D3541" w:rsidRDefault="006C5675" w:rsidP="00C56A93">
      <w:pPr>
        <w:numPr>
          <w:ilvl w:val="1"/>
          <w:numId w:val="45"/>
        </w:numPr>
        <w:rPr>
          <w:rFonts w:ascii="Arial" w:hAnsi="Arial" w:cs="Arial"/>
          <w:color w:val="000000"/>
        </w:rPr>
      </w:pPr>
      <w:r w:rsidRPr="005D3541">
        <w:rPr>
          <w:rFonts w:ascii="Arial" w:hAnsi="Arial" w:cs="Arial"/>
          <w:color w:val="000000"/>
        </w:rPr>
        <w:t xml:space="preserve">An estimated time schedule for the provision of these services by the contractor. Hours the work is expected to be performed (business hours, after hours, etc.) </w:t>
      </w:r>
    </w:p>
    <w:p w:rsidR="006C5675" w:rsidRPr="005D3541" w:rsidRDefault="006C5675" w:rsidP="00C56A93">
      <w:pPr>
        <w:pStyle w:val="BulletText1"/>
        <w:numPr>
          <w:ilvl w:val="1"/>
          <w:numId w:val="45"/>
        </w:numPr>
        <w:rPr>
          <w:rFonts w:ascii="Arial" w:hAnsi="Arial" w:cs="Arial"/>
          <w:color w:val="000000"/>
          <w:szCs w:val="24"/>
        </w:rPr>
      </w:pPr>
      <w:r w:rsidRPr="005D3541">
        <w:rPr>
          <w:rFonts w:ascii="Arial" w:hAnsi="Arial" w:cs="Arial"/>
          <w:color w:val="000000"/>
          <w:szCs w:val="24"/>
        </w:rPr>
        <w:t>Completion criteria for the work to be performed</w:t>
      </w:r>
    </w:p>
    <w:p w:rsidR="006C5675" w:rsidRPr="005D3541" w:rsidRDefault="006C5675" w:rsidP="00C56A93">
      <w:pPr>
        <w:pStyle w:val="BulletText1"/>
        <w:numPr>
          <w:ilvl w:val="1"/>
          <w:numId w:val="45"/>
        </w:numPr>
        <w:rPr>
          <w:rFonts w:ascii="Arial" w:hAnsi="Arial" w:cs="Arial"/>
          <w:color w:val="000000"/>
          <w:szCs w:val="24"/>
        </w:rPr>
      </w:pPr>
      <w:r w:rsidRPr="005D3541">
        <w:rPr>
          <w:rFonts w:ascii="Arial" w:hAnsi="Arial" w:cs="Arial"/>
          <w:color w:val="000000"/>
          <w:szCs w:val="24"/>
        </w:rPr>
        <w:t>An identification of support and/or maintenance that will be provided and how frequently</w:t>
      </w:r>
    </w:p>
    <w:p w:rsidR="006C5675" w:rsidRPr="005D3541" w:rsidRDefault="006C5675" w:rsidP="00C56A93">
      <w:pPr>
        <w:pStyle w:val="BulletText1"/>
        <w:numPr>
          <w:ilvl w:val="1"/>
          <w:numId w:val="45"/>
        </w:numPr>
        <w:rPr>
          <w:rFonts w:ascii="Arial" w:hAnsi="Arial" w:cs="Arial"/>
          <w:color w:val="000000"/>
          <w:szCs w:val="24"/>
        </w:rPr>
      </w:pPr>
      <w:r w:rsidRPr="005D3541">
        <w:rPr>
          <w:rFonts w:ascii="Arial" w:hAnsi="Arial" w:cs="Arial"/>
          <w:color w:val="000000"/>
          <w:szCs w:val="24"/>
        </w:rPr>
        <w:t>Reference special provisions and applicable laws and regulations</w:t>
      </w:r>
    </w:p>
    <w:p w:rsidR="006C5675" w:rsidRPr="005D3541" w:rsidRDefault="006C5675" w:rsidP="00C56A93">
      <w:pPr>
        <w:pStyle w:val="BulletText1"/>
        <w:numPr>
          <w:ilvl w:val="0"/>
          <w:numId w:val="45"/>
        </w:numPr>
        <w:rPr>
          <w:rFonts w:ascii="Arial" w:hAnsi="Arial" w:cs="Arial"/>
          <w:color w:val="000000"/>
          <w:szCs w:val="24"/>
        </w:rPr>
      </w:pPr>
      <w:r w:rsidRPr="005D3541">
        <w:rPr>
          <w:rFonts w:ascii="Arial" w:hAnsi="Arial" w:cs="Arial"/>
          <w:color w:val="000000"/>
          <w:szCs w:val="24"/>
        </w:rPr>
        <w:t>An identification of all licensing and/or certification requirements</w:t>
      </w:r>
    </w:p>
    <w:p w:rsidR="006C5675" w:rsidRPr="005D3541" w:rsidRDefault="006C5675" w:rsidP="00C56A93">
      <w:pPr>
        <w:pStyle w:val="BulletText1"/>
        <w:numPr>
          <w:ilvl w:val="0"/>
          <w:numId w:val="45"/>
        </w:numPr>
        <w:rPr>
          <w:rFonts w:ascii="Arial" w:hAnsi="Arial" w:cs="Arial"/>
          <w:color w:val="000000"/>
          <w:szCs w:val="24"/>
        </w:rPr>
      </w:pPr>
      <w:r w:rsidRPr="005D3541">
        <w:rPr>
          <w:rFonts w:ascii="Arial" w:hAnsi="Arial" w:cs="Arial"/>
          <w:color w:val="000000"/>
          <w:szCs w:val="24"/>
        </w:rPr>
        <w:t>Labor requirements</w:t>
      </w:r>
    </w:p>
    <w:p w:rsidR="006C5675" w:rsidRPr="005D3541" w:rsidRDefault="006C5675" w:rsidP="00C56A93">
      <w:pPr>
        <w:pStyle w:val="BulletText1"/>
        <w:numPr>
          <w:ilvl w:val="1"/>
          <w:numId w:val="45"/>
        </w:numPr>
        <w:rPr>
          <w:rFonts w:ascii="Arial" w:hAnsi="Arial" w:cs="Arial"/>
          <w:color w:val="000000"/>
          <w:szCs w:val="24"/>
        </w:rPr>
      </w:pPr>
      <w:r w:rsidRPr="005D3541">
        <w:rPr>
          <w:rFonts w:ascii="Arial" w:hAnsi="Arial" w:cs="Arial"/>
          <w:color w:val="000000"/>
          <w:szCs w:val="24"/>
        </w:rPr>
        <w:t>The job classification or approximate skill level of the personnel to be made available by the contractor</w:t>
      </w:r>
    </w:p>
    <w:p w:rsidR="006C5675" w:rsidRPr="005D3541" w:rsidRDefault="006C5675" w:rsidP="00C56A93">
      <w:pPr>
        <w:pStyle w:val="BulletText1"/>
        <w:numPr>
          <w:ilvl w:val="1"/>
          <w:numId w:val="45"/>
        </w:numPr>
        <w:rPr>
          <w:rFonts w:ascii="Arial" w:hAnsi="Arial" w:cs="Arial"/>
          <w:color w:val="000000"/>
          <w:szCs w:val="24"/>
        </w:rPr>
      </w:pPr>
      <w:r w:rsidRPr="005D3541">
        <w:rPr>
          <w:rFonts w:ascii="Arial" w:hAnsi="Arial" w:cs="Arial"/>
          <w:color w:val="000000"/>
          <w:szCs w:val="24"/>
        </w:rPr>
        <w:t>The name or identification of the contractor personnel to be assigned.</w:t>
      </w:r>
    </w:p>
    <w:p w:rsidR="006C5675" w:rsidRPr="005D3541" w:rsidRDefault="006C5675" w:rsidP="00C56A93">
      <w:pPr>
        <w:pStyle w:val="BulletText1"/>
        <w:numPr>
          <w:ilvl w:val="1"/>
          <w:numId w:val="45"/>
        </w:numPr>
        <w:rPr>
          <w:rFonts w:ascii="Arial" w:hAnsi="Arial" w:cs="Arial"/>
          <w:color w:val="000000"/>
          <w:szCs w:val="24"/>
        </w:rPr>
      </w:pPr>
      <w:r w:rsidRPr="005D3541">
        <w:rPr>
          <w:rFonts w:ascii="Arial" w:hAnsi="Arial" w:cs="Arial"/>
          <w:color w:val="000000"/>
          <w:szCs w:val="24"/>
        </w:rPr>
        <w:t>The contractor’s work hours required to accomplish the purpose, objective or goals</w:t>
      </w:r>
    </w:p>
    <w:p w:rsidR="006C5675" w:rsidRPr="005D3541" w:rsidRDefault="006C5675" w:rsidP="00C56A93">
      <w:pPr>
        <w:pStyle w:val="BulletText1"/>
        <w:numPr>
          <w:ilvl w:val="0"/>
          <w:numId w:val="45"/>
        </w:numPr>
        <w:rPr>
          <w:rFonts w:ascii="Arial" w:hAnsi="Arial" w:cs="Arial"/>
          <w:color w:val="000000"/>
          <w:szCs w:val="24"/>
        </w:rPr>
      </w:pPr>
      <w:r w:rsidRPr="005D3541">
        <w:rPr>
          <w:rFonts w:ascii="Arial" w:hAnsi="Arial" w:cs="Arial"/>
          <w:color w:val="000000"/>
          <w:szCs w:val="24"/>
        </w:rPr>
        <w:t>Material requirements</w:t>
      </w:r>
    </w:p>
    <w:p w:rsidR="006C5675" w:rsidRPr="005D3541" w:rsidRDefault="006C5675" w:rsidP="00C56A93">
      <w:pPr>
        <w:pStyle w:val="BulletText1"/>
        <w:numPr>
          <w:ilvl w:val="1"/>
          <w:numId w:val="45"/>
        </w:numPr>
        <w:rPr>
          <w:rFonts w:ascii="Arial" w:hAnsi="Arial" w:cs="Arial"/>
          <w:color w:val="000000"/>
          <w:szCs w:val="24"/>
        </w:rPr>
      </w:pPr>
      <w:r w:rsidRPr="005D3541">
        <w:rPr>
          <w:rFonts w:ascii="Arial" w:hAnsi="Arial" w:cs="Arial"/>
          <w:color w:val="000000"/>
          <w:szCs w:val="24"/>
        </w:rPr>
        <w:t>An identification of all significant material to be developed and delivered by the contractor to the state</w:t>
      </w:r>
    </w:p>
    <w:p w:rsidR="006C5675" w:rsidRPr="005D3541" w:rsidRDefault="006C5675" w:rsidP="00C56A93">
      <w:pPr>
        <w:pStyle w:val="BulletText1"/>
        <w:numPr>
          <w:ilvl w:val="1"/>
          <w:numId w:val="45"/>
        </w:numPr>
        <w:rPr>
          <w:rFonts w:ascii="Arial" w:hAnsi="Arial" w:cs="Arial"/>
          <w:color w:val="000000"/>
          <w:szCs w:val="24"/>
        </w:rPr>
      </w:pPr>
      <w:r w:rsidRPr="005D3541">
        <w:rPr>
          <w:rFonts w:ascii="Arial" w:hAnsi="Arial" w:cs="Arial"/>
          <w:color w:val="000000"/>
          <w:szCs w:val="24"/>
        </w:rPr>
        <w:t>Reference commodity specifications</w:t>
      </w:r>
    </w:p>
    <w:p w:rsidR="006C5675" w:rsidRPr="005D3541" w:rsidRDefault="006C5675" w:rsidP="00C56A93">
      <w:pPr>
        <w:pStyle w:val="BulletText1"/>
        <w:numPr>
          <w:ilvl w:val="1"/>
          <w:numId w:val="45"/>
        </w:numPr>
        <w:rPr>
          <w:rFonts w:ascii="Arial" w:hAnsi="Arial" w:cs="Arial"/>
          <w:color w:val="000000"/>
          <w:szCs w:val="24"/>
        </w:rPr>
      </w:pPr>
      <w:r w:rsidRPr="005D3541">
        <w:rPr>
          <w:rFonts w:ascii="Arial" w:hAnsi="Arial" w:cs="Arial"/>
          <w:color w:val="000000"/>
          <w:szCs w:val="24"/>
        </w:rPr>
        <w:t>Environmentally Preferable Purchasing (EPP) criteria</w:t>
      </w:r>
    </w:p>
    <w:p w:rsidR="006C5675" w:rsidRPr="005D3541" w:rsidRDefault="006C5675" w:rsidP="00C56A93">
      <w:pPr>
        <w:pStyle w:val="BulletText1"/>
        <w:numPr>
          <w:ilvl w:val="2"/>
          <w:numId w:val="45"/>
        </w:numPr>
        <w:rPr>
          <w:rFonts w:ascii="Arial" w:hAnsi="Arial" w:cs="Arial"/>
          <w:color w:val="000000"/>
          <w:szCs w:val="24"/>
        </w:rPr>
      </w:pPr>
      <w:r w:rsidRPr="005D3541">
        <w:rPr>
          <w:rFonts w:ascii="Arial" w:hAnsi="Arial" w:cs="Arial"/>
          <w:color w:val="000000"/>
          <w:szCs w:val="24"/>
        </w:rPr>
        <w:t>Packaging</w:t>
      </w:r>
    </w:p>
    <w:p w:rsidR="006C5675" w:rsidRPr="005D3541" w:rsidRDefault="006C5675" w:rsidP="00C56A93">
      <w:pPr>
        <w:pStyle w:val="BulletText1"/>
        <w:numPr>
          <w:ilvl w:val="2"/>
          <w:numId w:val="45"/>
        </w:numPr>
        <w:rPr>
          <w:rFonts w:ascii="Arial" w:hAnsi="Arial" w:cs="Arial"/>
          <w:color w:val="000000"/>
          <w:szCs w:val="24"/>
        </w:rPr>
      </w:pPr>
      <w:r w:rsidRPr="005D3541">
        <w:rPr>
          <w:rFonts w:ascii="Arial" w:hAnsi="Arial" w:cs="Arial"/>
          <w:color w:val="000000"/>
          <w:szCs w:val="24"/>
        </w:rPr>
        <w:t>Product take-back requirements</w:t>
      </w:r>
    </w:p>
    <w:p w:rsidR="006C5675" w:rsidRPr="005D3541" w:rsidRDefault="006C5675" w:rsidP="00C56A93">
      <w:pPr>
        <w:pStyle w:val="BulletText1"/>
        <w:numPr>
          <w:ilvl w:val="2"/>
          <w:numId w:val="45"/>
        </w:numPr>
        <w:rPr>
          <w:rFonts w:ascii="Arial" w:hAnsi="Arial" w:cs="Arial"/>
          <w:color w:val="000000"/>
          <w:szCs w:val="24"/>
        </w:rPr>
      </w:pPr>
      <w:r w:rsidRPr="005D3541">
        <w:rPr>
          <w:rFonts w:ascii="Arial" w:hAnsi="Arial" w:cs="Arial"/>
          <w:color w:val="000000"/>
          <w:szCs w:val="24"/>
        </w:rPr>
        <w:t>Post-Consumer Recycled Content (PCRC)</w:t>
      </w:r>
    </w:p>
    <w:p w:rsidR="006C5675" w:rsidRPr="005D3541" w:rsidRDefault="006C5675" w:rsidP="00C56A93">
      <w:pPr>
        <w:pStyle w:val="BulletText1"/>
        <w:numPr>
          <w:ilvl w:val="0"/>
          <w:numId w:val="45"/>
        </w:numPr>
        <w:rPr>
          <w:rFonts w:ascii="Arial" w:hAnsi="Arial" w:cs="Arial"/>
          <w:color w:val="000000"/>
          <w:szCs w:val="24"/>
        </w:rPr>
      </w:pPr>
      <w:r w:rsidRPr="005D3541">
        <w:rPr>
          <w:rFonts w:ascii="Arial" w:hAnsi="Arial" w:cs="Arial"/>
          <w:color w:val="000000"/>
          <w:szCs w:val="24"/>
        </w:rPr>
        <w:t>Delivery of Goods</w:t>
      </w:r>
    </w:p>
    <w:p w:rsidR="006C5675" w:rsidRPr="005D3541" w:rsidRDefault="006C5675" w:rsidP="00C56A93">
      <w:pPr>
        <w:pStyle w:val="BulletText1"/>
        <w:numPr>
          <w:ilvl w:val="1"/>
          <w:numId w:val="45"/>
        </w:numPr>
        <w:rPr>
          <w:rFonts w:ascii="Arial" w:hAnsi="Arial" w:cs="Arial"/>
          <w:color w:val="000000"/>
          <w:szCs w:val="24"/>
        </w:rPr>
      </w:pPr>
      <w:r w:rsidRPr="005D3541">
        <w:rPr>
          <w:rFonts w:ascii="Arial" w:hAnsi="Arial" w:cs="Arial"/>
          <w:color w:val="000000"/>
          <w:szCs w:val="24"/>
        </w:rPr>
        <w:t>Delivery schedules, description of when and where product is to be delivered</w:t>
      </w:r>
    </w:p>
    <w:p w:rsidR="006C5675" w:rsidRPr="005D3541" w:rsidRDefault="006C5675" w:rsidP="00C56A93">
      <w:pPr>
        <w:pStyle w:val="BulletText1"/>
        <w:numPr>
          <w:ilvl w:val="1"/>
          <w:numId w:val="45"/>
        </w:numPr>
        <w:rPr>
          <w:rFonts w:ascii="Arial" w:hAnsi="Arial" w:cs="Arial"/>
          <w:color w:val="000000"/>
          <w:szCs w:val="24"/>
        </w:rPr>
      </w:pPr>
      <w:r w:rsidRPr="005D3541">
        <w:rPr>
          <w:rFonts w:ascii="Arial" w:hAnsi="Arial" w:cs="Arial"/>
          <w:color w:val="000000"/>
          <w:szCs w:val="24"/>
        </w:rPr>
        <w:t>Pallet requirements</w:t>
      </w:r>
    </w:p>
    <w:p w:rsidR="006C5675" w:rsidRPr="005D3541" w:rsidRDefault="006C5675" w:rsidP="00C56A93">
      <w:pPr>
        <w:pStyle w:val="BulletText1"/>
        <w:numPr>
          <w:ilvl w:val="1"/>
          <w:numId w:val="45"/>
        </w:numPr>
        <w:rPr>
          <w:rFonts w:ascii="Arial" w:hAnsi="Arial" w:cs="Arial"/>
          <w:color w:val="000000"/>
          <w:szCs w:val="24"/>
        </w:rPr>
      </w:pPr>
      <w:r w:rsidRPr="005D3541">
        <w:rPr>
          <w:rFonts w:ascii="Arial" w:hAnsi="Arial" w:cs="Arial"/>
          <w:color w:val="000000"/>
          <w:szCs w:val="24"/>
        </w:rPr>
        <w:t xml:space="preserve">State department delivery requirements for personnel, i.e. California Department of Corrections and Rehabilitation (CDCR). </w:t>
      </w:r>
    </w:p>
    <w:p w:rsidR="006C5675" w:rsidRPr="005D3541" w:rsidRDefault="006C5675" w:rsidP="00C56A93">
      <w:pPr>
        <w:pStyle w:val="BulletText1"/>
        <w:numPr>
          <w:ilvl w:val="0"/>
          <w:numId w:val="45"/>
        </w:numPr>
        <w:rPr>
          <w:rFonts w:ascii="Arial" w:hAnsi="Arial" w:cs="Arial"/>
          <w:color w:val="000000"/>
          <w:szCs w:val="24"/>
        </w:rPr>
      </w:pPr>
      <w:r w:rsidRPr="005D3541">
        <w:rPr>
          <w:rFonts w:ascii="Arial" w:hAnsi="Arial" w:cs="Arial"/>
          <w:color w:val="000000"/>
          <w:szCs w:val="24"/>
        </w:rPr>
        <w:t>Acceptance Criteria</w:t>
      </w:r>
    </w:p>
    <w:p w:rsidR="006C5675" w:rsidRPr="005D3541" w:rsidRDefault="006C5675" w:rsidP="00C56A93">
      <w:pPr>
        <w:pStyle w:val="BulletText1"/>
        <w:numPr>
          <w:ilvl w:val="1"/>
          <w:numId w:val="45"/>
        </w:numPr>
        <w:rPr>
          <w:rFonts w:ascii="Arial" w:hAnsi="Arial" w:cs="Arial"/>
          <w:color w:val="000000"/>
          <w:szCs w:val="24"/>
        </w:rPr>
      </w:pPr>
      <w:r w:rsidRPr="005D3541">
        <w:rPr>
          <w:rFonts w:ascii="Arial" w:hAnsi="Arial" w:cs="Arial"/>
          <w:color w:val="000000"/>
          <w:szCs w:val="24"/>
        </w:rPr>
        <w:t>Inspection and acceptance requirements</w:t>
      </w:r>
    </w:p>
    <w:p w:rsidR="006C5675" w:rsidRPr="005D3541" w:rsidRDefault="006C5675" w:rsidP="00C56A93">
      <w:pPr>
        <w:pStyle w:val="BulletText1"/>
        <w:numPr>
          <w:ilvl w:val="1"/>
          <w:numId w:val="45"/>
        </w:numPr>
        <w:rPr>
          <w:rFonts w:ascii="Arial" w:hAnsi="Arial" w:cs="Arial"/>
          <w:color w:val="000000"/>
          <w:szCs w:val="24"/>
        </w:rPr>
      </w:pPr>
      <w:r w:rsidRPr="005D3541">
        <w:rPr>
          <w:rFonts w:ascii="Arial" w:hAnsi="Arial" w:cs="Arial"/>
          <w:color w:val="000000"/>
          <w:szCs w:val="24"/>
        </w:rPr>
        <w:t>Testing procedures and requirements to be performed prior to acceptance</w:t>
      </w:r>
    </w:p>
    <w:p w:rsidR="006C5675" w:rsidRPr="005D3541" w:rsidRDefault="006C5675" w:rsidP="00C56A93">
      <w:pPr>
        <w:pStyle w:val="BulletText1"/>
        <w:numPr>
          <w:ilvl w:val="1"/>
          <w:numId w:val="45"/>
        </w:numPr>
        <w:rPr>
          <w:rFonts w:ascii="Arial" w:hAnsi="Arial" w:cs="Arial"/>
          <w:color w:val="000000"/>
          <w:szCs w:val="24"/>
        </w:rPr>
      </w:pPr>
      <w:r w:rsidRPr="005D3541">
        <w:rPr>
          <w:rFonts w:ascii="Arial" w:hAnsi="Arial" w:cs="Arial"/>
          <w:color w:val="000000"/>
          <w:szCs w:val="24"/>
        </w:rPr>
        <w:t>Travel details for conducting pre-construction meetings, testing or inspections (when applicable)</w:t>
      </w:r>
    </w:p>
    <w:p w:rsidR="006C5675" w:rsidRPr="005D3541" w:rsidRDefault="006C5675" w:rsidP="00C56A93">
      <w:pPr>
        <w:pStyle w:val="BulletText1"/>
        <w:numPr>
          <w:ilvl w:val="0"/>
          <w:numId w:val="45"/>
        </w:numPr>
        <w:rPr>
          <w:rFonts w:ascii="Arial" w:hAnsi="Arial" w:cs="Arial"/>
          <w:color w:val="000000"/>
          <w:szCs w:val="24"/>
        </w:rPr>
      </w:pPr>
      <w:r w:rsidRPr="005D3541">
        <w:rPr>
          <w:rFonts w:ascii="Arial" w:hAnsi="Arial" w:cs="Arial"/>
          <w:color w:val="000000"/>
          <w:szCs w:val="24"/>
        </w:rPr>
        <w:lastRenderedPageBreak/>
        <w:t xml:space="preserve">Budget and Cost </w:t>
      </w:r>
    </w:p>
    <w:p w:rsidR="006C5675" w:rsidRPr="005D3541" w:rsidRDefault="006C5675" w:rsidP="00C56A93">
      <w:pPr>
        <w:pStyle w:val="BulletText1"/>
        <w:numPr>
          <w:ilvl w:val="1"/>
          <w:numId w:val="45"/>
        </w:numPr>
        <w:rPr>
          <w:rFonts w:ascii="Arial" w:hAnsi="Arial" w:cs="Arial"/>
          <w:color w:val="000000"/>
          <w:szCs w:val="24"/>
        </w:rPr>
      </w:pPr>
      <w:r w:rsidRPr="005D3541">
        <w:rPr>
          <w:rFonts w:ascii="Arial" w:hAnsi="Arial" w:cs="Arial"/>
          <w:color w:val="000000"/>
          <w:szCs w:val="24"/>
        </w:rPr>
        <w:t xml:space="preserve">The contractor’s billing/labor rates per work hour </w:t>
      </w:r>
    </w:p>
    <w:p w:rsidR="006C5675" w:rsidRPr="005D3541" w:rsidRDefault="006C5675" w:rsidP="00C56A93">
      <w:pPr>
        <w:pStyle w:val="BulletText1"/>
        <w:numPr>
          <w:ilvl w:val="1"/>
          <w:numId w:val="45"/>
        </w:numPr>
        <w:rPr>
          <w:rFonts w:ascii="Arial" w:hAnsi="Arial" w:cs="Arial"/>
          <w:color w:val="000000"/>
          <w:szCs w:val="24"/>
        </w:rPr>
      </w:pPr>
      <w:r w:rsidRPr="005D3541">
        <w:rPr>
          <w:rFonts w:ascii="Arial" w:hAnsi="Arial" w:cs="Arial"/>
          <w:color w:val="000000"/>
          <w:szCs w:val="24"/>
        </w:rPr>
        <w:t>Indicate rates for varying work hours/days (if applicable).</w:t>
      </w:r>
    </w:p>
    <w:p w:rsidR="006C5675" w:rsidRPr="005D3541" w:rsidRDefault="006C5675" w:rsidP="00C56A93">
      <w:pPr>
        <w:pStyle w:val="BulletText1"/>
        <w:numPr>
          <w:ilvl w:val="1"/>
          <w:numId w:val="45"/>
        </w:numPr>
        <w:rPr>
          <w:rFonts w:ascii="Arial" w:hAnsi="Arial" w:cs="Arial"/>
          <w:color w:val="000000"/>
          <w:szCs w:val="24"/>
        </w:rPr>
      </w:pPr>
      <w:r w:rsidRPr="005D3541">
        <w:rPr>
          <w:rFonts w:ascii="Arial" w:hAnsi="Arial" w:cs="Arial"/>
          <w:color w:val="000000"/>
          <w:szCs w:val="24"/>
        </w:rPr>
        <w:t>The cost per deliverable</w:t>
      </w:r>
    </w:p>
    <w:p w:rsidR="006C5675" w:rsidRPr="005D3541" w:rsidRDefault="006C5675" w:rsidP="00C56A93">
      <w:pPr>
        <w:numPr>
          <w:ilvl w:val="1"/>
          <w:numId w:val="45"/>
        </w:numPr>
        <w:rPr>
          <w:rFonts w:ascii="Arial" w:hAnsi="Arial" w:cs="Arial"/>
          <w:color w:val="000000"/>
        </w:rPr>
      </w:pPr>
      <w:r w:rsidRPr="005D3541">
        <w:rPr>
          <w:rFonts w:ascii="Arial" w:hAnsi="Arial" w:cs="Arial"/>
          <w:color w:val="000000"/>
        </w:rPr>
        <w:t xml:space="preserve">Contractor’s total cost, including any applicable taxes </w:t>
      </w:r>
    </w:p>
    <w:p w:rsidR="006C5675" w:rsidRPr="005D3541" w:rsidRDefault="006C5675" w:rsidP="00C56A93">
      <w:pPr>
        <w:numPr>
          <w:ilvl w:val="1"/>
          <w:numId w:val="45"/>
        </w:numPr>
        <w:rPr>
          <w:rFonts w:ascii="Arial" w:hAnsi="Arial" w:cs="Arial"/>
          <w:color w:val="000000"/>
        </w:rPr>
      </w:pPr>
      <w:r w:rsidRPr="005D3541">
        <w:rPr>
          <w:rFonts w:ascii="Arial" w:hAnsi="Arial" w:cs="Arial"/>
          <w:color w:val="000000"/>
        </w:rPr>
        <w:t>Inspection and testing to be performed prior to acceptance</w:t>
      </w:r>
    </w:p>
    <w:p w:rsidR="006C5675" w:rsidRPr="00C56A93" w:rsidRDefault="006C5675" w:rsidP="00C56A93">
      <w:pPr>
        <w:numPr>
          <w:ilvl w:val="1"/>
          <w:numId w:val="45"/>
        </w:numPr>
        <w:rPr>
          <w:rFonts w:ascii="Arial" w:hAnsi="Arial" w:cs="Arial"/>
        </w:rPr>
      </w:pPr>
      <w:r w:rsidRPr="005D3541">
        <w:rPr>
          <w:rFonts w:ascii="Arial" w:hAnsi="Arial" w:cs="Arial"/>
          <w:color w:val="000000"/>
        </w:rPr>
        <w:t>Travel requirements for conducting pre-construction meetings, testing, and inspections</w:t>
      </w:r>
    </w:p>
    <w:p w:rsidR="003E131A" w:rsidRPr="005D3541" w:rsidRDefault="003E131A" w:rsidP="00BF15BD">
      <w:pPr>
        <w:pStyle w:val="BlockLine"/>
        <w:pBdr>
          <w:top w:val="single" w:sz="6" w:space="16" w:color="auto"/>
        </w:pBdr>
        <w:tabs>
          <w:tab w:val="left" w:pos="2655"/>
        </w:tabs>
        <w:rPr>
          <w:rFonts w:ascii="Arial" w:hAnsi="Arial" w:cs="Arial"/>
          <w:szCs w:val="24"/>
        </w:rPr>
      </w:pPr>
    </w:p>
    <w:p w:rsidR="007A70C9" w:rsidRPr="005D3541" w:rsidRDefault="007A70C9" w:rsidP="00BF15BD">
      <w:pPr>
        <w:pStyle w:val="Heading2"/>
        <w:spacing w:after="0"/>
        <w:ind w:left="1498" w:hanging="1498"/>
        <w:jc w:val="left"/>
        <w:rPr>
          <w:rFonts w:cs="Arial"/>
          <w:bCs/>
          <w:sz w:val="24"/>
          <w:szCs w:val="24"/>
        </w:rPr>
      </w:pPr>
      <w:r w:rsidRPr="005D3541">
        <w:rPr>
          <w:rFonts w:cs="Arial"/>
          <w:sz w:val="24"/>
          <w:szCs w:val="24"/>
        </w:rPr>
        <w:br w:type="page"/>
      </w:r>
      <w:bookmarkStart w:id="315" w:name="_Toc32932580"/>
      <w:r w:rsidRPr="005D3541">
        <w:rPr>
          <w:rFonts w:cs="Arial"/>
          <w:bCs/>
          <w:sz w:val="24"/>
          <w:szCs w:val="24"/>
        </w:rPr>
        <w:lastRenderedPageBreak/>
        <w:t>Topic 9 – Specifications</w:t>
      </w:r>
      <w:bookmarkEnd w:id="315"/>
    </w:p>
    <w:p w:rsidR="007A70C9" w:rsidRPr="005D3541" w:rsidRDefault="007A70C9" w:rsidP="00BF15BD">
      <w:pPr>
        <w:pStyle w:val="BlockLine"/>
        <w:tabs>
          <w:tab w:val="left" w:pos="2655"/>
        </w:tabs>
        <w:rPr>
          <w:rFonts w:ascii="Arial" w:hAnsi="Arial" w:cs="Arial"/>
          <w:szCs w:val="24"/>
        </w:rPr>
      </w:pPr>
    </w:p>
    <w:p w:rsidR="006C5675" w:rsidRPr="005D3541" w:rsidRDefault="006C5675" w:rsidP="004A2B33">
      <w:pPr>
        <w:pStyle w:val="Heading3"/>
        <w:spacing w:after="120"/>
        <w:jc w:val="left"/>
        <w:rPr>
          <w:rFonts w:cs="Arial"/>
          <w:bCs/>
          <w:sz w:val="24"/>
          <w:szCs w:val="24"/>
        </w:rPr>
      </w:pPr>
      <w:bookmarkStart w:id="316" w:name="_Toc32932581"/>
      <w:r w:rsidRPr="005D3541">
        <w:rPr>
          <w:rFonts w:cs="Arial"/>
          <w:bCs/>
          <w:sz w:val="24"/>
          <w:szCs w:val="24"/>
        </w:rPr>
        <w:t>2.B9.0 Specifications development assistance</w:t>
      </w:r>
      <w:bookmarkEnd w:id="316"/>
    </w:p>
    <w:p w:rsidR="006C5675" w:rsidRPr="005D3541" w:rsidRDefault="006C5675" w:rsidP="004A2B33">
      <w:pPr>
        <w:pStyle w:val="BlockText0"/>
        <w:spacing w:after="120"/>
        <w:rPr>
          <w:rFonts w:ascii="Arial" w:hAnsi="Arial" w:cs="Arial"/>
          <w:szCs w:val="24"/>
        </w:rPr>
      </w:pPr>
      <w:r w:rsidRPr="005D3541">
        <w:rPr>
          <w:rFonts w:ascii="Arial" w:hAnsi="Arial" w:cs="Arial"/>
          <w:szCs w:val="24"/>
        </w:rPr>
        <w:t>DGS/PD Engineering Services is available to assist departments in providing technical knowledge, assistance in planning efforts, and specification preparation, including inspection criteria and acceptance testing and Environmentally Preferable Purchasing (EPP) components (See Chapter 3 Socioeconomic and Environmental Programs).</w:t>
      </w:r>
    </w:p>
    <w:p w:rsidR="006C5675" w:rsidRPr="005D3541" w:rsidRDefault="006C5675" w:rsidP="004C4524">
      <w:pPr>
        <w:pStyle w:val="BlockText0"/>
        <w:numPr>
          <w:ilvl w:val="0"/>
          <w:numId w:val="46"/>
        </w:numPr>
        <w:rPr>
          <w:rFonts w:ascii="Arial" w:hAnsi="Arial" w:cs="Arial"/>
          <w:szCs w:val="24"/>
        </w:rPr>
      </w:pPr>
      <w:r w:rsidRPr="005D3541">
        <w:rPr>
          <w:rFonts w:ascii="Arial" w:hAnsi="Arial" w:cs="Arial"/>
          <w:szCs w:val="24"/>
        </w:rPr>
        <w:t>Does the acquisition meet PD Purchasing Standards: approved third-party environmental certifications such as Energy Star, Green Seal, or Electronic Product Environmental Assessment Tool EPEAT (®) or industry standards such as Society of Automotive Engineers (SAE) American Society for Testing and Materials (ASTM) or National Institute of Standards and Technology (NIST) or equivalent?</w:t>
      </w:r>
    </w:p>
    <w:p w:rsidR="006C5675" w:rsidRPr="005D3541" w:rsidRDefault="006C5675" w:rsidP="004C4524">
      <w:pPr>
        <w:pStyle w:val="BlockText0"/>
        <w:numPr>
          <w:ilvl w:val="0"/>
          <w:numId w:val="46"/>
        </w:numPr>
        <w:rPr>
          <w:rFonts w:ascii="Arial" w:hAnsi="Arial" w:cs="Arial"/>
          <w:szCs w:val="24"/>
        </w:rPr>
      </w:pPr>
      <w:r w:rsidRPr="005D3541">
        <w:rPr>
          <w:rFonts w:ascii="Arial" w:hAnsi="Arial" w:cs="Arial"/>
          <w:szCs w:val="24"/>
        </w:rPr>
        <w:t>Is the acquisition reportable, is it a SABRC commodity category, contain recycled materials or provide take-back options?</w:t>
      </w:r>
    </w:p>
    <w:p w:rsidR="006C5675" w:rsidRPr="005D3541" w:rsidRDefault="006C5675" w:rsidP="004C4524">
      <w:pPr>
        <w:pStyle w:val="BlockText0"/>
        <w:numPr>
          <w:ilvl w:val="0"/>
          <w:numId w:val="46"/>
        </w:numPr>
        <w:rPr>
          <w:rFonts w:ascii="Arial" w:hAnsi="Arial" w:cs="Arial"/>
          <w:szCs w:val="24"/>
        </w:rPr>
      </w:pPr>
      <w:r w:rsidRPr="005D3541">
        <w:rPr>
          <w:rFonts w:ascii="Arial" w:hAnsi="Arial" w:cs="Arial"/>
          <w:szCs w:val="24"/>
        </w:rPr>
        <w:t xml:space="preserve">Is the acquisition for on or off road equipment, an appliance or use for building maintenance? </w:t>
      </w:r>
    </w:p>
    <w:p w:rsidR="006C5675" w:rsidRPr="005D3541" w:rsidRDefault="006C5675" w:rsidP="004A2B33">
      <w:pPr>
        <w:pStyle w:val="BlockText0"/>
        <w:numPr>
          <w:ilvl w:val="0"/>
          <w:numId w:val="46"/>
        </w:numPr>
        <w:spacing w:after="120"/>
        <w:rPr>
          <w:rFonts w:ascii="Arial" w:hAnsi="Arial" w:cs="Arial"/>
          <w:szCs w:val="24"/>
        </w:rPr>
      </w:pPr>
      <w:r w:rsidRPr="005D3541">
        <w:rPr>
          <w:rFonts w:ascii="Arial" w:hAnsi="Arial" w:cs="Arial"/>
          <w:szCs w:val="24"/>
        </w:rPr>
        <w:t>Must the commodity be customized?</w:t>
      </w:r>
    </w:p>
    <w:p w:rsidR="006C5675" w:rsidRPr="005D3541" w:rsidRDefault="006C5675" w:rsidP="00BF15BD">
      <w:pPr>
        <w:rPr>
          <w:rFonts w:ascii="Arial" w:hAnsi="Arial" w:cs="Arial"/>
        </w:rPr>
      </w:pPr>
      <w:r w:rsidRPr="005D3541">
        <w:rPr>
          <w:rFonts w:ascii="Arial" w:hAnsi="Arial" w:cs="Arial"/>
        </w:rPr>
        <w:t xml:space="preserve">Refer to Section G, </w:t>
      </w:r>
      <w:hyperlink w:anchor="Resources2" w:history="1">
        <w:r w:rsidRPr="005D3541">
          <w:rPr>
            <w:rStyle w:val="Hyperlink"/>
            <w:rFonts w:ascii="Arial" w:hAnsi="Arial" w:cs="Arial"/>
          </w:rPr>
          <w:t>Resources</w:t>
        </w:r>
      </w:hyperlink>
      <w:r w:rsidRPr="005D3541">
        <w:rPr>
          <w:rFonts w:ascii="Arial" w:hAnsi="Arial" w:cs="Arial"/>
        </w:rPr>
        <w:t>, at the end of this chapter for access to DGS/PD Engineering Services web page.</w:t>
      </w:r>
    </w:p>
    <w:p w:rsidR="007A70C9" w:rsidRPr="005D3541" w:rsidRDefault="007A70C9" w:rsidP="00BF15BD">
      <w:pPr>
        <w:pStyle w:val="BlockLine"/>
        <w:tabs>
          <w:tab w:val="left" w:pos="2655"/>
        </w:tabs>
        <w:rPr>
          <w:rFonts w:ascii="Arial" w:hAnsi="Arial" w:cs="Arial"/>
          <w:szCs w:val="24"/>
        </w:rPr>
      </w:pPr>
    </w:p>
    <w:p w:rsidR="006C5675" w:rsidRPr="005D3541" w:rsidRDefault="006C5675" w:rsidP="004A2B33">
      <w:pPr>
        <w:pStyle w:val="Heading3"/>
        <w:spacing w:after="120"/>
        <w:jc w:val="left"/>
        <w:rPr>
          <w:rFonts w:cs="Arial"/>
          <w:bCs/>
          <w:sz w:val="24"/>
          <w:szCs w:val="24"/>
        </w:rPr>
      </w:pPr>
      <w:bookmarkStart w:id="317" w:name="_Topic_5_–_Understanding_Information"/>
      <w:bookmarkStart w:id="318" w:name="_Topic_6_–_Requirements_Specific_to__1"/>
      <w:bookmarkStart w:id="319" w:name="_Topic_6_–_Requirements_Specific_to_"/>
      <w:bookmarkStart w:id="320" w:name="_Toc32932582"/>
      <w:bookmarkStart w:id="321" w:name="_Toc83450119"/>
      <w:bookmarkStart w:id="322" w:name="_Toc116951947"/>
      <w:bookmarkEnd w:id="192"/>
      <w:bookmarkEnd w:id="193"/>
      <w:bookmarkEnd w:id="317"/>
      <w:bookmarkEnd w:id="318"/>
      <w:bookmarkEnd w:id="319"/>
      <w:r w:rsidRPr="005D3541">
        <w:rPr>
          <w:rFonts w:cs="Arial"/>
          <w:bCs/>
          <w:sz w:val="24"/>
          <w:szCs w:val="24"/>
        </w:rPr>
        <w:t>2.B9.1 Specifications</w:t>
      </w:r>
      <w:bookmarkEnd w:id="320"/>
    </w:p>
    <w:p w:rsidR="006C5675" w:rsidRPr="005D3541" w:rsidRDefault="006C5675" w:rsidP="004A2B33">
      <w:pPr>
        <w:spacing w:after="120"/>
        <w:rPr>
          <w:rFonts w:ascii="Arial" w:hAnsi="Arial" w:cs="Arial"/>
        </w:rPr>
      </w:pPr>
      <w:r w:rsidRPr="005D3541">
        <w:rPr>
          <w:rFonts w:ascii="Arial" w:hAnsi="Arial" w:cs="Arial"/>
        </w:rPr>
        <w:t>When developing specifications departments should begin by identify:</w:t>
      </w:r>
    </w:p>
    <w:p w:rsidR="006C5675" w:rsidRPr="005D3541" w:rsidRDefault="006C5675" w:rsidP="009B1146">
      <w:pPr>
        <w:pStyle w:val="BlockText0"/>
        <w:numPr>
          <w:ilvl w:val="0"/>
          <w:numId w:val="49"/>
        </w:numPr>
        <w:rPr>
          <w:rFonts w:ascii="Arial" w:hAnsi="Arial" w:cs="Arial"/>
          <w:szCs w:val="24"/>
        </w:rPr>
      </w:pPr>
      <w:r w:rsidRPr="005D3541">
        <w:rPr>
          <w:rFonts w:ascii="Arial" w:hAnsi="Arial" w:cs="Arial"/>
          <w:szCs w:val="24"/>
        </w:rPr>
        <w:t>Type of commodity (i.e. vehicle, HVAC, plumbing, IT)</w:t>
      </w:r>
    </w:p>
    <w:p w:rsidR="006C5675" w:rsidRPr="005D3541" w:rsidRDefault="006C5675" w:rsidP="009B1146">
      <w:pPr>
        <w:pStyle w:val="BlockText0"/>
        <w:numPr>
          <w:ilvl w:val="0"/>
          <w:numId w:val="49"/>
        </w:numPr>
        <w:rPr>
          <w:rFonts w:ascii="Arial" w:hAnsi="Arial" w:cs="Arial"/>
          <w:szCs w:val="24"/>
        </w:rPr>
      </w:pPr>
      <w:r w:rsidRPr="005D3541">
        <w:rPr>
          <w:rFonts w:ascii="Arial" w:hAnsi="Arial" w:cs="Arial"/>
          <w:szCs w:val="24"/>
        </w:rPr>
        <w:t>Number of manufactures offering commodity meeting department’s needs</w:t>
      </w:r>
    </w:p>
    <w:p w:rsidR="006C5675" w:rsidRPr="005D3541" w:rsidRDefault="006C5675" w:rsidP="009B1146">
      <w:pPr>
        <w:pStyle w:val="BlockText0"/>
        <w:numPr>
          <w:ilvl w:val="0"/>
          <w:numId w:val="49"/>
        </w:numPr>
        <w:rPr>
          <w:rFonts w:ascii="Arial" w:hAnsi="Arial" w:cs="Arial"/>
          <w:szCs w:val="24"/>
        </w:rPr>
      </w:pPr>
      <w:r w:rsidRPr="005D3541">
        <w:rPr>
          <w:rFonts w:ascii="Arial" w:hAnsi="Arial" w:cs="Arial"/>
          <w:szCs w:val="24"/>
        </w:rPr>
        <w:t>Performance factors</w:t>
      </w:r>
    </w:p>
    <w:p w:rsidR="006C5675" w:rsidRPr="005D3541" w:rsidRDefault="006C5675" w:rsidP="009B1146">
      <w:pPr>
        <w:numPr>
          <w:ilvl w:val="0"/>
          <w:numId w:val="49"/>
        </w:numPr>
        <w:rPr>
          <w:rFonts w:ascii="Arial" w:hAnsi="Arial" w:cs="Arial"/>
        </w:rPr>
      </w:pPr>
      <w:r w:rsidRPr="005D3541">
        <w:rPr>
          <w:rFonts w:ascii="Arial" w:hAnsi="Arial" w:cs="Arial"/>
        </w:rPr>
        <w:t>Cost of ownership</w:t>
      </w:r>
    </w:p>
    <w:p w:rsidR="006C5675" w:rsidRPr="005D3541" w:rsidRDefault="006C5675" w:rsidP="009B1146">
      <w:pPr>
        <w:pStyle w:val="BlockText0"/>
        <w:numPr>
          <w:ilvl w:val="0"/>
          <w:numId w:val="49"/>
        </w:numPr>
        <w:rPr>
          <w:rFonts w:ascii="Arial" w:hAnsi="Arial" w:cs="Arial"/>
          <w:szCs w:val="24"/>
        </w:rPr>
      </w:pPr>
      <w:r w:rsidRPr="005D3541">
        <w:rPr>
          <w:rFonts w:ascii="Arial" w:hAnsi="Arial" w:cs="Arial"/>
          <w:szCs w:val="24"/>
        </w:rPr>
        <w:t>Customization requirements</w:t>
      </w:r>
    </w:p>
    <w:p w:rsidR="006C5675" w:rsidRPr="005D3541" w:rsidRDefault="006C5675" w:rsidP="009B1146">
      <w:pPr>
        <w:pStyle w:val="BlockText0"/>
        <w:numPr>
          <w:ilvl w:val="0"/>
          <w:numId w:val="49"/>
        </w:numPr>
        <w:rPr>
          <w:rFonts w:ascii="Arial" w:hAnsi="Arial" w:cs="Arial"/>
          <w:szCs w:val="24"/>
        </w:rPr>
      </w:pPr>
      <w:r w:rsidRPr="005D3541">
        <w:rPr>
          <w:rFonts w:ascii="Arial" w:hAnsi="Arial" w:cs="Arial"/>
          <w:szCs w:val="24"/>
        </w:rPr>
        <w:t xml:space="preserve">Regulatory criteria </w:t>
      </w:r>
    </w:p>
    <w:p w:rsidR="006C5675" w:rsidRPr="005D3541" w:rsidRDefault="006C5675" w:rsidP="009B1146">
      <w:pPr>
        <w:pStyle w:val="BlockText0"/>
        <w:numPr>
          <w:ilvl w:val="0"/>
          <w:numId w:val="49"/>
        </w:numPr>
        <w:rPr>
          <w:rFonts w:ascii="Arial" w:hAnsi="Arial" w:cs="Arial"/>
          <w:szCs w:val="24"/>
        </w:rPr>
      </w:pPr>
      <w:r w:rsidRPr="005D3541">
        <w:rPr>
          <w:rFonts w:ascii="Arial" w:hAnsi="Arial" w:cs="Arial"/>
          <w:szCs w:val="24"/>
        </w:rPr>
        <w:t>DGS Purchasing Standards, approved third-party environmental certifications [i.e. Energy Star, Green Seal, or Electronic Product Environmental Assessment Tool (EPEAT</w:t>
      </w:r>
      <w:r w:rsidRPr="005D3541">
        <w:rPr>
          <w:rFonts w:ascii="Arial" w:hAnsi="Arial" w:cs="Arial"/>
          <w:szCs w:val="24"/>
          <w:vertAlign w:val="superscript"/>
        </w:rPr>
        <w:t>®</w:t>
      </w:r>
      <w:r w:rsidRPr="005D3541">
        <w:rPr>
          <w:rFonts w:ascii="Arial" w:hAnsi="Arial" w:cs="Arial"/>
          <w:szCs w:val="24"/>
        </w:rPr>
        <w:t>) ]</w:t>
      </w:r>
    </w:p>
    <w:p w:rsidR="006C5675" w:rsidRPr="005D3541" w:rsidRDefault="006C5675" w:rsidP="009B1146">
      <w:pPr>
        <w:pStyle w:val="BlockText0"/>
        <w:numPr>
          <w:ilvl w:val="0"/>
          <w:numId w:val="49"/>
        </w:numPr>
        <w:rPr>
          <w:rFonts w:ascii="Arial" w:hAnsi="Arial" w:cs="Arial"/>
          <w:szCs w:val="24"/>
        </w:rPr>
      </w:pPr>
      <w:r w:rsidRPr="005D3541">
        <w:rPr>
          <w:rFonts w:ascii="Arial" w:hAnsi="Arial" w:cs="Arial"/>
          <w:szCs w:val="24"/>
        </w:rPr>
        <w:t>Industry standards [i.e. Society of Automotive Engineers (SAE), American Society for Testing and Materials (ASTM), National Institute of Standards and Technology (NIST)]</w:t>
      </w:r>
    </w:p>
    <w:p w:rsidR="006C5675" w:rsidRPr="005D3541" w:rsidRDefault="006C5675" w:rsidP="009B1146">
      <w:pPr>
        <w:pStyle w:val="BlockText0"/>
        <w:numPr>
          <w:ilvl w:val="0"/>
          <w:numId w:val="49"/>
        </w:numPr>
        <w:rPr>
          <w:rFonts w:ascii="Arial" w:hAnsi="Arial" w:cs="Arial"/>
          <w:szCs w:val="24"/>
        </w:rPr>
      </w:pPr>
      <w:r w:rsidRPr="005D3541">
        <w:rPr>
          <w:rFonts w:ascii="Arial" w:hAnsi="Arial" w:cs="Arial"/>
          <w:szCs w:val="24"/>
        </w:rPr>
        <w:t>Specialized test and acceptance procedures</w:t>
      </w:r>
    </w:p>
    <w:p w:rsidR="004A2B33" w:rsidRPr="004A2B33" w:rsidRDefault="006C5675" w:rsidP="004A2B33">
      <w:pPr>
        <w:pStyle w:val="BlockText0"/>
        <w:numPr>
          <w:ilvl w:val="0"/>
          <w:numId w:val="49"/>
        </w:numPr>
        <w:rPr>
          <w:rFonts w:ascii="Arial" w:hAnsi="Arial" w:cs="Arial"/>
        </w:rPr>
      </w:pPr>
      <w:r w:rsidRPr="004A2B33">
        <w:rPr>
          <w:rFonts w:ascii="Arial" w:hAnsi="Arial" w:cs="Arial"/>
          <w:szCs w:val="24"/>
        </w:rPr>
        <w:t>Licenses and Permits</w:t>
      </w:r>
    </w:p>
    <w:p w:rsidR="009B1146" w:rsidRPr="004A2B33" w:rsidRDefault="006C5675" w:rsidP="006C3CFE">
      <w:pPr>
        <w:pStyle w:val="BlockText0"/>
        <w:numPr>
          <w:ilvl w:val="0"/>
          <w:numId w:val="49"/>
        </w:numPr>
        <w:spacing w:after="120"/>
        <w:rPr>
          <w:rFonts w:ascii="Arial" w:hAnsi="Arial" w:cs="Arial"/>
        </w:rPr>
      </w:pPr>
      <w:r w:rsidRPr="004A2B33">
        <w:rPr>
          <w:rFonts w:ascii="Arial" w:hAnsi="Arial" w:cs="Arial"/>
        </w:rPr>
        <w:t>Installation and setup requirements (i.e. building and IT interface)</w:t>
      </w:r>
    </w:p>
    <w:p w:rsidR="009B1146" w:rsidRPr="005D3541" w:rsidRDefault="009B1146" w:rsidP="009B1146">
      <w:pPr>
        <w:pStyle w:val="BlockLine"/>
        <w:tabs>
          <w:tab w:val="left" w:pos="2655"/>
          <w:tab w:val="left" w:pos="3736"/>
        </w:tabs>
        <w:rPr>
          <w:rFonts w:ascii="Arial" w:hAnsi="Arial" w:cs="Arial"/>
          <w:szCs w:val="24"/>
        </w:rPr>
      </w:pPr>
    </w:p>
    <w:p w:rsidR="009B1146" w:rsidRDefault="009B1146" w:rsidP="009B1146">
      <w:pPr>
        <w:pStyle w:val="Heading4"/>
      </w:pPr>
      <w:r>
        <w:br w:type="page"/>
      </w:r>
    </w:p>
    <w:p w:rsidR="00C96CAE" w:rsidRPr="005D3541" w:rsidRDefault="00C96CAE" w:rsidP="00BF15BD">
      <w:pPr>
        <w:pStyle w:val="Heading2"/>
        <w:spacing w:after="0"/>
        <w:jc w:val="left"/>
        <w:rPr>
          <w:rFonts w:cs="Arial"/>
          <w:bCs/>
          <w:sz w:val="24"/>
          <w:szCs w:val="24"/>
        </w:rPr>
      </w:pPr>
      <w:bookmarkStart w:id="323" w:name="_Toc414260034"/>
      <w:bookmarkStart w:id="324" w:name="_Toc32932583"/>
      <w:bookmarkStart w:id="325" w:name="_Toc83450120"/>
      <w:bookmarkStart w:id="326" w:name="_Toc116951956"/>
      <w:bookmarkEnd w:id="321"/>
      <w:bookmarkEnd w:id="322"/>
      <w:r w:rsidRPr="005D3541">
        <w:rPr>
          <w:rFonts w:cs="Arial"/>
          <w:bCs/>
          <w:sz w:val="24"/>
          <w:szCs w:val="24"/>
        </w:rPr>
        <w:lastRenderedPageBreak/>
        <w:t xml:space="preserve">Topic </w:t>
      </w:r>
      <w:r w:rsidR="007A70C9" w:rsidRPr="005D3541">
        <w:rPr>
          <w:rFonts w:cs="Arial"/>
          <w:bCs/>
          <w:sz w:val="24"/>
          <w:szCs w:val="24"/>
        </w:rPr>
        <w:t>10</w:t>
      </w:r>
      <w:r w:rsidRPr="005D3541">
        <w:rPr>
          <w:rFonts w:cs="Arial"/>
          <w:bCs/>
          <w:sz w:val="24"/>
          <w:szCs w:val="24"/>
        </w:rPr>
        <w:t xml:space="preserve"> – Emergency Purchases</w:t>
      </w:r>
      <w:bookmarkEnd w:id="323"/>
      <w:bookmarkEnd w:id="324"/>
    </w:p>
    <w:p w:rsidR="00C96CAE" w:rsidRPr="005D3541" w:rsidRDefault="00C96CAE" w:rsidP="00BF15BD">
      <w:pPr>
        <w:pStyle w:val="BlockLine"/>
        <w:tabs>
          <w:tab w:val="left" w:pos="2655"/>
        </w:tabs>
        <w:rPr>
          <w:rFonts w:ascii="Arial" w:hAnsi="Arial" w:cs="Arial"/>
          <w:szCs w:val="24"/>
        </w:rPr>
      </w:pPr>
    </w:p>
    <w:p w:rsidR="006C5675" w:rsidRPr="005D3541" w:rsidRDefault="006C5675" w:rsidP="004A2B33">
      <w:pPr>
        <w:pStyle w:val="Heading3"/>
        <w:spacing w:after="120"/>
        <w:jc w:val="left"/>
        <w:rPr>
          <w:rFonts w:cs="Arial"/>
          <w:bCs/>
          <w:sz w:val="24"/>
          <w:szCs w:val="24"/>
        </w:rPr>
      </w:pPr>
      <w:bookmarkStart w:id="327" w:name="_Toc414260035"/>
      <w:bookmarkStart w:id="328" w:name="_Toc32932584"/>
      <w:r w:rsidRPr="005D3541">
        <w:rPr>
          <w:rFonts w:cs="Arial"/>
          <w:bCs/>
          <w:sz w:val="24"/>
          <w:szCs w:val="24"/>
        </w:rPr>
        <w:t>2.B10.0 Definition</w:t>
      </w:r>
      <w:bookmarkEnd w:id="327"/>
      <w:bookmarkEnd w:id="328"/>
    </w:p>
    <w:p w:rsidR="006C5675" w:rsidRPr="005D3541" w:rsidRDefault="006C5675" w:rsidP="004A2B33">
      <w:pPr>
        <w:pStyle w:val="BlockText0"/>
        <w:spacing w:after="120"/>
        <w:rPr>
          <w:rFonts w:ascii="Arial" w:hAnsi="Arial" w:cs="Arial"/>
          <w:color w:val="0000FF"/>
          <w:szCs w:val="24"/>
          <w:u w:val="single"/>
        </w:rPr>
      </w:pPr>
      <w:r w:rsidRPr="005D3541">
        <w:rPr>
          <w:rFonts w:ascii="Arial" w:hAnsi="Arial" w:cs="Arial"/>
          <w:szCs w:val="24"/>
        </w:rPr>
        <w:t>Where immediate acquisition is necessary for the protection of the public health, welfare, or safety, Public Contract Code Section 12102(a)(2) allows for emergency purchases of IT goods and/or services. Public Contract Code Section 10302(a) allows for emergency purchases for non-IT goods and services.</w:t>
      </w:r>
    </w:p>
    <w:p w:rsidR="006C5675" w:rsidRPr="005D3541" w:rsidRDefault="006C5675" w:rsidP="00BF15BD">
      <w:pPr>
        <w:rPr>
          <w:rFonts w:ascii="Arial" w:hAnsi="Arial" w:cs="Arial"/>
          <w:u w:val="single"/>
        </w:rPr>
      </w:pPr>
      <w:r w:rsidRPr="005D3541">
        <w:rPr>
          <w:rFonts w:ascii="Arial" w:hAnsi="Arial" w:cs="Arial"/>
          <w:u w:val="single"/>
        </w:rPr>
        <w:t>IT Goods and Services:</w:t>
      </w:r>
    </w:p>
    <w:p w:rsidR="006C5675" w:rsidRPr="005D3541" w:rsidRDefault="006C5675" w:rsidP="004A2B33">
      <w:pPr>
        <w:spacing w:after="120"/>
        <w:rPr>
          <w:rFonts w:ascii="Arial" w:hAnsi="Arial" w:cs="Arial"/>
        </w:rPr>
      </w:pPr>
      <w:r w:rsidRPr="005D3541">
        <w:rPr>
          <w:rFonts w:ascii="Arial" w:hAnsi="Arial" w:cs="Arial"/>
        </w:rPr>
        <w:t xml:space="preserve">An emergency as defined by Public Contract Code Section 12102(a): “the goods and services are needed in cases of emergency where immediate acquisition is necessary for the protection of the public health, welfare, or safety.” </w:t>
      </w:r>
    </w:p>
    <w:p w:rsidR="006C5675" w:rsidRPr="005D3541" w:rsidRDefault="006C5675" w:rsidP="00BF15BD">
      <w:pPr>
        <w:rPr>
          <w:rFonts w:ascii="Arial" w:hAnsi="Arial" w:cs="Arial"/>
        </w:rPr>
      </w:pPr>
      <w:r w:rsidRPr="005D3541">
        <w:rPr>
          <w:rFonts w:ascii="Arial" w:hAnsi="Arial" w:cs="Arial"/>
          <w:u w:val="single"/>
        </w:rPr>
        <w:t>Non-IT Goods and Services:</w:t>
      </w:r>
    </w:p>
    <w:p w:rsidR="006C5675" w:rsidRPr="005D3541" w:rsidRDefault="006C5675" w:rsidP="004A2B33">
      <w:pPr>
        <w:spacing w:after="120"/>
        <w:rPr>
          <w:rFonts w:ascii="Arial" w:hAnsi="Arial" w:cs="Arial"/>
        </w:rPr>
      </w:pPr>
      <w:r w:rsidRPr="005D3541">
        <w:rPr>
          <w:rFonts w:ascii="Arial" w:hAnsi="Arial" w:cs="Arial"/>
        </w:rPr>
        <w:t>Public Contract Code Section 1102 defines an emergency as “a sudden, unexpected occurrence that poses a clear and imminent danger, requiring immediate action to prevent or mitigate the loss or impairment of life, health, property or essential public services.”</w:t>
      </w:r>
    </w:p>
    <w:p w:rsidR="006C5675" w:rsidRPr="005D3541" w:rsidRDefault="006C5675" w:rsidP="004A2B33">
      <w:pPr>
        <w:spacing w:after="120"/>
        <w:rPr>
          <w:rFonts w:ascii="Arial" w:hAnsi="Arial" w:cs="Arial"/>
        </w:rPr>
      </w:pPr>
      <w:r w:rsidRPr="005D3541">
        <w:rPr>
          <w:rFonts w:ascii="Arial" w:hAnsi="Arial" w:cs="Arial"/>
        </w:rPr>
        <w:t>Departments are not required to conduct competitive solicitations when the determination has been made that goods and/or services are needed on an emergency basis, where immediate acquisition is necessary for the protection of the public health, welfare, or safety.</w:t>
      </w:r>
    </w:p>
    <w:p w:rsidR="006C5675" w:rsidRPr="005D3541" w:rsidRDefault="006C5675" w:rsidP="00BF15BD">
      <w:pPr>
        <w:rPr>
          <w:rFonts w:ascii="Arial" w:hAnsi="Arial" w:cs="Arial"/>
        </w:rPr>
      </w:pPr>
      <w:r w:rsidRPr="005D3541">
        <w:rPr>
          <w:rFonts w:ascii="Arial" w:hAnsi="Arial" w:cs="Arial"/>
        </w:rPr>
        <w:t xml:space="preserve">An emergency is further defined and divided into the following classifications: </w:t>
      </w:r>
    </w:p>
    <w:p w:rsidR="006C5675" w:rsidRPr="005D3541" w:rsidRDefault="006C5675" w:rsidP="004C4524">
      <w:pPr>
        <w:numPr>
          <w:ilvl w:val="0"/>
          <w:numId w:val="4"/>
        </w:numPr>
        <w:tabs>
          <w:tab w:val="clear" w:pos="374"/>
          <w:tab w:val="num" w:pos="703"/>
        </w:tabs>
        <w:ind w:left="703" w:hanging="374"/>
        <w:rPr>
          <w:rFonts w:ascii="Arial" w:hAnsi="Arial" w:cs="Arial"/>
        </w:rPr>
      </w:pPr>
      <w:r w:rsidRPr="005D3541">
        <w:rPr>
          <w:rFonts w:ascii="Arial" w:hAnsi="Arial" w:cs="Arial"/>
        </w:rPr>
        <w:t>An emergency purchase in response to a natural disaster, i.e. fire, flood, earthquake.</w:t>
      </w:r>
    </w:p>
    <w:p w:rsidR="006C5675" w:rsidRPr="005D3541" w:rsidRDefault="006C5675" w:rsidP="00C56A93">
      <w:pPr>
        <w:numPr>
          <w:ilvl w:val="0"/>
          <w:numId w:val="4"/>
        </w:numPr>
        <w:tabs>
          <w:tab w:val="clear" w:pos="374"/>
          <w:tab w:val="num" w:pos="703"/>
        </w:tabs>
        <w:ind w:left="703" w:hanging="374"/>
        <w:rPr>
          <w:rFonts w:cs="Arial"/>
          <w:b/>
        </w:rPr>
      </w:pPr>
      <w:r w:rsidRPr="00C56A93">
        <w:rPr>
          <w:rFonts w:ascii="Arial" w:hAnsi="Arial" w:cs="Arial"/>
        </w:rPr>
        <w:t>An emergency purchase not in response to a natural disaster, i.e., purchase of goods needed to manage drought conditions.</w:t>
      </w:r>
    </w:p>
    <w:p w:rsidR="00C96CAE" w:rsidRPr="005D3541" w:rsidRDefault="00C96CAE" w:rsidP="00BF15BD">
      <w:pPr>
        <w:pStyle w:val="BlockLine"/>
        <w:tabs>
          <w:tab w:val="left" w:pos="2655"/>
        </w:tabs>
        <w:rPr>
          <w:rFonts w:ascii="Arial" w:hAnsi="Arial" w:cs="Arial"/>
          <w:szCs w:val="24"/>
        </w:rPr>
      </w:pPr>
    </w:p>
    <w:p w:rsidR="006C5675" w:rsidRPr="005D3541" w:rsidRDefault="006C5675" w:rsidP="004A2B33">
      <w:pPr>
        <w:pStyle w:val="Heading3"/>
        <w:spacing w:after="120"/>
        <w:jc w:val="left"/>
        <w:rPr>
          <w:rFonts w:cs="Arial"/>
          <w:bCs/>
          <w:sz w:val="24"/>
          <w:szCs w:val="24"/>
        </w:rPr>
      </w:pPr>
      <w:bookmarkStart w:id="329" w:name="_Toc414260036"/>
      <w:bookmarkStart w:id="330" w:name="_Toc32932585"/>
      <w:r w:rsidRPr="005D3541">
        <w:rPr>
          <w:rFonts w:cs="Arial"/>
          <w:bCs/>
          <w:sz w:val="24"/>
          <w:szCs w:val="24"/>
        </w:rPr>
        <w:t>2.B10.1 Required documentation</w:t>
      </w:r>
      <w:bookmarkEnd w:id="329"/>
      <w:bookmarkEnd w:id="330"/>
    </w:p>
    <w:p w:rsidR="006C5675" w:rsidRPr="005D3541" w:rsidRDefault="006C5675" w:rsidP="00BF15BD">
      <w:pPr>
        <w:pStyle w:val="BlockText0"/>
        <w:rPr>
          <w:rFonts w:ascii="Arial" w:hAnsi="Arial" w:cs="Arial"/>
          <w:szCs w:val="24"/>
        </w:rPr>
      </w:pPr>
      <w:r w:rsidRPr="005D3541">
        <w:rPr>
          <w:rFonts w:ascii="Arial" w:hAnsi="Arial" w:cs="Arial"/>
          <w:szCs w:val="24"/>
        </w:rPr>
        <w:t>Regardless of the classification of the emergency, documentation must be uploaded into FI$Cal system and kept in the procurement file. The following information must be provided to DGS/PD, as applicable:</w:t>
      </w:r>
    </w:p>
    <w:p w:rsidR="006C5675" w:rsidRPr="005D3541" w:rsidRDefault="006C5675" w:rsidP="004C4524">
      <w:pPr>
        <w:pStyle w:val="BulletText1"/>
        <w:numPr>
          <w:ilvl w:val="0"/>
          <w:numId w:val="7"/>
        </w:numPr>
        <w:rPr>
          <w:rFonts w:ascii="Arial" w:hAnsi="Arial" w:cs="Arial"/>
          <w:szCs w:val="24"/>
        </w:rPr>
      </w:pPr>
      <w:r w:rsidRPr="005D3541">
        <w:rPr>
          <w:rFonts w:ascii="Arial" w:hAnsi="Arial" w:cs="Arial"/>
          <w:szCs w:val="24"/>
        </w:rPr>
        <w:t>A description of the emergency.</w:t>
      </w:r>
    </w:p>
    <w:p w:rsidR="006C5675" w:rsidRPr="005D3541" w:rsidRDefault="006C5675" w:rsidP="004C4524">
      <w:pPr>
        <w:pStyle w:val="BulletText1"/>
        <w:numPr>
          <w:ilvl w:val="0"/>
          <w:numId w:val="7"/>
        </w:numPr>
        <w:rPr>
          <w:rFonts w:ascii="Arial" w:hAnsi="Arial" w:cs="Arial"/>
          <w:szCs w:val="24"/>
        </w:rPr>
      </w:pPr>
      <w:r w:rsidRPr="005D3541">
        <w:rPr>
          <w:rFonts w:ascii="Arial" w:hAnsi="Arial" w:cs="Arial"/>
          <w:szCs w:val="24"/>
        </w:rPr>
        <w:t>Explanation of how the situation falls within the parameters of an emergency justifying the emergency purchase.</w:t>
      </w:r>
    </w:p>
    <w:p w:rsidR="006C5675" w:rsidRPr="005D3541" w:rsidRDefault="006C5675" w:rsidP="004C4524">
      <w:pPr>
        <w:pStyle w:val="BulletText1"/>
        <w:numPr>
          <w:ilvl w:val="0"/>
          <w:numId w:val="7"/>
        </w:numPr>
        <w:rPr>
          <w:rFonts w:ascii="Arial" w:hAnsi="Arial" w:cs="Arial"/>
          <w:szCs w:val="24"/>
        </w:rPr>
      </w:pPr>
      <w:r w:rsidRPr="005D3541">
        <w:rPr>
          <w:rFonts w:ascii="Arial" w:hAnsi="Arial" w:cs="Arial"/>
          <w:szCs w:val="24"/>
        </w:rPr>
        <w:t>Explanation of the consequences of making the purchase through normal procurement processes.</w:t>
      </w:r>
    </w:p>
    <w:p w:rsidR="006C5675" w:rsidRPr="005D3541" w:rsidRDefault="006C5675" w:rsidP="004C4524">
      <w:pPr>
        <w:pStyle w:val="BulletText1"/>
        <w:numPr>
          <w:ilvl w:val="0"/>
          <w:numId w:val="7"/>
        </w:numPr>
        <w:rPr>
          <w:rFonts w:ascii="Arial" w:hAnsi="Arial" w:cs="Arial"/>
          <w:szCs w:val="24"/>
        </w:rPr>
      </w:pPr>
      <w:r w:rsidRPr="005D3541">
        <w:rPr>
          <w:rFonts w:ascii="Arial" w:hAnsi="Arial" w:cs="Arial"/>
          <w:szCs w:val="24"/>
        </w:rPr>
        <w:t>A description of the IT goods and/or services and price.</w:t>
      </w:r>
    </w:p>
    <w:p w:rsidR="006C5675" w:rsidRPr="005D3541" w:rsidRDefault="006C5675" w:rsidP="004C4524">
      <w:pPr>
        <w:pStyle w:val="BulletText1"/>
        <w:numPr>
          <w:ilvl w:val="0"/>
          <w:numId w:val="7"/>
        </w:numPr>
        <w:rPr>
          <w:rFonts w:ascii="Arial" w:hAnsi="Arial" w:cs="Arial"/>
          <w:szCs w:val="24"/>
        </w:rPr>
      </w:pPr>
      <w:r w:rsidRPr="005D3541">
        <w:rPr>
          <w:rFonts w:ascii="Arial" w:hAnsi="Arial" w:cs="Arial"/>
          <w:szCs w:val="24"/>
        </w:rPr>
        <w:t>The names and quotations of suppliers contacted.</w:t>
      </w:r>
    </w:p>
    <w:p w:rsidR="006C5675" w:rsidRPr="005D3541" w:rsidRDefault="006C5675" w:rsidP="004C4524">
      <w:pPr>
        <w:pStyle w:val="BulletText1"/>
        <w:numPr>
          <w:ilvl w:val="0"/>
          <w:numId w:val="7"/>
        </w:numPr>
        <w:rPr>
          <w:rFonts w:ascii="Arial" w:hAnsi="Arial" w:cs="Arial"/>
          <w:szCs w:val="24"/>
        </w:rPr>
      </w:pPr>
      <w:r w:rsidRPr="005D3541">
        <w:rPr>
          <w:rFonts w:ascii="Arial" w:hAnsi="Arial" w:cs="Arial"/>
          <w:szCs w:val="24"/>
        </w:rPr>
        <w:t>Approval of the Department Director or designee.</w:t>
      </w:r>
    </w:p>
    <w:p w:rsidR="00C96CAE" w:rsidRPr="005D3541" w:rsidRDefault="00C96CAE" w:rsidP="00BF15BD">
      <w:pPr>
        <w:pStyle w:val="BlockLine"/>
        <w:tabs>
          <w:tab w:val="left" w:pos="2655"/>
        </w:tabs>
        <w:rPr>
          <w:rFonts w:ascii="Arial" w:hAnsi="Arial" w:cs="Arial"/>
          <w:szCs w:val="24"/>
        </w:rPr>
      </w:pPr>
    </w:p>
    <w:p w:rsidR="006C5675" w:rsidRPr="005D3541" w:rsidRDefault="006C5675" w:rsidP="004A2B33">
      <w:pPr>
        <w:pStyle w:val="Heading3"/>
        <w:spacing w:after="120"/>
        <w:jc w:val="left"/>
        <w:rPr>
          <w:rFonts w:cs="Arial"/>
          <w:bCs/>
          <w:sz w:val="24"/>
          <w:szCs w:val="24"/>
        </w:rPr>
      </w:pPr>
      <w:bookmarkStart w:id="331" w:name="_Toc414260037"/>
      <w:bookmarkStart w:id="332" w:name="_Toc32932586"/>
      <w:r w:rsidRPr="005D3541">
        <w:rPr>
          <w:rFonts w:cs="Arial"/>
          <w:bCs/>
          <w:sz w:val="24"/>
          <w:szCs w:val="24"/>
        </w:rPr>
        <w:t>2.B10.2 Responding to a natural disaster</w:t>
      </w:r>
      <w:bookmarkEnd w:id="331"/>
      <w:bookmarkEnd w:id="332"/>
    </w:p>
    <w:p w:rsidR="006C5675" w:rsidRPr="005D3541" w:rsidRDefault="006C5675" w:rsidP="004A2B33">
      <w:pPr>
        <w:pStyle w:val="BulletText1"/>
        <w:tabs>
          <w:tab w:val="clear" w:pos="173"/>
        </w:tabs>
        <w:ind w:left="0" w:firstLine="0"/>
        <w:rPr>
          <w:rFonts w:ascii="Arial" w:hAnsi="Arial" w:cs="Arial"/>
          <w:szCs w:val="24"/>
        </w:rPr>
      </w:pPr>
      <w:r w:rsidRPr="005D3541">
        <w:rPr>
          <w:rFonts w:ascii="Arial" w:hAnsi="Arial" w:cs="Arial"/>
          <w:szCs w:val="24"/>
        </w:rPr>
        <w:t xml:space="preserve">If an emergency purchase in response to a natural disaster when a response requires immediate action, the department shall proceed with the purchase regardless of the </w:t>
      </w:r>
      <w:r w:rsidRPr="005D3541">
        <w:rPr>
          <w:rFonts w:ascii="Arial" w:hAnsi="Arial" w:cs="Arial"/>
          <w:szCs w:val="24"/>
        </w:rPr>
        <w:lastRenderedPageBreak/>
        <w:t>department’s NCB purchasing authority status. The department shall document in FI$Cal the circumstances of the emergency purchase and then issue the purchase document.</w:t>
      </w:r>
    </w:p>
    <w:p w:rsidR="00C96CAE" w:rsidRPr="005D3541" w:rsidRDefault="00C96CAE" w:rsidP="004A2B33">
      <w:pPr>
        <w:pStyle w:val="BlockLine"/>
        <w:tabs>
          <w:tab w:val="left" w:pos="2655"/>
        </w:tabs>
        <w:spacing w:before="0"/>
        <w:rPr>
          <w:rFonts w:ascii="Arial" w:hAnsi="Arial" w:cs="Arial"/>
          <w:szCs w:val="24"/>
        </w:rPr>
      </w:pPr>
    </w:p>
    <w:p w:rsidR="006C5675" w:rsidRPr="005D3541" w:rsidRDefault="006C5675" w:rsidP="004A2B33">
      <w:pPr>
        <w:pStyle w:val="Heading3"/>
        <w:spacing w:after="120"/>
        <w:jc w:val="left"/>
        <w:rPr>
          <w:rFonts w:cs="Arial"/>
          <w:bCs/>
          <w:sz w:val="24"/>
          <w:szCs w:val="24"/>
        </w:rPr>
      </w:pPr>
      <w:bookmarkStart w:id="333" w:name="_Toc414260038"/>
      <w:bookmarkStart w:id="334" w:name="_Toc32932587"/>
      <w:r w:rsidRPr="005D3541">
        <w:rPr>
          <w:rFonts w:cs="Arial"/>
          <w:bCs/>
          <w:sz w:val="24"/>
          <w:szCs w:val="24"/>
        </w:rPr>
        <w:t>2.B10.3 Emergency purchase not in response to a natural disaster</w:t>
      </w:r>
      <w:bookmarkEnd w:id="333"/>
      <w:bookmarkEnd w:id="334"/>
    </w:p>
    <w:p w:rsidR="006C5675" w:rsidRPr="005D3541" w:rsidRDefault="006C5675" w:rsidP="004A2B33">
      <w:pPr>
        <w:spacing w:after="120"/>
        <w:rPr>
          <w:rFonts w:ascii="Arial" w:hAnsi="Arial" w:cs="Arial"/>
        </w:rPr>
      </w:pPr>
      <w:r w:rsidRPr="005D3541">
        <w:rPr>
          <w:rFonts w:ascii="Arial" w:hAnsi="Arial" w:cs="Arial"/>
        </w:rPr>
        <w:t>The following provides the emergency purchase process in response to an emergency situation other than a natural disaster. If the purchasing activity:</w:t>
      </w:r>
    </w:p>
    <w:p w:rsidR="006C5675" w:rsidRPr="005D3541" w:rsidRDefault="006C5675" w:rsidP="00D66C47">
      <w:pPr>
        <w:pStyle w:val="BulletText1"/>
        <w:tabs>
          <w:tab w:val="clear" w:pos="173"/>
          <w:tab w:val="num" w:pos="0"/>
        </w:tabs>
        <w:ind w:left="0" w:firstLine="0"/>
        <w:rPr>
          <w:rFonts w:ascii="Arial" w:hAnsi="Arial" w:cs="Arial"/>
          <w:szCs w:val="24"/>
        </w:rPr>
      </w:pPr>
      <w:r w:rsidRPr="005D3541">
        <w:rPr>
          <w:rFonts w:ascii="Arial" w:hAnsi="Arial" w:cs="Arial"/>
          <w:szCs w:val="24"/>
        </w:rPr>
        <w:t>Is within a department’s authorized NCB contract purchasing authority dollar threshold, proceed with the purchase:</w:t>
      </w:r>
    </w:p>
    <w:p w:rsidR="006C5675" w:rsidRPr="005D3541" w:rsidRDefault="006C5675" w:rsidP="00BF15BD">
      <w:pPr>
        <w:pStyle w:val="BulletText2"/>
        <w:numPr>
          <w:ilvl w:val="0"/>
          <w:numId w:val="3"/>
        </w:numPr>
        <w:rPr>
          <w:rFonts w:ascii="Arial" w:hAnsi="Arial" w:cs="Arial"/>
          <w:szCs w:val="24"/>
        </w:rPr>
      </w:pPr>
      <w:r w:rsidRPr="005D3541">
        <w:rPr>
          <w:rFonts w:ascii="Arial" w:hAnsi="Arial" w:cs="Arial"/>
          <w:szCs w:val="24"/>
        </w:rPr>
        <w:t>Document the circumstance of the emergency purchase.</w:t>
      </w:r>
    </w:p>
    <w:p w:rsidR="006C5675" w:rsidRPr="005D3541" w:rsidRDefault="006C5675" w:rsidP="00BF15BD">
      <w:pPr>
        <w:pStyle w:val="BulletText2"/>
        <w:numPr>
          <w:ilvl w:val="0"/>
          <w:numId w:val="3"/>
        </w:numPr>
        <w:rPr>
          <w:rFonts w:ascii="Arial" w:hAnsi="Arial" w:cs="Arial"/>
          <w:szCs w:val="24"/>
        </w:rPr>
      </w:pPr>
      <w:r w:rsidRPr="005D3541">
        <w:rPr>
          <w:rFonts w:ascii="Arial" w:hAnsi="Arial" w:cs="Arial"/>
          <w:szCs w:val="24"/>
        </w:rPr>
        <w:t xml:space="preserve">Document names and quotations of suppliers contacted. </w:t>
      </w:r>
    </w:p>
    <w:p w:rsidR="006C5675" w:rsidRPr="005D3541" w:rsidRDefault="006C5675" w:rsidP="004A2B33">
      <w:pPr>
        <w:pStyle w:val="BulletText2"/>
        <w:numPr>
          <w:ilvl w:val="0"/>
          <w:numId w:val="3"/>
        </w:numPr>
        <w:spacing w:after="120"/>
        <w:rPr>
          <w:rFonts w:ascii="Arial" w:hAnsi="Arial" w:cs="Arial"/>
          <w:szCs w:val="24"/>
        </w:rPr>
      </w:pPr>
      <w:r w:rsidRPr="005D3541">
        <w:rPr>
          <w:rFonts w:ascii="Arial" w:hAnsi="Arial" w:cs="Arial"/>
          <w:szCs w:val="24"/>
        </w:rPr>
        <w:t>Issue the purchase document.</w:t>
      </w:r>
    </w:p>
    <w:p w:rsidR="006C5675" w:rsidRPr="005D3541" w:rsidRDefault="006C5675" w:rsidP="004A2B33">
      <w:pPr>
        <w:pStyle w:val="BulletText1"/>
        <w:tabs>
          <w:tab w:val="clear" w:pos="173"/>
          <w:tab w:val="num" w:pos="0"/>
        </w:tabs>
        <w:spacing w:after="120"/>
        <w:ind w:left="0" w:firstLine="0"/>
        <w:rPr>
          <w:rFonts w:ascii="Arial" w:hAnsi="Arial" w:cs="Arial"/>
          <w:szCs w:val="24"/>
        </w:rPr>
      </w:pPr>
      <w:r w:rsidRPr="005D3541">
        <w:rPr>
          <w:rFonts w:ascii="Arial" w:hAnsi="Arial" w:cs="Arial"/>
          <w:szCs w:val="24"/>
        </w:rPr>
        <w:t>Exceeds a department’s authorized NCB contract purchasing authority threshold, proceed with the purchase:</w:t>
      </w:r>
    </w:p>
    <w:p w:rsidR="006C5675" w:rsidRPr="005D3541" w:rsidRDefault="006C5675" w:rsidP="00BF15BD">
      <w:pPr>
        <w:pStyle w:val="BulletText2"/>
        <w:numPr>
          <w:ilvl w:val="0"/>
          <w:numId w:val="3"/>
        </w:numPr>
        <w:rPr>
          <w:rFonts w:ascii="Arial" w:hAnsi="Arial" w:cs="Arial"/>
          <w:szCs w:val="24"/>
        </w:rPr>
      </w:pPr>
      <w:r w:rsidRPr="005D3541">
        <w:rPr>
          <w:rFonts w:ascii="Arial" w:hAnsi="Arial" w:cs="Arial"/>
          <w:szCs w:val="24"/>
        </w:rPr>
        <w:t>Contacting the DGS/PD immediately or within the next business day to provide the circumstance of the emergency at the One-Time Acquisition support number: 375-4471.</w:t>
      </w:r>
    </w:p>
    <w:p w:rsidR="006C5675" w:rsidRPr="005D3541" w:rsidRDefault="006C5675" w:rsidP="00BF15BD">
      <w:pPr>
        <w:pStyle w:val="BulletText2"/>
        <w:numPr>
          <w:ilvl w:val="0"/>
          <w:numId w:val="3"/>
        </w:numPr>
        <w:rPr>
          <w:rFonts w:ascii="Arial" w:hAnsi="Arial" w:cs="Arial"/>
          <w:szCs w:val="24"/>
        </w:rPr>
      </w:pPr>
      <w:r w:rsidRPr="005D3541">
        <w:rPr>
          <w:rFonts w:ascii="Arial" w:hAnsi="Arial" w:cs="Arial"/>
          <w:szCs w:val="24"/>
        </w:rPr>
        <w:t>The DGS/PD contact reviews the circumstance and if approved, assigns the transaction an Authorization to Exceed Monetary Limits (Form 42) number.</w:t>
      </w:r>
    </w:p>
    <w:p w:rsidR="006C5675" w:rsidRPr="005D3541" w:rsidRDefault="006C5675" w:rsidP="00BF15BD">
      <w:pPr>
        <w:pStyle w:val="BulletText2"/>
        <w:numPr>
          <w:ilvl w:val="0"/>
          <w:numId w:val="3"/>
        </w:numPr>
        <w:rPr>
          <w:rFonts w:ascii="Arial" w:hAnsi="Arial" w:cs="Arial"/>
          <w:szCs w:val="24"/>
        </w:rPr>
      </w:pPr>
      <w:r w:rsidRPr="005D3541">
        <w:rPr>
          <w:rFonts w:ascii="Arial" w:hAnsi="Arial" w:cs="Arial"/>
          <w:szCs w:val="24"/>
        </w:rPr>
        <w:t>Documenting the circumstance of the purchase.</w:t>
      </w:r>
    </w:p>
    <w:p w:rsidR="006C5675" w:rsidRPr="005D3541" w:rsidRDefault="006C5675" w:rsidP="00BF15BD">
      <w:pPr>
        <w:pStyle w:val="BulletText2"/>
        <w:numPr>
          <w:ilvl w:val="0"/>
          <w:numId w:val="3"/>
        </w:numPr>
        <w:rPr>
          <w:rFonts w:ascii="Arial" w:hAnsi="Arial" w:cs="Arial"/>
          <w:szCs w:val="24"/>
        </w:rPr>
      </w:pPr>
      <w:r w:rsidRPr="005D3541">
        <w:rPr>
          <w:rFonts w:ascii="Arial" w:hAnsi="Arial" w:cs="Arial"/>
          <w:szCs w:val="24"/>
        </w:rPr>
        <w:t>Recording the Form 42 number in the PA number box on the purchase document prior to issuing the purchase document.</w:t>
      </w:r>
    </w:p>
    <w:p w:rsidR="00C96CAE" w:rsidRPr="005D3541" w:rsidRDefault="00C96CAE" w:rsidP="00BF15BD">
      <w:pPr>
        <w:pStyle w:val="BlockLine"/>
        <w:tabs>
          <w:tab w:val="left" w:pos="2655"/>
        </w:tabs>
        <w:rPr>
          <w:rFonts w:ascii="Arial" w:hAnsi="Arial" w:cs="Arial"/>
          <w:szCs w:val="24"/>
        </w:rPr>
      </w:pPr>
    </w:p>
    <w:p w:rsidR="006C5675" w:rsidRPr="005D3541" w:rsidRDefault="006C5675" w:rsidP="004A2B33">
      <w:pPr>
        <w:pStyle w:val="Heading3"/>
        <w:spacing w:after="120"/>
        <w:jc w:val="left"/>
        <w:rPr>
          <w:rFonts w:cs="Arial"/>
          <w:bCs/>
          <w:sz w:val="24"/>
          <w:szCs w:val="24"/>
        </w:rPr>
      </w:pPr>
      <w:bookmarkStart w:id="335" w:name="_Toc414260039"/>
      <w:bookmarkStart w:id="336" w:name="_Toc32932588"/>
      <w:r w:rsidRPr="005D3541">
        <w:rPr>
          <w:rFonts w:cs="Arial"/>
          <w:bCs/>
          <w:sz w:val="24"/>
          <w:szCs w:val="24"/>
        </w:rPr>
        <w:t>2.B10.4 Examples of emergency purchase</w:t>
      </w:r>
      <w:bookmarkEnd w:id="335"/>
      <w:bookmarkEnd w:id="336"/>
    </w:p>
    <w:p w:rsidR="006C5675" w:rsidRPr="005D3541" w:rsidRDefault="006C5675" w:rsidP="00BF15BD">
      <w:pPr>
        <w:pStyle w:val="BulletText1"/>
        <w:tabs>
          <w:tab w:val="clear" w:pos="173"/>
        </w:tabs>
        <w:ind w:left="0" w:firstLine="0"/>
        <w:rPr>
          <w:rFonts w:ascii="Arial" w:hAnsi="Arial" w:cs="Arial"/>
          <w:szCs w:val="24"/>
        </w:rPr>
      </w:pPr>
      <w:r w:rsidRPr="005D3541">
        <w:rPr>
          <w:rFonts w:ascii="Arial" w:hAnsi="Arial" w:cs="Arial"/>
          <w:szCs w:val="24"/>
          <w:u w:val="single"/>
        </w:rPr>
        <w:t>Example #1 - IT emergency</w:t>
      </w:r>
      <w:r w:rsidRPr="005D3541">
        <w:rPr>
          <w:rFonts w:ascii="Arial" w:hAnsi="Arial" w:cs="Arial"/>
          <w:szCs w:val="24"/>
        </w:rPr>
        <w:t xml:space="preserve">: </w:t>
      </w:r>
    </w:p>
    <w:p w:rsidR="006C5675" w:rsidRPr="005D3541" w:rsidRDefault="006C5675" w:rsidP="004A2B33">
      <w:pPr>
        <w:pStyle w:val="BulletText1"/>
        <w:tabs>
          <w:tab w:val="clear" w:pos="173"/>
          <w:tab w:val="num" w:pos="0"/>
        </w:tabs>
        <w:spacing w:after="120"/>
        <w:ind w:left="0" w:firstLine="0"/>
        <w:rPr>
          <w:rFonts w:ascii="Arial" w:hAnsi="Arial" w:cs="Arial"/>
          <w:szCs w:val="24"/>
        </w:rPr>
      </w:pPr>
      <w:r w:rsidRPr="005D3541">
        <w:rPr>
          <w:rFonts w:ascii="Arial" w:hAnsi="Arial" w:cs="Arial"/>
          <w:szCs w:val="24"/>
        </w:rPr>
        <w:t>A server supporting a prison’s security system fails, and the prison has to resort to a backup server. The server must be replaced immediately to ensure the safety of the population internal and external to the prison.</w:t>
      </w:r>
    </w:p>
    <w:p w:rsidR="006C5675" w:rsidRPr="005D3541" w:rsidRDefault="006C5675" w:rsidP="00BF15BD">
      <w:pPr>
        <w:pStyle w:val="BulletText1"/>
        <w:tabs>
          <w:tab w:val="clear" w:pos="173"/>
        </w:tabs>
        <w:ind w:left="0" w:firstLine="0"/>
        <w:rPr>
          <w:rFonts w:ascii="Arial" w:hAnsi="Arial" w:cs="Arial"/>
          <w:szCs w:val="24"/>
        </w:rPr>
      </w:pPr>
      <w:r w:rsidRPr="005D3541">
        <w:rPr>
          <w:rFonts w:ascii="Arial" w:hAnsi="Arial" w:cs="Arial"/>
          <w:szCs w:val="24"/>
          <w:u w:val="single"/>
        </w:rPr>
        <w:t>Example #2 – IT non-emergency</w:t>
      </w:r>
      <w:r w:rsidRPr="005D3541">
        <w:rPr>
          <w:rFonts w:ascii="Arial" w:hAnsi="Arial" w:cs="Arial"/>
          <w:szCs w:val="24"/>
        </w:rPr>
        <w:t xml:space="preserve">: </w:t>
      </w:r>
    </w:p>
    <w:p w:rsidR="006C5675" w:rsidRPr="005D3541" w:rsidRDefault="006C5675" w:rsidP="004A2B33">
      <w:pPr>
        <w:pStyle w:val="BulletText1"/>
        <w:tabs>
          <w:tab w:val="clear" w:pos="173"/>
          <w:tab w:val="num" w:pos="0"/>
        </w:tabs>
        <w:spacing w:after="120"/>
        <w:ind w:left="0" w:firstLine="0"/>
        <w:rPr>
          <w:rFonts w:ascii="Arial" w:hAnsi="Arial" w:cs="Arial"/>
          <w:szCs w:val="24"/>
        </w:rPr>
      </w:pPr>
      <w:r w:rsidRPr="005D3541">
        <w:rPr>
          <w:rFonts w:ascii="Arial" w:hAnsi="Arial" w:cs="Arial"/>
          <w:szCs w:val="24"/>
        </w:rPr>
        <w:t>A supplier does not meet a delivery date to supply a department director with a laptop, so the department wants to execute an immediate purchase of a laptop from another supplier. This is not an emergency purchase, as it does not pose an immediate threat to the public health, welfare or safety or an immediate threat to public property.</w:t>
      </w:r>
    </w:p>
    <w:p w:rsidR="006C5675" w:rsidRPr="005D3541" w:rsidRDefault="006C5675" w:rsidP="00BF15BD">
      <w:pPr>
        <w:pStyle w:val="BlockText0"/>
        <w:rPr>
          <w:rFonts w:ascii="Arial" w:hAnsi="Arial" w:cs="Arial"/>
          <w:szCs w:val="24"/>
          <w:u w:val="single"/>
        </w:rPr>
      </w:pPr>
      <w:r w:rsidRPr="005D3541">
        <w:rPr>
          <w:rFonts w:ascii="Arial" w:hAnsi="Arial" w:cs="Arial"/>
          <w:szCs w:val="24"/>
          <w:u w:val="single"/>
        </w:rPr>
        <w:t>Example #3 - Non-IT emergency:</w:t>
      </w:r>
    </w:p>
    <w:p w:rsidR="006C5675" w:rsidRPr="005D3541" w:rsidRDefault="006C5675" w:rsidP="004A2B33">
      <w:pPr>
        <w:pStyle w:val="BulletText1"/>
        <w:tabs>
          <w:tab w:val="clear" w:pos="173"/>
          <w:tab w:val="num" w:pos="0"/>
        </w:tabs>
        <w:spacing w:after="120"/>
        <w:ind w:left="0" w:firstLine="0"/>
        <w:rPr>
          <w:rFonts w:ascii="Arial" w:hAnsi="Arial" w:cs="Arial"/>
          <w:szCs w:val="24"/>
        </w:rPr>
      </w:pPr>
      <w:r w:rsidRPr="005D3541">
        <w:rPr>
          <w:rFonts w:ascii="Arial" w:hAnsi="Arial" w:cs="Arial"/>
          <w:szCs w:val="24"/>
        </w:rPr>
        <w:t xml:space="preserve">A mudslide, caused by a flood, occurs on a highway and the crew must make an immediate purchase for supplies to clean up the mud. </w:t>
      </w:r>
    </w:p>
    <w:p w:rsidR="006C5675" w:rsidRPr="005D3541" w:rsidRDefault="006C5675" w:rsidP="00BF15BD">
      <w:pPr>
        <w:pStyle w:val="BulletText1"/>
        <w:tabs>
          <w:tab w:val="clear" w:pos="173"/>
        </w:tabs>
        <w:ind w:left="187" w:hanging="187"/>
        <w:rPr>
          <w:rFonts w:ascii="Arial" w:hAnsi="Arial" w:cs="Arial"/>
          <w:szCs w:val="24"/>
        </w:rPr>
      </w:pPr>
      <w:r w:rsidRPr="005D3541">
        <w:rPr>
          <w:rFonts w:ascii="Arial" w:hAnsi="Arial" w:cs="Arial"/>
          <w:szCs w:val="24"/>
          <w:u w:val="single"/>
        </w:rPr>
        <w:t>Example #4 - Non-IT non-emergency</w:t>
      </w:r>
      <w:r w:rsidRPr="005D3541">
        <w:rPr>
          <w:rFonts w:ascii="Arial" w:hAnsi="Arial" w:cs="Arial"/>
          <w:szCs w:val="24"/>
        </w:rPr>
        <w:t xml:space="preserve">: </w:t>
      </w:r>
    </w:p>
    <w:p w:rsidR="006C5675" w:rsidRPr="005D3541" w:rsidRDefault="006C5675" w:rsidP="004A2B33">
      <w:pPr>
        <w:pStyle w:val="BulletText1"/>
        <w:tabs>
          <w:tab w:val="clear" w:pos="173"/>
          <w:tab w:val="num" w:pos="0"/>
        </w:tabs>
        <w:spacing w:after="120"/>
        <w:ind w:left="0" w:firstLine="0"/>
        <w:rPr>
          <w:rFonts w:ascii="Arial" w:hAnsi="Arial" w:cs="Arial"/>
          <w:szCs w:val="24"/>
        </w:rPr>
      </w:pPr>
      <w:r w:rsidRPr="005D3541">
        <w:rPr>
          <w:rFonts w:ascii="Arial" w:hAnsi="Arial" w:cs="Arial"/>
          <w:szCs w:val="24"/>
        </w:rPr>
        <w:t>A department wants to purchase three (3) used bulldozers for routine forestry maintenance at a cost of $492,000.00. The purchase saves the department an estimated $260,000.00 when prices are compared to new bulldozer prices. Although it may be in the state’s best interest to purchase the used equipment, it does not meet the definition of an “emergency”.</w:t>
      </w:r>
    </w:p>
    <w:p w:rsidR="006C5675" w:rsidRPr="005D3541" w:rsidRDefault="006C5675" w:rsidP="00BF15BD">
      <w:pPr>
        <w:pStyle w:val="BulletText2"/>
        <w:tabs>
          <w:tab w:val="clear" w:pos="360"/>
        </w:tabs>
        <w:ind w:left="0" w:firstLine="0"/>
        <w:rPr>
          <w:rFonts w:ascii="Arial" w:hAnsi="Arial" w:cs="Arial"/>
          <w:szCs w:val="24"/>
        </w:rPr>
      </w:pPr>
      <w:r w:rsidRPr="005D3541">
        <w:rPr>
          <w:rFonts w:ascii="Arial" w:hAnsi="Arial" w:cs="Arial"/>
          <w:b/>
          <w:bCs/>
          <w:szCs w:val="24"/>
        </w:rPr>
        <w:t>Warning</w:t>
      </w:r>
      <w:r w:rsidRPr="005D3541">
        <w:rPr>
          <w:rFonts w:ascii="Arial" w:hAnsi="Arial" w:cs="Arial"/>
          <w:szCs w:val="24"/>
        </w:rPr>
        <w:t>: Poor planning is not an emergency.</w:t>
      </w:r>
    </w:p>
    <w:bookmarkEnd w:id="325"/>
    <w:bookmarkEnd w:id="326"/>
    <w:p w:rsidR="00581398" w:rsidRPr="005D3541" w:rsidRDefault="008F78ED" w:rsidP="00BF15BD">
      <w:pPr>
        <w:pStyle w:val="Heading1"/>
        <w:jc w:val="left"/>
        <w:rPr>
          <w:rFonts w:cs="Arial"/>
          <w:sz w:val="24"/>
          <w:szCs w:val="24"/>
        </w:rPr>
      </w:pPr>
      <w:r w:rsidRPr="005D3541">
        <w:rPr>
          <w:rFonts w:cs="Arial"/>
          <w:sz w:val="24"/>
          <w:szCs w:val="24"/>
        </w:rPr>
        <w:br w:type="page"/>
      </w:r>
      <w:bookmarkStart w:id="337" w:name="_Section_C"/>
      <w:bookmarkStart w:id="338" w:name="_Toc243798817"/>
      <w:bookmarkStart w:id="339" w:name="_Toc414260040"/>
      <w:bookmarkStart w:id="340" w:name="_Toc32932589"/>
      <w:bookmarkStart w:id="341" w:name="_Toc83450121"/>
      <w:bookmarkStart w:id="342" w:name="_Toc116951965"/>
      <w:bookmarkEnd w:id="337"/>
      <w:r w:rsidR="00581398" w:rsidRPr="005D3541">
        <w:rPr>
          <w:rFonts w:cs="Arial"/>
          <w:sz w:val="24"/>
          <w:szCs w:val="24"/>
        </w:rPr>
        <w:lastRenderedPageBreak/>
        <w:t>Section C</w:t>
      </w:r>
      <w:bookmarkEnd w:id="338"/>
      <w:bookmarkEnd w:id="339"/>
      <w:bookmarkEnd w:id="340"/>
    </w:p>
    <w:p w:rsidR="00581398" w:rsidRPr="005D3541" w:rsidRDefault="00581398" w:rsidP="00BF15BD">
      <w:pPr>
        <w:pStyle w:val="Heading1"/>
        <w:jc w:val="left"/>
        <w:rPr>
          <w:rFonts w:cs="Arial"/>
          <w:sz w:val="24"/>
          <w:szCs w:val="24"/>
        </w:rPr>
      </w:pPr>
      <w:bookmarkStart w:id="343" w:name="_Toc243798818"/>
      <w:bookmarkStart w:id="344" w:name="_Toc250015572"/>
      <w:bookmarkStart w:id="345" w:name="_Toc250016338"/>
      <w:bookmarkStart w:id="346" w:name="_Toc414260041"/>
      <w:bookmarkStart w:id="347" w:name="_Toc32932590"/>
      <w:r w:rsidRPr="005D3541">
        <w:rPr>
          <w:rFonts w:cs="Arial"/>
          <w:sz w:val="24"/>
          <w:szCs w:val="24"/>
        </w:rPr>
        <w:t>Pre-Procurement Reviews and Approvals</w:t>
      </w:r>
      <w:bookmarkEnd w:id="343"/>
      <w:bookmarkEnd w:id="344"/>
      <w:bookmarkEnd w:id="345"/>
      <w:bookmarkEnd w:id="346"/>
      <w:r w:rsidR="007B465A" w:rsidRPr="005D3541">
        <w:rPr>
          <w:rFonts w:cs="Arial"/>
          <w:sz w:val="24"/>
          <w:szCs w:val="24"/>
        </w:rPr>
        <w:t xml:space="preserve"> Applicable to all Contracting Types</w:t>
      </w:r>
      <w:bookmarkEnd w:id="347"/>
    </w:p>
    <w:p w:rsidR="006C5675" w:rsidRPr="00E414FF" w:rsidRDefault="006C5675" w:rsidP="004A2B33">
      <w:pPr>
        <w:pStyle w:val="Heading1"/>
        <w:spacing w:after="120"/>
        <w:jc w:val="left"/>
        <w:rPr>
          <w:rFonts w:cs="Arial"/>
          <w:sz w:val="24"/>
          <w:szCs w:val="24"/>
        </w:rPr>
      </w:pPr>
      <w:bookmarkStart w:id="348" w:name="_Toc243798820"/>
      <w:bookmarkStart w:id="349" w:name="_Toc414260042"/>
      <w:bookmarkStart w:id="350" w:name="_Toc32932591"/>
      <w:r w:rsidRPr="00E414FF">
        <w:rPr>
          <w:rFonts w:cs="Arial"/>
          <w:sz w:val="24"/>
          <w:szCs w:val="24"/>
        </w:rPr>
        <w:t>Introduction</w:t>
      </w:r>
      <w:bookmarkEnd w:id="348"/>
      <w:bookmarkEnd w:id="349"/>
      <w:bookmarkEnd w:id="350"/>
    </w:p>
    <w:p w:rsidR="006C5675" w:rsidRPr="005D3541" w:rsidRDefault="006C5675" w:rsidP="009B1146">
      <w:pPr>
        <w:pStyle w:val="BlockText0"/>
        <w:spacing w:after="120"/>
        <w:rPr>
          <w:rFonts w:ascii="Arial" w:hAnsi="Arial" w:cs="Arial"/>
          <w:szCs w:val="24"/>
        </w:rPr>
      </w:pPr>
      <w:r w:rsidRPr="005D3541">
        <w:rPr>
          <w:rFonts w:ascii="Arial" w:hAnsi="Arial" w:cs="Arial"/>
          <w:szCs w:val="24"/>
        </w:rPr>
        <w:t>There are certain classes of purchases that may require review and approval before a department can proceed with a purchasing activity. This section describes those requirements and processes.</w:t>
      </w:r>
    </w:p>
    <w:p w:rsidR="006C5675" w:rsidRPr="005D3541" w:rsidRDefault="006C5675" w:rsidP="00BF15BD">
      <w:pPr>
        <w:rPr>
          <w:rFonts w:ascii="Arial" w:hAnsi="Arial" w:cs="Arial"/>
        </w:rPr>
      </w:pPr>
      <w:r w:rsidRPr="005D3541">
        <w:rPr>
          <w:rFonts w:ascii="Arial" w:hAnsi="Arial" w:cs="Arial"/>
        </w:rPr>
        <w:t>At this point, the buyer has determined the class of a purchase request before initiating a procurement activity. Now, the buyer needs to analyze the request to validate</w:t>
      </w:r>
      <w:r w:rsidR="009B1146">
        <w:rPr>
          <w:rFonts w:ascii="Arial" w:hAnsi="Arial" w:cs="Arial"/>
        </w:rPr>
        <w:t xml:space="preserve"> any pre-approval requirements.</w:t>
      </w:r>
    </w:p>
    <w:p w:rsidR="00581398" w:rsidRPr="005D3541" w:rsidRDefault="00581398" w:rsidP="00BF15BD">
      <w:pPr>
        <w:pStyle w:val="BlockLine"/>
        <w:ind w:firstLine="720"/>
        <w:rPr>
          <w:rFonts w:ascii="Arial" w:hAnsi="Arial" w:cs="Arial"/>
          <w:szCs w:val="24"/>
        </w:rPr>
      </w:pPr>
    </w:p>
    <w:p w:rsidR="007D4172" w:rsidRPr="005D3541" w:rsidRDefault="007D4172" w:rsidP="00BF15BD">
      <w:pPr>
        <w:pStyle w:val="Heading2"/>
        <w:spacing w:after="0"/>
        <w:jc w:val="left"/>
        <w:rPr>
          <w:rFonts w:cs="Arial"/>
          <w:bCs/>
          <w:sz w:val="24"/>
          <w:szCs w:val="24"/>
        </w:rPr>
      </w:pPr>
      <w:bookmarkStart w:id="351" w:name="_Pre-Procurement_Reviews_and_Approva"/>
      <w:bookmarkStart w:id="352" w:name="_Topic_1_–_Office_of_Fleet_Administr"/>
      <w:bookmarkStart w:id="353" w:name="_Topic_2_–_Surplus_Property_Program"/>
      <w:bookmarkStart w:id="354" w:name="_Topic_1_–_Surplus_Property_Program"/>
      <w:bookmarkStart w:id="355" w:name="_Toc414260043"/>
      <w:bookmarkStart w:id="356" w:name="_Toc32932592"/>
      <w:bookmarkStart w:id="357" w:name="_Toc83450124"/>
      <w:bookmarkStart w:id="358" w:name="_Toc377106077"/>
      <w:bookmarkStart w:id="359" w:name="_Toc83450125"/>
      <w:bookmarkStart w:id="360" w:name="_Toc116951976"/>
      <w:bookmarkEnd w:id="341"/>
      <w:bookmarkEnd w:id="342"/>
      <w:bookmarkEnd w:id="351"/>
      <w:bookmarkEnd w:id="352"/>
      <w:bookmarkEnd w:id="353"/>
      <w:bookmarkEnd w:id="354"/>
      <w:r w:rsidRPr="005D3541">
        <w:rPr>
          <w:rFonts w:cs="Arial"/>
          <w:bCs/>
          <w:sz w:val="24"/>
          <w:szCs w:val="24"/>
        </w:rPr>
        <w:t>Topic 1 – Surplus Property Program</w:t>
      </w:r>
      <w:bookmarkEnd w:id="355"/>
      <w:bookmarkEnd w:id="356"/>
    </w:p>
    <w:p w:rsidR="007D4172" w:rsidRPr="005D3541" w:rsidRDefault="007D4172" w:rsidP="00BF15BD">
      <w:pPr>
        <w:pStyle w:val="BlockLine"/>
        <w:rPr>
          <w:rFonts w:ascii="Arial" w:hAnsi="Arial" w:cs="Arial"/>
          <w:szCs w:val="24"/>
        </w:rPr>
      </w:pPr>
    </w:p>
    <w:p w:rsidR="006C5675" w:rsidRPr="005D3541" w:rsidRDefault="006C5675" w:rsidP="004A2B33">
      <w:pPr>
        <w:pStyle w:val="Heading3"/>
        <w:spacing w:after="120"/>
        <w:jc w:val="left"/>
        <w:rPr>
          <w:rFonts w:cs="Arial"/>
          <w:sz w:val="24"/>
          <w:szCs w:val="24"/>
        </w:rPr>
      </w:pPr>
      <w:bookmarkStart w:id="361" w:name="_Toc511228977"/>
      <w:bookmarkStart w:id="362" w:name="_Toc32932593"/>
      <w:bookmarkStart w:id="363" w:name="_Toc377106084"/>
      <w:r w:rsidRPr="005D3541">
        <w:rPr>
          <w:rFonts w:cs="Arial"/>
          <w:sz w:val="24"/>
          <w:szCs w:val="24"/>
        </w:rPr>
        <w:t xml:space="preserve">2.C1.0 Requirement to </w:t>
      </w:r>
      <w:r w:rsidRPr="005D3541">
        <w:rPr>
          <w:rFonts w:cs="Arial"/>
          <w:bCs/>
          <w:sz w:val="24"/>
          <w:szCs w:val="24"/>
        </w:rPr>
        <w:t>utilize existing surplus</w:t>
      </w:r>
      <w:bookmarkEnd w:id="361"/>
      <w:r w:rsidRPr="005D3541">
        <w:rPr>
          <w:rFonts w:cs="Arial"/>
          <w:bCs/>
          <w:sz w:val="24"/>
          <w:szCs w:val="24"/>
        </w:rPr>
        <w:t xml:space="preserve"> personal property</w:t>
      </w:r>
      <w:bookmarkEnd w:id="362"/>
    </w:p>
    <w:bookmarkEnd w:id="363"/>
    <w:p w:rsidR="006C5675" w:rsidRPr="005D3541" w:rsidRDefault="006C5675" w:rsidP="009B1146">
      <w:pPr>
        <w:spacing w:after="120"/>
        <w:rPr>
          <w:rFonts w:ascii="Arial" w:eastAsia="Calibri" w:hAnsi="Arial" w:cs="Arial"/>
          <w:color w:val="000000"/>
        </w:rPr>
      </w:pPr>
      <w:r w:rsidRPr="005D3541">
        <w:rPr>
          <w:rFonts w:ascii="Arial" w:eastAsia="Calibri" w:hAnsi="Arial" w:cs="Arial"/>
          <w:color w:val="000000"/>
        </w:rPr>
        <w:t>State agencies shall utilize surplus personal property whenever feasible by contacting the DGS Surplus Property &amp; Reutilization (SPR) program to determine if surplus personal property is available.</w:t>
      </w:r>
    </w:p>
    <w:p w:rsidR="006C5675" w:rsidRPr="005D3541" w:rsidRDefault="006C5675" w:rsidP="009B1146">
      <w:pPr>
        <w:spacing w:after="120"/>
        <w:rPr>
          <w:rFonts w:ascii="Arial" w:eastAsia="Calibri" w:hAnsi="Arial" w:cs="Arial"/>
          <w:color w:val="000000"/>
          <w:u w:val="single"/>
        </w:rPr>
      </w:pPr>
      <w:r w:rsidRPr="005D3541">
        <w:rPr>
          <w:rFonts w:ascii="Arial" w:eastAsia="Calibri" w:hAnsi="Arial" w:cs="Arial"/>
          <w:color w:val="000000"/>
          <w:u w:val="single"/>
        </w:rPr>
        <w:t>Personal property includes all types and categories of property (i.e. furniture), except land or other real property, and records of the state government.</w:t>
      </w:r>
    </w:p>
    <w:p w:rsidR="006C5675" w:rsidRPr="005D3541" w:rsidRDefault="006C5675" w:rsidP="009B1146">
      <w:pPr>
        <w:spacing w:after="120"/>
        <w:rPr>
          <w:rFonts w:ascii="Arial" w:eastAsia="Calibri" w:hAnsi="Arial" w:cs="Arial"/>
          <w:color w:val="000000"/>
        </w:rPr>
      </w:pPr>
      <w:r w:rsidRPr="005D3541">
        <w:rPr>
          <w:rFonts w:ascii="Arial" w:eastAsia="Calibri" w:hAnsi="Arial" w:cs="Arial"/>
          <w:color w:val="000000"/>
          <w:u w:val="single"/>
        </w:rPr>
        <w:t>Exception:</w:t>
      </w:r>
      <w:r w:rsidRPr="005D3541">
        <w:rPr>
          <w:rFonts w:ascii="Arial" w:eastAsia="Calibri" w:hAnsi="Arial" w:cs="Arial"/>
          <w:color w:val="000000"/>
        </w:rPr>
        <w:t xml:space="preserve"> State agencies purchasing property related to an approved Reasonable Accommodation (RA) are not required to </w:t>
      </w:r>
      <w:r w:rsidRPr="005D3541">
        <w:rPr>
          <w:rFonts w:ascii="Arial" w:eastAsia="Calibri" w:hAnsi="Arial" w:cs="Arial"/>
          <w:color w:val="000000"/>
          <w:u w:val="single"/>
        </w:rPr>
        <w:t>contact</w:t>
      </w:r>
      <w:r w:rsidRPr="005D3541">
        <w:rPr>
          <w:rFonts w:ascii="Arial" w:eastAsia="Calibri" w:hAnsi="Arial" w:cs="Arial"/>
          <w:color w:val="000000"/>
        </w:rPr>
        <w:t xml:space="preserve"> DGS SPR Program to determine if surplus personal property is available.</w:t>
      </w:r>
    </w:p>
    <w:p w:rsidR="006C5675" w:rsidRPr="005D3541" w:rsidRDefault="006C5675" w:rsidP="000B31F2">
      <w:pPr>
        <w:pStyle w:val="Default"/>
      </w:pPr>
      <w:r w:rsidRPr="005D3541">
        <w:t>Procurement files must note use of this exemption.</w:t>
      </w:r>
    </w:p>
    <w:p w:rsidR="007D4172" w:rsidRPr="005D3541" w:rsidRDefault="007D4172" w:rsidP="00BF15BD">
      <w:pPr>
        <w:pStyle w:val="BlockLine"/>
        <w:rPr>
          <w:rFonts w:ascii="Arial" w:hAnsi="Arial" w:cs="Arial"/>
          <w:szCs w:val="24"/>
        </w:rPr>
      </w:pPr>
    </w:p>
    <w:p w:rsidR="006C5675" w:rsidRPr="005D3541" w:rsidRDefault="006C5675" w:rsidP="004A2B33">
      <w:pPr>
        <w:pStyle w:val="Heading3"/>
        <w:spacing w:after="120"/>
        <w:jc w:val="left"/>
        <w:rPr>
          <w:rFonts w:cs="Arial"/>
          <w:sz w:val="24"/>
          <w:szCs w:val="24"/>
        </w:rPr>
      </w:pPr>
      <w:bookmarkStart w:id="364" w:name="_Toc377106085"/>
      <w:bookmarkStart w:id="365" w:name="_Toc511228978"/>
      <w:bookmarkStart w:id="366" w:name="_Toc32932594"/>
      <w:r w:rsidRPr="005D3541">
        <w:rPr>
          <w:rFonts w:cs="Arial"/>
          <w:sz w:val="24"/>
          <w:szCs w:val="24"/>
        </w:rPr>
        <w:t>2.C1.1</w:t>
      </w:r>
      <w:bookmarkEnd w:id="364"/>
      <w:r w:rsidRPr="005D3541">
        <w:rPr>
          <w:rFonts w:cs="Arial"/>
          <w:sz w:val="24"/>
          <w:szCs w:val="24"/>
        </w:rPr>
        <w:t xml:space="preserve"> How to contact SPR</w:t>
      </w:r>
      <w:bookmarkEnd w:id="365"/>
      <w:bookmarkEnd w:id="366"/>
    </w:p>
    <w:p w:rsidR="006C5675" w:rsidRPr="005D3541" w:rsidRDefault="006C5675" w:rsidP="009B1146">
      <w:pPr>
        <w:pStyle w:val="Default"/>
        <w:spacing w:after="120"/>
      </w:pPr>
      <w:r w:rsidRPr="005D3541">
        <w:t>Contact the DGS SPR program at their facility in Sacramento:</w:t>
      </w:r>
    </w:p>
    <w:p w:rsidR="006C5675" w:rsidRPr="005D3541" w:rsidRDefault="006C5675" w:rsidP="000B31F2">
      <w:pPr>
        <w:pStyle w:val="BlockText0"/>
        <w:ind w:left="72"/>
        <w:rPr>
          <w:rFonts w:ascii="Arial" w:eastAsia="Calibri" w:hAnsi="Arial" w:cs="Arial"/>
          <w:color w:val="000000"/>
          <w:szCs w:val="24"/>
        </w:rPr>
      </w:pPr>
      <w:r w:rsidRPr="005D3541">
        <w:rPr>
          <w:rFonts w:ascii="Arial" w:eastAsia="Calibri" w:hAnsi="Arial" w:cs="Arial"/>
          <w:color w:val="000000"/>
          <w:szCs w:val="24"/>
        </w:rPr>
        <w:t>Call: (916) 928-5800</w:t>
      </w:r>
    </w:p>
    <w:p w:rsidR="006C5675" w:rsidRPr="005D3541" w:rsidRDefault="006C5675" w:rsidP="000B31F2">
      <w:pPr>
        <w:pStyle w:val="BlockText0"/>
        <w:ind w:left="72"/>
        <w:rPr>
          <w:rFonts w:ascii="Arial" w:eastAsia="Calibri" w:hAnsi="Arial" w:cs="Arial"/>
          <w:color w:val="000000"/>
          <w:szCs w:val="24"/>
        </w:rPr>
      </w:pPr>
      <w:r w:rsidRPr="005D3541">
        <w:rPr>
          <w:rFonts w:ascii="Arial" w:eastAsia="Calibri" w:hAnsi="Arial" w:cs="Arial"/>
          <w:color w:val="000000"/>
          <w:szCs w:val="24"/>
        </w:rPr>
        <w:t xml:space="preserve">Email: </w:t>
      </w:r>
      <w:hyperlink r:id="rId13" w:history="1">
        <w:r w:rsidRPr="005D3541">
          <w:rPr>
            <w:rStyle w:val="Hyperlink"/>
            <w:rFonts w:ascii="Arial" w:eastAsia="Calibri" w:hAnsi="Arial" w:cs="Arial"/>
            <w:szCs w:val="24"/>
          </w:rPr>
          <w:t>contactspr@dgs.ca.gov</w:t>
        </w:r>
      </w:hyperlink>
    </w:p>
    <w:p w:rsidR="006C5675" w:rsidRPr="005D3541" w:rsidRDefault="006C5675" w:rsidP="000B31F2">
      <w:pPr>
        <w:pStyle w:val="BlockText0"/>
        <w:ind w:left="72"/>
        <w:rPr>
          <w:rFonts w:ascii="Arial" w:eastAsia="Calibri" w:hAnsi="Arial" w:cs="Arial"/>
          <w:color w:val="000000"/>
          <w:szCs w:val="24"/>
        </w:rPr>
      </w:pPr>
      <w:r w:rsidRPr="005D3541">
        <w:rPr>
          <w:rFonts w:ascii="Arial" w:eastAsia="Calibri" w:hAnsi="Arial" w:cs="Arial"/>
          <w:color w:val="000000"/>
          <w:szCs w:val="24"/>
        </w:rPr>
        <w:t>Visit:  National Drive Warehouse</w:t>
      </w:r>
    </w:p>
    <w:p w:rsidR="006C5675" w:rsidRPr="005D3541" w:rsidRDefault="006C5675" w:rsidP="000B31F2">
      <w:pPr>
        <w:pStyle w:val="BlockText0"/>
        <w:ind w:left="72"/>
        <w:rPr>
          <w:rFonts w:ascii="Arial" w:eastAsia="Calibri" w:hAnsi="Arial" w:cs="Arial"/>
          <w:color w:val="000000"/>
          <w:szCs w:val="24"/>
        </w:rPr>
      </w:pPr>
      <w:r w:rsidRPr="005D3541">
        <w:rPr>
          <w:rFonts w:ascii="Arial" w:eastAsia="Calibri" w:hAnsi="Arial" w:cs="Arial"/>
          <w:color w:val="000000"/>
          <w:szCs w:val="24"/>
        </w:rPr>
        <w:t>1700 National Drive</w:t>
      </w:r>
    </w:p>
    <w:p w:rsidR="006C5675" w:rsidRPr="005D3541" w:rsidRDefault="006C5675" w:rsidP="000B31F2">
      <w:pPr>
        <w:pStyle w:val="BlockText0"/>
        <w:ind w:left="72"/>
        <w:rPr>
          <w:rFonts w:ascii="Arial" w:eastAsia="Calibri" w:hAnsi="Arial" w:cs="Arial"/>
          <w:color w:val="000000"/>
          <w:szCs w:val="24"/>
        </w:rPr>
      </w:pPr>
      <w:r w:rsidRPr="005D3541">
        <w:rPr>
          <w:rFonts w:ascii="Arial" w:eastAsia="Calibri" w:hAnsi="Arial" w:cs="Arial"/>
          <w:color w:val="000000"/>
          <w:szCs w:val="24"/>
        </w:rPr>
        <w:t>Sacramento, CA 95834</w:t>
      </w:r>
    </w:p>
    <w:p w:rsidR="006C5675" w:rsidRPr="005D3541" w:rsidRDefault="006C5675" w:rsidP="000B31F2">
      <w:pPr>
        <w:pStyle w:val="BlockText0"/>
        <w:ind w:left="72"/>
        <w:rPr>
          <w:rFonts w:ascii="Arial" w:eastAsia="Calibri" w:hAnsi="Arial" w:cs="Arial"/>
          <w:color w:val="000000"/>
          <w:szCs w:val="24"/>
        </w:rPr>
      </w:pPr>
      <w:r w:rsidRPr="005D3541">
        <w:rPr>
          <w:rFonts w:ascii="Arial" w:eastAsia="Calibri" w:hAnsi="Arial" w:cs="Arial"/>
          <w:color w:val="000000"/>
          <w:szCs w:val="24"/>
        </w:rPr>
        <w:t>Online: A real time listing of current property is available at the National</w:t>
      </w:r>
    </w:p>
    <w:p w:rsidR="006C5675" w:rsidRPr="005D3541" w:rsidRDefault="006C5675" w:rsidP="002B1E28">
      <w:pPr>
        <w:pStyle w:val="Default"/>
      </w:pPr>
      <w:r w:rsidRPr="005D3541">
        <w:t xml:space="preserve"> Drive Warehouse </w:t>
      </w:r>
      <w:hyperlink r:id="rId14" w:anchor="@ViewBag.JumpTo" w:history="1">
        <w:r w:rsidRPr="005D3541">
          <w:rPr>
            <w:rStyle w:val="Hyperlink"/>
          </w:rPr>
          <w:t>website</w:t>
        </w:r>
      </w:hyperlink>
      <w:r w:rsidR="009B1146">
        <w:t>.</w:t>
      </w:r>
    </w:p>
    <w:p w:rsidR="007D4172" w:rsidRPr="005D3541" w:rsidRDefault="007D4172" w:rsidP="00BF15BD">
      <w:pPr>
        <w:pStyle w:val="BlockLine"/>
        <w:rPr>
          <w:rFonts w:ascii="Arial" w:hAnsi="Arial" w:cs="Arial"/>
          <w:szCs w:val="24"/>
        </w:rPr>
      </w:pPr>
    </w:p>
    <w:p w:rsidR="006C5675" w:rsidRPr="005D3541" w:rsidRDefault="006C5675" w:rsidP="004A2B33">
      <w:pPr>
        <w:pStyle w:val="Heading3"/>
        <w:spacing w:after="120"/>
        <w:jc w:val="left"/>
        <w:rPr>
          <w:rFonts w:cs="Arial"/>
          <w:sz w:val="24"/>
          <w:szCs w:val="24"/>
        </w:rPr>
      </w:pPr>
      <w:bookmarkStart w:id="367" w:name="_Toc511228979"/>
      <w:bookmarkStart w:id="368" w:name="_Toc32932595"/>
      <w:r w:rsidRPr="005D3541">
        <w:rPr>
          <w:rFonts w:cs="Arial"/>
          <w:sz w:val="24"/>
          <w:szCs w:val="24"/>
        </w:rPr>
        <w:t>2.C1.2</w:t>
      </w:r>
      <w:bookmarkEnd w:id="367"/>
      <w:r w:rsidRPr="005D3541">
        <w:rPr>
          <w:rFonts w:cs="Arial"/>
          <w:sz w:val="24"/>
          <w:szCs w:val="24"/>
        </w:rPr>
        <w:t xml:space="preserve"> </w:t>
      </w:r>
      <w:r w:rsidRPr="005D3541">
        <w:rPr>
          <w:rFonts w:cs="Arial"/>
          <w:bCs/>
          <w:sz w:val="24"/>
          <w:szCs w:val="24"/>
        </w:rPr>
        <w:t>Needs not met by SPR</w:t>
      </w:r>
      <w:bookmarkEnd w:id="368"/>
    </w:p>
    <w:p w:rsidR="007D4172" w:rsidRPr="005D3541" w:rsidRDefault="006C5675" w:rsidP="009B1146">
      <w:pPr>
        <w:pStyle w:val="BulletText1"/>
        <w:tabs>
          <w:tab w:val="clear" w:pos="173"/>
        </w:tabs>
        <w:ind w:left="0" w:firstLine="0"/>
        <w:rPr>
          <w:rFonts w:ascii="Arial" w:hAnsi="Arial" w:cs="Arial"/>
          <w:szCs w:val="24"/>
        </w:rPr>
      </w:pPr>
      <w:r w:rsidRPr="005D3541">
        <w:rPr>
          <w:rFonts w:ascii="Arial" w:hAnsi="Arial" w:cs="Arial"/>
          <w:szCs w:val="24"/>
        </w:rPr>
        <w:t>When a state agency’s functional needs cannot be met by the SPR program, then the state agency must next consider if its needs can be met by the California Prison Industry Authority (CALPIA) before proceeding with</w:t>
      </w:r>
      <w:r w:rsidR="009B1146">
        <w:rPr>
          <w:rFonts w:ascii="Arial" w:hAnsi="Arial" w:cs="Arial"/>
          <w:szCs w:val="24"/>
        </w:rPr>
        <w:t xml:space="preserve"> a purchase in the open market.</w:t>
      </w:r>
    </w:p>
    <w:p w:rsidR="009B1146" w:rsidRPr="005D3541" w:rsidRDefault="009B1146" w:rsidP="009B1146">
      <w:pPr>
        <w:pStyle w:val="BlockLine"/>
        <w:tabs>
          <w:tab w:val="left" w:pos="2655"/>
          <w:tab w:val="left" w:pos="3736"/>
        </w:tabs>
        <w:rPr>
          <w:rFonts w:ascii="Arial" w:hAnsi="Arial" w:cs="Arial"/>
          <w:szCs w:val="24"/>
        </w:rPr>
      </w:pPr>
      <w:bookmarkStart w:id="369" w:name="_Toc509831150"/>
      <w:bookmarkStart w:id="370" w:name="_Toc511228980"/>
      <w:bookmarkStart w:id="371" w:name="_Toc377106088"/>
    </w:p>
    <w:p w:rsidR="006C5675" w:rsidRPr="005D3541" w:rsidRDefault="006C5675" w:rsidP="004A2B33">
      <w:pPr>
        <w:pStyle w:val="Heading3"/>
        <w:spacing w:after="120"/>
        <w:jc w:val="left"/>
        <w:rPr>
          <w:rFonts w:cs="Arial"/>
          <w:sz w:val="24"/>
          <w:szCs w:val="24"/>
        </w:rPr>
      </w:pPr>
      <w:bookmarkStart w:id="372" w:name="_Toc32932596"/>
      <w:r w:rsidRPr="005D3541">
        <w:rPr>
          <w:rFonts w:cs="Arial"/>
          <w:sz w:val="24"/>
          <w:szCs w:val="24"/>
        </w:rPr>
        <w:lastRenderedPageBreak/>
        <w:t>2.C1.3</w:t>
      </w:r>
      <w:bookmarkEnd w:id="369"/>
      <w:r w:rsidRPr="005D3541">
        <w:rPr>
          <w:rFonts w:cs="Arial"/>
          <w:sz w:val="24"/>
          <w:szCs w:val="24"/>
        </w:rPr>
        <w:t xml:space="preserve"> Modular systems &amp; conventional furniture</w:t>
      </w:r>
      <w:bookmarkEnd w:id="370"/>
      <w:bookmarkEnd w:id="372"/>
      <w:r w:rsidRPr="005D3541">
        <w:rPr>
          <w:rFonts w:cs="Arial"/>
          <w:sz w:val="24"/>
          <w:szCs w:val="24"/>
        </w:rPr>
        <w:t xml:space="preserve"> </w:t>
      </w:r>
      <w:bookmarkEnd w:id="371"/>
    </w:p>
    <w:p w:rsidR="006C5675" w:rsidRPr="005D3541" w:rsidRDefault="006C5675" w:rsidP="009B1146">
      <w:pPr>
        <w:pStyle w:val="Default"/>
        <w:spacing w:after="120"/>
      </w:pPr>
      <w:r w:rsidRPr="005D3541">
        <w:t>State agencies must first check with the SPR program to confirm surplus property is not an option and obtain a CALPIA waiver before purchasing new modular systems &amp; conventional furniture.</w:t>
      </w:r>
    </w:p>
    <w:p w:rsidR="006C5675" w:rsidRPr="005D3541" w:rsidRDefault="006C5675" w:rsidP="00077A6B">
      <w:pPr>
        <w:pStyle w:val="BlockText0"/>
        <w:rPr>
          <w:rFonts w:ascii="Arial" w:hAnsi="Arial" w:cs="Arial"/>
          <w:szCs w:val="24"/>
        </w:rPr>
      </w:pPr>
      <w:r w:rsidRPr="005D3541">
        <w:rPr>
          <w:rFonts w:ascii="Arial" w:eastAsia="Calibri" w:hAnsi="Arial" w:cs="Arial"/>
          <w:color w:val="000000"/>
          <w:szCs w:val="24"/>
        </w:rPr>
        <w:t xml:space="preserve">For additional information see Management Memo 11-01 in Section </w:t>
      </w:r>
      <w:r w:rsidR="009B1146" w:rsidRPr="005D3541">
        <w:rPr>
          <w:rFonts w:ascii="Arial" w:eastAsia="Calibri" w:hAnsi="Arial" w:cs="Arial"/>
          <w:color w:val="000000"/>
          <w:szCs w:val="24"/>
        </w:rPr>
        <w:t>G</w:t>
      </w:r>
      <w:r w:rsidR="009B1146" w:rsidRPr="005D3541">
        <w:rPr>
          <w:rFonts w:ascii="Arial" w:hAnsi="Arial" w:cs="Arial"/>
          <w:szCs w:val="24"/>
        </w:rPr>
        <w:t xml:space="preserve">, </w:t>
      </w:r>
      <w:r w:rsidR="009B1146" w:rsidRPr="009B1146">
        <w:rPr>
          <w:rFonts w:ascii="Arial" w:hAnsi="Arial" w:cs="Arial"/>
          <w:szCs w:val="24"/>
        </w:rPr>
        <w:t>at</w:t>
      </w:r>
      <w:r w:rsidRPr="005D3541">
        <w:rPr>
          <w:rFonts w:ascii="Arial" w:hAnsi="Arial" w:cs="Arial"/>
          <w:szCs w:val="24"/>
        </w:rPr>
        <w:t xml:space="preserve"> the end of this chapter. Documentation of the contact with SPR must be kept in the procurement file.</w:t>
      </w:r>
    </w:p>
    <w:p w:rsidR="001E0379" w:rsidRDefault="001E0379">
      <w:pPr>
        <w:rPr>
          <w:rFonts w:ascii="Arial" w:hAnsi="Arial" w:cs="Arial"/>
        </w:rPr>
      </w:pPr>
      <w:r>
        <w:rPr>
          <w:rFonts w:ascii="Arial" w:hAnsi="Arial" w:cs="Arial"/>
        </w:rPr>
        <w:br w:type="page"/>
      </w:r>
    </w:p>
    <w:p w:rsidR="007D4172" w:rsidRPr="005D3541" w:rsidRDefault="007D4172" w:rsidP="00BF15BD">
      <w:pPr>
        <w:pStyle w:val="BlockLine"/>
        <w:ind w:left="1680"/>
        <w:rPr>
          <w:rFonts w:ascii="Arial" w:hAnsi="Arial" w:cs="Arial"/>
          <w:szCs w:val="24"/>
        </w:rPr>
      </w:pPr>
    </w:p>
    <w:p w:rsidR="006C5675" w:rsidRPr="005D3541" w:rsidRDefault="006C5675" w:rsidP="004A2B33">
      <w:pPr>
        <w:pStyle w:val="Heading3"/>
        <w:spacing w:after="120"/>
        <w:jc w:val="left"/>
        <w:rPr>
          <w:rFonts w:cs="Arial"/>
          <w:bCs/>
          <w:sz w:val="24"/>
          <w:szCs w:val="24"/>
        </w:rPr>
      </w:pPr>
      <w:bookmarkStart w:id="373" w:name="_Toc414260045"/>
      <w:bookmarkStart w:id="374" w:name="_Toc32932597"/>
      <w:r w:rsidRPr="005D3541">
        <w:rPr>
          <w:rFonts w:cs="Arial"/>
          <w:bCs/>
          <w:sz w:val="24"/>
          <w:szCs w:val="24"/>
        </w:rPr>
        <w:t xml:space="preserve">2.C1.4 Transfer and </w:t>
      </w:r>
      <w:r w:rsidR="001E0379">
        <w:rPr>
          <w:rFonts w:cs="Arial"/>
          <w:bCs/>
          <w:sz w:val="24"/>
          <w:szCs w:val="24"/>
        </w:rPr>
        <w:t>D</w:t>
      </w:r>
      <w:r w:rsidRPr="005D3541">
        <w:rPr>
          <w:rFonts w:cs="Arial"/>
          <w:bCs/>
          <w:sz w:val="24"/>
          <w:szCs w:val="24"/>
        </w:rPr>
        <w:t xml:space="preserve">isposal </w:t>
      </w:r>
      <w:r w:rsidR="001E0379">
        <w:rPr>
          <w:rFonts w:cs="Arial"/>
          <w:bCs/>
          <w:sz w:val="24"/>
          <w:szCs w:val="24"/>
        </w:rPr>
        <w:t>R</w:t>
      </w:r>
      <w:r w:rsidRPr="005D3541">
        <w:rPr>
          <w:rFonts w:cs="Arial"/>
          <w:bCs/>
          <w:sz w:val="24"/>
          <w:szCs w:val="24"/>
        </w:rPr>
        <w:t xml:space="preserve">equirements for IT </w:t>
      </w:r>
      <w:r w:rsidR="001E0379">
        <w:rPr>
          <w:rFonts w:cs="Arial"/>
          <w:bCs/>
          <w:sz w:val="24"/>
          <w:szCs w:val="24"/>
        </w:rPr>
        <w:t>E</w:t>
      </w:r>
      <w:r w:rsidRPr="005D3541">
        <w:rPr>
          <w:rFonts w:cs="Arial"/>
          <w:bCs/>
          <w:sz w:val="24"/>
          <w:szCs w:val="24"/>
        </w:rPr>
        <w:t>quipment</w:t>
      </w:r>
      <w:bookmarkEnd w:id="373"/>
      <w:bookmarkEnd w:id="374"/>
    </w:p>
    <w:p w:rsidR="006C5675" w:rsidRPr="005D3541" w:rsidRDefault="001E0379" w:rsidP="00546584">
      <w:pPr>
        <w:pStyle w:val="content"/>
        <w:spacing w:before="0" w:beforeAutospacing="0" w:after="120" w:afterAutospacing="0"/>
        <w:rPr>
          <w:sz w:val="24"/>
          <w:szCs w:val="24"/>
        </w:rPr>
      </w:pPr>
      <w:r>
        <w:rPr>
          <w:sz w:val="24"/>
          <w:szCs w:val="24"/>
        </w:rPr>
        <w:t>The policy and process</w:t>
      </w:r>
      <w:r w:rsidR="006C5675" w:rsidRPr="005D3541">
        <w:rPr>
          <w:sz w:val="24"/>
          <w:szCs w:val="24"/>
        </w:rPr>
        <w:t xml:space="preserve"> for </w:t>
      </w:r>
      <w:r>
        <w:rPr>
          <w:sz w:val="24"/>
          <w:szCs w:val="24"/>
        </w:rPr>
        <w:t xml:space="preserve">the </w:t>
      </w:r>
      <w:r w:rsidR="006C5675" w:rsidRPr="005D3541">
        <w:rPr>
          <w:sz w:val="24"/>
          <w:szCs w:val="24"/>
        </w:rPr>
        <w:t>transfer and disposal of IT equipment (SAM section 5901, 5902 and 5903)</w:t>
      </w:r>
      <w:r>
        <w:rPr>
          <w:sz w:val="24"/>
          <w:szCs w:val="24"/>
        </w:rPr>
        <w:t xml:space="preserve"> is as follows:</w:t>
      </w:r>
    </w:p>
    <w:p w:rsidR="006C5675" w:rsidRPr="005D3541" w:rsidRDefault="006C5675" w:rsidP="00BA3C95">
      <w:pPr>
        <w:pStyle w:val="content"/>
        <w:numPr>
          <w:ilvl w:val="0"/>
          <w:numId w:val="2"/>
        </w:numPr>
        <w:tabs>
          <w:tab w:val="clear" w:pos="720"/>
          <w:tab w:val="num" w:pos="612"/>
        </w:tabs>
        <w:spacing w:before="0" w:beforeAutospacing="0" w:after="0" w:afterAutospacing="0"/>
        <w:ind w:left="612"/>
        <w:rPr>
          <w:sz w:val="24"/>
          <w:szCs w:val="24"/>
        </w:rPr>
      </w:pPr>
      <w:r w:rsidRPr="005D3541">
        <w:rPr>
          <w:sz w:val="24"/>
          <w:szCs w:val="24"/>
        </w:rPr>
        <w:t xml:space="preserve">Salvage value of state-owned IT equipment (SAM section 5901) and purchase option credits for leased IT equipment are a source of value to the state. Each </w:t>
      </w:r>
      <w:r w:rsidR="00CD552C">
        <w:rPr>
          <w:sz w:val="24"/>
          <w:szCs w:val="24"/>
        </w:rPr>
        <w:t xml:space="preserve">state </w:t>
      </w:r>
      <w:r w:rsidRPr="005D3541">
        <w:rPr>
          <w:sz w:val="24"/>
          <w:szCs w:val="24"/>
        </w:rPr>
        <w:t>department must ensure that such value is received to the extent that doing so is in the best interest of the state.</w:t>
      </w:r>
    </w:p>
    <w:p w:rsidR="006C5675" w:rsidRPr="005D3541" w:rsidRDefault="006C5675" w:rsidP="00BA3C95">
      <w:pPr>
        <w:pStyle w:val="content"/>
        <w:numPr>
          <w:ilvl w:val="0"/>
          <w:numId w:val="2"/>
        </w:numPr>
        <w:tabs>
          <w:tab w:val="clear" w:pos="720"/>
          <w:tab w:val="num" w:pos="612"/>
        </w:tabs>
        <w:spacing w:before="0" w:beforeAutospacing="0" w:after="0" w:afterAutospacing="0"/>
        <w:ind w:left="612"/>
        <w:rPr>
          <w:sz w:val="24"/>
          <w:szCs w:val="24"/>
        </w:rPr>
      </w:pPr>
      <w:r w:rsidRPr="005D3541">
        <w:rPr>
          <w:sz w:val="24"/>
          <w:szCs w:val="24"/>
        </w:rPr>
        <w:t>The disposition of surplus IT equipment must be in accordance with the most economical and practical manner for the state as a whole.</w:t>
      </w:r>
    </w:p>
    <w:p w:rsidR="006C5675" w:rsidRPr="005D3541" w:rsidRDefault="006C5675" w:rsidP="00BA3C95">
      <w:pPr>
        <w:pStyle w:val="content"/>
        <w:numPr>
          <w:ilvl w:val="0"/>
          <w:numId w:val="2"/>
        </w:numPr>
        <w:tabs>
          <w:tab w:val="clear" w:pos="720"/>
          <w:tab w:val="num" w:pos="612"/>
        </w:tabs>
        <w:spacing w:before="0" w:beforeAutospacing="0" w:after="0" w:afterAutospacing="0"/>
        <w:ind w:left="612"/>
        <w:rPr>
          <w:sz w:val="24"/>
          <w:szCs w:val="24"/>
        </w:rPr>
      </w:pPr>
      <w:r w:rsidRPr="005D3541">
        <w:rPr>
          <w:sz w:val="24"/>
          <w:szCs w:val="24"/>
        </w:rPr>
        <w:t xml:space="preserve">Government Code Sections 14674-14675 authorizes the Director of DGS to approve the competitive sale, exchange, or interagency transfer of personal property owned by the state if such action is in the best interest of the state. Each </w:t>
      </w:r>
      <w:r w:rsidR="00CD552C">
        <w:rPr>
          <w:sz w:val="24"/>
          <w:szCs w:val="24"/>
        </w:rPr>
        <w:t xml:space="preserve">state </w:t>
      </w:r>
      <w:r w:rsidRPr="005D3541">
        <w:rPr>
          <w:sz w:val="24"/>
          <w:szCs w:val="24"/>
        </w:rPr>
        <w:t>department must receive approval from DGS Surplus Property &amp; Reutilization Unit, prior to disposing of surplus IT equipment.</w:t>
      </w:r>
    </w:p>
    <w:p w:rsidR="006C5675" w:rsidRPr="005D3541" w:rsidRDefault="006C5675" w:rsidP="00BA3C95">
      <w:pPr>
        <w:pStyle w:val="content"/>
        <w:numPr>
          <w:ilvl w:val="0"/>
          <w:numId w:val="2"/>
        </w:numPr>
        <w:tabs>
          <w:tab w:val="clear" w:pos="720"/>
          <w:tab w:val="num" w:pos="612"/>
        </w:tabs>
        <w:spacing w:before="0" w:beforeAutospacing="0" w:after="0" w:afterAutospacing="0"/>
        <w:ind w:left="612"/>
        <w:rPr>
          <w:sz w:val="24"/>
          <w:szCs w:val="24"/>
        </w:rPr>
      </w:pPr>
      <w:r w:rsidRPr="005D3541">
        <w:rPr>
          <w:sz w:val="24"/>
          <w:szCs w:val="24"/>
        </w:rPr>
        <w:t>Each</w:t>
      </w:r>
      <w:r w:rsidR="00CD552C">
        <w:rPr>
          <w:sz w:val="24"/>
          <w:szCs w:val="24"/>
        </w:rPr>
        <w:t xml:space="preserve"> state</w:t>
      </w:r>
      <w:r w:rsidRPr="005D3541">
        <w:rPr>
          <w:sz w:val="24"/>
          <w:szCs w:val="24"/>
        </w:rPr>
        <w:t xml:space="preserve"> department is responsible for ensuring that any residual value in surplus IT equipment is realized. Each </w:t>
      </w:r>
      <w:r w:rsidR="00763084">
        <w:rPr>
          <w:sz w:val="24"/>
          <w:szCs w:val="24"/>
        </w:rPr>
        <w:t xml:space="preserve">state </w:t>
      </w:r>
      <w:r w:rsidRPr="005D3541">
        <w:rPr>
          <w:sz w:val="24"/>
          <w:szCs w:val="24"/>
        </w:rPr>
        <w:t>department must explore the reutilization of surplus IT equipment prior to requesting approval for disposal or attempting to use the equipment as a credit toward the purchase or lease of new equipment. </w:t>
      </w:r>
    </w:p>
    <w:p w:rsidR="006C5675" w:rsidRPr="005D3541" w:rsidRDefault="006C5675" w:rsidP="00546584">
      <w:pPr>
        <w:pStyle w:val="content"/>
        <w:numPr>
          <w:ilvl w:val="0"/>
          <w:numId w:val="2"/>
        </w:numPr>
        <w:tabs>
          <w:tab w:val="clear" w:pos="720"/>
          <w:tab w:val="num" w:pos="612"/>
        </w:tabs>
        <w:spacing w:before="0" w:beforeAutospacing="0" w:after="120" w:afterAutospacing="0"/>
        <w:ind w:left="619"/>
        <w:rPr>
          <w:sz w:val="24"/>
          <w:szCs w:val="24"/>
        </w:rPr>
      </w:pPr>
      <w:r w:rsidRPr="005D3541">
        <w:rPr>
          <w:sz w:val="24"/>
          <w:szCs w:val="24"/>
        </w:rPr>
        <w:t xml:space="preserve">The </w:t>
      </w:r>
      <w:r w:rsidR="00763084">
        <w:rPr>
          <w:sz w:val="24"/>
          <w:szCs w:val="24"/>
        </w:rPr>
        <w:t xml:space="preserve">state </w:t>
      </w:r>
      <w:r w:rsidRPr="005D3541">
        <w:rPr>
          <w:sz w:val="24"/>
          <w:szCs w:val="24"/>
        </w:rPr>
        <w:t>department must submit a completed PSR (</w:t>
      </w:r>
      <w:r w:rsidRPr="005D3541">
        <w:rPr>
          <w:color w:val="auto"/>
          <w:sz w:val="24"/>
          <w:szCs w:val="24"/>
        </w:rPr>
        <w:t>STD. 152</w:t>
      </w:r>
      <w:r w:rsidRPr="005D3541">
        <w:rPr>
          <w:sz w:val="24"/>
          <w:szCs w:val="24"/>
        </w:rPr>
        <w:t xml:space="preserve">) to DGS Property Reutilization Unit at least 30 days prior to the disposal of surplus IT equipment. At the same time, the </w:t>
      </w:r>
      <w:r w:rsidR="00763084">
        <w:rPr>
          <w:sz w:val="24"/>
          <w:szCs w:val="24"/>
        </w:rPr>
        <w:t xml:space="preserve">state </w:t>
      </w:r>
      <w:r w:rsidRPr="005D3541">
        <w:rPr>
          <w:sz w:val="24"/>
          <w:szCs w:val="24"/>
        </w:rPr>
        <w:t xml:space="preserve">department must send an informational copy of the completed Property Survey Report to the </w:t>
      </w:r>
      <w:r w:rsidR="001E0379">
        <w:rPr>
          <w:sz w:val="24"/>
          <w:szCs w:val="24"/>
        </w:rPr>
        <w:t>California Department of Technology (</w:t>
      </w:r>
      <w:r w:rsidRPr="005D3541">
        <w:rPr>
          <w:color w:val="auto"/>
          <w:sz w:val="24"/>
          <w:szCs w:val="24"/>
        </w:rPr>
        <w:t>CDT</w:t>
      </w:r>
      <w:r w:rsidR="001E0379">
        <w:rPr>
          <w:color w:val="auto"/>
          <w:sz w:val="24"/>
          <w:szCs w:val="24"/>
        </w:rPr>
        <w:t>)</w:t>
      </w:r>
      <w:r w:rsidRPr="005D3541">
        <w:rPr>
          <w:color w:val="auto"/>
          <w:sz w:val="24"/>
          <w:szCs w:val="24"/>
        </w:rPr>
        <w:t>.</w:t>
      </w:r>
    </w:p>
    <w:p w:rsidR="001E0379" w:rsidRDefault="006C5675" w:rsidP="00BA3C95">
      <w:pPr>
        <w:rPr>
          <w:rFonts w:ascii="Arial" w:hAnsi="Arial" w:cs="Arial"/>
        </w:rPr>
      </w:pPr>
      <w:r w:rsidRPr="005D3541">
        <w:rPr>
          <w:rFonts w:ascii="Arial" w:hAnsi="Arial" w:cs="Arial"/>
        </w:rPr>
        <w:t xml:space="preserve">Each </w:t>
      </w:r>
      <w:r w:rsidR="00763084">
        <w:rPr>
          <w:rFonts w:ascii="Arial" w:hAnsi="Arial" w:cs="Arial"/>
        </w:rPr>
        <w:t xml:space="preserve">state </w:t>
      </w:r>
      <w:r w:rsidRPr="005D3541">
        <w:rPr>
          <w:rFonts w:ascii="Arial" w:hAnsi="Arial" w:cs="Arial"/>
        </w:rPr>
        <w:t>department must comply with the state property accounting requirements described in SAM section 8633 and 8640-8642 when disposing of surplus IT equipment.</w:t>
      </w:r>
    </w:p>
    <w:p w:rsidR="007D4172" w:rsidRPr="005D3541" w:rsidRDefault="007D4172" w:rsidP="00BF15BD">
      <w:pPr>
        <w:pStyle w:val="BlockLine"/>
        <w:tabs>
          <w:tab w:val="left" w:pos="2655"/>
        </w:tabs>
        <w:rPr>
          <w:rFonts w:ascii="Arial" w:hAnsi="Arial" w:cs="Arial"/>
          <w:szCs w:val="24"/>
        </w:rPr>
      </w:pPr>
    </w:p>
    <w:p w:rsidR="006C5675" w:rsidRPr="005D3541" w:rsidRDefault="006C5675" w:rsidP="004A2B33">
      <w:pPr>
        <w:pStyle w:val="Heading3"/>
        <w:spacing w:after="120"/>
        <w:jc w:val="left"/>
        <w:rPr>
          <w:rFonts w:cs="Arial"/>
          <w:bCs/>
          <w:sz w:val="24"/>
          <w:szCs w:val="24"/>
        </w:rPr>
      </w:pPr>
      <w:bookmarkStart w:id="375" w:name="_Toc414260046"/>
      <w:bookmarkStart w:id="376" w:name="_Toc32932598"/>
      <w:r w:rsidRPr="005D3541">
        <w:rPr>
          <w:rFonts w:cs="Arial"/>
          <w:bCs/>
          <w:sz w:val="24"/>
          <w:szCs w:val="24"/>
        </w:rPr>
        <w:t xml:space="preserve">2.C1.5 Transfer and </w:t>
      </w:r>
      <w:r w:rsidR="00CD552C">
        <w:rPr>
          <w:rFonts w:cs="Arial"/>
          <w:bCs/>
          <w:sz w:val="24"/>
          <w:szCs w:val="24"/>
        </w:rPr>
        <w:t>D</w:t>
      </w:r>
      <w:r w:rsidR="00CD552C" w:rsidRPr="005D3541">
        <w:rPr>
          <w:rFonts w:cs="Arial"/>
          <w:bCs/>
          <w:sz w:val="24"/>
          <w:szCs w:val="24"/>
        </w:rPr>
        <w:t xml:space="preserve">isposal </w:t>
      </w:r>
      <w:r w:rsidR="00CD552C">
        <w:rPr>
          <w:rFonts w:cs="Arial"/>
          <w:bCs/>
          <w:sz w:val="24"/>
          <w:szCs w:val="24"/>
        </w:rPr>
        <w:t>R</w:t>
      </w:r>
      <w:r w:rsidR="00CD552C" w:rsidRPr="005D3541">
        <w:rPr>
          <w:rFonts w:cs="Arial"/>
          <w:bCs/>
          <w:sz w:val="24"/>
          <w:szCs w:val="24"/>
        </w:rPr>
        <w:t xml:space="preserve">equirements </w:t>
      </w:r>
      <w:r w:rsidRPr="005D3541">
        <w:rPr>
          <w:rFonts w:cs="Arial"/>
          <w:bCs/>
          <w:sz w:val="24"/>
          <w:szCs w:val="24"/>
        </w:rPr>
        <w:t xml:space="preserve">for IT </w:t>
      </w:r>
      <w:bookmarkEnd w:id="375"/>
      <w:r w:rsidR="00CD552C">
        <w:rPr>
          <w:rFonts w:cs="Arial"/>
          <w:bCs/>
          <w:sz w:val="24"/>
          <w:szCs w:val="24"/>
        </w:rPr>
        <w:t>S</w:t>
      </w:r>
      <w:r w:rsidR="00CD552C" w:rsidRPr="005D3541">
        <w:rPr>
          <w:rFonts w:cs="Arial"/>
          <w:bCs/>
          <w:sz w:val="24"/>
          <w:szCs w:val="24"/>
        </w:rPr>
        <w:t>upplies</w:t>
      </w:r>
      <w:bookmarkEnd w:id="376"/>
    </w:p>
    <w:p w:rsidR="006C5675" w:rsidRPr="005D3541" w:rsidRDefault="006C5675" w:rsidP="009B1146">
      <w:pPr>
        <w:spacing w:after="120"/>
        <w:rPr>
          <w:rFonts w:ascii="Arial" w:hAnsi="Arial" w:cs="Arial"/>
        </w:rPr>
      </w:pPr>
      <w:r w:rsidRPr="005D3541">
        <w:rPr>
          <w:rFonts w:ascii="Arial" w:hAnsi="Arial" w:cs="Arial"/>
        </w:rPr>
        <w:t xml:space="preserve">The disposition of surplus IT supplies must be in accordance with the most economical and practical manner for the state as a whole. Each </w:t>
      </w:r>
      <w:r w:rsidR="00B91064">
        <w:rPr>
          <w:rFonts w:ascii="Arial" w:hAnsi="Arial" w:cs="Arial"/>
        </w:rPr>
        <w:t xml:space="preserve">state </w:t>
      </w:r>
      <w:r w:rsidRPr="005D3541">
        <w:rPr>
          <w:rFonts w:ascii="Arial" w:hAnsi="Arial" w:cs="Arial"/>
        </w:rPr>
        <w:t xml:space="preserve">department is responsible for ensuring that any residual value in surplus IT supplies is realized. Each </w:t>
      </w:r>
      <w:r w:rsidR="00B91064">
        <w:rPr>
          <w:rFonts w:ascii="Arial" w:hAnsi="Arial" w:cs="Arial"/>
        </w:rPr>
        <w:t xml:space="preserve">state </w:t>
      </w:r>
      <w:r w:rsidRPr="005D3541">
        <w:rPr>
          <w:rFonts w:ascii="Arial" w:hAnsi="Arial" w:cs="Arial"/>
        </w:rPr>
        <w:t xml:space="preserve">department must comply with the state property accounting requirements described in SAM sections 8633 and 8640-8642 when disposing of surplus IT supplies. The </w:t>
      </w:r>
      <w:r w:rsidR="00B91064">
        <w:rPr>
          <w:rFonts w:ascii="Arial" w:hAnsi="Arial" w:cs="Arial"/>
        </w:rPr>
        <w:t xml:space="preserve">state </w:t>
      </w:r>
      <w:r w:rsidRPr="005D3541">
        <w:rPr>
          <w:rFonts w:ascii="Arial" w:hAnsi="Arial" w:cs="Arial"/>
        </w:rPr>
        <w:t>department must prepare and maintain a PSR (STD. 152) when disposing of surplus IT supplies.</w:t>
      </w:r>
    </w:p>
    <w:p w:rsidR="006C5675" w:rsidRPr="005D3541" w:rsidRDefault="006C5675" w:rsidP="009B1146">
      <w:pPr>
        <w:spacing w:after="120"/>
        <w:rPr>
          <w:rFonts w:ascii="Arial" w:hAnsi="Arial" w:cs="Arial"/>
        </w:rPr>
      </w:pPr>
      <w:r w:rsidRPr="005D3541">
        <w:rPr>
          <w:rFonts w:ascii="Arial" w:hAnsi="Arial" w:cs="Arial"/>
        </w:rPr>
        <w:t xml:space="preserve">A diligent effort must be made to secure at least three competitive bids for the supplies. If three bids cannot be obtained, a list or organizations or individuals solicited must be prepared and signed by an authorized representative of the </w:t>
      </w:r>
      <w:r w:rsidR="00B91064">
        <w:rPr>
          <w:rFonts w:ascii="Arial" w:hAnsi="Arial" w:cs="Arial"/>
        </w:rPr>
        <w:t xml:space="preserve">state </w:t>
      </w:r>
      <w:r w:rsidRPr="005D3541">
        <w:rPr>
          <w:rFonts w:ascii="Arial" w:hAnsi="Arial" w:cs="Arial"/>
        </w:rPr>
        <w:t>department. The list and the bids received must be attached to the PSR.</w:t>
      </w:r>
    </w:p>
    <w:p w:rsidR="006C5675" w:rsidRPr="005D3541" w:rsidRDefault="006C5675" w:rsidP="009B1146">
      <w:pPr>
        <w:spacing w:after="120"/>
        <w:rPr>
          <w:rFonts w:ascii="Arial" w:hAnsi="Arial" w:cs="Arial"/>
        </w:rPr>
      </w:pPr>
      <w:r w:rsidRPr="005D3541">
        <w:rPr>
          <w:rFonts w:ascii="Arial" w:hAnsi="Arial" w:cs="Arial"/>
        </w:rPr>
        <w:t>IT paper goods, e.g., computer printouts, punch cards, and pre-numbered forms, must be disposed of in accordance with SAM sections 1930.1 and 1693.</w:t>
      </w:r>
    </w:p>
    <w:p w:rsidR="006C5675" w:rsidRPr="005D3541" w:rsidRDefault="006C5675" w:rsidP="009B1146">
      <w:pPr>
        <w:spacing w:after="120"/>
        <w:rPr>
          <w:rFonts w:ascii="Arial" w:hAnsi="Arial" w:cs="Arial"/>
        </w:rPr>
      </w:pPr>
      <w:r w:rsidRPr="005D3541">
        <w:rPr>
          <w:rFonts w:ascii="Arial" w:hAnsi="Arial" w:cs="Arial"/>
        </w:rPr>
        <w:t xml:space="preserve">Magnetic media for data processing devices, e.g., magnetic tapes and disk packs, must be disposed of in accordance with the procedures of this section. If sale is not possible, </w:t>
      </w:r>
      <w:r w:rsidRPr="005D3541">
        <w:rPr>
          <w:rFonts w:ascii="Arial" w:hAnsi="Arial" w:cs="Arial"/>
        </w:rPr>
        <w:lastRenderedPageBreak/>
        <w:t>the magnetic media may be disposed of through any organization that will retrieve them without charge to the state.</w:t>
      </w:r>
    </w:p>
    <w:p w:rsidR="006C5675" w:rsidRPr="005D3541" w:rsidRDefault="006C5675" w:rsidP="00BF15BD">
      <w:pPr>
        <w:rPr>
          <w:rFonts w:ascii="Arial" w:hAnsi="Arial" w:cs="Arial"/>
        </w:rPr>
      </w:pPr>
      <w:r w:rsidRPr="005D3541">
        <w:rPr>
          <w:rFonts w:ascii="Arial" w:hAnsi="Arial" w:cs="Arial"/>
        </w:rPr>
        <w:t xml:space="preserve">The handling and disposal of IT supplies containing information classified as </w:t>
      </w:r>
      <w:r w:rsidR="00B91064">
        <w:rPr>
          <w:rFonts w:ascii="Arial" w:hAnsi="Arial" w:cs="Arial"/>
        </w:rPr>
        <w:t>c</w:t>
      </w:r>
      <w:r w:rsidRPr="005D3541">
        <w:rPr>
          <w:rFonts w:ascii="Arial" w:hAnsi="Arial" w:cs="Arial"/>
        </w:rPr>
        <w:t xml:space="preserve">onfidential or sensitive as defined in SAM section 5320.5 must be conducted according to the policies stated in SAM section 1693 and the procedures established by the </w:t>
      </w:r>
      <w:r w:rsidR="00B91064">
        <w:rPr>
          <w:rFonts w:ascii="Arial" w:hAnsi="Arial" w:cs="Arial"/>
        </w:rPr>
        <w:t xml:space="preserve">state </w:t>
      </w:r>
      <w:r w:rsidRPr="005D3541">
        <w:rPr>
          <w:rFonts w:ascii="Arial" w:hAnsi="Arial" w:cs="Arial"/>
        </w:rPr>
        <w:t>department program having ownership responsibility for such information (SAM section 5320.2). See SAM section 5300 et seq. for detailed information on Information Security.</w:t>
      </w:r>
    </w:p>
    <w:p w:rsidR="007D4172" w:rsidRPr="005D3541" w:rsidRDefault="007D4172" w:rsidP="00BF15BD">
      <w:pPr>
        <w:pStyle w:val="BlockLine"/>
        <w:tabs>
          <w:tab w:val="left" w:pos="2655"/>
        </w:tabs>
        <w:rPr>
          <w:rFonts w:ascii="Arial" w:hAnsi="Arial" w:cs="Arial"/>
          <w:szCs w:val="24"/>
        </w:rPr>
      </w:pPr>
    </w:p>
    <w:p w:rsidR="001B432D" w:rsidRPr="005D3541" w:rsidRDefault="007D4172" w:rsidP="001B432D">
      <w:pPr>
        <w:pStyle w:val="Heading2"/>
        <w:spacing w:after="0"/>
        <w:jc w:val="left"/>
        <w:rPr>
          <w:rFonts w:cs="Arial"/>
          <w:bCs/>
          <w:sz w:val="24"/>
          <w:szCs w:val="24"/>
        </w:rPr>
      </w:pPr>
      <w:bookmarkStart w:id="377" w:name="_1.C1.1_Transfer_and_Disposal_Requir"/>
      <w:bookmarkStart w:id="378" w:name="_1.C1.2_Transfer_and_Disposal_Requir"/>
      <w:bookmarkEnd w:id="377"/>
      <w:bookmarkEnd w:id="378"/>
      <w:r w:rsidRPr="005D3541">
        <w:rPr>
          <w:rFonts w:cs="Arial"/>
          <w:sz w:val="24"/>
          <w:szCs w:val="24"/>
        </w:rPr>
        <w:br w:type="page"/>
      </w:r>
      <w:bookmarkStart w:id="379" w:name="_Toc32932599"/>
      <w:bookmarkStart w:id="380" w:name="_Toc414260047"/>
      <w:bookmarkStart w:id="381" w:name="_Toc83450128"/>
      <w:bookmarkStart w:id="382" w:name="_Toc116951995"/>
      <w:r w:rsidR="001B432D" w:rsidRPr="005D3541">
        <w:rPr>
          <w:rFonts w:cs="Arial"/>
          <w:bCs/>
          <w:sz w:val="24"/>
          <w:szCs w:val="24"/>
        </w:rPr>
        <w:lastRenderedPageBreak/>
        <w:t xml:space="preserve">Topic 2 – </w:t>
      </w:r>
      <w:r w:rsidR="00521986" w:rsidRPr="005D3541">
        <w:rPr>
          <w:rFonts w:cs="Arial"/>
          <w:bCs/>
          <w:sz w:val="24"/>
          <w:szCs w:val="24"/>
        </w:rPr>
        <w:t>Acquisitions Related to Reasonable Accommodations</w:t>
      </w:r>
      <w:bookmarkEnd w:id="379"/>
    </w:p>
    <w:p w:rsidR="001B432D" w:rsidRPr="005D3541" w:rsidRDefault="001B432D" w:rsidP="001B432D">
      <w:pPr>
        <w:pStyle w:val="BlockLine"/>
        <w:tabs>
          <w:tab w:val="left" w:pos="2655"/>
        </w:tabs>
        <w:rPr>
          <w:rFonts w:ascii="Arial" w:hAnsi="Arial" w:cs="Arial"/>
          <w:szCs w:val="24"/>
        </w:rPr>
      </w:pPr>
    </w:p>
    <w:p w:rsidR="006C5675" w:rsidRPr="005D3541" w:rsidRDefault="006C5675" w:rsidP="004A2B33">
      <w:pPr>
        <w:pStyle w:val="Heading3"/>
        <w:spacing w:after="120"/>
        <w:jc w:val="left"/>
        <w:rPr>
          <w:rFonts w:cs="Arial"/>
          <w:bCs/>
          <w:sz w:val="24"/>
          <w:szCs w:val="24"/>
        </w:rPr>
      </w:pPr>
      <w:bookmarkStart w:id="383" w:name="_Toc32932600"/>
      <w:r w:rsidRPr="005D3541">
        <w:rPr>
          <w:rFonts w:cs="Arial"/>
          <w:bCs/>
          <w:sz w:val="24"/>
          <w:szCs w:val="24"/>
        </w:rPr>
        <w:t>2.C2.0 Background</w:t>
      </w:r>
      <w:bookmarkEnd w:id="383"/>
    </w:p>
    <w:p w:rsidR="006C5675" w:rsidRPr="005D3541" w:rsidRDefault="006C5675" w:rsidP="009B1146">
      <w:pPr>
        <w:autoSpaceDE w:val="0"/>
        <w:autoSpaceDN w:val="0"/>
        <w:adjustRightInd w:val="0"/>
        <w:spacing w:after="120"/>
        <w:rPr>
          <w:rFonts w:ascii="Arial" w:hAnsi="Arial" w:cs="Arial"/>
        </w:rPr>
      </w:pPr>
      <w:r w:rsidRPr="005D3541">
        <w:rPr>
          <w:rFonts w:ascii="Arial" w:hAnsi="Arial" w:cs="Arial"/>
        </w:rPr>
        <w:t>It is the policy of the state that qualified individuals with a disability shall be employed in public service on the same terms and conditions as the nondisabled, consistent with applicable state or federal law. Further, it is the policy of this state that a department, agency, or commission shall make reasonable accommodation to the known physical or mental limitations of an otherwise qualified applicant or employee who is an individual with a disability, unless the hiring authority can demonstrate that the accommodation would impose an undue hardship on the operation of its program. A department shall not deny any employment opportunity to a qualified applicant or employee who is an individual with a disability if the basis for the denial is the need to make reasonable accommodation to the physical or mental limitations of the applicant or employee.</w:t>
      </w:r>
    </w:p>
    <w:p w:rsidR="006C5675" w:rsidRPr="005D3541" w:rsidRDefault="006C5675" w:rsidP="009B1146">
      <w:pPr>
        <w:autoSpaceDE w:val="0"/>
        <w:autoSpaceDN w:val="0"/>
        <w:adjustRightInd w:val="0"/>
        <w:rPr>
          <w:rFonts w:ascii="Arial" w:hAnsi="Arial" w:cs="Arial"/>
        </w:rPr>
      </w:pPr>
      <w:r w:rsidRPr="005D3541">
        <w:rPr>
          <w:rFonts w:ascii="Arial" w:hAnsi="Arial" w:cs="Arial"/>
        </w:rPr>
        <w:t>Public Contract Code (PCC) 10298.1 requires DGS to provide a report on the DGS website regarding the purchases of services, goods, information technology, and telecommunications related to reasonable accommodations for state employees. DGS is also required to review procurement policy/procedures and make recommendations on improving the process for acquisitions related to reasonable accommodations. This topic implements PCC 10298.1 and provides special procedures specific to acquisitions related to reasonable accommodations.</w:t>
      </w:r>
    </w:p>
    <w:p w:rsidR="001B432D" w:rsidRPr="005D3541" w:rsidRDefault="001B432D" w:rsidP="001B432D">
      <w:pPr>
        <w:pStyle w:val="BlockLine"/>
        <w:tabs>
          <w:tab w:val="left" w:pos="2655"/>
        </w:tabs>
        <w:rPr>
          <w:rFonts w:ascii="Arial" w:hAnsi="Arial" w:cs="Arial"/>
          <w:szCs w:val="24"/>
        </w:rPr>
      </w:pPr>
    </w:p>
    <w:p w:rsidR="006C5675" w:rsidRPr="005D3541" w:rsidRDefault="006C5675" w:rsidP="004A2B33">
      <w:pPr>
        <w:pStyle w:val="Heading3"/>
        <w:spacing w:after="120"/>
        <w:jc w:val="left"/>
        <w:rPr>
          <w:rFonts w:cs="Arial"/>
          <w:bCs/>
          <w:sz w:val="24"/>
          <w:szCs w:val="24"/>
        </w:rPr>
      </w:pPr>
      <w:bookmarkStart w:id="384" w:name="_Toc32932601"/>
      <w:r w:rsidRPr="005D3541">
        <w:rPr>
          <w:rFonts w:cs="Arial"/>
          <w:bCs/>
          <w:sz w:val="24"/>
          <w:szCs w:val="24"/>
        </w:rPr>
        <w:t>2.C2.1 Tracking and Reporting RA Acquisitions in FI$Cal</w:t>
      </w:r>
      <w:bookmarkEnd w:id="384"/>
    </w:p>
    <w:p w:rsidR="006C5675" w:rsidRPr="005D3541" w:rsidRDefault="006C5675" w:rsidP="009B1146">
      <w:pPr>
        <w:pStyle w:val="Default"/>
        <w:spacing w:after="120"/>
        <w:rPr>
          <w:rFonts w:eastAsia="Times New Roman"/>
          <w:color w:val="auto"/>
        </w:rPr>
      </w:pPr>
      <w:r w:rsidRPr="005D3541">
        <w:rPr>
          <w:rFonts w:eastAsia="Times New Roman"/>
          <w:color w:val="auto"/>
        </w:rPr>
        <w:t xml:space="preserve">State agencies shall track acquisitions related to reasonable accommodations. These acquisitions shall be recorded, reported, and identified in the State Contracting and Procurement Registration System (SCPRS) located in the state’s FI$Cal. DGS will use this data to produce the </w:t>
      </w:r>
      <w:r w:rsidR="009B1146">
        <w:rPr>
          <w:rFonts w:eastAsia="Times New Roman"/>
          <w:color w:val="auto"/>
        </w:rPr>
        <w:t>report required by PCC 10298.1.</w:t>
      </w:r>
    </w:p>
    <w:p w:rsidR="006C5675" w:rsidRPr="005D3541" w:rsidRDefault="006C5675" w:rsidP="009B1146">
      <w:pPr>
        <w:pStyle w:val="Default"/>
        <w:spacing w:after="120"/>
        <w:rPr>
          <w:rFonts w:eastAsia="Times New Roman"/>
          <w:color w:val="auto"/>
        </w:rPr>
      </w:pPr>
      <w:r w:rsidRPr="005D3541">
        <w:rPr>
          <w:rFonts w:eastAsia="Times New Roman"/>
          <w:color w:val="auto"/>
        </w:rPr>
        <w:t>Acquisitions conducted by state agencies shall be recorded and reported by the state agency as follows:</w:t>
      </w:r>
    </w:p>
    <w:p w:rsidR="006C5675" w:rsidRPr="005D3541" w:rsidRDefault="006C5675" w:rsidP="00CF4903">
      <w:pPr>
        <w:pStyle w:val="Default"/>
        <w:numPr>
          <w:ilvl w:val="0"/>
          <w:numId w:val="54"/>
        </w:numPr>
        <w:rPr>
          <w:rFonts w:eastAsia="Times New Roman"/>
          <w:color w:val="auto"/>
        </w:rPr>
      </w:pPr>
      <w:r w:rsidRPr="005D3541">
        <w:rPr>
          <w:rFonts w:eastAsia="Times New Roman"/>
          <w:color w:val="auto"/>
        </w:rPr>
        <w:t xml:space="preserve">For state agencies transacting in FI$Cal, this shall be accomplished by selecting the Acquisition Sub-Type “Reasonable Accommodation (State Employee)” in FI$Cal at the beginning of the acquisition process. Contracts executed using the Std 213 Standard Agreement form which are generated and approved outside of FI$Cal shall not be reported separately to SCPRS since the transaction has already been recorded in SCPRS while transacting in FI$Cal. </w:t>
      </w:r>
    </w:p>
    <w:p w:rsidR="006C5675" w:rsidRPr="005D3541" w:rsidRDefault="006C5675" w:rsidP="00CF4903">
      <w:pPr>
        <w:pStyle w:val="Default"/>
        <w:numPr>
          <w:ilvl w:val="0"/>
          <w:numId w:val="54"/>
        </w:numPr>
        <w:spacing w:after="120"/>
        <w:rPr>
          <w:rFonts w:eastAsia="Times New Roman"/>
          <w:color w:val="auto"/>
        </w:rPr>
      </w:pPr>
      <w:r w:rsidRPr="005D3541">
        <w:rPr>
          <w:rFonts w:eastAsia="Times New Roman"/>
          <w:color w:val="auto"/>
        </w:rPr>
        <w:t xml:space="preserve">For state agencies not transacting in FI$Cal, this shall be accomplished by selecting the Acquisition Sub-Type “Reasonable Accommodation (State Employee)” when reporting the purchase in SCPRS-FI$Cal. </w:t>
      </w:r>
    </w:p>
    <w:p w:rsidR="006C5675" w:rsidRPr="005D3541" w:rsidRDefault="006C5675" w:rsidP="00651CEF">
      <w:pPr>
        <w:rPr>
          <w:rFonts w:ascii="Arial" w:hAnsi="Arial" w:cs="Arial"/>
        </w:rPr>
      </w:pPr>
      <w:r w:rsidRPr="005D3541">
        <w:rPr>
          <w:rFonts w:ascii="Arial" w:hAnsi="Arial" w:cs="Arial"/>
        </w:rPr>
        <w:t>Acquisitions that exceed state agency’s purchasing authority and that are conducted by DGS/PD One Time Acquisitions Unit (OTA) will be recorded and reported by OTA. OTA shall select the Acquisitions Sub-Type ““Reasonable Accommodation (State Employee)” when transacting in FI$Cal. OTA may execute contracts using the Std 213 Standard Agreement form which are generated and approved outside of FI$Cal. When this occurs, the Std 213 Standard Agreement shall not be reported separately to SCPRS since the transaction has already bee</w:t>
      </w:r>
      <w:r w:rsidR="00D66C47">
        <w:rPr>
          <w:rFonts w:ascii="Arial" w:hAnsi="Arial" w:cs="Arial"/>
        </w:rPr>
        <w:t>n recorded in SCPRS by the OTA.</w:t>
      </w:r>
    </w:p>
    <w:p w:rsidR="00651CEF" w:rsidRPr="005D3541" w:rsidRDefault="00651CEF" w:rsidP="00651CEF">
      <w:pPr>
        <w:pStyle w:val="BlockLine"/>
        <w:tabs>
          <w:tab w:val="left" w:pos="2655"/>
        </w:tabs>
        <w:rPr>
          <w:rFonts w:ascii="Arial" w:hAnsi="Arial" w:cs="Arial"/>
          <w:szCs w:val="24"/>
        </w:rPr>
      </w:pPr>
    </w:p>
    <w:p w:rsidR="006C5675" w:rsidRPr="005D3541" w:rsidRDefault="006C5675" w:rsidP="004A2B33">
      <w:pPr>
        <w:pStyle w:val="Heading3"/>
        <w:spacing w:after="120"/>
        <w:jc w:val="left"/>
        <w:rPr>
          <w:rFonts w:cs="Arial"/>
          <w:bCs/>
          <w:sz w:val="24"/>
          <w:szCs w:val="24"/>
        </w:rPr>
      </w:pPr>
      <w:bookmarkStart w:id="385" w:name="_Toc32932602"/>
      <w:r w:rsidRPr="005D3541">
        <w:rPr>
          <w:rFonts w:cs="Arial"/>
          <w:bCs/>
          <w:sz w:val="24"/>
          <w:szCs w:val="24"/>
        </w:rPr>
        <w:t>2.C2.2 Expedite RA Acquisitions</w:t>
      </w:r>
      <w:bookmarkEnd w:id="385"/>
    </w:p>
    <w:p w:rsidR="006C5675" w:rsidRPr="005D3541" w:rsidRDefault="006C5675" w:rsidP="009B1146">
      <w:pPr>
        <w:pStyle w:val="Default"/>
        <w:spacing w:after="120"/>
        <w:rPr>
          <w:rFonts w:eastAsia="Times New Roman"/>
          <w:color w:val="auto"/>
        </w:rPr>
      </w:pPr>
      <w:r w:rsidRPr="005D3541">
        <w:rPr>
          <w:rFonts w:eastAsia="Times New Roman"/>
          <w:color w:val="auto"/>
        </w:rPr>
        <w:t xml:space="preserve">When conducting an acquisition to fulfill a reasonable accommodation request, buyers must expedite the purchase, regardless of the acquisition type or method used to make the purchase. A purchase made in response to a request for reasonable accommodation does not preclude adherence to state procurement laws, regulations, executive orders, and policies. </w:t>
      </w:r>
    </w:p>
    <w:p w:rsidR="006C5675" w:rsidRPr="005D3541" w:rsidRDefault="006C5675" w:rsidP="009B1146">
      <w:pPr>
        <w:pStyle w:val="TableParagraph"/>
        <w:spacing w:after="120"/>
        <w:ind w:right="187"/>
        <w:rPr>
          <w:rFonts w:eastAsia="Times New Roman"/>
          <w:sz w:val="24"/>
          <w:szCs w:val="24"/>
        </w:rPr>
      </w:pPr>
      <w:r w:rsidRPr="005D3541">
        <w:rPr>
          <w:rFonts w:eastAsia="Times New Roman"/>
          <w:sz w:val="24"/>
          <w:szCs w:val="24"/>
        </w:rPr>
        <w:t>State agency buyers must initiate the procurement process within seven business days of receip</w:t>
      </w:r>
      <w:r w:rsidR="009B1146">
        <w:rPr>
          <w:rFonts w:eastAsia="Times New Roman"/>
          <w:sz w:val="24"/>
          <w:szCs w:val="24"/>
        </w:rPr>
        <w:t>t of the purchase request.</w:t>
      </w:r>
    </w:p>
    <w:p w:rsidR="006C5675" w:rsidRPr="005D3541" w:rsidRDefault="006C5675" w:rsidP="004A2B33">
      <w:pPr>
        <w:rPr>
          <w:rFonts w:ascii="Arial" w:hAnsi="Arial" w:cs="Arial"/>
        </w:rPr>
      </w:pPr>
      <w:r w:rsidRPr="005D3541">
        <w:rPr>
          <w:rFonts w:ascii="Arial" w:hAnsi="Arial" w:cs="Arial"/>
        </w:rPr>
        <w:t>State agency internal procurement policy and procedure manuals must identify the expedite process for RA acquisitions including the expectation and required steps to initiate the procurement process within seven business days of receipt of the purchase request.</w:t>
      </w:r>
    </w:p>
    <w:p w:rsidR="00651CEF" w:rsidRPr="005D3541" w:rsidRDefault="00651CEF" w:rsidP="004A2B33">
      <w:pPr>
        <w:pStyle w:val="BlockLine"/>
        <w:tabs>
          <w:tab w:val="left" w:pos="2655"/>
        </w:tabs>
        <w:spacing w:before="0"/>
        <w:rPr>
          <w:rFonts w:ascii="Arial" w:hAnsi="Arial" w:cs="Arial"/>
          <w:szCs w:val="24"/>
        </w:rPr>
      </w:pPr>
    </w:p>
    <w:p w:rsidR="006C5675" w:rsidRPr="005D3541" w:rsidRDefault="006C5675" w:rsidP="004A2B33">
      <w:pPr>
        <w:pStyle w:val="Heading3"/>
        <w:spacing w:after="120"/>
        <w:jc w:val="left"/>
        <w:rPr>
          <w:rFonts w:cs="Arial"/>
          <w:bCs/>
          <w:sz w:val="24"/>
          <w:szCs w:val="24"/>
        </w:rPr>
      </w:pPr>
      <w:bookmarkStart w:id="386" w:name="_Toc32932603"/>
      <w:r w:rsidRPr="005D3541">
        <w:rPr>
          <w:rFonts w:cs="Arial"/>
          <w:bCs/>
          <w:sz w:val="24"/>
          <w:szCs w:val="24"/>
        </w:rPr>
        <w:t>2.C2.3 Designate an RA Procurement Coordinator</w:t>
      </w:r>
      <w:bookmarkEnd w:id="386"/>
    </w:p>
    <w:p w:rsidR="006C5675" w:rsidRPr="005D3541" w:rsidRDefault="006C5675" w:rsidP="004A2B33">
      <w:pPr>
        <w:pStyle w:val="Default"/>
        <w:spacing w:after="120"/>
      </w:pPr>
      <w:r w:rsidRPr="005D3541">
        <w:t>Each state agency shall designate one individual as the RA Procurement Coordinator for the state agency. State agencies with a procurement function that includes decentralized purchasing, may designate sub-RA Procurement Coordinators at each location or for a particular region. Internal policy and procedures must spec</w:t>
      </w:r>
      <w:r w:rsidR="009B1146">
        <w:t>ify the designated individuals.</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Designate an RA Procurement Coordinator"/>
        <w:tblDescription w:val="Designate an RA Procurement Coordinator"/>
      </w:tblPr>
      <w:tblGrid>
        <w:gridCol w:w="4765"/>
        <w:gridCol w:w="3870"/>
      </w:tblGrid>
      <w:tr w:rsidR="006C5675" w:rsidRPr="005D3541" w:rsidTr="007B2C63">
        <w:trPr>
          <w:trHeight w:hRule="exact" w:val="731"/>
          <w:tblHeader/>
        </w:trPr>
        <w:tc>
          <w:tcPr>
            <w:tcW w:w="4765" w:type="dxa"/>
          </w:tcPr>
          <w:p w:rsidR="006C5675" w:rsidRPr="005D3541" w:rsidRDefault="006C5675" w:rsidP="00651CEF">
            <w:pPr>
              <w:pStyle w:val="TableParagraph"/>
              <w:spacing w:before="70"/>
              <w:ind w:left="458" w:right="195" w:hanging="255"/>
              <w:rPr>
                <w:b/>
                <w:sz w:val="24"/>
                <w:szCs w:val="24"/>
              </w:rPr>
            </w:pPr>
            <w:r w:rsidRPr="005D3541">
              <w:rPr>
                <w:b/>
                <w:sz w:val="24"/>
                <w:szCs w:val="24"/>
              </w:rPr>
              <w:t>Your roles and responsibilities include, but not limited to:</w:t>
            </w:r>
          </w:p>
        </w:tc>
        <w:tc>
          <w:tcPr>
            <w:tcW w:w="3870" w:type="dxa"/>
          </w:tcPr>
          <w:p w:rsidR="006C5675" w:rsidRPr="005D3541" w:rsidRDefault="006C5675" w:rsidP="00651CEF">
            <w:pPr>
              <w:pStyle w:val="TableParagraph"/>
              <w:spacing w:before="209"/>
              <w:ind w:left="388"/>
              <w:rPr>
                <w:b/>
                <w:sz w:val="24"/>
                <w:szCs w:val="24"/>
              </w:rPr>
            </w:pPr>
            <w:r w:rsidRPr="005D3541">
              <w:rPr>
                <w:b/>
                <w:sz w:val="24"/>
                <w:szCs w:val="24"/>
              </w:rPr>
              <w:t>Who Can Be Designated</w:t>
            </w:r>
          </w:p>
        </w:tc>
      </w:tr>
      <w:tr w:rsidR="006C5675" w:rsidRPr="005D3541" w:rsidTr="00FE43B1">
        <w:trPr>
          <w:trHeight w:hRule="exact" w:val="4871"/>
        </w:trPr>
        <w:tc>
          <w:tcPr>
            <w:tcW w:w="4765" w:type="dxa"/>
          </w:tcPr>
          <w:p w:rsidR="006C5675" w:rsidRPr="005D3541" w:rsidRDefault="006C5675" w:rsidP="00CF4903">
            <w:pPr>
              <w:pStyle w:val="TableParagraph"/>
              <w:numPr>
                <w:ilvl w:val="0"/>
                <w:numId w:val="55"/>
              </w:numPr>
              <w:tabs>
                <w:tab w:val="left" w:pos="327"/>
              </w:tabs>
              <w:spacing w:before="70"/>
              <w:ind w:right="131"/>
              <w:rPr>
                <w:sz w:val="24"/>
                <w:szCs w:val="24"/>
              </w:rPr>
            </w:pPr>
            <w:r w:rsidRPr="005D3541">
              <w:rPr>
                <w:sz w:val="24"/>
                <w:szCs w:val="24"/>
              </w:rPr>
              <w:t>Receives RA acquisition requests from the state</w:t>
            </w:r>
            <w:r w:rsidRPr="005D3541">
              <w:rPr>
                <w:spacing w:val="-14"/>
                <w:sz w:val="24"/>
                <w:szCs w:val="24"/>
              </w:rPr>
              <w:t xml:space="preserve"> </w:t>
            </w:r>
            <w:r w:rsidRPr="005D3541">
              <w:rPr>
                <w:sz w:val="24"/>
                <w:szCs w:val="24"/>
              </w:rPr>
              <w:t>agency’s designated RA</w:t>
            </w:r>
            <w:r w:rsidRPr="005D3541">
              <w:rPr>
                <w:spacing w:val="-15"/>
                <w:sz w:val="24"/>
                <w:szCs w:val="24"/>
              </w:rPr>
              <w:t xml:space="preserve"> </w:t>
            </w:r>
            <w:r w:rsidRPr="005D3541">
              <w:rPr>
                <w:sz w:val="24"/>
                <w:szCs w:val="24"/>
              </w:rPr>
              <w:t>Coordinator(s).</w:t>
            </w:r>
          </w:p>
          <w:p w:rsidR="006C5675" w:rsidRPr="005D3541" w:rsidRDefault="006C5675" w:rsidP="00CF4903">
            <w:pPr>
              <w:pStyle w:val="TableParagraph"/>
              <w:numPr>
                <w:ilvl w:val="0"/>
                <w:numId w:val="55"/>
              </w:numPr>
              <w:tabs>
                <w:tab w:val="left" w:pos="327"/>
              </w:tabs>
              <w:ind w:right="582"/>
              <w:rPr>
                <w:sz w:val="24"/>
                <w:szCs w:val="24"/>
              </w:rPr>
            </w:pPr>
            <w:r w:rsidRPr="005D3541">
              <w:rPr>
                <w:sz w:val="24"/>
                <w:szCs w:val="24"/>
              </w:rPr>
              <w:t>Ensures RA acquisitions are expedited.</w:t>
            </w:r>
          </w:p>
          <w:p w:rsidR="006C5675" w:rsidRPr="005D3541" w:rsidRDefault="006C5675" w:rsidP="00CF4903">
            <w:pPr>
              <w:pStyle w:val="TableParagraph"/>
              <w:numPr>
                <w:ilvl w:val="0"/>
                <w:numId w:val="55"/>
              </w:numPr>
              <w:tabs>
                <w:tab w:val="left" w:pos="327"/>
              </w:tabs>
              <w:ind w:right="217"/>
              <w:jc w:val="both"/>
              <w:rPr>
                <w:sz w:val="24"/>
                <w:szCs w:val="24"/>
              </w:rPr>
            </w:pPr>
            <w:r w:rsidRPr="005D3541">
              <w:rPr>
                <w:sz w:val="24"/>
                <w:szCs w:val="24"/>
              </w:rPr>
              <w:t>Tracks RA acquisitions in order to ensure that the acquisition is expedited and that the goods or services are delivered</w:t>
            </w:r>
            <w:r w:rsidRPr="005D3541">
              <w:rPr>
                <w:spacing w:val="-15"/>
                <w:sz w:val="24"/>
                <w:szCs w:val="24"/>
              </w:rPr>
              <w:t xml:space="preserve"> </w:t>
            </w:r>
            <w:r w:rsidRPr="005D3541">
              <w:rPr>
                <w:sz w:val="24"/>
                <w:szCs w:val="24"/>
              </w:rPr>
              <w:t>timely.</w:t>
            </w:r>
          </w:p>
          <w:p w:rsidR="006C5675" w:rsidRPr="005D3541" w:rsidRDefault="006C5675" w:rsidP="00CF4903">
            <w:pPr>
              <w:pStyle w:val="TableParagraph"/>
              <w:numPr>
                <w:ilvl w:val="0"/>
                <w:numId w:val="55"/>
              </w:numPr>
              <w:tabs>
                <w:tab w:val="left" w:pos="327"/>
              </w:tabs>
              <w:ind w:right="124"/>
              <w:rPr>
                <w:sz w:val="24"/>
                <w:szCs w:val="24"/>
              </w:rPr>
            </w:pPr>
            <w:r w:rsidRPr="005D3541">
              <w:rPr>
                <w:sz w:val="24"/>
                <w:szCs w:val="24"/>
              </w:rPr>
              <w:t>Evaluates and recommends internal procurement procedures in order to expedite</w:t>
            </w:r>
            <w:r w:rsidRPr="005D3541">
              <w:rPr>
                <w:spacing w:val="-17"/>
                <w:sz w:val="24"/>
                <w:szCs w:val="24"/>
              </w:rPr>
              <w:t xml:space="preserve"> </w:t>
            </w:r>
            <w:r w:rsidRPr="005D3541">
              <w:rPr>
                <w:sz w:val="24"/>
                <w:szCs w:val="24"/>
              </w:rPr>
              <w:t>acquisitions.</w:t>
            </w:r>
          </w:p>
          <w:p w:rsidR="006C5675" w:rsidRPr="005D3541" w:rsidRDefault="006C5675" w:rsidP="00CF4903">
            <w:pPr>
              <w:pStyle w:val="TableParagraph"/>
              <w:numPr>
                <w:ilvl w:val="0"/>
                <w:numId w:val="55"/>
              </w:numPr>
              <w:tabs>
                <w:tab w:val="left" w:pos="327"/>
              </w:tabs>
              <w:ind w:right="89"/>
              <w:rPr>
                <w:sz w:val="24"/>
                <w:szCs w:val="24"/>
              </w:rPr>
            </w:pPr>
            <w:r w:rsidRPr="005D3541">
              <w:rPr>
                <w:sz w:val="24"/>
                <w:szCs w:val="24"/>
              </w:rPr>
              <w:t>Participate in training as required by DGS.</w:t>
            </w:r>
          </w:p>
          <w:p w:rsidR="006C5675" w:rsidRPr="005D3541" w:rsidRDefault="006C5675" w:rsidP="00CF4903">
            <w:pPr>
              <w:pStyle w:val="TableParagraph"/>
              <w:numPr>
                <w:ilvl w:val="0"/>
                <w:numId w:val="55"/>
              </w:numPr>
              <w:tabs>
                <w:tab w:val="left" w:pos="327"/>
              </w:tabs>
              <w:ind w:right="114"/>
              <w:rPr>
                <w:sz w:val="24"/>
                <w:szCs w:val="24"/>
              </w:rPr>
            </w:pPr>
            <w:r w:rsidRPr="005D3541">
              <w:rPr>
                <w:sz w:val="24"/>
                <w:szCs w:val="24"/>
              </w:rPr>
              <w:t>Ensures that RA acquisitions are accurately reported in</w:t>
            </w:r>
            <w:r w:rsidRPr="005D3541">
              <w:rPr>
                <w:spacing w:val="-16"/>
                <w:sz w:val="24"/>
                <w:szCs w:val="24"/>
              </w:rPr>
              <w:t xml:space="preserve"> </w:t>
            </w:r>
            <w:r w:rsidRPr="005D3541">
              <w:rPr>
                <w:sz w:val="24"/>
                <w:szCs w:val="24"/>
              </w:rPr>
              <w:t>FI$Cal.</w:t>
            </w:r>
          </w:p>
        </w:tc>
        <w:tc>
          <w:tcPr>
            <w:tcW w:w="3870" w:type="dxa"/>
          </w:tcPr>
          <w:p w:rsidR="006C5675" w:rsidRPr="005D3541" w:rsidRDefault="006C5675" w:rsidP="00651CEF">
            <w:pPr>
              <w:pStyle w:val="TableParagraph"/>
              <w:spacing w:before="70"/>
              <w:ind w:left="67" w:right="393"/>
              <w:jc w:val="both"/>
              <w:rPr>
                <w:sz w:val="24"/>
                <w:szCs w:val="24"/>
              </w:rPr>
            </w:pPr>
            <w:r w:rsidRPr="005D3541">
              <w:rPr>
                <w:sz w:val="24"/>
                <w:szCs w:val="24"/>
              </w:rPr>
              <w:t>A trained buyer that works in the procurement office under the chain of command of the Purchasing Authority Contact (PAC).</w:t>
            </w:r>
          </w:p>
          <w:p w:rsidR="006C5675" w:rsidRPr="005D3541" w:rsidRDefault="006C5675" w:rsidP="00651CEF">
            <w:pPr>
              <w:pStyle w:val="TableParagraph"/>
              <w:spacing w:before="11"/>
              <w:rPr>
                <w:sz w:val="24"/>
                <w:szCs w:val="24"/>
              </w:rPr>
            </w:pPr>
          </w:p>
          <w:p w:rsidR="006C5675" w:rsidRPr="005D3541" w:rsidRDefault="006C5675" w:rsidP="00651CEF">
            <w:pPr>
              <w:pStyle w:val="TableParagraph"/>
              <w:ind w:left="67"/>
              <w:rPr>
                <w:sz w:val="24"/>
                <w:szCs w:val="24"/>
              </w:rPr>
            </w:pPr>
            <w:r w:rsidRPr="005D3541">
              <w:rPr>
                <w:sz w:val="24"/>
                <w:szCs w:val="24"/>
              </w:rPr>
              <w:t>The PAC can be designated.</w:t>
            </w:r>
          </w:p>
          <w:p w:rsidR="006C5675" w:rsidRPr="005D3541" w:rsidRDefault="006C5675" w:rsidP="00651CEF">
            <w:pPr>
              <w:pStyle w:val="TableParagraph"/>
              <w:spacing w:before="11"/>
              <w:rPr>
                <w:sz w:val="24"/>
                <w:szCs w:val="24"/>
              </w:rPr>
            </w:pPr>
          </w:p>
          <w:p w:rsidR="006C5675" w:rsidRPr="005D3541" w:rsidRDefault="006C5675" w:rsidP="00651CEF">
            <w:pPr>
              <w:pStyle w:val="TableParagraph"/>
              <w:ind w:left="67" w:right="190"/>
              <w:rPr>
                <w:sz w:val="24"/>
                <w:szCs w:val="24"/>
              </w:rPr>
            </w:pPr>
            <w:r w:rsidRPr="005D3541">
              <w:rPr>
                <w:sz w:val="24"/>
                <w:szCs w:val="24"/>
              </w:rPr>
              <w:t>Sub-RA Procurement Coordinators must be a trained buyer that works in a decentralized procurement office.</w:t>
            </w:r>
          </w:p>
        </w:tc>
      </w:tr>
    </w:tbl>
    <w:p w:rsidR="00651CEF" w:rsidRPr="005D3541" w:rsidRDefault="00651CEF" w:rsidP="00651CEF">
      <w:pPr>
        <w:pStyle w:val="BlockLine"/>
        <w:tabs>
          <w:tab w:val="left" w:pos="2655"/>
        </w:tabs>
        <w:rPr>
          <w:rFonts w:ascii="Arial" w:hAnsi="Arial" w:cs="Arial"/>
          <w:szCs w:val="24"/>
        </w:rPr>
      </w:pPr>
    </w:p>
    <w:p w:rsidR="006C5675" w:rsidRPr="005D3541" w:rsidRDefault="006C5675" w:rsidP="004A2B33">
      <w:pPr>
        <w:pStyle w:val="Heading3"/>
        <w:spacing w:after="120"/>
        <w:jc w:val="left"/>
        <w:rPr>
          <w:rFonts w:cs="Arial"/>
          <w:bCs/>
          <w:sz w:val="24"/>
          <w:szCs w:val="24"/>
        </w:rPr>
      </w:pPr>
      <w:bookmarkStart w:id="387" w:name="_Toc32932604"/>
      <w:r w:rsidRPr="005D3541">
        <w:rPr>
          <w:rFonts w:cs="Arial"/>
          <w:bCs/>
          <w:sz w:val="24"/>
          <w:szCs w:val="24"/>
        </w:rPr>
        <w:t>2.C2.4 Training Related to RA Acquisitions</w:t>
      </w:r>
      <w:bookmarkEnd w:id="387"/>
    </w:p>
    <w:p w:rsidR="006C5675" w:rsidRPr="005D3541" w:rsidRDefault="006C5675" w:rsidP="00651CEF">
      <w:pPr>
        <w:pStyle w:val="Default"/>
      </w:pPr>
      <w:r w:rsidRPr="005D3541">
        <w:t xml:space="preserve">State agencies shall ensure that RA procurement coordinators are trained procurement professionals. RA procurement coordinators are required to attend and receive a </w:t>
      </w:r>
      <w:r w:rsidRPr="005D3541">
        <w:lastRenderedPageBreak/>
        <w:t>certificate of completion for the Acquisitions Related to Reasonable Accommodations course offered by the DGS PD’s California Procurement and Contracting Academy (Cal-PCA).</w:t>
      </w:r>
    </w:p>
    <w:p w:rsidR="00651CEF" w:rsidRPr="005D3541" w:rsidRDefault="00651CEF" w:rsidP="00651CEF">
      <w:pPr>
        <w:pStyle w:val="BlockLine"/>
        <w:tabs>
          <w:tab w:val="left" w:pos="2655"/>
        </w:tabs>
        <w:rPr>
          <w:rFonts w:ascii="Arial" w:hAnsi="Arial" w:cs="Arial"/>
          <w:szCs w:val="24"/>
        </w:rPr>
      </w:pPr>
    </w:p>
    <w:p w:rsidR="006C5675" w:rsidRPr="005D3541" w:rsidRDefault="006C5675" w:rsidP="004A2B33">
      <w:pPr>
        <w:pStyle w:val="Heading3"/>
        <w:spacing w:after="120"/>
        <w:jc w:val="left"/>
        <w:rPr>
          <w:rFonts w:cs="Arial"/>
          <w:bCs/>
          <w:sz w:val="24"/>
          <w:szCs w:val="24"/>
        </w:rPr>
      </w:pPr>
      <w:bookmarkStart w:id="388" w:name="_Toc32932605"/>
      <w:r w:rsidRPr="005D3541">
        <w:rPr>
          <w:rFonts w:cs="Arial"/>
          <w:bCs/>
          <w:sz w:val="24"/>
          <w:szCs w:val="24"/>
        </w:rPr>
        <w:t>2.C2.5 Internal Procurement Procedures Specific to RA Acquisitions</w:t>
      </w:r>
      <w:bookmarkEnd w:id="388"/>
    </w:p>
    <w:p w:rsidR="006C5675" w:rsidRPr="005D3541" w:rsidRDefault="006C5675" w:rsidP="009B1146">
      <w:pPr>
        <w:pStyle w:val="Default"/>
        <w:spacing w:after="120"/>
      </w:pPr>
      <w:r w:rsidRPr="005D3541">
        <w:t>State agencies shall maintain internal procurement procedures that align with SCM policy and procedures for acquisitions related to reasonable accommodations. Internal procedures shall be unique to each state agency’s internal business process and organizational structure to include detailed steps/action items, timeframes, individuals (working titles) responsible for steps/action items, and process flow charts.</w:t>
      </w:r>
    </w:p>
    <w:p w:rsidR="006C5675" w:rsidRPr="005D3541" w:rsidRDefault="006C5675" w:rsidP="00521986">
      <w:pPr>
        <w:pStyle w:val="Default"/>
      </w:pPr>
      <w:r w:rsidRPr="005D3541">
        <w:t>State agencies shall ensure that their procurement professionals and other state staff involved in the procurement process are knowledgeable of these internal procurement procedures.</w:t>
      </w:r>
    </w:p>
    <w:p w:rsidR="00521986" w:rsidRPr="005D3541" w:rsidRDefault="00521986" w:rsidP="00521986">
      <w:pPr>
        <w:pStyle w:val="BlockLine"/>
        <w:tabs>
          <w:tab w:val="left" w:pos="2655"/>
        </w:tabs>
        <w:rPr>
          <w:rFonts w:ascii="Arial" w:hAnsi="Arial" w:cs="Arial"/>
          <w:szCs w:val="24"/>
        </w:rPr>
      </w:pPr>
    </w:p>
    <w:p w:rsidR="006C5675" w:rsidRPr="005D3541" w:rsidRDefault="006C5675" w:rsidP="004A2B33">
      <w:pPr>
        <w:pStyle w:val="Heading3"/>
        <w:spacing w:after="120"/>
        <w:jc w:val="left"/>
        <w:rPr>
          <w:rFonts w:cs="Arial"/>
          <w:bCs/>
          <w:sz w:val="24"/>
          <w:szCs w:val="24"/>
        </w:rPr>
      </w:pPr>
      <w:bookmarkStart w:id="389" w:name="_Toc32932606"/>
      <w:r w:rsidRPr="005D3541">
        <w:rPr>
          <w:rFonts w:cs="Arial"/>
          <w:bCs/>
          <w:sz w:val="24"/>
          <w:szCs w:val="24"/>
        </w:rPr>
        <w:t>2.C2.6 Surplus Property Verification Exempt for RA Acquisitions</w:t>
      </w:r>
      <w:bookmarkEnd w:id="389"/>
    </w:p>
    <w:p w:rsidR="006C5675" w:rsidRPr="005D3541" w:rsidRDefault="006C5675" w:rsidP="009B1146">
      <w:pPr>
        <w:pStyle w:val="Default"/>
        <w:spacing w:after="120"/>
      </w:pPr>
      <w:r w:rsidRPr="005D3541">
        <w:t>State agencies purchasing property for employees related to an approved Reasonable Accommodation (RA) are not required to contact the DGS Surplus Property &amp; Reutilization (SPR) program to determine if surplus personal property is available.</w:t>
      </w:r>
    </w:p>
    <w:p w:rsidR="006C5675" w:rsidRPr="005D3541" w:rsidRDefault="006C5675" w:rsidP="009B1146">
      <w:pPr>
        <w:pStyle w:val="Default"/>
        <w:spacing w:after="120"/>
      </w:pPr>
      <w:r w:rsidRPr="005D3541">
        <w:t>Personal property includes all types and categories of property (i.e. furniture), except land or other real property, and records of the state government.</w:t>
      </w:r>
    </w:p>
    <w:p w:rsidR="006C5675" w:rsidRPr="005D3541" w:rsidRDefault="006C5675" w:rsidP="00521986">
      <w:pPr>
        <w:pStyle w:val="Default"/>
      </w:pPr>
      <w:r w:rsidRPr="005D3541">
        <w:t>Procurement files must note the use of this exemption.</w:t>
      </w:r>
    </w:p>
    <w:p w:rsidR="00521986" w:rsidRPr="005D3541" w:rsidRDefault="00521986" w:rsidP="00521986">
      <w:pPr>
        <w:pStyle w:val="BlockLine"/>
        <w:tabs>
          <w:tab w:val="left" w:pos="2655"/>
        </w:tabs>
        <w:rPr>
          <w:rFonts w:ascii="Arial" w:hAnsi="Arial" w:cs="Arial"/>
          <w:szCs w:val="24"/>
        </w:rPr>
      </w:pPr>
    </w:p>
    <w:p w:rsidR="006C5675" w:rsidRPr="005D3541" w:rsidRDefault="006C5675" w:rsidP="004A2B33">
      <w:pPr>
        <w:pStyle w:val="Heading3"/>
        <w:spacing w:after="120"/>
        <w:jc w:val="left"/>
        <w:rPr>
          <w:rFonts w:cs="Arial"/>
          <w:bCs/>
          <w:sz w:val="24"/>
          <w:szCs w:val="24"/>
        </w:rPr>
      </w:pPr>
      <w:bookmarkStart w:id="390" w:name="_Toc32932607"/>
      <w:r w:rsidRPr="005D3541">
        <w:rPr>
          <w:rFonts w:cs="Arial"/>
          <w:bCs/>
          <w:sz w:val="24"/>
          <w:szCs w:val="24"/>
        </w:rPr>
        <w:t>2.C2.7 CalPIA Waiver Exemption for RA Acquisitions</w:t>
      </w:r>
      <w:bookmarkEnd w:id="390"/>
    </w:p>
    <w:p w:rsidR="006C5675" w:rsidRPr="005D3541" w:rsidRDefault="006C5675" w:rsidP="009B1146">
      <w:pPr>
        <w:pStyle w:val="Default"/>
        <w:spacing w:after="120"/>
      </w:pPr>
      <w:r w:rsidRPr="005D3541">
        <w:t>State agencies must first evaluate CALPIA products (i.e. chairs, tables). If CALPIA does not offer products that meet the individualized needs (such as features or functionality of necessary equipment) of the applicant or employee with a disability necessary to fulfill an approved* reasonable accommodation (RA) request, the state agency may proceed with the purchase without a CALPIA exemption/waiver. The state agency must document the procurement file in sufficient detail to explain why CALPIA products did not meet the needs specified in the RA request.</w:t>
      </w:r>
    </w:p>
    <w:p w:rsidR="006C5675" w:rsidRPr="005D3541" w:rsidRDefault="006C5675" w:rsidP="009B1146">
      <w:pPr>
        <w:pStyle w:val="Default"/>
        <w:spacing w:after="120"/>
      </w:pPr>
      <w:r w:rsidRPr="005D3541">
        <w:t>*“Approved” means that the state agency followed their internal RA process and received the appropriate approvals prior to proceeding with the purchase.</w:t>
      </w:r>
    </w:p>
    <w:p w:rsidR="006C5675" w:rsidRPr="005D3541" w:rsidRDefault="006C5675" w:rsidP="00874981">
      <w:pPr>
        <w:pStyle w:val="Default"/>
      </w:pPr>
      <w:r w:rsidRPr="005D3541">
        <w:t>Reminder: Medical and/or confidential information regarding the RA request must not be retained in the procurement file. See section 2.C2.11 Procurement File Documentation for RA Acquisitions.</w:t>
      </w:r>
    </w:p>
    <w:p w:rsidR="00521986" w:rsidRPr="005D3541" w:rsidRDefault="00521986" w:rsidP="00521986">
      <w:pPr>
        <w:pStyle w:val="BlockLine"/>
        <w:tabs>
          <w:tab w:val="left" w:pos="2655"/>
        </w:tabs>
        <w:rPr>
          <w:rFonts w:ascii="Arial" w:hAnsi="Arial" w:cs="Arial"/>
          <w:szCs w:val="24"/>
        </w:rPr>
      </w:pPr>
    </w:p>
    <w:p w:rsidR="006C5675" w:rsidRPr="005D3541" w:rsidRDefault="006C5675" w:rsidP="004A2B33">
      <w:pPr>
        <w:pStyle w:val="Heading3"/>
        <w:spacing w:after="120"/>
        <w:jc w:val="left"/>
        <w:rPr>
          <w:rFonts w:cs="Arial"/>
          <w:bCs/>
          <w:sz w:val="24"/>
          <w:szCs w:val="24"/>
        </w:rPr>
      </w:pPr>
      <w:bookmarkStart w:id="391" w:name="_Toc32932608"/>
      <w:r w:rsidRPr="005D3541">
        <w:rPr>
          <w:rFonts w:cs="Arial"/>
          <w:bCs/>
          <w:sz w:val="24"/>
          <w:szCs w:val="24"/>
        </w:rPr>
        <w:t xml:space="preserve">2.C2.8 </w:t>
      </w:r>
      <w:r w:rsidRPr="005D3541">
        <w:rPr>
          <w:rFonts w:cs="Arial"/>
          <w:sz w:val="24"/>
          <w:szCs w:val="24"/>
        </w:rPr>
        <w:t>California Assistive Services, Devices, and Technology Supplier Directory (Cal-ATSD)</w:t>
      </w:r>
      <w:bookmarkEnd w:id="391"/>
    </w:p>
    <w:p w:rsidR="006C5675" w:rsidRPr="005D3541" w:rsidRDefault="006C5675" w:rsidP="009B1146">
      <w:pPr>
        <w:pStyle w:val="Default"/>
        <w:spacing w:after="120"/>
      </w:pPr>
      <w:r w:rsidRPr="005D3541">
        <w:t xml:space="preserve">The Department of Rehabilitation (DOR) maintains the California Assistive Technology, Services, and Devices Supplier Directory (Cal-ATSD). Cal- ATSD is a valuable resource of suppliers with expertise for addressing employee reasonable accommodation needs. </w:t>
      </w:r>
      <w:r w:rsidRPr="005D3541">
        <w:lastRenderedPageBreak/>
        <w:t>The Cal-ATSD is a centralized directory that provides state and local agencies with a resource to quickly identify suppliers who provide assistive services, devices, and technology.</w:t>
      </w:r>
    </w:p>
    <w:p w:rsidR="006C5675" w:rsidRPr="005D3541" w:rsidRDefault="006C5675" w:rsidP="009B1146">
      <w:pPr>
        <w:pStyle w:val="Default"/>
        <w:spacing w:after="120"/>
      </w:pPr>
      <w:r w:rsidRPr="005D3541">
        <w:t>This resource supports the timely and effective delivery of reasonable accommodation goods and services such as assistive/adaptive services, devices, and technology to state employees with disabilities, consumers served by the California Department of Rehabilitation as well as other individuals served by state and local agencies. DOR is collecting necessary information such as manufacturer certifications and other pertinent data from suppliers listed on Cal-ATSD to assist buyers with identifying the types of products and services offered by suppliers.</w:t>
      </w:r>
    </w:p>
    <w:p w:rsidR="006C5675" w:rsidRPr="005D3541" w:rsidRDefault="006C5675" w:rsidP="009B1146">
      <w:pPr>
        <w:pStyle w:val="Default"/>
        <w:spacing w:after="120"/>
      </w:pPr>
      <w:r w:rsidRPr="005D3541">
        <w:t>This supplier directory is not a Leveraged Procurement Agreement (LPA) as defined in the SCM; however, it is a centralized resource of suppliers that DOR has created and is making available to state and local agencies to assist with expediting procurements.</w:t>
      </w:r>
    </w:p>
    <w:p w:rsidR="006C5675" w:rsidRPr="005D3541" w:rsidRDefault="006C5675" w:rsidP="009C1D52">
      <w:pPr>
        <w:pStyle w:val="Default"/>
        <w:spacing w:after="120"/>
      </w:pPr>
      <w:r w:rsidRPr="005D3541">
        <w:t>State agencies can conduct acquisitions with suppliers on the Cal-ATSD after determining that a mandatory source such as CalPIA or mandatory LPAs do not offer goods or services required to meet the unique needs of an employee with a reasonable accommodation.</w:t>
      </w:r>
    </w:p>
    <w:p w:rsidR="006C5675" w:rsidRPr="005D3541" w:rsidRDefault="006C5675" w:rsidP="009C1D52">
      <w:pPr>
        <w:pStyle w:val="Default"/>
        <w:spacing w:after="120"/>
      </w:pPr>
      <w:r w:rsidRPr="005D3541">
        <w:t>Use of this supplier directory is encouraged as a resource of suppliers with expertise in the assistive/adaptive services, devices and technology.</w:t>
      </w:r>
    </w:p>
    <w:p w:rsidR="006C5675" w:rsidRPr="005D3541" w:rsidRDefault="006C5675" w:rsidP="00F42A49">
      <w:pPr>
        <w:pStyle w:val="Default"/>
      </w:pPr>
      <w:r w:rsidRPr="005D3541">
        <w:t>State agencies shall conduct acquisitions in accordance with State Contracting Manual (SCM) procedures and may use available acquisition methods identified in the SCM such as the Fair and Reasonable Acquisition Method for purchases under $10,000 when conducting acquisitions and executing contracts with suppliers on this directory.</w:t>
      </w:r>
    </w:p>
    <w:p w:rsidR="00521986" w:rsidRPr="005D3541" w:rsidRDefault="00521986" w:rsidP="00521986">
      <w:pPr>
        <w:pStyle w:val="BlockLine"/>
        <w:tabs>
          <w:tab w:val="left" w:pos="2655"/>
        </w:tabs>
        <w:rPr>
          <w:rFonts w:ascii="Arial" w:hAnsi="Arial" w:cs="Arial"/>
          <w:szCs w:val="24"/>
        </w:rPr>
      </w:pPr>
    </w:p>
    <w:p w:rsidR="006C5675" w:rsidRPr="005D3541" w:rsidRDefault="006C5675" w:rsidP="004A2B33">
      <w:pPr>
        <w:pStyle w:val="Heading3"/>
        <w:spacing w:after="120"/>
        <w:jc w:val="left"/>
        <w:rPr>
          <w:rFonts w:cs="Arial"/>
          <w:bCs/>
          <w:sz w:val="24"/>
          <w:szCs w:val="24"/>
        </w:rPr>
      </w:pPr>
      <w:bookmarkStart w:id="392" w:name="_Toc32932609"/>
      <w:r w:rsidRPr="005D3541">
        <w:rPr>
          <w:rFonts w:cs="Arial"/>
          <w:bCs/>
          <w:sz w:val="24"/>
          <w:szCs w:val="24"/>
        </w:rPr>
        <w:t>2.C2.9 Leveraged Procurement Agreements</w:t>
      </w:r>
      <w:bookmarkEnd w:id="392"/>
    </w:p>
    <w:p w:rsidR="006C5675" w:rsidRPr="005D3541" w:rsidRDefault="006C5675" w:rsidP="00A62C45">
      <w:pPr>
        <w:pStyle w:val="Default"/>
      </w:pPr>
      <w:r w:rsidRPr="005D3541">
        <w:t>DGS/PD is committed to continuously improving the acquisitions process in order to expedite delivery of goods and services to employees with reasonable accommodations. Therefore, DGS will periodically review RA acquisition data entered into FI$Cal to identify opportunities to create Leveraged Procurement Agreements specific to goods and services regularly purchased on behalf of RA needs.</w:t>
      </w:r>
    </w:p>
    <w:p w:rsidR="00E414FF" w:rsidRDefault="00E414FF">
      <w:pPr>
        <w:rPr>
          <w:rFonts w:ascii="Arial" w:hAnsi="Arial" w:cs="Arial"/>
        </w:rPr>
      </w:pPr>
      <w:r>
        <w:rPr>
          <w:rFonts w:ascii="Arial" w:hAnsi="Arial" w:cs="Arial"/>
        </w:rPr>
        <w:br w:type="page"/>
      </w:r>
    </w:p>
    <w:p w:rsidR="00521986" w:rsidRPr="005D3541" w:rsidRDefault="00521986" w:rsidP="00521986">
      <w:pPr>
        <w:pStyle w:val="BlockLine"/>
        <w:tabs>
          <w:tab w:val="left" w:pos="2655"/>
        </w:tabs>
        <w:rPr>
          <w:rFonts w:ascii="Arial" w:hAnsi="Arial" w:cs="Arial"/>
          <w:szCs w:val="24"/>
        </w:rPr>
      </w:pPr>
    </w:p>
    <w:p w:rsidR="006C5675" w:rsidRPr="005D3541" w:rsidRDefault="006C5675" w:rsidP="004A2B33">
      <w:pPr>
        <w:pStyle w:val="Heading3"/>
        <w:spacing w:after="120"/>
        <w:jc w:val="left"/>
        <w:rPr>
          <w:rFonts w:cs="Arial"/>
          <w:bCs/>
          <w:sz w:val="24"/>
          <w:szCs w:val="24"/>
        </w:rPr>
      </w:pPr>
      <w:bookmarkStart w:id="393" w:name="_Toc32932610"/>
      <w:r w:rsidRPr="005D3541">
        <w:rPr>
          <w:rFonts w:cs="Arial"/>
          <w:bCs/>
          <w:sz w:val="24"/>
          <w:szCs w:val="24"/>
        </w:rPr>
        <w:t xml:space="preserve">2.C2.10 </w:t>
      </w:r>
      <w:r w:rsidRPr="005D3541">
        <w:rPr>
          <w:rFonts w:cs="Arial"/>
          <w:sz w:val="24"/>
          <w:szCs w:val="24"/>
        </w:rPr>
        <w:t>Compliance with RA Procurement Policy &amp; Procedures</w:t>
      </w:r>
      <w:bookmarkEnd w:id="393"/>
    </w:p>
    <w:p w:rsidR="006C5675" w:rsidRPr="005D3541" w:rsidRDefault="006C5675" w:rsidP="00521986">
      <w:pPr>
        <w:pStyle w:val="Default"/>
      </w:pPr>
      <w:r w:rsidRPr="005D3541">
        <w:t>DGS/PD Purchasing Authority Unit (PAU) and the DGS Office of Audit Services (OAS) will monitor compliance. State agencies conducting acquisitions under the purchasing authority granted by the DGS are required to establish policy.</w:t>
      </w:r>
    </w:p>
    <w:p w:rsidR="006C5675" w:rsidRPr="006C5675" w:rsidRDefault="006C5675" w:rsidP="006C5675">
      <w:pPr>
        <w:pStyle w:val="BlockLine"/>
        <w:tabs>
          <w:tab w:val="left" w:pos="2655"/>
        </w:tabs>
        <w:rPr>
          <w:rFonts w:ascii="Arial" w:hAnsi="Arial" w:cs="Arial"/>
          <w:szCs w:val="24"/>
        </w:rPr>
      </w:pPr>
    </w:p>
    <w:p w:rsidR="006C5675" w:rsidRPr="005D3541" w:rsidRDefault="006C5675" w:rsidP="004A2B33">
      <w:pPr>
        <w:pStyle w:val="Heading3"/>
        <w:spacing w:after="120"/>
        <w:jc w:val="left"/>
        <w:rPr>
          <w:rFonts w:cs="Arial"/>
          <w:bCs/>
          <w:sz w:val="24"/>
          <w:szCs w:val="24"/>
        </w:rPr>
      </w:pPr>
      <w:bookmarkStart w:id="394" w:name="_Toc32932611"/>
      <w:r w:rsidRPr="005D3541">
        <w:rPr>
          <w:rFonts w:cs="Arial"/>
          <w:bCs/>
          <w:sz w:val="24"/>
          <w:szCs w:val="24"/>
        </w:rPr>
        <w:t xml:space="preserve">2.C2.11 </w:t>
      </w:r>
      <w:r w:rsidRPr="005D3541">
        <w:rPr>
          <w:rFonts w:cs="Arial"/>
          <w:sz w:val="24"/>
          <w:szCs w:val="24"/>
        </w:rPr>
        <w:t>Procurement File Documentation for RA Acquisitions</w:t>
      </w:r>
      <w:bookmarkEnd w:id="394"/>
    </w:p>
    <w:p w:rsidR="006C5675" w:rsidRPr="005D3541" w:rsidRDefault="006C5675" w:rsidP="009C1D52">
      <w:pPr>
        <w:pStyle w:val="TableParagraph"/>
        <w:spacing w:after="120"/>
        <w:rPr>
          <w:sz w:val="24"/>
          <w:szCs w:val="24"/>
        </w:rPr>
      </w:pPr>
      <w:r w:rsidRPr="005D3541">
        <w:rPr>
          <w:sz w:val="24"/>
          <w:szCs w:val="24"/>
        </w:rPr>
        <w:t>State agencies shall document the procurement file with required procurement/contract related information. Medical and/or confidential information must not be contained in the procurement file.</w:t>
      </w:r>
    </w:p>
    <w:p w:rsidR="006C5675" w:rsidRPr="005D3541" w:rsidRDefault="006C5675" w:rsidP="00521986">
      <w:pPr>
        <w:pStyle w:val="TableParagraph"/>
        <w:rPr>
          <w:sz w:val="24"/>
          <w:szCs w:val="24"/>
        </w:rPr>
      </w:pPr>
      <w:r w:rsidRPr="005D3541">
        <w:rPr>
          <w:sz w:val="24"/>
          <w:szCs w:val="24"/>
        </w:rPr>
        <w:t>Federal and State law require that certain information in connection with the reasonable accommodation process must be kept confidential. This includes the fact that an accommodation has been requested or approved and information about functional limitations. It also means that any employee of a state department who obtains or receives such information is strictly bound by these confidentiality requirements. State agencies should ensure to the extent possible that these requirements are met during the RA process, including the procurement/acquisition process, so that any RA related information that is disclosed will be no more than is necessary to process the request.</w:t>
      </w:r>
    </w:p>
    <w:p w:rsidR="00521986" w:rsidRPr="005D3541" w:rsidRDefault="00521986" w:rsidP="00521986">
      <w:pPr>
        <w:pStyle w:val="BlockLine"/>
        <w:tabs>
          <w:tab w:val="left" w:pos="2655"/>
        </w:tabs>
        <w:rPr>
          <w:rFonts w:ascii="Arial" w:hAnsi="Arial" w:cs="Arial"/>
          <w:szCs w:val="24"/>
        </w:rPr>
      </w:pPr>
    </w:p>
    <w:p w:rsidR="007D4172" w:rsidRPr="005D3541" w:rsidRDefault="001B432D" w:rsidP="00BF15BD">
      <w:pPr>
        <w:pStyle w:val="Heading2"/>
        <w:spacing w:after="0"/>
        <w:jc w:val="left"/>
        <w:rPr>
          <w:rFonts w:cs="Arial"/>
          <w:bCs/>
          <w:sz w:val="24"/>
          <w:szCs w:val="24"/>
        </w:rPr>
      </w:pPr>
      <w:r w:rsidRPr="005D3541">
        <w:rPr>
          <w:rFonts w:cs="Arial"/>
          <w:sz w:val="24"/>
          <w:szCs w:val="24"/>
        </w:rPr>
        <w:br w:type="page"/>
      </w:r>
      <w:bookmarkStart w:id="395" w:name="_Toc32932612"/>
      <w:r w:rsidR="007D4172" w:rsidRPr="005D3541">
        <w:rPr>
          <w:rFonts w:cs="Arial"/>
          <w:bCs/>
          <w:sz w:val="24"/>
          <w:szCs w:val="24"/>
        </w:rPr>
        <w:lastRenderedPageBreak/>
        <w:t xml:space="preserve">Topic </w:t>
      </w:r>
      <w:r w:rsidRPr="005D3541">
        <w:rPr>
          <w:rFonts w:cs="Arial"/>
          <w:bCs/>
          <w:sz w:val="24"/>
          <w:szCs w:val="24"/>
        </w:rPr>
        <w:t>3</w:t>
      </w:r>
      <w:r w:rsidR="007D4172" w:rsidRPr="005D3541">
        <w:rPr>
          <w:rFonts w:cs="Arial"/>
          <w:bCs/>
          <w:sz w:val="24"/>
          <w:szCs w:val="24"/>
        </w:rPr>
        <w:t xml:space="preserve"> – </w:t>
      </w:r>
      <w:r w:rsidR="007507BB" w:rsidRPr="005D3541">
        <w:rPr>
          <w:rFonts w:cs="Arial"/>
          <w:bCs/>
          <w:sz w:val="24"/>
          <w:szCs w:val="24"/>
        </w:rPr>
        <w:t>Additional Pre-Procurement Reviews and Approvals</w:t>
      </w:r>
      <w:bookmarkEnd w:id="380"/>
      <w:bookmarkEnd w:id="395"/>
    </w:p>
    <w:p w:rsidR="007D4172" w:rsidRPr="005D3541" w:rsidRDefault="007D4172" w:rsidP="00BF15BD">
      <w:pPr>
        <w:pStyle w:val="BlockLine"/>
        <w:tabs>
          <w:tab w:val="left" w:pos="2655"/>
        </w:tabs>
        <w:rPr>
          <w:rFonts w:ascii="Arial" w:hAnsi="Arial" w:cs="Arial"/>
          <w:szCs w:val="24"/>
        </w:rPr>
      </w:pPr>
    </w:p>
    <w:p w:rsidR="006C5675" w:rsidRPr="005D3541" w:rsidRDefault="006C5675" w:rsidP="004A2B33">
      <w:pPr>
        <w:pStyle w:val="Heading3"/>
        <w:spacing w:after="120"/>
        <w:jc w:val="left"/>
        <w:rPr>
          <w:rFonts w:cs="Arial"/>
          <w:bCs/>
          <w:sz w:val="24"/>
          <w:szCs w:val="24"/>
        </w:rPr>
      </w:pPr>
      <w:bookmarkStart w:id="396" w:name="_Toc414260048"/>
      <w:bookmarkStart w:id="397" w:name="_Toc32932613"/>
      <w:r w:rsidRPr="005D3541">
        <w:rPr>
          <w:rFonts w:cs="Arial"/>
          <w:bCs/>
          <w:sz w:val="24"/>
          <w:szCs w:val="24"/>
        </w:rPr>
        <w:t>2.C3.0 Purchases from community-based rehabilitation programs</w:t>
      </w:r>
      <w:bookmarkEnd w:id="396"/>
      <w:bookmarkEnd w:id="397"/>
    </w:p>
    <w:p w:rsidR="006C5675" w:rsidRPr="005D3541" w:rsidRDefault="006C5675" w:rsidP="009C1D52">
      <w:pPr>
        <w:pStyle w:val="BlockText0"/>
        <w:spacing w:after="120"/>
        <w:rPr>
          <w:rFonts w:ascii="Arial" w:hAnsi="Arial" w:cs="Arial"/>
          <w:szCs w:val="24"/>
        </w:rPr>
      </w:pPr>
      <w:r w:rsidRPr="005D3541">
        <w:rPr>
          <w:rFonts w:ascii="Arial" w:hAnsi="Arial" w:cs="Arial"/>
          <w:szCs w:val="24"/>
        </w:rPr>
        <w:t>Purchasing products and services from rehabilitative or sheltered workshops pursuant to Welfare and Institutions Code (WIC) section 19403 is encouraged. In accordance with WIC section 19404, purchases using these programs are exempt from advertising requirements, conducting a competitive bid and dollar threshold limits. These transactions are also exempt from the non-competitively b</w:t>
      </w:r>
      <w:r w:rsidR="009C1D52">
        <w:rPr>
          <w:rFonts w:ascii="Arial" w:hAnsi="Arial" w:cs="Arial"/>
          <w:szCs w:val="24"/>
        </w:rPr>
        <w:t>id (NCB) contract requirements.</w:t>
      </w:r>
    </w:p>
    <w:p w:rsidR="006C5675" w:rsidRPr="005D3541" w:rsidRDefault="006C5675" w:rsidP="00BF15BD">
      <w:pPr>
        <w:rPr>
          <w:rFonts w:ascii="Arial" w:hAnsi="Arial" w:cs="Arial"/>
        </w:rPr>
      </w:pPr>
      <w:r w:rsidRPr="005D3541">
        <w:rPr>
          <w:rFonts w:ascii="Arial" w:hAnsi="Arial" w:cs="Arial"/>
        </w:rPr>
        <w:t>The procurement file must be documented to support that the price offered by a community rehabilitation program is fair and reasonable.</w:t>
      </w:r>
    </w:p>
    <w:bookmarkEnd w:id="381"/>
    <w:bookmarkEnd w:id="382"/>
    <w:p w:rsidR="007507BB" w:rsidRPr="005D3541" w:rsidRDefault="007507BB" w:rsidP="00BF15BD">
      <w:pPr>
        <w:pStyle w:val="BlockLine"/>
        <w:tabs>
          <w:tab w:val="left" w:pos="2655"/>
        </w:tabs>
        <w:rPr>
          <w:rFonts w:ascii="Arial" w:hAnsi="Arial" w:cs="Arial"/>
          <w:szCs w:val="24"/>
        </w:rPr>
      </w:pPr>
    </w:p>
    <w:p w:rsidR="006C5675" w:rsidRPr="005D3541" w:rsidRDefault="006C5675" w:rsidP="004A2B33">
      <w:pPr>
        <w:pStyle w:val="Heading3"/>
        <w:spacing w:after="120"/>
        <w:jc w:val="left"/>
        <w:rPr>
          <w:rFonts w:cs="Arial"/>
          <w:bCs/>
          <w:sz w:val="24"/>
          <w:szCs w:val="24"/>
        </w:rPr>
      </w:pPr>
      <w:bookmarkStart w:id="398" w:name="_Toc414260049"/>
      <w:bookmarkStart w:id="399" w:name="_Toc32932614"/>
      <w:r w:rsidRPr="005D3541">
        <w:rPr>
          <w:rFonts w:cs="Arial"/>
          <w:bCs/>
          <w:sz w:val="24"/>
          <w:szCs w:val="24"/>
        </w:rPr>
        <w:t>2.C3.1 Records management requirements</w:t>
      </w:r>
      <w:bookmarkEnd w:id="398"/>
      <w:bookmarkEnd w:id="399"/>
    </w:p>
    <w:p w:rsidR="006C5675" w:rsidRPr="005D3541" w:rsidRDefault="006C5675" w:rsidP="004A2B33">
      <w:pPr>
        <w:spacing w:after="120"/>
        <w:rPr>
          <w:rFonts w:ascii="Arial" w:hAnsi="Arial" w:cs="Arial"/>
        </w:rPr>
      </w:pPr>
      <w:r w:rsidRPr="005D3541">
        <w:rPr>
          <w:rFonts w:ascii="Arial" w:hAnsi="Arial" w:cs="Arial"/>
        </w:rPr>
        <w:t>Prior to the purchase or rental of any file, microfilm, optical disk and/or records destruction equipment, departments will review and coordinate the purchase activity through the department’s records manager or analyst in accordance with the State of California Records and Information Management (CalRIM) manual. The Secretary of State (SOS) oversees the CalRIM program.</w:t>
      </w:r>
    </w:p>
    <w:p w:rsidR="006C5675" w:rsidRPr="005D3541" w:rsidRDefault="006C5675" w:rsidP="00BF15BD">
      <w:pPr>
        <w:rPr>
          <w:rFonts w:ascii="Arial" w:hAnsi="Arial" w:cs="Arial"/>
        </w:rPr>
      </w:pPr>
      <w:r w:rsidRPr="005D3541">
        <w:rPr>
          <w:rFonts w:ascii="Arial" w:hAnsi="Arial" w:cs="Arial"/>
        </w:rPr>
        <w:t xml:space="preserve">Refer to Section G, </w:t>
      </w:r>
      <w:hyperlink w:anchor="Resources2" w:history="1">
        <w:r w:rsidRPr="005D3541">
          <w:rPr>
            <w:rStyle w:val="Hyperlink"/>
            <w:rFonts w:ascii="Arial" w:hAnsi="Arial" w:cs="Arial"/>
          </w:rPr>
          <w:t>Resources,</w:t>
        </w:r>
      </w:hyperlink>
      <w:r w:rsidRPr="005D3541">
        <w:rPr>
          <w:rFonts w:ascii="Arial" w:hAnsi="Arial" w:cs="Arial"/>
        </w:rPr>
        <w:t xml:space="preserve"> at the end of this chapter for current program information on the SOS website.</w:t>
      </w:r>
    </w:p>
    <w:p w:rsidR="007507BB" w:rsidRPr="005D3541" w:rsidRDefault="007507BB" w:rsidP="00BF15BD">
      <w:pPr>
        <w:pStyle w:val="Heading2"/>
        <w:spacing w:after="0"/>
        <w:jc w:val="left"/>
        <w:rPr>
          <w:rFonts w:cs="Arial"/>
          <w:bCs/>
          <w:sz w:val="24"/>
          <w:szCs w:val="24"/>
        </w:rPr>
      </w:pPr>
      <w:r w:rsidRPr="005D3541">
        <w:rPr>
          <w:rFonts w:cs="Arial"/>
          <w:sz w:val="24"/>
          <w:szCs w:val="24"/>
        </w:rPr>
        <w:br w:type="page"/>
      </w:r>
      <w:bookmarkStart w:id="400" w:name="_Toc32932615"/>
      <w:r w:rsidRPr="005D3541">
        <w:rPr>
          <w:rFonts w:cs="Arial"/>
          <w:bCs/>
          <w:sz w:val="24"/>
          <w:szCs w:val="24"/>
        </w:rPr>
        <w:lastRenderedPageBreak/>
        <w:t xml:space="preserve">Topic </w:t>
      </w:r>
      <w:r w:rsidR="001B432D" w:rsidRPr="005D3541">
        <w:rPr>
          <w:rFonts w:cs="Arial"/>
          <w:bCs/>
          <w:sz w:val="24"/>
          <w:szCs w:val="24"/>
        </w:rPr>
        <w:t>4</w:t>
      </w:r>
      <w:r w:rsidRPr="005D3541">
        <w:rPr>
          <w:rFonts w:cs="Arial"/>
          <w:bCs/>
          <w:sz w:val="24"/>
          <w:szCs w:val="24"/>
        </w:rPr>
        <w:t xml:space="preserve"> – Negotiation Process Guidelines and Procedures Under Public Contract Code 6611</w:t>
      </w:r>
      <w:bookmarkEnd w:id="400"/>
      <w:r w:rsidRPr="005D3541">
        <w:rPr>
          <w:rFonts w:cs="Arial"/>
          <w:bCs/>
          <w:sz w:val="24"/>
          <w:szCs w:val="24"/>
        </w:rPr>
        <w:t xml:space="preserve"> </w:t>
      </w:r>
    </w:p>
    <w:p w:rsidR="007507BB" w:rsidRPr="005D3541" w:rsidRDefault="007507BB" w:rsidP="00BF15BD">
      <w:pPr>
        <w:pStyle w:val="BlockLine"/>
        <w:tabs>
          <w:tab w:val="left" w:pos="2655"/>
        </w:tabs>
        <w:rPr>
          <w:rFonts w:ascii="Arial" w:hAnsi="Arial" w:cs="Arial"/>
          <w:szCs w:val="24"/>
        </w:rPr>
      </w:pPr>
    </w:p>
    <w:p w:rsidR="006C5675" w:rsidRPr="005D3541" w:rsidRDefault="006C5675" w:rsidP="004A2B33">
      <w:pPr>
        <w:pStyle w:val="Heading3"/>
        <w:spacing w:after="120"/>
        <w:jc w:val="left"/>
        <w:rPr>
          <w:rFonts w:cs="Arial"/>
          <w:bCs/>
          <w:sz w:val="24"/>
          <w:szCs w:val="24"/>
        </w:rPr>
      </w:pPr>
      <w:bookmarkStart w:id="401" w:name="_Toc414260050"/>
      <w:bookmarkStart w:id="402" w:name="_Toc32932616"/>
      <w:r w:rsidRPr="005D3541">
        <w:rPr>
          <w:rFonts w:cs="Arial"/>
          <w:bCs/>
          <w:sz w:val="24"/>
          <w:szCs w:val="24"/>
        </w:rPr>
        <w:t>2.C4.0 Authority over negotiation</w:t>
      </w:r>
      <w:bookmarkEnd w:id="401"/>
      <w:bookmarkEnd w:id="402"/>
      <w:r w:rsidRPr="005D3541">
        <w:rPr>
          <w:rFonts w:cs="Arial"/>
          <w:bCs/>
          <w:sz w:val="24"/>
          <w:szCs w:val="24"/>
        </w:rPr>
        <w:t xml:space="preserve"> </w:t>
      </w:r>
    </w:p>
    <w:p w:rsidR="006C5675" w:rsidRPr="005D3541" w:rsidRDefault="006C5675" w:rsidP="004A2B33">
      <w:pPr>
        <w:spacing w:after="120"/>
        <w:rPr>
          <w:rFonts w:ascii="Arial" w:hAnsi="Arial" w:cs="Arial"/>
          <w:bCs/>
        </w:rPr>
      </w:pPr>
      <w:r w:rsidRPr="005D3541">
        <w:rPr>
          <w:rFonts w:ascii="Arial" w:hAnsi="Arial" w:cs="Arial"/>
        </w:rPr>
        <w:t xml:space="preserve">Public Contract Code Sections 6611 (a) and (b) set forth the conditions under which DGS may use negotiations for new and existing contracts and/or procurements. Public Contract Code Section 6611(e) also allows the CDT to use the negotiation procedures and guidelines developed by DGS for procuring information technology and telecommunications goods and services on behalf of state departments. </w:t>
      </w:r>
    </w:p>
    <w:p w:rsidR="006C5675" w:rsidRPr="005D3541" w:rsidRDefault="006C5675" w:rsidP="004A2B33">
      <w:pPr>
        <w:spacing w:after="120"/>
        <w:rPr>
          <w:rFonts w:ascii="Arial" w:hAnsi="Arial" w:cs="Arial"/>
        </w:rPr>
      </w:pPr>
      <w:r w:rsidRPr="005D3541">
        <w:rPr>
          <w:rFonts w:ascii="Arial" w:hAnsi="Arial" w:cs="Arial"/>
        </w:rPr>
        <w:t>When an appropriate basis exists, DGS or CDT may authorize negotiations in any of the following circumstances:</w:t>
      </w:r>
    </w:p>
    <w:p w:rsidR="006C5675" w:rsidRPr="005D3541" w:rsidRDefault="006C5675" w:rsidP="004C4524">
      <w:pPr>
        <w:numPr>
          <w:ilvl w:val="0"/>
          <w:numId w:val="12"/>
        </w:numPr>
        <w:rPr>
          <w:rFonts w:ascii="Arial" w:hAnsi="Arial" w:cs="Arial"/>
        </w:rPr>
      </w:pPr>
      <w:r w:rsidRPr="005D3541">
        <w:rPr>
          <w:rFonts w:ascii="Arial" w:hAnsi="Arial" w:cs="Arial"/>
        </w:rPr>
        <w:t>At the outset of a procurement,</w:t>
      </w:r>
    </w:p>
    <w:p w:rsidR="006C5675" w:rsidRPr="005D3541" w:rsidRDefault="006C5675" w:rsidP="004C4524">
      <w:pPr>
        <w:numPr>
          <w:ilvl w:val="0"/>
          <w:numId w:val="12"/>
        </w:numPr>
        <w:rPr>
          <w:rFonts w:ascii="Arial" w:hAnsi="Arial" w:cs="Arial"/>
        </w:rPr>
      </w:pPr>
      <w:r w:rsidRPr="005D3541">
        <w:rPr>
          <w:rFonts w:ascii="Arial" w:hAnsi="Arial" w:cs="Arial"/>
        </w:rPr>
        <w:t xml:space="preserve">During a competitive procurement, or </w:t>
      </w:r>
    </w:p>
    <w:p w:rsidR="006C5675" w:rsidRPr="005D3541" w:rsidRDefault="006C5675" w:rsidP="004A2B33">
      <w:pPr>
        <w:numPr>
          <w:ilvl w:val="0"/>
          <w:numId w:val="12"/>
        </w:numPr>
        <w:spacing w:after="120"/>
        <w:rPr>
          <w:rFonts w:ascii="Arial" w:hAnsi="Arial" w:cs="Arial"/>
        </w:rPr>
      </w:pPr>
      <w:r w:rsidRPr="005D3541">
        <w:rPr>
          <w:rFonts w:ascii="Arial" w:hAnsi="Arial" w:cs="Arial"/>
        </w:rPr>
        <w:t xml:space="preserve">When no responsive bids are received </w:t>
      </w:r>
    </w:p>
    <w:p w:rsidR="006C5675" w:rsidRPr="005D3541" w:rsidRDefault="006C5675" w:rsidP="004A2B33">
      <w:pPr>
        <w:spacing w:after="120"/>
        <w:rPr>
          <w:rFonts w:ascii="Arial" w:hAnsi="Arial" w:cs="Arial"/>
        </w:rPr>
      </w:pPr>
      <w:r w:rsidRPr="005D3541">
        <w:rPr>
          <w:rFonts w:ascii="Arial" w:hAnsi="Arial" w:cs="Arial"/>
        </w:rPr>
        <w:t>Public Contract Code Section 6611(b) authorizes a negotiation process to amend existing contracts when it is in the best interest of the state.</w:t>
      </w:r>
    </w:p>
    <w:p w:rsidR="006C5675" w:rsidRPr="005D3541" w:rsidRDefault="006C5675" w:rsidP="004A2B33">
      <w:pPr>
        <w:spacing w:after="120"/>
        <w:rPr>
          <w:rFonts w:ascii="Arial" w:hAnsi="Arial" w:cs="Arial"/>
        </w:rPr>
      </w:pPr>
      <w:r w:rsidRPr="005D3541">
        <w:rPr>
          <w:rFonts w:ascii="Arial" w:hAnsi="Arial" w:cs="Arial"/>
        </w:rPr>
        <w:t>In all circumstances, approval of the Director of DGS or the Director of CDT or their designee is required in advance, and negotiations must be conducted by DGS or CDT (for technology projects). The actual negotiations will be conducted in partner</w:t>
      </w:r>
      <w:r w:rsidR="004A2B33">
        <w:rPr>
          <w:rFonts w:ascii="Arial" w:hAnsi="Arial" w:cs="Arial"/>
        </w:rPr>
        <w:t>ship with the procuring agency.</w:t>
      </w:r>
    </w:p>
    <w:p w:rsidR="006C5675" w:rsidRPr="005D3541" w:rsidRDefault="006C5675" w:rsidP="00BF15BD">
      <w:pPr>
        <w:pStyle w:val="BlockText0"/>
        <w:rPr>
          <w:rFonts w:ascii="Arial" w:hAnsi="Arial" w:cs="Arial"/>
          <w:szCs w:val="24"/>
        </w:rPr>
      </w:pPr>
      <w:r w:rsidRPr="005D3541">
        <w:rPr>
          <w:rFonts w:ascii="Arial" w:hAnsi="Arial" w:cs="Arial"/>
          <w:szCs w:val="24"/>
        </w:rPr>
        <w:t>DGS recommends during the acquisition planning phase, agencies and departments plan accordingly and consider whether a negotiation process is appropriate for a given procurement. Departments should contact DGS for assistance in determining applicability of Public Contract Code Section 6611(a) and developing the framework for the negotiation process.</w:t>
      </w:r>
    </w:p>
    <w:p w:rsidR="00051307" w:rsidRPr="005D3541" w:rsidRDefault="00051307" w:rsidP="00BF15BD">
      <w:pPr>
        <w:pStyle w:val="BlockLine"/>
        <w:rPr>
          <w:rFonts w:ascii="Arial" w:hAnsi="Arial" w:cs="Arial"/>
          <w:szCs w:val="24"/>
        </w:rPr>
      </w:pPr>
    </w:p>
    <w:p w:rsidR="006C5675" w:rsidRPr="005D3541" w:rsidRDefault="006C5675" w:rsidP="004A2B33">
      <w:pPr>
        <w:pStyle w:val="Heading3"/>
        <w:spacing w:after="120"/>
        <w:jc w:val="left"/>
        <w:rPr>
          <w:rFonts w:cs="Arial"/>
          <w:bCs/>
          <w:sz w:val="24"/>
          <w:szCs w:val="24"/>
        </w:rPr>
      </w:pPr>
      <w:bookmarkStart w:id="403" w:name="_Toc414260051"/>
      <w:bookmarkStart w:id="404" w:name="_Toc32932617"/>
      <w:r w:rsidRPr="005D3541">
        <w:rPr>
          <w:rFonts w:cs="Arial"/>
          <w:bCs/>
          <w:sz w:val="24"/>
          <w:szCs w:val="24"/>
        </w:rPr>
        <w:t>2.</w:t>
      </w:r>
      <w:bookmarkEnd w:id="403"/>
      <w:r w:rsidRPr="005D3541">
        <w:rPr>
          <w:rFonts w:cs="Arial"/>
          <w:bCs/>
          <w:sz w:val="24"/>
          <w:szCs w:val="24"/>
        </w:rPr>
        <w:t>C4.1 Negotiation Process Guide</w:t>
      </w:r>
      <w:bookmarkEnd w:id="404"/>
    </w:p>
    <w:p w:rsidR="006C5675" w:rsidRPr="005D3541" w:rsidRDefault="006C5675" w:rsidP="00BF15BD">
      <w:pPr>
        <w:rPr>
          <w:rFonts w:ascii="Arial" w:hAnsi="Arial" w:cs="Arial"/>
        </w:rPr>
      </w:pPr>
      <w:r w:rsidRPr="005D3541">
        <w:rPr>
          <w:rFonts w:ascii="Arial" w:hAnsi="Arial" w:cs="Arial"/>
        </w:rPr>
        <w:t xml:space="preserve">DGS has provided a Negotiation Process Guide for IT goods &amp; services under Public Contract Code Section 6611. Refer to Section G, </w:t>
      </w:r>
      <w:hyperlink w:anchor="Resources2" w:history="1">
        <w:r w:rsidRPr="005D3541">
          <w:rPr>
            <w:rStyle w:val="Hyperlink"/>
            <w:rFonts w:ascii="Arial" w:hAnsi="Arial" w:cs="Arial"/>
          </w:rPr>
          <w:t>Resources,</w:t>
        </w:r>
      </w:hyperlink>
      <w:r w:rsidRPr="005D3541">
        <w:rPr>
          <w:rFonts w:ascii="Arial" w:hAnsi="Arial" w:cs="Arial"/>
        </w:rPr>
        <w:t xml:space="preserve"> at the end of this chapter for access to the guide.</w:t>
      </w:r>
    </w:p>
    <w:p w:rsidR="007507BB" w:rsidRPr="005D3541" w:rsidRDefault="007507BB" w:rsidP="00BF15BD">
      <w:pPr>
        <w:pStyle w:val="BlockLine"/>
        <w:rPr>
          <w:rFonts w:ascii="Arial" w:hAnsi="Arial" w:cs="Arial"/>
          <w:szCs w:val="24"/>
        </w:rPr>
      </w:pPr>
    </w:p>
    <w:p w:rsidR="006C5675" w:rsidRPr="005D3541" w:rsidRDefault="006C5675" w:rsidP="004A2B33">
      <w:pPr>
        <w:pStyle w:val="Heading3"/>
        <w:spacing w:after="120"/>
        <w:jc w:val="left"/>
        <w:rPr>
          <w:rFonts w:cs="Arial"/>
          <w:bCs/>
          <w:sz w:val="24"/>
          <w:szCs w:val="24"/>
        </w:rPr>
      </w:pPr>
      <w:bookmarkStart w:id="405" w:name="_Toc414260052"/>
      <w:bookmarkStart w:id="406" w:name="_Toc32932618"/>
      <w:r w:rsidRPr="005D3541">
        <w:rPr>
          <w:rFonts w:cs="Arial"/>
          <w:bCs/>
          <w:sz w:val="24"/>
          <w:szCs w:val="24"/>
        </w:rPr>
        <w:t xml:space="preserve">2.C4.2 </w:t>
      </w:r>
      <w:bookmarkStart w:id="407" w:name="_Toc414260053"/>
      <w:bookmarkEnd w:id="405"/>
      <w:r w:rsidRPr="005D3541">
        <w:rPr>
          <w:rFonts w:cs="Arial"/>
          <w:bCs/>
          <w:sz w:val="24"/>
          <w:szCs w:val="24"/>
        </w:rPr>
        <w:t>How to make a request to DGS</w:t>
      </w:r>
      <w:bookmarkEnd w:id="406"/>
      <w:bookmarkEnd w:id="407"/>
    </w:p>
    <w:p w:rsidR="006C5675" w:rsidRPr="005D3541" w:rsidRDefault="006C5675" w:rsidP="004A2B33">
      <w:pPr>
        <w:spacing w:after="120"/>
        <w:rPr>
          <w:rFonts w:ascii="Arial" w:hAnsi="Arial" w:cs="Arial"/>
        </w:rPr>
      </w:pPr>
      <w:r w:rsidRPr="005D3541">
        <w:rPr>
          <w:rFonts w:ascii="Arial" w:hAnsi="Arial" w:cs="Arial"/>
        </w:rPr>
        <w:t xml:space="preserve">In order to implement negotiations pursuant to Public Contract Code Section 6611(a), using the template in Section G, </w:t>
      </w:r>
      <w:hyperlink w:anchor="Resources2" w:history="1">
        <w:r w:rsidRPr="005D3541">
          <w:rPr>
            <w:rStyle w:val="Hyperlink"/>
            <w:rFonts w:ascii="Arial" w:hAnsi="Arial" w:cs="Arial"/>
          </w:rPr>
          <w:t>Resources,</w:t>
        </w:r>
      </w:hyperlink>
      <w:r w:rsidRPr="005D3541">
        <w:rPr>
          <w:rFonts w:ascii="Arial" w:hAnsi="Arial" w:cs="Arial"/>
        </w:rPr>
        <w:t xml:space="preserve"> at the end of this chapter, state Agencies and Departments shall submit a written request to DGS contai</w:t>
      </w:r>
      <w:r w:rsidR="004A2B33">
        <w:rPr>
          <w:rFonts w:ascii="Arial" w:hAnsi="Arial" w:cs="Arial"/>
        </w:rPr>
        <w:t>ning the following information:</w:t>
      </w:r>
    </w:p>
    <w:p w:rsidR="006C5675" w:rsidRPr="005D3541" w:rsidRDefault="006C5675" w:rsidP="004C4524">
      <w:pPr>
        <w:numPr>
          <w:ilvl w:val="0"/>
          <w:numId w:val="10"/>
        </w:numPr>
        <w:rPr>
          <w:rFonts w:ascii="Arial" w:hAnsi="Arial" w:cs="Arial"/>
        </w:rPr>
      </w:pPr>
      <w:r w:rsidRPr="005D3541">
        <w:rPr>
          <w:rFonts w:ascii="Arial" w:hAnsi="Arial" w:cs="Arial"/>
        </w:rPr>
        <w:t>Description of the procurement including estimated cost and term of the contract</w:t>
      </w:r>
    </w:p>
    <w:p w:rsidR="006C5675" w:rsidRPr="005D3541" w:rsidRDefault="006C5675" w:rsidP="004C4524">
      <w:pPr>
        <w:numPr>
          <w:ilvl w:val="0"/>
          <w:numId w:val="10"/>
        </w:numPr>
        <w:rPr>
          <w:rFonts w:ascii="Arial" w:hAnsi="Arial" w:cs="Arial"/>
        </w:rPr>
      </w:pPr>
      <w:r w:rsidRPr="005D3541">
        <w:rPr>
          <w:rFonts w:ascii="Arial" w:hAnsi="Arial" w:cs="Arial"/>
        </w:rPr>
        <w:t xml:space="preserve">How the procurement meets the state’s needs </w:t>
      </w:r>
    </w:p>
    <w:p w:rsidR="006C5675" w:rsidRPr="005D3541" w:rsidRDefault="006C5675" w:rsidP="004A2B33">
      <w:pPr>
        <w:numPr>
          <w:ilvl w:val="0"/>
          <w:numId w:val="10"/>
        </w:numPr>
        <w:spacing w:after="120"/>
        <w:rPr>
          <w:rFonts w:ascii="Arial" w:hAnsi="Arial" w:cs="Arial"/>
        </w:rPr>
      </w:pPr>
      <w:r w:rsidRPr="005D3541">
        <w:rPr>
          <w:rFonts w:ascii="Arial" w:hAnsi="Arial" w:cs="Arial"/>
        </w:rPr>
        <w:t xml:space="preserve">Explanation of how the procurement meets one or more of the four conditions listed below under the topic </w:t>
      </w:r>
      <w:r w:rsidRPr="005D3541">
        <w:rPr>
          <w:rFonts w:ascii="Arial" w:hAnsi="Arial" w:cs="Arial"/>
          <w:i/>
        </w:rPr>
        <w:t>Bases for Negotiations</w:t>
      </w:r>
      <w:r w:rsidRPr="005D3541">
        <w:rPr>
          <w:rFonts w:ascii="Arial" w:hAnsi="Arial" w:cs="Arial"/>
        </w:rPr>
        <w:t>.</w:t>
      </w:r>
    </w:p>
    <w:p w:rsidR="006C5675" w:rsidRPr="005D3541" w:rsidRDefault="006C5675" w:rsidP="004A2B33">
      <w:pPr>
        <w:spacing w:after="120"/>
        <w:rPr>
          <w:rFonts w:ascii="Arial" w:hAnsi="Arial" w:cs="Arial"/>
          <w:bCs/>
        </w:rPr>
      </w:pPr>
      <w:r w:rsidRPr="005D3541">
        <w:rPr>
          <w:rFonts w:ascii="Arial" w:hAnsi="Arial" w:cs="Arial"/>
        </w:rPr>
        <w:lastRenderedPageBreak/>
        <w:t xml:space="preserve">The request shall be signed by the State Agency Secretary, Department Director, or the Procurement and Contracting Officer and sent to DGS. DGS will respond to the requesting department in writing, with a determination regarding the request to use a negotiation process. If approved, DGS will stipulate any conditions on the use of a negotiation process. </w:t>
      </w:r>
      <w:r w:rsidRPr="005D3541">
        <w:rPr>
          <w:rFonts w:ascii="Arial" w:hAnsi="Arial" w:cs="Arial"/>
          <w:bCs/>
        </w:rPr>
        <w:t>CDT may engage in negotiations as specified in Public Contract Code Section 6611(e) without making this request.</w:t>
      </w:r>
    </w:p>
    <w:p w:rsidR="006C5675" w:rsidRPr="005D3541" w:rsidRDefault="006C5675" w:rsidP="004A2B33">
      <w:pPr>
        <w:spacing w:after="120"/>
        <w:rPr>
          <w:rFonts w:ascii="Arial" w:hAnsi="Arial" w:cs="Arial"/>
          <w:bCs/>
        </w:rPr>
      </w:pPr>
      <w:r w:rsidRPr="005D3541">
        <w:rPr>
          <w:rFonts w:ascii="Arial" w:hAnsi="Arial" w:cs="Arial"/>
          <w:bCs/>
        </w:rPr>
        <w:t>The request shall be forwarded to DGS as follows:</w:t>
      </w:r>
    </w:p>
    <w:p w:rsidR="006C5675" w:rsidRPr="005D3541" w:rsidRDefault="006C5675" w:rsidP="004A2B33">
      <w:pPr>
        <w:rPr>
          <w:rFonts w:ascii="Arial" w:hAnsi="Arial" w:cs="Arial"/>
          <w:bCs/>
        </w:rPr>
      </w:pPr>
      <w:r w:rsidRPr="005D3541">
        <w:rPr>
          <w:rFonts w:ascii="Arial" w:hAnsi="Arial" w:cs="Arial"/>
          <w:bCs/>
        </w:rPr>
        <w:t>Non-IT Goods and</w:t>
      </w:r>
      <w:r w:rsidR="004A2B33">
        <w:rPr>
          <w:rFonts w:ascii="Arial" w:hAnsi="Arial" w:cs="Arial"/>
          <w:bCs/>
        </w:rPr>
        <w:t xml:space="preserve"> IT Goods and Services:</w:t>
      </w:r>
    </w:p>
    <w:p w:rsidR="006C5675" w:rsidRPr="005D3541" w:rsidRDefault="006C5675" w:rsidP="004A2B33">
      <w:pPr>
        <w:numPr>
          <w:ilvl w:val="0"/>
          <w:numId w:val="32"/>
        </w:numPr>
        <w:spacing w:after="120"/>
        <w:rPr>
          <w:rFonts w:ascii="Arial" w:hAnsi="Arial" w:cs="Arial"/>
          <w:bCs/>
        </w:rPr>
      </w:pPr>
      <w:r w:rsidRPr="005D3541">
        <w:rPr>
          <w:rFonts w:ascii="Arial" w:hAnsi="Arial" w:cs="Arial"/>
          <w:bCs/>
        </w:rPr>
        <w:t>DGS/PD Deputy Director</w:t>
      </w:r>
    </w:p>
    <w:p w:rsidR="006C5675" w:rsidRPr="005D3541" w:rsidRDefault="006C5675" w:rsidP="00BF15BD">
      <w:pPr>
        <w:rPr>
          <w:rFonts w:ascii="Arial" w:hAnsi="Arial" w:cs="Arial"/>
          <w:bCs/>
        </w:rPr>
      </w:pPr>
      <w:r w:rsidRPr="005D3541">
        <w:rPr>
          <w:rFonts w:ascii="Arial" w:hAnsi="Arial" w:cs="Arial"/>
          <w:bCs/>
        </w:rPr>
        <w:t>Non-IT Services</w:t>
      </w:r>
    </w:p>
    <w:p w:rsidR="006C5675" w:rsidRPr="005D3541" w:rsidRDefault="006C5675" w:rsidP="004A2B33">
      <w:pPr>
        <w:numPr>
          <w:ilvl w:val="0"/>
          <w:numId w:val="32"/>
        </w:numPr>
        <w:spacing w:after="120"/>
        <w:rPr>
          <w:rFonts w:ascii="Arial" w:hAnsi="Arial" w:cs="Arial"/>
        </w:rPr>
      </w:pPr>
      <w:r w:rsidRPr="005D3541">
        <w:rPr>
          <w:rFonts w:ascii="Arial" w:hAnsi="Arial" w:cs="Arial"/>
          <w:bCs/>
        </w:rPr>
        <w:t>DGS/OLS: Deputy Director and Chief Counsel</w:t>
      </w:r>
    </w:p>
    <w:p w:rsidR="007507BB" w:rsidRPr="005D3541" w:rsidRDefault="007507BB" w:rsidP="00BF15BD">
      <w:pPr>
        <w:pStyle w:val="BlockLine"/>
        <w:rPr>
          <w:rFonts w:ascii="Arial" w:hAnsi="Arial" w:cs="Arial"/>
          <w:szCs w:val="24"/>
        </w:rPr>
      </w:pPr>
    </w:p>
    <w:p w:rsidR="006C5675" w:rsidRPr="005D3541" w:rsidRDefault="006C5675" w:rsidP="004A2B33">
      <w:pPr>
        <w:pStyle w:val="Heading3"/>
        <w:spacing w:after="120"/>
        <w:jc w:val="left"/>
        <w:rPr>
          <w:rFonts w:cs="Arial"/>
          <w:bCs/>
          <w:sz w:val="24"/>
          <w:szCs w:val="24"/>
        </w:rPr>
      </w:pPr>
      <w:bookmarkStart w:id="408" w:name="_Toc414260054"/>
      <w:bookmarkStart w:id="409" w:name="_Toc32932619"/>
      <w:r w:rsidRPr="005D3541">
        <w:rPr>
          <w:rFonts w:cs="Arial"/>
          <w:bCs/>
          <w:sz w:val="24"/>
          <w:szCs w:val="24"/>
        </w:rPr>
        <w:t>2.C4.3</w:t>
      </w:r>
      <w:bookmarkEnd w:id="408"/>
      <w:r w:rsidRPr="005D3541">
        <w:rPr>
          <w:rFonts w:cs="Arial"/>
          <w:bCs/>
          <w:sz w:val="24"/>
          <w:szCs w:val="24"/>
        </w:rPr>
        <w:t xml:space="preserve"> </w:t>
      </w:r>
      <w:bookmarkStart w:id="410" w:name="_Toc414260055"/>
      <w:r w:rsidRPr="005D3541">
        <w:rPr>
          <w:rFonts w:cs="Arial"/>
          <w:bCs/>
          <w:sz w:val="24"/>
          <w:szCs w:val="24"/>
        </w:rPr>
        <w:t>Basis for negotiations PCC section 6611(a)</w:t>
      </w:r>
      <w:bookmarkEnd w:id="409"/>
      <w:bookmarkEnd w:id="410"/>
    </w:p>
    <w:p w:rsidR="006C5675" w:rsidRPr="005D3541" w:rsidRDefault="006C5675" w:rsidP="004A2B33">
      <w:pPr>
        <w:pStyle w:val="Style1"/>
        <w:spacing w:after="120"/>
        <w:rPr>
          <w:sz w:val="24"/>
          <w:szCs w:val="24"/>
        </w:rPr>
      </w:pPr>
      <w:r w:rsidRPr="005D3541">
        <w:rPr>
          <w:sz w:val="24"/>
          <w:szCs w:val="24"/>
        </w:rPr>
        <w:t>DGS and CDT may initiate negotiations if one or more of the following conditions exist:</w:t>
      </w:r>
    </w:p>
    <w:p w:rsidR="006C5675" w:rsidRPr="005D3541" w:rsidRDefault="006C5675" w:rsidP="004A2B33">
      <w:pPr>
        <w:pStyle w:val="Style1"/>
        <w:spacing w:after="120"/>
        <w:rPr>
          <w:sz w:val="24"/>
          <w:szCs w:val="24"/>
        </w:rPr>
      </w:pPr>
      <w:bookmarkStart w:id="411" w:name="_Toc414262382"/>
      <w:r w:rsidRPr="005D3541">
        <w:rPr>
          <w:sz w:val="24"/>
          <w:szCs w:val="24"/>
        </w:rPr>
        <w:t>The business need or purpose of a procurement or contract can be further defined as a result of a negotiation process (Pub. Cont. Code § 6611(a)(1)); In general, this may occur when a business solution common in the commercial marketplace needs to be tailored to fit the unique needs of the state.</w:t>
      </w:r>
      <w:bookmarkEnd w:id="411"/>
    </w:p>
    <w:p w:rsidR="006C5675" w:rsidRPr="005D3541" w:rsidRDefault="006C5675" w:rsidP="004A2B33">
      <w:pPr>
        <w:pStyle w:val="Style1"/>
        <w:spacing w:after="120"/>
        <w:rPr>
          <w:sz w:val="24"/>
          <w:szCs w:val="24"/>
        </w:rPr>
      </w:pPr>
      <w:r w:rsidRPr="005D3541">
        <w:rPr>
          <w:b/>
          <w:sz w:val="24"/>
          <w:szCs w:val="24"/>
        </w:rPr>
        <w:t>Example:</w:t>
      </w:r>
      <w:r w:rsidRPr="005D3541">
        <w:rPr>
          <w:sz w:val="24"/>
          <w:szCs w:val="24"/>
        </w:rPr>
        <w:t xml:space="preserve"> Use of temporary and contract labor to meet volatile staffing demands is commonplace in the private sector. However, due to restrictions on use of personal services contracts for civil service functions, the state often is unable to use these services “as is.” The state could negotiate with temporary labor contractors to purchase only the services that conform with California law under Government Code Section</w:t>
      </w:r>
      <w:r w:rsidRPr="005D3541">
        <w:rPr>
          <w:color w:val="000000"/>
          <w:sz w:val="24"/>
          <w:szCs w:val="24"/>
        </w:rPr>
        <w:t xml:space="preserve"> </w:t>
      </w:r>
      <w:r w:rsidR="004A2B33">
        <w:rPr>
          <w:sz w:val="24"/>
          <w:szCs w:val="24"/>
        </w:rPr>
        <w:t>19130.</w:t>
      </w:r>
    </w:p>
    <w:p w:rsidR="006C5675" w:rsidRPr="005D3541" w:rsidRDefault="006C5675" w:rsidP="004A2B33">
      <w:pPr>
        <w:pStyle w:val="Style1"/>
        <w:spacing w:after="120"/>
        <w:rPr>
          <w:sz w:val="24"/>
          <w:szCs w:val="24"/>
        </w:rPr>
      </w:pPr>
      <w:bookmarkStart w:id="412" w:name="_Toc414262383"/>
      <w:r w:rsidRPr="005D3541">
        <w:rPr>
          <w:sz w:val="24"/>
          <w:szCs w:val="24"/>
        </w:rPr>
        <w:t>The business need or purpose of a procurement or contract is known, but a negotiation process may identify different types of solutions to fulfill the business need or purpose (Pub. Cont. Code § 6611(a)(2)); In general, this condition can exist with emerging technology where fully developed solutions do not yet exist and require negotiations to ensure the solution meets the state’s needs.</w:t>
      </w:r>
      <w:bookmarkEnd w:id="412"/>
    </w:p>
    <w:p w:rsidR="006C5675" w:rsidRPr="005D3541" w:rsidRDefault="006C5675" w:rsidP="004A2B33">
      <w:pPr>
        <w:pStyle w:val="Style1"/>
        <w:spacing w:after="120"/>
        <w:rPr>
          <w:sz w:val="24"/>
          <w:szCs w:val="24"/>
        </w:rPr>
      </w:pPr>
      <w:r w:rsidRPr="005D3541">
        <w:rPr>
          <w:b/>
          <w:sz w:val="24"/>
          <w:szCs w:val="24"/>
        </w:rPr>
        <w:t>Example:</w:t>
      </w:r>
      <w:r w:rsidRPr="005D3541">
        <w:rPr>
          <w:sz w:val="24"/>
          <w:szCs w:val="24"/>
        </w:rPr>
        <w:t xml:space="preserve"> The state identifies a need to block unauthorized mobile phone communications at correctional facilities. While emergent frequency management technology exists, no complete solutions have been delivered to the market. Through a negotiation process, the state would be able to identify potential solutions prospective contractors may be willing to offer.</w:t>
      </w:r>
    </w:p>
    <w:p w:rsidR="006C5675" w:rsidRPr="005D3541" w:rsidRDefault="006C5675" w:rsidP="004A2B33">
      <w:pPr>
        <w:pStyle w:val="Style1"/>
        <w:spacing w:after="120"/>
        <w:rPr>
          <w:sz w:val="24"/>
          <w:szCs w:val="24"/>
        </w:rPr>
      </w:pPr>
      <w:bookmarkStart w:id="413" w:name="_Toc414262384"/>
      <w:r w:rsidRPr="005D3541">
        <w:rPr>
          <w:sz w:val="24"/>
          <w:szCs w:val="24"/>
        </w:rPr>
        <w:t>The complexity of the purpose or need suggests a bidder’s costs to prepare and develop a solicitation response are extremely high (Pub. Cont. Code §6611(a)(3)); This condition can exist when the state is acquiring solutions of an extremely large scale and/or scope which requires bidders to perform significant analysis, design, and/or development in order to bid. It can also occur when past attempts to secure bids have resulted in no compliant bids.</w:t>
      </w:r>
      <w:bookmarkEnd w:id="413"/>
    </w:p>
    <w:p w:rsidR="006C5675" w:rsidRPr="005D3541" w:rsidRDefault="006C5675" w:rsidP="004A2B33">
      <w:pPr>
        <w:pStyle w:val="Style1"/>
        <w:spacing w:after="120"/>
        <w:rPr>
          <w:sz w:val="24"/>
          <w:szCs w:val="24"/>
        </w:rPr>
      </w:pPr>
      <w:r w:rsidRPr="005D3541">
        <w:rPr>
          <w:b/>
          <w:sz w:val="24"/>
          <w:szCs w:val="24"/>
        </w:rPr>
        <w:t>Example:</w:t>
      </w:r>
      <w:r w:rsidRPr="005D3541">
        <w:rPr>
          <w:sz w:val="24"/>
          <w:szCs w:val="24"/>
        </w:rPr>
        <w:t xml:space="preserve"> Acquisition of any complex system of significant scale and scope. A negotiations process that provided for regular discussion of the state’s needs, refinement of requirements, the creation and evaluation of pilot systems, and bargaining </w:t>
      </w:r>
      <w:r w:rsidRPr="005D3541">
        <w:rPr>
          <w:sz w:val="24"/>
          <w:szCs w:val="24"/>
        </w:rPr>
        <w:lastRenderedPageBreak/>
        <w:t>to trade-off costs and benefits could reduce the costs for bidders to submit acceptable bids.</w:t>
      </w:r>
    </w:p>
    <w:p w:rsidR="006C5675" w:rsidRPr="005D3541" w:rsidRDefault="006C5675" w:rsidP="004A2B33">
      <w:pPr>
        <w:pStyle w:val="Style1"/>
        <w:spacing w:after="120"/>
        <w:rPr>
          <w:sz w:val="24"/>
          <w:szCs w:val="24"/>
        </w:rPr>
      </w:pPr>
      <w:r w:rsidRPr="005D3541">
        <w:rPr>
          <w:sz w:val="24"/>
          <w:szCs w:val="24"/>
        </w:rPr>
        <w:t>The business need or purpose of a procurement or contract is known, but negotiation is necessary to ensure the department is receiving the best value or the most cost-effective goods, services, information technology, and telecommunications (Pub. Cont. Code § 6611(a)(4)); This condition most commonly exists when bid prices exceed the state’s target price compared to historical costs or established through market research.</w:t>
      </w:r>
    </w:p>
    <w:p w:rsidR="006C5675" w:rsidRPr="005D3541" w:rsidRDefault="006C5675" w:rsidP="00BF15BD">
      <w:pPr>
        <w:pStyle w:val="Style1"/>
        <w:rPr>
          <w:sz w:val="24"/>
          <w:szCs w:val="24"/>
        </w:rPr>
      </w:pPr>
      <w:r w:rsidRPr="005D3541">
        <w:rPr>
          <w:b/>
          <w:sz w:val="24"/>
          <w:szCs w:val="24"/>
        </w:rPr>
        <w:t>Example:</w:t>
      </w:r>
      <w:r w:rsidRPr="005D3541">
        <w:rPr>
          <w:sz w:val="24"/>
          <w:szCs w:val="24"/>
        </w:rPr>
        <w:t xml:space="preserve"> The state has conducted a bid for computer equipment, however bidder prices were higher than expected compared to the state’s prior contract. A negotiation process is used to obtain pricing more in line with the estimate.</w:t>
      </w:r>
    </w:p>
    <w:p w:rsidR="00695FCF" w:rsidRPr="005D3541" w:rsidRDefault="00695FCF" w:rsidP="00BF15BD">
      <w:pPr>
        <w:pStyle w:val="BlockLine"/>
        <w:ind w:left="1440"/>
        <w:rPr>
          <w:rFonts w:ascii="Arial" w:hAnsi="Arial" w:cs="Arial"/>
          <w:szCs w:val="24"/>
        </w:rPr>
      </w:pPr>
    </w:p>
    <w:p w:rsidR="006C5675" w:rsidRPr="005D3541" w:rsidRDefault="006C5675" w:rsidP="004A2B33">
      <w:pPr>
        <w:pStyle w:val="Heading3"/>
        <w:spacing w:after="120"/>
        <w:jc w:val="left"/>
        <w:rPr>
          <w:rFonts w:cs="Arial"/>
          <w:bCs/>
          <w:sz w:val="24"/>
          <w:szCs w:val="24"/>
        </w:rPr>
      </w:pPr>
      <w:bookmarkStart w:id="414" w:name="_Toc414260058"/>
      <w:bookmarkStart w:id="415" w:name="_Toc414262388"/>
      <w:bookmarkStart w:id="416" w:name="_Toc32932620"/>
      <w:r w:rsidRPr="005D3541">
        <w:rPr>
          <w:rFonts w:cs="Arial"/>
          <w:bCs/>
          <w:sz w:val="24"/>
          <w:szCs w:val="24"/>
        </w:rPr>
        <w:t>2.C4.4 Basis for negotiations (PCC section 6611(b)</w:t>
      </w:r>
      <w:bookmarkEnd w:id="414"/>
      <w:bookmarkEnd w:id="415"/>
      <w:bookmarkEnd w:id="416"/>
    </w:p>
    <w:p w:rsidR="006C5675" w:rsidRPr="005D3541" w:rsidRDefault="006C5675" w:rsidP="004A2B33">
      <w:pPr>
        <w:pStyle w:val="Style1"/>
        <w:spacing w:after="120"/>
        <w:rPr>
          <w:sz w:val="24"/>
          <w:szCs w:val="24"/>
        </w:rPr>
      </w:pPr>
      <w:r w:rsidRPr="005D3541">
        <w:rPr>
          <w:sz w:val="24"/>
          <w:szCs w:val="24"/>
        </w:rPr>
        <w:t xml:space="preserve">When a critical business need develops and it is in the best interests of the state, DGS may negotiate amendments to the terms and conditions, including scope of work, of existing contracts for goods, services, information technology, and telecommunications, whether or not the original </w:t>
      </w:r>
      <w:r w:rsidRPr="005D3541">
        <w:rPr>
          <w:rStyle w:val="Strong"/>
          <w:b w:val="0"/>
          <w:bCs w:val="0"/>
          <w:sz w:val="24"/>
          <w:szCs w:val="24"/>
        </w:rPr>
        <w:t>contract</w:t>
      </w:r>
      <w:r w:rsidRPr="005D3541">
        <w:rPr>
          <w:sz w:val="24"/>
          <w:szCs w:val="24"/>
        </w:rPr>
        <w:t xml:space="preserve"> was the result of competition, on behalf of DGS </w:t>
      </w:r>
      <w:r w:rsidR="004A2B33">
        <w:rPr>
          <w:sz w:val="24"/>
          <w:szCs w:val="24"/>
        </w:rPr>
        <w:t>or another state agency.</w:t>
      </w:r>
    </w:p>
    <w:p w:rsidR="006C5675" w:rsidRPr="005D3541" w:rsidRDefault="006C5675" w:rsidP="00BF15BD">
      <w:pPr>
        <w:pStyle w:val="Style1"/>
        <w:rPr>
          <w:sz w:val="24"/>
          <w:szCs w:val="24"/>
        </w:rPr>
      </w:pPr>
      <w:r w:rsidRPr="005D3541">
        <w:rPr>
          <w:sz w:val="24"/>
          <w:szCs w:val="24"/>
        </w:rPr>
        <w:t>This Section is not intended to circumvent the NCB amendment process in Chapter 6</w:t>
      </w:r>
      <w:r w:rsidR="00D66C47">
        <w:rPr>
          <w:sz w:val="24"/>
          <w:szCs w:val="24"/>
        </w:rPr>
        <w:t>.</w:t>
      </w:r>
    </w:p>
    <w:p w:rsidR="007507BB" w:rsidRPr="005D3541" w:rsidRDefault="007507BB" w:rsidP="00BF15BD">
      <w:pPr>
        <w:pStyle w:val="BlockLine"/>
        <w:ind w:left="1440"/>
        <w:rPr>
          <w:rFonts w:ascii="Arial" w:hAnsi="Arial" w:cs="Arial"/>
          <w:szCs w:val="24"/>
        </w:rPr>
      </w:pPr>
    </w:p>
    <w:p w:rsidR="006C5675" w:rsidRPr="005D3541" w:rsidRDefault="006C5675" w:rsidP="004A2B33">
      <w:pPr>
        <w:pStyle w:val="Heading3"/>
        <w:spacing w:after="120"/>
        <w:jc w:val="left"/>
        <w:rPr>
          <w:rFonts w:cs="Arial"/>
          <w:bCs/>
          <w:sz w:val="24"/>
          <w:szCs w:val="24"/>
        </w:rPr>
      </w:pPr>
      <w:bookmarkStart w:id="417" w:name="_Toc414260059"/>
      <w:bookmarkStart w:id="418" w:name="_Toc414262389"/>
      <w:bookmarkStart w:id="419" w:name="_Toc32932621"/>
      <w:r w:rsidRPr="005D3541">
        <w:rPr>
          <w:rFonts w:cs="Arial"/>
          <w:bCs/>
          <w:sz w:val="24"/>
          <w:szCs w:val="24"/>
        </w:rPr>
        <w:t>2.C4.5 Participants and roles</w:t>
      </w:r>
      <w:bookmarkEnd w:id="417"/>
      <w:bookmarkEnd w:id="418"/>
      <w:bookmarkEnd w:id="419"/>
    </w:p>
    <w:p w:rsidR="006C5675" w:rsidRPr="005D3541" w:rsidRDefault="006C5675" w:rsidP="004A2B33">
      <w:pPr>
        <w:pStyle w:val="Style1"/>
        <w:spacing w:after="120"/>
        <w:rPr>
          <w:sz w:val="24"/>
          <w:szCs w:val="24"/>
        </w:rPr>
      </w:pPr>
      <w:bookmarkStart w:id="420" w:name="_Toc414262390"/>
      <w:r w:rsidRPr="005D3541">
        <w:rPr>
          <w:sz w:val="24"/>
          <w:szCs w:val="24"/>
        </w:rPr>
        <w:t>While DGS (and CDT when applicable) is responsible for the administration of the negotiating authority, successful negotiations require the cooperation of three key stakeholders: DGS, CDT, and the buying agency. The following guidelines establish that all parties are co-approvers of any final, negotiated outcome. Departments are advised to ensure that all state participants are free from economic conflicts of interest before beginning work on a Public Contract Code Section 6611 negotiation project. See Government Code Section 81000 et seq. (Political Reform Act); see also Government Code Section 1090. Not all participants listed in the table below are required in all situations.</w:t>
      </w:r>
      <w:bookmarkEnd w:id="420"/>
    </w:p>
    <w:tbl>
      <w:tblPr>
        <w:tblStyle w:val="TableGridLight"/>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Negotiating Participants and roles for State"/>
        <w:tblDescription w:val="Negotiating Participants and roles for State"/>
      </w:tblPr>
      <w:tblGrid>
        <w:gridCol w:w="2401"/>
        <w:gridCol w:w="6954"/>
      </w:tblGrid>
      <w:tr w:rsidR="006C5675" w:rsidRPr="005D3541" w:rsidTr="00E414FF">
        <w:trPr>
          <w:trHeight w:val="278"/>
          <w:tblHeader/>
        </w:trPr>
        <w:tc>
          <w:tcPr>
            <w:tcW w:w="2401" w:type="dxa"/>
          </w:tcPr>
          <w:p w:rsidR="006C5675" w:rsidRPr="005D3541" w:rsidRDefault="006C5675" w:rsidP="00BF15BD">
            <w:pPr>
              <w:pStyle w:val="Style1"/>
              <w:rPr>
                <w:rFonts w:eastAsia="Calibri"/>
                <w:color w:val="000000"/>
                <w:sz w:val="24"/>
                <w:szCs w:val="24"/>
              </w:rPr>
            </w:pPr>
            <w:r w:rsidRPr="007B2C63">
              <w:rPr>
                <w:rFonts w:eastAsia="Calibri"/>
                <w:b/>
                <w:sz w:val="24"/>
                <w:szCs w:val="24"/>
              </w:rPr>
              <w:t>PARTICIPANT</w:t>
            </w:r>
          </w:p>
        </w:tc>
        <w:tc>
          <w:tcPr>
            <w:tcW w:w="6954" w:type="dxa"/>
          </w:tcPr>
          <w:p w:rsidR="006C5675" w:rsidRPr="005D3541" w:rsidRDefault="006C5675" w:rsidP="00BF15BD">
            <w:pPr>
              <w:pStyle w:val="Style1"/>
              <w:rPr>
                <w:rFonts w:eastAsia="Calibri"/>
                <w:b/>
                <w:sz w:val="24"/>
                <w:szCs w:val="24"/>
              </w:rPr>
            </w:pPr>
            <w:r w:rsidRPr="005D3541">
              <w:rPr>
                <w:rFonts w:eastAsia="Calibri"/>
                <w:b/>
                <w:sz w:val="24"/>
                <w:szCs w:val="24"/>
              </w:rPr>
              <w:t>ROLES</w:t>
            </w:r>
          </w:p>
        </w:tc>
      </w:tr>
      <w:tr w:rsidR="006C5675" w:rsidRPr="005D3541" w:rsidTr="007B2C63">
        <w:tc>
          <w:tcPr>
            <w:tcW w:w="2401" w:type="dxa"/>
          </w:tcPr>
          <w:p w:rsidR="006C5675" w:rsidRPr="005D3541" w:rsidRDefault="006C5675" w:rsidP="00BF15BD">
            <w:pPr>
              <w:pStyle w:val="Style1"/>
              <w:rPr>
                <w:rFonts w:eastAsia="Calibri"/>
                <w:color w:val="000000"/>
                <w:sz w:val="24"/>
                <w:szCs w:val="24"/>
              </w:rPr>
            </w:pPr>
            <w:r w:rsidRPr="005D3541">
              <w:rPr>
                <w:rFonts w:eastAsia="Calibri"/>
                <w:color w:val="000000"/>
                <w:sz w:val="24"/>
                <w:szCs w:val="24"/>
              </w:rPr>
              <w:t>Procurement Official (DGS or CDT)</w:t>
            </w:r>
          </w:p>
        </w:tc>
        <w:tc>
          <w:tcPr>
            <w:tcW w:w="6954" w:type="dxa"/>
          </w:tcPr>
          <w:p w:rsidR="006C5675" w:rsidRPr="005D3541" w:rsidRDefault="006C5675" w:rsidP="00BF15BD">
            <w:pPr>
              <w:pStyle w:val="Style1"/>
              <w:rPr>
                <w:rFonts w:eastAsia="Calibri"/>
                <w:sz w:val="24"/>
                <w:szCs w:val="24"/>
              </w:rPr>
            </w:pPr>
            <w:r w:rsidRPr="005D3541">
              <w:rPr>
                <w:rFonts w:eastAsia="Calibri"/>
                <w:sz w:val="24"/>
                <w:szCs w:val="24"/>
              </w:rPr>
              <w:t>Conducts the procurement in accordance with the laws of the State of California;</w:t>
            </w:r>
          </w:p>
          <w:p w:rsidR="006C5675" w:rsidRPr="005D3541" w:rsidRDefault="006C5675" w:rsidP="00BF15BD">
            <w:pPr>
              <w:pStyle w:val="Style1"/>
              <w:rPr>
                <w:rFonts w:eastAsia="Calibri"/>
                <w:sz w:val="24"/>
                <w:szCs w:val="24"/>
              </w:rPr>
            </w:pPr>
            <w:r w:rsidRPr="005D3541">
              <w:rPr>
                <w:rFonts w:eastAsia="Calibri"/>
                <w:sz w:val="24"/>
                <w:szCs w:val="24"/>
              </w:rPr>
              <w:t xml:space="preserve">Coordinates contract negotiations sessions; </w:t>
            </w:r>
          </w:p>
          <w:p w:rsidR="006C5675" w:rsidRPr="005D3541" w:rsidRDefault="006C5675" w:rsidP="00BF15BD">
            <w:pPr>
              <w:pStyle w:val="Style1"/>
              <w:rPr>
                <w:rFonts w:eastAsia="Calibri"/>
                <w:sz w:val="24"/>
                <w:szCs w:val="24"/>
              </w:rPr>
            </w:pPr>
            <w:r w:rsidRPr="005D3541">
              <w:rPr>
                <w:rFonts w:eastAsia="Calibri"/>
                <w:sz w:val="24"/>
                <w:szCs w:val="24"/>
              </w:rPr>
              <w:t>Coordinates DGS Legal participation in negotiations, if required; and</w:t>
            </w:r>
          </w:p>
          <w:p w:rsidR="006C5675" w:rsidRPr="005D3541" w:rsidRDefault="006C5675" w:rsidP="00BF15BD">
            <w:pPr>
              <w:pStyle w:val="Style1"/>
              <w:rPr>
                <w:rFonts w:eastAsia="Calibri"/>
                <w:b/>
                <w:sz w:val="24"/>
                <w:szCs w:val="24"/>
              </w:rPr>
            </w:pPr>
            <w:r w:rsidRPr="005D3541">
              <w:rPr>
                <w:rFonts w:eastAsia="Calibri"/>
                <w:sz w:val="24"/>
                <w:szCs w:val="24"/>
              </w:rPr>
              <w:t>Oversees negotiation sessions.</w:t>
            </w:r>
          </w:p>
          <w:p w:rsidR="006C5675" w:rsidRPr="005D3541" w:rsidRDefault="006C5675" w:rsidP="00BF15BD">
            <w:pPr>
              <w:pStyle w:val="Style1"/>
              <w:rPr>
                <w:rFonts w:eastAsia="Calibri"/>
                <w:b/>
                <w:sz w:val="24"/>
                <w:szCs w:val="24"/>
              </w:rPr>
            </w:pPr>
            <w:r w:rsidRPr="005D3541">
              <w:rPr>
                <w:rFonts w:eastAsia="Calibri"/>
                <w:sz w:val="24"/>
                <w:szCs w:val="24"/>
              </w:rPr>
              <w:t>Co-approval of final negotiated agreement.</w:t>
            </w:r>
          </w:p>
        </w:tc>
      </w:tr>
      <w:tr w:rsidR="006C5675" w:rsidRPr="005D3541" w:rsidTr="007B2C63">
        <w:tc>
          <w:tcPr>
            <w:tcW w:w="2401" w:type="dxa"/>
          </w:tcPr>
          <w:p w:rsidR="006C5675" w:rsidRPr="005D3541" w:rsidRDefault="006C5675" w:rsidP="00BF15BD">
            <w:pPr>
              <w:pStyle w:val="Style1"/>
              <w:rPr>
                <w:rFonts w:eastAsia="Calibri"/>
                <w:color w:val="000000"/>
                <w:sz w:val="24"/>
                <w:szCs w:val="24"/>
              </w:rPr>
            </w:pPr>
            <w:r w:rsidRPr="005D3541">
              <w:rPr>
                <w:rFonts w:eastAsia="Calibri"/>
                <w:color w:val="000000"/>
                <w:sz w:val="24"/>
                <w:szCs w:val="24"/>
              </w:rPr>
              <w:t>Buying Agency</w:t>
            </w:r>
          </w:p>
        </w:tc>
        <w:tc>
          <w:tcPr>
            <w:tcW w:w="6954" w:type="dxa"/>
          </w:tcPr>
          <w:p w:rsidR="006C5675" w:rsidRPr="005D3541" w:rsidRDefault="006C5675" w:rsidP="00BF15BD">
            <w:pPr>
              <w:pStyle w:val="Style1"/>
              <w:rPr>
                <w:rFonts w:eastAsia="Calibri"/>
                <w:sz w:val="24"/>
                <w:szCs w:val="24"/>
              </w:rPr>
            </w:pPr>
            <w:r w:rsidRPr="005D3541">
              <w:rPr>
                <w:rFonts w:eastAsia="Calibri"/>
                <w:sz w:val="24"/>
                <w:szCs w:val="24"/>
              </w:rPr>
              <w:t>Participates in negotiation sessions to ensure outcomes meet program needs.</w:t>
            </w:r>
          </w:p>
          <w:p w:rsidR="006C5675" w:rsidRPr="005D3541" w:rsidRDefault="006C5675" w:rsidP="00BF15BD">
            <w:pPr>
              <w:pStyle w:val="Style1"/>
              <w:rPr>
                <w:rFonts w:eastAsia="Calibri"/>
                <w:b/>
                <w:color w:val="000000"/>
                <w:sz w:val="24"/>
                <w:szCs w:val="24"/>
              </w:rPr>
            </w:pPr>
            <w:r w:rsidRPr="005D3541">
              <w:rPr>
                <w:rFonts w:eastAsia="Calibri"/>
                <w:sz w:val="24"/>
                <w:szCs w:val="24"/>
              </w:rPr>
              <w:t xml:space="preserve">Co-approval of final negotiated agreement. </w:t>
            </w:r>
          </w:p>
        </w:tc>
      </w:tr>
      <w:tr w:rsidR="006C5675" w:rsidRPr="005D3541" w:rsidTr="007B2C63">
        <w:tc>
          <w:tcPr>
            <w:tcW w:w="2401" w:type="dxa"/>
          </w:tcPr>
          <w:p w:rsidR="006C5675" w:rsidRPr="005D3541" w:rsidRDefault="006C5675" w:rsidP="00BF15BD">
            <w:pPr>
              <w:pStyle w:val="Style1"/>
              <w:rPr>
                <w:rFonts w:eastAsia="Calibri"/>
                <w:color w:val="000000"/>
                <w:sz w:val="24"/>
                <w:szCs w:val="24"/>
              </w:rPr>
            </w:pPr>
            <w:r w:rsidRPr="005D3541">
              <w:rPr>
                <w:rFonts w:eastAsia="Calibri"/>
                <w:color w:val="000000"/>
                <w:sz w:val="24"/>
                <w:szCs w:val="24"/>
              </w:rPr>
              <w:t>Core Negotiation Team</w:t>
            </w:r>
          </w:p>
        </w:tc>
        <w:tc>
          <w:tcPr>
            <w:tcW w:w="6954" w:type="dxa"/>
          </w:tcPr>
          <w:p w:rsidR="006C5675" w:rsidRPr="005D3541" w:rsidRDefault="006C5675" w:rsidP="00BF15BD">
            <w:pPr>
              <w:pStyle w:val="Style1"/>
              <w:rPr>
                <w:rFonts w:eastAsia="Calibri"/>
                <w:color w:val="000000"/>
                <w:sz w:val="24"/>
                <w:szCs w:val="24"/>
              </w:rPr>
            </w:pPr>
            <w:r w:rsidRPr="005D3541">
              <w:rPr>
                <w:rFonts w:eastAsia="Calibri"/>
                <w:color w:val="000000"/>
                <w:sz w:val="24"/>
                <w:szCs w:val="24"/>
              </w:rPr>
              <w:t xml:space="preserve"> DGS and/or CDT, and sponsoring agency:</w:t>
            </w:r>
          </w:p>
          <w:p w:rsidR="006C5675" w:rsidRPr="005D3541" w:rsidRDefault="006C5675" w:rsidP="00BF15BD">
            <w:pPr>
              <w:pStyle w:val="Style1"/>
              <w:rPr>
                <w:rFonts w:eastAsia="Calibri"/>
                <w:color w:val="000000"/>
                <w:sz w:val="24"/>
                <w:szCs w:val="24"/>
              </w:rPr>
            </w:pPr>
            <w:r w:rsidRPr="005D3541">
              <w:rPr>
                <w:rFonts w:eastAsia="Calibri"/>
                <w:color w:val="000000"/>
                <w:sz w:val="24"/>
                <w:szCs w:val="24"/>
              </w:rPr>
              <w:t>Provides negotiation facilities;</w:t>
            </w:r>
          </w:p>
          <w:p w:rsidR="006C5675" w:rsidRPr="005D3541" w:rsidRDefault="006C5675" w:rsidP="00BF15BD">
            <w:pPr>
              <w:pStyle w:val="Style1"/>
              <w:rPr>
                <w:rFonts w:eastAsia="Calibri"/>
                <w:color w:val="000000"/>
                <w:sz w:val="24"/>
                <w:szCs w:val="24"/>
              </w:rPr>
            </w:pPr>
            <w:r w:rsidRPr="005D3541">
              <w:rPr>
                <w:rFonts w:eastAsia="Calibri"/>
                <w:color w:val="000000"/>
                <w:sz w:val="24"/>
                <w:szCs w:val="24"/>
              </w:rPr>
              <w:t>Prepares negotiation points;</w:t>
            </w:r>
          </w:p>
          <w:p w:rsidR="006C5675" w:rsidRPr="005D3541" w:rsidRDefault="006C5675" w:rsidP="00BF15BD">
            <w:pPr>
              <w:pStyle w:val="Style1"/>
              <w:rPr>
                <w:rFonts w:eastAsia="Calibri"/>
                <w:color w:val="000000"/>
                <w:sz w:val="24"/>
                <w:szCs w:val="24"/>
              </w:rPr>
            </w:pPr>
            <w:r w:rsidRPr="005D3541">
              <w:rPr>
                <w:rFonts w:eastAsia="Calibri"/>
                <w:color w:val="000000"/>
                <w:sz w:val="24"/>
                <w:szCs w:val="24"/>
              </w:rPr>
              <w:t>Participates in negotiation sessions; and</w:t>
            </w:r>
          </w:p>
          <w:p w:rsidR="006C5675" w:rsidRPr="005D3541" w:rsidRDefault="006C5675" w:rsidP="00BF15BD">
            <w:pPr>
              <w:pStyle w:val="Style1"/>
              <w:rPr>
                <w:rFonts w:eastAsia="Calibri"/>
                <w:b/>
                <w:color w:val="000000"/>
                <w:sz w:val="24"/>
                <w:szCs w:val="24"/>
              </w:rPr>
            </w:pPr>
            <w:r w:rsidRPr="005D3541">
              <w:rPr>
                <w:rFonts w:eastAsia="Calibri"/>
                <w:color w:val="000000"/>
                <w:sz w:val="24"/>
                <w:szCs w:val="24"/>
              </w:rPr>
              <w:lastRenderedPageBreak/>
              <w:t>Tracks status of outstanding items and completed agreements</w:t>
            </w:r>
          </w:p>
        </w:tc>
      </w:tr>
      <w:tr w:rsidR="00427FAB" w:rsidRPr="005D3541" w:rsidTr="007B2C63">
        <w:tc>
          <w:tcPr>
            <w:tcW w:w="2401" w:type="dxa"/>
          </w:tcPr>
          <w:p w:rsidR="00427FAB" w:rsidRPr="005D3541" w:rsidRDefault="00427FAB" w:rsidP="00BF15BD">
            <w:pPr>
              <w:pStyle w:val="Style1"/>
              <w:rPr>
                <w:rFonts w:eastAsia="Calibri"/>
                <w:color w:val="000000"/>
                <w:sz w:val="24"/>
                <w:szCs w:val="24"/>
              </w:rPr>
            </w:pPr>
            <w:r w:rsidRPr="005D3541">
              <w:rPr>
                <w:rFonts w:eastAsia="Calibri"/>
                <w:color w:val="000000"/>
                <w:sz w:val="24"/>
                <w:szCs w:val="24"/>
              </w:rPr>
              <w:lastRenderedPageBreak/>
              <w:t>State Evaluation Team Members</w:t>
            </w:r>
          </w:p>
        </w:tc>
        <w:tc>
          <w:tcPr>
            <w:tcW w:w="6954" w:type="dxa"/>
          </w:tcPr>
          <w:p w:rsidR="00427FAB" w:rsidRPr="005D3541" w:rsidRDefault="00427FAB" w:rsidP="00427FAB">
            <w:pPr>
              <w:pStyle w:val="Style1"/>
              <w:rPr>
                <w:rFonts w:eastAsia="Calibri"/>
                <w:color w:val="000000"/>
                <w:sz w:val="24"/>
                <w:szCs w:val="24"/>
              </w:rPr>
            </w:pPr>
            <w:r w:rsidRPr="005D3541">
              <w:rPr>
                <w:rFonts w:eastAsia="Calibri"/>
                <w:color w:val="000000"/>
                <w:sz w:val="24"/>
                <w:szCs w:val="24"/>
              </w:rPr>
              <w:t xml:space="preserve">SMEs tasked with evaluating bid submissions </w:t>
            </w:r>
          </w:p>
          <w:p w:rsidR="00427FAB" w:rsidRPr="005D3541" w:rsidRDefault="00427FAB" w:rsidP="00427FAB">
            <w:pPr>
              <w:pStyle w:val="Style1"/>
              <w:rPr>
                <w:rFonts w:eastAsia="Calibri"/>
                <w:color w:val="000000"/>
                <w:sz w:val="24"/>
                <w:szCs w:val="24"/>
              </w:rPr>
            </w:pPr>
            <w:r w:rsidRPr="005D3541">
              <w:rPr>
                <w:rFonts w:eastAsia="Calibri"/>
                <w:sz w:val="24"/>
                <w:szCs w:val="24"/>
              </w:rPr>
              <w:t>Participates in negotiations sessions, as required. May be same individuals as core negotiation team.</w:t>
            </w:r>
          </w:p>
        </w:tc>
      </w:tr>
      <w:tr w:rsidR="00427FAB" w:rsidRPr="005D3541" w:rsidTr="007B2C63">
        <w:tc>
          <w:tcPr>
            <w:tcW w:w="2401" w:type="dxa"/>
          </w:tcPr>
          <w:p w:rsidR="00427FAB" w:rsidRPr="005D3541" w:rsidRDefault="00427FAB" w:rsidP="00BF15BD">
            <w:pPr>
              <w:pStyle w:val="Style1"/>
              <w:rPr>
                <w:rFonts w:eastAsia="Calibri"/>
                <w:color w:val="000000"/>
                <w:sz w:val="24"/>
                <w:szCs w:val="24"/>
              </w:rPr>
            </w:pPr>
            <w:r w:rsidRPr="005D3541">
              <w:rPr>
                <w:rFonts w:eastAsia="Calibri"/>
                <w:color w:val="000000"/>
                <w:sz w:val="24"/>
                <w:szCs w:val="24"/>
              </w:rPr>
              <w:t>Subject Matter Experts (SMEs)</w:t>
            </w:r>
          </w:p>
        </w:tc>
        <w:tc>
          <w:tcPr>
            <w:tcW w:w="6954" w:type="dxa"/>
          </w:tcPr>
          <w:p w:rsidR="00427FAB" w:rsidRPr="005D3541" w:rsidRDefault="00427FAB" w:rsidP="00BF15BD">
            <w:pPr>
              <w:pStyle w:val="Style1"/>
              <w:rPr>
                <w:rFonts w:eastAsia="Calibri"/>
                <w:color w:val="000000"/>
                <w:sz w:val="24"/>
                <w:szCs w:val="24"/>
              </w:rPr>
            </w:pPr>
            <w:r w:rsidRPr="005D3541">
              <w:rPr>
                <w:sz w:val="24"/>
                <w:szCs w:val="24"/>
              </w:rPr>
              <w:t>Provides subject matter expertise and support to the Core Negotiation Team and state Evaluation Team, as requested.</w:t>
            </w:r>
          </w:p>
        </w:tc>
      </w:tr>
      <w:tr w:rsidR="00427FAB" w:rsidRPr="005D3541" w:rsidTr="007B2C63">
        <w:tc>
          <w:tcPr>
            <w:tcW w:w="2401" w:type="dxa"/>
          </w:tcPr>
          <w:p w:rsidR="00427FAB" w:rsidRPr="005D3541" w:rsidRDefault="00427FAB" w:rsidP="00BF15BD">
            <w:pPr>
              <w:pStyle w:val="Style1"/>
              <w:rPr>
                <w:rFonts w:eastAsia="Calibri"/>
                <w:color w:val="000000"/>
                <w:sz w:val="24"/>
                <w:szCs w:val="24"/>
              </w:rPr>
            </w:pPr>
            <w:r w:rsidRPr="005D3541">
              <w:rPr>
                <w:rFonts w:eastAsia="Calibri"/>
                <w:color w:val="000000"/>
                <w:sz w:val="24"/>
                <w:szCs w:val="24"/>
              </w:rPr>
              <w:t>CDT (where DGS is the procurement official)</w:t>
            </w:r>
          </w:p>
        </w:tc>
        <w:tc>
          <w:tcPr>
            <w:tcW w:w="6954" w:type="dxa"/>
          </w:tcPr>
          <w:p w:rsidR="00427FAB" w:rsidRPr="005D3541" w:rsidRDefault="00427FAB" w:rsidP="00BF15BD">
            <w:pPr>
              <w:pStyle w:val="Style1"/>
              <w:rPr>
                <w:rFonts w:eastAsia="Calibri"/>
                <w:color w:val="000000"/>
                <w:sz w:val="24"/>
                <w:szCs w:val="24"/>
              </w:rPr>
            </w:pPr>
          </w:p>
        </w:tc>
      </w:tr>
    </w:tbl>
    <w:p w:rsidR="006C5675" w:rsidRPr="005D3541" w:rsidRDefault="006C5675" w:rsidP="00BF15BD">
      <w:pPr>
        <w:pStyle w:val="Style1"/>
        <w:rPr>
          <w:sz w:val="24"/>
          <w:szCs w:val="24"/>
        </w:rPr>
      </w:pPr>
    </w:p>
    <w:tbl>
      <w:tblPr>
        <w:tblStyle w:val="TableGridLight"/>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Negotiating Participants and roles for Bidders"/>
        <w:tblDescription w:val="Negotiating Participants and roles for Bidders"/>
      </w:tblPr>
      <w:tblGrid>
        <w:gridCol w:w="2567"/>
        <w:gridCol w:w="6788"/>
      </w:tblGrid>
      <w:tr w:rsidR="006C5675" w:rsidRPr="005D3541" w:rsidTr="00E414FF">
        <w:trPr>
          <w:trHeight w:val="332"/>
          <w:tblHeader/>
        </w:trPr>
        <w:tc>
          <w:tcPr>
            <w:tcW w:w="2567" w:type="dxa"/>
          </w:tcPr>
          <w:p w:rsidR="006C5675" w:rsidRPr="007B2C63" w:rsidRDefault="006C5675" w:rsidP="00BF15BD">
            <w:pPr>
              <w:pStyle w:val="Style1"/>
              <w:rPr>
                <w:rFonts w:eastAsia="Calibri"/>
                <w:b/>
                <w:color w:val="000000"/>
                <w:sz w:val="24"/>
                <w:szCs w:val="24"/>
              </w:rPr>
            </w:pPr>
            <w:r w:rsidRPr="007B2C63">
              <w:rPr>
                <w:rFonts w:eastAsia="Calibri"/>
                <w:b/>
                <w:color w:val="000000"/>
                <w:sz w:val="24"/>
                <w:szCs w:val="24"/>
              </w:rPr>
              <w:t>PARTICIPANT</w:t>
            </w:r>
          </w:p>
        </w:tc>
        <w:tc>
          <w:tcPr>
            <w:tcW w:w="6788" w:type="dxa"/>
          </w:tcPr>
          <w:p w:rsidR="006C5675" w:rsidRPr="007B2C63" w:rsidRDefault="006C5675" w:rsidP="00BF15BD">
            <w:pPr>
              <w:pStyle w:val="Style1"/>
              <w:rPr>
                <w:rFonts w:eastAsia="Calibri"/>
                <w:b/>
                <w:sz w:val="24"/>
                <w:szCs w:val="24"/>
              </w:rPr>
            </w:pPr>
            <w:r w:rsidRPr="007B2C63">
              <w:rPr>
                <w:rFonts w:eastAsia="Calibri"/>
                <w:b/>
                <w:sz w:val="24"/>
                <w:szCs w:val="24"/>
              </w:rPr>
              <w:t>ROLES</w:t>
            </w:r>
          </w:p>
        </w:tc>
      </w:tr>
      <w:tr w:rsidR="006C5675" w:rsidRPr="005D3541" w:rsidTr="007B2C63">
        <w:trPr>
          <w:trHeight w:val="2330"/>
        </w:trPr>
        <w:tc>
          <w:tcPr>
            <w:tcW w:w="2567" w:type="dxa"/>
          </w:tcPr>
          <w:p w:rsidR="006C5675" w:rsidRPr="005D3541" w:rsidRDefault="006C5675" w:rsidP="00BF15BD">
            <w:pPr>
              <w:pStyle w:val="Style1"/>
              <w:rPr>
                <w:color w:val="000000"/>
                <w:sz w:val="24"/>
                <w:szCs w:val="24"/>
              </w:rPr>
            </w:pPr>
            <w:r w:rsidRPr="005D3541">
              <w:rPr>
                <w:color w:val="000000"/>
                <w:sz w:val="24"/>
                <w:szCs w:val="24"/>
              </w:rPr>
              <w:t>Bidder Negotiation Team</w:t>
            </w:r>
          </w:p>
        </w:tc>
        <w:tc>
          <w:tcPr>
            <w:tcW w:w="6788" w:type="dxa"/>
          </w:tcPr>
          <w:p w:rsidR="006C5675" w:rsidRPr="005D3541" w:rsidRDefault="006C5675" w:rsidP="00BF15BD">
            <w:pPr>
              <w:pStyle w:val="Style1"/>
              <w:rPr>
                <w:sz w:val="24"/>
                <w:szCs w:val="24"/>
              </w:rPr>
            </w:pPr>
            <w:r w:rsidRPr="005D3541">
              <w:rPr>
                <w:sz w:val="24"/>
                <w:szCs w:val="24"/>
              </w:rPr>
              <w:t>At a minimum, the supplier team:</w:t>
            </w:r>
          </w:p>
          <w:p w:rsidR="006C5675" w:rsidRPr="005D3541" w:rsidRDefault="006C5675" w:rsidP="00BF15BD">
            <w:pPr>
              <w:pStyle w:val="Style1"/>
              <w:rPr>
                <w:sz w:val="24"/>
                <w:szCs w:val="24"/>
              </w:rPr>
            </w:pPr>
            <w:r w:rsidRPr="005D3541">
              <w:rPr>
                <w:sz w:val="24"/>
                <w:szCs w:val="24"/>
              </w:rPr>
              <w:t>Prepares negotiation materials in response to negotiations points;</w:t>
            </w:r>
          </w:p>
          <w:p w:rsidR="006C5675" w:rsidRPr="005D3541" w:rsidRDefault="006C5675" w:rsidP="00BF15BD">
            <w:pPr>
              <w:pStyle w:val="Style1"/>
              <w:rPr>
                <w:sz w:val="24"/>
                <w:szCs w:val="24"/>
              </w:rPr>
            </w:pPr>
            <w:r w:rsidRPr="005D3541">
              <w:rPr>
                <w:sz w:val="24"/>
                <w:szCs w:val="24"/>
              </w:rPr>
              <w:t>Participates in negotiations sessions;</w:t>
            </w:r>
          </w:p>
          <w:p w:rsidR="006C5675" w:rsidRPr="005D3541" w:rsidRDefault="006C5675" w:rsidP="00BF15BD">
            <w:pPr>
              <w:pStyle w:val="Style1"/>
              <w:rPr>
                <w:sz w:val="24"/>
                <w:szCs w:val="24"/>
              </w:rPr>
            </w:pPr>
            <w:r w:rsidRPr="005D3541">
              <w:rPr>
                <w:sz w:val="24"/>
                <w:szCs w:val="24"/>
              </w:rPr>
              <w:t>Develops and provides revised proposal materials for state review and agreement during the negotiation sessions; and</w:t>
            </w:r>
          </w:p>
          <w:p w:rsidR="006C5675" w:rsidRPr="005D3541" w:rsidRDefault="006C5675" w:rsidP="00BF15BD">
            <w:pPr>
              <w:pStyle w:val="Style1"/>
              <w:rPr>
                <w:sz w:val="24"/>
                <w:szCs w:val="24"/>
              </w:rPr>
            </w:pPr>
            <w:r w:rsidRPr="005D3541">
              <w:rPr>
                <w:sz w:val="24"/>
                <w:szCs w:val="24"/>
              </w:rPr>
              <w:t>Provides Best and Final Offer (BAFO) that incorporates all negotiated changes.</w:t>
            </w:r>
          </w:p>
        </w:tc>
      </w:tr>
    </w:tbl>
    <w:p w:rsidR="00E414FF" w:rsidRPr="005D3541" w:rsidRDefault="00E414FF" w:rsidP="00E414FF">
      <w:pPr>
        <w:pStyle w:val="BlockLine"/>
        <w:ind w:left="1440"/>
        <w:rPr>
          <w:rFonts w:ascii="Arial" w:hAnsi="Arial" w:cs="Arial"/>
          <w:szCs w:val="24"/>
        </w:rPr>
      </w:pPr>
    </w:p>
    <w:p w:rsidR="006C5675" w:rsidRPr="005D3541" w:rsidRDefault="006C5675" w:rsidP="004A2B33">
      <w:pPr>
        <w:pStyle w:val="Heading3"/>
        <w:spacing w:after="120"/>
        <w:jc w:val="left"/>
        <w:rPr>
          <w:rFonts w:cs="Arial"/>
          <w:bCs/>
          <w:sz w:val="24"/>
          <w:szCs w:val="24"/>
        </w:rPr>
      </w:pPr>
      <w:bookmarkStart w:id="421" w:name="_Toc414260060"/>
      <w:bookmarkStart w:id="422" w:name="_Toc32932622"/>
      <w:r w:rsidRPr="005D3541">
        <w:rPr>
          <w:rFonts w:cs="Arial"/>
          <w:bCs/>
          <w:sz w:val="24"/>
          <w:szCs w:val="24"/>
        </w:rPr>
        <w:t>2.C4.6 Procedure when conducting negotiations from the outset of a procurement</w:t>
      </w:r>
      <w:bookmarkEnd w:id="421"/>
      <w:bookmarkEnd w:id="422"/>
    </w:p>
    <w:p w:rsidR="006C5675" w:rsidRPr="005D3541" w:rsidRDefault="006C5675" w:rsidP="004A2B33">
      <w:pPr>
        <w:spacing w:after="120"/>
        <w:rPr>
          <w:rFonts w:ascii="Arial" w:hAnsi="Arial" w:cs="Arial"/>
        </w:rPr>
      </w:pPr>
      <w:bookmarkStart w:id="423" w:name="_Toc414262392"/>
      <w:r w:rsidRPr="005D3541">
        <w:rPr>
          <w:rFonts w:ascii="Arial" w:hAnsi="Arial" w:cs="Arial"/>
        </w:rPr>
        <w:t>Departments shall follow this procedure when conducting negotiations from the outset of a procurement:</w:t>
      </w:r>
      <w:bookmarkEnd w:id="423"/>
    </w:p>
    <w:p w:rsidR="006C5675" w:rsidRPr="005D3541" w:rsidRDefault="006C5675" w:rsidP="004C4524">
      <w:pPr>
        <w:numPr>
          <w:ilvl w:val="0"/>
          <w:numId w:val="39"/>
        </w:numPr>
        <w:ind w:left="432" w:hanging="432"/>
        <w:rPr>
          <w:rFonts w:ascii="Arial" w:hAnsi="Arial" w:cs="Arial"/>
        </w:rPr>
      </w:pPr>
      <w:r w:rsidRPr="005D3541">
        <w:rPr>
          <w:rFonts w:ascii="Arial" w:hAnsi="Arial" w:cs="Arial"/>
        </w:rPr>
        <w:t>With the exception of CDT,</w:t>
      </w:r>
      <w:r w:rsidRPr="005D3541" w:rsidDel="00837E56">
        <w:rPr>
          <w:rFonts w:ascii="Arial" w:hAnsi="Arial" w:cs="Arial"/>
        </w:rPr>
        <w:t xml:space="preserve"> </w:t>
      </w:r>
      <w:r w:rsidRPr="005D3541">
        <w:rPr>
          <w:rFonts w:ascii="Arial" w:hAnsi="Arial" w:cs="Arial"/>
        </w:rPr>
        <w:t>obtain approval from DGS to utilize negotiations (see Section 2.C4.1 above).</w:t>
      </w:r>
    </w:p>
    <w:p w:rsidR="006C5675" w:rsidRPr="005D3541" w:rsidRDefault="006C5675" w:rsidP="004C4524">
      <w:pPr>
        <w:numPr>
          <w:ilvl w:val="0"/>
          <w:numId w:val="39"/>
        </w:numPr>
        <w:ind w:left="432" w:hanging="432"/>
        <w:rPr>
          <w:rFonts w:ascii="Arial" w:hAnsi="Arial" w:cs="Arial"/>
        </w:rPr>
      </w:pPr>
      <w:r w:rsidRPr="005D3541">
        <w:rPr>
          <w:rFonts w:ascii="Arial" w:hAnsi="Arial" w:cs="Arial"/>
        </w:rPr>
        <w:t xml:space="preserve">Craft a solicitation under the authority of Public Contract Code Section 6611. The solicitation should include initial administrative and technical requirements, a cost proposal, evaluation criteria, and reference the state’s general provisions. It should also explain the general purpose and scope of the negotiations, the anticipated schedule for the negotiations; and the procedures to be followed for those negotiations See Section 2.C4.1 for template. </w:t>
      </w:r>
    </w:p>
    <w:p w:rsidR="006C5675" w:rsidRPr="005D3541" w:rsidRDefault="006C5675" w:rsidP="004C4524">
      <w:pPr>
        <w:numPr>
          <w:ilvl w:val="0"/>
          <w:numId w:val="39"/>
        </w:numPr>
        <w:ind w:left="432" w:hanging="432"/>
        <w:rPr>
          <w:rFonts w:ascii="Arial" w:hAnsi="Arial" w:cs="Arial"/>
        </w:rPr>
      </w:pPr>
      <w:r w:rsidRPr="005D3541">
        <w:rPr>
          <w:rFonts w:ascii="Arial" w:hAnsi="Arial" w:cs="Arial"/>
        </w:rPr>
        <w:t xml:space="preserve">Identify in the solicitation document the requirements for bidders to be included in negotiations. This may include, but is not limited to, establishment of objective pre-requisites based on capabilities, experience, expertise, or capacity. </w:t>
      </w:r>
    </w:p>
    <w:p w:rsidR="006C5675" w:rsidRPr="005D3541" w:rsidRDefault="006C5675" w:rsidP="004C4524">
      <w:pPr>
        <w:numPr>
          <w:ilvl w:val="0"/>
          <w:numId w:val="39"/>
        </w:numPr>
        <w:ind w:left="432" w:hanging="432"/>
        <w:rPr>
          <w:rFonts w:ascii="Arial" w:hAnsi="Arial" w:cs="Arial"/>
        </w:rPr>
      </w:pPr>
      <w:r w:rsidRPr="005D3541">
        <w:rPr>
          <w:rFonts w:ascii="Arial" w:hAnsi="Arial" w:cs="Arial"/>
        </w:rPr>
        <w:t xml:space="preserve">Determine the negotiation sequence which may include the order of steps such as negotiations, bid submission, evaluation, confidential discussions, supplemental bid submission, and contract award. </w:t>
      </w:r>
    </w:p>
    <w:p w:rsidR="006C5675" w:rsidRPr="005D3541" w:rsidRDefault="006C5675" w:rsidP="004C4524">
      <w:pPr>
        <w:numPr>
          <w:ilvl w:val="0"/>
          <w:numId w:val="39"/>
        </w:numPr>
        <w:ind w:left="432" w:hanging="432"/>
        <w:rPr>
          <w:rFonts w:ascii="Arial" w:hAnsi="Arial" w:cs="Arial"/>
        </w:rPr>
      </w:pPr>
      <w:r w:rsidRPr="005D3541">
        <w:rPr>
          <w:rFonts w:ascii="Arial" w:hAnsi="Arial" w:cs="Arial"/>
        </w:rPr>
        <w:t>Evaluate bids.</w:t>
      </w:r>
    </w:p>
    <w:p w:rsidR="006C5675" w:rsidRPr="005D3541" w:rsidRDefault="006C5675" w:rsidP="004C4524">
      <w:pPr>
        <w:numPr>
          <w:ilvl w:val="0"/>
          <w:numId w:val="40"/>
        </w:numPr>
        <w:ind w:left="1062" w:hanging="450"/>
        <w:rPr>
          <w:rFonts w:ascii="Arial" w:hAnsi="Arial" w:cs="Arial"/>
        </w:rPr>
      </w:pPr>
      <w:r w:rsidRPr="005D3541">
        <w:rPr>
          <w:rFonts w:ascii="Arial" w:hAnsi="Arial" w:cs="Arial"/>
        </w:rPr>
        <w:t>The solicitation may allow for evaluation of all bids, even bids that would not be responsive under the rules of Public Contract Code Section 12100 et seq. (for IT goods and services) or Public Contract Code Sections 10308, 10309, 10331, 10332, 10333, and 10290.1* (for non-IT goods) Alternatively, the solicitation may require that bids meet certain minimum criteria in order to be evaluated.</w:t>
      </w:r>
    </w:p>
    <w:p w:rsidR="006C5675" w:rsidRPr="005D3541" w:rsidRDefault="006C5675" w:rsidP="004C4524">
      <w:pPr>
        <w:numPr>
          <w:ilvl w:val="0"/>
          <w:numId w:val="40"/>
        </w:numPr>
        <w:ind w:left="1062" w:hanging="450"/>
        <w:rPr>
          <w:rFonts w:ascii="Arial" w:hAnsi="Arial" w:cs="Arial"/>
        </w:rPr>
      </w:pPr>
      <w:r w:rsidRPr="005D3541">
        <w:rPr>
          <w:rFonts w:ascii="Arial" w:hAnsi="Arial" w:cs="Arial"/>
        </w:rPr>
        <w:lastRenderedPageBreak/>
        <w:t>Buyers may choose to establish an evaluation team to evaluate bids according to the methodology specified in the solicitation.</w:t>
      </w:r>
    </w:p>
    <w:p w:rsidR="006C5675" w:rsidRPr="005D3541" w:rsidRDefault="006C5675" w:rsidP="004C4524">
      <w:pPr>
        <w:numPr>
          <w:ilvl w:val="0"/>
          <w:numId w:val="40"/>
        </w:numPr>
        <w:ind w:left="1062" w:hanging="450"/>
        <w:rPr>
          <w:rFonts w:ascii="Arial" w:hAnsi="Arial" w:cs="Arial"/>
        </w:rPr>
      </w:pPr>
      <w:r w:rsidRPr="005D3541">
        <w:rPr>
          <w:rFonts w:ascii="Arial" w:hAnsi="Arial" w:cs="Arial"/>
        </w:rPr>
        <w:t>Establish initial scores either via ranking, as a percentage of total possible points, or other method that clearly differentiates between each bid.</w:t>
      </w:r>
    </w:p>
    <w:p w:rsidR="006C5675" w:rsidRPr="005D3541" w:rsidRDefault="006C5675" w:rsidP="00BF15BD">
      <w:pPr>
        <w:ind w:firstLine="612"/>
        <w:rPr>
          <w:rFonts w:ascii="Arial" w:hAnsi="Arial" w:cs="Arial"/>
        </w:rPr>
      </w:pPr>
      <w:bookmarkStart w:id="424" w:name="_Toc414262393"/>
      <w:r w:rsidRPr="005D3541">
        <w:rPr>
          <w:rFonts w:ascii="Arial" w:hAnsi="Arial" w:cs="Arial"/>
        </w:rPr>
        <w:t>*Includes non-IT services for LPA transactions.</w:t>
      </w:r>
      <w:bookmarkEnd w:id="424"/>
    </w:p>
    <w:p w:rsidR="006C5675" w:rsidRPr="005D3541" w:rsidRDefault="006C5675" w:rsidP="004C4524">
      <w:pPr>
        <w:numPr>
          <w:ilvl w:val="0"/>
          <w:numId w:val="39"/>
        </w:numPr>
        <w:ind w:left="432" w:hanging="432"/>
        <w:rPr>
          <w:rFonts w:ascii="Arial" w:hAnsi="Arial" w:cs="Arial"/>
        </w:rPr>
      </w:pPr>
      <w:r w:rsidRPr="005D3541">
        <w:rPr>
          <w:rFonts w:ascii="Arial" w:hAnsi="Arial" w:cs="Arial"/>
        </w:rPr>
        <w:t>Negotiate.</w:t>
      </w:r>
    </w:p>
    <w:p w:rsidR="006C5675" w:rsidRPr="005D3541" w:rsidRDefault="006C5675" w:rsidP="004C4524">
      <w:pPr>
        <w:numPr>
          <w:ilvl w:val="0"/>
          <w:numId w:val="41"/>
        </w:numPr>
        <w:ind w:left="1062" w:hanging="450"/>
        <w:rPr>
          <w:rFonts w:ascii="Arial" w:hAnsi="Arial" w:cs="Arial"/>
        </w:rPr>
      </w:pPr>
      <w:r w:rsidRPr="005D3541">
        <w:rPr>
          <w:rFonts w:ascii="Arial" w:hAnsi="Arial" w:cs="Arial"/>
        </w:rPr>
        <w:t xml:space="preserve">Follow the rules of the solicitation in negotiating with bidders. </w:t>
      </w:r>
    </w:p>
    <w:p w:rsidR="006C5675" w:rsidRPr="005D3541" w:rsidRDefault="006C5675" w:rsidP="004C4524">
      <w:pPr>
        <w:numPr>
          <w:ilvl w:val="0"/>
          <w:numId w:val="41"/>
        </w:numPr>
        <w:ind w:left="1062" w:hanging="450"/>
        <w:rPr>
          <w:rFonts w:ascii="Arial" w:hAnsi="Arial" w:cs="Arial"/>
        </w:rPr>
      </w:pPr>
      <w:r w:rsidRPr="005D3541">
        <w:rPr>
          <w:rFonts w:ascii="Arial" w:hAnsi="Arial" w:cs="Arial"/>
        </w:rPr>
        <w:t xml:space="preserve">Negotiations may be completed after a single round, or may be done in several rounds. </w:t>
      </w:r>
    </w:p>
    <w:p w:rsidR="006C5675" w:rsidRPr="005D3541" w:rsidRDefault="006C5675" w:rsidP="004C4524">
      <w:pPr>
        <w:numPr>
          <w:ilvl w:val="0"/>
          <w:numId w:val="41"/>
        </w:numPr>
        <w:ind w:left="1062" w:hanging="450"/>
        <w:rPr>
          <w:rFonts w:ascii="Arial" w:hAnsi="Arial" w:cs="Arial"/>
        </w:rPr>
      </w:pPr>
      <w:r w:rsidRPr="005D3541">
        <w:rPr>
          <w:rFonts w:ascii="Arial" w:hAnsi="Arial" w:cs="Arial"/>
        </w:rPr>
        <w:t>Negotiations may be conducted orally and/or in writing. Oral negotiations may be held in person, by conference call, or by use of video or web conferencing.</w:t>
      </w:r>
    </w:p>
    <w:p w:rsidR="006C5675" w:rsidRPr="005D3541" w:rsidRDefault="006C5675" w:rsidP="004C4524">
      <w:pPr>
        <w:numPr>
          <w:ilvl w:val="0"/>
          <w:numId w:val="41"/>
        </w:numPr>
        <w:ind w:left="1062" w:hanging="450"/>
        <w:rPr>
          <w:rFonts w:ascii="Arial" w:hAnsi="Arial" w:cs="Arial"/>
        </w:rPr>
      </w:pPr>
      <w:r w:rsidRPr="005D3541">
        <w:rPr>
          <w:rFonts w:ascii="Arial" w:hAnsi="Arial" w:cs="Arial"/>
        </w:rPr>
        <w:t xml:space="preserve">The negotiation process may include persuasion, alteration of assumptions and positions, give and take, and may apply to price, schedule, requirements, or other terms of the proposed contract. The state may discuss other aspects of the Bidder’s proposal that could, in the opinion of the state, be altered or explained to enhance materially the proposal’s potential for award. However, the state is not required to discuss every area where the Bidder’s proposal could be improved. The scope and extent of negotiation exchanges are the matter of the state’s judgment. All Bidders currently in negotiations will be notified of changes in requirements. </w:t>
      </w:r>
    </w:p>
    <w:p w:rsidR="006C5675" w:rsidRPr="005D3541" w:rsidRDefault="006C5675" w:rsidP="004C4524">
      <w:pPr>
        <w:numPr>
          <w:ilvl w:val="0"/>
          <w:numId w:val="41"/>
        </w:numPr>
        <w:ind w:left="1062" w:hanging="450"/>
        <w:rPr>
          <w:rFonts w:ascii="Arial" w:hAnsi="Arial" w:cs="Arial"/>
        </w:rPr>
      </w:pPr>
      <w:r w:rsidRPr="005D3541">
        <w:rPr>
          <w:rFonts w:ascii="Arial" w:hAnsi="Arial" w:cs="Arial"/>
        </w:rPr>
        <w:t>The state may establish a negotiation team to consist of representatives from DGS, and the requesting department, and other state representatives. The table in 2.C4.5 identifies the general roles and responsibilities of a negotiation team although the composition of any team may vary based upon the procurement.</w:t>
      </w:r>
    </w:p>
    <w:p w:rsidR="006C5675" w:rsidRPr="005D3541" w:rsidRDefault="006C5675" w:rsidP="004C4524">
      <w:pPr>
        <w:numPr>
          <w:ilvl w:val="0"/>
          <w:numId w:val="39"/>
        </w:numPr>
        <w:ind w:left="432" w:hanging="450"/>
        <w:rPr>
          <w:rFonts w:ascii="Arial" w:hAnsi="Arial" w:cs="Arial"/>
        </w:rPr>
      </w:pPr>
      <w:r w:rsidRPr="005D3541">
        <w:rPr>
          <w:rFonts w:ascii="Arial" w:hAnsi="Arial" w:cs="Arial"/>
        </w:rPr>
        <w:t>Supplemental bids may be received after initial bids are opened. At the conclusion of negotiations, Bidders may be given an opportunity to submit a Best and Final Offer (BAFO) to the state. The state will establish a date and time for receipt of each Bidder’s BAFO.</w:t>
      </w:r>
    </w:p>
    <w:p w:rsidR="006C5675" w:rsidRPr="005D3541" w:rsidRDefault="006C5675" w:rsidP="004C4524">
      <w:pPr>
        <w:numPr>
          <w:ilvl w:val="0"/>
          <w:numId w:val="39"/>
        </w:numPr>
        <w:ind w:left="432" w:hanging="450"/>
        <w:rPr>
          <w:rFonts w:ascii="Arial" w:hAnsi="Arial" w:cs="Arial"/>
        </w:rPr>
      </w:pPr>
      <w:r w:rsidRPr="005D3541">
        <w:rPr>
          <w:rFonts w:ascii="Arial" w:hAnsi="Arial" w:cs="Arial"/>
        </w:rPr>
        <w:t xml:space="preserve">Final evaluation and award. Use one of the following options to make a final award: </w:t>
      </w:r>
    </w:p>
    <w:p w:rsidR="006C5675" w:rsidRPr="005D3541" w:rsidRDefault="006C5675" w:rsidP="004C4524">
      <w:pPr>
        <w:numPr>
          <w:ilvl w:val="1"/>
          <w:numId w:val="42"/>
        </w:numPr>
        <w:ind w:left="1062" w:hanging="450"/>
        <w:rPr>
          <w:rFonts w:ascii="Arial" w:hAnsi="Arial" w:cs="Arial"/>
        </w:rPr>
      </w:pPr>
      <w:r w:rsidRPr="005D3541">
        <w:rPr>
          <w:rFonts w:ascii="Arial" w:hAnsi="Arial" w:cs="Arial"/>
        </w:rPr>
        <w:t xml:space="preserve">Using the original criteria in the solicitation, score all proposals based on either the results of negotiations or, if applicable, the BAFO. Award to the highest ranked bidder. </w:t>
      </w:r>
    </w:p>
    <w:p w:rsidR="006C5675" w:rsidRPr="005D3541" w:rsidRDefault="006C5675" w:rsidP="004C4524">
      <w:pPr>
        <w:numPr>
          <w:ilvl w:val="0"/>
          <w:numId w:val="42"/>
        </w:numPr>
        <w:ind w:left="1062" w:hanging="450"/>
        <w:rPr>
          <w:rFonts w:ascii="Arial" w:hAnsi="Arial" w:cs="Arial"/>
        </w:rPr>
      </w:pPr>
      <w:r w:rsidRPr="005D3541">
        <w:rPr>
          <w:rFonts w:ascii="Arial" w:hAnsi="Arial" w:cs="Arial"/>
        </w:rPr>
        <w:t xml:space="preserve">Revise the evaluation criteria based on the results of the negotiations. Prior to final evaluation, all bidders participating in negotiations shall be informed of the revised evaluation criteria and shall have the opportunity to submit a BAFO based on those criteria. Award to the highest-ranked bidder. </w:t>
      </w:r>
    </w:p>
    <w:p w:rsidR="006C5675" w:rsidRPr="005D3541" w:rsidRDefault="006C5675" w:rsidP="004C4524">
      <w:pPr>
        <w:numPr>
          <w:ilvl w:val="0"/>
          <w:numId w:val="39"/>
        </w:numPr>
        <w:ind w:left="432" w:hanging="432"/>
        <w:rPr>
          <w:rFonts w:ascii="Arial" w:hAnsi="Arial" w:cs="Arial"/>
        </w:rPr>
      </w:pPr>
      <w:r w:rsidRPr="005D3541">
        <w:rPr>
          <w:rFonts w:ascii="Arial" w:hAnsi="Arial" w:cs="Arial"/>
        </w:rPr>
        <w:t>Issue a final evaluation and selection report documenting any decisions relating to selection of bidders to participate in negotiations, final scoring of proposals, and award decisions.</w:t>
      </w:r>
    </w:p>
    <w:p w:rsidR="006C5675" w:rsidRPr="005D3541" w:rsidRDefault="006C5675" w:rsidP="004C4524">
      <w:pPr>
        <w:numPr>
          <w:ilvl w:val="0"/>
          <w:numId w:val="39"/>
        </w:numPr>
        <w:ind w:left="432" w:hanging="450"/>
        <w:rPr>
          <w:rFonts w:ascii="Arial" w:hAnsi="Arial" w:cs="Arial"/>
        </w:rPr>
      </w:pPr>
      <w:r w:rsidRPr="005D3541">
        <w:rPr>
          <w:rFonts w:ascii="Arial" w:hAnsi="Arial" w:cs="Arial"/>
        </w:rPr>
        <w:t>DGS or CDT, as applicable, may terminate negotiations and/or the solicitation at any time.</w:t>
      </w:r>
    </w:p>
    <w:p w:rsidR="007507BB" w:rsidRPr="005D3541" w:rsidRDefault="007507BB" w:rsidP="00BF15BD">
      <w:pPr>
        <w:pStyle w:val="BlockLine"/>
        <w:rPr>
          <w:rFonts w:ascii="Arial" w:hAnsi="Arial" w:cs="Arial"/>
          <w:szCs w:val="24"/>
        </w:rPr>
      </w:pPr>
    </w:p>
    <w:p w:rsidR="006C5675" w:rsidRPr="005D3541" w:rsidRDefault="006C5675" w:rsidP="004A2B33">
      <w:pPr>
        <w:pStyle w:val="Heading3"/>
        <w:spacing w:after="120"/>
        <w:jc w:val="left"/>
        <w:rPr>
          <w:rFonts w:cs="Arial"/>
          <w:bCs/>
          <w:sz w:val="24"/>
          <w:szCs w:val="24"/>
        </w:rPr>
      </w:pPr>
      <w:bookmarkStart w:id="425" w:name="_Toc414260061"/>
      <w:bookmarkStart w:id="426" w:name="_Toc32932623"/>
      <w:r w:rsidRPr="005D3541">
        <w:rPr>
          <w:rFonts w:cs="Arial"/>
          <w:bCs/>
          <w:sz w:val="24"/>
          <w:szCs w:val="24"/>
        </w:rPr>
        <w:t>2.C4.7 Procedure when conducting negotiations during a procurement</w:t>
      </w:r>
      <w:bookmarkEnd w:id="425"/>
      <w:bookmarkEnd w:id="426"/>
      <w:r w:rsidRPr="005D3541">
        <w:rPr>
          <w:rFonts w:cs="Arial"/>
          <w:bCs/>
          <w:sz w:val="24"/>
          <w:szCs w:val="24"/>
        </w:rPr>
        <w:t xml:space="preserve"> </w:t>
      </w:r>
    </w:p>
    <w:p w:rsidR="006C5675" w:rsidRPr="005D3541" w:rsidRDefault="006C5675" w:rsidP="004A2B33">
      <w:pPr>
        <w:spacing w:after="120"/>
        <w:rPr>
          <w:rFonts w:ascii="Arial" w:hAnsi="Arial" w:cs="Arial"/>
        </w:rPr>
      </w:pPr>
      <w:bookmarkStart w:id="427" w:name="_Toc414262402"/>
      <w:r w:rsidRPr="005D3541">
        <w:rPr>
          <w:rFonts w:ascii="Arial" w:hAnsi="Arial" w:cs="Arial"/>
        </w:rPr>
        <w:t>Departments shall follow these steps when conducting negotiations during a competitive procurement in which at least one responsive, responsible bid has been received:</w:t>
      </w:r>
      <w:bookmarkEnd w:id="427"/>
    </w:p>
    <w:p w:rsidR="006C5675" w:rsidRPr="005D3541" w:rsidRDefault="006C5675" w:rsidP="004C4524">
      <w:pPr>
        <w:numPr>
          <w:ilvl w:val="0"/>
          <w:numId w:val="36"/>
        </w:numPr>
        <w:rPr>
          <w:rFonts w:ascii="Arial" w:hAnsi="Arial" w:cs="Arial"/>
        </w:rPr>
      </w:pPr>
      <w:r w:rsidRPr="005D3541">
        <w:rPr>
          <w:rFonts w:ascii="Arial" w:hAnsi="Arial" w:cs="Arial"/>
        </w:rPr>
        <w:lastRenderedPageBreak/>
        <w:t>Obtain approval from DGS to utilize negotiations (see section 2.C4.1 for template.).</w:t>
      </w:r>
    </w:p>
    <w:p w:rsidR="006C5675" w:rsidRPr="005D3541" w:rsidRDefault="006C5675" w:rsidP="004C4524">
      <w:pPr>
        <w:numPr>
          <w:ilvl w:val="0"/>
          <w:numId w:val="36"/>
        </w:numPr>
        <w:rPr>
          <w:rFonts w:ascii="Arial" w:hAnsi="Arial" w:cs="Arial"/>
        </w:rPr>
      </w:pPr>
      <w:bookmarkStart w:id="428" w:name="_Toc414262403"/>
      <w:r w:rsidRPr="005D3541">
        <w:rPr>
          <w:rFonts w:ascii="Arial" w:hAnsi="Arial" w:cs="Arial"/>
        </w:rPr>
        <w:t>Only bidders that submitted responsive, responsible bids may participate in negotiations. Notify bidders that will be selected to participate in negotiations. Buyers must establish the criteria for selection in the solicitation either from the outset or via addendum. Examples include:</w:t>
      </w:r>
      <w:bookmarkEnd w:id="428"/>
      <w:r w:rsidRPr="005D3541">
        <w:rPr>
          <w:rFonts w:ascii="Arial" w:hAnsi="Arial" w:cs="Arial"/>
        </w:rPr>
        <w:t xml:space="preserve"> </w:t>
      </w:r>
    </w:p>
    <w:p w:rsidR="006C5675" w:rsidRPr="005D3541" w:rsidRDefault="006C5675" w:rsidP="004C4524">
      <w:pPr>
        <w:numPr>
          <w:ilvl w:val="0"/>
          <w:numId w:val="37"/>
        </w:numPr>
        <w:rPr>
          <w:rFonts w:ascii="Arial" w:hAnsi="Arial" w:cs="Arial"/>
        </w:rPr>
      </w:pPr>
      <w:bookmarkStart w:id="429" w:name="_Toc414262404"/>
      <w:r w:rsidRPr="005D3541">
        <w:rPr>
          <w:rFonts w:ascii="Arial" w:hAnsi="Arial" w:cs="Arial"/>
        </w:rPr>
        <w:t>Negotiate with all responsive, responsible bidders.</w:t>
      </w:r>
      <w:bookmarkEnd w:id="429"/>
    </w:p>
    <w:p w:rsidR="006C5675" w:rsidRPr="005D3541" w:rsidRDefault="006C5675" w:rsidP="004C4524">
      <w:pPr>
        <w:numPr>
          <w:ilvl w:val="0"/>
          <w:numId w:val="37"/>
        </w:numPr>
        <w:rPr>
          <w:rFonts w:ascii="Arial" w:hAnsi="Arial" w:cs="Arial"/>
        </w:rPr>
      </w:pPr>
      <w:bookmarkStart w:id="430" w:name="_Toc414262405"/>
      <w:r w:rsidRPr="005D3541">
        <w:rPr>
          <w:rFonts w:ascii="Arial" w:hAnsi="Arial" w:cs="Arial"/>
        </w:rPr>
        <w:t>Establish a competitive range based on bidders’ rankings following bid/proposal evaluations.</w:t>
      </w:r>
      <w:bookmarkEnd w:id="430"/>
    </w:p>
    <w:p w:rsidR="006C5675" w:rsidRPr="005D3541" w:rsidRDefault="006C5675" w:rsidP="004C4524">
      <w:pPr>
        <w:numPr>
          <w:ilvl w:val="0"/>
          <w:numId w:val="37"/>
        </w:numPr>
        <w:rPr>
          <w:rFonts w:ascii="Arial" w:hAnsi="Arial" w:cs="Arial"/>
        </w:rPr>
      </w:pPr>
      <w:bookmarkStart w:id="431" w:name="_Toc414262406"/>
      <w:r w:rsidRPr="005D3541">
        <w:rPr>
          <w:rFonts w:ascii="Arial" w:hAnsi="Arial" w:cs="Arial"/>
        </w:rPr>
        <w:t>Initiate negotiations with the highest ranking bidder then, if no agreement can be reached, move on to the next highest ranked bidder continuing until an agreement can be reached.</w:t>
      </w:r>
      <w:bookmarkEnd w:id="431"/>
    </w:p>
    <w:p w:rsidR="006C5675" w:rsidRPr="005D3541" w:rsidRDefault="006C5675" w:rsidP="004C4524">
      <w:pPr>
        <w:numPr>
          <w:ilvl w:val="0"/>
          <w:numId w:val="36"/>
        </w:numPr>
        <w:rPr>
          <w:rFonts w:ascii="Arial" w:hAnsi="Arial" w:cs="Arial"/>
        </w:rPr>
      </w:pPr>
      <w:bookmarkStart w:id="432" w:name="_Toc414262407"/>
      <w:r w:rsidRPr="005D3541">
        <w:rPr>
          <w:rFonts w:ascii="Arial" w:hAnsi="Arial" w:cs="Arial"/>
        </w:rPr>
        <w:t>Negotiate. See “Negotiate” (step 6) of Section 2.C4.6 above.</w:t>
      </w:r>
      <w:bookmarkEnd w:id="432"/>
    </w:p>
    <w:p w:rsidR="006C5675" w:rsidRPr="005D3541" w:rsidRDefault="006C5675" w:rsidP="004C4524">
      <w:pPr>
        <w:numPr>
          <w:ilvl w:val="0"/>
          <w:numId w:val="36"/>
        </w:numPr>
        <w:rPr>
          <w:rFonts w:ascii="Arial" w:hAnsi="Arial" w:cs="Arial"/>
        </w:rPr>
      </w:pPr>
      <w:bookmarkStart w:id="433" w:name="_Toc414262408"/>
      <w:r w:rsidRPr="005D3541">
        <w:rPr>
          <w:rFonts w:ascii="Arial" w:hAnsi="Arial" w:cs="Arial"/>
        </w:rPr>
        <w:t>Final evaluation and award. Use one of the following options to make a final award:</w:t>
      </w:r>
      <w:bookmarkEnd w:id="433"/>
      <w:r w:rsidRPr="005D3541">
        <w:rPr>
          <w:rFonts w:ascii="Arial" w:hAnsi="Arial" w:cs="Arial"/>
        </w:rPr>
        <w:t xml:space="preserve"> </w:t>
      </w:r>
    </w:p>
    <w:p w:rsidR="006C5675" w:rsidRPr="005D3541" w:rsidRDefault="006C5675" w:rsidP="004C4524">
      <w:pPr>
        <w:numPr>
          <w:ilvl w:val="0"/>
          <w:numId w:val="38"/>
        </w:numPr>
        <w:rPr>
          <w:rFonts w:ascii="Arial" w:hAnsi="Arial" w:cs="Arial"/>
        </w:rPr>
      </w:pPr>
      <w:bookmarkStart w:id="434" w:name="_Toc414262409"/>
      <w:r w:rsidRPr="005D3541">
        <w:rPr>
          <w:rFonts w:ascii="Arial" w:hAnsi="Arial" w:cs="Arial"/>
        </w:rPr>
        <w:t>Using the original criteria in the solicitation, score all proposals based on either the results of negotiations or, if applicable, the BAFO. Award to the highest ranked bidder.</w:t>
      </w:r>
      <w:bookmarkEnd w:id="434"/>
      <w:r w:rsidRPr="005D3541">
        <w:rPr>
          <w:rFonts w:ascii="Arial" w:hAnsi="Arial" w:cs="Arial"/>
        </w:rPr>
        <w:t xml:space="preserve"> </w:t>
      </w:r>
    </w:p>
    <w:p w:rsidR="006C5675" w:rsidRPr="005D3541" w:rsidRDefault="006C5675" w:rsidP="004C4524">
      <w:pPr>
        <w:numPr>
          <w:ilvl w:val="0"/>
          <w:numId w:val="38"/>
        </w:numPr>
        <w:rPr>
          <w:rFonts w:ascii="Arial" w:hAnsi="Arial" w:cs="Arial"/>
        </w:rPr>
      </w:pPr>
      <w:r w:rsidRPr="005D3541">
        <w:rPr>
          <w:rFonts w:ascii="Arial" w:hAnsi="Arial" w:cs="Arial"/>
        </w:rPr>
        <w:t>Revise the evaluation criteria based on the results of the negotiations. Prior to final evaluation, all bidders participating in negotiations shall be informed of the revised evaluation criteria and shall have the opportunity to submit a BAFO based on those criteria. Award to the highest-ranked bidder.</w:t>
      </w:r>
    </w:p>
    <w:p w:rsidR="006C5675" w:rsidRPr="005D3541" w:rsidRDefault="006C5675" w:rsidP="004C4524">
      <w:pPr>
        <w:numPr>
          <w:ilvl w:val="0"/>
          <w:numId w:val="36"/>
        </w:numPr>
        <w:rPr>
          <w:rFonts w:ascii="Arial" w:hAnsi="Arial" w:cs="Arial"/>
        </w:rPr>
      </w:pPr>
      <w:bookmarkStart w:id="435" w:name="_Toc414262411"/>
      <w:r w:rsidRPr="005D3541">
        <w:rPr>
          <w:rFonts w:ascii="Arial" w:hAnsi="Arial" w:cs="Arial"/>
        </w:rPr>
        <w:t>Issue a final evaluation and selection report documenting any decisions relating to selection of bidders to participate in negotiations, final scoring of proposals, and award decisions.</w:t>
      </w:r>
      <w:bookmarkEnd w:id="435"/>
    </w:p>
    <w:p w:rsidR="006C5675" w:rsidRPr="005D3541" w:rsidRDefault="006C5675" w:rsidP="004C4524">
      <w:pPr>
        <w:numPr>
          <w:ilvl w:val="0"/>
          <w:numId w:val="36"/>
        </w:numPr>
        <w:rPr>
          <w:rFonts w:ascii="Arial" w:hAnsi="Arial" w:cs="Arial"/>
        </w:rPr>
      </w:pPr>
      <w:bookmarkStart w:id="436" w:name="_Toc414262412"/>
      <w:r w:rsidRPr="005D3541">
        <w:rPr>
          <w:rFonts w:ascii="Arial" w:hAnsi="Arial" w:cs="Arial"/>
        </w:rPr>
        <w:t>DGS or CDT, as applicable, may terminate negotiations and/or the solicitation at any time.</w:t>
      </w:r>
      <w:bookmarkEnd w:id="436"/>
    </w:p>
    <w:p w:rsidR="00220FCD" w:rsidRPr="005D3541" w:rsidRDefault="00220FCD" w:rsidP="00BF15BD">
      <w:pPr>
        <w:pStyle w:val="BlockLine"/>
        <w:rPr>
          <w:rFonts w:ascii="Arial" w:hAnsi="Arial" w:cs="Arial"/>
          <w:szCs w:val="24"/>
        </w:rPr>
      </w:pPr>
    </w:p>
    <w:p w:rsidR="006C5675" w:rsidRPr="005D3541" w:rsidRDefault="006C5675" w:rsidP="004A2B33">
      <w:pPr>
        <w:pStyle w:val="Heading3"/>
        <w:spacing w:after="120"/>
        <w:jc w:val="left"/>
        <w:rPr>
          <w:rFonts w:cs="Arial"/>
          <w:bCs/>
          <w:sz w:val="24"/>
          <w:szCs w:val="24"/>
        </w:rPr>
      </w:pPr>
      <w:bookmarkStart w:id="437" w:name="_Toc32932624"/>
      <w:r w:rsidRPr="005D3541">
        <w:rPr>
          <w:rFonts w:cs="Arial"/>
          <w:bCs/>
          <w:sz w:val="24"/>
          <w:szCs w:val="24"/>
        </w:rPr>
        <w:t>2.C4.8 Procedure when no responsive bids are received</w:t>
      </w:r>
      <w:bookmarkEnd w:id="437"/>
    </w:p>
    <w:p w:rsidR="006C5675" w:rsidRPr="005D3541" w:rsidRDefault="006C5675" w:rsidP="004A2B33">
      <w:pPr>
        <w:spacing w:after="120"/>
        <w:rPr>
          <w:rFonts w:ascii="Arial" w:hAnsi="Arial" w:cs="Arial"/>
        </w:rPr>
      </w:pPr>
      <w:r w:rsidRPr="005D3541">
        <w:rPr>
          <w:rFonts w:ascii="Arial" w:hAnsi="Arial" w:cs="Arial"/>
        </w:rPr>
        <w:t>In rare cases, it may be necessary to negotiate with bidders participating in a competitive procurement even when no responsive, responsible bid has been received. This can happen when repeated solicitations yield no bidders or when the complexity of the administrative, technical or cost requirements results in all bids failing to meet the requirements. Departments shall follow thes</w:t>
      </w:r>
      <w:r w:rsidR="004A2B33">
        <w:rPr>
          <w:rFonts w:ascii="Arial" w:hAnsi="Arial" w:cs="Arial"/>
        </w:rPr>
        <w:t>e steps in those circumstances.</w:t>
      </w:r>
    </w:p>
    <w:p w:rsidR="006C5675" w:rsidRPr="005D3541" w:rsidRDefault="006C5675" w:rsidP="004C4524">
      <w:pPr>
        <w:numPr>
          <w:ilvl w:val="0"/>
          <w:numId w:val="33"/>
        </w:numPr>
        <w:rPr>
          <w:rFonts w:ascii="Arial" w:hAnsi="Arial" w:cs="Arial"/>
        </w:rPr>
      </w:pPr>
      <w:r w:rsidRPr="005D3541">
        <w:rPr>
          <w:rFonts w:ascii="Arial" w:hAnsi="Arial" w:cs="Arial"/>
        </w:rPr>
        <w:t>Obtain approval from DGS or CDT, as applicable, to use negotiations. See Section 2.C4.1. Usually, subsection 3, “the complexity of the purpose or need suggests a bidder’s costs to prepare and develop a solicitation response are extremely high” or subsection 4, “negotiation is necessary to ensure the department is receiving the best value” from Section 2.C4.2 will apply.</w:t>
      </w:r>
    </w:p>
    <w:p w:rsidR="006C5675" w:rsidRPr="005D3541" w:rsidRDefault="006C5675" w:rsidP="004C4524">
      <w:pPr>
        <w:numPr>
          <w:ilvl w:val="0"/>
          <w:numId w:val="33"/>
        </w:numPr>
        <w:rPr>
          <w:rFonts w:ascii="Arial" w:hAnsi="Arial" w:cs="Arial"/>
        </w:rPr>
      </w:pPr>
      <w:r w:rsidRPr="005D3541">
        <w:rPr>
          <w:rFonts w:ascii="Arial" w:hAnsi="Arial" w:cs="Arial"/>
        </w:rPr>
        <w:t xml:space="preserve">If any responsive, responsible bids have been received, buyers must follow the procedures in 2.C4.5 or 2.C4.6. </w:t>
      </w:r>
    </w:p>
    <w:p w:rsidR="006C5675" w:rsidRPr="005D3541" w:rsidRDefault="006C5675" w:rsidP="004C4524">
      <w:pPr>
        <w:numPr>
          <w:ilvl w:val="0"/>
          <w:numId w:val="33"/>
        </w:numPr>
        <w:rPr>
          <w:rFonts w:ascii="Arial" w:hAnsi="Arial" w:cs="Arial"/>
        </w:rPr>
      </w:pPr>
      <w:r w:rsidRPr="005D3541">
        <w:rPr>
          <w:rFonts w:ascii="Arial" w:hAnsi="Arial" w:cs="Arial"/>
        </w:rPr>
        <w:t>In order to use negotiations in this circumstance, the criteria for participation must have been established in the solicitation (either from the outset or through an addendum). Any of the following criteria may be used:</w:t>
      </w:r>
    </w:p>
    <w:p w:rsidR="006C5675" w:rsidRPr="005D3541" w:rsidRDefault="006C5675" w:rsidP="004C4524">
      <w:pPr>
        <w:numPr>
          <w:ilvl w:val="0"/>
          <w:numId w:val="35"/>
        </w:numPr>
        <w:rPr>
          <w:rFonts w:ascii="Arial" w:hAnsi="Arial" w:cs="Arial"/>
        </w:rPr>
      </w:pPr>
      <w:bookmarkStart w:id="438" w:name="_Toc414262415"/>
      <w:r w:rsidRPr="005D3541">
        <w:rPr>
          <w:rFonts w:ascii="Arial" w:hAnsi="Arial" w:cs="Arial"/>
        </w:rPr>
        <w:t>All firms that submitted a bid may participate.</w:t>
      </w:r>
      <w:bookmarkEnd w:id="438"/>
    </w:p>
    <w:p w:rsidR="006C5675" w:rsidRPr="005D3541" w:rsidRDefault="006C5675" w:rsidP="004C4524">
      <w:pPr>
        <w:numPr>
          <w:ilvl w:val="0"/>
          <w:numId w:val="35"/>
        </w:numPr>
        <w:rPr>
          <w:rFonts w:ascii="Arial" w:hAnsi="Arial" w:cs="Arial"/>
        </w:rPr>
      </w:pPr>
      <w:bookmarkStart w:id="439" w:name="_Toc414262416"/>
      <w:r w:rsidRPr="005D3541">
        <w:rPr>
          <w:rFonts w:ascii="Arial" w:hAnsi="Arial" w:cs="Arial"/>
        </w:rPr>
        <w:lastRenderedPageBreak/>
        <w:t>Bidders within a competitive range may participate. Rankings may be established by using a percentage of required items and/or scoring non-mandatory items.</w:t>
      </w:r>
      <w:bookmarkEnd w:id="439"/>
    </w:p>
    <w:p w:rsidR="006C5675" w:rsidRPr="005D3541" w:rsidRDefault="006C5675" w:rsidP="004C4524">
      <w:pPr>
        <w:numPr>
          <w:ilvl w:val="0"/>
          <w:numId w:val="35"/>
        </w:numPr>
        <w:rPr>
          <w:rFonts w:ascii="Arial" w:hAnsi="Arial" w:cs="Arial"/>
        </w:rPr>
      </w:pPr>
      <w:bookmarkStart w:id="440" w:name="_Toc414262417"/>
      <w:r w:rsidRPr="005D3541">
        <w:rPr>
          <w:rFonts w:ascii="Arial" w:hAnsi="Arial" w:cs="Arial"/>
        </w:rPr>
        <w:t>The highest ranking bidder negotiates first, then, if no agreement can be reached, the next highest similarly ranked bidder may negotiate continuing the process until the state reaches an acceptable agreement. Rankings may be established by using a percentage of required items and/or scoring non-mandatory items.</w:t>
      </w:r>
      <w:bookmarkEnd w:id="440"/>
    </w:p>
    <w:p w:rsidR="006C5675" w:rsidRPr="005D3541" w:rsidRDefault="006C5675" w:rsidP="004C4524">
      <w:pPr>
        <w:numPr>
          <w:ilvl w:val="0"/>
          <w:numId w:val="33"/>
        </w:numPr>
        <w:rPr>
          <w:rFonts w:ascii="Arial" w:hAnsi="Arial" w:cs="Arial"/>
        </w:rPr>
      </w:pPr>
      <w:bookmarkStart w:id="441" w:name="_Toc414262418"/>
      <w:r w:rsidRPr="005D3541">
        <w:rPr>
          <w:rFonts w:ascii="Arial" w:hAnsi="Arial" w:cs="Arial"/>
        </w:rPr>
        <w:t>Negotiate. See “Negotiate” (step 6) of Section 2.C4.5 above.</w:t>
      </w:r>
      <w:bookmarkEnd w:id="441"/>
    </w:p>
    <w:p w:rsidR="006C5675" w:rsidRPr="005D3541" w:rsidRDefault="006C5675" w:rsidP="004C4524">
      <w:pPr>
        <w:numPr>
          <w:ilvl w:val="0"/>
          <w:numId w:val="33"/>
        </w:numPr>
        <w:rPr>
          <w:rFonts w:ascii="Arial" w:hAnsi="Arial" w:cs="Arial"/>
        </w:rPr>
      </w:pPr>
      <w:bookmarkStart w:id="442" w:name="_Toc414262421"/>
      <w:r w:rsidRPr="005D3541">
        <w:rPr>
          <w:rFonts w:ascii="Arial" w:hAnsi="Arial" w:cs="Arial"/>
        </w:rPr>
        <w:t>Final evaluation and award. Use one of the following options to make a final award:</w:t>
      </w:r>
      <w:bookmarkEnd w:id="442"/>
      <w:r w:rsidRPr="005D3541">
        <w:rPr>
          <w:rFonts w:ascii="Arial" w:hAnsi="Arial" w:cs="Arial"/>
        </w:rPr>
        <w:t xml:space="preserve"> </w:t>
      </w:r>
    </w:p>
    <w:p w:rsidR="006C5675" w:rsidRPr="005D3541" w:rsidRDefault="006C5675" w:rsidP="004C4524">
      <w:pPr>
        <w:numPr>
          <w:ilvl w:val="0"/>
          <w:numId w:val="34"/>
        </w:numPr>
        <w:rPr>
          <w:rFonts w:ascii="Arial" w:hAnsi="Arial" w:cs="Arial"/>
        </w:rPr>
      </w:pPr>
      <w:bookmarkStart w:id="443" w:name="_Toc414262422"/>
      <w:r w:rsidRPr="005D3541">
        <w:rPr>
          <w:rFonts w:ascii="Arial" w:hAnsi="Arial" w:cs="Arial"/>
        </w:rPr>
        <w:t>Using the original criteria in the solicitation, score all proposals based on either the results of negotiations or, if applicable, the BAFO. Award to the highest ranked bidder.</w:t>
      </w:r>
      <w:bookmarkEnd w:id="443"/>
      <w:r w:rsidRPr="005D3541">
        <w:rPr>
          <w:rFonts w:ascii="Arial" w:hAnsi="Arial" w:cs="Arial"/>
        </w:rPr>
        <w:t xml:space="preserve"> </w:t>
      </w:r>
    </w:p>
    <w:p w:rsidR="006C5675" w:rsidRPr="005D3541" w:rsidRDefault="006C5675" w:rsidP="004C4524">
      <w:pPr>
        <w:numPr>
          <w:ilvl w:val="0"/>
          <w:numId w:val="34"/>
        </w:numPr>
        <w:rPr>
          <w:rFonts w:ascii="Arial" w:hAnsi="Arial" w:cs="Arial"/>
        </w:rPr>
      </w:pPr>
      <w:bookmarkStart w:id="444" w:name="_Toc414262423"/>
      <w:r w:rsidRPr="005D3541">
        <w:rPr>
          <w:rFonts w:ascii="Arial" w:hAnsi="Arial" w:cs="Arial"/>
        </w:rPr>
        <w:t>Revise the evaluation criteria based on the results of the negotiations. Prior to final evaluation, all bidders participating in negotiations shall be informed of the revised evaluation criteria and shall have the opportunity to submit a BAFO based on those criteria. Award to the highest-ranked bidder.</w:t>
      </w:r>
      <w:bookmarkEnd w:id="444"/>
    </w:p>
    <w:p w:rsidR="006C5675" w:rsidRPr="005D3541" w:rsidRDefault="006C5675" w:rsidP="004C4524">
      <w:pPr>
        <w:numPr>
          <w:ilvl w:val="0"/>
          <w:numId w:val="33"/>
        </w:numPr>
        <w:rPr>
          <w:rFonts w:ascii="Arial" w:hAnsi="Arial" w:cs="Arial"/>
        </w:rPr>
      </w:pPr>
      <w:bookmarkStart w:id="445" w:name="_Toc414262424"/>
      <w:r w:rsidRPr="005D3541">
        <w:rPr>
          <w:rFonts w:ascii="Arial" w:hAnsi="Arial" w:cs="Arial"/>
        </w:rPr>
        <w:t>Issue a final evaluation and selection report documenting any decisions relating to selection of bidders to participate in negotiations, final scoring of proposals, and award decisions. The final evaluation and selection report becomes a public record.</w:t>
      </w:r>
      <w:bookmarkEnd w:id="445"/>
    </w:p>
    <w:p w:rsidR="007507BB" w:rsidRPr="005D3541" w:rsidRDefault="007507BB" w:rsidP="00BF15BD">
      <w:pPr>
        <w:ind w:left="1440"/>
        <w:rPr>
          <w:rFonts w:ascii="Arial" w:hAnsi="Arial" w:cs="Arial"/>
        </w:rPr>
      </w:pPr>
      <w:r w:rsidRPr="005D3541">
        <w:rPr>
          <w:rFonts w:ascii="Arial" w:hAnsi="Arial" w:cs="Arial"/>
          <w:bCs/>
        </w:rPr>
        <w:t>________________________________</w:t>
      </w:r>
      <w:r w:rsidR="000E0381">
        <w:rPr>
          <w:rFonts w:ascii="Arial" w:hAnsi="Arial" w:cs="Arial"/>
          <w:bCs/>
        </w:rPr>
        <w:t>___________________________</w:t>
      </w:r>
    </w:p>
    <w:p w:rsidR="007507BB" w:rsidRPr="005D3541" w:rsidRDefault="007507BB" w:rsidP="00BF15BD">
      <w:pPr>
        <w:rPr>
          <w:rFonts w:ascii="Arial" w:hAnsi="Arial" w:cs="Arial"/>
        </w:rPr>
      </w:pPr>
    </w:p>
    <w:p w:rsidR="006C5675" w:rsidRPr="005D3541" w:rsidRDefault="006C5675" w:rsidP="004A2B33">
      <w:pPr>
        <w:pStyle w:val="Heading3"/>
        <w:spacing w:after="120"/>
        <w:jc w:val="left"/>
        <w:rPr>
          <w:rFonts w:cs="Arial"/>
          <w:bCs/>
          <w:sz w:val="24"/>
          <w:szCs w:val="24"/>
        </w:rPr>
      </w:pPr>
      <w:bookmarkStart w:id="446" w:name="_Toc414260065"/>
      <w:bookmarkStart w:id="447" w:name="_Toc414262425"/>
      <w:bookmarkStart w:id="448" w:name="_Toc32932625"/>
      <w:r w:rsidRPr="005D3541">
        <w:rPr>
          <w:rFonts w:cs="Arial"/>
          <w:bCs/>
          <w:sz w:val="24"/>
          <w:szCs w:val="24"/>
        </w:rPr>
        <w:t>2.C4.</w:t>
      </w:r>
      <w:bookmarkEnd w:id="446"/>
      <w:r w:rsidRPr="005D3541">
        <w:rPr>
          <w:rFonts w:cs="Arial"/>
          <w:bCs/>
          <w:sz w:val="24"/>
          <w:szCs w:val="24"/>
        </w:rPr>
        <w:t>9</w:t>
      </w:r>
      <w:bookmarkEnd w:id="447"/>
      <w:r w:rsidRPr="005D3541">
        <w:rPr>
          <w:rFonts w:cs="Arial"/>
          <w:bCs/>
          <w:sz w:val="24"/>
          <w:szCs w:val="24"/>
        </w:rPr>
        <w:t xml:space="preserve"> Question and Answer Process</w:t>
      </w:r>
      <w:bookmarkEnd w:id="448"/>
    </w:p>
    <w:p w:rsidR="006C5675" w:rsidRPr="005D3541" w:rsidRDefault="006C5675" w:rsidP="004A2B33">
      <w:pPr>
        <w:spacing w:after="120"/>
        <w:rPr>
          <w:rFonts w:ascii="Arial" w:hAnsi="Arial" w:cs="Arial"/>
        </w:rPr>
      </w:pPr>
      <w:bookmarkStart w:id="449" w:name="_Toc414262426"/>
      <w:r w:rsidRPr="005D3541">
        <w:rPr>
          <w:rFonts w:ascii="Arial" w:hAnsi="Arial" w:cs="Arial"/>
        </w:rPr>
        <w:t>DGS or CDT, as applicable, may terminate negotiations and/or the solicitation at any time. Public Contract Code Section 6611(d) states that “...an unsuccessful bidder shall have no right to protest the results of the negotiating process.” However, during the negotiation process, any bidder may raise questions regarding the procurement process prior to the conclusion of negotiations.</w:t>
      </w:r>
      <w:bookmarkEnd w:id="449"/>
    </w:p>
    <w:p w:rsidR="006C5675" w:rsidRPr="005D3541" w:rsidRDefault="006C5675" w:rsidP="004A2B33">
      <w:pPr>
        <w:spacing w:after="120"/>
        <w:rPr>
          <w:rFonts w:ascii="Arial" w:hAnsi="Arial" w:cs="Arial"/>
        </w:rPr>
      </w:pPr>
      <w:bookmarkStart w:id="450" w:name="_Toc414262427"/>
      <w:r w:rsidRPr="005D3541">
        <w:rPr>
          <w:rFonts w:ascii="Arial" w:hAnsi="Arial" w:cs="Arial"/>
        </w:rPr>
        <w:t>The requester should provide as much information as possible so that DGS can evaluate their issues. Questions must be mailed or delivered to:</w:t>
      </w:r>
      <w:bookmarkEnd w:id="450"/>
      <w:r w:rsidRPr="005D3541">
        <w:rPr>
          <w:rFonts w:ascii="Arial" w:hAnsi="Arial" w:cs="Arial"/>
        </w:rPr>
        <w:t xml:space="preserve"> </w:t>
      </w:r>
    </w:p>
    <w:p w:rsidR="006C5675" w:rsidRPr="005D3541" w:rsidRDefault="006C5675" w:rsidP="00BF15BD">
      <w:pPr>
        <w:rPr>
          <w:rFonts w:ascii="Arial" w:hAnsi="Arial" w:cs="Arial"/>
        </w:rPr>
      </w:pPr>
      <w:bookmarkStart w:id="451" w:name="_Toc414262428"/>
      <w:r w:rsidRPr="005D3541">
        <w:rPr>
          <w:rFonts w:ascii="Arial" w:hAnsi="Arial" w:cs="Arial"/>
        </w:rPr>
        <w:t>Deputy Director, Procurement Division</w:t>
      </w:r>
      <w:bookmarkEnd w:id="451"/>
    </w:p>
    <w:p w:rsidR="006C5675" w:rsidRPr="005D3541" w:rsidRDefault="006C5675" w:rsidP="00BF15BD">
      <w:pPr>
        <w:rPr>
          <w:rFonts w:ascii="Arial" w:hAnsi="Arial" w:cs="Arial"/>
        </w:rPr>
      </w:pPr>
      <w:bookmarkStart w:id="452" w:name="_Toc414262429"/>
      <w:r w:rsidRPr="005D3541">
        <w:rPr>
          <w:rFonts w:ascii="Arial" w:hAnsi="Arial" w:cs="Arial"/>
        </w:rPr>
        <w:t>707 Third Street, West Sacramento, CA 95605</w:t>
      </w:r>
      <w:bookmarkEnd w:id="452"/>
    </w:p>
    <w:p w:rsidR="006C5675" w:rsidRPr="005D3541" w:rsidRDefault="006C5675" w:rsidP="004A2B33">
      <w:pPr>
        <w:spacing w:after="120"/>
        <w:rPr>
          <w:rFonts w:ascii="Arial" w:hAnsi="Arial" w:cs="Arial"/>
        </w:rPr>
      </w:pPr>
      <w:bookmarkStart w:id="453" w:name="_Toc414262430"/>
      <w:r w:rsidRPr="005D3541">
        <w:rPr>
          <w:rFonts w:ascii="Arial" w:hAnsi="Arial" w:cs="Arial"/>
        </w:rPr>
        <w:t>Facsimile No.: (916) 375-4611.</w:t>
      </w:r>
      <w:bookmarkEnd w:id="453"/>
    </w:p>
    <w:p w:rsidR="006C5675" w:rsidRPr="005D3541" w:rsidRDefault="006C5675" w:rsidP="00BF15BD">
      <w:pPr>
        <w:rPr>
          <w:rFonts w:ascii="Arial" w:hAnsi="Arial" w:cs="Arial"/>
        </w:rPr>
      </w:pPr>
      <w:r w:rsidRPr="005D3541">
        <w:rPr>
          <w:rFonts w:ascii="Arial" w:hAnsi="Arial" w:cs="Arial"/>
        </w:rPr>
        <w:t>DGS shall acknowledge the receipt of questions and shall provide a written response or explanation. DGS shall inform all bidders of any actions that are taken in response to such objections or questions. At the Deputy Director’s discretion, the issue may be provided to a designated procurement official for resolution or an ombudsman may be selected to work with the parties to address the issue. This Q &amp; A is not a right to protest and the submission of questions does not automatically trigger a delay in the award of a contract. The disposition of the issues and response to the issues raised during this Q &amp; A process is solely at the discretion of DGS.</w:t>
      </w:r>
    </w:p>
    <w:p w:rsidR="000F1EBC" w:rsidRDefault="009109FE" w:rsidP="00BF15BD">
      <w:pPr>
        <w:pStyle w:val="Heading2"/>
        <w:spacing w:after="0"/>
        <w:jc w:val="left"/>
        <w:rPr>
          <w:rFonts w:cs="Arial"/>
          <w:sz w:val="24"/>
          <w:szCs w:val="24"/>
        </w:rPr>
      </w:pPr>
      <w:r w:rsidRPr="005D3541">
        <w:rPr>
          <w:rFonts w:cs="Arial"/>
          <w:sz w:val="24"/>
          <w:szCs w:val="24"/>
        </w:rPr>
        <w:br w:type="page"/>
      </w:r>
    </w:p>
    <w:p w:rsidR="00E87252" w:rsidRPr="005D3541" w:rsidRDefault="00E87252" w:rsidP="00BF15BD">
      <w:pPr>
        <w:pStyle w:val="Heading2"/>
        <w:spacing w:after="0"/>
        <w:jc w:val="left"/>
        <w:rPr>
          <w:rFonts w:cs="Arial"/>
          <w:bCs/>
          <w:sz w:val="24"/>
          <w:szCs w:val="24"/>
        </w:rPr>
      </w:pPr>
      <w:bookmarkStart w:id="454" w:name="_Toc32932626"/>
      <w:r w:rsidRPr="005D3541">
        <w:rPr>
          <w:rFonts w:cs="Arial"/>
          <w:bCs/>
          <w:sz w:val="24"/>
          <w:szCs w:val="24"/>
        </w:rPr>
        <w:lastRenderedPageBreak/>
        <w:t xml:space="preserve">Topic </w:t>
      </w:r>
      <w:r w:rsidR="001B432D" w:rsidRPr="005D3541">
        <w:rPr>
          <w:rFonts w:cs="Arial"/>
          <w:bCs/>
          <w:sz w:val="24"/>
          <w:szCs w:val="24"/>
        </w:rPr>
        <w:t>5</w:t>
      </w:r>
      <w:r w:rsidRPr="005D3541">
        <w:rPr>
          <w:rFonts w:cs="Arial"/>
          <w:bCs/>
          <w:sz w:val="24"/>
          <w:szCs w:val="24"/>
        </w:rPr>
        <w:t xml:space="preserve"> – </w:t>
      </w:r>
      <w:r w:rsidR="00B91064">
        <w:rPr>
          <w:rFonts w:cs="Arial"/>
          <w:bCs/>
          <w:sz w:val="24"/>
          <w:szCs w:val="24"/>
        </w:rPr>
        <w:t>Requests for the Procurement Division</w:t>
      </w:r>
      <w:r w:rsidR="00D06A03">
        <w:rPr>
          <w:rFonts w:cs="Arial"/>
          <w:bCs/>
          <w:sz w:val="24"/>
          <w:szCs w:val="24"/>
        </w:rPr>
        <w:t xml:space="preserve"> </w:t>
      </w:r>
      <w:r w:rsidR="00B91064">
        <w:rPr>
          <w:rFonts w:cs="Arial"/>
          <w:bCs/>
          <w:sz w:val="24"/>
          <w:szCs w:val="24"/>
        </w:rPr>
        <w:t>to Conduct P</w:t>
      </w:r>
      <w:r w:rsidR="00DF6DB2">
        <w:rPr>
          <w:rFonts w:cs="Arial"/>
          <w:bCs/>
          <w:sz w:val="24"/>
          <w:szCs w:val="24"/>
        </w:rPr>
        <w:t>rocurements</w:t>
      </w:r>
      <w:bookmarkEnd w:id="454"/>
      <w:r w:rsidR="00B91064">
        <w:rPr>
          <w:rFonts w:cs="Arial"/>
          <w:bCs/>
          <w:sz w:val="24"/>
          <w:szCs w:val="24"/>
        </w:rPr>
        <w:t xml:space="preserve"> </w:t>
      </w:r>
    </w:p>
    <w:p w:rsidR="00E87252" w:rsidRPr="005D3541" w:rsidRDefault="00E87252" w:rsidP="00BF15BD">
      <w:pPr>
        <w:pStyle w:val="BlockLine"/>
        <w:tabs>
          <w:tab w:val="left" w:pos="2655"/>
        </w:tabs>
        <w:rPr>
          <w:rFonts w:ascii="Arial" w:hAnsi="Arial" w:cs="Arial"/>
          <w:szCs w:val="24"/>
        </w:rPr>
      </w:pPr>
    </w:p>
    <w:p w:rsidR="006C5675" w:rsidRPr="005D3541" w:rsidRDefault="006C5675" w:rsidP="009C1D52">
      <w:pPr>
        <w:pStyle w:val="Heading3"/>
        <w:spacing w:after="120"/>
        <w:jc w:val="left"/>
        <w:rPr>
          <w:rFonts w:cs="Arial"/>
          <w:bCs/>
          <w:sz w:val="24"/>
          <w:szCs w:val="24"/>
        </w:rPr>
      </w:pPr>
      <w:bookmarkStart w:id="455" w:name="_Toc414260066"/>
      <w:bookmarkStart w:id="456" w:name="_Toc32932627"/>
      <w:r w:rsidRPr="005D3541">
        <w:rPr>
          <w:rFonts w:cs="Arial"/>
          <w:bCs/>
          <w:sz w:val="24"/>
          <w:szCs w:val="24"/>
        </w:rPr>
        <w:t xml:space="preserve">2.C5.0 </w:t>
      </w:r>
      <w:bookmarkEnd w:id="455"/>
      <w:r w:rsidR="001F7B93">
        <w:rPr>
          <w:rFonts w:cs="Arial"/>
          <w:bCs/>
          <w:sz w:val="24"/>
          <w:szCs w:val="24"/>
        </w:rPr>
        <w:t xml:space="preserve">How to Submit a </w:t>
      </w:r>
      <w:r w:rsidRPr="005D3541">
        <w:rPr>
          <w:rFonts w:cs="Arial"/>
          <w:bCs/>
          <w:sz w:val="24"/>
          <w:szCs w:val="24"/>
        </w:rPr>
        <w:t>Requisition</w:t>
      </w:r>
      <w:r w:rsidR="001F7B93">
        <w:rPr>
          <w:rFonts w:cs="Arial"/>
          <w:bCs/>
          <w:sz w:val="24"/>
          <w:szCs w:val="24"/>
        </w:rPr>
        <w:t xml:space="preserve"> to </w:t>
      </w:r>
      <w:r w:rsidR="00D06A03">
        <w:rPr>
          <w:rFonts w:cs="Arial"/>
          <w:bCs/>
          <w:sz w:val="24"/>
          <w:szCs w:val="24"/>
        </w:rPr>
        <w:t>the Procurement Division (PD)</w:t>
      </w:r>
      <w:bookmarkEnd w:id="456"/>
    </w:p>
    <w:p w:rsidR="00437B2B" w:rsidRDefault="00437B2B" w:rsidP="00437B2B">
      <w:pPr>
        <w:autoSpaceDE w:val="0"/>
        <w:autoSpaceDN w:val="0"/>
        <w:adjustRightInd w:val="0"/>
        <w:spacing w:after="120"/>
        <w:rPr>
          <w:rFonts w:ascii="Arial" w:hAnsi="Arial" w:cs="Arial"/>
        </w:rPr>
      </w:pPr>
      <w:r>
        <w:rPr>
          <w:rFonts w:ascii="Arial" w:hAnsi="Arial" w:cs="Arial"/>
        </w:rPr>
        <w:t>Submitting a requisition in the FI$Cal system is the standard process to</w:t>
      </w:r>
      <w:r w:rsidRPr="005D3541">
        <w:rPr>
          <w:rFonts w:ascii="Arial" w:hAnsi="Arial" w:cs="Arial"/>
        </w:rPr>
        <w:t xml:space="preserve"> initiate a request for </w:t>
      </w:r>
      <w:r w:rsidR="00D06A03">
        <w:rPr>
          <w:rFonts w:ascii="Arial" w:hAnsi="Arial" w:cs="Arial"/>
        </w:rPr>
        <w:t xml:space="preserve">PD’s </w:t>
      </w:r>
      <w:r>
        <w:rPr>
          <w:rFonts w:ascii="Arial" w:hAnsi="Arial" w:cs="Arial"/>
        </w:rPr>
        <w:t>O</w:t>
      </w:r>
      <w:r w:rsidR="00D06A03">
        <w:rPr>
          <w:rFonts w:ascii="Arial" w:hAnsi="Arial" w:cs="Arial"/>
        </w:rPr>
        <w:t>ne-</w:t>
      </w:r>
      <w:r>
        <w:rPr>
          <w:rFonts w:ascii="Arial" w:hAnsi="Arial" w:cs="Arial"/>
        </w:rPr>
        <w:t>T</w:t>
      </w:r>
      <w:r w:rsidR="00D06A03">
        <w:rPr>
          <w:rFonts w:ascii="Arial" w:hAnsi="Arial" w:cs="Arial"/>
        </w:rPr>
        <w:t xml:space="preserve">ime </w:t>
      </w:r>
      <w:r>
        <w:rPr>
          <w:rFonts w:ascii="Arial" w:hAnsi="Arial" w:cs="Arial"/>
        </w:rPr>
        <w:t>A</w:t>
      </w:r>
      <w:r w:rsidR="00D06A03">
        <w:rPr>
          <w:rFonts w:ascii="Arial" w:hAnsi="Arial" w:cs="Arial"/>
        </w:rPr>
        <w:t>cquisition’s Unit (OTA)</w:t>
      </w:r>
      <w:r w:rsidRPr="005D3541">
        <w:rPr>
          <w:rFonts w:ascii="Arial" w:hAnsi="Arial" w:cs="Arial"/>
        </w:rPr>
        <w:t xml:space="preserve"> to conduct procure</w:t>
      </w:r>
      <w:r>
        <w:rPr>
          <w:rFonts w:ascii="Arial" w:hAnsi="Arial" w:cs="Arial"/>
        </w:rPr>
        <w:t>ments on behalf of state departments.</w:t>
      </w:r>
    </w:p>
    <w:p w:rsidR="006C5675" w:rsidRDefault="00437B2B" w:rsidP="00546584">
      <w:pPr>
        <w:autoSpaceDE w:val="0"/>
        <w:autoSpaceDN w:val="0"/>
        <w:adjustRightInd w:val="0"/>
        <w:spacing w:after="120"/>
        <w:rPr>
          <w:rFonts w:ascii="Arial" w:hAnsi="Arial" w:cs="Arial"/>
        </w:rPr>
      </w:pPr>
      <w:r>
        <w:rPr>
          <w:rFonts w:ascii="Arial" w:hAnsi="Arial" w:cs="Arial"/>
        </w:rPr>
        <w:t>R</w:t>
      </w:r>
      <w:r w:rsidR="006C5675" w:rsidRPr="005D3541">
        <w:rPr>
          <w:rFonts w:ascii="Arial" w:hAnsi="Arial" w:cs="Arial"/>
        </w:rPr>
        <w:t>equisition</w:t>
      </w:r>
      <w:r w:rsidR="00F660AB">
        <w:rPr>
          <w:rFonts w:ascii="Arial" w:hAnsi="Arial" w:cs="Arial"/>
        </w:rPr>
        <w:t>s</w:t>
      </w:r>
      <w:r w:rsidR="006C5675" w:rsidRPr="005D3541">
        <w:rPr>
          <w:rFonts w:ascii="Arial" w:hAnsi="Arial" w:cs="Arial"/>
        </w:rPr>
        <w:t xml:space="preserve"> (formerly known as a Purchase Estimate, STD. 66)</w:t>
      </w:r>
      <w:r w:rsidR="00546584">
        <w:rPr>
          <w:rFonts w:ascii="Arial" w:hAnsi="Arial" w:cs="Arial"/>
        </w:rPr>
        <w:t xml:space="preserve"> </w:t>
      </w:r>
      <w:r>
        <w:rPr>
          <w:rFonts w:ascii="Arial" w:hAnsi="Arial" w:cs="Arial"/>
        </w:rPr>
        <w:t xml:space="preserve">must be submitted </w:t>
      </w:r>
      <w:r w:rsidR="00E90D81">
        <w:rPr>
          <w:rFonts w:ascii="Arial" w:hAnsi="Arial" w:cs="Arial"/>
        </w:rPr>
        <w:t xml:space="preserve">with all required attachments and internal approvals through the FI$Cal Requisition Module </w:t>
      </w:r>
      <w:r w:rsidR="00F660AB">
        <w:rPr>
          <w:rFonts w:ascii="Arial" w:hAnsi="Arial" w:cs="Arial"/>
        </w:rPr>
        <w:t>using</w:t>
      </w:r>
      <w:r w:rsidR="00546584">
        <w:rPr>
          <w:rFonts w:ascii="Arial" w:hAnsi="Arial" w:cs="Arial"/>
        </w:rPr>
        <w:t xml:space="preserve"> the</w:t>
      </w:r>
      <w:r w:rsidR="006C5675" w:rsidRPr="005D3541">
        <w:rPr>
          <w:rFonts w:ascii="Arial" w:hAnsi="Arial" w:cs="Arial"/>
        </w:rPr>
        <w:t xml:space="preserve"> workflow </w:t>
      </w:r>
      <w:r w:rsidR="00546584">
        <w:rPr>
          <w:rFonts w:ascii="Arial" w:hAnsi="Arial" w:cs="Arial"/>
        </w:rPr>
        <w:t>approval process</w:t>
      </w:r>
      <w:r>
        <w:rPr>
          <w:rFonts w:ascii="Arial" w:hAnsi="Arial" w:cs="Arial"/>
        </w:rPr>
        <w:t>.  The a</w:t>
      </w:r>
      <w:r w:rsidR="00546584">
        <w:rPr>
          <w:rFonts w:ascii="Arial" w:hAnsi="Arial" w:cs="Arial"/>
        </w:rPr>
        <w:t>ppropriate</w:t>
      </w:r>
      <w:r w:rsidR="00F660AB">
        <w:rPr>
          <w:rFonts w:ascii="Arial" w:hAnsi="Arial" w:cs="Arial"/>
        </w:rPr>
        <w:t xml:space="preserve"> FI$Cal “</w:t>
      </w:r>
      <w:r w:rsidR="00546584">
        <w:rPr>
          <w:rFonts w:ascii="Arial" w:hAnsi="Arial" w:cs="Arial"/>
        </w:rPr>
        <w:t xml:space="preserve">Ad hoc </w:t>
      </w:r>
      <w:r w:rsidR="00461D66">
        <w:rPr>
          <w:rFonts w:ascii="Arial" w:hAnsi="Arial" w:cs="Arial"/>
        </w:rPr>
        <w:t>A</w:t>
      </w:r>
      <w:r w:rsidR="00546584">
        <w:rPr>
          <w:rFonts w:ascii="Arial" w:hAnsi="Arial" w:cs="Arial"/>
        </w:rPr>
        <w:t>pprover</w:t>
      </w:r>
      <w:r w:rsidR="00F660AB">
        <w:rPr>
          <w:rFonts w:ascii="Arial" w:hAnsi="Arial" w:cs="Arial"/>
        </w:rPr>
        <w:t>”</w:t>
      </w:r>
      <w:r>
        <w:rPr>
          <w:rFonts w:ascii="Arial" w:hAnsi="Arial" w:cs="Arial"/>
        </w:rPr>
        <w:t xml:space="preserve"> must be selected </w:t>
      </w:r>
      <w:r w:rsidR="00F660AB">
        <w:rPr>
          <w:rFonts w:ascii="Arial" w:hAnsi="Arial" w:cs="Arial"/>
        </w:rPr>
        <w:t>for the purpose of routing the request</w:t>
      </w:r>
      <w:r>
        <w:rPr>
          <w:rFonts w:ascii="Arial" w:hAnsi="Arial" w:cs="Arial"/>
        </w:rPr>
        <w:t xml:space="preserve"> to the appropriate procurement entity</w:t>
      </w:r>
      <w:r w:rsidR="006C5675" w:rsidRPr="005D3541">
        <w:rPr>
          <w:rFonts w:ascii="Arial" w:hAnsi="Arial" w:cs="Arial"/>
        </w:rPr>
        <w:t xml:space="preserve"> (</w:t>
      </w:r>
      <w:r>
        <w:rPr>
          <w:rFonts w:ascii="Arial" w:hAnsi="Arial" w:cs="Arial"/>
        </w:rPr>
        <w:t>OTA</w:t>
      </w:r>
      <w:r w:rsidR="006C5675" w:rsidRPr="005D3541">
        <w:rPr>
          <w:rFonts w:ascii="Arial" w:hAnsi="Arial" w:cs="Arial"/>
        </w:rPr>
        <w:t xml:space="preserve"> or </w:t>
      </w:r>
      <w:r>
        <w:rPr>
          <w:rFonts w:ascii="Arial" w:hAnsi="Arial" w:cs="Arial"/>
        </w:rPr>
        <w:t>California Department of Technology</w:t>
      </w:r>
      <w:r w:rsidR="006C5675" w:rsidRPr="005D3541">
        <w:rPr>
          <w:rFonts w:ascii="Arial" w:hAnsi="Arial" w:cs="Arial"/>
        </w:rPr>
        <w:t xml:space="preserve">). </w:t>
      </w:r>
    </w:p>
    <w:p w:rsidR="00F660AB" w:rsidRDefault="00155929" w:rsidP="008630D3">
      <w:pPr>
        <w:spacing w:after="120"/>
        <w:rPr>
          <w:rFonts w:ascii="Arial" w:hAnsi="Arial" w:cs="Arial"/>
          <w:color w:val="000000" w:themeColor="text1"/>
        </w:rPr>
      </w:pPr>
      <w:r>
        <w:rPr>
          <w:rFonts w:ascii="Arial" w:hAnsi="Arial" w:cs="Arial"/>
          <w:color w:val="000000" w:themeColor="text1"/>
        </w:rPr>
        <w:t>Instructions on how to create a requisition to submit to OTA are available on the following webpages (refer to the</w:t>
      </w:r>
      <w:r w:rsidR="00546584" w:rsidRPr="00546584">
        <w:rPr>
          <w:rFonts w:ascii="Arial" w:hAnsi="Arial" w:cs="Arial"/>
          <w:color w:val="000000" w:themeColor="text1"/>
        </w:rPr>
        <w:t xml:space="preserve"> </w:t>
      </w:r>
      <w:hyperlink w:anchor="_Resources" w:history="1">
        <w:r w:rsidR="00546584" w:rsidRPr="00546584">
          <w:rPr>
            <w:rStyle w:val="Hyperlink"/>
            <w:rFonts w:ascii="Arial" w:hAnsi="Arial" w:cs="Arial"/>
            <w:color w:val="0070C0"/>
          </w:rPr>
          <w:t>Resources</w:t>
        </w:r>
      </w:hyperlink>
      <w:r w:rsidR="00546584" w:rsidRPr="00546584">
        <w:rPr>
          <w:rFonts w:ascii="Arial" w:hAnsi="Arial" w:cs="Arial"/>
          <w:color w:val="000000" w:themeColor="text1"/>
        </w:rPr>
        <w:t xml:space="preserve"> </w:t>
      </w:r>
      <w:r w:rsidR="00F660AB">
        <w:rPr>
          <w:rFonts w:ascii="Arial" w:hAnsi="Arial" w:cs="Arial"/>
          <w:color w:val="000000" w:themeColor="text1"/>
        </w:rPr>
        <w:t xml:space="preserve">section </w:t>
      </w:r>
      <w:r w:rsidR="00546584" w:rsidRPr="00546584">
        <w:rPr>
          <w:rFonts w:ascii="Arial" w:hAnsi="Arial" w:cs="Arial"/>
          <w:color w:val="000000" w:themeColor="text1"/>
        </w:rPr>
        <w:t>at the end of this chapter</w:t>
      </w:r>
      <w:r>
        <w:rPr>
          <w:rFonts w:ascii="Arial" w:hAnsi="Arial" w:cs="Arial"/>
          <w:color w:val="000000" w:themeColor="text1"/>
        </w:rPr>
        <w:t xml:space="preserve"> for links)</w:t>
      </w:r>
      <w:r w:rsidR="00F660AB">
        <w:rPr>
          <w:rFonts w:ascii="Arial" w:hAnsi="Arial" w:cs="Arial"/>
          <w:color w:val="000000" w:themeColor="text1"/>
        </w:rPr>
        <w:t>:</w:t>
      </w:r>
      <w:r w:rsidR="00546584" w:rsidRPr="00546584">
        <w:rPr>
          <w:rFonts w:ascii="Arial" w:hAnsi="Arial" w:cs="Arial"/>
          <w:color w:val="000000" w:themeColor="text1"/>
        </w:rPr>
        <w:t xml:space="preserve"> </w:t>
      </w:r>
    </w:p>
    <w:p w:rsidR="008630D3" w:rsidRPr="008630D3" w:rsidRDefault="00546584" w:rsidP="00F660AB">
      <w:pPr>
        <w:pStyle w:val="ListParagraph"/>
        <w:numPr>
          <w:ilvl w:val="0"/>
          <w:numId w:val="32"/>
        </w:numPr>
        <w:autoSpaceDE w:val="0"/>
        <w:autoSpaceDN w:val="0"/>
        <w:adjustRightInd w:val="0"/>
        <w:rPr>
          <w:rFonts w:cs="Arial"/>
        </w:rPr>
      </w:pPr>
      <w:r w:rsidRPr="00F660AB">
        <w:rPr>
          <w:rFonts w:cs="Arial"/>
          <w:color w:val="000000" w:themeColor="text1"/>
        </w:rPr>
        <w:t>FI$Cal</w:t>
      </w:r>
      <w:r w:rsidR="00437B2B">
        <w:rPr>
          <w:rFonts w:cs="Arial"/>
          <w:color w:val="000000" w:themeColor="text1"/>
        </w:rPr>
        <w:t>’s</w:t>
      </w:r>
      <w:r w:rsidRPr="00F660AB">
        <w:rPr>
          <w:rFonts w:cs="Arial"/>
          <w:color w:val="000000" w:themeColor="text1"/>
        </w:rPr>
        <w:t xml:space="preserve"> Job Aid</w:t>
      </w:r>
      <w:r w:rsidR="00437B2B">
        <w:rPr>
          <w:rFonts w:cs="Arial"/>
          <w:color w:val="000000" w:themeColor="text1"/>
        </w:rPr>
        <w:t>s/FAQ</w:t>
      </w:r>
      <w:r w:rsidRPr="00F660AB">
        <w:rPr>
          <w:rFonts w:cs="Arial"/>
          <w:color w:val="000000" w:themeColor="text1"/>
        </w:rPr>
        <w:t xml:space="preserve"> </w:t>
      </w:r>
      <w:r w:rsidR="00437B2B">
        <w:rPr>
          <w:rFonts w:cs="Arial"/>
          <w:color w:val="000000" w:themeColor="text1"/>
        </w:rPr>
        <w:t>W</w:t>
      </w:r>
      <w:r w:rsidRPr="00F660AB">
        <w:rPr>
          <w:rFonts w:cs="Arial"/>
          <w:color w:val="000000" w:themeColor="text1"/>
        </w:rPr>
        <w:t>ebpage</w:t>
      </w:r>
    </w:p>
    <w:p w:rsidR="00F660AB" w:rsidRPr="00F660AB" w:rsidRDefault="008630D3" w:rsidP="00F660AB">
      <w:pPr>
        <w:pStyle w:val="ListParagraph"/>
        <w:numPr>
          <w:ilvl w:val="0"/>
          <w:numId w:val="32"/>
        </w:numPr>
        <w:autoSpaceDE w:val="0"/>
        <w:autoSpaceDN w:val="0"/>
        <w:adjustRightInd w:val="0"/>
        <w:rPr>
          <w:rFonts w:cs="Arial"/>
        </w:rPr>
      </w:pPr>
      <w:r w:rsidRPr="005D3541">
        <w:rPr>
          <w:rFonts w:cs="Arial"/>
        </w:rPr>
        <w:t>OTA</w:t>
      </w:r>
      <w:r>
        <w:rPr>
          <w:rFonts w:cs="Arial"/>
        </w:rPr>
        <w:t>’s Webpage -</w:t>
      </w:r>
      <w:r w:rsidRPr="005D3541">
        <w:rPr>
          <w:rFonts w:cs="Arial"/>
        </w:rPr>
        <w:t xml:space="preserve"> Submi</w:t>
      </w:r>
      <w:r>
        <w:rPr>
          <w:rFonts w:cs="Arial"/>
        </w:rPr>
        <w:t>t FI$Cal Requisition</w:t>
      </w:r>
    </w:p>
    <w:p w:rsidR="00E87252" w:rsidRPr="005D3541" w:rsidRDefault="00E87252" w:rsidP="00BF15BD">
      <w:pPr>
        <w:pStyle w:val="BlockLine"/>
        <w:tabs>
          <w:tab w:val="left" w:pos="2655"/>
        </w:tabs>
        <w:rPr>
          <w:rFonts w:ascii="Arial" w:hAnsi="Arial" w:cs="Arial"/>
          <w:szCs w:val="24"/>
        </w:rPr>
      </w:pPr>
    </w:p>
    <w:p w:rsidR="006C5675" w:rsidRPr="005D3541" w:rsidRDefault="006C5675" w:rsidP="009C1D52">
      <w:pPr>
        <w:pStyle w:val="Heading3"/>
        <w:spacing w:after="120"/>
        <w:jc w:val="left"/>
        <w:rPr>
          <w:rFonts w:cs="Arial"/>
          <w:bCs/>
          <w:sz w:val="24"/>
          <w:szCs w:val="24"/>
        </w:rPr>
      </w:pPr>
      <w:bookmarkStart w:id="457" w:name="_Toc414260069"/>
      <w:bookmarkStart w:id="458" w:name="_Toc32932628"/>
      <w:r w:rsidRPr="005D3541">
        <w:rPr>
          <w:rFonts w:cs="Arial"/>
          <w:bCs/>
          <w:sz w:val="24"/>
          <w:szCs w:val="24"/>
        </w:rPr>
        <w:t>2.C5.</w:t>
      </w:r>
      <w:r w:rsidR="00155929">
        <w:rPr>
          <w:rFonts w:cs="Arial"/>
          <w:bCs/>
          <w:sz w:val="24"/>
          <w:szCs w:val="24"/>
        </w:rPr>
        <w:t>1</w:t>
      </w:r>
      <w:r w:rsidRPr="005D3541">
        <w:rPr>
          <w:rFonts w:cs="Arial"/>
          <w:bCs/>
          <w:sz w:val="24"/>
          <w:szCs w:val="24"/>
        </w:rPr>
        <w:t xml:space="preserve"> Amendments</w:t>
      </w:r>
      <w:bookmarkEnd w:id="457"/>
      <w:r w:rsidR="000B6F79">
        <w:rPr>
          <w:rFonts w:cs="Arial"/>
          <w:bCs/>
          <w:sz w:val="24"/>
          <w:szCs w:val="24"/>
        </w:rPr>
        <w:t xml:space="preserve"> to Transactions </w:t>
      </w:r>
      <w:r w:rsidR="00752BDA">
        <w:rPr>
          <w:rFonts w:cs="Arial"/>
          <w:bCs/>
          <w:sz w:val="24"/>
          <w:szCs w:val="24"/>
        </w:rPr>
        <w:t xml:space="preserve">Submitted to or </w:t>
      </w:r>
      <w:r w:rsidR="000B6F79">
        <w:rPr>
          <w:rFonts w:cs="Arial"/>
          <w:bCs/>
          <w:sz w:val="24"/>
          <w:szCs w:val="24"/>
        </w:rPr>
        <w:t>Processed by OTA</w:t>
      </w:r>
      <w:bookmarkEnd w:id="458"/>
    </w:p>
    <w:p w:rsidR="00822A36" w:rsidRDefault="00822A36" w:rsidP="00752BDA">
      <w:pPr>
        <w:spacing w:after="120"/>
        <w:rPr>
          <w:rFonts w:eastAsia="Calibri"/>
        </w:rPr>
      </w:pPr>
      <w:r w:rsidRPr="00822A36">
        <w:rPr>
          <w:rFonts w:ascii="Arial" w:hAnsi="Arial" w:cs="Arial"/>
          <w:color w:val="000000" w:themeColor="text1"/>
        </w:rPr>
        <w:t xml:space="preserve">Instructions on how to update a </w:t>
      </w:r>
      <w:r w:rsidR="00752BDA">
        <w:rPr>
          <w:rFonts w:ascii="Arial" w:hAnsi="Arial" w:cs="Arial"/>
          <w:color w:val="000000" w:themeColor="text1"/>
        </w:rPr>
        <w:t>r</w:t>
      </w:r>
      <w:r w:rsidRPr="00822A36">
        <w:rPr>
          <w:rFonts w:ascii="Arial" w:hAnsi="Arial" w:cs="Arial"/>
          <w:color w:val="000000" w:themeColor="text1"/>
        </w:rPr>
        <w:t xml:space="preserve">equisition submitted to OTA or how to request a Purchase Order Change (POC) </w:t>
      </w:r>
      <w:r w:rsidR="00752BDA">
        <w:rPr>
          <w:rFonts w:ascii="Arial" w:hAnsi="Arial" w:cs="Arial"/>
          <w:color w:val="000000" w:themeColor="text1"/>
        </w:rPr>
        <w:t>are available on the following webpages (refer to the</w:t>
      </w:r>
      <w:r w:rsidR="00752BDA" w:rsidRPr="00546584">
        <w:rPr>
          <w:rFonts w:ascii="Arial" w:hAnsi="Arial" w:cs="Arial"/>
          <w:color w:val="000000" w:themeColor="text1"/>
        </w:rPr>
        <w:t xml:space="preserve"> </w:t>
      </w:r>
      <w:hyperlink w:anchor="_Resources" w:history="1">
        <w:r w:rsidR="00752BDA" w:rsidRPr="00546584">
          <w:rPr>
            <w:rStyle w:val="Hyperlink"/>
            <w:rFonts w:ascii="Arial" w:hAnsi="Arial" w:cs="Arial"/>
            <w:color w:val="0070C0"/>
          </w:rPr>
          <w:t>Resources</w:t>
        </w:r>
      </w:hyperlink>
      <w:r w:rsidR="00752BDA" w:rsidRPr="00546584">
        <w:rPr>
          <w:rFonts w:ascii="Arial" w:hAnsi="Arial" w:cs="Arial"/>
          <w:color w:val="000000" w:themeColor="text1"/>
        </w:rPr>
        <w:t xml:space="preserve"> </w:t>
      </w:r>
      <w:r w:rsidR="00752BDA">
        <w:rPr>
          <w:rFonts w:ascii="Arial" w:hAnsi="Arial" w:cs="Arial"/>
          <w:color w:val="000000" w:themeColor="text1"/>
        </w:rPr>
        <w:t xml:space="preserve">section </w:t>
      </w:r>
      <w:r w:rsidR="00752BDA" w:rsidRPr="00546584">
        <w:rPr>
          <w:rFonts w:ascii="Arial" w:hAnsi="Arial" w:cs="Arial"/>
          <w:color w:val="000000" w:themeColor="text1"/>
        </w:rPr>
        <w:t>at the end of this chapter</w:t>
      </w:r>
      <w:r w:rsidR="00752BDA">
        <w:rPr>
          <w:rFonts w:ascii="Arial" w:hAnsi="Arial" w:cs="Arial"/>
          <w:color w:val="000000" w:themeColor="text1"/>
        </w:rPr>
        <w:t xml:space="preserve"> for links):</w:t>
      </w:r>
      <w:r w:rsidR="00752BDA" w:rsidRPr="00546584">
        <w:rPr>
          <w:rFonts w:ascii="Arial" w:hAnsi="Arial" w:cs="Arial"/>
          <w:color w:val="000000" w:themeColor="text1"/>
        </w:rPr>
        <w:t xml:space="preserve"> </w:t>
      </w:r>
    </w:p>
    <w:p w:rsidR="00752BDA" w:rsidRPr="008630D3" w:rsidRDefault="00752BDA" w:rsidP="00752BDA">
      <w:pPr>
        <w:pStyle w:val="ListParagraph"/>
        <w:numPr>
          <w:ilvl w:val="0"/>
          <w:numId w:val="32"/>
        </w:numPr>
        <w:autoSpaceDE w:val="0"/>
        <w:autoSpaceDN w:val="0"/>
        <w:adjustRightInd w:val="0"/>
        <w:rPr>
          <w:rFonts w:cs="Arial"/>
        </w:rPr>
      </w:pPr>
      <w:r w:rsidRPr="00F660AB">
        <w:rPr>
          <w:rFonts w:cs="Arial"/>
          <w:color w:val="000000" w:themeColor="text1"/>
        </w:rPr>
        <w:t>FI$Cal</w:t>
      </w:r>
      <w:r>
        <w:rPr>
          <w:rFonts w:cs="Arial"/>
          <w:color w:val="000000" w:themeColor="text1"/>
        </w:rPr>
        <w:t>’s</w:t>
      </w:r>
      <w:r w:rsidRPr="00F660AB">
        <w:rPr>
          <w:rFonts w:cs="Arial"/>
          <w:color w:val="000000" w:themeColor="text1"/>
        </w:rPr>
        <w:t xml:space="preserve"> Job Aid</w:t>
      </w:r>
      <w:r>
        <w:rPr>
          <w:rFonts w:cs="Arial"/>
          <w:color w:val="000000" w:themeColor="text1"/>
        </w:rPr>
        <w:t>s/FAQ</w:t>
      </w:r>
      <w:r w:rsidRPr="00F660AB">
        <w:rPr>
          <w:rFonts w:cs="Arial"/>
          <w:color w:val="000000" w:themeColor="text1"/>
        </w:rPr>
        <w:t xml:space="preserve"> </w:t>
      </w:r>
      <w:r>
        <w:rPr>
          <w:rFonts w:cs="Arial"/>
          <w:color w:val="000000" w:themeColor="text1"/>
        </w:rPr>
        <w:t>W</w:t>
      </w:r>
      <w:r w:rsidRPr="00F660AB">
        <w:rPr>
          <w:rFonts w:cs="Arial"/>
          <w:color w:val="000000" w:themeColor="text1"/>
        </w:rPr>
        <w:t>ebpage</w:t>
      </w:r>
    </w:p>
    <w:p w:rsidR="00752BDA" w:rsidRPr="00752BDA" w:rsidRDefault="00752BDA" w:rsidP="00752BDA">
      <w:pPr>
        <w:pStyle w:val="ListParagraph"/>
        <w:numPr>
          <w:ilvl w:val="0"/>
          <w:numId w:val="32"/>
        </w:numPr>
        <w:spacing w:after="120"/>
      </w:pPr>
      <w:r w:rsidRPr="00752BDA">
        <w:rPr>
          <w:rFonts w:cs="Arial"/>
        </w:rPr>
        <w:t>OTA’s Webpage - Submit FI$Cal Requisition</w:t>
      </w:r>
    </w:p>
    <w:p w:rsidR="00E87252" w:rsidRPr="00752BDA" w:rsidRDefault="00E87252" w:rsidP="00BF15BD">
      <w:pPr>
        <w:pStyle w:val="BlockLine"/>
        <w:tabs>
          <w:tab w:val="left" w:pos="2655"/>
        </w:tabs>
        <w:rPr>
          <w:rFonts w:ascii="Arial" w:eastAsia="Calibri" w:hAnsi="Arial" w:cs="Arial"/>
          <w:szCs w:val="22"/>
        </w:rPr>
      </w:pPr>
    </w:p>
    <w:p w:rsidR="007D4172" w:rsidRPr="005D3541" w:rsidRDefault="00F77D74" w:rsidP="00BF15BD">
      <w:pPr>
        <w:pStyle w:val="Heading1"/>
        <w:jc w:val="left"/>
        <w:rPr>
          <w:rFonts w:cs="Arial"/>
          <w:sz w:val="24"/>
          <w:szCs w:val="24"/>
        </w:rPr>
      </w:pPr>
      <w:r w:rsidRPr="005D3541">
        <w:rPr>
          <w:rFonts w:cs="Arial"/>
          <w:sz w:val="24"/>
          <w:szCs w:val="24"/>
        </w:rPr>
        <w:br w:type="page"/>
      </w:r>
      <w:bookmarkStart w:id="459" w:name="_Toc414260070"/>
      <w:bookmarkStart w:id="460" w:name="_Toc32932629"/>
      <w:r w:rsidR="007D4172" w:rsidRPr="005D3541">
        <w:rPr>
          <w:rFonts w:cs="Arial"/>
          <w:sz w:val="24"/>
          <w:szCs w:val="24"/>
        </w:rPr>
        <w:lastRenderedPageBreak/>
        <w:t xml:space="preserve">Section </w:t>
      </w:r>
      <w:r w:rsidR="007507BB" w:rsidRPr="005D3541">
        <w:rPr>
          <w:rFonts w:cs="Arial"/>
          <w:sz w:val="24"/>
          <w:szCs w:val="24"/>
        </w:rPr>
        <w:t>D</w:t>
      </w:r>
      <w:bookmarkEnd w:id="459"/>
      <w:bookmarkEnd w:id="460"/>
    </w:p>
    <w:p w:rsidR="007D4172" w:rsidRPr="005D3541" w:rsidRDefault="007D4172" w:rsidP="00BF15BD">
      <w:pPr>
        <w:pStyle w:val="Heading1"/>
        <w:spacing w:after="0"/>
        <w:jc w:val="left"/>
        <w:rPr>
          <w:rFonts w:cs="Arial"/>
          <w:sz w:val="24"/>
          <w:szCs w:val="24"/>
        </w:rPr>
      </w:pPr>
      <w:bookmarkStart w:id="461" w:name="_Toc414260071"/>
      <w:bookmarkStart w:id="462" w:name="_Toc32932630"/>
      <w:r w:rsidRPr="005D3541">
        <w:rPr>
          <w:rFonts w:cs="Arial"/>
          <w:sz w:val="24"/>
          <w:szCs w:val="24"/>
        </w:rPr>
        <w:t xml:space="preserve">Pre-Procurement Reviews and Approvals </w:t>
      </w:r>
      <w:r w:rsidR="000242AD" w:rsidRPr="005D3541">
        <w:rPr>
          <w:rFonts w:cs="Arial"/>
          <w:sz w:val="24"/>
          <w:szCs w:val="24"/>
        </w:rPr>
        <w:t>Specific to</w:t>
      </w:r>
      <w:r w:rsidRPr="005D3541">
        <w:rPr>
          <w:rFonts w:cs="Arial"/>
          <w:sz w:val="24"/>
          <w:szCs w:val="24"/>
        </w:rPr>
        <w:t xml:space="preserve"> Non-IT</w:t>
      </w:r>
      <w:bookmarkEnd w:id="461"/>
      <w:bookmarkEnd w:id="462"/>
    </w:p>
    <w:p w:rsidR="006C5675" w:rsidRPr="000F1EBC" w:rsidRDefault="006C5675" w:rsidP="000F1EBC">
      <w:pPr>
        <w:pStyle w:val="Heading1"/>
        <w:jc w:val="left"/>
        <w:rPr>
          <w:sz w:val="24"/>
          <w:szCs w:val="24"/>
        </w:rPr>
      </w:pPr>
      <w:bookmarkStart w:id="463" w:name="_Toc414260072"/>
      <w:bookmarkStart w:id="464" w:name="_Toc32932631"/>
      <w:r w:rsidRPr="000F1EBC">
        <w:rPr>
          <w:sz w:val="24"/>
          <w:szCs w:val="24"/>
        </w:rPr>
        <w:t>Introduction</w:t>
      </w:r>
      <w:bookmarkEnd w:id="463"/>
      <w:bookmarkEnd w:id="464"/>
    </w:p>
    <w:p w:rsidR="006C5675" w:rsidRPr="005D3541" w:rsidRDefault="006C5675" w:rsidP="009C1D52">
      <w:pPr>
        <w:pStyle w:val="BlockText0"/>
        <w:spacing w:after="120"/>
        <w:rPr>
          <w:rFonts w:ascii="Arial" w:hAnsi="Arial" w:cs="Arial"/>
          <w:szCs w:val="24"/>
        </w:rPr>
      </w:pPr>
      <w:r w:rsidRPr="005D3541">
        <w:rPr>
          <w:rFonts w:ascii="Arial" w:hAnsi="Arial" w:cs="Arial"/>
          <w:szCs w:val="24"/>
        </w:rPr>
        <w:t>In addition to the previous requirements, there are additional requirements specific to Non-IT procurements. The following pages provi</w:t>
      </w:r>
      <w:r w:rsidR="00D66C47">
        <w:rPr>
          <w:rFonts w:ascii="Arial" w:hAnsi="Arial" w:cs="Arial"/>
          <w:szCs w:val="24"/>
        </w:rPr>
        <w:t>de buyers with this information.</w:t>
      </w:r>
    </w:p>
    <w:p w:rsidR="008D6D31" w:rsidRPr="005D3541" w:rsidRDefault="00C168C5" w:rsidP="00BF15BD">
      <w:pPr>
        <w:pStyle w:val="Heading2"/>
        <w:spacing w:after="0"/>
        <w:jc w:val="left"/>
        <w:rPr>
          <w:rFonts w:cs="Arial"/>
          <w:bCs/>
          <w:sz w:val="24"/>
          <w:szCs w:val="24"/>
        </w:rPr>
      </w:pPr>
      <w:bookmarkStart w:id="465" w:name="_Toc32932632"/>
      <w:r w:rsidRPr="005D3541">
        <w:rPr>
          <w:rFonts w:cs="Arial"/>
          <w:bCs/>
          <w:sz w:val="24"/>
          <w:szCs w:val="24"/>
        </w:rPr>
        <w:t xml:space="preserve">Topic </w:t>
      </w:r>
      <w:r w:rsidR="007D4172" w:rsidRPr="005D3541">
        <w:rPr>
          <w:rFonts w:cs="Arial"/>
          <w:bCs/>
          <w:sz w:val="24"/>
          <w:szCs w:val="24"/>
        </w:rPr>
        <w:t>1</w:t>
      </w:r>
      <w:r w:rsidRPr="005D3541">
        <w:rPr>
          <w:rFonts w:cs="Arial"/>
          <w:bCs/>
          <w:sz w:val="24"/>
          <w:szCs w:val="24"/>
        </w:rPr>
        <w:t xml:space="preserve"> – Office of Fleet </w:t>
      </w:r>
      <w:bookmarkEnd w:id="357"/>
      <w:r w:rsidRPr="005D3541">
        <w:rPr>
          <w:rFonts w:cs="Arial"/>
          <w:bCs/>
          <w:sz w:val="24"/>
          <w:szCs w:val="24"/>
        </w:rPr>
        <w:t>and Asset Management (OFAM)</w:t>
      </w:r>
      <w:bookmarkEnd w:id="358"/>
      <w:bookmarkEnd w:id="465"/>
      <w:r w:rsidR="008D6D31" w:rsidRPr="005D3541">
        <w:rPr>
          <w:rFonts w:cs="Arial"/>
          <w:bCs/>
          <w:sz w:val="24"/>
          <w:szCs w:val="24"/>
        </w:rPr>
        <w:t xml:space="preserve"> </w:t>
      </w:r>
    </w:p>
    <w:p w:rsidR="00C168C5" w:rsidRPr="005D3541" w:rsidRDefault="00C168C5" w:rsidP="00BF15BD">
      <w:pPr>
        <w:pStyle w:val="BlockLine"/>
        <w:rPr>
          <w:rFonts w:ascii="Arial" w:hAnsi="Arial" w:cs="Arial"/>
          <w:szCs w:val="24"/>
        </w:rPr>
      </w:pPr>
    </w:p>
    <w:p w:rsidR="006C5675" w:rsidRPr="005D3541" w:rsidRDefault="006C5675" w:rsidP="00BF15BD">
      <w:pPr>
        <w:pStyle w:val="Heading3"/>
        <w:spacing w:after="0"/>
        <w:jc w:val="left"/>
        <w:rPr>
          <w:rFonts w:cs="Arial"/>
          <w:bCs/>
          <w:sz w:val="24"/>
          <w:szCs w:val="24"/>
        </w:rPr>
      </w:pPr>
      <w:bookmarkStart w:id="466" w:name="_Toc377106078"/>
      <w:bookmarkStart w:id="467" w:name="_Toc32932633"/>
      <w:r w:rsidRPr="005D3541">
        <w:rPr>
          <w:rFonts w:cs="Arial"/>
          <w:bCs/>
          <w:sz w:val="24"/>
          <w:szCs w:val="24"/>
        </w:rPr>
        <w:t>2.D1.0 Office of Fleet and Asset Management (OFAM)</w:t>
      </w:r>
      <w:bookmarkEnd w:id="466"/>
      <w:bookmarkEnd w:id="467"/>
    </w:p>
    <w:p w:rsidR="006C5675" w:rsidRPr="005D3541" w:rsidRDefault="006C5675" w:rsidP="009C1D52">
      <w:pPr>
        <w:pStyle w:val="BlockText0"/>
        <w:spacing w:after="120"/>
        <w:rPr>
          <w:rFonts w:ascii="Arial" w:hAnsi="Arial" w:cs="Arial"/>
          <w:szCs w:val="24"/>
        </w:rPr>
      </w:pPr>
      <w:r w:rsidRPr="005D3541">
        <w:rPr>
          <w:rFonts w:ascii="Arial" w:hAnsi="Arial" w:cs="Arial"/>
          <w:szCs w:val="24"/>
        </w:rPr>
        <w:t>In accordance with Government Code Section 13332.09, departments may not procure mobile equipment without first securing approval from DGS/Office of Fleet and Asset Management (OFAM). Evidence of OFAM approvals must be documented in the procurement file as well as uploaded into FI$Cal.</w:t>
      </w:r>
    </w:p>
    <w:p w:rsidR="006C5675" w:rsidRPr="005D3541" w:rsidRDefault="006C5675" w:rsidP="00BF15BD">
      <w:pPr>
        <w:pStyle w:val="BlockText0"/>
        <w:rPr>
          <w:rFonts w:ascii="Arial" w:hAnsi="Arial" w:cs="Arial"/>
          <w:szCs w:val="24"/>
        </w:rPr>
      </w:pPr>
      <w:r w:rsidRPr="005D3541">
        <w:rPr>
          <w:rFonts w:ascii="Arial" w:hAnsi="Arial" w:cs="Arial"/>
          <w:szCs w:val="24"/>
          <w:u w:val="single"/>
        </w:rPr>
        <w:t>Mobile equipment</w:t>
      </w:r>
      <w:r w:rsidRPr="005D3541">
        <w:rPr>
          <w:rFonts w:ascii="Arial" w:hAnsi="Arial" w:cs="Arial"/>
          <w:szCs w:val="24"/>
        </w:rPr>
        <w:t xml:space="preserve"> is defined in the OFAM state Fleet Handbook (OFAM Handbook) as:</w:t>
      </w:r>
    </w:p>
    <w:p w:rsidR="006C5675" w:rsidRPr="005D3541" w:rsidRDefault="006C5675" w:rsidP="00BF15BD">
      <w:pPr>
        <w:pStyle w:val="BlockText0"/>
        <w:rPr>
          <w:rFonts w:ascii="Arial" w:hAnsi="Arial" w:cs="Arial"/>
          <w:szCs w:val="24"/>
        </w:rPr>
      </w:pPr>
      <w:r w:rsidRPr="005D3541">
        <w:rPr>
          <w:rFonts w:ascii="Arial" w:hAnsi="Arial" w:cs="Arial"/>
          <w:szCs w:val="24"/>
        </w:rPr>
        <w:t>“Used for passenger and equipment transportation, construction or maintenance work, and is self-powered or easily moved (trailer or skid mounted). This in</w:t>
      </w:r>
      <w:r w:rsidR="002C318A">
        <w:rPr>
          <w:rFonts w:ascii="Arial" w:hAnsi="Arial" w:cs="Arial"/>
          <w:szCs w:val="24"/>
        </w:rPr>
        <w:t>cludes sedans, station wagons, S</w:t>
      </w:r>
      <w:r w:rsidRPr="005D3541">
        <w:rPr>
          <w:rFonts w:ascii="Arial" w:hAnsi="Arial" w:cs="Arial"/>
          <w:szCs w:val="24"/>
        </w:rPr>
        <w:t>uburbans, carryalls, light utility pickups, vans under ¾ ton, jeeps, trucks, boats, and trailers.”</w:t>
      </w:r>
    </w:p>
    <w:p w:rsidR="00C168C5" w:rsidRPr="005D3541" w:rsidRDefault="00C168C5" w:rsidP="00BF15BD">
      <w:pPr>
        <w:pStyle w:val="BlockLine"/>
        <w:rPr>
          <w:rFonts w:ascii="Arial" w:hAnsi="Arial" w:cs="Arial"/>
          <w:szCs w:val="24"/>
        </w:rPr>
      </w:pPr>
    </w:p>
    <w:p w:rsidR="006C5675" w:rsidRPr="005D3541" w:rsidRDefault="006C5675" w:rsidP="00BF15BD">
      <w:pPr>
        <w:pStyle w:val="Heading3"/>
        <w:spacing w:after="0"/>
        <w:jc w:val="left"/>
        <w:rPr>
          <w:rFonts w:cs="Arial"/>
          <w:bCs/>
          <w:sz w:val="24"/>
          <w:szCs w:val="24"/>
        </w:rPr>
      </w:pPr>
      <w:bookmarkStart w:id="468" w:name="_Toc32932634"/>
      <w:bookmarkStart w:id="469" w:name="_Toc377106079"/>
      <w:r w:rsidRPr="005D3541">
        <w:rPr>
          <w:rFonts w:cs="Arial"/>
          <w:bCs/>
          <w:sz w:val="24"/>
          <w:szCs w:val="24"/>
        </w:rPr>
        <w:t>2.D1.1 Fleet assets requiring OFAM approval</w:t>
      </w:r>
      <w:bookmarkEnd w:id="468"/>
      <w:r w:rsidRPr="005D3541">
        <w:rPr>
          <w:rFonts w:cs="Arial"/>
          <w:bCs/>
          <w:sz w:val="24"/>
          <w:szCs w:val="24"/>
        </w:rPr>
        <w:t xml:space="preserve"> </w:t>
      </w:r>
      <w:bookmarkEnd w:id="469"/>
    </w:p>
    <w:tbl>
      <w:tblPr>
        <w:tblStyle w:val="TableGridLight"/>
        <w:tblpPr w:leftFromText="180" w:rightFromText="180" w:vertAnchor="text" w:tblpY="778"/>
        <w:tblW w:w="9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MOBILE EQUIPMENT TYPE and Description"/>
        <w:tblDescription w:val="MOBILE EQUIPMENT TYPE and Description"/>
      </w:tblPr>
      <w:tblGrid>
        <w:gridCol w:w="2515"/>
        <w:gridCol w:w="6927"/>
      </w:tblGrid>
      <w:tr w:rsidR="006C5675" w:rsidRPr="005D3541" w:rsidTr="00E414FF">
        <w:trPr>
          <w:tblHeader/>
        </w:trPr>
        <w:tc>
          <w:tcPr>
            <w:tcW w:w="1332" w:type="pct"/>
            <w:shd w:val="clear" w:color="auto" w:fill="BFBFBF" w:themeFill="background1" w:themeFillShade="BF"/>
          </w:tcPr>
          <w:p w:rsidR="006C5675" w:rsidRPr="005D3541" w:rsidRDefault="006C5675" w:rsidP="00BF15BD">
            <w:pPr>
              <w:pStyle w:val="TableHeaderText"/>
              <w:jc w:val="left"/>
              <w:rPr>
                <w:rFonts w:ascii="Arial" w:hAnsi="Arial" w:cs="Arial"/>
                <w:szCs w:val="24"/>
              </w:rPr>
            </w:pPr>
            <w:r w:rsidRPr="005D3541">
              <w:rPr>
                <w:rFonts w:ascii="Arial" w:hAnsi="Arial" w:cs="Arial"/>
                <w:szCs w:val="24"/>
              </w:rPr>
              <w:t>MOBILE EQUIPMENT TYPE</w:t>
            </w:r>
          </w:p>
        </w:tc>
        <w:tc>
          <w:tcPr>
            <w:tcW w:w="3668" w:type="pct"/>
            <w:shd w:val="clear" w:color="auto" w:fill="BFBFBF" w:themeFill="background1" w:themeFillShade="BF"/>
          </w:tcPr>
          <w:p w:rsidR="006C5675" w:rsidRPr="005D3541" w:rsidRDefault="006C5675" w:rsidP="00BF15BD">
            <w:pPr>
              <w:pStyle w:val="TableHeaderText"/>
              <w:jc w:val="left"/>
              <w:rPr>
                <w:rFonts w:ascii="Arial" w:hAnsi="Arial" w:cs="Arial"/>
                <w:szCs w:val="24"/>
              </w:rPr>
            </w:pPr>
            <w:r w:rsidRPr="005D3541">
              <w:rPr>
                <w:rFonts w:ascii="Arial" w:hAnsi="Arial" w:cs="Arial"/>
                <w:szCs w:val="24"/>
              </w:rPr>
              <w:t>DESCRIPTION</w:t>
            </w:r>
          </w:p>
        </w:tc>
      </w:tr>
      <w:tr w:rsidR="006C5675" w:rsidRPr="005D3541" w:rsidTr="007B2C63">
        <w:tc>
          <w:tcPr>
            <w:tcW w:w="1332" w:type="pct"/>
          </w:tcPr>
          <w:p w:rsidR="006C5675" w:rsidRPr="005D3541" w:rsidRDefault="006C5675" w:rsidP="00BF15BD">
            <w:pPr>
              <w:pStyle w:val="TableText"/>
              <w:rPr>
                <w:rFonts w:ascii="Arial" w:hAnsi="Arial" w:cs="Arial"/>
                <w:szCs w:val="24"/>
              </w:rPr>
            </w:pPr>
            <w:r w:rsidRPr="005D3541">
              <w:rPr>
                <w:rFonts w:ascii="Arial" w:hAnsi="Arial" w:cs="Arial"/>
                <w:szCs w:val="24"/>
              </w:rPr>
              <w:t>Motor vehicle</w:t>
            </w:r>
          </w:p>
        </w:tc>
        <w:tc>
          <w:tcPr>
            <w:tcW w:w="3668" w:type="pct"/>
          </w:tcPr>
          <w:p w:rsidR="006C5675" w:rsidRPr="005D3541" w:rsidRDefault="006C5675" w:rsidP="00BF15BD">
            <w:pPr>
              <w:pStyle w:val="BulletText1"/>
              <w:tabs>
                <w:tab w:val="clear" w:pos="173"/>
              </w:tabs>
              <w:ind w:left="0" w:firstLine="0"/>
              <w:rPr>
                <w:rFonts w:ascii="Arial" w:hAnsi="Arial" w:cs="Arial"/>
                <w:szCs w:val="24"/>
              </w:rPr>
            </w:pPr>
            <w:r w:rsidRPr="005D3541">
              <w:rPr>
                <w:rFonts w:ascii="Arial" w:hAnsi="Arial" w:cs="Arial"/>
                <w:szCs w:val="24"/>
              </w:rPr>
              <w:t>A vehicle that is self-propelled and registered by the Department of Motor Vehicles (DMV) for street use.</w:t>
            </w:r>
          </w:p>
        </w:tc>
      </w:tr>
      <w:tr w:rsidR="006C5675" w:rsidRPr="005D3541" w:rsidTr="007B2C63">
        <w:tc>
          <w:tcPr>
            <w:tcW w:w="1332" w:type="pct"/>
          </w:tcPr>
          <w:p w:rsidR="006C5675" w:rsidRPr="005D3541" w:rsidRDefault="006C5675" w:rsidP="00BF15BD">
            <w:pPr>
              <w:pStyle w:val="TableText"/>
              <w:rPr>
                <w:rFonts w:ascii="Arial" w:hAnsi="Arial" w:cs="Arial"/>
                <w:szCs w:val="24"/>
              </w:rPr>
            </w:pPr>
            <w:r w:rsidRPr="005D3541">
              <w:rPr>
                <w:rFonts w:ascii="Arial" w:hAnsi="Arial" w:cs="Arial"/>
                <w:szCs w:val="24"/>
              </w:rPr>
              <w:t>General use mobile equipment</w:t>
            </w:r>
          </w:p>
        </w:tc>
        <w:tc>
          <w:tcPr>
            <w:tcW w:w="3668" w:type="pct"/>
          </w:tcPr>
          <w:p w:rsidR="006C5675" w:rsidRPr="005D3541" w:rsidRDefault="006C5675" w:rsidP="00BF15BD">
            <w:pPr>
              <w:pStyle w:val="BulletText1"/>
              <w:numPr>
                <w:ilvl w:val="0"/>
                <w:numId w:val="1"/>
              </w:numPr>
              <w:rPr>
                <w:rFonts w:ascii="Arial" w:hAnsi="Arial" w:cs="Arial"/>
                <w:szCs w:val="24"/>
              </w:rPr>
            </w:pPr>
            <w:r w:rsidRPr="005D3541">
              <w:rPr>
                <w:rFonts w:ascii="Arial" w:hAnsi="Arial" w:cs="Arial"/>
                <w:szCs w:val="24"/>
              </w:rPr>
              <w:t>Self-propelled mobile equipment</w:t>
            </w:r>
          </w:p>
          <w:p w:rsidR="006C5675" w:rsidRPr="005D3541" w:rsidRDefault="006C5675" w:rsidP="00BF15BD">
            <w:pPr>
              <w:pStyle w:val="BulletText1"/>
              <w:numPr>
                <w:ilvl w:val="0"/>
                <w:numId w:val="1"/>
              </w:numPr>
              <w:rPr>
                <w:rFonts w:ascii="Arial" w:hAnsi="Arial" w:cs="Arial"/>
                <w:szCs w:val="24"/>
              </w:rPr>
            </w:pPr>
            <w:r w:rsidRPr="005D3541">
              <w:rPr>
                <w:rFonts w:ascii="Arial" w:hAnsi="Arial" w:cs="Arial"/>
                <w:szCs w:val="24"/>
              </w:rPr>
              <w:t>Self-propelled mobile equipment registered by the DMV for off-road use.</w:t>
            </w:r>
          </w:p>
          <w:p w:rsidR="006C5675" w:rsidRPr="005D3541" w:rsidRDefault="006C5675" w:rsidP="00BF15BD">
            <w:pPr>
              <w:pStyle w:val="BulletText1"/>
              <w:numPr>
                <w:ilvl w:val="0"/>
                <w:numId w:val="1"/>
              </w:numPr>
              <w:rPr>
                <w:rFonts w:ascii="Arial" w:hAnsi="Arial" w:cs="Arial"/>
                <w:szCs w:val="24"/>
              </w:rPr>
            </w:pPr>
            <w:r w:rsidRPr="005D3541">
              <w:rPr>
                <w:rFonts w:ascii="Arial" w:hAnsi="Arial" w:cs="Arial"/>
                <w:szCs w:val="24"/>
              </w:rPr>
              <w:t>Vessels registered by the DMV for use on water.</w:t>
            </w:r>
          </w:p>
          <w:p w:rsidR="006C5675" w:rsidRPr="005D3541" w:rsidRDefault="006C5675" w:rsidP="00BF15BD">
            <w:pPr>
              <w:pStyle w:val="BulletText1"/>
              <w:numPr>
                <w:ilvl w:val="0"/>
                <w:numId w:val="1"/>
              </w:numPr>
              <w:rPr>
                <w:rFonts w:ascii="Arial" w:hAnsi="Arial" w:cs="Arial"/>
                <w:szCs w:val="24"/>
              </w:rPr>
            </w:pPr>
            <w:r w:rsidRPr="005D3541">
              <w:rPr>
                <w:rFonts w:ascii="Arial" w:hAnsi="Arial" w:cs="Arial"/>
                <w:szCs w:val="24"/>
              </w:rPr>
              <w:t>Vessels documented by the U.S. Coast Guard.</w:t>
            </w:r>
          </w:p>
        </w:tc>
      </w:tr>
      <w:tr w:rsidR="006C5675" w:rsidRPr="005D3541" w:rsidTr="007B2C63">
        <w:tc>
          <w:tcPr>
            <w:tcW w:w="1332" w:type="pct"/>
          </w:tcPr>
          <w:p w:rsidR="006C5675" w:rsidRPr="005D3541" w:rsidRDefault="006C5675" w:rsidP="00BF15BD">
            <w:pPr>
              <w:pStyle w:val="TableText"/>
              <w:rPr>
                <w:rFonts w:ascii="Arial" w:hAnsi="Arial" w:cs="Arial"/>
                <w:szCs w:val="24"/>
              </w:rPr>
            </w:pPr>
            <w:r w:rsidRPr="005D3541">
              <w:rPr>
                <w:rFonts w:ascii="Arial" w:hAnsi="Arial" w:cs="Arial"/>
                <w:szCs w:val="24"/>
              </w:rPr>
              <w:t>Surplus mobile equipment</w:t>
            </w:r>
          </w:p>
        </w:tc>
        <w:tc>
          <w:tcPr>
            <w:tcW w:w="3668" w:type="pct"/>
          </w:tcPr>
          <w:p w:rsidR="006C5675" w:rsidRPr="005D3541" w:rsidRDefault="006C5675" w:rsidP="00BF15BD">
            <w:pPr>
              <w:pStyle w:val="BulletText1"/>
              <w:tabs>
                <w:tab w:val="clear" w:pos="173"/>
              </w:tabs>
              <w:ind w:left="0" w:firstLine="0"/>
              <w:rPr>
                <w:rFonts w:ascii="Arial" w:hAnsi="Arial" w:cs="Arial"/>
                <w:szCs w:val="24"/>
              </w:rPr>
            </w:pPr>
            <w:r w:rsidRPr="005D3541">
              <w:rPr>
                <w:rFonts w:ascii="Arial" w:hAnsi="Arial" w:cs="Arial"/>
                <w:szCs w:val="24"/>
              </w:rPr>
              <w:t>Motor vehicles or general use mobile equipment that was previously owned or operated by any entity.</w:t>
            </w:r>
          </w:p>
        </w:tc>
      </w:tr>
    </w:tbl>
    <w:p w:rsidR="006C5675" w:rsidRPr="005D3541" w:rsidRDefault="006C5675" w:rsidP="00BF15BD">
      <w:pPr>
        <w:pStyle w:val="BlockText0"/>
        <w:rPr>
          <w:rFonts w:ascii="Arial" w:hAnsi="Arial" w:cs="Arial"/>
          <w:szCs w:val="24"/>
        </w:rPr>
      </w:pPr>
      <w:r w:rsidRPr="005D3541">
        <w:rPr>
          <w:rFonts w:ascii="Arial" w:hAnsi="Arial" w:cs="Arial"/>
          <w:szCs w:val="24"/>
        </w:rPr>
        <w:t xml:space="preserve">The following motor vehicles and general use mobile equipment are subject </w:t>
      </w:r>
    </w:p>
    <w:p w:rsidR="006C5675" w:rsidRPr="005D3541" w:rsidRDefault="009C1D52" w:rsidP="00BF15BD">
      <w:pPr>
        <w:pStyle w:val="BlockText0"/>
        <w:rPr>
          <w:rFonts w:ascii="Arial" w:hAnsi="Arial" w:cs="Arial"/>
          <w:szCs w:val="24"/>
        </w:rPr>
      </w:pPr>
      <w:r>
        <w:rPr>
          <w:rFonts w:ascii="Arial" w:hAnsi="Arial" w:cs="Arial"/>
          <w:szCs w:val="24"/>
        </w:rPr>
        <w:t>to OFAM approval:</w:t>
      </w:r>
    </w:p>
    <w:p w:rsidR="006C5675" w:rsidRPr="005D3541" w:rsidRDefault="006C5675" w:rsidP="005D3541">
      <w:pPr>
        <w:rPr>
          <w:rFonts w:ascii="Arial" w:hAnsi="Arial" w:cs="Arial"/>
          <w:b/>
        </w:rPr>
      </w:pPr>
    </w:p>
    <w:p w:rsidR="006C5675" w:rsidRPr="005D3541" w:rsidRDefault="006C5675" w:rsidP="00BF15BD">
      <w:pPr>
        <w:rPr>
          <w:rFonts w:ascii="Arial" w:hAnsi="Arial" w:cs="Arial"/>
        </w:rPr>
      </w:pPr>
      <w:r w:rsidRPr="005D3541">
        <w:rPr>
          <w:rFonts w:ascii="Arial" w:hAnsi="Arial" w:cs="Arial"/>
        </w:rPr>
        <w:t xml:space="preserve">Please refer to Section G, </w:t>
      </w:r>
      <w:hyperlink w:anchor="Resources2" w:history="1">
        <w:r w:rsidRPr="005D3541">
          <w:rPr>
            <w:rStyle w:val="Hyperlink"/>
            <w:rFonts w:ascii="Arial" w:hAnsi="Arial" w:cs="Arial"/>
          </w:rPr>
          <w:t>Resources,</w:t>
        </w:r>
      </w:hyperlink>
      <w:r w:rsidRPr="005D3541">
        <w:rPr>
          <w:rFonts w:ascii="Arial" w:hAnsi="Arial" w:cs="Arial"/>
        </w:rPr>
        <w:t xml:space="preserve"> at the end of this chapter for access to DGS/OFAM Management Memo 13-01, </w:t>
      </w:r>
      <w:r w:rsidRPr="005D3541">
        <w:rPr>
          <w:rFonts w:ascii="Arial" w:hAnsi="Arial" w:cs="Arial"/>
          <w:i/>
          <w:iCs/>
        </w:rPr>
        <w:t>State Fleet Asset Oversight</w:t>
      </w:r>
      <w:r w:rsidRPr="005D3541">
        <w:rPr>
          <w:rFonts w:ascii="Arial" w:hAnsi="Arial" w:cs="Arial"/>
        </w:rPr>
        <w:t xml:space="preserve"> for a complete listing of assets that require DGS/OFAM approval. </w:t>
      </w:r>
    </w:p>
    <w:p w:rsidR="00C168C5" w:rsidRPr="005D3541" w:rsidRDefault="00C168C5" w:rsidP="00BF15BD">
      <w:pPr>
        <w:pStyle w:val="BlockLine"/>
        <w:rPr>
          <w:rFonts w:ascii="Arial" w:hAnsi="Arial" w:cs="Arial"/>
          <w:szCs w:val="24"/>
        </w:rPr>
      </w:pPr>
    </w:p>
    <w:p w:rsidR="00B60CE3" w:rsidRPr="005D3541" w:rsidRDefault="00B60CE3" w:rsidP="004A2B33">
      <w:pPr>
        <w:pStyle w:val="Heading3"/>
        <w:spacing w:after="120"/>
        <w:jc w:val="left"/>
        <w:rPr>
          <w:rFonts w:cs="Arial"/>
          <w:bCs/>
          <w:sz w:val="24"/>
          <w:szCs w:val="24"/>
        </w:rPr>
      </w:pPr>
      <w:bookmarkStart w:id="470" w:name="_Toc32932635"/>
      <w:bookmarkStart w:id="471" w:name="_Toc377106080"/>
      <w:r w:rsidRPr="005D3541">
        <w:rPr>
          <w:rFonts w:cs="Arial"/>
          <w:bCs/>
          <w:sz w:val="24"/>
          <w:szCs w:val="24"/>
        </w:rPr>
        <w:t>2.D1.2 Excluded from OFAM oversight</w:t>
      </w:r>
      <w:bookmarkEnd w:id="470"/>
      <w:r w:rsidRPr="005D3541">
        <w:rPr>
          <w:rFonts w:cs="Arial"/>
          <w:bCs/>
          <w:sz w:val="24"/>
          <w:szCs w:val="24"/>
        </w:rPr>
        <w:t xml:space="preserve"> </w:t>
      </w:r>
      <w:bookmarkEnd w:id="471"/>
    </w:p>
    <w:p w:rsidR="00B60CE3" w:rsidRPr="005D3541" w:rsidRDefault="00B60CE3" w:rsidP="00BF15BD">
      <w:pPr>
        <w:pStyle w:val="BlockText0"/>
        <w:rPr>
          <w:rFonts w:ascii="Arial" w:eastAsia="Calibri" w:hAnsi="Arial" w:cs="Arial"/>
          <w:szCs w:val="24"/>
        </w:rPr>
      </w:pPr>
      <w:r w:rsidRPr="005D3541">
        <w:rPr>
          <w:rFonts w:ascii="Arial" w:hAnsi="Arial" w:cs="Arial"/>
          <w:szCs w:val="24"/>
        </w:rPr>
        <w:t>Departments are not required to obtain the OFAM’s approval on the following</w:t>
      </w:r>
    </w:p>
    <w:p w:rsidR="00B60CE3" w:rsidRPr="005D3541" w:rsidRDefault="00B60CE3" w:rsidP="004A2B33">
      <w:pPr>
        <w:pStyle w:val="BlockText0"/>
        <w:spacing w:after="120"/>
        <w:rPr>
          <w:rFonts w:ascii="Arial" w:hAnsi="Arial" w:cs="Arial"/>
          <w:szCs w:val="24"/>
        </w:rPr>
      </w:pPr>
      <w:r w:rsidRPr="005D3541">
        <w:rPr>
          <w:rFonts w:ascii="Arial" w:hAnsi="Arial" w:cs="Arial"/>
          <w:szCs w:val="24"/>
        </w:rPr>
        <w:t>fleet type assets regardless of registration status by the DMV or not:</w:t>
      </w:r>
    </w:p>
    <w:p w:rsidR="00B60CE3" w:rsidRPr="005D3541" w:rsidRDefault="00B60CE3" w:rsidP="004C4524">
      <w:pPr>
        <w:pStyle w:val="BulletText1"/>
        <w:numPr>
          <w:ilvl w:val="0"/>
          <w:numId w:val="16"/>
        </w:numPr>
        <w:tabs>
          <w:tab w:val="clear" w:pos="173"/>
          <w:tab w:val="num" w:pos="612"/>
        </w:tabs>
        <w:ind w:left="612" w:hanging="360"/>
        <w:rPr>
          <w:rFonts w:ascii="Arial" w:hAnsi="Arial" w:cs="Arial"/>
          <w:szCs w:val="24"/>
          <w:u w:val="single"/>
        </w:rPr>
      </w:pPr>
      <w:r w:rsidRPr="005D3541">
        <w:rPr>
          <w:rFonts w:ascii="Arial" w:hAnsi="Arial" w:cs="Arial"/>
          <w:szCs w:val="24"/>
        </w:rPr>
        <w:t xml:space="preserve">Golf Cart </w:t>
      </w:r>
      <w:r w:rsidRPr="005D3541">
        <w:rPr>
          <w:rFonts w:ascii="Arial" w:hAnsi="Arial" w:cs="Arial"/>
          <w:szCs w:val="24"/>
          <w:u w:val="single"/>
        </w:rPr>
        <w:t>(if rated below 35 mph)</w:t>
      </w:r>
    </w:p>
    <w:p w:rsidR="00B60CE3" w:rsidRPr="005D3541" w:rsidRDefault="00B60CE3" w:rsidP="004C4524">
      <w:pPr>
        <w:pStyle w:val="BulletText1"/>
        <w:numPr>
          <w:ilvl w:val="0"/>
          <w:numId w:val="16"/>
        </w:numPr>
        <w:tabs>
          <w:tab w:val="clear" w:pos="173"/>
          <w:tab w:val="num" w:pos="612"/>
        </w:tabs>
        <w:ind w:left="612" w:hanging="360"/>
        <w:rPr>
          <w:rFonts w:ascii="Arial" w:hAnsi="Arial" w:cs="Arial"/>
          <w:szCs w:val="24"/>
          <w:u w:val="single"/>
        </w:rPr>
      </w:pPr>
      <w:r w:rsidRPr="005D3541">
        <w:rPr>
          <w:rFonts w:ascii="Arial" w:hAnsi="Arial" w:cs="Arial"/>
          <w:szCs w:val="24"/>
        </w:rPr>
        <w:lastRenderedPageBreak/>
        <w:t xml:space="preserve">Mower </w:t>
      </w:r>
      <w:r w:rsidRPr="005D3541">
        <w:rPr>
          <w:rFonts w:ascii="Arial" w:hAnsi="Arial" w:cs="Arial"/>
          <w:szCs w:val="24"/>
          <w:u w:val="single"/>
        </w:rPr>
        <w:t>(self-propelled and 24 hp or less)</w:t>
      </w:r>
    </w:p>
    <w:p w:rsidR="00B60CE3" w:rsidRPr="005D3541" w:rsidRDefault="00B60CE3" w:rsidP="004C4524">
      <w:pPr>
        <w:pStyle w:val="BulletText1"/>
        <w:numPr>
          <w:ilvl w:val="0"/>
          <w:numId w:val="16"/>
        </w:numPr>
        <w:tabs>
          <w:tab w:val="clear" w:pos="173"/>
          <w:tab w:val="num" w:pos="612"/>
        </w:tabs>
        <w:ind w:left="612" w:hanging="360"/>
        <w:rPr>
          <w:rFonts w:ascii="Arial" w:hAnsi="Arial" w:cs="Arial"/>
          <w:szCs w:val="24"/>
        </w:rPr>
      </w:pPr>
      <w:r w:rsidRPr="005D3541">
        <w:rPr>
          <w:rFonts w:ascii="Arial" w:hAnsi="Arial" w:cs="Arial"/>
          <w:szCs w:val="24"/>
        </w:rPr>
        <w:t>Generator</w:t>
      </w:r>
    </w:p>
    <w:p w:rsidR="00B60CE3" w:rsidRPr="005D3541" w:rsidRDefault="00B60CE3" w:rsidP="004C4524">
      <w:pPr>
        <w:pStyle w:val="BulletText1"/>
        <w:numPr>
          <w:ilvl w:val="0"/>
          <w:numId w:val="16"/>
        </w:numPr>
        <w:tabs>
          <w:tab w:val="clear" w:pos="173"/>
          <w:tab w:val="num" w:pos="612"/>
        </w:tabs>
        <w:ind w:left="612" w:hanging="360"/>
        <w:rPr>
          <w:rFonts w:ascii="Arial" w:hAnsi="Arial" w:cs="Arial"/>
          <w:szCs w:val="24"/>
          <w:u w:val="single"/>
        </w:rPr>
      </w:pPr>
      <w:r w:rsidRPr="005D3541">
        <w:rPr>
          <w:rFonts w:ascii="Arial" w:hAnsi="Arial" w:cs="Arial"/>
          <w:szCs w:val="24"/>
        </w:rPr>
        <w:t xml:space="preserve">Mobile home and/or office </w:t>
      </w:r>
      <w:r w:rsidRPr="005D3541">
        <w:rPr>
          <w:rFonts w:ascii="Arial" w:hAnsi="Arial" w:cs="Arial"/>
          <w:szCs w:val="24"/>
          <w:u w:val="single"/>
        </w:rPr>
        <w:t>(only if permanently parked, if moved see footnote)</w:t>
      </w:r>
    </w:p>
    <w:p w:rsidR="00B60CE3" w:rsidRPr="005D3541" w:rsidRDefault="00B60CE3" w:rsidP="004C4524">
      <w:pPr>
        <w:pStyle w:val="BulletText1"/>
        <w:numPr>
          <w:ilvl w:val="0"/>
          <w:numId w:val="16"/>
        </w:numPr>
        <w:tabs>
          <w:tab w:val="clear" w:pos="173"/>
          <w:tab w:val="num" w:pos="612"/>
        </w:tabs>
        <w:ind w:left="612" w:hanging="360"/>
        <w:rPr>
          <w:rFonts w:ascii="Arial" w:hAnsi="Arial" w:cs="Arial"/>
          <w:szCs w:val="24"/>
        </w:rPr>
      </w:pPr>
      <w:r w:rsidRPr="005D3541">
        <w:rPr>
          <w:rFonts w:ascii="Arial" w:hAnsi="Arial" w:cs="Arial"/>
          <w:szCs w:val="24"/>
          <w:u w:val="single"/>
        </w:rPr>
        <w:t>Indoor</w:t>
      </w:r>
      <w:r w:rsidRPr="005D3541">
        <w:rPr>
          <w:rFonts w:ascii="Arial" w:hAnsi="Arial" w:cs="Arial"/>
          <w:szCs w:val="24"/>
        </w:rPr>
        <w:t xml:space="preserve"> Forklift</w:t>
      </w:r>
    </w:p>
    <w:p w:rsidR="00B60CE3" w:rsidRPr="005D3541" w:rsidRDefault="00B60CE3" w:rsidP="004C4524">
      <w:pPr>
        <w:pStyle w:val="BulletText1"/>
        <w:numPr>
          <w:ilvl w:val="0"/>
          <w:numId w:val="16"/>
        </w:numPr>
        <w:tabs>
          <w:tab w:val="clear" w:pos="173"/>
          <w:tab w:val="num" w:pos="612"/>
        </w:tabs>
        <w:ind w:left="612" w:hanging="360"/>
        <w:rPr>
          <w:rFonts w:ascii="Arial" w:hAnsi="Arial" w:cs="Arial"/>
          <w:szCs w:val="24"/>
        </w:rPr>
      </w:pPr>
      <w:r w:rsidRPr="005D3541">
        <w:rPr>
          <w:rFonts w:ascii="Arial" w:hAnsi="Arial" w:cs="Arial"/>
          <w:szCs w:val="24"/>
        </w:rPr>
        <w:t>Pallet jack</w:t>
      </w:r>
    </w:p>
    <w:p w:rsidR="00B60CE3" w:rsidRPr="005D3541" w:rsidRDefault="00B60CE3" w:rsidP="004C4524">
      <w:pPr>
        <w:pStyle w:val="BulletText1"/>
        <w:numPr>
          <w:ilvl w:val="0"/>
          <w:numId w:val="16"/>
        </w:numPr>
        <w:tabs>
          <w:tab w:val="clear" w:pos="173"/>
          <w:tab w:val="num" w:pos="612"/>
        </w:tabs>
        <w:ind w:left="612" w:hanging="360"/>
        <w:rPr>
          <w:rFonts w:ascii="Arial" w:hAnsi="Arial" w:cs="Arial"/>
          <w:szCs w:val="24"/>
        </w:rPr>
      </w:pPr>
      <w:r w:rsidRPr="005D3541">
        <w:rPr>
          <w:rFonts w:ascii="Arial" w:hAnsi="Arial" w:cs="Arial"/>
          <w:szCs w:val="24"/>
        </w:rPr>
        <w:t xml:space="preserve">Personnel hoist </w:t>
      </w:r>
      <w:r w:rsidRPr="005D3541">
        <w:rPr>
          <w:rFonts w:ascii="Arial" w:hAnsi="Arial" w:cs="Arial"/>
          <w:szCs w:val="24"/>
          <w:u w:val="single"/>
        </w:rPr>
        <w:t>or lift</w:t>
      </w:r>
    </w:p>
    <w:p w:rsidR="00B60CE3" w:rsidRPr="005D3541" w:rsidRDefault="00B60CE3" w:rsidP="004C4524">
      <w:pPr>
        <w:pStyle w:val="BulletText1"/>
        <w:numPr>
          <w:ilvl w:val="0"/>
          <w:numId w:val="16"/>
        </w:numPr>
        <w:tabs>
          <w:tab w:val="clear" w:pos="173"/>
          <w:tab w:val="num" w:pos="612"/>
        </w:tabs>
        <w:ind w:left="612" w:hanging="360"/>
        <w:rPr>
          <w:rFonts w:ascii="Arial" w:hAnsi="Arial" w:cs="Arial"/>
          <w:szCs w:val="24"/>
        </w:rPr>
      </w:pPr>
      <w:r w:rsidRPr="005D3541">
        <w:rPr>
          <w:rFonts w:ascii="Arial" w:hAnsi="Arial" w:cs="Arial"/>
          <w:szCs w:val="24"/>
        </w:rPr>
        <w:t>Agriculture or construction equipment pulled by a vehicle</w:t>
      </w:r>
    </w:p>
    <w:p w:rsidR="00B60CE3" w:rsidRPr="005D3541" w:rsidRDefault="00B60CE3" w:rsidP="004C4524">
      <w:pPr>
        <w:pStyle w:val="BulletText1"/>
        <w:numPr>
          <w:ilvl w:val="0"/>
          <w:numId w:val="16"/>
        </w:numPr>
        <w:tabs>
          <w:tab w:val="clear" w:pos="173"/>
          <w:tab w:val="num" w:pos="612"/>
        </w:tabs>
        <w:ind w:left="612" w:hanging="360"/>
        <w:rPr>
          <w:rFonts w:ascii="Arial" w:hAnsi="Arial" w:cs="Arial"/>
          <w:szCs w:val="24"/>
        </w:rPr>
      </w:pPr>
      <w:r w:rsidRPr="005D3541">
        <w:rPr>
          <w:rFonts w:ascii="Arial" w:hAnsi="Arial" w:cs="Arial"/>
          <w:szCs w:val="24"/>
        </w:rPr>
        <w:t>Other fleet-related equipment as determined by the OFAM</w:t>
      </w:r>
    </w:p>
    <w:p w:rsidR="00B60CE3" w:rsidRPr="005D3541" w:rsidRDefault="00B60CE3" w:rsidP="009C1D52">
      <w:pPr>
        <w:pStyle w:val="BulletText1"/>
        <w:numPr>
          <w:ilvl w:val="0"/>
          <w:numId w:val="16"/>
        </w:numPr>
        <w:tabs>
          <w:tab w:val="clear" w:pos="173"/>
          <w:tab w:val="num" w:pos="612"/>
        </w:tabs>
        <w:spacing w:after="120"/>
        <w:ind w:left="619" w:hanging="360"/>
        <w:rPr>
          <w:rFonts w:ascii="Arial" w:hAnsi="Arial" w:cs="Arial"/>
          <w:szCs w:val="24"/>
        </w:rPr>
      </w:pPr>
      <w:r w:rsidRPr="005D3541">
        <w:rPr>
          <w:rFonts w:ascii="Arial" w:hAnsi="Arial" w:cs="Arial"/>
          <w:szCs w:val="24"/>
        </w:rPr>
        <w:t xml:space="preserve">Trailer </w:t>
      </w:r>
      <w:r w:rsidRPr="005D3541">
        <w:rPr>
          <w:rFonts w:ascii="Arial" w:hAnsi="Arial" w:cs="Arial"/>
          <w:szCs w:val="24"/>
          <w:u w:val="single"/>
        </w:rPr>
        <w:t>(2,999 lbs. GVWR or less)*</w:t>
      </w:r>
    </w:p>
    <w:p w:rsidR="00B60CE3" w:rsidRPr="005D3541" w:rsidRDefault="00B60CE3" w:rsidP="00BF15BD">
      <w:pPr>
        <w:pStyle w:val="BlockText0"/>
        <w:rPr>
          <w:rFonts w:ascii="Arial" w:hAnsi="Arial" w:cs="Arial"/>
          <w:szCs w:val="24"/>
        </w:rPr>
      </w:pPr>
      <w:r w:rsidRPr="005D3541">
        <w:rPr>
          <w:rFonts w:ascii="Arial" w:hAnsi="Arial" w:cs="Arial"/>
          <w:szCs w:val="24"/>
        </w:rPr>
        <w:t>Trailer pertains to small trailers only, and not the equipment mounted on trailers, e.g. generators, welders, signs, message boards, kettle pots, outhouses, etc. Assets carried on trailers such as: motorcycles, snowmobiles, ATVs, etc., are considered fleet assets and are referenced separately.</w:t>
      </w:r>
    </w:p>
    <w:p w:rsidR="00C168C5" w:rsidRPr="005D3541" w:rsidRDefault="00C168C5" w:rsidP="00BF15BD">
      <w:pPr>
        <w:pStyle w:val="BlockLine"/>
        <w:rPr>
          <w:rFonts w:ascii="Arial" w:hAnsi="Arial" w:cs="Arial"/>
          <w:szCs w:val="24"/>
        </w:rPr>
      </w:pPr>
    </w:p>
    <w:p w:rsidR="00B60CE3" w:rsidRPr="005D3541" w:rsidRDefault="00B60CE3" w:rsidP="004A2B33">
      <w:pPr>
        <w:pStyle w:val="Heading3"/>
        <w:spacing w:after="120"/>
        <w:jc w:val="left"/>
        <w:rPr>
          <w:rFonts w:cs="Arial"/>
          <w:bCs/>
          <w:sz w:val="24"/>
          <w:szCs w:val="24"/>
        </w:rPr>
      </w:pPr>
      <w:bookmarkStart w:id="472" w:name="_Toc377106081"/>
      <w:bookmarkStart w:id="473" w:name="_Toc32932636"/>
      <w:r w:rsidRPr="005D3541">
        <w:rPr>
          <w:rFonts w:cs="Arial"/>
          <w:bCs/>
          <w:sz w:val="24"/>
          <w:szCs w:val="24"/>
        </w:rPr>
        <w:t>2.D1.3 Mobile equipment purchases and repairs</w:t>
      </w:r>
      <w:bookmarkEnd w:id="472"/>
      <w:bookmarkEnd w:id="473"/>
    </w:p>
    <w:p w:rsidR="00B60CE3" w:rsidRPr="005D3541" w:rsidRDefault="00B60CE3" w:rsidP="0034527F">
      <w:pPr>
        <w:pStyle w:val="BlockText0"/>
        <w:spacing w:after="120"/>
        <w:rPr>
          <w:rFonts w:ascii="Arial" w:eastAsia="Calibri" w:hAnsi="Arial" w:cs="Arial"/>
          <w:szCs w:val="24"/>
        </w:rPr>
      </w:pPr>
      <w:r w:rsidRPr="005D3541">
        <w:rPr>
          <w:rFonts w:ascii="Arial" w:hAnsi="Arial" w:cs="Arial"/>
          <w:szCs w:val="24"/>
        </w:rPr>
        <w:t>When purchasing mobile equipment, departments must obtain approval from OFAM prior to contract execution (see OFAM Fleet Handbook for instructions).</w:t>
      </w:r>
    </w:p>
    <w:p w:rsidR="00B60CE3" w:rsidRPr="005D3541" w:rsidRDefault="00B60CE3" w:rsidP="0034527F">
      <w:pPr>
        <w:pStyle w:val="BlockText0"/>
        <w:spacing w:after="120"/>
        <w:rPr>
          <w:rFonts w:ascii="Arial" w:hAnsi="Arial" w:cs="Arial"/>
          <w:szCs w:val="24"/>
        </w:rPr>
      </w:pPr>
      <w:r w:rsidRPr="005D3541">
        <w:rPr>
          <w:rFonts w:ascii="Arial" w:hAnsi="Arial" w:cs="Arial"/>
          <w:szCs w:val="24"/>
        </w:rPr>
        <w:t>In accordance with the OFAM Fleet Handbook, tires and batteries for mobile equipment must be purchased using the state’s leveraged procurement agreements whenever possible.</w:t>
      </w:r>
    </w:p>
    <w:p w:rsidR="00B60CE3" w:rsidRPr="005D3541" w:rsidRDefault="00B60CE3" w:rsidP="0034527F">
      <w:pPr>
        <w:pStyle w:val="BlockText0"/>
        <w:spacing w:after="120"/>
        <w:rPr>
          <w:rFonts w:ascii="Arial" w:hAnsi="Arial" w:cs="Arial"/>
          <w:szCs w:val="24"/>
        </w:rPr>
      </w:pPr>
      <w:r w:rsidRPr="005D3541">
        <w:rPr>
          <w:rFonts w:ascii="Arial" w:hAnsi="Arial" w:cs="Arial"/>
          <w:szCs w:val="24"/>
        </w:rPr>
        <w:t>Mobile equipment repairs are considered non-IT services and, therefore, may not be purchased under a department’s purchasing authority.</w:t>
      </w:r>
    </w:p>
    <w:p w:rsidR="00B60CE3" w:rsidRPr="005D3541" w:rsidRDefault="00B60CE3" w:rsidP="0034527F">
      <w:pPr>
        <w:pStyle w:val="BlockText0"/>
        <w:spacing w:after="120"/>
        <w:rPr>
          <w:rFonts w:ascii="Arial" w:hAnsi="Arial" w:cs="Arial"/>
          <w:szCs w:val="24"/>
        </w:rPr>
      </w:pPr>
      <w:r w:rsidRPr="005D3541">
        <w:rPr>
          <w:rFonts w:ascii="Arial" w:hAnsi="Arial" w:cs="Arial"/>
          <w:szCs w:val="24"/>
        </w:rPr>
        <w:t>Departments may not make modifications to mobile equipment without OFAM approval. Departments may not repair mobile equipment without OFAM approval if the repair exceeds the OFAM-established dollar thresholds. When contracting for mobile equipment repairs, departments must obtain OFAM approval when the transactions are expected to exceed specific dollar thresholds as established by OFAM. In addition to obtaining advance OFAM approval for vehicle modifications and preapproved repairs, departments must also get OFAM post approval once the modifications a</w:t>
      </w:r>
      <w:r w:rsidR="0034527F">
        <w:rPr>
          <w:rFonts w:ascii="Arial" w:hAnsi="Arial" w:cs="Arial"/>
          <w:szCs w:val="24"/>
        </w:rPr>
        <w:t>nd repairs have been completed.</w:t>
      </w:r>
    </w:p>
    <w:p w:rsidR="00B60CE3" w:rsidRPr="005D3541" w:rsidRDefault="00B60CE3" w:rsidP="0034527F">
      <w:pPr>
        <w:pStyle w:val="BlockText0"/>
        <w:spacing w:after="120"/>
        <w:rPr>
          <w:rFonts w:ascii="Arial" w:hAnsi="Arial" w:cs="Arial"/>
          <w:szCs w:val="24"/>
        </w:rPr>
      </w:pPr>
      <w:r w:rsidRPr="005D3541">
        <w:rPr>
          <w:rFonts w:ascii="Arial" w:hAnsi="Arial" w:cs="Arial"/>
          <w:szCs w:val="24"/>
        </w:rPr>
        <w:t>Department’s should consult the OFAM Fleet Handbook and the SCM, V</w:t>
      </w:r>
      <w:r w:rsidR="0034527F">
        <w:rPr>
          <w:rFonts w:ascii="Arial" w:hAnsi="Arial" w:cs="Arial"/>
          <w:szCs w:val="24"/>
        </w:rPr>
        <w:t>ol. 1 regarding these services.</w:t>
      </w:r>
    </w:p>
    <w:p w:rsidR="00B60CE3" w:rsidRPr="005D3541" w:rsidRDefault="00B60CE3" w:rsidP="0034527F">
      <w:pPr>
        <w:pStyle w:val="BlockText0"/>
        <w:rPr>
          <w:rFonts w:ascii="Arial" w:hAnsi="Arial" w:cs="Arial"/>
          <w:szCs w:val="24"/>
        </w:rPr>
      </w:pPr>
      <w:r w:rsidRPr="005D3541">
        <w:rPr>
          <w:rFonts w:ascii="Arial" w:hAnsi="Arial" w:cs="Arial"/>
          <w:szCs w:val="24"/>
        </w:rPr>
        <w:t xml:space="preserve">Refer to Section G, </w:t>
      </w:r>
      <w:hyperlink w:anchor="Resources2" w:history="1">
        <w:r w:rsidRPr="005D3541">
          <w:rPr>
            <w:rStyle w:val="Hyperlink"/>
            <w:rFonts w:ascii="Arial" w:hAnsi="Arial" w:cs="Arial"/>
            <w:szCs w:val="24"/>
          </w:rPr>
          <w:t>Resources,</w:t>
        </w:r>
      </w:hyperlink>
      <w:r w:rsidRPr="005D3541">
        <w:rPr>
          <w:rFonts w:ascii="Arial" w:hAnsi="Arial" w:cs="Arial"/>
          <w:szCs w:val="24"/>
        </w:rPr>
        <w:t xml:space="preserve"> at the end of the chapter for access to the OFAM Fleet Handbook.</w:t>
      </w:r>
    </w:p>
    <w:p w:rsidR="00C168C5" w:rsidRPr="005D3541" w:rsidRDefault="00C168C5" w:rsidP="00BF15BD">
      <w:pPr>
        <w:pStyle w:val="BlockLine"/>
        <w:rPr>
          <w:rFonts w:ascii="Arial" w:hAnsi="Arial" w:cs="Arial"/>
          <w:szCs w:val="24"/>
        </w:rPr>
      </w:pPr>
    </w:p>
    <w:p w:rsidR="003A2212" w:rsidRDefault="003A2212">
      <w:pPr>
        <w:rPr>
          <w:rFonts w:ascii="Arial" w:hAnsi="Arial" w:cs="Arial"/>
          <w:b/>
          <w:bCs/>
        </w:rPr>
      </w:pPr>
      <w:bookmarkStart w:id="474" w:name="_Topic_2_–_Community-based_Rehabilit_2"/>
      <w:bookmarkStart w:id="475" w:name="_Topic_2_–_Community-based_Rehabilit_1"/>
      <w:bookmarkStart w:id="476" w:name="_Topic_5_–_Community-based_Rehabilit"/>
      <w:bookmarkStart w:id="477" w:name="_Topic_2_–_Community-based_Rehabilit"/>
      <w:bookmarkStart w:id="478" w:name="_Toc83450126"/>
      <w:bookmarkStart w:id="479" w:name="_Toc377106089"/>
      <w:bookmarkEnd w:id="359"/>
      <w:bookmarkEnd w:id="360"/>
      <w:bookmarkEnd w:id="474"/>
      <w:bookmarkEnd w:id="475"/>
      <w:bookmarkEnd w:id="476"/>
      <w:bookmarkEnd w:id="477"/>
      <w:r>
        <w:rPr>
          <w:rFonts w:cs="Arial"/>
          <w:bCs/>
        </w:rPr>
        <w:br w:type="page"/>
      </w:r>
    </w:p>
    <w:p w:rsidR="00C659CF" w:rsidRPr="005D3541" w:rsidRDefault="00C659CF" w:rsidP="00BF15BD">
      <w:pPr>
        <w:pStyle w:val="Heading2"/>
        <w:spacing w:after="0"/>
        <w:jc w:val="left"/>
        <w:rPr>
          <w:rFonts w:cs="Arial"/>
          <w:bCs/>
          <w:sz w:val="24"/>
          <w:szCs w:val="24"/>
        </w:rPr>
      </w:pPr>
      <w:bookmarkStart w:id="480" w:name="_Toc32932637"/>
      <w:r w:rsidRPr="005D3541">
        <w:rPr>
          <w:rFonts w:cs="Arial"/>
          <w:bCs/>
          <w:sz w:val="24"/>
          <w:szCs w:val="24"/>
        </w:rPr>
        <w:lastRenderedPageBreak/>
        <w:t xml:space="preserve">Topic </w:t>
      </w:r>
      <w:r w:rsidR="007D4172" w:rsidRPr="005D3541">
        <w:rPr>
          <w:rFonts w:cs="Arial"/>
          <w:bCs/>
          <w:sz w:val="24"/>
          <w:szCs w:val="24"/>
        </w:rPr>
        <w:t>2</w:t>
      </w:r>
      <w:r w:rsidRPr="005D3541">
        <w:rPr>
          <w:rFonts w:cs="Arial"/>
          <w:bCs/>
          <w:sz w:val="24"/>
          <w:szCs w:val="24"/>
        </w:rPr>
        <w:t xml:space="preserve"> – California Prison Industry Authority (CALPIA)</w:t>
      </w:r>
      <w:bookmarkEnd w:id="478"/>
      <w:bookmarkEnd w:id="479"/>
      <w:bookmarkEnd w:id="480"/>
    </w:p>
    <w:p w:rsidR="00C659CF" w:rsidRPr="005D3541" w:rsidRDefault="00C659CF" w:rsidP="00BF15BD">
      <w:pPr>
        <w:pStyle w:val="BlockLine"/>
        <w:rPr>
          <w:rFonts w:ascii="Arial" w:hAnsi="Arial" w:cs="Arial"/>
          <w:szCs w:val="24"/>
        </w:rPr>
      </w:pPr>
    </w:p>
    <w:p w:rsidR="00B60CE3" w:rsidRDefault="00B60CE3" w:rsidP="004A2B33">
      <w:pPr>
        <w:pStyle w:val="Heading3"/>
        <w:spacing w:after="120"/>
        <w:jc w:val="left"/>
        <w:rPr>
          <w:rFonts w:cs="Arial"/>
          <w:bCs/>
          <w:sz w:val="24"/>
          <w:szCs w:val="24"/>
        </w:rPr>
      </w:pPr>
      <w:bookmarkStart w:id="481" w:name="_Toc32932638"/>
      <w:bookmarkStart w:id="482" w:name="_Toc377106090"/>
      <w:r w:rsidRPr="005D3541">
        <w:rPr>
          <w:rFonts w:cs="Arial"/>
          <w:bCs/>
          <w:sz w:val="24"/>
          <w:szCs w:val="24"/>
        </w:rPr>
        <w:t xml:space="preserve">2.D2.0 </w:t>
      </w:r>
      <w:bookmarkStart w:id="483" w:name="_Hlk45699440"/>
      <w:r w:rsidR="00821260">
        <w:rPr>
          <w:rFonts w:cs="Arial"/>
          <w:bCs/>
          <w:sz w:val="24"/>
          <w:szCs w:val="24"/>
        </w:rPr>
        <w:t xml:space="preserve">Requirement and Process to Purchase from the </w:t>
      </w:r>
      <w:r w:rsidRPr="005D3541">
        <w:rPr>
          <w:rFonts w:cs="Arial"/>
          <w:bCs/>
          <w:sz w:val="24"/>
          <w:szCs w:val="24"/>
        </w:rPr>
        <w:t>California Prison Industry Authority (CALPIA)</w:t>
      </w:r>
      <w:bookmarkEnd w:id="481"/>
      <w:bookmarkEnd w:id="483"/>
      <w:r w:rsidRPr="005D3541">
        <w:rPr>
          <w:rFonts w:cs="Arial"/>
          <w:bCs/>
          <w:sz w:val="24"/>
          <w:szCs w:val="24"/>
        </w:rPr>
        <w:t xml:space="preserve"> </w:t>
      </w:r>
      <w:bookmarkEnd w:id="482"/>
    </w:p>
    <w:p w:rsidR="00C116E5" w:rsidRPr="00C116E5" w:rsidRDefault="00C116E5" w:rsidP="00C116E5"/>
    <w:p w:rsidR="00C116E5" w:rsidRPr="00C116E5" w:rsidRDefault="00C116E5" w:rsidP="007E71E3">
      <w:pPr>
        <w:pStyle w:val="Heading3"/>
        <w:spacing w:after="120"/>
        <w:jc w:val="left"/>
      </w:pPr>
      <w:r>
        <w:rPr>
          <w:rFonts w:cs="Arial"/>
          <w:bCs/>
          <w:sz w:val="24"/>
          <w:szCs w:val="24"/>
        </w:rPr>
        <w:t xml:space="preserve">1. </w:t>
      </w:r>
      <w:r w:rsidR="007E71E3">
        <w:rPr>
          <w:rFonts w:cs="Arial"/>
          <w:bCs/>
          <w:sz w:val="24"/>
          <w:szCs w:val="24"/>
        </w:rPr>
        <w:t xml:space="preserve"> </w:t>
      </w:r>
      <w:r w:rsidR="00821260" w:rsidRPr="00C116E5">
        <w:rPr>
          <w:rFonts w:cs="Arial"/>
          <w:bCs/>
          <w:sz w:val="24"/>
          <w:szCs w:val="24"/>
          <w:u w:val="single"/>
        </w:rPr>
        <w:t>Policy</w:t>
      </w:r>
    </w:p>
    <w:p w:rsidR="00821260" w:rsidRDefault="00B60CE3" w:rsidP="004A2B33">
      <w:pPr>
        <w:pStyle w:val="BlockText0"/>
        <w:spacing w:after="120"/>
        <w:rPr>
          <w:rFonts w:ascii="Arial" w:hAnsi="Arial" w:cs="Arial"/>
          <w:szCs w:val="24"/>
        </w:rPr>
      </w:pPr>
      <w:r w:rsidRPr="005D3541">
        <w:rPr>
          <w:rFonts w:ascii="Arial" w:hAnsi="Arial" w:cs="Arial"/>
          <w:szCs w:val="24"/>
        </w:rPr>
        <w:t xml:space="preserve">Pursuant to Penal Code Section 2807, </w:t>
      </w:r>
      <w:r w:rsidR="00821260">
        <w:rPr>
          <w:rFonts w:ascii="Arial" w:hAnsi="Arial" w:cs="Arial"/>
          <w:szCs w:val="24"/>
        </w:rPr>
        <w:t>state</w:t>
      </w:r>
      <w:r w:rsidR="0033743E">
        <w:rPr>
          <w:rFonts w:ascii="Arial" w:hAnsi="Arial" w:cs="Arial"/>
          <w:szCs w:val="24"/>
        </w:rPr>
        <w:t xml:space="preserve"> </w:t>
      </w:r>
      <w:r w:rsidRPr="005D3541">
        <w:rPr>
          <w:rFonts w:ascii="Arial" w:hAnsi="Arial" w:cs="Arial"/>
          <w:szCs w:val="24"/>
        </w:rPr>
        <w:t>department</w:t>
      </w:r>
      <w:r w:rsidR="00821260">
        <w:rPr>
          <w:rFonts w:ascii="Arial" w:hAnsi="Arial" w:cs="Arial"/>
          <w:szCs w:val="24"/>
        </w:rPr>
        <w:t>s</w:t>
      </w:r>
      <w:r w:rsidRPr="005D3541">
        <w:rPr>
          <w:rFonts w:ascii="Arial" w:hAnsi="Arial" w:cs="Arial"/>
          <w:szCs w:val="24"/>
        </w:rPr>
        <w:t xml:space="preserve"> must first consider if CALPIA can fulfill the </w:t>
      </w:r>
      <w:r w:rsidR="00821260">
        <w:rPr>
          <w:rFonts w:ascii="Arial" w:hAnsi="Arial" w:cs="Arial"/>
          <w:szCs w:val="24"/>
        </w:rPr>
        <w:t xml:space="preserve">state </w:t>
      </w:r>
      <w:r w:rsidRPr="005D3541">
        <w:rPr>
          <w:rFonts w:ascii="Arial" w:hAnsi="Arial" w:cs="Arial"/>
          <w:szCs w:val="24"/>
        </w:rPr>
        <w:t xml:space="preserve">department’s need prior to purchasing </w:t>
      </w:r>
      <w:r w:rsidR="00821260">
        <w:rPr>
          <w:rFonts w:ascii="Arial" w:hAnsi="Arial" w:cs="Arial"/>
          <w:szCs w:val="24"/>
        </w:rPr>
        <w:t>goods and services</w:t>
      </w:r>
      <w:r w:rsidRPr="005D3541">
        <w:rPr>
          <w:rFonts w:ascii="Arial" w:hAnsi="Arial" w:cs="Arial"/>
          <w:szCs w:val="24"/>
        </w:rPr>
        <w:t xml:space="preserve"> from </w:t>
      </w:r>
      <w:r w:rsidR="00821260">
        <w:rPr>
          <w:rFonts w:ascii="Arial" w:hAnsi="Arial" w:cs="Arial"/>
          <w:szCs w:val="24"/>
        </w:rPr>
        <w:t>private sector</w:t>
      </w:r>
      <w:r w:rsidRPr="005D3541">
        <w:rPr>
          <w:rFonts w:ascii="Arial" w:hAnsi="Arial" w:cs="Arial"/>
          <w:szCs w:val="24"/>
        </w:rPr>
        <w:t xml:space="preserve"> suppliers</w:t>
      </w:r>
      <w:r w:rsidR="00821260">
        <w:rPr>
          <w:rFonts w:ascii="Arial" w:hAnsi="Arial" w:cs="Arial"/>
          <w:szCs w:val="24"/>
        </w:rPr>
        <w:t xml:space="preserve"> (including suppliers that have a Leveraged Procurement Agreement with the DGS/PD)</w:t>
      </w:r>
      <w:r w:rsidRPr="005D3541">
        <w:rPr>
          <w:rFonts w:ascii="Arial" w:hAnsi="Arial" w:cs="Arial"/>
          <w:szCs w:val="24"/>
        </w:rPr>
        <w:t xml:space="preserve">. </w:t>
      </w:r>
    </w:p>
    <w:p w:rsidR="00B60CE3" w:rsidRPr="005D3541" w:rsidRDefault="00821260" w:rsidP="004A2B33">
      <w:pPr>
        <w:pStyle w:val="BlockText0"/>
        <w:spacing w:after="120"/>
        <w:rPr>
          <w:rFonts w:ascii="Arial" w:hAnsi="Arial" w:cs="Arial"/>
          <w:szCs w:val="24"/>
        </w:rPr>
      </w:pPr>
      <w:r>
        <w:rPr>
          <w:rFonts w:ascii="Arial" w:hAnsi="Arial" w:cs="Arial"/>
          <w:szCs w:val="24"/>
        </w:rPr>
        <w:t xml:space="preserve">State departments shall purchase goods and services </w:t>
      </w:r>
      <w:r w:rsidR="00DA1496">
        <w:rPr>
          <w:rFonts w:ascii="Arial" w:hAnsi="Arial" w:cs="Arial"/>
          <w:szCs w:val="24"/>
        </w:rPr>
        <w:t>identified</w:t>
      </w:r>
      <w:r>
        <w:rPr>
          <w:rFonts w:ascii="Arial" w:hAnsi="Arial" w:cs="Arial"/>
          <w:szCs w:val="24"/>
        </w:rPr>
        <w:t xml:space="preserve"> in the CALPIA store, including but not limited to, the following:</w:t>
      </w:r>
    </w:p>
    <w:tbl>
      <w:tblPr>
        <w:tblStyle w:val="TableGridLight"/>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alPIA Product Categories"/>
        <w:tblDescription w:val="CalPIA Product Categories"/>
      </w:tblPr>
      <w:tblGrid>
        <w:gridCol w:w="4315"/>
        <w:gridCol w:w="4860"/>
      </w:tblGrid>
      <w:tr w:rsidR="00B60CE3" w:rsidRPr="005D3541" w:rsidTr="00E414FF">
        <w:trPr>
          <w:trHeight w:val="350"/>
          <w:tblHeader/>
        </w:trPr>
        <w:tc>
          <w:tcPr>
            <w:tcW w:w="4315" w:type="dxa"/>
          </w:tcPr>
          <w:p w:rsidR="00B60CE3" w:rsidRPr="005D3541" w:rsidRDefault="00B60CE3" w:rsidP="00BF15BD">
            <w:pPr>
              <w:pStyle w:val="BlockText0"/>
              <w:rPr>
                <w:rFonts w:ascii="Arial" w:hAnsi="Arial" w:cs="Arial"/>
                <w:b/>
                <w:szCs w:val="24"/>
              </w:rPr>
            </w:pPr>
            <w:r w:rsidRPr="005D3541">
              <w:rPr>
                <w:rFonts w:ascii="Arial" w:hAnsi="Arial" w:cs="Arial"/>
                <w:b/>
                <w:szCs w:val="24"/>
              </w:rPr>
              <w:t>CALPIA PRODUCT</w:t>
            </w:r>
            <w:r w:rsidR="00DA1496">
              <w:rPr>
                <w:rFonts w:ascii="Arial" w:hAnsi="Arial" w:cs="Arial"/>
                <w:b/>
                <w:szCs w:val="24"/>
              </w:rPr>
              <w:t>/SERVICES</w:t>
            </w:r>
            <w:r w:rsidRPr="005D3541">
              <w:rPr>
                <w:rFonts w:ascii="Arial" w:hAnsi="Arial" w:cs="Arial"/>
                <w:b/>
                <w:szCs w:val="24"/>
              </w:rPr>
              <w:t xml:space="preserve"> CATEGORIES</w:t>
            </w:r>
          </w:p>
        </w:tc>
        <w:tc>
          <w:tcPr>
            <w:tcW w:w="4860" w:type="dxa"/>
          </w:tcPr>
          <w:p w:rsidR="00B60CE3" w:rsidRPr="005D3541" w:rsidRDefault="00B60CE3" w:rsidP="00BF15BD">
            <w:pPr>
              <w:pStyle w:val="BlockText0"/>
              <w:rPr>
                <w:rFonts w:ascii="Arial" w:hAnsi="Arial" w:cs="Arial"/>
                <w:b/>
                <w:szCs w:val="24"/>
              </w:rPr>
            </w:pPr>
            <w:r w:rsidRPr="005D3541">
              <w:rPr>
                <w:rFonts w:ascii="Arial" w:hAnsi="Arial" w:cs="Arial"/>
                <w:b/>
                <w:szCs w:val="24"/>
              </w:rPr>
              <w:t>PRODUCT</w:t>
            </w:r>
            <w:r w:rsidR="00DA1496">
              <w:rPr>
                <w:rFonts w:ascii="Arial" w:hAnsi="Arial" w:cs="Arial"/>
                <w:b/>
                <w:szCs w:val="24"/>
              </w:rPr>
              <w:t>/SERVICES</w:t>
            </w:r>
            <w:r w:rsidRPr="005D3541">
              <w:rPr>
                <w:rFonts w:ascii="Arial" w:hAnsi="Arial" w:cs="Arial"/>
                <w:b/>
                <w:szCs w:val="24"/>
              </w:rPr>
              <w:t xml:space="preserve"> EXAMPLES</w:t>
            </w:r>
          </w:p>
        </w:tc>
      </w:tr>
      <w:tr w:rsidR="00B60CE3" w:rsidRPr="005D3541" w:rsidTr="00E414FF">
        <w:tc>
          <w:tcPr>
            <w:tcW w:w="4315" w:type="dxa"/>
          </w:tcPr>
          <w:p w:rsidR="00B60CE3" w:rsidRPr="005D3541" w:rsidRDefault="00B60CE3" w:rsidP="00BF15BD">
            <w:pPr>
              <w:pStyle w:val="BlockText0"/>
              <w:rPr>
                <w:rFonts w:ascii="Arial" w:hAnsi="Arial" w:cs="Arial"/>
                <w:szCs w:val="24"/>
              </w:rPr>
            </w:pPr>
          </w:p>
          <w:p w:rsidR="00B60CE3" w:rsidRPr="005D3541" w:rsidRDefault="00B60CE3" w:rsidP="00712967">
            <w:pPr>
              <w:pStyle w:val="BlockText0"/>
              <w:rPr>
                <w:rFonts w:ascii="Arial" w:hAnsi="Arial" w:cs="Arial"/>
                <w:szCs w:val="24"/>
              </w:rPr>
            </w:pPr>
            <w:r w:rsidRPr="005D3541">
              <w:rPr>
                <w:rFonts w:ascii="Arial" w:hAnsi="Arial" w:cs="Arial"/>
                <w:szCs w:val="24"/>
              </w:rPr>
              <w:t xml:space="preserve">Bedding, Clothing &amp; Textiles, Gloves, Flags, Shoes, </w:t>
            </w:r>
            <w:r w:rsidR="00DA1496">
              <w:rPr>
                <w:rFonts w:ascii="Arial" w:hAnsi="Arial" w:cs="Arial"/>
                <w:szCs w:val="24"/>
              </w:rPr>
              <w:t xml:space="preserve">Laundry </w:t>
            </w:r>
            <w:r w:rsidRPr="005D3541">
              <w:rPr>
                <w:rFonts w:ascii="Arial" w:hAnsi="Arial" w:cs="Arial"/>
                <w:szCs w:val="24"/>
              </w:rPr>
              <w:t>Services</w:t>
            </w:r>
          </w:p>
        </w:tc>
        <w:tc>
          <w:tcPr>
            <w:tcW w:w="4860" w:type="dxa"/>
          </w:tcPr>
          <w:p w:rsidR="00B60CE3" w:rsidRPr="005D3541" w:rsidRDefault="00B60CE3" w:rsidP="00DA1496">
            <w:pPr>
              <w:pStyle w:val="BlockText0"/>
              <w:rPr>
                <w:rFonts w:ascii="Arial" w:hAnsi="Arial" w:cs="Arial"/>
                <w:szCs w:val="24"/>
              </w:rPr>
            </w:pPr>
            <w:r w:rsidRPr="005D3541">
              <w:rPr>
                <w:rFonts w:ascii="Arial" w:hAnsi="Arial" w:cs="Arial"/>
                <w:szCs w:val="24"/>
              </w:rPr>
              <w:t xml:space="preserve">Mattresses &amp; Pillows, Flags, Signs, NFPA Wildland Gear, ANSI Garments, Highway Construction &amp; Maintenance Garments, Safety Vests and Clothing Institutional Garments, Hospital &amp; Medical Garments, </w:t>
            </w:r>
            <w:r w:rsidR="00DA1496">
              <w:rPr>
                <w:rFonts w:ascii="Arial" w:hAnsi="Arial" w:cs="Arial"/>
                <w:szCs w:val="24"/>
              </w:rPr>
              <w:t>Laundry Services</w:t>
            </w:r>
          </w:p>
        </w:tc>
      </w:tr>
      <w:tr w:rsidR="00B60CE3" w:rsidRPr="005D3541" w:rsidTr="00E414FF">
        <w:tc>
          <w:tcPr>
            <w:tcW w:w="4315" w:type="dxa"/>
          </w:tcPr>
          <w:p w:rsidR="00B60CE3" w:rsidRPr="005D3541" w:rsidRDefault="00B60CE3" w:rsidP="00BF15BD">
            <w:pPr>
              <w:pStyle w:val="BlockText0"/>
              <w:rPr>
                <w:rFonts w:ascii="Arial" w:hAnsi="Arial" w:cs="Arial"/>
                <w:szCs w:val="24"/>
              </w:rPr>
            </w:pPr>
            <w:r w:rsidRPr="005D3541">
              <w:rPr>
                <w:rFonts w:ascii="Arial" w:hAnsi="Arial" w:cs="Arial"/>
                <w:szCs w:val="24"/>
              </w:rPr>
              <w:t>Bindery Products, Signs &amp; Decals</w:t>
            </w:r>
          </w:p>
        </w:tc>
        <w:tc>
          <w:tcPr>
            <w:tcW w:w="4860" w:type="dxa"/>
          </w:tcPr>
          <w:p w:rsidR="00B60CE3" w:rsidRPr="005D3541" w:rsidRDefault="00B60CE3" w:rsidP="00712967">
            <w:pPr>
              <w:pStyle w:val="BlockText0"/>
              <w:rPr>
                <w:rFonts w:ascii="Arial" w:hAnsi="Arial" w:cs="Arial"/>
                <w:szCs w:val="24"/>
              </w:rPr>
            </w:pPr>
            <w:r w:rsidRPr="005D3541">
              <w:rPr>
                <w:rFonts w:ascii="Arial" w:hAnsi="Arial" w:cs="Arial"/>
                <w:szCs w:val="24"/>
              </w:rPr>
              <w:t xml:space="preserve">Binders, Portfolios, Files, Diploma Covers, Parking Placards, Plaques &amp; Name Plates, Banners, Decals &amp; Stickers, Metal Signs, </w:t>
            </w:r>
            <w:r w:rsidR="00712967">
              <w:rPr>
                <w:rFonts w:ascii="Arial" w:hAnsi="Arial" w:cs="Arial"/>
                <w:szCs w:val="24"/>
              </w:rPr>
              <w:t>Road</w:t>
            </w:r>
            <w:r w:rsidRPr="005D3541">
              <w:rPr>
                <w:rFonts w:ascii="Arial" w:hAnsi="Arial" w:cs="Arial"/>
                <w:szCs w:val="24"/>
              </w:rPr>
              <w:t xml:space="preserve"> Signs</w:t>
            </w:r>
          </w:p>
        </w:tc>
      </w:tr>
      <w:tr w:rsidR="00943BB6" w:rsidRPr="005D3541" w:rsidTr="00E414FF">
        <w:tc>
          <w:tcPr>
            <w:tcW w:w="4315" w:type="dxa"/>
          </w:tcPr>
          <w:p w:rsidR="00943BB6" w:rsidRPr="005D3541" w:rsidRDefault="00943BB6" w:rsidP="005807FE">
            <w:pPr>
              <w:pStyle w:val="BlockText0"/>
              <w:rPr>
                <w:rFonts w:ascii="Arial" w:hAnsi="Arial" w:cs="Arial"/>
                <w:szCs w:val="24"/>
              </w:rPr>
            </w:pPr>
            <w:r>
              <w:rPr>
                <w:rFonts w:ascii="Arial" w:hAnsi="Arial" w:cs="Arial"/>
                <w:szCs w:val="24"/>
              </w:rPr>
              <w:t>Braille</w:t>
            </w:r>
          </w:p>
        </w:tc>
        <w:tc>
          <w:tcPr>
            <w:tcW w:w="4860" w:type="dxa"/>
          </w:tcPr>
          <w:p w:rsidR="00943BB6" w:rsidRPr="005D3541" w:rsidRDefault="00943BB6" w:rsidP="00BF15BD">
            <w:pPr>
              <w:pStyle w:val="BlockText0"/>
              <w:rPr>
                <w:rFonts w:ascii="Arial" w:hAnsi="Arial" w:cs="Arial"/>
                <w:szCs w:val="24"/>
              </w:rPr>
            </w:pPr>
            <w:r>
              <w:rPr>
                <w:rFonts w:ascii="Arial" w:hAnsi="Arial" w:cs="Arial"/>
                <w:szCs w:val="24"/>
              </w:rPr>
              <w:t>Formatting, Transcription, Tactile, Embossing</w:t>
            </w:r>
          </w:p>
        </w:tc>
      </w:tr>
      <w:tr w:rsidR="00943BB6" w:rsidRPr="005D3541" w:rsidTr="00E414FF">
        <w:tc>
          <w:tcPr>
            <w:tcW w:w="4315" w:type="dxa"/>
          </w:tcPr>
          <w:p w:rsidR="00943BB6" w:rsidRPr="005D3541" w:rsidRDefault="00943BB6" w:rsidP="00943BB6">
            <w:pPr>
              <w:pStyle w:val="BlockText0"/>
              <w:rPr>
                <w:rFonts w:ascii="Arial" w:hAnsi="Arial" w:cs="Arial"/>
                <w:szCs w:val="24"/>
              </w:rPr>
            </w:pPr>
            <w:r>
              <w:rPr>
                <w:rFonts w:ascii="Arial" w:hAnsi="Arial" w:cs="Arial"/>
                <w:szCs w:val="24"/>
              </w:rPr>
              <w:t>Cleaning Products</w:t>
            </w:r>
          </w:p>
        </w:tc>
        <w:tc>
          <w:tcPr>
            <w:tcW w:w="4860" w:type="dxa"/>
          </w:tcPr>
          <w:p w:rsidR="00943BB6" w:rsidRPr="005D3541" w:rsidRDefault="00943BB6" w:rsidP="00943BB6">
            <w:pPr>
              <w:pStyle w:val="BlockText0"/>
              <w:rPr>
                <w:rFonts w:ascii="Arial" w:hAnsi="Arial" w:cs="Arial"/>
                <w:szCs w:val="24"/>
              </w:rPr>
            </w:pPr>
            <w:r>
              <w:rPr>
                <w:rFonts w:ascii="Arial" w:hAnsi="Arial" w:cs="Arial"/>
                <w:szCs w:val="24"/>
              </w:rPr>
              <w:t>Bar Soap, Janitorial Chemicals, Kitchen Chemicals, Laundry Chemicals, Green Seal Certified Chemicals, Carpet Care</w:t>
            </w:r>
          </w:p>
        </w:tc>
      </w:tr>
      <w:tr w:rsidR="00712967" w:rsidRPr="005D3541" w:rsidTr="00E414FF">
        <w:tc>
          <w:tcPr>
            <w:tcW w:w="4315" w:type="dxa"/>
          </w:tcPr>
          <w:p w:rsidR="00712967" w:rsidRPr="005D3541" w:rsidRDefault="00712967" w:rsidP="00943BB6">
            <w:pPr>
              <w:pStyle w:val="BlockText0"/>
              <w:rPr>
                <w:rFonts w:ascii="Arial" w:hAnsi="Arial" w:cs="Arial"/>
                <w:szCs w:val="24"/>
              </w:rPr>
            </w:pPr>
            <w:r w:rsidRPr="005D3541">
              <w:rPr>
                <w:rFonts w:ascii="Arial" w:hAnsi="Arial" w:cs="Arial"/>
                <w:szCs w:val="24"/>
              </w:rPr>
              <w:t xml:space="preserve">Food </w:t>
            </w:r>
            <w:r w:rsidR="00DE4EDA">
              <w:rPr>
                <w:rFonts w:ascii="Arial" w:hAnsi="Arial" w:cs="Arial"/>
                <w:szCs w:val="24"/>
              </w:rPr>
              <w:t>P</w:t>
            </w:r>
            <w:r w:rsidRPr="005D3541">
              <w:rPr>
                <w:rFonts w:ascii="Arial" w:hAnsi="Arial" w:cs="Arial"/>
                <w:szCs w:val="24"/>
              </w:rPr>
              <w:t>roducts</w:t>
            </w:r>
          </w:p>
        </w:tc>
        <w:tc>
          <w:tcPr>
            <w:tcW w:w="4860" w:type="dxa"/>
          </w:tcPr>
          <w:p w:rsidR="00712967" w:rsidRPr="005D3541" w:rsidRDefault="00712967" w:rsidP="00943BB6">
            <w:pPr>
              <w:pStyle w:val="BlockText0"/>
              <w:rPr>
                <w:rFonts w:ascii="Arial" w:hAnsi="Arial" w:cs="Arial"/>
                <w:szCs w:val="24"/>
              </w:rPr>
            </w:pPr>
            <w:r w:rsidRPr="005D3541">
              <w:rPr>
                <w:rFonts w:ascii="Arial" w:hAnsi="Arial" w:cs="Arial"/>
                <w:szCs w:val="24"/>
              </w:rPr>
              <w:t>Milk, Almonds, Poultry Products, Eggs, Meat Products, Bread Products, Coffee, Juice/Beverages, Packaged Meals, Peanut Butter &amp; Jelly, Cookies, Syrup</w:t>
            </w:r>
          </w:p>
        </w:tc>
      </w:tr>
      <w:tr w:rsidR="00943BB6" w:rsidRPr="005D3541" w:rsidTr="00E414FF">
        <w:tc>
          <w:tcPr>
            <w:tcW w:w="4315" w:type="dxa"/>
          </w:tcPr>
          <w:p w:rsidR="00943BB6" w:rsidRPr="005D3541" w:rsidRDefault="00943BB6" w:rsidP="00943BB6">
            <w:pPr>
              <w:pStyle w:val="BlockText0"/>
              <w:rPr>
                <w:rFonts w:ascii="Arial" w:hAnsi="Arial" w:cs="Arial"/>
                <w:szCs w:val="24"/>
              </w:rPr>
            </w:pPr>
            <w:r w:rsidRPr="005D3541">
              <w:rPr>
                <w:rFonts w:ascii="Arial" w:hAnsi="Arial" w:cs="Arial"/>
                <w:szCs w:val="24"/>
              </w:rPr>
              <w:t xml:space="preserve">Furnishings, </w:t>
            </w:r>
            <w:r>
              <w:rPr>
                <w:rFonts w:ascii="Arial" w:hAnsi="Arial" w:cs="Arial"/>
                <w:szCs w:val="24"/>
              </w:rPr>
              <w:t>Modular Systems Furniture</w:t>
            </w:r>
            <w:r w:rsidRPr="005D3541">
              <w:rPr>
                <w:rFonts w:ascii="Arial" w:hAnsi="Arial" w:cs="Arial"/>
                <w:szCs w:val="24"/>
              </w:rPr>
              <w:t>, Metal Products</w:t>
            </w:r>
          </w:p>
        </w:tc>
        <w:tc>
          <w:tcPr>
            <w:tcW w:w="4860" w:type="dxa"/>
          </w:tcPr>
          <w:p w:rsidR="00943BB6" w:rsidRPr="005D3541" w:rsidRDefault="00943BB6" w:rsidP="00943BB6">
            <w:pPr>
              <w:pStyle w:val="BlockText0"/>
              <w:rPr>
                <w:rFonts w:ascii="Arial" w:hAnsi="Arial" w:cs="Arial"/>
                <w:szCs w:val="24"/>
              </w:rPr>
            </w:pPr>
            <w:r w:rsidRPr="005D3541">
              <w:rPr>
                <w:rFonts w:ascii="Arial" w:hAnsi="Arial" w:cs="Arial"/>
                <w:szCs w:val="24"/>
              </w:rPr>
              <w:t>Office furniture Product Lines, Computer Furniture, Office Furniture, Residential Life, Seating, Storage, Tables, Accessories</w:t>
            </w:r>
          </w:p>
        </w:tc>
      </w:tr>
      <w:tr w:rsidR="00943BB6" w:rsidRPr="005D3541" w:rsidTr="00E414FF">
        <w:tc>
          <w:tcPr>
            <w:tcW w:w="4315" w:type="dxa"/>
          </w:tcPr>
          <w:p w:rsidR="00943BB6" w:rsidRPr="005D3541" w:rsidRDefault="00712967" w:rsidP="00943BB6">
            <w:pPr>
              <w:pStyle w:val="BlockText0"/>
              <w:rPr>
                <w:rFonts w:ascii="Arial" w:hAnsi="Arial" w:cs="Arial"/>
                <w:szCs w:val="24"/>
              </w:rPr>
            </w:pPr>
            <w:r>
              <w:rPr>
                <w:rFonts w:ascii="Arial" w:hAnsi="Arial" w:cs="Arial"/>
                <w:szCs w:val="24"/>
              </w:rPr>
              <w:t>Modular Buildings</w:t>
            </w:r>
          </w:p>
        </w:tc>
        <w:tc>
          <w:tcPr>
            <w:tcW w:w="4860" w:type="dxa"/>
          </w:tcPr>
          <w:p w:rsidR="00943BB6" w:rsidRPr="005D3541" w:rsidRDefault="00712967" w:rsidP="00943BB6">
            <w:pPr>
              <w:pStyle w:val="BlockText0"/>
              <w:rPr>
                <w:rFonts w:ascii="Arial" w:hAnsi="Arial" w:cs="Arial"/>
                <w:szCs w:val="24"/>
              </w:rPr>
            </w:pPr>
            <w:r>
              <w:rPr>
                <w:rFonts w:ascii="Arial" w:hAnsi="Arial" w:cs="Arial"/>
                <w:szCs w:val="24"/>
              </w:rPr>
              <w:t>Portable Customized Buildings</w:t>
            </w:r>
          </w:p>
        </w:tc>
      </w:tr>
      <w:tr w:rsidR="00712967" w:rsidRPr="005D3541" w:rsidTr="00E414FF">
        <w:tc>
          <w:tcPr>
            <w:tcW w:w="4315" w:type="dxa"/>
          </w:tcPr>
          <w:p w:rsidR="00712967" w:rsidRPr="005D3541" w:rsidRDefault="00712967" w:rsidP="00943BB6">
            <w:pPr>
              <w:pStyle w:val="BlockText0"/>
              <w:rPr>
                <w:rFonts w:ascii="Arial" w:hAnsi="Arial" w:cs="Arial"/>
                <w:szCs w:val="24"/>
              </w:rPr>
            </w:pPr>
            <w:r>
              <w:rPr>
                <w:rFonts w:ascii="Arial" w:hAnsi="Arial" w:cs="Arial"/>
                <w:szCs w:val="24"/>
              </w:rPr>
              <w:t>Optical, Dental</w:t>
            </w:r>
          </w:p>
        </w:tc>
        <w:tc>
          <w:tcPr>
            <w:tcW w:w="4860" w:type="dxa"/>
          </w:tcPr>
          <w:p w:rsidR="00712967" w:rsidRPr="005D3541" w:rsidRDefault="00712967" w:rsidP="00943BB6">
            <w:pPr>
              <w:pStyle w:val="BlockText0"/>
              <w:rPr>
                <w:rFonts w:ascii="Arial" w:hAnsi="Arial" w:cs="Arial"/>
                <w:szCs w:val="24"/>
              </w:rPr>
            </w:pPr>
            <w:r>
              <w:rPr>
                <w:rFonts w:ascii="Arial" w:hAnsi="Arial" w:cs="Arial"/>
                <w:szCs w:val="24"/>
              </w:rPr>
              <w:t>Optical Services, Dental Services</w:t>
            </w:r>
          </w:p>
        </w:tc>
      </w:tr>
      <w:tr w:rsidR="00943BB6" w:rsidRPr="005D3541" w:rsidTr="00E414FF">
        <w:tc>
          <w:tcPr>
            <w:tcW w:w="4315" w:type="dxa"/>
          </w:tcPr>
          <w:p w:rsidR="00943BB6" w:rsidRDefault="00712967" w:rsidP="00943BB6">
            <w:pPr>
              <w:pStyle w:val="BlockText0"/>
              <w:rPr>
                <w:rFonts w:ascii="Arial" w:hAnsi="Arial" w:cs="Arial"/>
                <w:szCs w:val="24"/>
              </w:rPr>
            </w:pPr>
            <w:r>
              <w:rPr>
                <w:rFonts w:ascii="Arial" w:hAnsi="Arial" w:cs="Arial"/>
                <w:szCs w:val="24"/>
              </w:rPr>
              <w:t>Printing</w:t>
            </w:r>
          </w:p>
        </w:tc>
        <w:tc>
          <w:tcPr>
            <w:tcW w:w="4860" w:type="dxa"/>
          </w:tcPr>
          <w:p w:rsidR="00943BB6" w:rsidRDefault="00712967" w:rsidP="00943BB6">
            <w:pPr>
              <w:pStyle w:val="BlockText0"/>
              <w:rPr>
                <w:rFonts w:ascii="Arial" w:hAnsi="Arial" w:cs="Arial"/>
                <w:szCs w:val="24"/>
              </w:rPr>
            </w:pPr>
            <w:r>
              <w:rPr>
                <w:rFonts w:ascii="Arial" w:hAnsi="Arial" w:cs="Arial"/>
                <w:szCs w:val="24"/>
              </w:rPr>
              <w:t>Tabbing, Carbonless Forms, Single-Part Forms, Envelopes, Letterhead, Business Cards, Newsletters, Booklets, Brochures</w:t>
            </w:r>
          </w:p>
        </w:tc>
      </w:tr>
    </w:tbl>
    <w:p w:rsidR="00B60CE3" w:rsidRDefault="00B60CE3" w:rsidP="00BF15BD">
      <w:pPr>
        <w:pStyle w:val="BlockText0"/>
        <w:ind w:left="672" w:hanging="672"/>
        <w:rPr>
          <w:rFonts w:ascii="Arial" w:hAnsi="Arial" w:cs="Arial"/>
          <w:szCs w:val="24"/>
        </w:rPr>
      </w:pPr>
    </w:p>
    <w:p w:rsidR="0033743E" w:rsidRDefault="0033743E" w:rsidP="00BF15BD">
      <w:pPr>
        <w:pStyle w:val="BlockText0"/>
        <w:ind w:left="672" w:hanging="672"/>
        <w:rPr>
          <w:rFonts w:ascii="Arial" w:hAnsi="Arial" w:cs="Arial"/>
          <w:b/>
          <w:szCs w:val="24"/>
        </w:rPr>
      </w:pPr>
    </w:p>
    <w:p w:rsidR="0033743E" w:rsidRDefault="0033743E" w:rsidP="00BF15BD">
      <w:pPr>
        <w:pStyle w:val="BlockText0"/>
        <w:ind w:left="672" w:hanging="672"/>
        <w:rPr>
          <w:rFonts w:ascii="Arial" w:hAnsi="Arial" w:cs="Arial"/>
          <w:b/>
          <w:szCs w:val="24"/>
        </w:rPr>
      </w:pPr>
    </w:p>
    <w:p w:rsidR="0039307A" w:rsidRDefault="0039307A" w:rsidP="00BF15BD">
      <w:pPr>
        <w:pStyle w:val="BlockText0"/>
        <w:ind w:left="672" w:hanging="672"/>
        <w:rPr>
          <w:rFonts w:ascii="Arial" w:hAnsi="Arial" w:cs="Arial"/>
          <w:b/>
          <w:szCs w:val="24"/>
        </w:rPr>
      </w:pPr>
    </w:p>
    <w:p w:rsidR="0039307A" w:rsidRDefault="0039307A" w:rsidP="00BF15BD">
      <w:pPr>
        <w:pStyle w:val="BlockText0"/>
        <w:ind w:left="672" w:hanging="672"/>
        <w:rPr>
          <w:rFonts w:ascii="Arial" w:hAnsi="Arial" w:cs="Arial"/>
          <w:b/>
          <w:szCs w:val="24"/>
        </w:rPr>
      </w:pPr>
    </w:p>
    <w:p w:rsidR="007E71E3" w:rsidRDefault="00FB06D2" w:rsidP="007E71E3">
      <w:pPr>
        <w:tabs>
          <w:tab w:val="left" w:pos="450"/>
        </w:tabs>
        <w:spacing w:after="120"/>
        <w:textAlignment w:val="baseline"/>
        <w:rPr>
          <w:rFonts w:ascii="Arial" w:hAnsi="Arial" w:cs="Arial"/>
        </w:rPr>
      </w:pPr>
      <w:r>
        <w:rPr>
          <w:rFonts w:ascii="Arial" w:hAnsi="Arial" w:cs="Arial"/>
          <w:b/>
        </w:rPr>
        <w:t xml:space="preserve">2. </w:t>
      </w:r>
      <w:r w:rsidR="007E71E3">
        <w:rPr>
          <w:rFonts w:ascii="Arial" w:hAnsi="Arial" w:cs="Arial"/>
          <w:b/>
        </w:rPr>
        <w:t xml:space="preserve"> </w:t>
      </w:r>
      <w:r w:rsidR="00712967" w:rsidRPr="00FB06D2">
        <w:rPr>
          <w:rFonts w:ascii="Arial" w:hAnsi="Arial" w:cs="Arial"/>
          <w:b/>
          <w:u w:val="single"/>
        </w:rPr>
        <w:t>Procedure</w:t>
      </w:r>
    </w:p>
    <w:p w:rsidR="00712967" w:rsidRDefault="00F81EB0" w:rsidP="00712967">
      <w:pPr>
        <w:tabs>
          <w:tab w:val="left" w:pos="450"/>
        </w:tabs>
        <w:spacing w:after="120"/>
        <w:textAlignment w:val="baseline"/>
        <w:rPr>
          <w:rFonts w:ascii="Arial" w:hAnsi="Arial" w:cs="Arial"/>
        </w:rPr>
      </w:pPr>
      <w:r>
        <w:rPr>
          <w:rFonts w:ascii="Arial" w:hAnsi="Arial" w:cs="Arial"/>
          <w:b/>
        </w:rPr>
        <w:t xml:space="preserve">Instructions for </w:t>
      </w:r>
      <w:r w:rsidR="0033743E" w:rsidRPr="0033743E">
        <w:rPr>
          <w:rFonts w:ascii="Arial" w:hAnsi="Arial" w:cs="Arial"/>
          <w:b/>
        </w:rPr>
        <w:t xml:space="preserve">Purchasing </w:t>
      </w:r>
      <w:r w:rsidR="00191822">
        <w:rPr>
          <w:rFonts w:ascii="Arial" w:hAnsi="Arial" w:cs="Arial"/>
          <w:b/>
        </w:rPr>
        <w:t xml:space="preserve">Standard </w:t>
      </w:r>
      <w:r w:rsidR="0033743E" w:rsidRPr="0033743E">
        <w:rPr>
          <w:rFonts w:ascii="Arial" w:hAnsi="Arial" w:cs="Arial"/>
          <w:b/>
        </w:rPr>
        <w:t>Goods</w:t>
      </w:r>
      <w:r w:rsidR="00F200A0">
        <w:rPr>
          <w:rFonts w:ascii="Arial" w:hAnsi="Arial" w:cs="Arial"/>
          <w:b/>
        </w:rPr>
        <w:t xml:space="preserve"> (aka “Products”)</w:t>
      </w:r>
      <w:r w:rsidR="0033743E">
        <w:rPr>
          <w:rFonts w:ascii="Arial" w:hAnsi="Arial" w:cs="Arial"/>
        </w:rPr>
        <w:t xml:space="preserve">:  </w:t>
      </w:r>
      <w:r w:rsidR="00712967">
        <w:rPr>
          <w:rFonts w:ascii="Arial" w:hAnsi="Arial" w:cs="Arial"/>
        </w:rPr>
        <w:t>State departments transacting in the FI$Cal system are required to purchase CALPIA</w:t>
      </w:r>
      <w:r w:rsidR="00191822">
        <w:rPr>
          <w:rFonts w:ascii="Arial" w:hAnsi="Arial" w:cs="Arial"/>
        </w:rPr>
        <w:t xml:space="preserve"> standard</w:t>
      </w:r>
      <w:r w:rsidR="00712967">
        <w:rPr>
          <w:rFonts w:ascii="Arial" w:hAnsi="Arial" w:cs="Arial"/>
        </w:rPr>
        <w:t xml:space="preserve"> products using the FI$Cal requisition process and the CALPIA </w:t>
      </w:r>
      <w:r w:rsidR="00423B37">
        <w:rPr>
          <w:rFonts w:ascii="Arial" w:hAnsi="Arial" w:cs="Arial"/>
        </w:rPr>
        <w:t xml:space="preserve">online </w:t>
      </w:r>
      <w:r w:rsidR="00712967">
        <w:rPr>
          <w:rFonts w:ascii="Arial" w:hAnsi="Arial" w:cs="Arial"/>
        </w:rPr>
        <w:t>store catalog available in the FI$Cal requisition module. Purchasing</w:t>
      </w:r>
      <w:r w:rsidR="0033743E">
        <w:rPr>
          <w:rFonts w:ascii="Arial" w:hAnsi="Arial" w:cs="Arial"/>
        </w:rPr>
        <w:t xml:space="preserve"> </w:t>
      </w:r>
      <w:r w:rsidR="00191822">
        <w:rPr>
          <w:rFonts w:ascii="Arial" w:hAnsi="Arial" w:cs="Arial"/>
        </w:rPr>
        <w:t xml:space="preserve">standard </w:t>
      </w:r>
      <w:r w:rsidR="0033743E">
        <w:rPr>
          <w:rFonts w:ascii="Arial" w:hAnsi="Arial" w:cs="Arial"/>
        </w:rPr>
        <w:t xml:space="preserve">products </w:t>
      </w:r>
      <w:r w:rsidR="00712967">
        <w:rPr>
          <w:rFonts w:ascii="Arial" w:hAnsi="Arial" w:cs="Arial"/>
        </w:rPr>
        <w:t>from CALPIA outside of the FI$Cal requisition module is prohibited (i.e. phone orders using a CAL-Card). CAL-Cards can be used as payment for CALPIA purchases executed in the FI$Cal system.</w:t>
      </w:r>
    </w:p>
    <w:p w:rsidR="00712967" w:rsidRDefault="00712967" w:rsidP="00712967">
      <w:pPr>
        <w:tabs>
          <w:tab w:val="left" w:pos="450"/>
        </w:tabs>
        <w:spacing w:after="120"/>
        <w:textAlignment w:val="baseline"/>
        <w:rPr>
          <w:rFonts w:ascii="Calibri" w:hAnsi="Calibri" w:cs="Calibri"/>
        </w:rPr>
      </w:pPr>
      <w:r>
        <w:rPr>
          <w:rFonts w:ascii="Arial" w:hAnsi="Arial" w:cs="Arial"/>
        </w:rPr>
        <w:t xml:space="preserve">Detailed procedures for making CALPIA </w:t>
      </w:r>
      <w:r w:rsidR="00F200A0">
        <w:rPr>
          <w:rFonts w:ascii="Arial" w:hAnsi="Arial" w:cs="Arial"/>
        </w:rPr>
        <w:t xml:space="preserve">standard product </w:t>
      </w:r>
      <w:r>
        <w:rPr>
          <w:rFonts w:ascii="Arial" w:hAnsi="Arial" w:cs="Arial"/>
        </w:rPr>
        <w:t xml:space="preserve">purchases in the FI$Cal system are available in FI$Cal </w:t>
      </w:r>
      <w:bookmarkStart w:id="484" w:name="_Toc11142684"/>
      <w:r>
        <w:rPr>
          <w:rFonts w:ascii="Arial" w:hAnsi="Arial" w:cs="Arial"/>
        </w:rPr>
        <w:t xml:space="preserve">Job Aid: </w:t>
      </w:r>
      <w:r w:rsidRPr="00A32E35">
        <w:rPr>
          <w:rFonts w:ascii="Arial" w:hAnsi="Arial" w:cs="Arial"/>
        </w:rPr>
        <w:t>FISCal.</w:t>
      </w:r>
      <w:bookmarkEnd w:id="484"/>
      <w:r w:rsidRPr="00A32E35">
        <w:rPr>
          <w:rFonts w:ascii="Arial" w:hAnsi="Arial" w:cs="Arial"/>
        </w:rPr>
        <w:t>449</w:t>
      </w:r>
      <w:r>
        <w:rPr>
          <w:rFonts w:ascii="Calibri" w:hAnsi="Calibri" w:cs="Calibri"/>
        </w:rPr>
        <w:t>.</w:t>
      </w:r>
    </w:p>
    <w:p w:rsidR="00F81EB0" w:rsidRDefault="00F81EB0" w:rsidP="00F200A0">
      <w:pPr>
        <w:autoSpaceDE w:val="0"/>
        <w:autoSpaceDN w:val="0"/>
        <w:rPr>
          <w:rFonts w:cs="Arial"/>
          <w:b/>
        </w:rPr>
      </w:pPr>
      <w:r>
        <w:rPr>
          <w:rFonts w:ascii="Arial" w:hAnsi="Arial" w:cs="Arial"/>
          <w:b/>
        </w:rPr>
        <w:t xml:space="preserve">Instructions for </w:t>
      </w:r>
      <w:r w:rsidR="00191822" w:rsidRPr="00F200A0">
        <w:rPr>
          <w:rFonts w:ascii="Arial" w:hAnsi="Arial" w:cs="Arial"/>
          <w:b/>
        </w:rPr>
        <w:t>Purchasing</w:t>
      </w:r>
      <w:r w:rsidR="003A36B5" w:rsidRPr="00F200A0">
        <w:rPr>
          <w:rFonts w:ascii="Arial" w:hAnsi="Arial" w:cs="Arial"/>
          <w:b/>
        </w:rPr>
        <w:t xml:space="preserve"> Services and </w:t>
      </w:r>
      <w:r w:rsidR="00191822" w:rsidRPr="00F200A0">
        <w:rPr>
          <w:rFonts w:ascii="Arial" w:hAnsi="Arial" w:cs="Arial"/>
          <w:b/>
        </w:rPr>
        <w:t>Non-Standard Specialty Goods</w:t>
      </w:r>
      <w:r w:rsidR="00364636">
        <w:rPr>
          <w:rFonts w:ascii="Arial" w:hAnsi="Arial" w:cs="Arial"/>
          <w:b/>
        </w:rPr>
        <w:t xml:space="preserve"> (aka “Products”)</w:t>
      </w:r>
      <w:r w:rsidR="00191822" w:rsidRPr="00F200A0">
        <w:rPr>
          <w:rFonts w:ascii="Arial" w:hAnsi="Arial" w:cs="Arial"/>
          <w:b/>
        </w:rPr>
        <w:t>:</w:t>
      </w:r>
      <w:r w:rsidR="00191822" w:rsidRPr="00F200A0">
        <w:rPr>
          <w:rFonts w:cs="Arial"/>
          <w:b/>
        </w:rPr>
        <w:t xml:space="preserve"> </w:t>
      </w:r>
    </w:p>
    <w:p w:rsidR="00F81EB0" w:rsidRDefault="00F81EB0" w:rsidP="00F200A0">
      <w:pPr>
        <w:autoSpaceDE w:val="0"/>
        <w:autoSpaceDN w:val="0"/>
        <w:rPr>
          <w:rFonts w:ascii="Arial" w:hAnsi="Arial" w:cs="Arial"/>
        </w:rPr>
      </w:pPr>
      <w:r w:rsidRPr="00F81EB0">
        <w:rPr>
          <w:rFonts w:ascii="Arial" w:hAnsi="Arial" w:cs="Arial"/>
        </w:rPr>
        <w:t>1</w:t>
      </w:r>
      <w:r w:rsidR="00DE4EDA">
        <w:rPr>
          <w:rFonts w:ascii="Arial" w:hAnsi="Arial" w:cs="Arial"/>
        </w:rPr>
        <w:t>.</w:t>
      </w:r>
      <w:r>
        <w:rPr>
          <w:rFonts w:cs="Arial"/>
          <w:b/>
        </w:rPr>
        <w:t xml:space="preserve"> </w:t>
      </w:r>
      <w:r w:rsidR="00191822" w:rsidRPr="00F200A0">
        <w:rPr>
          <w:rFonts w:ascii="Arial" w:hAnsi="Arial" w:cs="Arial"/>
        </w:rPr>
        <w:t>Contact CALPIA</w:t>
      </w:r>
      <w:r w:rsidR="003A36B5" w:rsidRPr="00F200A0">
        <w:rPr>
          <w:rFonts w:ascii="Arial" w:hAnsi="Arial" w:cs="Arial"/>
        </w:rPr>
        <w:t xml:space="preserve"> at salesinfo@calpia.ca.gov</w:t>
      </w:r>
      <w:r w:rsidR="00191822" w:rsidRPr="00F200A0">
        <w:rPr>
          <w:rFonts w:ascii="Arial" w:hAnsi="Arial" w:cs="Arial"/>
        </w:rPr>
        <w:t xml:space="preserve"> for a quote outside of the </w:t>
      </w:r>
      <w:r w:rsidR="00F200A0" w:rsidRPr="00F200A0">
        <w:rPr>
          <w:rFonts w:ascii="Arial" w:hAnsi="Arial" w:cs="Arial"/>
        </w:rPr>
        <w:t xml:space="preserve">FI$Cal </w:t>
      </w:r>
      <w:r w:rsidR="00191822" w:rsidRPr="00F200A0">
        <w:rPr>
          <w:rFonts w:ascii="Arial" w:hAnsi="Arial" w:cs="Arial"/>
        </w:rPr>
        <w:t xml:space="preserve">system.  </w:t>
      </w:r>
    </w:p>
    <w:p w:rsidR="00F200A0" w:rsidRDefault="00F81EB0" w:rsidP="00F200A0">
      <w:pPr>
        <w:autoSpaceDE w:val="0"/>
        <w:autoSpaceDN w:val="0"/>
        <w:rPr>
          <w:rFonts w:ascii="Arial" w:hAnsi="Arial" w:cs="Arial"/>
        </w:rPr>
      </w:pPr>
      <w:r>
        <w:rPr>
          <w:rFonts w:ascii="Arial" w:hAnsi="Arial" w:cs="Arial"/>
        </w:rPr>
        <w:t>2</w:t>
      </w:r>
      <w:r w:rsidR="00DE4EDA">
        <w:rPr>
          <w:rFonts w:ascii="Arial" w:hAnsi="Arial" w:cs="Arial"/>
        </w:rPr>
        <w:t>.</w:t>
      </w:r>
      <w:r>
        <w:rPr>
          <w:rFonts w:ascii="Arial" w:hAnsi="Arial" w:cs="Arial"/>
        </w:rPr>
        <w:t xml:space="preserve"> Create a PO by direct entry.</w:t>
      </w:r>
    </w:p>
    <w:p w:rsidR="00F81EB0" w:rsidRDefault="00F81EB0" w:rsidP="00F81EB0">
      <w:pPr>
        <w:autoSpaceDE w:val="0"/>
        <w:autoSpaceDN w:val="0"/>
        <w:rPr>
          <w:rFonts w:ascii="Arial" w:hAnsi="Arial" w:cs="Arial"/>
        </w:rPr>
      </w:pPr>
      <w:r>
        <w:rPr>
          <w:rFonts w:ascii="Arial" w:hAnsi="Arial" w:cs="Arial"/>
        </w:rPr>
        <w:t>3</w:t>
      </w:r>
      <w:r w:rsidR="00DE4EDA">
        <w:rPr>
          <w:rFonts w:ascii="Arial" w:hAnsi="Arial" w:cs="Arial"/>
        </w:rPr>
        <w:t>.</w:t>
      </w:r>
      <w:r>
        <w:rPr>
          <w:rFonts w:ascii="Arial" w:hAnsi="Arial" w:cs="Arial"/>
        </w:rPr>
        <w:t xml:space="preserve"> </w:t>
      </w:r>
      <w:r w:rsidR="00191822">
        <w:rPr>
          <w:rFonts w:ascii="Arial" w:hAnsi="Arial" w:cs="Arial"/>
        </w:rPr>
        <w:t>Upload the quote as an attachment.</w:t>
      </w:r>
    </w:p>
    <w:p w:rsidR="00F81EB0" w:rsidRDefault="00F81EB0" w:rsidP="00F81EB0">
      <w:pPr>
        <w:pStyle w:val="Heading2"/>
        <w:spacing w:after="0"/>
        <w:jc w:val="left"/>
        <w:rPr>
          <w:rFonts w:cs="Arial"/>
          <w:b w:val="0"/>
          <w:sz w:val="24"/>
          <w:szCs w:val="24"/>
        </w:rPr>
      </w:pPr>
      <w:r w:rsidRPr="00F81EB0">
        <w:rPr>
          <w:rFonts w:cs="Arial"/>
          <w:b w:val="0"/>
          <w:sz w:val="24"/>
          <w:szCs w:val="24"/>
        </w:rPr>
        <w:t>4</w:t>
      </w:r>
      <w:r w:rsidR="00DE4EDA">
        <w:rPr>
          <w:rFonts w:cs="Arial"/>
          <w:b w:val="0"/>
          <w:sz w:val="24"/>
          <w:szCs w:val="24"/>
        </w:rPr>
        <w:t>.</w:t>
      </w:r>
      <w:r w:rsidRPr="00F81EB0">
        <w:rPr>
          <w:rFonts w:cs="Arial"/>
          <w:b w:val="0"/>
          <w:sz w:val="24"/>
          <w:szCs w:val="24"/>
        </w:rPr>
        <w:t xml:space="preserve"> </w:t>
      </w:r>
      <w:r>
        <w:rPr>
          <w:rFonts w:cs="Arial"/>
          <w:b w:val="0"/>
          <w:sz w:val="24"/>
          <w:szCs w:val="24"/>
        </w:rPr>
        <w:t>Enter the CALPIA Item ID into the PO line description.</w:t>
      </w:r>
    </w:p>
    <w:p w:rsidR="00F81EB0" w:rsidRDefault="00F81EB0" w:rsidP="00F81EB0">
      <w:pPr>
        <w:pStyle w:val="BulletText1"/>
        <w:tabs>
          <w:tab w:val="clear" w:pos="173"/>
        </w:tabs>
        <w:rPr>
          <w:rFonts w:ascii="Arial" w:hAnsi="Arial" w:cs="Arial"/>
          <w:szCs w:val="24"/>
        </w:rPr>
      </w:pPr>
      <w:r w:rsidRPr="00F81EB0">
        <w:rPr>
          <w:rFonts w:ascii="Arial" w:hAnsi="Arial" w:cs="Arial"/>
          <w:szCs w:val="24"/>
        </w:rPr>
        <w:t>5</w:t>
      </w:r>
      <w:r w:rsidR="00DE4EDA">
        <w:rPr>
          <w:rFonts w:ascii="Arial" w:hAnsi="Arial" w:cs="Arial"/>
          <w:szCs w:val="24"/>
        </w:rPr>
        <w:t>.</w:t>
      </w:r>
      <w:r w:rsidRPr="00F81EB0">
        <w:rPr>
          <w:rFonts w:ascii="Arial" w:hAnsi="Arial" w:cs="Arial"/>
          <w:szCs w:val="24"/>
        </w:rPr>
        <w:t xml:space="preserve"> </w:t>
      </w:r>
      <w:r>
        <w:rPr>
          <w:rFonts w:ascii="Arial" w:hAnsi="Arial" w:cs="Arial"/>
          <w:szCs w:val="24"/>
        </w:rPr>
        <w:t>Include set in place &amp; assembly fees</w:t>
      </w:r>
      <w:r w:rsidRPr="005D3541">
        <w:rPr>
          <w:rFonts w:ascii="Arial" w:hAnsi="Arial" w:cs="Arial"/>
          <w:szCs w:val="24"/>
        </w:rPr>
        <w:t>.</w:t>
      </w:r>
    </w:p>
    <w:p w:rsidR="00DE4EDA" w:rsidRDefault="00DE4EDA" w:rsidP="00F81EB0">
      <w:pPr>
        <w:pStyle w:val="BulletText1"/>
        <w:tabs>
          <w:tab w:val="clear" w:pos="173"/>
        </w:tabs>
        <w:rPr>
          <w:rFonts w:ascii="Arial" w:hAnsi="Arial" w:cs="Arial"/>
          <w:szCs w:val="24"/>
        </w:rPr>
      </w:pPr>
    </w:p>
    <w:p w:rsidR="00DE4EDA" w:rsidRPr="00080FE3" w:rsidRDefault="00080FE3" w:rsidP="00DE4EDA">
      <w:pPr>
        <w:autoSpaceDE w:val="0"/>
        <w:autoSpaceDN w:val="0"/>
        <w:rPr>
          <w:rFonts w:ascii="Arial" w:hAnsi="Arial" w:cs="Arial"/>
        </w:rPr>
      </w:pPr>
      <w:r>
        <w:rPr>
          <w:rFonts w:ascii="Arial" w:hAnsi="Arial" w:cs="Arial"/>
        </w:rPr>
        <w:t xml:space="preserve">More information about how to create a direct entry PO </w:t>
      </w:r>
      <w:r w:rsidRPr="00080FE3">
        <w:rPr>
          <w:rFonts w:ascii="Arial" w:hAnsi="Arial" w:cs="Arial"/>
        </w:rPr>
        <w:t>can be found in the FI$Cal T</w:t>
      </w:r>
      <w:r w:rsidR="00DE4EDA" w:rsidRPr="00080FE3">
        <w:rPr>
          <w:rFonts w:ascii="Arial" w:hAnsi="Arial" w:cs="Arial"/>
        </w:rPr>
        <w:t>raining User Productive Kit (UPK)</w:t>
      </w:r>
      <w:r>
        <w:rPr>
          <w:rFonts w:ascii="Arial" w:hAnsi="Arial" w:cs="Arial"/>
        </w:rPr>
        <w:t xml:space="preserve">: </w:t>
      </w:r>
      <w:r w:rsidR="00DE4EDA" w:rsidRPr="00080FE3">
        <w:rPr>
          <w:rFonts w:ascii="Arial" w:hAnsi="Arial" w:cs="Arial"/>
        </w:rPr>
        <w:t>PO122 - Processing Purchase Orders</w:t>
      </w:r>
      <w:r>
        <w:rPr>
          <w:rFonts w:ascii="Arial" w:hAnsi="Arial" w:cs="Arial"/>
        </w:rPr>
        <w:t>.</w:t>
      </w:r>
    </w:p>
    <w:p w:rsidR="00DE4EDA" w:rsidRDefault="00DE4EDA" w:rsidP="00F81EB0">
      <w:pPr>
        <w:pStyle w:val="BulletText1"/>
        <w:tabs>
          <w:tab w:val="clear" w:pos="173"/>
        </w:tabs>
        <w:rPr>
          <w:rFonts w:ascii="Arial" w:hAnsi="Arial" w:cs="Arial"/>
          <w:szCs w:val="24"/>
        </w:rPr>
      </w:pPr>
    </w:p>
    <w:p w:rsidR="00F81EB0" w:rsidRPr="00F81EB0" w:rsidRDefault="00972325" w:rsidP="00F81EB0">
      <w:pPr>
        <w:autoSpaceDE w:val="0"/>
        <w:autoSpaceDN w:val="0"/>
        <w:rPr>
          <w:rFonts w:ascii="Arial" w:hAnsi="Arial" w:cs="Arial"/>
          <w:b/>
        </w:rPr>
      </w:pPr>
      <w:r>
        <w:rPr>
          <w:rFonts w:ascii="Arial" w:hAnsi="Arial" w:cs="Arial"/>
          <w:b/>
        </w:rPr>
        <w:t>Instructions A</w:t>
      </w:r>
      <w:r w:rsidR="00F81EB0" w:rsidRPr="00F81EB0">
        <w:rPr>
          <w:rFonts w:ascii="Arial" w:hAnsi="Arial" w:cs="Arial"/>
          <w:b/>
        </w:rPr>
        <w:t xml:space="preserve">pplicable to All </w:t>
      </w:r>
      <w:r w:rsidR="00F81EB0">
        <w:rPr>
          <w:rFonts w:ascii="Arial" w:hAnsi="Arial" w:cs="Arial"/>
          <w:b/>
        </w:rPr>
        <w:t xml:space="preserve">CALPIA </w:t>
      </w:r>
      <w:r w:rsidR="00F81EB0" w:rsidRPr="00F81EB0">
        <w:rPr>
          <w:rFonts w:ascii="Arial" w:hAnsi="Arial" w:cs="Arial"/>
          <w:b/>
        </w:rPr>
        <w:t>Purchases:</w:t>
      </w:r>
    </w:p>
    <w:p w:rsidR="004F6E71" w:rsidRDefault="004F6E71" w:rsidP="00F81EB0">
      <w:pPr>
        <w:pStyle w:val="BulletText1"/>
        <w:tabs>
          <w:tab w:val="clear" w:pos="173"/>
        </w:tabs>
        <w:rPr>
          <w:rFonts w:ascii="Arial" w:hAnsi="Arial" w:cs="Arial"/>
          <w:szCs w:val="24"/>
        </w:rPr>
      </w:pPr>
      <w:r>
        <w:rPr>
          <w:rFonts w:ascii="Arial" w:hAnsi="Arial" w:cs="Arial"/>
          <w:szCs w:val="24"/>
        </w:rPr>
        <w:t>Phone orders are not accepted.  CALPIA requires a PO for all purchases.</w:t>
      </w:r>
    </w:p>
    <w:p w:rsidR="004F6E71" w:rsidRDefault="004F6E71" w:rsidP="00F81EB0">
      <w:pPr>
        <w:pStyle w:val="BulletText1"/>
        <w:tabs>
          <w:tab w:val="clear" w:pos="173"/>
        </w:tabs>
        <w:rPr>
          <w:rFonts w:ascii="Arial" w:hAnsi="Arial" w:cs="Arial"/>
          <w:szCs w:val="24"/>
        </w:rPr>
      </w:pPr>
    </w:p>
    <w:p w:rsidR="00F81EB0" w:rsidRDefault="00F81EB0" w:rsidP="00F81EB0">
      <w:pPr>
        <w:pStyle w:val="BulletText1"/>
        <w:tabs>
          <w:tab w:val="clear" w:pos="173"/>
        </w:tabs>
        <w:rPr>
          <w:rFonts w:ascii="Arial" w:hAnsi="Arial" w:cs="Arial"/>
          <w:szCs w:val="24"/>
        </w:rPr>
      </w:pPr>
      <w:r w:rsidRPr="005D3541">
        <w:rPr>
          <w:rFonts w:ascii="Arial" w:hAnsi="Arial" w:cs="Arial"/>
          <w:szCs w:val="24"/>
        </w:rPr>
        <w:t>Do not include sales, use or federal excise taxes, as they do not apply</w:t>
      </w:r>
      <w:r>
        <w:rPr>
          <w:rFonts w:ascii="Arial" w:hAnsi="Arial" w:cs="Arial"/>
          <w:szCs w:val="24"/>
        </w:rPr>
        <w:t>.</w:t>
      </w:r>
    </w:p>
    <w:p w:rsidR="00F81EB0" w:rsidRDefault="00F81EB0" w:rsidP="00F81EB0">
      <w:pPr>
        <w:pStyle w:val="BlockText0"/>
        <w:rPr>
          <w:rFonts w:ascii="Arial" w:hAnsi="Arial" w:cs="Arial"/>
        </w:rPr>
      </w:pPr>
    </w:p>
    <w:p w:rsidR="00F81EB0" w:rsidRDefault="00F81EB0" w:rsidP="00364636">
      <w:pPr>
        <w:pStyle w:val="BlockText0"/>
        <w:rPr>
          <w:rFonts w:ascii="Arial" w:hAnsi="Arial" w:cs="Arial"/>
        </w:rPr>
      </w:pPr>
      <w:r w:rsidRPr="00AF24B7">
        <w:rPr>
          <w:rFonts w:ascii="Arial" w:hAnsi="Arial" w:cs="Arial"/>
        </w:rPr>
        <w:t xml:space="preserve">Upon receipt of necessary approvals, </w:t>
      </w:r>
      <w:r>
        <w:rPr>
          <w:rFonts w:ascii="Arial" w:hAnsi="Arial" w:cs="Arial"/>
        </w:rPr>
        <w:t>the buyer must dispatch the PO which will automatically ema</w:t>
      </w:r>
      <w:r w:rsidR="00364636">
        <w:rPr>
          <w:rFonts w:ascii="Arial" w:hAnsi="Arial" w:cs="Arial"/>
        </w:rPr>
        <w:t>il the PO to CALPIA.</w:t>
      </w:r>
    </w:p>
    <w:p w:rsidR="00F81EB0" w:rsidRDefault="00F81EB0" w:rsidP="00712967">
      <w:pPr>
        <w:tabs>
          <w:tab w:val="left" w:pos="450"/>
        </w:tabs>
        <w:spacing w:after="120"/>
        <w:textAlignment w:val="baseline"/>
        <w:rPr>
          <w:rFonts w:ascii="Arial" w:hAnsi="Arial" w:cs="Arial"/>
        </w:rPr>
      </w:pPr>
    </w:p>
    <w:p w:rsidR="00EE3A5C" w:rsidRPr="00EE3A5C" w:rsidRDefault="00EE3A5C" w:rsidP="00712967">
      <w:pPr>
        <w:tabs>
          <w:tab w:val="left" w:pos="450"/>
        </w:tabs>
        <w:spacing w:after="120"/>
        <w:textAlignment w:val="baseline"/>
        <w:rPr>
          <w:rFonts w:ascii="Arial" w:hAnsi="Arial" w:cs="Arial"/>
        </w:rPr>
      </w:pPr>
      <w:r w:rsidRPr="00EE3A5C">
        <w:rPr>
          <w:rFonts w:ascii="Arial" w:hAnsi="Arial" w:cs="Arial"/>
        </w:rPr>
        <w:t xml:space="preserve">CALPIA requires the following </w:t>
      </w:r>
      <w:r>
        <w:rPr>
          <w:rFonts w:ascii="Arial" w:hAnsi="Arial" w:cs="Arial"/>
        </w:rPr>
        <w:t xml:space="preserve">information </w:t>
      </w:r>
      <w:r w:rsidRPr="00EE3A5C">
        <w:rPr>
          <w:rFonts w:ascii="Arial" w:hAnsi="Arial" w:cs="Arial"/>
        </w:rPr>
        <w:t xml:space="preserve">to be included on </w:t>
      </w:r>
      <w:r w:rsidR="00191822">
        <w:rPr>
          <w:rFonts w:ascii="Arial" w:hAnsi="Arial" w:cs="Arial"/>
        </w:rPr>
        <w:t xml:space="preserve">all </w:t>
      </w:r>
      <w:r w:rsidRPr="00EE3A5C">
        <w:rPr>
          <w:rFonts w:ascii="Arial" w:hAnsi="Arial" w:cs="Arial"/>
        </w:rPr>
        <w:t>PO</w:t>
      </w:r>
      <w:r w:rsidR="00191822">
        <w:rPr>
          <w:rFonts w:ascii="Arial" w:hAnsi="Arial" w:cs="Arial"/>
        </w:rPr>
        <w:t>s</w:t>
      </w:r>
      <w:r w:rsidRPr="00EE3A5C">
        <w:rPr>
          <w:rFonts w:ascii="Arial" w:hAnsi="Arial" w:cs="Arial"/>
        </w:rPr>
        <w:t xml:space="preserve"> in order to process orders:</w:t>
      </w:r>
    </w:p>
    <w:p w:rsidR="00EE3A5C" w:rsidRPr="00EE3A5C" w:rsidRDefault="00EE3A5C" w:rsidP="00CF4903">
      <w:pPr>
        <w:numPr>
          <w:ilvl w:val="0"/>
          <w:numId w:val="65"/>
        </w:numPr>
        <w:rPr>
          <w:rFonts w:ascii="Arial" w:hAnsi="Arial" w:cs="Arial"/>
        </w:rPr>
      </w:pPr>
      <w:r w:rsidRPr="00EE3A5C">
        <w:rPr>
          <w:rFonts w:ascii="Arial" w:hAnsi="Arial" w:cs="Arial"/>
        </w:rPr>
        <w:t>Buyer Contact Name</w:t>
      </w:r>
    </w:p>
    <w:p w:rsidR="00EE3A5C" w:rsidRDefault="00EE3A5C" w:rsidP="00CF4903">
      <w:pPr>
        <w:numPr>
          <w:ilvl w:val="0"/>
          <w:numId w:val="65"/>
        </w:numPr>
        <w:rPr>
          <w:rFonts w:ascii="Arial" w:hAnsi="Arial" w:cs="Arial"/>
        </w:rPr>
      </w:pPr>
      <w:r w:rsidRPr="00EE3A5C">
        <w:rPr>
          <w:rFonts w:ascii="Arial" w:hAnsi="Arial" w:cs="Arial"/>
        </w:rPr>
        <w:t>Buyer Contact Phone Number</w:t>
      </w:r>
    </w:p>
    <w:p w:rsidR="00191822" w:rsidRPr="00EE3A5C" w:rsidRDefault="00191822" w:rsidP="00CF4903">
      <w:pPr>
        <w:numPr>
          <w:ilvl w:val="0"/>
          <w:numId w:val="65"/>
        </w:numPr>
        <w:rPr>
          <w:rFonts w:ascii="Arial" w:hAnsi="Arial" w:cs="Arial"/>
        </w:rPr>
      </w:pPr>
      <w:r>
        <w:rPr>
          <w:rFonts w:ascii="Arial" w:hAnsi="Arial" w:cs="Arial"/>
        </w:rPr>
        <w:t>Buyer Contact Email</w:t>
      </w:r>
    </w:p>
    <w:p w:rsidR="00EE3A5C" w:rsidRPr="00EE3A5C" w:rsidRDefault="00EE3A5C" w:rsidP="00CF4903">
      <w:pPr>
        <w:numPr>
          <w:ilvl w:val="0"/>
          <w:numId w:val="65"/>
        </w:numPr>
        <w:rPr>
          <w:rFonts w:ascii="Arial" w:hAnsi="Arial" w:cs="Arial"/>
        </w:rPr>
      </w:pPr>
      <w:r w:rsidRPr="00EE3A5C">
        <w:rPr>
          <w:rFonts w:ascii="Arial" w:hAnsi="Arial" w:cs="Arial"/>
        </w:rPr>
        <w:t>Ship To Contact Name</w:t>
      </w:r>
    </w:p>
    <w:p w:rsidR="00EE3A5C" w:rsidRDefault="00EE3A5C" w:rsidP="00CF4903">
      <w:pPr>
        <w:numPr>
          <w:ilvl w:val="0"/>
          <w:numId w:val="65"/>
        </w:numPr>
        <w:rPr>
          <w:rFonts w:ascii="Arial" w:hAnsi="Arial" w:cs="Arial"/>
        </w:rPr>
      </w:pPr>
      <w:r w:rsidRPr="00EE3A5C">
        <w:rPr>
          <w:rFonts w:ascii="Arial" w:hAnsi="Arial" w:cs="Arial"/>
        </w:rPr>
        <w:t>Ship To Contact Phone Number</w:t>
      </w:r>
    </w:p>
    <w:p w:rsidR="00191822" w:rsidRDefault="00191822" w:rsidP="00CF4903">
      <w:pPr>
        <w:numPr>
          <w:ilvl w:val="0"/>
          <w:numId w:val="65"/>
        </w:numPr>
        <w:rPr>
          <w:rFonts w:ascii="Arial" w:hAnsi="Arial" w:cs="Arial"/>
        </w:rPr>
      </w:pPr>
      <w:r>
        <w:rPr>
          <w:rFonts w:ascii="Arial" w:hAnsi="Arial" w:cs="Arial"/>
        </w:rPr>
        <w:t>Ship To Contact Email</w:t>
      </w:r>
    </w:p>
    <w:p w:rsidR="00191822" w:rsidRPr="00191822" w:rsidRDefault="00191822" w:rsidP="00191822">
      <w:pPr>
        <w:pStyle w:val="BlockText0"/>
        <w:numPr>
          <w:ilvl w:val="0"/>
          <w:numId w:val="65"/>
        </w:numPr>
        <w:tabs>
          <w:tab w:val="left" w:pos="450"/>
        </w:tabs>
        <w:spacing w:after="240"/>
        <w:rPr>
          <w:rFonts w:ascii="Arial" w:hAnsi="Arial" w:cs="Arial"/>
          <w:szCs w:val="24"/>
        </w:rPr>
      </w:pPr>
      <w:r>
        <w:rPr>
          <w:rFonts w:ascii="Arial" w:hAnsi="Arial" w:cs="Arial"/>
          <w:szCs w:val="24"/>
        </w:rPr>
        <w:t>Quote ID in the notes (non-standard only)</w:t>
      </w:r>
    </w:p>
    <w:p w:rsidR="00712967" w:rsidRDefault="00712967" w:rsidP="00712967">
      <w:pPr>
        <w:pStyle w:val="BlockText0"/>
        <w:tabs>
          <w:tab w:val="left" w:pos="450"/>
        </w:tabs>
        <w:spacing w:after="240"/>
        <w:rPr>
          <w:rFonts w:ascii="Arial" w:hAnsi="Arial" w:cs="Arial"/>
          <w:szCs w:val="24"/>
        </w:rPr>
      </w:pPr>
      <w:r>
        <w:rPr>
          <w:rFonts w:ascii="Arial" w:hAnsi="Arial" w:cs="Arial"/>
          <w:szCs w:val="24"/>
        </w:rPr>
        <w:t xml:space="preserve">CALPIA will honor pricing for 90 days from the initial quote </w:t>
      </w:r>
      <w:r w:rsidR="00191822">
        <w:rPr>
          <w:rFonts w:ascii="Arial" w:hAnsi="Arial" w:cs="Arial"/>
          <w:szCs w:val="24"/>
        </w:rPr>
        <w:t xml:space="preserve">or requisition </w:t>
      </w:r>
      <w:r>
        <w:rPr>
          <w:rFonts w:ascii="Arial" w:hAnsi="Arial" w:cs="Arial"/>
          <w:szCs w:val="24"/>
        </w:rPr>
        <w:t xml:space="preserve">date.  After 90 days the price is not guaranteed and may </w:t>
      </w:r>
      <w:r w:rsidR="00191822">
        <w:rPr>
          <w:rFonts w:ascii="Arial" w:hAnsi="Arial" w:cs="Arial"/>
          <w:szCs w:val="24"/>
        </w:rPr>
        <w:t xml:space="preserve">require a </w:t>
      </w:r>
      <w:r>
        <w:rPr>
          <w:rFonts w:ascii="Arial" w:hAnsi="Arial" w:cs="Arial"/>
          <w:szCs w:val="24"/>
        </w:rPr>
        <w:t>price change.</w:t>
      </w:r>
    </w:p>
    <w:p w:rsidR="00972325" w:rsidRDefault="00972325" w:rsidP="00972325">
      <w:pPr>
        <w:rPr>
          <w:rFonts w:ascii="Arial" w:hAnsi="Arial" w:cs="Arial"/>
        </w:rPr>
      </w:pPr>
      <w:r>
        <w:rPr>
          <w:rFonts w:ascii="Arial" w:hAnsi="Arial" w:cs="Arial"/>
        </w:rPr>
        <w:t xml:space="preserve">When purchasing goods and services from CALPIA, select the following acquisition method: </w:t>
      </w:r>
    </w:p>
    <w:p w:rsidR="00972325" w:rsidRDefault="00972325" w:rsidP="00972325">
      <w:pPr>
        <w:rPr>
          <w:rFonts w:ascii="Arial" w:hAnsi="Arial" w:cs="Arial"/>
        </w:rPr>
      </w:pPr>
    </w:p>
    <w:p w:rsidR="00972325" w:rsidRDefault="00972325" w:rsidP="00972325">
      <w:pPr>
        <w:ind w:left="720"/>
        <w:rPr>
          <w:rFonts w:ascii="Arial" w:hAnsi="Arial" w:cs="Arial"/>
          <w:color w:val="000000"/>
          <w:sz w:val="22"/>
          <w:szCs w:val="22"/>
        </w:rPr>
      </w:pPr>
      <w:r>
        <w:rPr>
          <w:rFonts w:ascii="Arial" w:hAnsi="Arial" w:cs="Arial"/>
          <w:color w:val="000000"/>
          <w:sz w:val="22"/>
          <w:szCs w:val="22"/>
        </w:rPr>
        <w:t>Exempt by Law - Interagency Agreement - Prison Industry Authority (PIA) - NON-COMPETITIVELY BID</w:t>
      </w:r>
    </w:p>
    <w:p w:rsidR="00EB626E" w:rsidRDefault="00EB626E" w:rsidP="00972325">
      <w:pPr>
        <w:ind w:left="720"/>
        <w:rPr>
          <w:rFonts w:ascii="Arial" w:hAnsi="Arial" w:cs="Arial"/>
          <w:color w:val="000000"/>
          <w:sz w:val="22"/>
          <w:szCs w:val="22"/>
        </w:rPr>
      </w:pPr>
    </w:p>
    <w:p w:rsidR="001F5243" w:rsidRPr="00FB06D2" w:rsidRDefault="00FB06D2" w:rsidP="00FB06D2">
      <w:pPr>
        <w:tabs>
          <w:tab w:val="left" w:pos="450"/>
        </w:tabs>
        <w:spacing w:after="120"/>
        <w:textAlignment w:val="baseline"/>
        <w:rPr>
          <w:rFonts w:ascii="Arial" w:hAnsi="Arial" w:cs="Arial"/>
          <w:b/>
          <w:u w:val="single"/>
        </w:rPr>
      </w:pPr>
      <w:r w:rsidRPr="00FB06D2">
        <w:rPr>
          <w:rFonts w:ascii="Arial" w:hAnsi="Arial" w:cs="Arial"/>
          <w:b/>
        </w:rPr>
        <w:t xml:space="preserve">3. </w:t>
      </w:r>
      <w:r w:rsidR="007E71E3">
        <w:rPr>
          <w:rFonts w:ascii="Arial" w:hAnsi="Arial" w:cs="Arial"/>
          <w:b/>
        </w:rPr>
        <w:t xml:space="preserve"> </w:t>
      </w:r>
      <w:r w:rsidR="001F5243" w:rsidRPr="00FB06D2">
        <w:rPr>
          <w:rFonts w:ascii="Arial" w:hAnsi="Arial" w:cs="Arial"/>
          <w:b/>
          <w:u w:val="single"/>
        </w:rPr>
        <w:t>Legal Reference</w:t>
      </w:r>
      <w:r w:rsidR="007E71E3">
        <w:rPr>
          <w:rFonts w:ascii="Arial" w:hAnsi="Arial" w:cs="Arial"/>
          <w:b/>
          <w:u w:val="single"/>
        </w:rPr>
        <w:t>s</w:t>
      </w:r>
    </w:p>
    <w:p w:rsidR="001F5243" w:rsidRDefault="001F5243" w:rsidP="001F5243">
      <w:pPr>
        <w:ind w:firstLine="360"/>
        <w:textAlignment w:val="baseline"/>
        <w:rPr>
          <w:rFonts w:ascii="Arial" w:hAnsi="Arial" w:cs="Arial"/>
        </w:rPr>
      </w:pPr>
      <w:r w:rsidRPr="005D3541">
        <w:rPr>
          <w:rFonts w:ascii="Arial" w:hAnsi="Arial" w:cs="Arial"/>
        </w:rPr>
        <w:t>Penal Code Section 2807</w:t>
      </w:r>
    </w:p>
    <w:p w:rsidR="001F5243" w:rsidRDefault="001F5243" w:rsidP="001F5243">
      <w:pPr>
        <w:ind w:firstLine="360"/>
        <w:textAlignment w:val="baseline"/>
        <w:rPr>
          <w:rFonts w:ascii="Arial" w:hAnsi="Arial" w:cs="Arial"/>
        </w:rPr>
      </w:pPr>
      <w:r>
        <w:rPr>
          <w:rFonts w:ascii="Arial" w:hAnsi="Arial" w:cs="Arial"/>
        </w:rPr>
        <w:t>Public Contract Code (PCC) 10332 (c)</w:t>
      </w:r>
    </w:p>
    <w:p w:rsidR="001F5243" w:rsidRDefault="001F5243" w:rsidP="001F5243">
      <w:pPr>
        <w:ind w:firstLine="360"/>
        <w:textAlignment w:val="baseline"/>
        <w:rPr>
          <w:rFonts w:ascii="Arial" w:hAnsi="Arial" w:cs="Arial"/>
        </w:rPr>
      </w:pPr>
      <w:r>
        <w:rPr>
          <w:rFonts w:ascii="Arial" w:hAnsi="Arial" w:cs="Arial"/>
        </w:rPr>
        <w:t>Government Code 14612 (e)</w:t>
      </w:r>
    </w:p>
    <w:p w:rsidR="007E71E3" w:rsidRDefault="007E71E3" w:rsidP="001F5243">
      <w:pPr>
        <w:ind w:firstLine="360"/>
        <w:textAlignment w:val="baseline"/>
        <w:rPr>
          <w:rFonts w:ascii="Arial" w:hAnsi="Arial" w:cs="Arial"/>
        </w:rPr>
      </w:pPr>
    </w:p>
    <w:p w:rsidR="001F5243" w:rsidRPr="007E71E3" w:rsidRDefault="007E71E3" w:rsidP="007E71E3">
      <w:pPr>
        <w:tabs>
          <w:tab w:val="left" w:pos="450"/>
        </w:tabs>
        <w:spacing w:after="120"/>
        <w:textAlignment w:val="baseline"/>
        <w:rPr>
          <w:rFonts w:ascii="Arial" w:hAnsi="Arial" w:cs="Arial"/>
          <w:b/>
          <w:u w:val="single"/>
        </w:rPr>
      </w:pPr>
      <w:r>
        <w:rPr>
          <w:rFonts w:ascii="Arial" w:hAnsi="Arial" w:cs="Arial"/>
          <w:b/>
        </w:rPr>
        <w:t xml:space="preserve">4.  </w:t>
      </w:r>
      <w:r w:rsidR="001F5243" w:rsidRPr="007E71E3">
        <w:rPr>
          <w:rFonts w:ascii="Arial" w:hAnsi="Arial" w:cs="Arial"/>
          <w:b/>
          <w:u w:val="single"/>
        </w:rPr>
        <w:t>Related Policy, Procedures, &amp; Resources </w:t>
      </w:r>
    </w:p>
    <w:p w:rsidR="001F5243" w:rsidRDefault="001F5243" w:rsidP="001F5243">
      <w:pPr>
        <w:ind w:firstLine="360"/>
        <w:textAlignment w:val="baseline"/>
        <w:rPr>
          <w:rFonts w:ascii="Arial" w:hAnsi="Arial" w:cs="Arial"/>
        </w:rPr>
      </w:pPr>
      <w:r>
        <w:rPr>
          <w:rFonts w:ascii="Arial" w:hAnsi="Arial" w:cs="Arial"/>
        </w:rPr>
        <w:t>Management Memo 07-06 – Contracts for Printing</w:t>
      </w:r>
    </w:p>
    <w:p w:rsidR="001F5243" w:rsidRPr="007E541A" w:rsidRDefault="001F5243" w:rsidP="001F5243">
      <w:pPr>
        <w:ind w:firstLine="360"/>
        <w:textAlignment w:val="baseline"/>
        <w:rPr>
          <w:rFonts w:ascii="Arial" w:hAnsi="Arial" w:cs="Arial"/>
        </w:rPr>
      </w:pPr>
      <w:r>
        <w:rPr>
          <w:rFonts w:ascii="Arial" w:hAnsi="Arial" w:cs="Arial"/>
        </w:rPr>
        <w:t>Management Memo 19-03 – State Agency Printing Operations</w:t>
      </w:r>
    </w:p>
    <w:p w:rsidR="001F5243" w:rsidRPr="007E541A" w:rsidRDefault="001F5243" w:rsidP="001F5243">
      <w:pPr>
        <w:ind w:firstLine="360"/>
        <w:textAlignment w:val="baseline"/>
        <w:rPr>
          <w:rFonts w:ascii="Arial" w:hAnsi="Arial" w:cs="Arial"/>
        </w:rPr>
      </w:pPr>
      <w:r>
        <w:rPr>
          <w:rFonts w:ascii="Arial" w:hAnsi="Arial" w:cs="Arial"/>
        </w:rPr>
        <w:t>CALPIA/ DGS Product S</w:t>
      </w:r>
      <w:r w:rsidRPr="007E541A">
        <w:rPr>
          <w:rFonts w:ascii="Arial" w:hAnsi="Arial" w:cs="Arial"/>
        </w:rPr>
        <w:t>tewardship, dated June 9, 2010</w:t>
      </w:r>
    </w:p>
    <w:p w:rsidR="001F5243" w:rsidRPr="008342B0" w:rsidRDefault="001F5243" w:rsidP="008342B0">
      <w:pPr>
        <w:ind w:firstLine="360"/>
        <w:textAlignment w:val="baseline"/>
        <w:rPr>
          <w:rFonts w:ascii="Arial" w:hAnsi="Arial" w:cs="Arial"/>
        </w:rPr>
      </w:pPr>
    </w:p>
    <w:p w:rsidR="001F5243" w:rsidRPr="00B03075" w:rsidRDefault="00B03075" w:rsidP="00B03075">
      <w:pPr>
        <w:tabs>
          <w:tab w:val="left" w:pos="450"/>
        </w:tabs>
        <w:spacing w:after="120"/>
        <w:textAlignment w:val="baseline"/>
        <w:rPr>
          <w:rFonts w:cs="Arial"/>
          <w:b/>
          <w:bCs/>
          <w:u w:val="single"/>
        </w:rPr>
      </w:pPr>
      <w:r w:rsidRPr="00B03075">
        <w:rPr>
          <w:rFonts w:ascii="Arial" w:hAnsi="Arial" w:cs="Arial"/>
          <w:b/>
        </w:rPr>
        <w:t xml:space="preserve">5.  </w:t>
      </w:r>
      <w:r w:rsidR="001F5243" w:rsidRPr="00B03075">
        <w:rPr>
          <w:rFonts w:ascii="Arial" w:hAnsi="Arial" w:cs="Arial"/>
          <w:b/>
          <w:u w:val="single"/>
        </w:rPr>
        <w:t>Attachments</w:t>
      </w:r>
    </w:p>
    <w:p w:rsidR="001F5243" w:rsidRPr="001F5243" w:rsidRDefault="00AB1A99" w:rsidP="001F5243">
      <w:pPr>
        <w:spacing w:after="120"/>
        <w:ind w:firstLine="360"/>
        <w:textAlignment w:val="baseline"/>
        <w:rPr>
          <w:rFonts w:ascii="Arial" w:hAnsi="Arial" w:cs="Arial"/>
        </w:rPr>
      </w:pPr>
      <w:hyperlink r:id="rId15" w:history="1">
        <w:r w:rsidR="001F5243" w:rsidRPr="00AB1A99">
          <w:rPr>
            <w:rStyle w:val="Hyperlink"/>
            <w:rFonts w:ascii="Arial" w:hAnsi="Arial" w:cs="Arial"/>
          </w:rPr>
          <w:t>F</w:t>
        </w:r>
        <w:bookmarkStart w:id="485" w:name="_GoBack"/>
        <w:bookmarkEnd w:id="485"/>
        <w:r w:rsidR="001F5243" w:rsidRPr="00AB1A99">
          <w:rPr>
            <w:rStyle w:val="Hyperlink"/>
            <w:rFonts w:ascii="Arial" w:hAnsi="Arial" w:cs="Arial"/>
          </w:rPr>
          <w:t>I$Cal Job Aid: FISCal.449</w:t>
        </w:r>
      </w:hyperlink>
    </w:p>
    <w:p w:rsidR="00712967" w:rsidRDefault="00712967" w:rsidP="00BF15BD">
      <w:pPr>
        <w:pStyle w:val="BlockText0"/>
        <w:ind w:left="672" w:hanging="672"/>
        <w:rPr>
          <w:rFonts w:ascii="Arial" w:hAnsi="Arial" w:cs="Arial"/>
          <w:szCs w:val="24"/>
        </w:rPr>
      </w:pPr>
    </w:p>
    <w:p w:rsidR="009807AA" w:rsidRPr="005D3541" w:rsidRDefault="009807AA" w:rsidP="00BF15BD">
      <w:pPr>
        <w:pStyle w:val="BlockLine"/>
        <w:rPr>
          <w:rFonts w:ascii="Arial" w:hAnsi="Arial" w:cs="Arial"/>
          <w:szCs w:val="24"/>
        </w:rPr>
      </w:pPr>
    </w:p>
    <w:p w:rsidR="00B60CE3" w:rsidRPr="005D3541" w:rsidRDefault="00B60CE3" w:rsidP="004A2B33">
      <w:pPr>
        <w:pStyle w:val="Heading3"/>
        <w:spacing w:after="120"/>
        <w:jc w:val="left"/>
        <w:rPr>
          <w:rFonts w:cs="Arial"/>
          <w:bCs/>
          <w:sz w:val="24"/>
          <w:szCs w:val="24"/>
        </w:rPr>
      </w:pPr>
      <w:bookmarkStart w:id="486" w:name="_Toc377106091"/>
      <w:bookmarkStart w:id="487" w:name="_Toc32932639"/>
      <w:r w:rsidRPr="005D3541">
        <w:rPr>
          <w:rFonts w:cs="Arial"/>
          <w:bCs/>
          <w:sz w:val="24"/>
          <w:szCs w:val="24"/>
        </w:rPr>
        <w:t>2.D2.1 CALPIA exemption process</w:t>
      </w:r>
      <w:bookmarkEnd w:id="486"/>
      <w:bookmarkEnd w:id="487"/>
    </w:p>
    <w:p w:rsidR="00B60CE3" w:rsidRPr="005D3541" w:rsidRDefault="00B60CE3" w:rsidP="004A2B33">
      <w:pPr>
        <w:pStyle w:val="BlockText0"/>
        <w:spacing w:after="120"/>
        <w:rPr>
          <w:rFonts w:ascii="Arial" w:hAnsi="Arial" w:cs="Arial"/>
          <w:szCs w:val="24"/>
        </w:rPr>
      </w:pPr>
      <w:r w:rsidRPr="005D3541">
        <w:rPr>
          <w:rFonts w:ascii="Arial" w:hAnsi="Arial" w:cs="Arial"/>
          <w:szCs w:val="24"/>
        </w:rPr>
        <w:t>Departments may be granted a CALPIA exemption to procure goods from other sources when sufficiently justified. The table below describes the CALPIA exemption process that departments must follow:</w:t>
      </w:r>
    </w:p>
    <w:tbl>
      <w:tblPr>
        <w:tblStyle w:val="TableGridLight"/>
        <w:tblpPr w:leftFromText="180" w:rightFromText="180" w:vertAnchor="text" w:horzAnchor="page" w:tblpXSpec="center"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ALPIA exemption process"/>
        <w:tblDescription w:val="CALPIA exemption process"/>
      </w:tblPr>
      <w:tblGrid>
        <w:gridCol w:w="1440"/>
        <w:gridCol w:w="7200"/>
      </w:tblGrid>
      <w:tr w:rsidR="00B60CE3" w:rsidRPr="005D3541" w:rsidTr="00E414FF">
        <w:trPr>
          <w:trHeight w:val="348"/>
          <w:tblHeader/>
        </w:trPr>
        <w:tc>
          <w:tcPr>
            <w:tcW w:w="1440" w:type="dxa"/>
          </w:tcPr>
          <w:p w:rsidR="00B60CE3" w:rsidRPr="005D3541" w:rsidRDefault="00B60CE3" w:rsidP="00BF15BD">
            <w:pPr>
              <w:pStyle w:val="TableHeaderText"/>
              <w:jc w:val="left"/>
              <w:rPr>
                <w:rFonts w:ascii="Arial" w:hAnsi="Arial" w:cs="Arial"/>
                <w:szCs w:val="24"/>
              </w:rPr>
            </w:pPr>
            <w:r w:rsidRPr="005D3541">
              <w:rPr>
                <w:rFonts w:ascii="Arial" w:hAnsi="Arial" w:cs="Arial"/>
                <w:szCs w:val="24"/>
              </w:rPr>
              <w:t>STAGE</w:t>
            </w:r>
          </w:p>
        </w:tc>
        <w:tc>
          <w:tcPr>
            <w:tcW w:w="7200" w:type="dxa"/>
          </w:tcPr>
          <w:p w:rsidR="00B60CE3" w:rsidRPr="005D3541" w:rsidRDefault="00B60CE3" w:rsidP="00BF15BD">
            <w:pPr>
              <w:pStyle w:val="TableHeaderText"/>
              <w:jc w:val="left"/>
              <w:rPr>
                <w:rFonts w:ascii="Arial" w:hAnsi="Arial" w:cs="Arial"/>
                <w:szCs w:val="24"/>
              </w:rPr>
            </w:pPr>
            <w:r w:rsidRPr="005D3541">
              <w:rPr>
                <w:rFonts w:ascii="Arial" w:hAnsi="Arial" w:cs="Arial"/>
                <w:szCs w:val="24"/>
              </w:rPr>
              <w:t>DESCRIPTION</w:t>
            </w:r>
          </w:p>
        </w:tc>
      </w:tr>
      <w:tr w:rsidR="00B60CE3" w:rsidRPr="005D3541" w:rsidTr="00E414FF">
        <w:tc>
          <w:tcPr>
            <w:tcW w:w="1440" w:type="dxa"/>
          </w:tcPr>
          <w:p w:rsidR="00B60CE3" w:rsidRPr="005D3541" w:rsidRDefault="00B60CE3" w:rsidP="00BF15BD">
            <w:pPr>
              <w:pStyle w:val="TableText"/>
              <w:rPr>
                <w:rFonts w:ascii="Arial" w:hAnsi="Arial" w:cs="Arial"/>
                <w:szCs w:val="24"/>
              </w:rPr>
            </w:pPr>
            <w:r w:rsidRPr="005D3541">
              <w:rPr>
                <w:rFonts w:ascii="Arial" w:hAnsi="Arial" w:cs="Arial"/>
                <w:szCs w:val="24"/>
              </w:rPr>
              <w:t>1</w:t>
            </w:r>
          </w:p>
        </w:tc>
        <w:tc>
          <w:tcPr>
            <w:tcW w:w="7200" w:type="dxa"/>
          </w:tcPr>
          <w:p w:rsidR="00B60CE3" w:rsidRPr="005D3541" w:rsidRDefault="00B60CE3" w:rsidP="00BF15BD">
            <w:pPr>
              <w:pStyle w:val="TableText"/>
              <w:rPr>
                <w:rFonts w:ascii="Arial" w:hAnsi="Arial" w:cs="Arial"/>
                <w:szCs w:val="24"/>
              </w:rPr>
            </w:pPr>
            <w:r w:rsidRPr="005D3541">
              <w:rPr>
                <w:rFonts w:ascii="Arial" w:hAnsi="Arial" w:cs="Arial"/>
                <w:szCs w:val="24"/>
              </w:rPr>
              <w:t xml:space="preserve">The department contacts CALPIA sales branch at </w:t>
            </w:r>
          </w:p>
          <w:p w:rsidR="00B60CE3" w:rsidRPr="005D3541" w:rsidRDefault="00B60CE3" w:rsidP="00BF15BD">
            <w:pPr>
              <w:pStyle w:val="TableText"/>
              <w:rPr>
                <w:rFonts w:ascii="Arial" w:hAnsi="Arial" w:cs="Arial"/>
                <w:szCs w:val="24"/>
              </w:rPr>
            </w:pPr>
            <w:r w:rsidRPr="005D3541">
              <w:rPr>
                <w:rFonts w:ascii="Arial" w:hAnsi="Arial" w:cs="Arial"/>
                <w:szCs w:val="24"/>
              </w:rPr>
              <w:t xml:space="preserve">(916) </w:t>
            </w:r>
            <w:r w:rsidRPr="005D3541">
              <w:rPr>
                <w:rFonts w:ascii="Arial" w:hAnsi="Arial" w:cs="Arial"/>
                <w:szCs w:val="24"/>
                <w:lang w:val="en"/>
              </w:rPr>
              <w:t>323-2419</w:t>
            </w:r>
            <w:r w:rsidRPr="005D3541">
              <w:rPr>
                <w:rFonts w:ascii="Arial" w:hAnsi="Arial" w:cs="Arial"/>
                <w:szCs w:val="24"/>
              </w:rPr>
              <w:t xml:space="preserve"> or accesses and completes the CALPIA Exemption Request (accessible in Section G, </w:t>
            </w:r>
            <w:hyperlink w:anchor="Resources2" w:history="1">
              <w:r w:rsidRPr="005D3541">
                <w:rPr>
                  <w:rStyle w:val="Hyperlink"/>
                  <w:rFonts w:ascii="Arial" w:hAnsi="Arial" w:cs="Arial"/>
                  <w:szCs w:val="24"/>
                </w:rPr>
                <w:t>Resources,</w:t>
              </w:r>
            </w:hyperlink>
            <w:r w:rsidRPr="005D3541">
              <w:rPr>
                <w:rFonts w:ascii="Arial" w:hAnsi="Arial" w:cs="Arial"/>
                <w:szCs w:val="24"/>
              </w:rPr>
              <w:t xml:space="preserve"> at the end of this chapter) </w:t>
            </w:r>
          </w:p>
        </w:tc>
      </w:tr>
      <w:tr w:rsidR="00B60CE3" w:rsidRPr="005D3541" w:rsidTr="00E414FF">
        <w:tc>
          <w:tcPr>
            <w:tcW w:w="1440" w:type="dxa"/>
          </w:tcPr>
          <w:p w:rsidR="00B60CE3" w:rsidRPr="005D3541" w:rsidRDefault="00B60CE3" w:rsidP="00BF15BD">
            <w:pPr>
              <w:pStyle w:val="TableText"/>
              <w:rPr>
                <w:rFonts w:ascii="Arial" w:hAnsi="Arial" w:cs="Arial"/>
                <w:szCs w:val="24"/>
              </w:rPr>
            </w:pPr>
            <w:r w:rsidRPr="005D3541">
              <w:rPr>
                <w:rFonts w:ascii="Arial" w:hAnsi="Arial" w:cs="Arial"/>
                <w:szCs w:val="24"/>
              </w:rPr>
              <w:t>2</w:t>
            </w:r>
          </w:p>
        </w:tc>
        <w:tc>
          <w:tcPr>
            <w:tcW w:w="7200" w:type="dxa"/>
          </w:tcPr>
          <w:p w:rsidR="00B60CE3" w:rsidRPr="005D3541" w:rsidRDefault="00B60CE3" w:rsidP="00BF15BD">
            <w:pPr>
              <w:pStyle w:val="TableText"/>
              <w:rPr>
                <w:rFonts w:ascii="Arial" w:hAnsi="Arial" w:cs="Arial"/>
                <w:szCs w:val="24"/>
              </w:rPr>
            </w:pPr>
            <w:r w:rsidRPr="005D3541">
              <w:rPr>
                <w:rFonts w:ascii="Arial" w:hAnsi="Arial" w:cs="Arial"/>
                <w:szCs w:val="24"/>
              </w:rPr>
              <w:t>The department completes a CALPIA exemption request and mails it to:</w:t>
            </w:r>
          </w:p>
          <w:p w:rsidR="00B60CE3" w:rsidRPr="005D3541" w:rsidRDefault="00B60CE3" w:rsidP="00BF15BD">
            <w:pPr>
              <w:pStyle w:val="TableText"/>
              <w:ind w:left="34"/>
              <w:rPr>
                <w:rFonts w:ascii="Arial" w:hAnsi="Arial" w:cs="Arial"/>
                <w:szCs w:val="24"/>
              </w:rPr>
            </w:pPr>
            <w:r w:rsidRPr="005D3541">
              <w:rPr>
                <w:rFonts w:ascii="Arial" w:hAnsi="Arial" w:cs="Arial"/>
                <w:szCs w:val="24"/>
              </w:rPr>
              <w:t>CALPIA Sales Branch</w:t>
            </w:r>
          </w:p>
          <w:p w:rsidR="00B60CE3" w:rsidRPr="005D3541" w:rsidRDefault="00B60CE3" w:rsidP="00BF15BD">
            <w:pPr>
              <w:pStyle w:val="TableText"/>
              <w:ind w:left="34"/>
              <w:rPr>
                <w:rFonts w:ascii="Arial" w:hAnsi="Arial" w:cs="Arial"/>
                <w:szCs w:val="24"/>
              </w:rPr>
            </w:pPr>
            <w:r w:rsidRPr="005D3541">
              <w:rPr>
                <w:rFonts w:ascii="Arial" w:hAnsi="Arial" w:cs="Arial"/>
                <w:szCs w:val="24"/>
              </w:rPr>
              <w:t>560 East Natoma Street</w:t>
            </w:r>
          </w:p>
          <w:p w:rsidR="00B60CE3" w:rsidRPr="005D3541" w:rsidRDefault="00B60CE3" w:rsidP="00BF15BD">
            <w:pPr>
              <w:pStyle w:val="TableText"/>
              <w:ind w:left="34"/>
              <w:rPr>
                <w:rFonts w:ascii="Arial" w:hAnsi="Arial" w:cs="Arial"/>
                <w:szCs w:val="24"/>
              </w:rPr>
            </w:pPr>
            <w:r w:rsidRPr="005D3541">
              <w:rPr>
                <w:rFonts w:ascii="Arial" w:hAnsi="Arial" w:cs="Arial"/>
                <w:szCs w:val="24"/>
              </w:rPr>
              <w:t>Folsom, CA 956340-0040</w:t>
            </w:r>
          </w:p>
          <w:p w:rsidR="00B60CE3" w:rsidRPr="005D3541" w:rsidRDefault="00B60CE3" w:rsidP="00BF15BD">
            <w:pPr>
              <w:pStyle w:val="TableText"/>
              <w:rPr>
                <w:rFonts w:ascii="Arial" w:hAnsi="Arial" w:cs="Arial"/>
                <w:szCs w:val="24"/>
              </w:rPr>
            </w:pPr>
          </w:p>
          <w:p w:rsidR="00B60CE3" w:rsidRPr="005D3541" w:rsidRDefault="00B60CE3" w:rsidP="00BF15BD">
            <w:pPr>
              <w:pStyle w:val="TableText"/>
              <w:rPr>
                <w:rFonts w:ascii="Arial" w:hAnsi="Arial" w:cs="Arial"/>
                <w:szCs w:val="24"/>
              </w:rPr>
            </w:pPr>
            <w:r w:rsidRPr="005D3541">
              <w:rPr>
                <w:rFonts w:ascii="Arial" w:hAnsi="Arial" w:cs="Arial"/>
                <w:szCs w:val="24"/>
              </w:rPr>
              <w:t xml:space="preserve">Expedite requests may be faxed to (916) </w:t>
            </w:r>
            <w:r w:rsidRPr="005D3541">
              <w:rPr>
                <w:rFonts w:ascii="Arial" w:hAnsi="Arial" w:cs="Arial"/>
                <w:szCs w:val="24"/>
                <w:lang w:val="en"/>
              </w:rPr>
              <w:t>322-1184</w:t>
            </w:r>
            <w:r w:rsidRPr="005D3541">
              <w:rPr>
                <w:rFonts w:ascii="Arial" w:hAnsi="Arial" w:cs="Arial"/>
                <w:szCs w:val="24"/>
              </w:rPr>
              <w:t>, however, expedites must be justified and a hard copy of the exemption request with original signatures is required prior to CALPIA approval.</w:t>
            </w:r>
          </w:p>
        </w:tc>
      </w:tr>
      <w:tr w:rsidR="00B60CE3" w:rsidRPr="005D3541" w:rsidTr="00E414FF">
        <w:tc>
          <w:tcPr>
            <w:tcW w:w="1440" w:type="dxa"/>
          </w:tcPr>
          <w:p w:rsidR="00B60CE3" w:rsidRPr="005D3541" w:rsidRDefault="00B60CE3" w:rsidP="00BF15BD">
            <w:pPr>
              <w:pStyle w:val="TableText"/>
              <w:rPr>
                <w:rFonts w:ascii="Arial" w:hAnsi="Arial" w:cs="Arial"/>
                <w:szCs w:val="24"/>
              </w:rPr>
            </w:pPr>
            <w:r w:rsidRPr="005D3541">
              <w:rPr>
                <w:rFonts w:ascii="Arial" w:hAnsi="Arial" w:cs="Arial"/>
                <w:szCs w:val="24"/>
              </w:rPr>
              <w:t>3</w:t>
            </w:r>
          </w:p>
        </w:tc>
        <w:tc>
          <w:tcPr>
            <w:tcW w:w="7200" w:type="dxa"/>
          </w:tcPr>
          <w:p w:rsidR="00B60CE3" w:rsidRPr="005D3541" w:rsidRDefault="00B60CE3" w:rsidP="00BF15BD">
            <w:pPr>
              <w:pStyle w:val="TableText"/>
              <w:rPr>
                <w:rFonts w:ascii="Arial" w:hAnsi="Arial" w:cs="Arial"/>
                <w:szCs w:val="24"/>
              </w:rPr>
            </w:pPr>
            <w:r w:rsidRPr="005D3541">
              <w:rPr>
                <w:rFonts w:ascii="Arial" w:hAnsi="Arial" w:cs="Arial"/>
                <w:szCs w:val="24"/>
              </w:rPr>
              <w:t xml:space="preserve">All exemption requests will be faxed back to the department. Copies of the exemption request approved by CALPIA must be retained in the procurement file as proof of exemption determination. Documentation of only the CALPIA exemption number is insufficient to comply with the exemption documentation requirement. </w:t>
            </w:r>
          </w:p>
        </w:tc>
      </w:tr>
      <w:tr w:rsidR="00B60CE3" w:rsidRPr="005D3541" w:rsidTr="00E414FF">
        <w:tc>
          <w:tcPr>
            <w:tcW w:w="1440" w:type="dxa"/>
          </w:tcPr>
          <w:p w:rsidR="00B60CE3" w:rsidRPr="005D3541" w:rsidRDefault="00B60CE3" w:rsidP="00BF15BD">
            <w:pPr>
              <w:pStyle w:val="TableText"/>
              <w:rPr>
                <w:rFonts w:ascii="Arial" w:hAnsi="Arial" w:cs="Arial"/>
                <w:szCs w:val="24"/>
              </w:rPr>
            </w:pPr>
            <w:r w:rsidRPr="005D3541">
              <w:rPr>
                <w:rFonts w:ascii="Arial" w:hAnsi="Arial" w:cs="Arial"/>
                <w:szCs w:val="24"/>
              </w:rPr>
              <w:t>4</w:t>
            </w:r>
          </w:p>
        </w:tc>
        <w:tc>
          <w:tcPr>
            <w:tcW w:w="7200" w:type="dxa"/>
          </w:tcPr>
          <w:p w:rsidR="00B60CE3" w:rsidRPr="005D3541" w:rsidRDefault="00B60CE3" w:rsidP="00BF15BD">
            <w:pPr>
              <w:pStyle w:val="TableText"/>
              <w:rPr>
                <w:rFonts w:ascii="Arial" w:hAnsi="Arial" w:cs="Arial"/>
                <w:szCs w:val="24"/>
              </w:rPr>
            </w:pPr>
            <w:r w:rsidRPr="005D3541">
              <w:rPr>
                <w:rFonts w:ascii="Arial" w:hAnsi="Arial" w:cs="Arial"/>
                <w:szCs w:val="24"/>
              </w:rPr>
              <w:t>The CALPIA Sales Representative will contact the department when an exemption request is denied. The denied exemption request with original signatures will be sent to the department.</w:t>
            </w:r>
          </w:p>
        </w:tc>
      </w:tr>
    </w:tbl>
    <w:p w:rsidR="002A7C5A" w:rsidRPr="005D3541" w:rsidRDefault="002A7C5A" w:rsidP="00BF15BD">
      <w:pPr>
        <w:pStyle w:val="BlockLine"/>
        <w:rPr>
          <w:rFonts w:ascii="Arial" w:hAnsi="Arial" w:cs="Arial"/>
          <w:szCs w:val="24"/>
        </w:rPr>
      </w:pPr>
    </w:p>
    <w:p w:rsidR="00B60CE3" w:rsidRPr="005D3541" w:rsidRDefault="00B60CE3" w:rsidP="004A2B33">
      <w:pPr>
        <w:pStyle w:val="Heading3"/>
        <w:spacing w:after="120"/>
        <w:jc w:val="left"/>
        <w:rPr>
          <w:rFonts w:cs="Arial"/>
          <w:bCs/>
          <w:sz w:val="24"/>
          <w:szCs w:val="24"/>
        </w:rPr>
      </w:pPr>
      <w:bookmarkStart w:id="488" w:name="_Toc377106092"/>
      <w:bookmarkStart w:id="489" w:name="_Toc32932640"/>
      <w:r w:rsidRPr="005D3541">
        <w:rPr>
          <w:rFonts w:cs="Arial"/>
          <w:bCs/>
          <w:sz w:val="24"/>
          <w:szCs w:val="24"/>
        </w:rPr>
        <w:t>2.D2.2 Acquisitions Related to Reasonable Accommodation Requests</w:t>
      </w:r>
      <w:bookmarkEnd w:id="488"/>
      <w:bookmarkEnd w:id="489"/>
    </w:p>
    <w:p w:rsidR="00B60CE3" w:rsidRPr="005D3541" w:rsidRDefault="00B60CE3" w:rsidP="004A2B33">
      <w:pPr>
        <w:spacing w:after="120"/>
        <w:rPr>
          <w:rFonts w:ascii="Arial" w:hAnsi="Arial" w:cs="Arial"/>
        </w:rPr>
      </w:pPr>
      <w:r w:rsidRPr="005D3541">
        <w:rPr>
          <w:rFonts w:ascii="Arial" w:hAnsi="Arial" w:cs="Arial"/>
        </w:rPr>
        <w:t>State agencies must first evaluate CALPIA products (i.e. chairs, tables). If CALPIA does not offer products that meet the individualized needs (such as features or functionality necessary equipment) of the applicant or employee with a disability necessary to fulfill an approved* Reasonable Accommodation (RA) request, the state agency may proceed with the purchase without a CALPIA exemption/waiver. The state agency must document the procurement file in sufficient detail to explain why CALPIA products did not meet the needs specified in the RA request.</w:t>
      </w:r>
    </w:p>
    <w:p w:rsidR="00B60CE3" w:rsidRPr="005D3541" w:rsidRDefault="00B60CE3" w:rsidP="004A2B33">
      <w:pPr>
        <w:spacing w:after="120"/>
        <w:rPr>
          <w:rFonts w:ascii="Arial" w:hAnsi="Arial" w:cs="Arial"/>
        </w:rPr>
      </w:pPr>
      <w:r w:rsidRPr="005D3541">
        <w:rPr>
          <w:rFonts w:ascii="Arial" w:hAnsi="Arial" w:cs="Arial"/>
        </w:rPr>
        <w:t>*“Approved” means that the state agency followed their internal RA process and received the appropriate approvals prior to proceeding with the purchase.</w:t>
      </w:r>
    </w:p>
    <w:p w:rsidR="00B60CE3" w:rsidRPr="005D3541" w:rsidDel="00D8307F" w:rsidRDefault="00B60CE3" w:rsidP="004A2B33">
      <w:pPr>
        <w:pStyle w:val="BlockText0"/>
        <w:spacing w:after="120"/>
        <w:rPr>
          <w:rFonts w:ascii="Arial" w:hAnsi="Arial" w:cs="Arial"/>
          <w:szCs w:val="24"/>
        </w:rPr>
      </w:pPr>
      <w:r w:rsidRPr="005D3541">
        <w:rPr>
          <w:rFonts w:ascii="Arial" w:hAnsi="Arial" w:cs="Arial"/>
          <w:b/>
          <w:bCs/>
          <w:szCs w:val="24"/>
        </w:rPr>
        <w:t xml:space="preserve">Reminder: </w:t>
      </w:r>
      <w:r w:rsidRPr="005D3541">
        <w:rPr>
          <w:rFonts w:ascii="Arial" w:hAnsi="Arial" w:cs="Arial"/>
          <w:szCs w:val="24"/>
        </w:rPr>
        <w:t xml:space="preserve">Medical and/or confidential information regarding the RA request must not be retained in the procurement file. </w:t>
      </w:r>
    </w:p>
    <w:p w:rsidR="00B60CE3" w:rsidRPr="005D3541" w:rsidRDefault="00B60CE3" w:rsidP="00DA57FA">
      <w:pPr>
        <w:pStyle w:val="BlockText0"/>
        <w:rPr>
          <w:rFonts w:ascii="Arial" w:hAnsi="Arial" w:cs="Arial"/>
          <w:szCs w:val="24"/>
        </w:rPr>
      </w:pPr>
      <w:r w:rsidRPr="005D3541">
        <w:rPr>
          <w:rFonts w:ascii="Arial" w:hAnsi="Arial" w:cs="Arial"/>
          <w:szCs w:val="24"/>
        </w:rPr>
        <w:t xml:space="preserve">See section 2.C2.11 Procurement File Documentation of RA Acquisitions. </w:t>
      </w:r>
    </w:p>
    <w:p w:rsidR="002A7C5A" w:rsidRPr="005D3541" w:rsidRDefault="002A7C5A" w:rsidP="00BF15BD">
      <w:pPr>
        <w:pStyle w:val="BlockLine"/>
        <w:rPr>
          <w:rFonts w:ascii="Arial" w:hAnsi="Arial" w:cs="Arial"/>
          <w:szCs w:val="24"/>
        </w:rPr>
      </w:pPr>
    </w:p>
    <w:p w:rsidR="002A7C5A" w:rsidRPr="005D3541" w:rsidRDefault="00855F94" w:rsidP="00EB626E">
      <w:pPr>
        <w:rPr>
          <w:rFonts w:ascii="Arial" w:hAnsi="Arial" w:cs="Arial"/>
        </w:rPr>
      </w:pPr>
      <w:r>
        <w:rPr>
          <w:rFonts w:ascii="Arial" w:hAnsi="Arial" w:cs="Arial"/>
        </w:rPr>
        <w:br w:type="page"/>
      </w:r>
    </w:p>
    <w:p w:rsidR="003A2212" w:rsidRPr="005D3541" w:rsidRDefault="00623055" w:rsidP="003A2212">
      <w:pPr>
        <w:pStyle w:val="Heading2"/>
        <w:spacing w:after="0"/>
        <w:jc w:val="left"/>
        <w:rPr>
          <w:rFonts w:cs="Arial"/>
          <w:bCs/>
          <w:sz w:val="24"/>
          <w:szCs w:val="24"/>
        </w:rPr>
      </w:pPr>
      <w:bookmarkStart w:id="490" w:name="_Toc32932643"/>
      <w:r w:rsidRPr="005D3541">
        <w:rPr>
          <w:rFonts w:cs="Arial"/>
          <w:bCs/>
          <w:sz w:val="24"/>
          <w:szCs w:val="24"/>
        </w:rPr>
        <w:lastRenderedPageBreak/>
        <w:t>Topic 3 – Other Pre-Approval Requirements</w:t>
      </w:r>
      <w:bookmarkEnd w:id="490"/>
    </w:p>
    <w:p w:rsidR="003A2212" w:rsidRPr="005D3541" w:rsidRDefault="003A2212" w:rsidP="003A2212">
      <w:pPr>
        <w:pStyle w:val="BlockLine"/>
        <w:rPr>
          <w:rFonts w:ascii="Arial" w:hAnsi="Arial" w:cs="Arial"/>
          <w:szCs w:val="24"/>
        </w:rPr>
      </w:pPr>
    </w:p>
    <w:p w:rsidR="00B60CE3" w:rsidRPr="005D3541" w:rsidRDefault="00B60CE3" w:rsidP="004A2B33">
      <w:pPr>
        <w:pStyle w:val="Heading3"/>
        <w:spacing w:after="120"/>
        <w:jc w:val="left"/>
        <w:rPr>
          <w:rFonts w:cs="Arial"/>
          <w:bCs/>
          <w:sz w:val="24"/>
          <w:szCs w:val="24"/>
        </w:rPr>
      </w:pPr>
      <w:bookmarkStart w:id="491" w:name="_Toc377106102"/>
      <w:bookmarkStart w:id="492" w:name="_Toc32932644"/>
      <w:r w:rsidRPr="005D3541">
        <w:rPr>
          <w:rFonts w:cs="Arial"/>
          <w:bCs/>
          <w:sz w:val="24"/>
          <w:szCs w:val="24"/>
        </w:rPr>
        <w:t>2.D3.0 Real Estate Services Division (RESD)</w:t>
      </w:r>
      <w:bookmarkEnd w:id="491"/>
      <w:bookmarkEnd w:id="492"/>
    </w:p>
    <w:p w:rsidR="00B60CE3" w:rsidRPr="005D3541" w:rsidRDefault="00B60CE3" w:rsidP="00EA02BB">
      <w:pPr>
        <w:pStyle w:val="BlockText0"/>
        <w:spacing w:after="120"/>
        <w:rPr>
          <w:rFonts w:ascii="Arial" w:hAnsi="Arial" w:cs="Arial"/>
          <w:szCs w:val="24"/>
        </w:rPr>
      </w:pPr>
      <w:r w:rsidRPr="005D3541">
        <w:rPr>
          <w:rFonts w:ascii="Arial" w:hAnsi="Arial" w:cs="Arial"/>
          <w:szCs w:val="24"/>
        </w:rPr>
        <w:t>DGS/RESD has the statutory authority for the acquisition of real property. Departments, prior to acquiring space, property and/or facility design services, must contact RESD.</w:t>
      </w:r>
    </w:p>
    <w:p w:rsidR="00B60CE3" w:rsidRPr="005D3541" w:rsidRDefault="00B60CE3" w:rsidP="00BF15BD">
      <w:pPr>
        <w:pStyle w:val="BlockText0"/>
        <w:rPr>
          <w:rFonts w:ascii="Arial" w:hAnsi="Arial" w:cs="Arial"/>
          <w:szCs w:val="24"/>
        </w:rPr>
      </w:pPr>
      <w:r w:rsidRPr="005D3541">
        <w:rPr>
          <w:rFonts w:ascii="Arial" w:hAnsi="Arial" w:cs="Arial"/>
          <w:szCs w:val="24"/>
        </w:rPr>
        <w:t>Refer to Section G, Resources Section at the end of this chapt</w:t>
      </w:r>
      <w:r w:rsidR="00EA02BB">
        <w:rPr>
          <w:rFonts w:ascii="Arial" w:hAnsi="Arial" w:cs="Arial"/>
          <w:szCs w:val="24"/>
        </w:rPr>
        <w:t>er to access the RESD web page.</w:t>
      </w:r>
    </w:p>
    <w:p w:rsidR="009807AA" w:rsidRPr="005D3541" w:rsidRDefault="009807AA" w:rsidP="00BF15BD">
      <w:pPr>
        <w:pStyle w:val="BlockLine"/>
        <w:rPr>
          <w:rFonts w:ascii="Arial" w:hAnsi="Arial" w:cs="Arial"/>
          <w:szCs w:val="24"/>
        </w:rPr>
      </w:pPr>
    </w:p>
    <w:p w:rsidR="00B60CE3" w:rsidRPr="005D3541" w:rsidRDefault="00B60CE3" w:rsidP="004A2B33">
      <w:pPr>
        <w:pStyle w:val="Heading3"/>
        <w:spacing w:after="120"/>
        <w:jc w:val="left"/>
        <w:rPr>
          <w:rFonts w:cs="Arial"/>
          <w:bCs/>
          <w:sz w:val="24"/>
          <w:szCs w:val="24"/>
        </w:rPr>
      </w:pPr>
      <w:bookmarkStart w:id="493" w:name="_Toc32932645"/>
      <w:r w:rsidRPr="005D3541">
        <w:rPr>
          <w:rFonts w:cs="Arial"/>
          <w:bCs/>
          <w:sz w:val="24"/>
          <w:szCs w:val="24"/>
        </w:rPr>
        <w:t>2.D3.1 Bottled water requirements</w:t>
      </w:r>
      <w:bookmarkEnd w:id="493"/>
    </w:p>
    <w:p w:rsidR="00B60CE3" w:rsidRPr="005D3541" w:rsidRDefault="00B60CE3" w:rsidP="00BF15BD">
      <w:pPr>
        <w:pStyle w:val="BlockText0"/>
        <w:rPr>
          <w:rFonts w:ascii="Arial" w:hAnsi="Arial" w:cs="Arial"/>
          <w:szCs w:val="24"/>
        </w:rPr>
      </w:pPr>
      <w:r w:rsidRPr="005D3541">
        <w:rPr>
          <w:rFonts w:ascii="Arial" w:hAnsi="Arial" w:cs="Arial"/>
          <w:szCs w:val="24"/>
        </w:rPr>
        <w:t>Bottled drinking water may be purchased under a department’s delegated purchasing authority where it has been determined that the building water supply does not meet standards set by the California Department of Public Health (CDPH) for state owned facilities or local city, county environmental management department(s) for state leased facilities, or where DGS/RESD has determined that the cost of connecting a drinking fountain to the building water supply renders it impractical. Documentation from the CDPH and/or local city, county environmental management department(s), and/or DGS/RESD must be maintained in the procurement file.</w:t>
      </w:r>
    </w:p>
    <w:p w:rsidR="00872D0D" w:rsidRPr="005D3541" w:rsidRDefault="00872D0D" w:rsidP="00BF15BD">
      <w:pPr>
        <w:pStyle w:val="BlockLine"/>
        <w:rPr>
          <w:rFonts w:ascii="Arial" w:hAnsi="Arial" w:cs="Arial"/>
          <w:szCs w:val="24"/>
        </w:rPr>
      </w:pPr>
    </w:p>
    <w:p w:rsidR="00B60CE3" w:rsidRPr="005D3541" w:rsidRDefault="00B60CE3" w:rsidP="004A2B33">
      <w:pPr>
        <w:pStyle w:val="Heading3"/>
        <w:spacing w:after="120"/>
        <w:jc w:val="left"/>
        <w:rPr>
          <w:rFonts w:cs="Arial"/>
          <w:bCs/>
          <w:sz w:val="24"/>
          <w:szCs w:val="24"/>
        </w:rPr>
      </w:pPr>
      <w:bookmarkStart w:id="494" w:name="_Toc377106103"/>
      <w:bookmarkStart w:id="495" w:name="_Toc32932646"/>
      <w:r w:rsidRPr="005D3541">
        <w:rPr>
          <w:rFonts w:cs="Arial"/>
          <w:bCs/>
          <w:sz w:val="24"/>
          <w:szCs w:val="24"/>
        </w:rPr>
        <w:t>2.D3.2 Department of Conservation (DOC)</w:t>
      </w:r>
      <w:bookmarkEnd w:id="494"/>
      <w:bookmarkEnd w:id="495"/>
    </w:p>
    <w:p w:rsidR="00B60CE3" w:rsidRPr="005D3541" w:rsidRDefault="00B60CE3" w:rsidP="00EA02BB">
      <w:pPr>
        <w:pStyle w:val="BlockText0"/>
        <w:spacing w:after="120"/>
        <w:rPr>
          <w:rFonts w:ascii="Arial" w:hAnsi="Arial" w:cs="Arial"/>
          <w:szCs w:val="24"/>
        </w:rPr>
      </w:pPr>
      <w:r w:rsidRPr="005D3541">
        <w:rPr>
          <w:rFonts w:ascii="Arial" w:hAnsi="Arial" w:cs="Arial"/>
          <w:szCs w:val="24"/>
        </w:rPr>
        <w:t>Public Contract Code Section 10295.5 prohibits departments from purchasing sand, gravel, aggregates or other minerals produced from a surface mining operation subject to the Surface Mining and Reclamation Act of 1975, unless the Department of Conservation (DOC) has determined that the surface mining operation is eligible to sell materials to the state.</w:t>
      </w:r>
    </w:p>
    <w:p w:rsidR="00B60CE3" w:rsidRPr="005D3541" w:rsidRDefault="00B60CE3" w:rsidP="00EA02BB">
      <w:pPr>
        <w:pStyle w:val="BlockText0"/>
        <w:spacing w:after="120"/>
        <w:rPr>
          <w:rFonts w:ascii="Arial" w:hAnsi="Arial" w:cs="Arial"/>
          <w:szCs w:val="24"/>
        </w:rPr>
      </w:pPr>
      <w:r w:rsidRPr="005D3541">
        <w:rPr>
          <w:rFonts w:ascii="Arial" w:hAnsi="Arial" w:cs="Arial"/>
          <w:szCs w:val="24"/>
        </w:rPr>
        <w:t>If a department purchases sand, gravel, aggregates or other minerals from a mining operation that is not on the DOC’s list of approved mining operations, then the department must:</w:t>
      </w:r>
    </w:p>
    <w:p w:rsidR="00B60CE3" w:rsidRPr="005D3541" w:rsidRDefault="00B60CE3" w:rsidP="004C4524">
      <w:pPr>
        <w:pStyle w:val="BulletText1"/>
        <w:numPr>
          <w:ilvl w:val="0"/>
          <w:numId w:val="16"/>
        </w:numPr>
        <w:tabs>
          <w:tab w:val="clear" w:pos="173"/>
          <w:tab w:val="num" w:pos="702"/>
        </w:tabs>
        <w:ind w:left="702" w:hanging="450"/>
        <w:rPr>
          <w:rFonts w:ascii="Arial" w:hAnsi="Arial" w:cs="Arial"/>
          <w:szCs w:val="24"/>
        </w:rPr>
      </w:pPr>
      <w:r w:rsidRPr="005D3541">
        <w:rPr>
          <w:rFonts w:ascii="Arial" w:hAnsi="Arial" w:cs="Arial"/>
          <w:szCs w:val="24"/>
        </w:rPr>
        <w:t xml:space="preserve">Obtain both a retailer’s certification of the supplier’s identification and the Department of Conservation’s listing of approved mines in effect at the time of the award and contains the originating mining operation. </w:t>
      </w:r>
    </w:p>
    <w:p w:rsidR="00B60CE3" w:rsidRPr="005D3541" w:rsidRDefault="00B60CE3" w:rsidP="00EA02BB">
      <w:pPr>
        <w:pStyle w:val="BulletText1"/>
        <w:numPr>
          <w:ilvl w:val="0"/>
          <w:numId w:val="16"/>
        </w:numPr>
        <w:tabs>
          <w:tab w:val="clear" w:pos="173"/>
          <w:tab w:val="num" w:pos="702"/>
        </w:tabs>
        <w:spacing w:after="120"/>
        <w:ind w:left="705" w:hanging="446"/>
        <w:rPr>
          <w:rFonts w:ascii="Arial" w:hAnsi="Arial" w:cs="Arial"/>
          <w:szCs w:val="24"/>
        </w:rPr>
      </w:pPr>
      <w:r w:rsidRPr="005D3541">
        <w:rPr>
          <w:rFonts w:ascii="Arial" w:hAnsi="Arial" w:cs="Arial"/>
          <w:szCs w:val="24"/>
        </w:rPr>
        <w:t>Document the procurement file that the items acquired came from an acceptable source.</w:t>
      </w:r>
    </w:p>
    <w:p w:rsidR="00B60CE3" w:rsidRPr="005D3541" w:rsidRDefault="00B60CE3" w:rsidP="00EA02BB">
      <w:pPr>
        <w:pStyle w:val="BlockText0"/>
        <w:spacing w:after="120"/>
        <w:ind w:left="1152" w:hanging="1152"/>
        <w:rPr>
          <w:rFonts w:ascii="Arial" w:hAnsi="Arial" w:cs="Arial"/>
          <w:szCs w:val="24"/>
        </w:rPr>
      </w:pPr>
      <w:r w:rsidRPr="005D3541">
        <w:rPr>
          <w:rFonts w:ascii="Arial" w:hAnsi="Arial" w:cs="Arial"/>
          <w:b/>
          <w:bCs/>
          <w:szCs w:val="24"/>
        </w:rPr>
        <w:t xml:space="preserve">Warning: </w:t>
      </w:r>
      <w:r w:rsidRPr="005D3541">
        <w:rPr>
          <w:rFonts w:ascii="Arial" w:hAnsi="Arial" w:cs="Arial"/>
          <w:szCs w:val="24"/>
        </w:rPr>
        <w:t>Departments must obtain sufficient supplier certifications until the originating mining operation’s identification can be determined.</w:t>
      </w:r>
    </w:p>
    <w:p w:rsidR="00B60CE3" w:rsidRPr="005D3541" w:rsidRDefault="00B60CE3" w:rsidP="00BF15BD">
      <w:pPr>
        <w:pStyle w:val="BlockText0"/>
        <w:rPr>
          <w:rFonts w:ascii="Arial" w:hAnsi="Arial" w:cs="Arial"/>
          <w:i/>
          <w:szCs w:val="24"/>
        </w:rPr>
      </w:pPr>
      <w:r w:rsidRPr="005D3541">
        <w:rPr>
          <w:rFonts w:ascii="Arial" w:hAnsi="Arial" w:cs="Arial"/>
          <w:szCs w:val="24"/>
        </w:rPr>
        <w:t xml:space="preserve">Refer to Section G, </w:t>
      </w:r>
      <w:hyperlink w:anchor="Resources2" w:history="1">
        <w:r w:rsidRPr="005D3541">
          <w:rPr>
            <w:rStyle w:val="Hyperlink"/>
            <w:rFonts w:ascii="Arial" w:hAnsi="Arial" w:cs="Arial"/>
            <w:szCs w:val="24"/>
          </w:rPr>
          <w:t>Resources,</w:t>
        </w:r>
      </w:hyperlink>
      <w:r w:rsidRPr="005D3541">
        <w:rPr>
          <w:rFonts w:ascii="Arial" w:hAnsi="Arial" w:cs="Arial"/>
          <w:szCs w:val="24"/>
        </w:rPr>
        <w:t xml:space="preserve"> at the end of this chapter for access to the Department of Conservation’s listing of approved mining operations and a </w:t>
      </w:r>
      <w:r w:rsidRPr="005D3541">
        <w:rPr>
          <w:rFonts w:ascii="Arial" w:hAnsi="Arial" w:cs="Arial"/>
          <w:i/>
          <w:szCs w:val="24"/>
        </w:rPr>
        <w:t>Surface Mining and Reclamation Act Certification Form.</w:t>
      </w:r>
    </w:p>
    <w:p w:rsidR="009807AA" w:rsidRPr="005D3541" w:rsidRDefault="009807AA" w:rsidP="00BF15BD">
      <w:pPr>
        <w:pStyle w:val="BlockLine"/>
        <w:rPr>
          <w:rFonts w:ascii="Arial" w:hAnsi="Arial" w:cs="Arial"/>
          <w:szCs w:val="24"/>
        </w:rPr>
      </w:pPr>
    </w:p>
    <w:p w:rsidR="00915D3F" w:rsidRPr="005D3541" w:rsidRDefault="009807AA" w:rsidP="00BA3C95">
      <w:pPr>
        <w:pStyle w:val="Heading1"/>
        <w:rPr>
          <w:rFonts w:cs="Arial"/>
          <w:sz w:val="24"/>
          <w:szCs w:val="24"/>
        </w:rPr>
      </w:pPr>
      <w:bookmarkStart w:id="496" w:name="_Topic_3_–_Information_Technology_an_1"/>
      <w:bookmarkStart w:id="497" w:name="_Topic_3_–_Information_Technology_an"/>
      <w:bookmarkStart w:id="498" w:name="_Topic_6_–_Information_Technology_an"/>
      <w:bookmarkEnd w:id="496"/>
      <w:bookmarkEnd w:id="497"/>
      <w:bookmarkEnd w:id="498"/>
      <w:r w:rsidRPr="005D3541">
        <w:rPr>
          <w:rFonts w:cs="Arial"/>
          <w:bCs/>
          <w:sz w:val="24"/>
          <w:szCs w:val="24"/>
        </w:rPr>
        <w:br w:type="page"/>
      </w:r>
      <w:bookmarkStart w:id="499" w:name="_Topic_7_–_Certificate_of_Compliance"/>
      <w:bookmarkStart w:id="500" w:name="_Topic_4_–_Certificate_of_Compliance"/>
      <w:bookmarkStart w:id="501" w:name="_1.C5.0_State_Personal_Board_(SPB)"/>
      <w:bookmarkStart w:id="502" w:name="_1.C5.1_CalRIM_Requirements"/>
      <w:bookmarkStart w:id="503" w:name="_Creating_the_Paper_Trail"/>
      <w:bookmarkStart w:id="504" w:name="_Topic_7_–_Purchase_Requisition"/>
      <w:bookmarkStart w:id="505" w:name="_Toc32932647"/>
      <w:bookmarkEnd w:id="499"/>
      <w:bookmarkEnd w:id="500"/>
      <w:bookmarkEnd w:id="501"/>
      <w:bookmarkEnd w:id="502"/>
      <w:bookmarkEnd w:id="503"/>
      <w:bookmarkEnd w:id="504"/>
      <w:r w:rsidR="00915D3F" w:rsidRPr="005D3541">
        <w:rPr>
          <w:rFonts w:cs="Arial"/>
          <w:sz w:val="24"/>
          <w:szCs w:val="24"/>
        </w:rPr>
        <w:lastRenderedPageBreak/>
        <w:t xml:space="preserve">Section </w:t>
      </w:r>
      <w:r w:rsidR="00E87252" w:rsidRPr="005D3541">
        <w:rPr>
          <w:rFonts w:cs="Arial"/>
          <w:sz w:val="24"/>
          <w:szCs w:val="24"/>
        </w:rPr>
        <w:t>E</w:t>
      </w:r>
      <w:bookmarkEnd w:id="505"/>
    </w:p>
    <w:p w:rsidR="0011157B" w:rsidRPr="005D3541" w:rsidRDefault="00915D3F" w:rsidP="00BA3C95">
      <w:pPr>
        <w:pStyle w:val="Heading1"/>
        <w:rPr>
          <w:rFonts w:cs="Arial"/>
          <w:sz w:val="24"/>
          <w:szCs w:val="24"/>
        </w:rPr>
      </w:pPr>
      <w:bookmarkStart w:id="506" w:name="_Toc32932648"/>
      <w:r w:rsidRPr="005D3541">
        <w:rPr>
          <w:rFonts w:cs="Arial"/>
          <w:sz w:val="24"/>
          <w:szCs w:val="24"/>
        </w:rPr>
        <w:t>Considerations</w:t>
      </w:r>
      <w:r w:rsidR="00E87252" w:rsidRPr="005D3541">
        <w:rPr>
          <w:rFonts w:cs="Arial"/>
          <w:sz w:val="24"/>
          <w:szCs w:val="24"/>
        </w:rPr>
        <w:t xml:space="preserve"> Specific to IT</w:t>
      </w:r>
      <w:r w:rsidRPr="005D3541">
        <w:rPr>
          <w:rFonts w:cs="Arial"/>
          <w:sz w:val="24"/>
          <w:szCs w:val="24"/>
        </w:rPr>
        <w:t xml:space="preserve"> Procurements</w:t>
      </w:r>
      <w:bookmarkEnd w:id="506"/>
    </w:p>
    <w:p w:rsidR="00E87252" w:rsidRPr="005D3541" w:rsidRDefault="00E87252" w:rsidP="00BF15BD">
      <w:pPr>
        <w:rPr>
          <w:rFonts w:ascii="Arial" w:hAnsi="Arial" w:cs="Arial"/>
        </w:rPr>
      </w:pPr>
    </w:p>
    <w:p w:rsidR="00B60CE3" w:rsidRPr="00E414FF" w:rsidRDefault="00B60CE3" w:rsidP="00E414FF">
      <w:pPr>
        <w:pStyle w:val="Heading1"/>
        <w:jc w:val="left"/>
        <w:rPr>
          <w:rFonts w:cs="Arial"/>
          <w:sz w:val="24"/>
          <w:szCs w:val="24"/>
        </w:rPr>
      </w:pPr>
      <w:bookmarkStart w:id="507" w:name="_Toc414260073"/>
      <w:bookmarkStart w:id="508" w:name="_Toc32932649"/>
      <w:r w:rsidRPr="00E414FF">
        <w:rPr>
          <w:rFonts w:cs="Arial"/>
          <w:sz w:val="24"/>
          <w:szCs w:val="24"/>
        </w:rPr>
        <w:t>Introduction</w:t>
      </w:r>
      <w:bookmarkEnd w:id="507"/>
      <w:bookmarkEnd w:id="508"/>
    </w:p>
    <w:p w:rsidR="00B60CE3" w:rsidRPr="005D3541" w:rsidRDefault="00B60CE3" w:rsidP="004A2B33">
      <w:pPr>
        <w:pStyle w:val="BlockText0"/>
        <w:spacing w:after="120"/>
        <w:rPr>
          <w:rFonts w:ascii="Arial" w:hAnsi="Arial" w:cs="Arial"/>
          <w:szCs w:val="24"/>
        </w:rPr>
      </w:pPr>
      <w:r w:rsidRPr="005D3541">
        <w:rPr>
          <w:rFonts w:ascii="Arial" w:hAnsi="Arial" w:cs="Arial"/>
          <w:szCs w:val="24"/>
        </w:rPr>
        <w:t xml:space="preserve">Just as there are requirements specific to Non-IT procurements, the same is true for IT purchasing. In addition to the requirements in Section C, the following pages provide buyers with this information </w:t>
      </w:r>
    </w:p>
    <w:p w:rsidR="00EA02BB" w:rsidRPr="005D3541" w:rsidRDefault="0011157B" w:rsidP="00EA02BB">
      <w:pPr>
        <w:pStyle w:val="Heading2"/>
        <w:spacing w:after="0"/>
        <w:jc w:val="left"/>
        <w:rPr>
          <w:rFonts w:cs="Arial"/>
          <w:bCs/>
          <w:sz w:val="24"/>
          <w:szCs w:val="24"/>
        </w:rPr>
      </w:pPr>
      <w:bookmarkStart w:id="509" w:name="_Toc414260074"/>
      <w:bookmarkStart w:id="510" w:name="_Toc32932650"/>
      <w:bookmarkStart w:id="511" w:name="_Toc83450118"/>
      <w:bookmarkStart w:id="512" w:name="_Toc116951940"/>
      <w:r w:rsidRPr="005D3541">
        <w:rPr>
          <w:rFonts w:cs="Arial"/>
          <w:bCs/>
          <w:sz w:val="24"/>
          <w:szCs w:val="24"/>
        </w:rPr>
        <w:t xml:space="preserve">Topic </w:t>
      </w:r>
      <w:r w:rsidR="00915D3F" w:rsidRPr="005D3541">
        <w:rPr>
          <w:rFonts w:cs="Arial"/>
          <w:bCs/>
          <w:sz w:val="24"/>
          <w:szCs w:val="24"/>
        </w:rPr>
        <w:t xml:space="preserve">1 </w:t>
      </w:r>
      <w:r w:rsidRPr="005D3541">
        <w:rPr>
          <w:rFonts w:cs="Arial"/>
          <w:bCs/>
          <w:sz w:val="24"/>
          <w:szCs w:val="24"/>
        </w:rPr>
        <w:t>– Understanding Information Technology Goods and Services</w:t>
      </w:r>
      <w:bookmarkEnd w:id="509"/>
      <w:bookmarkEnd w:id="510"/>
    </w:p>
    <w:p w:rsidR="00EA02BB" w:rsidRPr="005D3541" w:rsidRDefault="00EA02BB" w:rsidP="00EA02BB">
      <w:pPr>
        <w:pStyle w:val="BlockLine"/>
        <w:rPr>
          <w:rFonts w:ascii="Arial" w:hAnsi="Arial" w:cs="Arial"/>
          <w:szCs w:val="24"/>
        </w:rPr>
      </w:pPr>
    </w:p>
    <w:p w:rsidR="00B60CE3" w:rsidRPr="005D3541" w:rsidRDefault="00B60CE3" w:rsidP="00EA02BB">
      <w:pPr>
        <w:pStyle w:val="Heading3"/>
        <w:spacing w:after="120"/>
        <w:jc w:val="left"/>
        <w:rPr>
          <w:rFonts w:cs="Arial"/>
          <w:bCs/>
          <w:sz w:val="24"/>
          <w:szCs w:val="24"/>
        </w:rPr>
      </w:pPr>
      <w:bookmarkStart w:id="513" w:name="_Toc414260075"/>
      <w:bookmarkStart w:id="514" w:name="_Toc32932651"/>
      <w:r w:rsidRPr="005D3541">
        <w:rPr>
          <w:rFonts w:cs="Arial"/>
          <w:bCs/>
          <w:sz w:val="24"/>
          <w:szCs w:val="24"/>
        </w:rPr>
        <w:t>2.E1.0 Defining an IT procurement</w:t>
      </w:r>
      <w:bookmarkEnd w:id="513"/>
      <w:bookmarkEnd w:id="514"/>
    </w:p>
    <w:p w:rsidR="00B60CE3" w:rsidRPr="005D3541" w:rsidRDefault="00B60CE3" w:rsidP="00BF15BD">
      <w:pPr>
        <w:rPr>
          <w:rFonts w:ascii="Arial" w:hAnsi="Arial" w:cs="Arial"/>
        </w:rPr>
      </w:pPr>
      <w:r w:rsidRPr="005D3541">
        <w:rPr>
          <w:rFonts w:ascii="Arial" w:hAnsi="Arial" w:cs="Arial"/>
        </w:rPr>
        <w:t xml:space="preserve">SAM Section 4819.2 defines information technology as “all computerized and auxiliary automated information handling, including systems design and analysis, conversion of data, computer programming, information storage and retrieval, voice, video, data communications, requisite systems controls, and simulation.” </w:t>
      </w:r>
    </w:p>
    <w:p w:rsidR="00B60CE3" w:rsidRPr="005D3541" w:rsidRDefault="00B60CE3" w:rsidP="00BF15BD">
      <w:pPr>
        <w:rPr>
          <w:rFonts w:ascii="Arial" w:hAnsi="Arial" w:cs="Arial"/>
        </w:rPr>
      </w:pPr>
      <w:r w:rsidRPr="005D3541">
        <w:rPr>
          <w:rFonts w:ascii="Arial" w:hAnsi="Arial" w:cs="Arial"/>
        </w:rPr>
        <w:t>In accordance with SAM Section 4819.2, any of the activities listed below either individually or in combination are considered IT procurement:</w:t>
      </w:r>
    </w:p>
    <w:p w:rsidR="00B60CE3" w:rsidRPr="005D3541" w:rsidRDefault="00B60CE3" w:rsidP="004C4524">
      <w:pPr>
        <w:pStyle w:val="BulletText1"/>
        <w:numPr>
          <w:ilvl w:val="0"/>
          <w:numId w:val="20"/>
        </w:numPr>
        <w:rPr>
          <w:rFonts w:ascii="Arial" w:hAnsi="Arial" w:cs="Arial"/>
          <w:szCs w:val="24"/>
        </w:rPr>
      </w:pPr>
      <w:r w:rsidRPr="005D3541">
        <w:rPr>
          <w:rFonts w:ascii="Arial" w:hAnsi="Arial" w:cs="Arial"/>
          <w:szCs w:val="24"/>
        </w:rPr>
        <w:t>IT facility preparation, operation and maintenance.</w:t>
      </w:r>
    </w:p>
    <w:p w:rsidR="00B60CE3" w:rsidRPr="005D3541" w:rsidRDefault="00B60CE3" w:rsidP="004C4524">
      <w:pPr>
        <w:pStyle w:val="BulletText1"/>
        <w:numPr>
          <w:ilvl w:val="0"/>
          <w:numId w:val="20"/>
        </w:numPr>
        <w:rPr>
          <w:rFonts w:ascii="Arial" w:hAnsi="Arial" w:cs="Arial"/>
          <w:szCs w:val="24"/>
        </w:rPr>
      </w:pPr>
      <w:r w:rsidRPr="005D3541">
        <w:rPr>
          <w:rFonts w:ascii="Arial" w:hAnsi="Arial" w:cs="Arial"/>
          <w:szCs w:val="24"/>
        </w:rPr>
        <w:t>Application systems development and implementation, or changes to application systems or programs to meet new or modified needs, or maintenance, including:</w:t>
      </w:r>
    </w:p>
    <w:p w:rsidR="00B60CE3" w:rsidRPr="005D3541" w:rsidRDefault="00B60CE3" w:rsidP="004C4524">
      <w:pPr>
        <w:pStyle w:val="BulletText2"/>
        <w:numPr>
          <w:ilvl w:val="0"/>
          <w:numId w:val="20"/>
        </w:numPr>
        <w:ind w:firstLine="342"/>
        <w:rPr>
          <w:rFonts w:ascii="Arial" w:hAnsi="Arial" w:cs="Arial"/>
          <w:szCs w:val="24"/>
        </w:rPr>
      </w:pPr>
      <w:r w:rsidRPr="005D3541">
        <w:rPr>
          <w:rFonts w:ascii="Arial" w:hAnsi="Arial" w:cs="Arial"/>
          <w:szCs w:val="24"/>
        </w:rPr>
        <w:t xml:space="preserve">Systems analysis, </w:t>
      </w:r>
    </w:p>
    <w:p w:rsidR="00B60CE3" w:rsidRPr="005D3541" w:rsidRDefault="00B60CE3" w:rsidP="004C4524">
      <w:pPr>
        <w:pStyle w:val="BulletText2"/>
        <w:numPr>
          <w:ilvl w:val="0"/>
          <w:numId w:val="20"/>
        </w:numPr>
        <w:ind w:firstLine="342"/>
        <w:rPr>
          <w:rFonts w:ascii="Arial" w:hAnsi="Arial" w:cs="Arial"/>
          <w:szCs w:val="24"/>
        </w:rPr>
      </w:pPr>
      <w:r w:rsidRPr="005D3541">
        <w:rPr>
          <w:rFonts w:ascii="Arial" w:hAnsi="Arial" w:cs="Arial"/>
          <w:szCs w:val="24"/>
        </w:rPr>
        <w:t>Systems design</w:t>
      </w:r>
    </w:p>
    <w:p w:rsidR="00B60CE3" w:rsidRPr="005D3541" w:rsidRDefault="00B60CE3" w:rsidP="004C4524">
      <w:pPr>
        <w:pStyle w:val="BulletText2"/>
        <w:numPr>
          <w:ilvl w:val="0"/>
          <w:numId w:val="20"/>
        </w:numPr>
        <w:ind w:firstLine="342"/>
        <w:rPr>
          <w:rFonts w:ascii="Arial" w:hAnsi="Arial" w:cs="Arial"/>
          <w:szCs w:val="24"/>
        </w:rPr>
      </w:pPr>
      <w:r w:rsidRPr="005D3541">
        <w:rPr>
          <w:rFonts w:ascii="Arial" w:hAnsi="Arial" w:cs="Arial"/>
          <w:szCs w:val="24"/>
        </w:rPr>
        <w:t>Purchase and installation of software</w:t>
      </w:r>
    </w:p>
    <w:p w:rsidR="00B60CE3" w:rsidRPr="005D3541" w:rsidRDefault="00B60CE3" w:rsidP="004C4524">
      <w:pPr>
        <w:pStyle w:val="BulletText2"/>
        <w:numPr>
          <w:ilvl w:val="0"/>
          <w:numId w:val="20"/>
        </w:numPr>
        <w:ind w:firstLine="342"/>
        <w:rPr>
          <w:rFonts w:ascii="Arial" w:hAnsi="Arial" w:cs="Arial"/>
          <w:szCs w:val="24"/>
        </w:rPr>
      </w:pPr>
      <w:r w:rsidRPr="005D3541">
        <w:rPr>
          <w:rFonts w:ascii="Arial" w:hAnsi="Arial" w:cs="Arial"/>
          <w:szCs w:val="24"/>
        </w:rPr>
        <w:t>Programming services</w:t>
      </w:r>
    </w:p>
    <w:p w:rsidR="00B60CE3" w:rsidRPr="005D3541" w:rsidRDefault="00B60CE3" w:rsidP="004C4524">
      <w:pPr>
        <w:pStyle w:val="BulletText2"/>
        <w:numPr>
          <w:ilvl w:val="0"/>
          <w:numId w:val="20"/>
        </w:numPr>
        <w:ind w:firstLine="342"/>
        <w:rPr>
          <w:rFonts w:ascii="Arial" w:hAnsi="Arial" w:cs="Arial"/>
          <w:szCs w:val="24"/>
        </w:rPr>
      </w:pPr>
      <w:r w:rsidRPr="005D3541">
        <w:rPr>
          <w:rFonts w:ascii="Arial" w:hAnsi="Arial" w:cs="Arial"/>
          <w:szCs w:val="24"/>
        </w:rPr>
        <w:t>Data or programming conversions</w:t>
      </w:r>
    </w:p>
    <w:p w:rsidR="00B60CE3" w:rsidRPr="005D3541" w:rsidRDefault="00B60CE3" w:rsidP="004C4524">
      <w:pPr>
        <w:pStyle w:val="BulletText2"/>
        <w:numPr>
          <w:ilvl w:val="0"/>
          <w:numId w:val="20"/>
        </w:numPr>
        <w:ind w:firstLine="342"/>
        <w:rPr>
          <w:rFonts w:ascii="Arial" w:hAnsi="Arial" w:cs="Arial"/>
          <w:szCs w:val="24"/>
        </w:rPr>
      </w:pPr>
      <w:r w:rsidRPr="005D3541">
        <w:rPr>
          <w:rFonts w:ascii="Arial" w:hAnsi="Arial" w:cs="Arial"/>
          <w:szCs w:val="24"/>
        </w:rPr>
        <w:t>Systems and procedures documentation</w:t>
      </w:r>
    </w:p>
    <w:p w:rsidR="00B60CE3" w:rsidRPr="005D3541" w:rsidRDefault="00B60CE3" w:rsidP="004C4524">
      <w:pPr>
        <w:pStyle w:val="BulletText2"/>
        <w:numPr>
          <w:ilvl w:val="0"/>
          <w:numId w:val="20"/>
        </w:numPr>
        <w:ind w:firstLine="342"/>
        <w:rPr>
          <w:rFonts w:ascii="Arial" w:hAnsi="Arial" w:cs="Arial"/>
          <w:szCs w:val="24"/>
        </w:rPr>
      </w:pPr>
      <w:r w:rsidRPr="005D3541">
        <w:rPr>
          <w:rFonts w:ascii="Arial" w:hAnsi="Arial" w:cs="Arial"/>
          <w:szCs w:val="24"/>
        </w:rPr>
        <w:t>Project appraisal or assessment</w:t>
      </w:r>
    </w:p>
    <w:p w:rsidR="00B60CE3" w:rsidRPr="005D3541" w:rsidRDefault="00B60CE3" w:rsidP="004C4524">
      <w:pPr>
        <w:pStyle w:val="BulletText1"/>
        <w:numPr>
          <w:ilvl w:val="0"/>
          <w:numId w:val="20"/>
        </w:numPr>
        <w:rPr>
          <w:rFonts w:ascii="Arial" w:hAnsi="Arial" w:cs="Arial"/>
          <w:szCs w:val="24"/>
        </w:rPr>
      </w:pPr>
      <w:r w:rsidRPr="005D3541">
        <w:rPr>
          <w:rFonts w:ascii="Arial" w:hAnsi="Arial" w:cs="Arial"/>
          <w:szCs w:val="24"/>
        </w:rPr>
        <w:t>Operation of application systems or programs including handling, assembling or editing of input-output data or media where IT equipment or IT personnel are used.</w:t>
      </w:r>
    </w:p>
    <w:p w:rsidR="00B60CE3" w:rsidRPr="005D3541" w:rsidRDefault="00B60CE3" w:rsidP="004C4524">
      <w:pPr>
        <w:pStyle w:val="BulletText1"/>
        <w:numPr>
          <w:ilvl w:val="0"/>
          <w:numId w:val="20"/>
        </w:numPr>
        <w:rPr>
          <w:rFonts w:ascii="Arial" w:hAnsi="Arial" w:cs="Arial"/>
          <w:szCs w:val="24"/>
        </w:rPr>
      </w:pPr>
      <w:r w:rsidRPr="005D3541">
        <w:rPr>
          <w:rFonts w:ascii="Arial" w:hAnsi="Arial" w:cs="Arial"/>
          <w:szCs w:val="24"/>
        </w:rPr>
        <w:t>Acquisition, installation, operation and maintenance of data processing equipment.</w:t>
      </w:r>
    </w:p>
    <w:p w:rsidR="00B60CE3" w:rsidRPr="005D3541" w:rsidRDefault="00B60CE3" w:rsidP="004C4524">
      <w:pPr>
        <w:pStyle w:val="BulletText1"/>
        <w:numPr>
          <w:ilvl w:val="0"/>
          <w:numId w:val="20"/>
        </w:numPr>
        <w:rPr>
          <w:rFonts w:ascii="Arial" w:hAnsi="Arial" w:cs="Arial"/>
          <w:szCs w:val="24"/>
        </w:rPr>
      </w:pPr>
      <w:r w:rsidRPr="005D3541">
        <w:rPr>
          <w:rFonts w:ascii="Arial" w:hAnsi="Arial" w:cs="Arial"/>
          <w:szCs w:val="24"/>
        </w:rPr>
        <w:t>Other installation management activities including:</w:t>
      </w:r>
    </w:p>
    <w:p w:rsidR="00B60CE3" w:rsidRPr="005D3541" w:rsidRDefault="00B60CE3" w:rsidP="004C4524">
      <w:pPr>
        <w:pStyle w:val="BulletText2"/>
        <w:numPr>
          <w:ilvl w:val="0"/>
          <w:numId w:val="20"/>
        </w:numPr>
        <w:ind w:firstLine="342"/>
        <w:rPr>
          <w:rFonts w:ascii="Arial" w:hAnsi="Arial" w:cs="Arial"/>
          <w:szCs w:val="24"/>
        </w:rPr>
      </w:pPr>
      <w:r w:rsidRPr="005D3541">
        <w:rPr>
          <w:rFonts w:ascii="Arial" w:hAnsi="Arial" w:cs="Arial"/>
          <w:szCs w:val="24"/>
        </w:rPr>
        <w:t>Performance measurement</w:t>
      </w:r>
    </w:p>
    <w:p w:rsidR="00B60CE3" w:rsidRPr="005D3541" w:rsidRDefault="00B60CE3" w:rsidP="004C4524">
      <w:pPr>
        <w:pStyle w:val="BulletText2"/>
        <w:numPr>
          <w:ilvl w:val="0"/>
          <w:numId w:val="20"/>
        </w:numPr>
        <w:ind w:firstLine="342"/>
        <w:rPr>
          <w:rFonts w:ascii="Arial" w:hAnsi="Arial" w:cs="Arial"/>
          <w:szCs w:val="24"/>
        </w:rPr>
      </w:pPr>
      <w:r w:rsidRPr="005D3541">
        <w:rPr>
          <w:rFonts w:ascii="Arial" w:hAnsi="Arial" w:cs="Arial"/>
          <w:szCs w:val="24"/>
        </w:rPr>
        <w:t>System tuning</w:t>
      </w:r>
    </w:p>
    <w:p w:rsidR="00B60CE3" w:rsidRPr="005D3541" w:rsidRDefault="00B60CE3" w:rsidP="004C4524">
      <w:pPr>
        <w:pStyle w:val="BulletText2"/>
        <w:numPr>
          <w:ilvl w:val="0"/>
          <w:numId w:val="20"/>
        </w:numPr>
        <w:ind w:firstLine="342"/>
        <w:rPr>
          <w:rFonts w:ascii="Arial" w:hAnsi="Arial" w:cs="Arial"/>
          <w:szCs w:val="24"/>
        </w:rPr>
      </w:pPr>
      <w:r w:rsidRPr="005D3541">
        <w:rPr>
          <w:rFonts w:ascii="Arial" w:hAnsi="Arial" w:cs="Arial"/>
          <w:szCs w:val="24"/>
        </w:rPr>
        <w:t xml:space="preserve">Capacity management </w:t>
      </w:r>
    </w:p>
    <w:p w:rsidR="00B60CE3" w:rsidRPr="005D3541" w:rsidRDefault="00B60CE3" w:rsidP="004C4524">
      <w:pPr>
        <w:pStyle w:val="BulletText1"/>
        <w:numPr>
          <w:ilvl w:val="0"/>
          <w:numId w:val="20"/>
        </w:numPr>
        <w:rPr>
          <w:rFonts w:ascii="Arial" w:hAnsi="Arial" w:cs="Arial"/>
          <w:szCs w:val="24"/>
        </w:rPr>
      </w:pPr>
      <w:r w:rsidRPr="005D3541">
        <w:rPr>
          <w:rFonts w:ascii="Arial" w:hAnsi="Arial" w:cs="Arial"/>
          <w:szCs w:val="24"/>
        </w:rPr>
        <w:t>Personnel employed in support of, or directly related to, any of the activities listed above, including:</w:t>
      </w:r>
    </w:p>
    <w:p w:rsidR="00B60CE3" w:rsidRPr="005D3541" w:rsidRDefault="00B60CE3" w:rsidP="004C4524">
      <w:pPr>
        <w:pStyle w:val="BulletText2"/>
        <w:numPr>
          <w:ilvl w:val="0"/>
          <w:numId w:val="20"/>
        </w:numPr>
        <w:ind w:firstLine="342"/>
        <w:rPr>
          <w:rFonts w:ascii="Arial" w:hAnsi="Arial" w:cs="Arial"/>
          <w:szCs w:val="24"/>
        </w:rPr>
      </w:pPr>
      <w:r w:rsidRPr="005D3541">
        <w:rPr>
          <w:rFonts w:ascii="Arial" w:hAnsi="Arial" w:cs="Arial"/>
          <w:szCs w:val="24"/>
        </w:rPr>
        <w:t>Administration</w:t>
      </w:r>
    </w:p>
    <w:p w:rsidR="00B60CE3" w:rsidRPr="005D3541" w:rsidRDefault="00B60CE3" w:rsidP="004C4524">
      <w:pPr>
        <w:pStyle w:val="BulletText2"/>
        <w:numPr>
          <w:ilvl w:val="0"/>
          <w:numId w:val="20"/>
        </w:numPr>
        <w:ind w:firstLine="342"/>
        <w:rPr>
          <w:rFonts w:ascii="Arial" w:hAnsi="Arial" w:cs="Arial"/>
          <w:szCs w:val="24"/>
        </w:rPr>
      </w:pPr>
      <w:r w:rsidRPr="005D3541">
        <w:rPr>
          <w:rFonts w:ascii="Arial" w:hAnsi="Arial" w:cs="Arial"/>
          <w:szCs w:val="24"/>
        </w:rPr>
        <w:t>Technical services</w:t>
      </w:r>
    </w:p>
    <w:p w:rsidR="00B60CE3" w:rsidRPr="005D3541" w:rsidRDefault="00B60CE3" w:rsidP="004C4524">
      <w:pPr>
        <w:pStyle w:val="BulletText2"/>
        <w:numPr>
          <w:ilvl w:val="0"/>
          <w:numId w:val="20"/>
        </w:numPr>
        <w:ind w:firstLine="342"/>
        <w:rPr>
          <w:rFonts w:ascii="Arial" w:hAnsi="Arial" w:cs="Arial"/>
          <w:szCs w:val="24"/>
        </w:rPr>
      </w:pPr>
      <w:r w:rsidRPr="005D3541">
        <w:rPr>
          <w:rFonts w:ascii="Arial" w:hAnsi="Arial" w:cs="Arial"/>
          <w:szCs w:val="24"/>
        </w:rPr>
        <w:t>Clerical services</w:t>
      </w:r>
    </w:p>
    <w:p w:rsidR="00B60CE3" w:rsidRPr="005D3541" w:rsidRDefault="00B60CE3" w:rsidP="004C4524">
      <w:pPr>
        <w:pStyle w:val="BulletText2"/>
        <w:numPr>
          <w:ilvl w:val="0"/>
          <w:numId w:val="20"/>
        </w:numPr>
        <w:ind w:firstLine="342"/>
        <w:rPr>
          <w:rFonts w:ascii="Arial" w:hAnsi="Arial" w:cs="Arial"/>
          <w:szCs w:val="24"/>
        </w:rPr>
      </w:pPr>
      <w:r w:rsidRPr="005D3541">
        <w:rPr>
          <w:rFonts w:ascii="Arial" w:hAnsi="Arial" w:cs="Arial"/>
          <w:szCs w:val="24"/>
        </w:rPr>
        <w:t>Travel</w:t>
      </w:r>
    </w:p>
    <w:p w:rsidR="00B60CE3" w:rsidRPr="005D3541" w:rsidRDefault="00B60CE3" w:rsidP="004C4524">
      <w:pPr>
        <w:pStyle w:val="BulletText2"/>
        <w:numPr>
          <w:ilvl w:val="0"/>
          <w:numId w:val="20"/>
        </w:numPr>
        <w:ind w:firstLine="342"/>
        <w:rPr>
          <w:rFonts w:ascii="Arial" w:hAnsi="Arial" w:cs="Arial"/>
          <w:szCs w:val="24"/>
        </w:rPr>
      </w:pPr>
      <w:r w:rsidRPr="005D3541">
        <w:rPr>
          <w:rFonts w:ascii="Arial" w:hAnsi="Arial" w:cs="Arial"/>
          <w:szCs w:val="24"/>
        </w:rPr>
        <w:t>Training</w:t>
      </w:r>
    </w:p>
    <w:p w:rsidR="00B60CE3" w:rsidRPr="005D3541" w:rsidRDefault="00B60CE3" w:rsidP="004C4524">
      <w:pPr>
        <w:pStyle w:val="BulletText2"/>
        <w:numPr>
          <w:ilvl w:val="0"/>
          <w:numId w:val="20"/>
        </w:numPr>
        <w:ind w:firstLine="342"/>
        <w:rPr>
          <w:rFonts w:ascii="Arial" w:hAnsi="Arial" w:cs="Arial"/>
          <w:szCs w:val="24"/>
        </w:rPr>
      </w:pPr>
      <w:r w:rsidRPr="005D3541">
        <w:rPr>
          <w:rFonts w:ascii="Arial" w:hAnsi="Arial" w:cs="Arial"/>
          <w:szCs w:val="24"/>
        </w:rPr>
        <w:t>Preparation of periodic and special reports</w:t>
      </w:r>
    </w:p>
    <w:p w:rsidR="00B60CE3" w:rsidRPr="005D3541" w:rsidRDefault="00B60CE3" w:rsidP="004C4524">
      <w:pPr>
        <w:pStyle w:val="BulletText1"/>
        <w:numPr>
          <w:ilvl w:val="0"/>
          <w:numId w:val="20"/>
        </w:numPr>
        <w:rPr>
          <w:rFonts w:ascii="Arial" w:hAnsi="Arial" w:cs="Arial"/>
          <w:szCs w:val="24"/>
        </w:rPr>
      </w:pPr>
      <w:r w:rsidRPr="005D3541">
        <w:rPr>
          <w:rFonts w:ascii="Arial" w:hAnsi="Arial" w:cs="Arial"/>
          <w:szCs w:val="24"/>
        </w:rPr>
        <w:lastRenderedPageBreak/>
        <w:t>Control functions directly related to the above activities.</w:t>
      </w:r>
    </w:p>
    <w:p w:rsidR="0011157B" w:rsidRPr="005D3541" w:rsidRDefault="0011157B" w:rsidP="00BF15BD">
      <w:pPr>
        <w:pStyle w:val="BlockLine"/>
        <w:tabs>
          <w:tab w:val="left" w:pos="2655"/>
        </w:tabs>
        <w:rPr>
          <w:rFonts w:ascii="Arial" w:hAnsi="Arial" w:cs="Arial"/>
          <w:szCs w:val="24"/>
        </w:rPr>
      </w:pPr>
    </w:p>
    <w:p w:rsidR="00B60CE3" w:rsidRPr="005D3541" w:rsidRDefault="00B60CE3" w:rsidP="004A2B33">
      <w:pPr>
        <w:pStyle w:val="Heading3"/>
        <w:spacing w:after="120"/>
        <w:jc w:val="left"/>
        <w:rPr>
          <w:rFonts w:cs="Arial"/>
          <w:bCs/>
          <w:sz w:val="24"/>
          <w:szCs w:val="24"/>
        </w:rPr>
      </w:pPr>
      <w:bookmarkStart w:id="515" w:name="_Toc414260076"/>
      <w:bookmarkStart w:id="516" w:name="_Toc32932652"/>
      <w:r w:rsidRPr="005D3541">
        <w:rPr>
          <w:rFonts w:cs="Arial"/>
          <w:bCs/>
          <w:sz w:val="24"/>
          <w:szCs w:val="24"/>
        </w:rPr>
        <w:t>2.E1.1</w:t>
      </w:r>
      <w:bookmarkEnd w:id="515"/>
      <w:r w:rsidRPr="005D3541">
        <w:rPr>
          <w:rFonts w:cs="Arial"/>
          <w:bCs/>
          <w:sz w:val="24"/>
          <w:szCs w:val="24"/>
        </w:rPr>
        <w:t xml:space="preserve"> </w:t>
      </w:r>
      <w:bookmarkStart w:id="517" w:name="_Toc414260077"/>
      <w:r w:rsidRPr="005D3541">
        <w:rPr>
          <w:rFonts w:cs="Arial"/>
          <w:bCs/>
          <w:sz w:val="24"/>
          <w:szCs w:val="24"/>
        </w:rPr>
        <w:t>IT equipment examples</w:t>
      </w:r>
      <w:bookmarkEnd w:id="516"/>
      <w:bookmarkEnd w:id="517"/>
    </w:p>
    <w:p w:rsidR="00B60CE3" w:rsidRPr="005D3541" w:rsidRDefault="00B60CE3" w:rsidP="00BF15BD">
      <w:pPr>
        <w:pStyle w:val="BlockText0"/>
        <w:rPr>
          <w:rFonts w:ascii="Arial" w:hAnsi="Arial" w:cs="Arial"/>
          <w:szCs w:val="24"/>
        </w:rPr>
      </w:pPr>
      <w:r w:rsidRPr="005D3541">
        <w:rPr>
          <w:rFonts w:ascii="Arial" w:hAnsi="Arial" w:cs="Arial"/>
          <w:szCs w:val="24"/>
        </w:rPr>
        <w:t>The following are examples of IT goods:</w:t>
      </w:r>
    </w:p>
    <w:p w:rsidR="00B60CE3" w:rsidRPr="005D3541" w:rsidRDefault="00B60CE3" w:rsidP="00BF15BD">
      <w:pPr>
        <w:pStyle w:val="BulletText1"/>
        <w:tabs>
          <w:tab w:val="clear" w:pos="173"/>
          <w:tab w:val="num" w:pos="0"/>
        </w:tabs>
        <w:ind w:left="0" w:firstLine="0"/>
        <w:rPr>
          <w:rFonts w:ascii="Arial" w:hAnsi="Arial" w:cs="Arial"/>
          <w:szCs w:val="24"/>
        </w:rPr>
      </w:pPr>
      <w:r w:rsidRPr="005D3541">
        <w:rPr>
          <w:rFonts w:ascii="Arial" w:hAnsi="Arial" w:cs="Arial"/>
          <w:szCs w:val="24"/>
        </w:rPr>
        <w:t>Central processing units (mainframes) and all related features and peripheral units, including processor storage, console devices, channel devices, etc.;</w:t>
      </w:r>
    </w:p>
    <w:p w:rsidR="00B60CE3" w:rsidRPr="005D3541" w:rsidRDefault="00B60CE3" w:rsidP="004C4524">
      <w:pPr>
        <w:pStyle w:val="BulletText1"/>
        <w:numPr>
          <w:ilvl w:val="0"/>
          <w:numId w:val="21"/>
        </w:numPr>
        <w:rPr>
          <w:rFonts w:ascii="Arial" w:hAnsi="Arial" w:cs="Arial"/>
          <w:szCs w:val="24"/>
        </w:rPr>
      </w:pPr>
      <w:r w:rsidRPr="005D3541">
        <w:rPr>
          <w:rFonts w:ascii="Arial" w:hAnsi="Arial" w:cs="Arial"/>
          <w:szCs w:val="24"/>
        </w:rPr>
        <w:t>Minicomputers, midrange computers, microcomputers and personal computers and all peripheral units associated with such computers;</w:t>
      </w:r>
    </w:p>
    <w:p w:rsidR="00B60CE3" w:rsidRPr="005D3541" w:rsidRDefault="00B60CE3" w:rsidP="004C4524">
      <w:pPr>
        <w:pStyle w:val="BulletText1"/>
        <w:numPr>
          <w:ilvl w:val="0"/>
          <w:numId w:val="21"/>
        </w:numPr>
        <w:rPr>
          <w:rFonts w:ascii="Arial" w:hAnsi="Arial" w:cs="Arial"/>
          <w:szCs w:val="24"/>
        </w:rPr>
      </w:pPr>
      <w:r w:rsidRPr="005D3541">
        <w:rPr>
          <w:rFonts w:ascii="Arial" w:hAnsi="Arial" w:cs="Arial"/>
          <w:szCs w:val="24"/>
        </w:rPr>
        <w:t>Special purpose systems including work process:</w:t>
      </w:r>
    </w:p>
    <w:p w:rsidR="00B60CE3" w:rsidRPr="005D3541" w:rsidRDefault="00B60CE3" w:rsidP="004C4524">
      <w:pPr>
        <w:pStyle w:val="BulletText2"/>
        <w:numPr>
          <w:ilvl w:val="0"/>
          <w:numId w:val="20"/>
        </w:numPr>
        <w:ind w:firstLine="342"/>
        <w:rPr>
          <w:rFonts w:ascii="Arial" w:hAnsi="Arial" w:cs="Arial"/>
          <w:szCs w:val="24"/>
        </w:rPr>
      </w:pPr>
      <w:r w:rsidRPr="005D3541">
        <w:rPr>
          <w:rFonts w:ascii="Arial" w:hAnsi="Arial" w:cs="Arial"/>
          <w:szCs w:val="24"/>
        </w:rPr>
        <w:t>Magnetic Ink Character Recognition (MICR)</w:t>
      </w:r>
    </w:p>
    <w:p w:rsidR="00B60CE3" w:rsidRPr="005D3541" w:rsidRDefault="00B60CE3" w:rsidP="004C4524">
      <w:pPr>
        <w:pStyle w:val="BulletText2"/>
        <w:numPr>
          <w:ilvl w:val="0"/>
          <w:numId w:val="20"/>
        </w:numPr>
        <w:ind w:firstLine="342"/>
        <w:rPr>
          <w:rFonts w:ascii="Arial" w:hAnsi="Arial" w:cs="Arial"/>
          <w:szCs w:val="24"/>
        </w:rPr>
      </w:pPr>
      <w:r w:rsidRPr="005D3541">
        <w:rPr>
          <w:rFonts w:ascii="Arial" w:hAnsi="Arial" w:cs="Arial"/>
          <w:szCs w:val="24"/>
        </w:rPr>
        <w:t>Optical Character Recognition (OCR)</w:t>
      </w:r>
    </w:p>
    <w:p w:rsidR="00B60CE3" w:rsidRPr="005D3541" w:rsidRDefault="00B60CE3" w:rsidP="004C4524">
      <w:pPr>
        <w:pStyle w:val="BulletText2"/>
        <w:numPr>
          <w:ilvl w:val="0"/>
          <w:numId w:val="20"/>
        </w:numPr>
        <w:ind w:firstLine="342"/>
        <w:rPr>
          <w:rFonts w:ascii="Arial" w:hAnsi="Arial" w:cs="Arial"/>
          <w:szCs w:val="24"/>
        </w:rPr>
      </w:pPr>
      <w:r w:rsidRPr="005D3541">
        <w:rPr>
          <w:rFonts w:ascii="Arial" w:hAnsi="Arial" w:cs="Arial"/>
          <w:szCs w:val="24"/>
        </w:rPr>
        <w:t>Photo composition</w:t>
      </w:r>
    </w:p>
    <w:p w:rsidR="00B60CE3" w:rsidRPr="005D3541" w:rsidRDefault="00B60CE3" w:rsidP="004C4524">
      <w:pPr>
        <w:pStyle w:val="BulletText2"/>
        <w:numPr>
          <w:ilvl w:val="0"/>
          <w:numId w:val="20"/>
        </w:numPr>
        <w:ind w:firstLine="342"/>
        <w:rPr>
          <w:rFonts w:ascii="Arial" w:hAnsi="Arial" w:cs="Arial"/>
          <w:szCs w:val="24"/>
        </w:rPr>
      </w:pPr>
      <w:r w:rsidRPr="005D3541">
        <w:rPr>
          <w:rFonts w:ascii="Arial" w:hAnsi="Arial" w:cs="Arial"/>
          <w:szCs w:val="24"/>
        </w:rPr>
        <w:t>Typesetting and electronic bookkeeping</w:t>
      </w:r>
    </w:p>
    <w:p w:rsidR="00B60CE3" w:rsidRPr="005D3541" w:rsidRDefault="00B60CE3" w:rsidP="004C4524">
      <w:pPr>
        <w:pStyle w:val="BulletText1"/>
        <w:numPr>
          <w:ilvl w:val="0"/>
          <w:numId w:val="20"/>
        </w:numPr>
        <w:rPr>
          <w:rFonts w:ascii="Arial" w:hAnsi="Arial" w:cs="Arial"/>
          <w:szCs w:val="24"/>
        </w:rPr>
      </w:pPr>
      <w:r w:rsidRPr="005D3541">
        <w:rPr>
          <w:rFonts w:ascii="Arial" w:hAnsi="Arial" w:cs="Arial"/>
          <w:szCs w:val="24"/>
        </w:rPr>
        <w:t>Communication devices used for transmission of data such as:</w:t>
      </w:r>
    </w:p>
    <w:p w:rsidR="00B60CE3" w:rsidRPr="005D3541" w:rsidRDefault="00B60CE3" w:rsidP="004C4524">
      <w:pPr>
        <w:pStyle w:val="BulletText2"/>
        <w:numPr>
          <w:ilvl w:val="0"/>
          <w:numId w:val="20"/>
        </w:numPr>
        <w:ind w:firstLine="342"/>
        <w:rPr>
          <w:rFonts w:ascii="Arial" w:hAnsi="Arial" w:cs="Arial"/>
          <w:szCs w:val="24"/>
        </w:rPr>
      </w:pPr>
      <w:r w:rsidRPr="005D3541">
        <w:rPr>
          <w:rFonts w:ascii="Arial" w:hAnsi="Arial" w:cs="Arial"/>
          <w:szCs w:val="24"/>
        </w:rPr>
        <w:t>Modems</w:t>
      </w:r>
    </w:p>
    <w:p w:rsidR="00B60CE3" w:rsidRPr="005D3541" w:rsidRDefault="00B60CE3" w:rsidP="004C4524">
      <w:pPr>
        <w:pStyle w:val="BulletText2"/>
        <w:numPr>
          <w:ilvl w:val="0"/>
          <w:numId w:val="20"/>
        </w:numPr>
        <w:ind w:firstLine="342"/>
        <w:rPr>
          <w:rFonts w:ascii="Arial" w:hAnsi="Arial" w:cs="Arial"/>
          <w:szCs w:val="24"/>
        </w:rPr>
      </w:pPr>
      <w:r w:rsidRPr="005D3541">
        <w:rPr>
          <w:rFonts w:ascii="Arial" w:hAnsi="Arial" w:cs="Arial"/>
          <w:szCs w:val="24"/>
        </w:rPr>
        <w:t>Data sets</w:t>
      </w:r>
    </w:p>
    <w:p w:rsidR="00B60CE3" w:rsidRPr="005D3541" w:rsidRDefault="00B60CE3" w:rsidP="004C4524">
      <w:pPr>
        <w:pStyle w:val="BulletText2"/>
        <w:numPr>
          <w:ilvl w:val="0"/>
          <w:numId w:val="20"/>
        </w:numPr>
        <w:ind w:firstLine="342"/>
        <w:rPr>
          <w:rFonts w:ascii="Arial" w:hAnsi="Arial" w:cs="Arial"/>
          <w:szCs w:val="24"/>
        </w:rPr>
      </w:pPr>
      <w:r w:rsidRPr="005D3541">
        <w:rPr>
          <w:rFonts w:ascii="Arial" w:hAnsi="Arial" w:cs="Arial"/>
          <w:szCs w:val="24"/>
        </w:rPr>
        <w:t>Multiplexors</w:t>
      </w:r>
    </w:p>
    <w:p w:rsidR="00B60CE3" w:rsidRPr="005D3541" w:rsidRDefault="00B60CE3" w:rsidP="004C4524">
      <w:pPr>
        <w:pStyle w:val="BulletText2"/>
        <w:numPr>
          <w:ilvl w:val="0"/>
          <w:numId w:val="20"/>
        </w:numPr>
        <w:ind w:firstLine="342"/>
        <w:rPr>
          <w:rFonts w:ascii="Arial" w:hAnsi="Arial" w:cs="Arial"/>
          <w:szCs w:val="24"/>
        </w:rPr>
      </w:pPr>
      <w:r w:rsidRPr="005D3541">
        <w:rPr>
          <w:rFonts w:ascii="Arial" w:hAnsi="Arial" w:cs="Arial"/>
          <w:szCs w:val="24"/>
        </w:rPr>
        <w:t>Concentrators</w:t>
      </w:r>
    </w:p>
    <w:p w:rsidR="00B60CE3" w:rsidRPr="005D3541" w:rsidRDefault="00B60CE3" w:rsidP="004C4524">
      <w:pPr>
        <w:pStyle w:val="BulletText2"/>
        <w:numPr>
          <w:ilvl w:val="0"/>
          <w:numId w:val="20"/>
        </w:numPr>
        <w:ind w:firstLine="342"/>
        <w:rPr>
          <w:rFonts w:ascii="Arial" w:hAnsi="Arial" w:cs="Arial"/>
          <w:szCs w:val="24"/>
        </w:rPr>
      </w:pPr>
      <w:r w:rsidRPr="005D3541">
        <w:rPr>
          <w:rFonts w:ascii="Arial" w:hAnsi="Arial" w:cs="Arial"/>
          <w:szCs w:val="24"/>
        </w:rPr>
        <w:t>Routers</w:t>
      </w:r>
    </w:p>
    <w:p w:rsidR="00B60CE3" w:rsidRPr="005D3541" w:rsidRDefault="00B60CE3" w:rsidP="004C4524">
      <w:pPr>
        <w:pStyle w:val="BulletText2"/>
        <w:numPr>
          <w:ilvl w:val="0"/>
          <w:numId w:val="20"/>
        </w:numPr>
        <w:ind w:firstLine="342"/>
        <w:rPr>
          <w:rFonts w:ascii="Arial" w:hAnsi="Arial" w:cs="Arial"/>
          <w:szCs w:val="24"/>
        </w:rPr>
      </w:pPr>
      <w:r w:rsidRPr="005D3541">
        <w:rPr>
          <w:rFonts w:ascii="Arial" w:hAnsi="Arial" w:cs="Arial"/>
          <w:szCs w:val="24"/>
        </w:rPr>
        <w:t>Switches</w:t>
      </w:r>
    </w:p>
    <w:p w:rsidR="00B60CE3" w:rsidRPr="005D3541" w:rsidRDefault="00B60CE3" w:rsidP="004C4524">
      <w:pPr>
        <w:pStyle w:val="BulletText2"/>
        <w:numPr>
          <w:ilvl w:val="0"/>
          <w:numId w:val="20"/>
        </w:numPr>
        <w:ind w:firstLine="342"/>
        <w:rPr>
          <w:rFonts w:ascii="Arial" w:hAnsi="Arial" w:cs="Arial"/>
          <w:szCs w:val="24"/>
        </w:rPr>
      </w:pPr>
      <w:r w:rsidRPr="005D3541">
        <w:rPr>
          <w:rFonts w:ascii="Arial" w:hAnsi="Arial" w:cs="Arial"/>
          <w:szCs w:val="24"/>
        </w:rPr>
        <w:t>Local area network (LAN)</w:t>
      </w:r>
    </w:p>
    <w:p w:rsidR="00B60CE3" w:rsidRPr="005D3541" w:rsidRDefault="00B60CE3" w:rsidP="004C4524">
      <w:pPr>
        <w:pStyle w:val="BulletText2"/>
        <w:numPr>
          <w:ilvl w:val="0"/>
          <w:numId w:val="20"/>
        </w:numPr>
        <w:ind w:firstLine="342"/>
        <w:rPr>
          <w:rFonts w:ascii="Arial" w:hAnsi="Arial" w:cs="Arial"/>
          <w:szCs w:val="24"/>
        </w:rPr>
      </w:pPr>
      <w:r w:rsidRPr="005D3541">
        <w:rPr>
          <w:rFonts w:ascii="Arial" w:hAnsi="Arial" w:cs="Arial"/>
          <w:szCs w:val="24"/>
        </w:rPr>
        <w:t>Private branch exchanges</w:t>
      </w:r>
    </w:p>
    <w:p w:rsidR="00B60CE3" w:rsidRPr="005D3541" w:rsidRDefault="00B60CE3" w:rsidP="004C4524">
      <w:pPr>
        <w:pStyle w:val="BulletText1"/>
        <w:numPr>
          <w:ilvl w:val="0"/>
          <w:numId w:val="20"/>
        </w:numPr>
        <w:rPr>
          <w:rFonts w:ascii="Arial" w:hAnsi="Arial" w:cs="Arial"/>
          <w:szCs w:val="24"/>
        </w:rPr>
      </w:pPr>
      <w:r w:rsidRPr="005D3541">
        <w:rPr>
          <w:rFonts w:ascii="Arial" w:hAnsi="Arial" w:cs="Arial"/>
          <w:szCs w:val="24"/>
        </w:rPr>
        <w:t>Network control equipment, or microwave or satellite communications systems.</w:t>
      </w:r>
    </w:p>
    <w:p w:rsidR="00B60CE3" w:rsidRPr="005D3541" w:rsidRDefault="00B60CE3" w:rsidP="004C4524">
      <w:pPr>
        <w:pStyle w:val="BulletText1"/>
        <w:numPr>
          <w:ilvl w:val="0"/>
          <w:numId w:val="20"/>
        </w:numPr>
        <w:rPr>
          <w:rFonts w:ascii="Arial" w:hAnsi="Arial" w:cs="Arial"/>
          <w:szCs w:val="24"/>
        </w:rPr>
      </w:pPr>
      <w:r w:rsidRPr="005D3541">
        <w:rPr>
          <w:rFonts w:ascii="Arial" w:hAnsi="Arial" w:cs="Arial"/>
          <w:szCs w:val="24"/>
        </w:rPr>
        <w:t>Input-output (peripheral) units (off-line or on-line) including:</w:t>
      </w:r>
    </w:p>
    <w:p w:rsidR="00B60CE3" w:rsidRPr="005D3541" w:rsidRDefault="00B60CE3" w:rsidP="004C4524">
      <w:pPr>
        <w:pStyle w:val="BulletText2"/>
        <w:numPr>
          <w:ilvl w:val="0"/>
          <w:numId w:val="20"/>
        </w:numPr>
        <w:ind w:firstLine="342"/>
        <w:rPr>
          <w:rFonts w:ascii="Arial" w:hAnsi="Arial" w:cs="Arial"/>
          <w:szCs w:val="24"/>
        </w:rPr>
      </w:pPr>
      <w:r w:rsidRPr="005D3541">
        <w:rPr>
          <w:rFonts w:ascii="Arial" w:hAnsi="Arial" w:cs="Arial"/>
          <w:szCs w:val="24"/>
        </w:rPr>
        <w:t>Terminal</w:t>
      </w:r>
    </w:p>
    <w:p w:rsidR="00B60CE3" w:rsidRPr="005D3541" w:rsidRDefault="00B60CE3" w:rsidP="004C4524">
      <w:pPr>
        <w:pStyle w:val="BulletText2"/>
        <w:numPr>
          <w:ilvl w:val="0"/>
          <w:numId w:val="20"/>
        </w:numPr>
        <w:ind w:firstLine="342"/>
        <w:rPr>
          <w:rFonts w:ascii="Arial" w:hAnsi="Arial" w:cs="Arial"/>
          <w:szCs w:val="24"/>
        </w:rPr>
      </w:pPr>
      <w:r w:rsidRPr="005D3541">
        <w:rPr>
          <w:rFonts w:ascii="Arial" w:hAnsi="Arial" w:cs="Arial"/>
          <w:szCs w:val="24"/>
        </w:rPr>
        <w:t>Card readers</w:t>
      </w:r>
    </w:p>
    <w:p w:rsidR="00B60CE3" w:rsidRPr="005D3541" w:rsidRDefault="00B60CE3" w:rsidP="004C4524">
      <w:pPr>
        <w:pStyle w:val="BulletText2"/>
        <w:numPr>
          <w:ilvl w:val="0"/>
          <w:numId w:val="20"/>
        </w:numPr>
        <w:ind w:firstLine="342"/>
        <w:rPr>
          <w:rFonts w:ascii="Arial" w:hAnsi="Arial" w:cs="Arial"/>
          <w:szCs w:val="24"/>
        </w:rPr>
      </w:pPr>
      <w:r w:rsidRPr="005D3541">
        <w:rPr>
          <w:rFonts w:ascii="Arial" w:hAnsi="Arial" w:cs="Arial"/>
          <w:szCs w:val="24"/>
        </w:rPr>
        <w:t>Optical character readers</w:t>
      </w:r>
    </w:p>
    <w:p w:rsidR="00B60CE3" w:rsidRPr="005D3541" w:rsidRDefault="00B60CE3" w:rsidP="004C4524">
      <w:pPr>
        <w:pStyle w:val="BulletText2"/>
        <w:numPr>
          <w:ilvl w:val="0"/>
          <w:numId w:val="20"/>
        </w:numPr>
        <w:ind w:firstLine="342"/>
        <w:rPr>
          <w:rFonts w:ascii="Arial" w:hAnsi="Arial" w:cs="Arial"/>
          <w:szCs w:val="24"/>
        </w:rPr>
      </w:pPr>
      <w:r w:rsidRPr="005D3541">
        <w:rPr>
          <w:rFonts w:ascii="Arial" w:hAnsi="Arial" w:cs="Arial"/>
          <w:szCs w:val="24"/>
        </w:rPr>
        <w:t>Magnetic tape units</w:t>
      </w:r>
    </w:p>
    <w:p w:rsidR="00B60CE3" w:rsidRPr="005D3541" w:rsidRDefault="00B60CE3" w:rsidP="004C4524">
      <w:pPr>
        <w:pStyle w:val="BulletText2"/>
        <w:numPr>
          <w:ilvl w:val="0"/>
          <w:numId w:val="20"/>
        </w:numPr>
        <w:ind w:firstLine="342"/>
        <w:rPr>
          <w:rFonts w:ascii="Arial" w:hAnsi="Arial" w:cs="Arial"/>
          <w:szCs w:val="24"/>
        </w:rPr>
      </w:pPr>
      <w:r w:rsidRPr="005D3541">
        <w:rPr>
          <w:rFonts w:ascii="Arial" w:hAnsi="Arial" w:cs="Arial"/>
          <w:szCs w:val="24"/>
        </w:rPr>
        <w:t>Mass storage devices</w:t>
      </w:r>
    </w:p>
    <w:p w:rsidR="00B60CE3" w:rsidRPr="005D3541" w:rsidRDefault="00B60CE3" w:rsidP="004C4524">
      <w:pPr>
        <w:pStyle w:val="BulletText2"/>
        <w:numPr>
          <w:ilvl w:val="0"/>
          <w:numId w:val="20"/>
        </w:numPr>
        <w:ind w:firstLine="342"/>
        <w:rPr>
          <w:rFonts w:ascii="Arial" w:hAnsi="Arial" w:cs="Arial"/>
          <w:szCs w:val="24"/>
        </w:rPr>
      </w:pPr>
      <w:r w:rsidRPr="005D3541">
        <w:rPr>
          <w:rFonts w:ascii="Arial" w:hAnsi="Arial" w:cs="Arial"/>
          <w:szCs w:val="24"/>
        </w:rPr>
        <w:t>Card punches</w:t>
      </w:r>
    </w:p>
    <w:p w:rsidR="00B60CE3" w:rsidRPr="005D3541" w:rsidRDefault="00B60CE3" w:rsidP="004C4524">
      <w:pPr>
        <w:pStyle w:val="BulletText2"/>
        <w:numPr>
          <w:ilvl w:val="0"/>
          <w:numId w:val="20"/>
        </w:numPr>
        <w:ind w:firstLine="342"/>
        <w:rPr>
          <w:rFonts w:ascii="Arial" w:hAnsi="Arial" w:cs="Arial"/>
          <w:szCs w:val="24"/>
        </w:rPr>
      </w:pPr>
      <w:r w:rsidRPr="005D3541">
        <w:rPr>
          <w:rFonts w:ascii="Arial" w:hAnsi="Arial" w:cs="Arial"/>
          <w:szCs w:val="24"/>
        </w:rPr>
        <w:t>Printers</w:t>
      </w:r>
    </w:p>
    <w:p w:rsidR="00B60CE3" w:rsidRPr="005D3541" w:rsidRDefault="00B60CE3" w:rsidP="004C4524">
      <w:pPr>
        <w:pStyle w:val="BulletText2"/>
        <w:numPr>
          <w:ilvl w:val="0"/>
          <w:numId w:val="20"/>
        </w:numPr>
        <w:ind w:firstLine="342"/>
        <w:rPr>
          <w:rFonts w:ascii="Arial" w:hAnsi="Arial" w:cs="Arial"/>
          <w:szCs w:val="24"/>
        </w:rPr>
      </w:pPr>
      <w:r w:rsidRPr="005D3541">
        <w:rPr>
          <w:rFonts w:ascii="Arial" w:hAnsi="Arial" w:cs="Arial"/>
          <w:szCs w:val="24"/>
        </w:rPr>
        <w:t>Computer output to microform converters (COM)</w:t>
      </w:r>
    </w:p>
    <w:p w:rsidR="00B60CE3" w:rsidRPr="005D3541" w:rsidRDefault="00B60CE3" w:rsidP="004C4524">
      <w:pPr>
        <w:pStyle w:val="BulletText2"/>
        <w:numPr>
          <w:ilvl w:val="0"/>
          <w:numId w:val="20"/>
        </w:numPr>
        <w:ind w:firstLine="342"/>
        <w:rPr>
          <w:rFonts w:ascii="Arial" w:hAnsi="Arial" w:cs="Arial"/>
          <w:szCs w:val="24"/>
        </w:rPr>
      </w:pPr>
      <w:r w:rsidRPr="005D3541">
        <w:rPr>
          <w:rFonts w:ascii="Arial" w:hAnsi="Arial" w:cs="Arial"/>
          <w:szCs w:val="24"/>
        </w:rPr>
        <w:t>Video display units</w:t>
      </w:r>
    </w:p>
    <w:p w:rsidR="00B60CE3" w:rsidRPr="005D3541" w:rsidRDefault="00B60CE3" w:rsidP="004C4524">
      <w:pPr>
        <w:pStyle w:val="BulletText2"/>
        <w:numPr>
          <w:ilvl w:val="0"/>
          <w:numId w:val="20"/>
        </w:numPr>
        <w:ind w:firstLine="342"/>
        <w:rPr>
          <w:rFonts w:ascii="Arial" w:hAnsi="Arial" w:cs="Arial"/>
          <w:szCs w:val="24"/>
        </w:rPr>
      </w:pPr>
      <w:r w:rsidRPr="005D3541">
        <w:rPr>
          <w:rFonts w:ascii="Arial" w:hAnsi="Arial" w:cs="Arial"/>
          <w:szCs w:val="24"/>
        </w:rPr>
        <w:t>Data entry devices</w:t>
      </w:r>
    </w:p>
    <w:p w:rsidR="00B60CE3" w:rsidRPr="005D3541" w:rsidRDefault="00B60CE3" w:rsidP="004C4524">
      <w:pPr>
        <w:pStyle w:val="BulletText2"/>
        <w:numPr>
          <w:ilvl w:val="0"/>
          <w:numId w:val="20"/>
        </w:numPr>
        <w:ind w:firstLine="342"/>
        <w:rPr>
          <w:rFonts w:ascii="Arial" w:hAnsi="Arial" w:cs="Arial"/>
          <w:szCs w:val="24"/>
        </w:rPr>
      </w:pPr>
      <w:r w:rsidRPr="005D3541">
        <w:rPr>
          <w:rFonts w:ascii="Arial" w:hAnsi="Arial" w:cs="Arial"/>
          <w:szCs w:val="24"/>
        </w:rPr>
        <w:t>Teletypes</w:t>
      </w:r>
    </w:p>
    <w:p w:rsidR="00B60CE3" w:rsidRPr="005D3541" w:rsidRDefault="00B60CE3" w:rsidP="004C4524">
      <w:pPr>
        <w:pStyle w:val="BulletText2"/>
        <w:numPr>
          <w:ilvl w:val="0"/>
          <w:numId w:val="20"/>
        </w:numPr>
        <w:ind w:firstLine="342"/>
        <w:rPr>
          <w:rFonts w:ascii="Arial" w:hAnsi="Arial" w:cs="Arial"/>
          <w:szCs w:val="24"/>
        </w:rPr>
      </w:pPr>
      <w:r w:rsidRPr="005D3541">
        <w:rPr>
          <w:rFonts w:ascii="Arial" w:hAnsi="Arial" w:cs="Arial"/>
          <w:szCs w:val="24"/>
        </w:rPr>
        <w:t>Teleprinters</w:t>
      </w:r>
    </w:p>
    <w:p w:rsidR="00B60CE3" w:rsidRPr="005D3541" w:rsidRDefault="00B60CE3" w:rsidP="004C4524">
      <w:pPr>
        <w:pStyle w:val="BulletText2"/>
        <w:numPr>
          <w:ilvl w:val="0"/>
          <w:numId w:val="20"/>
        </w:numPr>
        <w:ind w:firstLine="342"/>
        <w:rPr>
          <w:rFonts w:ascii="Arial" w:hAnsi="Arial" w:cs="Arial"/>
          <w:szCs w:val="24"/>
        </w:rPr>
      </w:pPr>
      <w:r w:rsidRPr="005D3541">
        <w:rPr>
          <w:rFonts w:ascii="Arial" w:hAnsi="Arial" w:cs="Arial"/>
          <w:szCs w:val="24"/>
        </w:rPr>
        <w:t>Plotters</w:t>
      </w:r>
    </w:p>
    <w:p w:rsidR="00B60CE3" w:rsidRPr="005D3541" w:rsidRDefault="00B60CE3" w:rsidP="004C4524">
      <w:pPr>
        <w:pStyle w:val="BulletText2"/>
        <w:numPr>
          <w:ilvl w:val="0"/>
          <w:numId w:val="20"/>
        </w:numPr>
        <w:ind w:firstLine="342"/>
        <w:rPr>
          <w:rFonts w:ascii="Arial" w:hAnsi="Arial" w:cs="Arial"/>
          <w:szCs w:val="24"/>
        </w:rPr>
      </w:pPr>
      <w:r w:rsidRPr="005D3541">
        <w:rPr>
          <w:rFonts w:ascii="Arial" w:hAnsi="Arial" w:cs="Arial"/>
          <w:szCs w:val="24"/>
        </w:rPr>
        <w:t>Scanners</w:t>
      </w:r>
    </w:p>
    <w:p w:rsidR="00B60CE3" w:rsidRPr="005D3541" w:rsidRDefault="00B60CE3" w:rsidP="004A2B33">
      <w:pPr>
        <w:pStyle w:val="BulletText1"/>
        <w:numPr>
          <w:ilvl w:val="0"/>
          <w:numId w:val="20"/>
        </w:numPr>
        <w:spacing w:after="120"/>
        <w:rPr>
          <w:rFonts w:ascii="Arial" w:hAnsi="Arial" w:cs="Arial"/>
          <w:szCs w:val="24"/>
        </w:rPr>
      </w:pPr>
      <w:r w:rsidRPr="005D3541">
        <w:rPr>
          <w:rFonts w:ascii="Arial" w:hAnsi="Arial" w:cs="Arial"/>
          <w:szCs w:val="24"/>
        </w:rPr>
        <w:t>Or any device used as a terminal to a computer and control units for these devices.</w:t>
      </w:r>
    </w:p>
    <w:p w:rsidR="00B60CE3" w:rsidRPr="005D3541" w:rsidRDefault="00B60CE3" w:rsidP="00BF15BD">
      <w:pPr>
        <w:pStyle w:val="BulletText1"/>
        <w:tabs>
          <w:tab w:val="clear" w:pos="173"/>
        </w:tabs>
        <w:ind w:left="0" w:firstLine="0"/>
        <w:rPr>
          <w:rFonts w:ascii="Arial" w:hAnsi="Arial" w:cs="Arial"/>
          <w:szCs w:val="24"/>
        </w:rPr>
      </w:pPr>
      <w:r w:rsidRPr="005D3541">
        <w:rPr>
          <w:rFonts w:ascii="Arial" w:hAnsi="Arial" w:cs="Arial"/>
          <w:szCs w:val="24"/>
        </w:rPr>
        <w:t>The above items are considered IT equipment and may be purchased by department</w:t>
      </w:r>
      <w:r w:rsidR="00D66C47">
        <w:rPr>
          <w:rFonts w:ascii="Arial" w:hAnsi="Arial" w:cs="Arial"/>
          <w:szCs w:val="24"/>
        </w:rPr>
        <w:t>s with IT purchasing authority.</w:t>
      </w:r>
    </w:p>
    <w:p w:rsidR="0011157B" w:rsidRDefault="0011157B" w:rsidP="00BF15BD">
      <w:pPr>
        <w:pStyle w:val="BlockLine"/>
        <w:tabs>
          <w:tab w:val="left" w:pos="2655"/>
        </w:tabs>
        <w:rPr>
          <w:rFonts w:ascii="Arial" w:hAnsi="Arial" w:cs="Arial"/>
          <w:szCs w:val="24"/>
        </w:rPr>
      </w:pPr>
    </w:p>
    <w:p w:rsidR="008800DA" w:rsidRPr="008800DA" w:rsidRDefault="008800DA" w:rsidP="008800DA"/>
    <w:p w:rsidR="00B60CE3" w:rsidRPr="005D3541" w:rsidRDefault="00B60CE3" w:rsidP="00C764DA">
      <w:pPr>
        <w:pStyle w:val="Heading3"/>
        <w:spacing w:after="120"/>
        <w:jc w:val="left"/>
        <w:rPr>
          <w:rFonts w:cs="Arial"/>
          <w:bCs/>
          <w:sz w:val="24"/>
          <w:szCs w:val="24"/>
        </w:rPr>
      </w:pPr>
      <w:bookmarkStart w:id="518" w:name="_Toc414260078"/>
      <w:bookmarkStart w:id="519" w:name="_Toc32932653"/>
      <w:r w:rsidRPr="005D3541">
        <w:rPr>
          <w:rFonts w:cs="Arial"/>
          <w:bCs/>
          <w:sz w:val="24"/>
          <w:szCs w:val="24"/>
        </w:rPr>
        <w:lastRenderedPageBreak/>
        <w:t>2.E1.2</w:t>
      </w:r>
      <w:bookmarkEnd w:id="518"/>
      <w:r w:rsidRPr="005D3541">
        <w:rPr>
          <w:rFonts w:cs="Arial"/>
          <w:bCs/>
          <w:sz w:val="24"/>
          <w:szCs w:val="24"/>
        </w:rPr>
        <w:t xml:space="preserve"> </w:t>
      </w:r>
      <w:bookmarkStart w:id="520" w:name="_Toc414260079"/>
      <w:r w:rsidRPr="005D3541">
        <w:rPr>
          <w:rFonts w:cs="Arial"/>
          <w:bCs/>
          <w:sz w:val="24"/>
          <w:szCs w:val="24"/>
        </w:rPr>
        <w:t>IT supplies</w:t>
      </w:r>
      <w:bookmarkEnd w:id="519"/>
      <w:bookmarkEnd w:id="520"/>
    </w:p>
    <w:p w:rsidR="00B60CE3" w:rsidRPr="005D3541" w:rsidRDefault="00B60CE3" w:rsidP="004A2B33">
      <w:pPr>
        <w:pStyle w:val="BlockText0"/>
        <w:spacing w:after="120"/>
        <w:rPr>
          <w:rFonts w:ascii="Arial" w:hAnsi="Arial" w:cs="Arial"/>
          <w:szCs w:val="24"/>
        </w:rPr>
      </w:pPr>
      <w:r w:rsidRPr="005D3541">
        <w:rPr>
          <w:rFonts w:ascii="Arial" w:hAnsi="Arial" w:cs="Arial"/>
          <w:szCs w:val="24"/>
        </w:rPr>
        <w:t>The following consumable items are considered IT products, but may be acquired as non-IT goods:</w:t>
      </w:r>
    </w:p>
    <w:p w:rsidR="00B60CE3" w:rsidRPr="005D3541" w:rsidRDefault="00B60CE3" w:rsidP="004C4524">
      <w:pPr>
        <w:pStyle w:val="BulletText1"/>
        <w:numPr>
          <w:ilvl w:val="0"/>
          <w:numId w:val="22"/>
        </w:numPr>
        <w:rPr>
          <w:rFonts w:ascii="Arial" w:hAnsi="Arial" w:cs="Arial"/>
          <w:szCs w:val="24"/>
        </w:rPr>
      </w:pPr>
      <w:r w:rsidRPr="005D3541">
        <w:rPr>
          <w:rFonts w:ascii="Arial" w:hAnsi="Arial" w:cs="Arial"/>
          <w:szCs w:val="24"/>
        </w:rPr>
        <w:t>Documents (standards and procedures manuals, contractor supplied systems documentation and educational or training manuals).</w:t>
      </w:r>
    </w:p>
    <w:p w:rsidR="00B60CE3" w:rsidRPr="005D3541" w:rsidRDefault="00B60CE3" w:rsidP="004C4524">
      <w:pPr>
        <w:pStyle w:val="BulletText1"/>
        <w:numPr>
          <w:ilvl w:val="0"/>
          <w:numId w:val="22"/>
        </w:numPr>
        <w:rPr>
          <w:rFonts w:ascii="Arial" w:hAnsi="Arial" w:cs="Arial"/>
          <w:szCs w:val="24"/>
        </w:rPr>
      </w:pPr>
      <w:r w:rsidRPr="005D3541">
        <w:rPr>
          <w:rFonts w:ascii="Arial" w:hAnsi="Arial" w:cs="Arial"/>
          <w:szCs w:val="24"/>
        </w:rPr>
        <w:t>Equipment supplies (printer forms, punch card stock, disk packs, floppy disks, magnetic tape and printer ribbons or cartridges).</w:t>
      </w:r>
    </w:p>
    <w:p w:rsidR="00B60CE3" w:rsidRPr="005D3541" w:rsidRDefault="00B60CE3" w:rsidP="004C4524">
      <w:pPr>
        <w:pStyle w:val="BulletText1"/>
        <w:numPr>
          <w:ilvl w:val="0"/>
          <w:numId w:val="22"/>
        </w:numPr>
        <w:rPr>
          <w:rFonts w:ascii="Arial" w:hAnsi="Arial" w:cs="Arial"/>
          <w:szCs w:val="24"/>
        </w:rPr>
      </w:pPr>
      <w:r w:rsidRPr="005D3541">
        <w:rPr>
          <w:rFonts w:ascii="Arial" w:hAnsi="Arial" w:cs="Arial"/>
          <w:szCs w:val="24"/>
        </w:rPr>
        <w:t>Furniture (IT-related, such as desktop station tables and printer stands).</w:t>
      </w:r>
    </w:p>
    <w:p w:rsidR="0011157B" w:rsidRPr="005D3541" w:rsidRDefault="0011157B" w:rsidP="00BF15BD">
      <w:pPr>
        <w:pStyle w:val="BlockLine"/>
        <w:tabs>
          <w:tab w:val="left" w:pos="2655"/>
        </w:tabs>
        <w:rPr>
          <w:rFonts w:ascii="Arial" w:hAnsi="Arial" w:cs="Arial"/>
          <w:szCs w:val="24"/>
        </w:rPr>
      </w:pPr>
    </w:p>
    <w:p w:rsidR="00B60CE3" w:rsidRPr="005D3541" w:rsidRDefault="00B60CE3" w:rsidP="00C764DA">
      <w:pPr>
        <w:pStyle w:val="Heading3"/>
        <w:spacing w:after="120"/>
        <w:jc w:val="left"/>
        <w:rPr>
          <w:rFonts w:cs="Arial"/>
          <w:bCs/>
          <w:sz w:val="24"/>
          <w:szCs w:val="24"/>
        </w:rPr>
      </w:pPr>
      <w:bookmarkStart w:id="521" w:name="_Toc414260080"/>
      <w:bookmarkStart w:id="522" w:name="_Toc32932654"/>
      <w:r w:rsidRPr="005D3541">
        <w:rPr>
          <w:rFonts w:cs="Arial"/>
          <w:bCs/>
          <w:sz w:val="24"/>
          <w:szCs w:val="24"/>
        </w:rPr>
        <w:t>2.E1.3</w:t>
      </w:r>
      <w:bookmarkEnd w:id="521"/>
      <w:r w:rsidRPr="005D3541">
        <w:rPr>
          <w:rFonts w:cs="Arial"/>
          <w:bCs/>
          <w:sz w:val="24"/>
          <w:szCs w:val="24"/>
        </w:rPr>
        <w:t xml:space="preserve"> </w:t>
      </w:r>
      <w:bookmarkStart w:id="523" w:name="_Toc414260081"/>
      <w:r w:rsidRPr="005D3541">
        <w:rPr>
          <w:rFonts w:cs="Arial"/>
          <w:bCs/>
          <w:sz w:val="24"/>
          <w:szCs w:val="24"/>
        </w:rPr>
        <w:t>IT goods not considered supplies</w:t>
      </w:r>
      <w:bookmarkEnd w:id="522"/>
      <w:bookmarkEnd w:id="523"/>
    </w:p>
    <w:p w:rsidR="00B60CE3" w:rsidRPr="005D3541" w:rsidRDefault="00B60CE3" w:rsidP="004A2B33">
      <w:pPr>
        <w:pStyle w:val="BlockText0"/>
        <w:spacing w:after="120"/>
        <w:rPr>
          <w:rFonts w:ascii="Arial" w:hAnsi="Arial" w:cs="Arial"/>
          <w:szCs w:val="24"/>
          <w:u w:val="single"/>
        </w:rPr>
      </w:pPr>
      <w:r w:rsidRPr="005D3541">
        <w:rPr>
          <w:rFonts w:ascii="Arial" w:hAnsi="Arial" w:cs="Arial"/>
          <w:szCs w:val="24"/>
        </w:rPr>
        <w:t>PC keyboards, mice, zip drives, memory cards,</w:t>
      </w:r>
      <w:r w:rsidRPr="005D3541">
        <w:rPr>
          <w:rFonts w:ascii="Arial" w:hAnsi="Arial" w:cs="Arial"/>
          <w:color w:val="000000"/>
          <w:szCs w:val="24"/>
        </w:rPr>
        <w:t xml:space="preserve"> personal digital assistants (PDA)</w:t>
      </w:r>
      <w:r w:rsidRPr="005D3541">
        <w:rPr>
          <w:rFonts w:ascii="Arial" w:hAnsi="Arial" w:cs="Arial"/>
          <w:szCs w:val="24"/>
        </w:rPr>
        <w:t xml:space="preserve">, software and scanners </w:t>
      </w:r>
      <w:r w:rsidRPr="005D3541">
        <w:rPr>
          <w:rFonts w:ascii="Arial" w:hAnsi="Arial" w:cs="Arial"/>
          <w:szCs w:val="24"/>
          <w:u w:val="single"/>
        </w:rPr>
        <w:t xml:space="preserve">are not supplies. </w:t>
      </w:r>
    </w:p>
    <w:p w:rsidR="00B60CE3" w:rsidRPr="005D3541" w:rsidRDefault="00B60CE3" w:rsidP="00BF15BD">
      <w:pPr>
        <w:rPr>
          <w:rFonts w:ascii="Arial" w:hAnsi="Arial" w:cs="Arial"/>
        </w:rPr>
      </w:pPr>
      <w:r w:rsidRPr="005D3541">
        <w:rPr>
          <w:rFonts w:ascii="Arial" w:hAnsi="Arial" w:cs="Arial"/>
        </w:rPr>
        <w:t>Only departments with an approved IT purchasing authority may acquire the above in accordance with all applicable IT project and procurement standards and requirements.</w:t>
      </w:r>
    </w:p>
    <w:p w:rsidR="0011157B" w:rsidRPr="005D3541" w:rsidRDefault="0011157B" w:rsidP="00BF15BD">
      <w:pPr>
        <w:pStyle w:val="BlockLine"/>
        <w:tabs>
          <w:tab w:val="left" w:pos="2655"/>
        </w:tabs>
        <w:rPr>
          <w:rFonts w:ascii="Arial" w:hAnsi="Arial" w:cs="Arial"/>
          <w:szCs w:val="24"/>
        </w:rPr>
      </w:pPr>
    </w:p>
    <w:p w:rsidR="00B60CE3" w:rsidRPr="005D3541" w:rsidRDefault="00B60CE3" w:rsidP="004A2B33">
      <w:pPr>
        <w:pStyle w:val="Heading3"/>
        <w:spacing w:after="120"/>
        <w:jc w:val="left"/>
        <w:rPr>
          <w:rFonts w:cs="Arial"/>
          <w:bCs/>
          <w:sz w:val="24"/>
          <w:szCs w:val="24"/>
        </w:rPr>
      </w:pPr>
      <w:bookmarkStart w:id="524" w:name="_Toc414260082"/>
      <w:bookmarkStart w:id="525" w:name="_Toc32932655"/>
      <w:r w:rsidRPr="005D3541">
        <w:rPr>
          <w:rFonts w:cs="Arial"/>
          <w:bCs/>
          <w:sz w:val="24"/>
          <w:szCs w:val="24"/>
        </w:rPr>
        <w:t>2.E1.4</w:t>
      </w:r>
      <w:bookmarkEnd w:id="524"/>
      <w:r w:rsidRPr="005D3541">
        <w:rPr>
          <w:rFonts w:cs="Arial"/>
          <w:bCs/>
          <w:sz w:val="24"/>
          <w:szCs w:val="24"/>
        </w:rPr>
        <w:t xml:space="preserve"> </w:t>
      </w:r>
      <w:bookmarkStart w:id="526" w:name="_Toc414260083"/>
      <w:r w:rsidRPr="005D3541">
        <w:rPr>
          <w:rFonts w:cs="Arial"/>
          <w:bCs/>
          <w:sz w:val="24"/>
          <w:szCs w:val="24"/>
        </w:rPr>
        <w:t>IT services</w:t>
      </w:r>
      <w:bookmarkEnd w:id="525"/>
      <w:bookmarkEnd w:id="526"/>
    </w:p>
    <w:p w:rsidR="00B60CE3" w:rsidRPr="005D3541" w:rsidRDefault="00B60CE3" w:rsidP="004A2B33">
      <w:pPr>
        <w:pStyle w:val="BlockText0"/>
        <w:spacing w:after="120"/>
        <w:rPr>
          <w:rFonts w:ascii="Arial" w:hAnsi="Arial" w:cs="Arial"/>
          <w:szCs w:val="24"/>
        </w:rPr>
      </w:pPr>
      <w:r w:rsidRPr="005D3541">
        <w:rPr>
          <w:rFonts w:ascii="Arial" w:hAnsi="Arial" w:cs="Arial"/>
          <w:szCs w:val="24"/>
          <w:u w:val="single"/>
        </w:rPr>
        <w:t>IT personal services</w:t>
      </w:r>
      <w:r w:rsidRPr="005D3541">
        <w:rPr>
          <w:rFonts w:ascii="Arial" w:hAnsi="Arial" w:cs="Arial"/>
          <w:szCs w:val="24"/>
        </w:rPr>
        <w:t xml:space="preserve"> are services that have someone doing IT related services, e.g., hardware, software or system maintenance services.</w:t>
      </w:r>
    </w:p>
    <w:p w:rsidR="00B60CE3" w:rsidRPr="005D3541" w:rsidRDefault="00B60CE3" w:rsidP="004A2B33">
      <w:pPr>
        <w:pStyle w:val="BlockText0"/>
        <w:spacing w:after="120"/>
        <w:rPr>
          <w:rFonts w:ascii="Arial" w:hAnsi="Arial" w:cs="Arial"/>
          <w:szCs w:val="24"/>
        </w:rPr>
      </w:pPr>
      <w:r w:rsidRPr="005D3541">
        <w:rPr>
          <w:rFonts w:ascii="Arial" w:hAnsi="Arial" w:cs="Arial"/>
          <w:szCs w:val="24"/>
          <w:u w:val="single"/>
        </w:rPr>
        <w:t>IT consulting services</w:t>
      </w:r>
      <w:r w:rsidRPr="005D3541">
        <w:rPr>
          <w:rFonts w:ascii="Arial" w:hAnsi="Arial" w:cs="Arial"/>
          <w:szCs w:val="24"/>
        </w:rPr>
        <w:t xml:space="preserve"> are services of an advisory nature that provide a recommended course of action or personal expertise (product of the mind). This may include subject matter experts or specialists within the IT field overseeing technical projects or providing IT training.</w:t>
      </w:r>
    </w:p>
    <w:p w:rsidR="00B60CE3" w:rsidRPr="005D3541" w:rsidRDefault="00B60CE3" w:rsidP="004A2B33">
      <w:pPr>
        <w:pStyle w:val="BlockText0"/>
        <w:spacing w:after="120"/>
        <w:rPr>
          <w:rFonts w:ascii="Arial" w:hAnsi="Arial" w:cs="Arial"/>
          <w:szCs w:val="24"/>
        </w:rPr>
      </w:pPr>
      <w:r w:rsidRPr="005D3541">
        <w:rPr>
          <w:rFonts w:ascii="Arial" w:hAnsi="Arial" w:cs="Arial"/>
          <w:szCs w:val="24"/>
        </w:rPr>
        <w:t>Resumes and customer references should always be reviewed to ensure the level of expertise and experience matches the project requirements or skill levels as identified in the solicitation or request for offer, as well as in the applicable LPA service contracts (CMAS or MSA).</w:t>
      </w:r>
    </w:p>
    <w:p w:rsidR="00B60CE3" w:rsidRPr="005D3541" w:rsidRDefault="00B60CE3" w:rsidP="004A2B33">
      <w:pPr>
        <w:pStyle w:val="BlockText0"/>
        <w:spacing w:after="120"/>
        <w:rPr>
          <w:rFonts w:ascii="Arial" w:hAnsi="Arial" w:cs="Arial"/>
          <w:szCs w:val="24"/>
        </w:rPr>
      </w:pPr>
      <w:r w:rsidRPr="005D3541">
        <w:rPr>
          <w:rFonts w:ascii="Arial" w:hAnsi="Arial" w:cs="Arial"/>
          <w:szCs w:val="24"/>
        </w:rPr>
        <w:t>The end product may transmit information, either written or verbal, and is related to the governmental functions of a state department’s administration and management and program management or innovation. It may include anything from answers to specific questions to design of a system or plan, and includes workshops, seminars, retreats, and conferences for which paid expertise is retained by contract.</w:t>
      </w:r>
    </w:p>
    <w:p w:rsidR="00B60CE3" w:rsidRPr="005D3541" w:rsidRDefault="00B60CE3" w:rsidP="00BF15BD">
      <w:pPr>
        <w:pStyle w:val="BlockText0"/>
        <w:rPr>
          <w:rFonts w:ascii="Arial" w:hAnsi="Arial" w:cs="Arial"/>
          <w:szCs w:val="24"/>
          <w:u w:val="single"/>
        </w:rPr>
      </w:pPr>
      <w:r w:rsidRPr="005D3541">
        <w:rPr>
          <w:rFonts w:ascii="Arial" w:hAnsi="Arial" w:cs="Arial"/>
          <w:szCs w:val="24"/>
          <w:u w:val="single"/>
        </w:rPr>
        <w:t>Example:</w:t>
      </w:r>
    </w:p>
    <w:p w:rsidR="00B60CE3" w:rsidRPr="005D3541" w:rsidRDefault="00B60CE3" w:rsidP="00BF15BD">
      <w:pPr>
        <w:rPr>
          <w:rFonts w:ascii="Arial" w:hAnsi="Arial" w:cs="Arial"/>
        </w:rPr>
      </w:pPr>
      <w:r w:rsidRPr="005D3541">
        <w:rPr>
          <w:rFonts w:ascii="Arial" w:hAnsi="Arial" w:cs="Arial"/>
        </w:rPr>
        <w:t>Independent Verification and Validation (IVV) consulting services or Independent Project Oversight (IPO) consulting services are considered IT services because they provide oversight and validation on large IT Integration Projects (required by SIMM Section 45). These services must be acquired in adherence to IT procurement rules.</w:t>
      </w:r>
    </w:p>
    <w:p w:rsidR="0011157B" w:rsidRPr="005D3541" w:rsidRDefault="0011157B" w:rsidP="00BF15BD">
      <w:pPr>
        <w:pStyle w:val="BlockLine"/>
        <w:tabs>
          <w:tab w:val="left" w:pos="2655"/>
        </w:tabs>
        <w:rPr>
          <w:rFonts w:ascii="Arial" w:hAnsi="Arial" w:cs="Arial"/>
          <w:szCs w:val="24"/>
        </w:rPr>
      </w:pPr>
    </w:p>
    <w:p w:rsidR="008F78ED" w:rsidRPr="005D3541" w:rsidRDefault="0061312A" w:rsidP="00BF15BD">
      <w:pPr>
        <w:pStyle w:val="Heading2"/>
        <w:spacing w:after="0"/>
        <w:jc w:val="left"/>
        <w:rPr>
          <w:rFonts w:cs="Arial"/>
          <w:bCs/>
          <w:sz w:val="24"/>
          <w:szCs w:val="24"/>
        </w:rPr>
      </w:pPr>
      <w:bookmarkStart w:id="527" w:name="_Toc83450129"/>
      <w:bookmarkStart w:id="528" w:name="_Toc116951998"/>
      <w:bookmarkEnd w:id="511"/>
      <w:bookmarkEnd w:id="512"/>
      <w:r w:rsidRPr="005D3541">
        <w:rPr>
          <w:rFonts w:cs="Arial"/>
          <w:bCs/>
          <w:sz w:val="24"/>
          <w:szCs w:val="24"/>
        </w:rPr>
        <w:br w:type="page"/>
      </w:r>
      <w:bookmarkStart w:id="529" w:name="_Toc32932656"/>
      <w:r w:rsidR="008F78ED" w:rsidRPr="005D3541">
        <w:rPr>
          <w:rFonts w:cs="Arial"/>
          <w:bCs/>
          <w:sz w:val="24"/>
          <w:szCs w:val="24"/>
        </w:rPr>
        <w:lastRenderedPageBreak/>
        <w:t xml:space="preserve">Topic </w:t>
      </w:r>
      <w:r w:rsidR="007022C7" w:rsidRPr="005D3541">
        <w:rPr>
          <w:rFonts w:cs="Arial"/>
          <w:bCs/>
          <w:sz w:val="24"/>
          <w:szCs w:val="24"/>
        </w:rPr>
        <w:t>2</w:t>
      </w:r>
      <w:r w:rsidR="008F78ED" w:rsidRPr="005D3541">
        <w:rPr>
          <w:rFonts w:cs="Arial"/>
          <w:bCs/>
          <w:sz w:val="24"/>
          <w:szCs w:val="24"/>
        </w:rPr>
        <w:t xml:space="preserve"> – Information Technology</w:t>
      </w:r>
      <w:bookmarkEnd w:id="529"/>
    </w:p>
    <w:p w:rsidR="008F78ED" w:rsidRPr="005D3541" w:rsidRDefault="008F78ED" w:rsidP="00BF15BD">
      <w:pPr>
        <w:pStyle w:val="BlockLine"/>
        <w:tabs>
          <w:tab w:val="left" w:pos="2655"/>
        </w:tabs>
        <w:rPr>
          <w:rFonts w:ascii="Arial" w:hAnsi="Arial" w:cs="Arial"/>
          <w:szCs w:val="24"/>
        </w:rPr>
      </w:pPr>
    </w:p>
    <w:p w:rsidR="00B60CE3" w:rsidRPr="005D3541" w:rsidRDefault="00B60CE3" w:rsidP="00C764DA">
      <w:pPr>
        <w:pStyle w:val="Heading3"/>
        <w:spacing w:after="120"/>
        <w:jc w:val="left"/>
        <w:rPr>
          <w:rFonts w:cs="Arial"/>
          <w:bCs/>
          <w:sz w:val="24"/>
          <w:szCs w:val="24"/>
        </w:rPr>
      </w:pPr>
      <w:bookmarkStart w:id="530" w:name="_Toc414260084"/>
      <w:bookmarkStart w:id="531" w:name="_Toc32932657"/>
      <w:r w:rsidRPr="005D3541">
        <w:rPr>
          <w:rFonts w:cs="Arial"/>
          <w:bCs/>
          <w:sz w:val="24"/>
          <w:szCs w:val="24"/>
        </w:rPr>
        <w:t>2.E2.0 Department of Technology approval of IT activities</w:t>
      </w:r>
      <w:bookmarkEnd w:id="530"/>
      <w:bookmarkEnd w:id="531"/>
    </w:p>
    <w:p w:rsidR="00B60CE3" w:rsidRPr="005D3541" w:rsidRDefault="00B60CE3" w:rsidP="00C764DA">
      <w:pPr>
        <w:pStyle w:val="content"/>
        <w:spacing w:before="0" w:beforeAutospacing="0" w:after="120" w:afterAutospacing="0"/>
        <w:rPr>
          <w:sz w:val="24"/>
          <w:szCs w:val="24"/>
        </w:rPr>
      </w:pPr>
      <w:r w:rsidRPr="005D3541">
        <w:rPr>
          <w:sz w:val="24"/>
          <w:szCs w:val="24"/>
        </w:rPr>
        <w:t xml:space="preserve">GC Section 11545 establishes the </w:t>
      </w:r>
      <w:r w:rsidRPr="005D3541">
        <w:rPr>
          <w:color w:val="auto"/>
          <w:sz w:val="24"/>
          <w:szCs w:val="24"/>
        </w:rPr>
        <w:t xml:space="preserve">Department of Technology (CDT) </w:t>
      </w:r>
      <w:r w:rsidRPr="005D3541">
        <w:rPr>
          <w:sz w:val="24"/>
          <w:szCs w:val="24"/>
        </w:rPr>
        <w:t>and gives CDT general authority over the strategic management and direction of the state’s information technology resources. SAM Sections 4800-5180 constitutes these powers and defines the procedures for obtaining CDT’s approval of proposed information technology expenditures.</w:t>
      </w:r>
    </w:p>
    <w:p w:rsidR="00B60CE3" w:rsidRPr="005D3541" w:rsidRDefault="00B60CE3" w:rsidP="00C764DA">
      <w:pPr>
        <w:pStyle w:val="BlockText0"/>
        <w:spacing w:after="120"/>
        <w:rPr>
          <w:rFonts w:ascii="Arial" w:hAnsi="Arial" w:cs="Arial"/>
          <w:szCs w:val="24"/>
        </w:rPr>
      </w:pPr>
      <w:r w:rsidRPr="005D3541">
        <w:rPr>
          <w:rFonts w:ascii="Arial" w:hAnsi="Arial" w:cs="Arial"/>
          <w:szCs w:val="24"/>
        </w:rPr>
        <w:t xml:space="preserve">All departments must obtain IT project approval as specified in CDT policy </w:t>
      </w:r>
      <w:r w:rsidRPr="005D3541">
        <w:rPr>
          <w:rFonts w:ascii="Arial" w:hAnsi="Arial" w:cs="Arial"/>
          <w:szCs w:val="24"/>
          <w:u w:val="single"/>
        </w:rPr>
        <w:t>BEFORE</w:t>
      </w:r>
      <w:r w:rsidRPr="005D3541">
        <w:rPr>
          <w:rFonts w:ascii="Arial" w:hAnsi="Arial" w:cs="Arial"/>
          <w:szCs w:val="24"/>
        </w:rPr>
        <w:t xml:space="preserve"> initiating any IT procurement act</w:t>
      </w:r>
      <w:r w:rsidR="00C764DA">
        <w:rPr>
          <w:rFonts w:ascii="Arial" w:hAnsi="Arial" w:cs="Arial"/>
          <w:szCs w:val="24"/>
        </w:rPr>
        <w:t>ivity or encumbering any funds.</w:t>
      </w:r>
    </w:p>
    <w:p w:rsidR="00B60CE3" w:rsidRPr="005D3541" w:rsidRDefault="00B60CE3" w:rsidP="00BF15BD">
      <w:pPr>
        <w:pStyle w:val="BlockText0"/>
        <w:rPr>
          <w:rFonts w:ascii="Arial" w:hAnsi="Arial" w:cs="Arial"/>
          <w:szCs w:val="24"/>
        </w:rPr>
      </w:pPr>
      <w:r w:rsidRPr="005D3541">
        <w:rPr>
          <w:rFonts w:ascii="Arial" w:hAnsi="Arial" w:cs="Arial"/>
          <w:szCs w:val="24"/>
        </w:rPr>
        <w:t>SAM and SIMM are accessible in the resources section at the end of this chapter. See specifically SAM Sections 4500 et seq.-telecommunications, 4800 et seq. – information technology, 4989 - Desktop and Mobile Equipment Computing Policy, 5200 – IT procurement (5200 was incorporated into this manual) and 6700 – 6780 IT expenditures.</w:t>
      </w:r>
    </w:p>
    <w:p w:rsidR="008F78ED" w:rsidRPr="005D3541" w:rsidRDefault="008F78ED" w:rsidP="00BF15BD">
      <w:pPr>
        <w:pStyle w:val="BlockLine"/>
        <w:tabs>
          <w:tab w:val="left" w:pos="2655"/>
        </w:tabs>
        <w:rPr>
          <w:rFonts w:ascii="Arial" w:hAnsi="Arial" w:cs="Arial"/>
          <w:szCs w:val="24"/>
        </w:rPr>
      </w:pPr>
    </w:p>
    <w:p w:rsidR="00B60CE3" w:rsidRPr="005D3541" w:rsidRDefault="00B60CE3" w:rsidP="00C764DA">
      <w:pPr>
        <w:pStyle w:val="Heading3"/>
        <w:spacing w:after="120"/>
        <w:jc w:val="left"/>
        <w:rPr>
          <w:rFonts w:cs="Arial"/>
          <w:bCs/>
          <w:sz w:val="24"/>
          <w:szCs w:val="24"/>
        </w:rPr>
      </w:pPr>
      <w:bookmarkStart w:id="532" w:name="_Toc414260086"/>
      <w:bookmarkStart w:id="533" w:name="_Toc32932658"/>
      <w:r w:rsidRPr="005D3541">
        <w:rPr>
          <w:rFonts w:cs="Arial"/>
          <w:bCs/>
          <w:sz w:val="24"/>
          <w:szCs w:val="24"/>
        </w:rPr>
        <w:t>2.E2.1 Department of Technology - technology letters</w:t>
      </w:r>
      <w:bookmarkEnd w:id="532"/>
      <w:bookmarkEnd w:id="533"/>
    </w:p>
    <w:p w:rsidR="00B60CE3" w:rsidRPr="005D3541" w:rsidRDefault="00B60CE3" w:rsidP="005B32FD">
      <w:pPr>
        <w:pStyle w:val="BlockText0"/>
        <w:rPr>
          <w:rFonts w:ascii="Arial" w:hAnsi="Arial" w:cs="Arial"/>
          <w:szCs w:val="24"/>
        </w:rPr>
      </w:pPr>
      <w:r w:rsidRPr="005D3541">
        <w:rPr>
          <w:rFonts w:ascii="Arial" w:hAnsi="Arial" w:cs="Arial"/>
          <w:szCs w:val="24"/>
          <w:lang w:val="en"/>
        </w:rPr>
        <w:t xml:space="preserve">Technology Letters (TL) are issued by </w:t>
      </w:r>
      <w:r w:rsidRPr="005D3541">
        <w:rPr>
          <w:rFonts w:ascii="Arial" w:hAnsi="Arial" w:cs="Arial"/>
          <w:szCs w:val="24"/>
        </w:rPr>
        <w:t xml:space="preserve">CDT </w:t>
      </w:r>
      <w:r w:rsidR="002C318A" w:rsidRPr="005D3541">
        <w:rPr>
          <w:rFonts w:ascii="Arial" w:hAnsi="Arial" w:cs="Arial"/>
          <w:szCs w:val="24"/>
        </w:rPr>
        <w:t>t</w:t>
      </w:r>
      <w:r w:rsidR="002C318A" w:rsidRPr="005D3541">
        <w:rPr>
          <w:rFonts w:ascii="Arial" w:hAnsi="Arial" w:cs="Arial"/>
          <w:szCs w:val="24"/>
          <w:lang w:val="en"/>
        </w:rPr>
        <w:t>o</w:t>
      </w:r>
      <w:r w:rsidRPr="005D3541">
        <w:rPr>
          <w:rFonts w:ascii="Arial" w:hAnsi="Arial" w:cs="Arial"/>
          <w:szCs w:val="24"/>
          <w:lang w:val="en"/>
        </w:rPr>
        <w:t xml:space="preserve"> disseminate new or changes to existing IT policies, standards, and procedures. Departments should review </w:t>
      </w:r>
      <w:r w:rsidRPr="005D3541">
        <w:rPr>
          <w:rFonts w:ascii="Arial" w:hAnsi="Arial" w:cs="Arial"/>
          <w:szCs w:val="24"/>
        </w:rPr>
        <w:t>CDT</w:t>
      </w:r>
      <w:r w:rsidRPr="005D3541">
        <w:rPr>
          <w:rFonts w:ascii="Arial" w:hAnsi="Arial" w:cs="Arial"/>
          <w:szCs w:val="24"/>
          <w:lang w:val="en"/>
        </w:rPr>
        <w:t xml:space="preserve">’s website frequently to stay current on TL notifications. If a department has questions about any of the TLs, contact the person noted in the TL or </w:t>
      </w:r>
      <w:r w:rsidRPr="005D3541">
        <w:rPr>
          <w:rFonts w:ascii="Arial" w:hAnsi="Arial" w:cs="Arial"/>
          <w:szCs w:val="24"/>
        </w:rPr>
        <w:t xml:space="preserve">refer to Section G, </w:t>
      </w:r>
      <w:hyperlink w:anchor="Resources2" w:history="1">
        <w:r w:rsidRPr="005D3541">
          <w:rPr>
            <w:rStyle w:val="Hyperlink"/>
            <w:rFonts w:ascii="Arial" w:hAnsi="Arial" w:cs="Arial"/>
            <w:szCs w:val="24"/>
          </w:rPr>
          <w:t>Resources,</w:t>
        </w:r>
      </w:hyperlink>
      <w:r w:rsidRPr="005D3541">
        <w:rPr>
          <w:rFonts w:ascii="Arial" w:hAnsi="Arial" w:cs="Arial"/>
          <w:szCs w:val="24"/>
        </w:rPr>
        <w:t xml:space="preserve"> at the end of this chapter</w:t>
      </w:r>
      <w:r w:rsidRPr="005D3541">
        <w:rPr>
          <w:rFonts w:ascii="Arial" w:hAnsi="Arial" w:cs="Arial"/>
          <w:szCs w:val="24"/>
          <w:lang w:val="en"/>
        </w:rPr>
        <w:t xml:space="preserve"> for a list of CDT contacts.</w:t>
      </w:r>
    </w:p>
    <w:p w:rsidR="008F78ED" w:rsidRPr="005D3541" w:rsidRDefault="008F78ED" w:rsidP="00BF15BD">
      <w:pPr>
        <w:pStyle w:val="BlockLine"/>
        <w:tabs>
          <w:tab w:val="left" w:pos="2655"/>
        </w:tabs>
        <w:rPr>
          <w:rFonts w:ascii="Arial" w:hAnsi="Arial" w:cs="Arial"/>
          <w:szCs w:val="24"/>
        </w:rPr>
      </w:pPr>
    </w:p>
    <w:p w:rsidR="00B60CE3" w:rsidRPr="005D3541" w:rsidRDefault="00B60CE3" w:rsidP="00C764DA">
      <w:pPr>
        <w:pStyle w:val="Heading3"/>
        <w:spacing w:after="120"/>
        <w:jc w:val="left"/>
        <w:rPr>
          <w:rFonts w:cs="Arial"/>
          <w:bCs/>
          <w:sz w:val="24"/>
          <w:szCs w:val="24"/>
        </w:rPr>
      </w:pPr>
      <w:bookmarkStart w:id="534" w:name="_Toc414260087"/>
      <w:bookmarkStart w:id="535" w:name="_Toc32932659"/>
      <w:r w:rsidRPr="005D3541">
        <w:rPr>
          <w:rFonts w:cs="Arial"/>
          <w:bCs/>
          <w:sz w:val="24"/>
          <w:szCs w:val="24"/>
        </w:rPr>
        <w:t xml:space="preserve">2.E2.2 </w:t>
      </w:r>
      <w:r>
        <w:rPr>
          <w:rFonts w:cs="Arial"/>
          <w:bCs/>
          <w:sz w:val="24"/>
          <w:szCs w:val="24"/>
        </w:rPr>
        <w:t>Personal communi</w:t>
      </w:r>
      <w:r w:rsidRPr="005D3541">
        <w:rPr>
          <w:rFonts w:cs="Arial"/>
          <w:bCs/>
          <w:sz w:val="24"/>
          <w:szCs w:val="24"/>
        </w:rPr>
        <w:t>cations device (PCD)</w:t>
      </w:r>
      <w:bookmarkEnd w:id="534"/>
      <w:bookmarkEnd w:id="535"/>
    </w:p>
    <w:p w:rsidR="00B60CE3" w:rsidRPr="005D3541" w:rsidRDefault="00B60CE3" w:rsidP="00BF15BD">
      <w:pPr>
        <w:pStyle w:val="BlockText0"/>
        <w:rPr>
          <w:rFonts w:ascii="Arial" w:hAnsi="Arial" w:cs="Arial"/>
          <w:szCs w:val="24"/>
        </w:rPr>
      </w:pPr>
      <w:r w:rsidRPr="005D3541">
        <w:rPr>
          <w:rFonts w:ascii="Arial" w:hAnsi="Arial" w:cs="Arial"/>
          <w:szCs w:val="24"/>
        </w:rPr>
        <w:t>The use of LPA contracts issued by DGS or CDT to obtain PCDs and associated service plans should be considered first. PCDs include but are not limited to:</w:t>
      </w:r>
    </w:p>
    <w:p w:rsidR="00B60CE3" w:rsidRPr="005D3541" w:rsidRDefault="00B60CE3" w:rsidP="00BF15BD">
      <w:pPr>
        <w:pStyle w:val="content"/>
        <w:numPr>
          <w:ilvl w:val="0"/>
          <w:numId w:val="2"/>
        </w:numPr>
        <w:tabs>
          <w:tab w:val="clear" w:pos="720"/>
          <w:tab w:val="num" w:pos="612"/>
        </w:tabs>
        <w:spacing w:before="0" w:beforeAutospacing="0" w:after="0" w:afterAutospacing="0"/>
        <w:ind w:left="612"/>
        <w:rPr>
          <w:sz w:val="24"/>
          <w:szCs w:val="24"/>
        </w:rPr>
      </w:pPr>
      <w:r w:rsidRPr="005D3541">
        <w:rPr>
          <w:sz w:val="24"/>
          <w:szCs w:val="24"/>
        </w:rPr>
        <w:t>Cellular phones</w:t>
      </w:r>
    </w:p>
    <w:p w:rsidR="00B60CE3" w:rsidRPr="005D3541" w:rsidRDefault="00B60CE3" w:rsidP="00BF15BD">
      <w:pPr>
        <w:pStyle w:val="content"/>
        <w:numPr>
          <w:ilvl w:val="0"/>
          <w:numId w:val="2"/>
        </w:numPr>
        <w:tabs>
          <w:tab w:val="clear" w:pos="720"/>
          <w:tab w:val="num" w:pos="612"/>
        </w:tabs>
        <w:spacing w:before="0" w:beforeAutospacing="0" w:after="0" w:afterAutospacing="0"/>
        <w:ind w:left="612"/>
        <w:rPr>
          <w:sz w:val="24"/>
          <w:szCs w:val="24"/>
        </w:rPr>
      </w:pPr>
      <w:r w:rsidRPr="005D3541">
        <w:rPr>
          <w:sz w:val="24"/>
          <w:szCs w:val="24"/>
        </w:rPr>
        <w:t>Pagers</w:t>
      </w:r>
    </w:p>
    <w:p w:rsidR="00B60CE3" w:rsidRPr="005D3541" w:rsidRDefault="00B60CE3" w:rsidP="00BF15BD">
      <w:pPr>
        <w:pStyle w:val="content"/>
        <w:numPr>
          <w:ilvl w:val="0"/>
          <w:numId w:val="2"/>
        </w:numPr>
        <w:tabs>
          <w:tab w:val="clear" w:pos="720"/>
          <w:tab w:val="num" w:pos="612"/>
        </w:tabs>
        <w:spacing w:before="0" w:beforeAutospacing="0" w:after="0" w:afterAutospacing="0"/>
        <w:ind w:left="612"/>
        <w:rPr>
          <w:sz w:val="24"/>
          <w:szCs w:val="24"/>
        </w:rPr>
      </w:pPr>
      <w:r w:rsidRPr="005D3541">
        <w:rPr>
          <w:sz w:val="24"/>
          <w:szCs w:val="24"/>
        </w:rPr>
        <w:t>Personal Digital Assistants (PDA)</w:t>
      </w:r>
    </w:p>
    <w:p w:rsidR="00B60CE3" w:rsidRPr="005D3541" w:rsidRDefault="00B60CE3" w:rsidP="00BF15BD">
      <w:pPr>
        <w:pStyle w:val="content"/>
        <w:numPr>
          <w:ilvl w:val="0"/>
          <w:numId w:val="2"/>
        </w:numPr>
        <w:tabs>
          <w:tab w:val="num" w:pos="612"/>
        </w:tabs>
        <w:spacing w:before="0" w:beforeAutospacing="0" w:after="0" w:afterAutospacing="0"/>
        <w:ind w:left="612"/>
        <w:rPr>
          <w:sz w:val="24"/>
          <w:szCs w:val="24"/>
        </w:rPr>
      </w:pPr>
      <w:r w:rsidRPr="005D3541">
        <w:rPr>
          <w:sz w:val="24"/>
          <w:szCs w:val="24"/>
        </w:rPr>
        <w:t>Related items or configurations that permit remote communication and/or messaging.</w:t>
      </w:r>
    </w:p>
    <w:p w:rsidR="008F78ED" w:rsidRPr="005D3541" w:rsidRDefault="008F78ED" w:rsidP="00BF15BD">
      <w:pPr>
        <w:pStyle w:val="BlockLine"/>
        <w:tabs>
          <w:tab w:val="left" w:pos="2655"/>
        </w:tabs>
        <w:rPr>
          <w:rFonts w:ascii="Arial" w:hAnsi="Arial" w:cs="Arial"/>
          <w:szCs w:val="24"/>
        </w:rPr>
      </w:pPr>
    </w:p>
    <w:p w:rsidR="002F7696" w:rsidRPr="005D3541" w:rsidRDefault="008F78ED" w:rsidP="00BF15BD">
      <w:pPr>
        <w:pStyle w:val="Heading2"/>
        <w:jc w:val="left"/>
        <w:rPr>
          <w:rFonts w:cs="Arial"/>
          <w:bCs/>
          <w:sz w:val="24"/>
          <w:szCs w:val="24"/>
        </w:rPr>
      </w:pPr>
      <w:bookmarkStart w:id="536" w:name="_1.C3.0___DOF_Approval_of_IT_Activit"/>
      <w:bookmarkEnd w:id="527"/>
      <w:bookmarkEnd w:id="528"/>
      <w:bookmarkEnd w:id="536"/>
      <w:r w:rsidRPr="005D3541">
        <w:rPr>
          <w:rFonts w:cs="Arial"/>
          <w:color w:val="0000FF"/>
          <w:sz w:val="24"/>
          <w:szCs w:val="24"/>
        </w:rPr>
        <w:br w:type="page"/>
      </w:r>
      <w:bookmarkStart w:id="537" w:name="_Toc414260088"/>
      <w:bookmarkStart w:id="538" w:name="_Toc32932660"/>
      <w:r w:rsidR="002F7696" w:rsidRPr="005D3541">
        <w:rPr>
          <w:rFonts w:cs="Arial"/>
          <w:bCs/>
          <w:sz w:val="24"/>
          <w:szCs w:val="24"/>
        </w:rPr>
        <w:t xml:space="preserve">Topic </w:t>
      </w:r>
      <w:r w:rsidR="007022C7" w:rsidRPr="005D3541">
        <w:rPr>
          <w:rFonts w:cs="Arial"/>
          <w:bCs/>
          <w:sz w:val="24"/>
          <w:szCs w:val="24"/>
        </w:rPr>
        <w:t>3</w:t>
      </w:r>
      <w:r w:rsidR="002F7696" w:rsidRPr="005D3541">
        <w:rPr>
          <w:rFonts w:cs="Arial"/>
          <w:bCs/>
          <w:sz w:val="24"/>
          <w:szCs w:val="24"/>
        </w:rPr>
        <w:t xml:space="preserve"> – Requirements Specific to IT Goods and/or Services</w:t>
      </w:r>
      <w:bookmarkEnd w:id="537"/>
      <w:bookmarkEnd w:id="538"/>
    </w:p>
    <w:p w:rsidR="002F7696" w:rsidRPr="005D3541" w:rsidRDefault="002F7696" w:rsidP="00BF15BD">
      <w:pPr>
        <w:pStyle w:val="BlockLine"/>
        <w:tabs>
          <w:tab w:val="left" w:pos="2655"/>
        </w:tabs>
        <w:rPr>
          <w:rFonts w:ascii="Arial" w:hAnsi="Arial" w:cs="Arial"/>
          <w:szCs w:val="24"/>
        </w:rPr>
      </w:pPr>
    </w:p>
    <w:p w:rsidR="00B60CE3" w:rsidRPr="005D3541" w:rsidRDefault="00B60CE3" w:rsidP="00C764DA">
      <w:pPr>
        <w:pStyle w:val="Heading3"/>
        <w:spacing w:after="120"/>
        <w:jc w:val="left"/>
        <w:rPr>
          <w:rFonts w:cs="Arial"/>
          <w:bCs/>
          <w:sz w:val="24"/>
          <w:szCs w:val="24"/>
        </w:rPr>
      </w:pPr>
      <w:bookmarkStart w:id="539" w:name="_Toc414260089"/>
      <w:bookmarkStart w:id="540" w:name="_Toc32932661"/>
      <w:r w:rsidRPr="005D3541">
        <w:rPr>
          <w:rFonts w:cs="Arial"/>
          <w:bCs/>
          <w:sz w:val="24"/>
          <w:szCs w:val="24"/>
        </w:rPr>
        <w:t>2.E3.0</w:t>
      </w:r>
      <w:bookmarkEnd w:id="539"/>
      <w:r w:rsidRPr="005D3541">
        <w:rPr>
          <w:rFonts w:cs="Arial"/>
          <w:bCs/>
          <w:sz w:val="24"/>
          <w:szCs w:val="24"/>
        </w:rPr>
        <w:t xml:space="preserve"> </w:t>
      </w:r>
      <w:bookmarkStart w:id="541" w:name="_Toc414260090"/>
      <w:r w:rsidRPr="005D3541">
        <w:rPr>
          <w:rFonts w:cs="Arial"/>
          <w:bCs/>
          <w:sz w:val="24"/>
          <w:szCs w:val="24"/>
        </w:rPr>
        <w:t>New equipment</w:t>
      </w:r>
      <w:bookmarkEnd w:id="540"/>
      <w:bookmarkEnd w:id="541"/>
    </w:p>
    <w:p w:rsidR="00B60CE3" w:rsidRPr="005D3541" w:rsidRDefault="00B60CE3" w:rsidP="00C764DA">
      <w:pPr>
        <w:pStyle w:val="content"/>
        <w:spacing w:before="0" w:beforeAutospacing="0" w:after="120" w:afterAutospacing="0"/>
        <w:rPr>
          <w:sz w:val="24"/>
          <w:szCs w:val="24"/>
        </w:rPr>
      </w:pPr>
      <w:r w:rsidRPr="005D3541">
        <w:rPr>
          <w:sz w:val="24"/>
          <w:szCs w:val="24"/>
        </w:rPr>
        <w:t>The state will procure new information technology equipment. All equipment must be new and the latest model in current production. Used, shopworn, demonstrator, prototype, or disconti</w:t>
      </w:r>
      <w:r w:rsidR="00C764DA">
        <w:rPr>
          <w:sz w:val="24"/>
          <w:szCs w:val="24"/>
        </w:rPr>
        <w:t>nued models are not acceptable.</w:t>
      </w:r>
    </w:p>
    <w:p w:rsidR="00B60CE3" w:rsidRPr="005D3541" w:rsidRDefault="00B60CE3" w:rsidP="00C764DA">
      <w:pPr>
        <w:spacing w:after="120"/>
        <w:rPr>
          <w:rFonts w:ascii="Arial" w:hAnsi="Arial" w:cs="Arial"/>
        </w:rPr>
      </w:pPr>
      <w:r w:rsidRPr="005D3541">
        <w:rPr>
          <w:rFonts w:ascii="Arial" w:hAnsi="Arial" w:cs="Arial"/>
        </w:rPr>
        <w:t>Equipment owned by a state department that is transferred or sold to another state department is exempt from this requirement. However, such transfers must be conducted in accordance with the rules for disposal of IT equipment and all rules applicable to developing a new or enhanced information technology capability.</w:t>
      </w:r>
    </w:p>
    <w:p w:rsidR="00B60CE3" w:rsidRPr="005D3541" w:rsidRDefault="00B60CE3" w:rsidP="00C764DA">
      <w:pPr>
        <w:pStyle w:val="content"/>
        <w:spacing w:before="0" w:beforeAutospacing="0" w:after="120" w:afterAutospacing="0"/>
        <w:rPr>
          <w:sz w:val="24"/>
          <w:szCs w:val="24"/>
        </w:rPr>
      </w:pPr>
      <w:r w:rsidRPr="005D3541">
        <w:rPr>
          <w:sz w:val="24"/>
          <w:szCs w:val="24"/>
        </w:rPr>
        <w:t>Exceptions may be considered for equipment that marginally extends an existing production operation and for which no equivalent new equipment is available. Exceptions will not normally be approved for development or acquisition of a new capability, for enhancement of an existing capability, or for system replacement or upgrade. Requests for exceptions must be fully justified and in the state’s long-term best interest. Requests for exceptions must be submitted in writing to CDT. Written approval of an exception must be received from CDT prior to release of any solicitation document and kept in the procurement file.</w:t>
      </w:r>
    </w:p>
    <w:p w:rsidR="00B60CE3" w:rsidRPr="005D3541" w:rsidRDefault="00B60CE3" w:rsidP="00BF15BD">
      <w:pPr>
        <w:rPr>
          <w:rFonts w:ascii="Arial" w:hAnsi="Arial" w:cs="Arial"/>
        </w:rPr>
      </w:pPr>
      <w:r w:rsidRPr="005D3541">
        <w:rPr>
          <w:rFonts w:ascii="Arial" w:hAnsi="Arial" w:cs="Arial"/>
        </w:rPr>
        <w:t xml:space="preserve">If the purchase is for equipment that contains used parts, the equipment may be obtained without CDT’s approval if the supplier certifies or warrants in writing the equipment as new. This condition must be documented in the purchase document and supporting documentation retained within the procurement file. </w:t>
      </w:r>
    </w:p>
    <w:p w:rsidR="002F7696" w:rsidRPr="005D3541" w:rsidRDefault="002F7696" w:rsidP="00BF15BD">
      <w:pPr>
        <w:pStyle w:val="BlockLine"/>
        <w:rPr>
          <w:rFonts w:ascii="Arial" w:hAnsi="Arial" w:cs="Arial"/>
          <w:szCs w:val="24"/>
        </w:rPr>
      </w:pPr>
    </w:p>
    <w:p w:rsidR="00B60CE3" w:rsidRPr="005D3541" w:rsidRDefault="00B60CE3" w:rsidP="00C764DA">
      <w:pPr>
        <w:pStyle w:val="Heading3"/>
        <w:spacing w:after="120"/>
        <w:jc w:val="left"/>
        <w:rPr>
          <w:rFonts w:cs="Arial"/>
          <w:bCs/>
          <w:sz w:val="24"/>
          <w:szCs w:val="24"/>
        </w:rPr>
      </w:pPr>
      <w:bookmarkStart w:id="542" w:name="_Toc414260091"/>
      <w:bookmarkStart w:id="543" w:name="_Toc32932662"/>
      <w:r w:rsidRPr="005D3541">
        <w:rPr>
          <w:rFonts w:cs="Arial"/>
          <w:bCs/>
          <w:sz w:val="24"/>
          <w:szCs w:val="24"/>
        </w:rPr>
        <w:t>2.E3.1</w:t>
      </w:r>
      <w:bookmarkEnd w:id="542"/>
      <w:r w:rsidRPr="005D3541">
        <w:rPr>
          <w:rFonts w:cs="Arial"/>
          <w:bCs/>
          <w:sz w:val="24"/>
          <w:szCs w:val="24"/>
        </w:rPr>
        <w:t xml:space="preserve"> </w:t>
      </w:r>
      <w:bookmarkStart w:id="544" w:name="_Toc414260092"/>
      <w:r w:rsidRPr="005D3541">
        <w:rPr>
          <w:rFonts w:cs="Arial"/>
          <w:bCs/>
          <w:sz w:val="24"/>
          <w:szCs w:val="24"/>
        </w:rPr>
        <w:t>Low power office computing policy</w:t>
      </w:r>
      <w:bookmarkEnd w:id="543"/>
      <w:bookmarkEnd w:id="544"/>
    </w:p>
    <w:p w:rsidR="00B60CE3" w:rsidRPr="005D3541" w:rsidRDefault="00B60CE3" w:rsidP="00BF15BD">
      <w:pPr>
        <w:pStyle w:val="BulletText1"/>
        <w:tabs>
          <w:tab w:val="clear" w:pos="173"/>
        </w:tabs>
        <w:ind w:left="0" w:firstLine="0"/>
        <w:rPr>
          <w:rFonts w:ascii="Arial" w:hAnsi="Arial" w:cs="Arial"/>
          <w:color w:val="000000"/>
          <w:szCs w:val="24"/>
        </w:rPr>
      </w:pPr>
      <w:r w:rsidRPr="005D3541">
        <w:rPr>
          <w:rFonts w:ascii="Arial" w:hAnsi="Arial" w:cs="Arial"/>
          <w:color w:val="000000"/>
          <w:szCs w:val="24"/>
        </w:rPr>
        <w:t>When purchasing IT equipment, departments shall follow the Low Power Office Computing policy outlined in IT Policy Letter (ITPL)</w:t>
      </w:r>
      <w:r w:rsidRPr="005D3541" w:rsidDel="00A35F9C">
        <w:rPr>
          <w:rFonts w:ascii="Arial" w:hAnsi="Arial" w:cs="Arial"/>
          <w:color w:val="000000"/>
          <w:szCs w:val="24"/>
        </w:rPr>
        <w:t xml:space="preserve"> </w:t>
      </w:r>
      <w:r w:rsidRPr="005D3541">
        <w:rPr>
          <w:rFonts w:ascii="Arial" w:hAnsi="Arial" w:cs="Arial"/>
          <w:color w:val="000000"/>
          <w:szCs w:val="24"/>
        </w:rPr>
        <w:t xml:space="preserve">12-3, available in </w:t>
      </w:r>
      <w:r w:rsidRPr="005D3541">
        <w:rPr>
          <w:rFonts w:ascii="Arial" w:hAnsi="Arial" w:cs="Arial"/>
          <w:szCs w:val="24"/>
        </w:rPr>
        <w:t xml:space="preserve">Section G, </w:t>
      </w:r>
      <w:hyperlink w:anchor="Resources2" w:history="1">
        <w:r w:rsidRPr="005D3541">
          <w:rPr>
            <w:rStyle w:val="Hyperlink"/>
            <w:rFonts w:ascii="Arial" w:hAnsi="Arial" w:cs="Arial"/>
            <w:szCs w:val="24"/>
          </w:rPr>
          <w:t>Resources,</w:t>
        </w:r>
      </w:hyperlink>
      <w:r w:rsidRPr="005D3541">
        <w:rPr>
          <w:rFonts w:ascii="Arial" w:hAnsi="Arial" w:cs="Arial"/>
          <w:szCs w:val="24"/>
        </w:rPr>
        <w:t xml:space="preserve"> </w:t>
      </w:r>
      <w:r w:rsidRPr="005D3541">
        <w:rPr>
          <w:rFonts w:ascii="Arial" w:hAnsi="Arial" w:cs="Arial"/>
          <w:color w:val="000000"/>
          <w:szCs w:val="24"/>
        </w:rPr>
        <w:t xml:space="preserve">at the end of this chapter. </w:t>
      </w:r>
    </w:p>
    <w:p w:rsidR="002F7696" w:rsidRPr="005D3541" w:rsidRDefault="002F7696" w:rsidP="00BF15BD">
      <w:pPr>
        <w:pStyle w:val="BlockLine"/>
        <w:tabs>
          <w:tab w:val="left" w:pos="2655"/>
        </w:tabs>
        <w:rPr>
          <w:rFonts w:ascii="Arial" w:hAnsi="Arial" w:cs="Arial"/>
          <w:szCs w:val="24"/>
        </w:rPr>
      </w:pPr>
    </w:p>
    <w:p w:rsidR="00B60CE3" w:rsidRPr="005D3541" w:rsidRDefault="00B60CE3" w:rsidP="00C764DA">
      <w:pPr>
        <w:pStyle w:val="Heading3"/>
        <w:spacing w:after="120"/>
        <w:jc w:val="left"/>
        <w:rPr>
          <w:rFonts w:cs="Arial"/>
          <w:bCs/>
          <w:sz w:val="24"/>
          <w:szCs w:val="24"/>
        </w:rPr>
      </w:pPr>
      <w:bookmarkStart w:id="545" w:name="_Toc414260093"/>
      <w:bookmarkStart w:id="546" w:name="_Toc32932663"/>
      <w:r w:rsidRPr="005D3541">
        <w:rPr>
          <w:rFonts w:cs="Arial"/>
          <w:bCs/>
          <w:sz w:val="24"/>
          <w:szCs w:val="24"/>
        </w:rPr>
        <w:t>2.E3.2 Productive use requirements</w:t>
      </w:r>
      <w:bookmarkEnd w:id="545"/>
      <w:bookmarkEnd w:id="546"/>
    </w:p>
    <w:p w:rsidR="00B60CE3" w:rsidRPr="005D3541" w:rsidRDefault="00B60CE3" w:rsidP="00C764DA">
      <w:pPr>
        <w:spacing w:after="120"/>
        <w:rPr>
          <w:rFonts w:ascii="Arial" w:hAnsi="Arial" w:cs="Arial"/>
          <w:color w:val="000000"/>
        </w:rPr>
      </w:pPr>
      <w:r w:rsidRPr="005D3541">
        <w:rPr>
          <w:rFonts w:ascii="Arial" w:hAnsi="Arial" w:cs="Arial"/>
          <w:color w:val="000000"/>
        </w:rPr>
        <w:t>Successful operation of a state program frequently depends upon reliable operation of IT equipment or software. Failure of procured IT products may result in loss of revenue, unnecessary expenditure of funds, idling of state personnel or interruption of services to program recipients.</w:t>
      </w:r>
    </w:p>
    <w:p w:rsidR="00B60CE3" w:rsidRPr="005D3541" w:rsidRDefault="00B60CE3" w:rsidP="00C764DA">
      <w:pPr>
        <w:spacing w:after="120"/>
        <w:rPr>
          <w:rFonts w:ascii="Arial" w:hAnsi="Arial" w:cs="Arial"/>
          <w:color w:val="000000"/>
        </w:rPr>
      </w:pPr>
      <w:r w:rsidRPr="005D3541">
        <w:rPr>
          <w:rFonts w:ascii="Arial" w:hAnsi="Arial" w:cs="Arial"/>
          <w:color w:val="000000"/>
        </w:rPr>
        <w:t>These Productive Use Requirements are intended to: (1) Minimize risk of failure of a procured product; and (2) Protect the state from procuring equipment or software that has no record of proven performance. The requirements pertain to all procurements for IT goods.</w:t>
      </w:r>
    </w:p>
    <w:p w:rsidR="00B60CE3" w:rsidRPr="005D3541" w:rsidRDefault="00B60CE3" w:rsidP="00BF15BD">
      <w:pPr>
        <w:pStyle w:val="content"/>
        <w:spacing w:before="0" w:beforeAutospacing="0" w:after="0" w:afterAutospacing="0"/>
        <w:rPr>
          <w:rFonts w:eastAsia="Times New Roman"/>
          <w:sz w:val="24"/>
          <w:szCs w:val="24"/>
        </w:rPr>
      </w:pPr>
      <w:r w:rsidRPr="005D3541">
        <w:rPr>
          <w:rFonts w:eastAsia="Times New Roman"/>
          <w:sz w:val="24"/>
          <w:szCs w:val="24"/>
        </w:rPr>
        <w:t>Model language for inclusion in solicitation documents regarding Productive Use Requirements is provided in the IFB/RFP solicitation format.</w:t>
      </w:r>
    </w:p>
    <w:p w:rsidR="00B60CE3" w:rsidRPr="005D3541" w:rsidRDefault="00B60CE3" w:rsidP="00BF15BD">
      <w:pPr>
        <w:pStyle w:val="content"/>
        <w:spacing w:before="0" w:beforeAutospacing="0" w:after="0" w:afterAutospacing="0"/>
        <w:rPr>
          <w:rFonts w:eastAsia="Times New Roman"/>
          <w:sz w:val="24"/>
          <w:szCs w:val="24"/>
        </w:rPr>
      </w:pPr>
      <w:r w:rsidRPr="005D3541">
        <w:rPr>
          <w:rFonts w:eastAsia="Times New Roman"/>
          <w:sz w:val="24"/>
          <w:szCs w:val="24"/>
        </w:rPr>
        <w:t xml:space="preserve">Refer to </w:t>
      </w:r>
      <w:r w:rsidRPr="005D3541">
        <w:rPr>
          <w:sz w:val="24"/>
          <w:szCs w:val="24"/>
        </w:rPr>
        <w:t xml:space="preserve">Section G, </w:t>
      </w:r>
      <w:hyperlink w:anchor="Resources2" w:history="1">
        <w:r w:rsidRPr="005D3541">
          <w:rPr>
            <w:rStyle w:val="Hyperlink"/>
            <w:sz w:val="24"/>
            <w:szCs w:val="24"/>
          </w:rPr>
          <w:t>Resources,</w:t>
        </w:r>
      </w:hyperlink>
      <w:r w:rsidRPr="005D3541">
        <w:rPr>
          <w:sz w:val="24"/>
          <w:szCs w:val="24"/>
        </w:rPr>
        <w:t xml:space="preserve"> </w:t>
      </w:r>
      <w:r w:rsidRPr="005D3541">
        <w:rPr>
          <w:rFonts w:eastAsia="Times New Roman"/>
          <w:sz w:val="24"/>
          <w:szCs w:val="24"/>
        </w:rPr>
        <w:t>at the end of Chapter 4 for the current solicitation format.</w:t>
      </w:r>
    </w:p>
    <w:p w:rsidR="002F7696" w:rsidRPr="005D3541" w:rsidRDefault="002F7696" w:rsidP="00BF15BD">
      <w:pPr>
        <w:pStyle w:val="BlockLine"/>
        <w:tabs>
          <w:tab w:val="left" w:pos="2655"/>
        </w:tabs>
        <w:rPr>
          <w:rFonts w:ascii="Arial" w:hAnsi="Arial" w:cs="Arial"/>
          <w:szCs w:val="24"/>
        </w:rPr>
      </w:pPr>
    </w:p>
    <w:p w:rsidR="00B60CE3" w:rsidRPr="005D3541" w:rsidRDefault="00B60CE3" w:rsidP="00C764DA">
      <w:pPr>
        <w:pStyle w:val="Heading3"/>
        <w:spacing w:after="120"/>
        <w:jc w:val="left"/>
        <w:rPr>
          <w:rFonts w:cs="Arial"/>
          <w:bCs/>
          <w:sz w:val="24"/>
          <w:szCs w:val="24"/>
        </w:rPr>
      </w:pPr>
      <w:bookmarkStart w:id="547" w:name="_Toc414260094"/>
      <w:bookmarkStart w:id="548" w:name="_Toc32932664"/>
      <w:r w:rsidRPr="005D3541">
        <w:rPr>
          <w:rFonts w:cs="Arial"/>
          <w:bCs/>
          <w:sz w:val="24"/>
          <w:szCs w:val="24"/>
        </w:rPr>
        <w:t>2.E3.3 Consulting services in feasibility studies and other IT procurements</w:t>
      </w:r>
      <w:bookmarkEnd w:id="547"/>
      <w:bookmarkEnd w:id="548"/>
    </w:p>
    <w:p w:rsidR="00B60CE3" w:rsidRPr="005D3541" w:rsidRDefault="00B60CE3" w:rsidP="00C764DA">
      <w:pPr>
        <w:spacing w:after="120"/>
        <w:rPr>
          <w:rFonts w:ascii="Arial" w:hAnsi="Arial" w:cs="Arial"/>
          <w:color w:val="000000"/>
        </w:rPr>
      </w:pPr>
      <w:r w:rsidRPr="005D3541">
        <w:rPr>
          <w:rFonts w:ascii="Arial" w:hAnsi="Arial" w:cs="Arial"/>
          <w:color w:val="000000"/>
        </w:rPr>
        <w:t>Occasionally, the state contracts with consultants to assist in the preparation of feasibility studies and/or to make recommendations for the acquisition IT goods and/or services. It is the state’s intention that such consultant assistance and all ensuing recommendations be based on objective, unbiased analyses of the relevant facts.</w:t>
      </w:r>
    </w:p>
    <w:p w:rsidR="00B60CE3" w:rsidRPr="005D3541" w:rsidRDefault="00B60CE3" w:rsidP="00C764DA">
      <w:pPr>
        <w:spacing w:after="120"/>
        <w:rPr>
          <w:rFonts w:ascii="Arial" w:hAnsi="Arial" w:cs="Arial"/>
          <w:color w:val="000000"/>
        </w:rPr>
      </w:pPr>
      <w:r w:rsidRPr="005D3541">
        <w:rPr>
          <w:rFonts w:ascii="Arial" w:hAnsi="Arial" w:cs="Arial"/>
          <w:color w:val="000000"/>
        </w:rPr>
        <w:t>Public Contract Code Section 10365.5 states, "No person, firm, or subsidiary thereof who has been awarded a consulting services contract may submit a bid for, nor be awarded a contract for, the provision of services, procurement of goods or supplies, or any other related action which is required, suggested, or otherwise deemed appropriate in the end product of the consulting services contract." SCM Vol. 1, defines the term "consulting services" with respect to state contracts.</w:t>
      </w:r>
    </w:p>
    <w:p w:rsidR="00B60CE3" w:rsidRPr="005D3541" w:rsidRDefault="00B60CE3" w:rsidP="00C764DA">
      <w:pPr>
        <w:spacing w:after="120"/>
        <w:rPr>
          <w:rFonts w:ascii="Arial" w:hAnsi="Arial" w:cs="Arial"/>
          <w:color w:val="000000"/>
        </w:rPr>
      </w:pPr>
      <w:r w:rsidRPr="005D3541">
        <w:rPr>
          <w:rFonts w:ascii="Arial" w:hAnsi="Arial" w:cs="Arial"/>
          <w:color w:val="000000"/>
        </w:rPr>
        <w:t>The requirements of Public Contract Code Section 10365.5 and this section are applicable to any IT contract that includes a consulting component as articulated in Public Contract Code Section 10430 (b)(1).</w:t>
      </w:r>
    </w:p>
    <w:p w:rsidR="00B60CE3" w:rsidRPr="005D3541" w:rsidRDefault="00B60CE3" w:rsidP="00C764DA">
      <w:pPr>
        <w:spacing w:after="120"/>
        <w:rPr>
          <w:rFonts w:ascii="Arial" w:hAnsi="Arial" w:cs="Arial"/>
        </w:rPr>
      </w:pPr>
      <w:r w:rsidRPr="005D3541">
        <w:rPr>
          <w:rFonts w:ascii="Arial" w:hAnsi="Arial" w:cs="Arial"/>
        </w:rPr>
        <w:t>All IT solicitation documents that include a consulting component must include the language contained in 2.B6.4 and 2.B6.8 of this section. Amendments to contracts that incorporate a consulting component that was not part of the original solicitation document must also contain this language. A reference to these sections is not sufficient. The actual language should be reproduced and included in the solicitation document.</w:t>
      </w:r>
    </w:p>
    <w:p w:rsidR="00B60CE3" w:rsidRPr="005D3541" w:rsidRDefault="00B60CE3" w:rsidP="00C764DA">
      <w:pPr>
        <w:spacing w:after="120"/>
        <w:rPr>
          <w:rFonts w:ascii="Arial" w:hAnsi="Arial" w:cs="Arial"/>
          <w:color w:val="000000"/>
        </w:rPr>
      </w:pPr>
      <w:r w:rsidRPr="005D3541">
        <w:rPr>
          <w:rFonts w:ascii="Arial" w:hAnsi="Arial" w:cs="Arial"/>
          <w:color w:val="000000"/>
        </w:rPr>
        <w:t>In addition, should a consultant establish or become aware of such a financial interest during the course of contract performance, the consultant must inform the state in writing within ten (10) working days. If, in the state’s judgment, the newly-established financial interest will jeopardize the objectivity of the recommendations, the state shall have the option of terminating the contract.</w:t>
      </w:r>
    </w:p>
    <w:p w:rsidR="00B60CE3" w:rsidRPr="005D3541" w:rsidRDefault="00B60CE3" w:rsidP="00BF15BD">
      <w:pPr>
        <w:rPr>
          <w:rFonts w:ascii="Arial" w:hAnsi="Arial" w:cs="Arial"/>
          <w:color w:val="000000"/>
        </w:rPr>
      </w:pPr>
      <w:r w:rsidRPr="005D3541">
        <w:rPr>
          <w:rFonts w:ascii="Arial" w:hAnsi="Arial" w:cs="Arial"/>
        </w:rPr>
        <w:t xml:space="preserve">Failure to disclose a relevant financial interest on the part of a consultant will be deemed grounds for termination of the contract with all associated costs to be borne by the consultant and, in addition, the consultant may be excluded from participating in the state's bid processes for a period of up to </w:t>
      </w:r>
      <w:r w:rsidR="002C318A" w:rsidRPr="005D3541">
        <w:rPr>
          <w:rFonts w:ascii="Arial" w:hAnsi="Arial" w:cs="Arial"/>
        </w:rPr>
        <w:t>thirty-six</w:t>
      </w:r>
      <w:r w:rsidRPr="005D3541">
        <w:rPr>
          <w:rFonts w:ascii="Arial" w:hAnsi="Arial" w:cs="Arial"/>
        </w:rPr>
        <w:t xml:space="preserve"> (36) months in accordance with Public Contract Code Section 12102(j).</w:t>
      </w:r>
    </w:p>
    <w:p w:rsidR="002F7696" w:rsidRPr="005D3541" w:rsidRDefault="002F7696" w:rsidP="00BF15BD">
      <w:pPr>
        <w:pStyle w:val="BlockLine"/>
        <w:tabs>
          <w:tab w:val="left" w:pos="2655"/>
        </w:tabs>
        <w:rPr>
          <w:rFonts w:ascii="Arial" w:hAnsi="Arial" w:cs="Arial"/>
          <w:szCs w:val="24"/>
        </w:rPr>
      </w:pPr>
    </w:p>
    <w:p w:rsidR="00B60CE3" w:rsidRPr="005D3541" w:rsidRDefault="00B60CE3" w:rsidP="00C764DA">
      <w:pPr>
        <w:pStyle w:val="Heading3"/>
        <w:spacing w:after="120"/>
        <w:jc w:val="left"/>
        <w:rPr>
          <w:rFonts w:cs="Arial"/>
          <w:bCs/>
          <w:sz w:val="24"/>
          <w:szCs w:val="24"/>
        </w:rPr>
      </w:pPr>
      <w:bookmarkStart w:id="549" w:name="_Toc414260095"/>
      <w:bookmarkStart w:id="550" w:name="_Toc32932665"/>
      <w:r w:rsidRPr="005D3541">
        <w:rPr>
          <w:rFonts w:cs="Arial"/>
          <w:bCs/>
          <w:sz w:val="24"/>
          <w:szCs w:val="24"/>
        </w:rPr>
        <w:t>2.E3.4 Exclusion for conflict of interest</w:t>
      </w:r>
      <w:bookmarkEnd w:id="549"/>
      <w:bookmarkEnd w:id="550"/>
    </w:p>
    <w:p w:rsidR="00C764DA" w:rsidRPr="00C764DA" w:rsidRDefault="00B60CE3" w:rsidP="00C764DA">
      <w:pPr>
        <w:pStyle w:val="content"/>
        <w:spacing w:before="0" w:beforeAutospacing="0" w:after="0" w:afterAutospacing="0"/>
        <w:rPr>
          <w:sz w:val="24"/>
          <w:szCs w:val="24"/>
        </w:rPr>
      </w:pPr>
      <w:r w:rsidRPr="005D3541">
        <w:rPr>
          <w:sz w:val="24"/>
          <w:szCs w:val="24"/>
        </w:rPr>
        <w:t>No consultant shall be paid out of state funds for developing recommendations on the acquisition of IT goods or services or assisting in the preparation of a feasibility study, if that consultant is to be a source of such acquisition or would otherwise directly and/or materially benefit from the state adoption of such recommendations or the course of action recommended in the feasibility study. Further, no consultant shall be paid out of state funds for developing recommendations on the disposal of state surplus IT products if that consultant would directly and/or materially benefit from state adoption of such recommendations.</w:t>
      </w:r>
    </w:p>
    <w:p w:rsidR="00C764DA" w:rsidRPr="005D3541" w:rsidRDefault="00C764DA" w:rsidP="00C764DA">
      <w:pPr>
        <w:pStyle w:val="BlockLine"/>
        <w:rPr>
          <w:rFonts w:ascii="Arial" w:hAnsi="Arial" w:cs="Arial"/>
          <w:szCs w:val="24"/>
        </w:rPr>
      </w:pPr>
    </w:p>
    <w:p w:rsidR="00B60CE3" w:rsidRPr="005D3541" w:rsidRDefault="00B60CE3" w:rsidP="00C764DA">
      <w:pPr>
        <w:pStyle w:val="Heading3"/>
        <w:spacing w:before="360" w:after="120"/>
        <w:jc w:val="left"/>
        <w:rPr>
          <w:rFonts w:cs="Arial"/>
          <w:bCs/>
          <w:sz w:val="24"/>
          <w:szCs w:val="24"/>
        </w:rPr>
      </w:pPr>
      <w:bookmarkStart w:id="551" w:name="_Toc414260098"/>
      <w:bookmarkStart w:id="552" w:name="_Toc32932666"/>
      <w:r w:rsidRPr="005D3541">
        <w:rPr>
          <w:rFonts w:cs="Arial"/>
          <w:bCs/>
          <w:sz w:val="24"/>
          <w:szCs w:val="24"/>
        </w:rPr>
        <w:t>2.E3.</w:t>
      </w:r>
      <w:r w:rsidR="00D30400">
        <w:rPr>
          <w:rFonts w:cs="Arial"/>
          <w:bCs/>
          <w:sz w:val="24"/>
          <w:szCs w:val="24"/>
        </w:rPr>
        <w:t>5</w:t>
      </w:r>
      <w:r w:rsidRPr="005D3541">
        <w:rPr>
          <w:rFonts w:cs="Arial"/>
          <w:bCs/>
          <w:sz w:val="24"/>
          <w:szCs w:val="24"/>
        </w:rPr>
        <w:t xml:space="preserve"> Advice process</w:t>
      </w:r>
      <w:bookmarkEnd w:id="551"/>
      <w:bookmarkEnd w:id="552"/>
    </w:p>
    <w:p w:rsidR="00B85CEE" w:rsidRDefault="00B60CE3" w:rsidP="00B85CEE">
      <w:pPr>
        <w:spacing w:after="120"/>
        <w:rPr>
          <w:rFonts w:ascii="Arial" w:hAnsi="Arial" w:cs="Arial"/>
        </w:rPr>
      </w:pPr>
      <w:r w:rsidRPr="005D3541">
        <w:rPr>
          <w:rFonts w:ascii="Arial" w:hAnsi="Arial" w:cs="Arial"/>
        </w:rPr>
        <w:t>Before determining to either reject a potential bidder or withhold an award of a contract a state department should analyze the issues considering the information provided in this manual and applicable statutes. Consultation with departmental counsel is strongly recommended. Further advice may be sought when a bidder is participating in a solicitation to provide services or goods under circumstances which might constitute a follow-on (subsequent) contract. The purpose of this advice is to facilitate an early determination to allow suppliers and departments to ascertain eligibility for proposed/pending procurements.</w:t>
      </w:r>
    </w:p>
    <w:p w:rsidR="00B60CE3" w:rsidRPr="005D3541" w:rsidRDefault="00B60CE3" w:rsidP="00B85CEE">
      <w:pPr>
        <w:spacing w:after="120"/>
        <w:rPr>
          <w:rFonts w:ascii="Arial" w:hAnsi="Arial" w:cs="Arial"/>
        </w:rPr>
      </w:pPr>
      <w:r w:rsidRPr="005D3541">
        <w:rPr>
          <w:rFonts w:ascii="Arial" w:hAnsi="Arial" w:cs="Arial"/>
        </w:rPr>
        <w:t>For contracts awarded by DGS, or pursuant to purchasing authority delegated by DGS, or which are subject to the approval of DGS, the Procurement and Contracting Officer of a contracting department or a potentially disqualified bidder may seek advice from the Deputy Director, Procurement Division, within ten (10) business days after a contracting opportunity is advertised or announced to bidders, typically through the issuance of an RFI or RFP, whichever occurs first. DGS may, in its discretion, consider requests made after the expiration of the time period. For its part, DGS will make every effort to provide an expeditious response. If the inquiry is from the contracting department, that department shall reimburse DGS for any costs associated for such review.</w:t>
      </w:r>
      <w:r w:rsidRPr="005D3541">
        <w:rPr>
          <w:rFonts w:ascii="Arial" w:hAnsi="Arial" w:cs="Arial"/>
        </w:rPr>
        <w:br/>
        <w:t>The request for advice should be submitted to:</w:t>
      </w:r>
      <w:r w:rsidRPr="005D3541">
        <w:rPr>
          <w:rFonts w:ascii="Arial" w:hAnsi="Arial" w:cs="Arial"/>
        </w:rPr>
        <w:br/>
        <w:t>Deputy Director</w:t>
      </w:r>
      <w:r w:rsidRPr="005D3541">
        <w:rPr>
          <w:rFonts w:ascii="Arial" w:hAnsi="Arial" w:cs="Arial"/>
        </w:rPr>
        <w:br/>
        <w:t>Procurement Division</w:t>
      </w:r>
      <w:r w:rsidRPr="005D3541">
        <w:rPr>
          <w:rFonts w:ascii="Arial" w:hAnsi="Arial" w:cs="Arial"/>
        </w:rPr>
        <w:br/>
        <w:t>707 Third Street, 2nd Floor</w:t>
      </w:r>
      <w:r w:rsidRPr="005D3541">
        <w:rPr>
          <w:rFonts w:ascii="Arial" w:hAnsi="Arial" w:cs="Arial"/>
        </w:rPr>
        <w:br/>
        <w:t>West Sacramento, CA 95605</w:t>
      </w:r>
      <w:r w:rsidRPr="005D3541">
        <w:rPr>
          <w:rFonts w:ascii="Arial" w:hAnsi="Arial" w:cs="Arial"/>
        </w:rPr>
        <w:br/>
        <w:t>FAX: (916) 375-4505</w:t>
      </w:r>
      <w:r w:rsidRPr="005D3541">
        <w:rPr>
          <w:rFonts w:ascii="Arial" w:hAnsi="Arial" w:cs="Arial"/>
        </w:rPr>
        <w:br/>
      </w:r>
      <w:r w:rsidRPr="005D3541">
        <w:rPr>
          <w:rFonts w:ascii="Arial" w:hAnsi="Arial" w:cs="Arial"/>
        </w:rPr>
        <w:br/>
        <w:t>Any documents submitted for review and any written advice of DGS shall be subject to the Public Records Act (GC section 6250 et seq.) and applicable exemptions thereto.</w:t>
      </w:r>
      <w:r w:rsidRPr="005D3541">
        <w:rPr>
          <w:rFonts w:ascii="Arial" w:hAnsi="Arial" w:cs="Arial"/>
        </w:rPr>
        <w:br/>
      </w:r>
      <w:r w:rsidRPr="005D3541">
        <w:rPr>
          <w:rFonts w:ascii="Arial" w:hAnsi="Arial" w:cs="Arial"/>
        </w:rPr>
        <w:br/>
        <w:t>The advice provided will be considered informal and not an official determination by DGS. The provision of this informal advice shall not constrain any subsequent determination under law, nor will DGS be restricted from the full exercise of its contract review responsibilities, including further review of issues related to Public Contract Code Section 10365.5 based on factors discovered by DGS subsequent to the initial determination.</w:t>
      </w:r>
    </w:p>
    <w:p w:rsidR="00B60CE3" w:rsidRPr="005D3541" w:rsidRDefault="00B60CE3" w:rsidP="00BF15BD">
      <w:pPr>
        <w:rPr>
          <w:rFonts w:ascii="Arial" w:hAnsi="Arial" w:cs="Arial"/>
        </w:rPr>
      </w:pPr>
      <w:r w:rsidRPr="005D3541">
        <w:rPr>
          <w:rFonts w:ascii="Arial" w:hAnsi="Arial" w:cs="Arial"/>
        </w:rPr>
        <w:t>Departments must document the procurement file with known suppliers that may not compete. In the event that no official consistent determination is made regarding a supplier’s ability to compete, departments must contact DGS/PAMS for advice regarding consistent application of the policy.</w:t>
      </w:r>
    </w:p>
    <w:p w:rsidR="002F7696" w:rsidRPr="005D3541" w:rsidRDefault="002F7696" w:rsidP="00BF15BD">
      <w:pPr>
        <w:pStyle w:val="BlockLine"/>
        <w:tabs>
          <w:tab w:val="left" w:pos="2655"/>
        </w:tabs>
        <w:rPr>
          <w:rFonts w:ascii="Arial" w:hAnsi="Arial" w:cs="Arial"/>
          <w:szCs w:val="24"/>
        </w:rPr>
      </w:pPr>
    </w:p>
    <w:p w:rsidR="00B60CE3" w:rsidRPr="005D3541" w:rsidRDefault="00B60CE3" w:rsidP="00B85CEE">
      <w:pPr>
        <w:pStyle w:val="Heading3"/>
        <w:spacing w:after="120"/>
        <w:jc w:val="left"/>
        <w:rPr>
          <w:rFonts w:cs="Arial"/>
          <w:bCs/>
          <w:sz w:val="24"/>
          <w:szCs w:val="24"/>
        </w:rPr>
      </w:pPr>
      <w:bookmarkStart w:id="553" w:name="_Toc414260099"/>
      <w:bookmarkStart w:id="554" w:name="_Toc32932667"/>
      <w:r w:rsidRPr="005D3541">
        <w:rPr>
          <w:rFonts w:cs="Arial"/>
          <w:bCs/>
          <w:sz w:val="24"/>
          <w:szCs w:val="24"/>
        </w:rPr>
        <w:t>2.E3.</w:t>
      </w:r>
      <w:r w:rsidR="00D30400">
        <w:rPr>
          <w:rFonts w:cs="Arial"/>
          <w:bCs/>
          <w:sz w:val="24"/>
          <w:szCs w:val="24"/>
        </w:rPr>
        <w:t>6</w:t>
      </w:r>
      <w:r w:rsidRPr="005D3541">
        <w:rPr>
          <w:rFonts w:cs="Arial"/>
          <w:bCs/>
          <w:sz w:val="24"/>
          <w:szCs w:val="24"/>
        </w:rPr>
        <w:t xml:space="preserve"> Disclosure of financial interests</w:t>
      </w:r>
      <w:bookmarkEnd w:id="553"/>
      <w:bookmarkEnd w:id="554"/>
    </w:p>
    <w:p w:rsidR="00B60CE3" w:rsidRPr="005D3541" w:rsidRDefault="00B60CE3" w:rsidP="00BF15BD">
      <w:pPr>
        <w:rPr>
          <w:rFonts w:ascii="Arial" w:hAnsi="Arial" w:cs="Arial"/>
          <w:color w:val="000000"/>
        </w:rPr>
      </w:pPr>
      <w:r w:rsidRPr="005D3541">
        <w:rPr>
          <w:rFonts w:ascii="Arial" w:hAnsi="Arial" w:cs="Arial"/>
        </w:rPr>
        <w:t>Proposals in response to state procurements for assistance in the preparation of feasibility studies or the development of recommendations for the acquisition of IT goods and/or services must disclose any financial interests (i.e., service contracts, OEM agreements, remarketing agreements, etc.) that may foreseeably allow the individual or organization submitting the proposal to materially benefit from the state’s adoption of a course of action recommended in the feasibility study or of the acquisition recommendations.</w:t>
      </w:r>
    </w:p>
    <w:p w:rsidR="002F7696" w:rsidRPr="005D3541" w:rsidRDefault="002F7696" w:rsidP="00BF15BD">
      <w:pPr>
        <w:pStyle w:val="BlockLine"/>
        <w:tabs>
          <w:tab w:val="left" w:pos="2655"/>
        </w:tabs>
        <w:rPr>
          <w:rFonts w:ascii="Arial" w:hAnsi="Arial" w:cs="Arial"/>
          <w:szCs w:val="24"/>
        </w:rPr>
      </w:pPr>
    </w:p>
    <w:p w:rsidR="00B60CE3" w:rsidRPr="005D3541" w:rsidRDefault="00B60CE3" w:rsidP="00B85CEE">
      <w:pPr>
        <w:pStyle w:val="Heading3"/>
        <w:spacing w:after="120"/>
        <w:jc w:val="left"/>
        <w:rPr>
          <w:rFonts w:cs="Arial"/>
          <w:bCs/>
          <w:sz w:val="24"/>
          <w:szCs w:val="24"/>
        </w:rPr>
      </w:pPr>
      <w:bookmarkStart w:id="555" w:name="_Toc414260100"/>
      <w:bookmarkStart w:id="556" w:name="_Toc32932668"/>
      <w:r w:rsidRPr="005D3541">
        <w:rPr>
          <w:rFonts w:cs="Arial"/>
          <w:bCs/>
          <w:sz w:val="24"/>
          <w:szCs w:val="24"/>
        </w:rPr>
        <w:t>2.E3.</w:t>
      </w:r>
      <w:bookmarkEnd w:id="555"/>
      <w:r w:rsidR="00D30400">
        <w:rPr>
          <w:rFonts w:cs="Arial"/>
          <w:bCs/>
          <w:sz w:val="24"/>
          <w:szCs w:val="24"/>
        </w:rPr>
        <w:t>7</w:t>
      </w:r>
      <w:r w:rsidRPr="005D3541">
        <w:rPr>
          <w:rFonts w:cs="Arial"/>
          <w:bCs/>
          <w:sz w:val="24"/>
          <w:szCs w:val="24"/>
        </w:rPr>
        <w:t xml:space="preserve"> </w:t>
      </w:r>
      <w:bookmarkStart w:id="557" w:name="_Toc414260101"/>
      <w:r w:rsidRPr="005D3541">
        <w:rPr>
          <w:rFonts w:cs="Arial"/>
          <w:bCs/>
          <w:sz w:val="24"/>
          <w:szCs w:val="24"/>
        </w:rPr>
        <w:t>IT equipment maintenance policies</w:t>
      </w:r>
      <w:bookmarkEnd w:id="556"/>
      <w:bookmarkEnd w:id="557"/>
    </w:p>
    <w:p w:rsidR="00B60CE3" w:rsidRPr="005D3541" w:rsidRDefault="00B60CE3" w:rsidP="00B85CEE">
      <w:pPr>
        <w:spacing w:after="120"/>
        <w:rPr>
          <w:rFonts w:ascii="Arial" w:hAnsi="Arial" w:cs="Arial"/>
        </w:rPr>
      </w:pPr>
      <w:r w:rsidRPr="005D3541">
        <w:rPr>
          <w:rFonts w:ascii="Arial" w:hAnsi="Arial" w:cs="Arial"/>
        </w:rPr>
        <w:t>IT equipment maintenance shall be performed by state personnel when the technical expertise is available and the service can be provided in a timely manner. If maintenance service is performed by private sector individuals or organizations, the services shall be acquired through the competitive bidding process, except as outlined below.</w:t>
      </w:r>
    </w:p>
    <w:p w:rsidR="00B60CE3" w:rsidRPr="005D3541" w:rsidRDefault="00B60CE3" w:rsidP="00B85CEE">
      <w:pPr>
        <w:spacing w:after="120"/>
        <w:rPr>
          <w:rFonts w:ascii="Arial" w:hAnsi="Arial" w:cs="Arial"/>
        </w:rPr>
      </w:pPr>
      <w:r w:rsidRPr="005D3541">
        <w:rPr>
          <w:rFonts w:ascii="Arial" w:hAnsi="Arial" w:cs="Arial"/>
        </w:rPr>
        <w:t>Public Contract Code Section 12102(a) states in part that “Acquisition of information technology goods and services shall be conducted through competitive means, except when the Director of General Services determines that (1) The goods and services proposed for acquisition are the only goods and services which can meet the state's need, or (2) The goods and services are needed in cases of emergency where immediate acquisition is necessary for the protection of the publ</w:t>
      </w:r>
      <w:r w:rsidR="00B85CEE">
        <w:rPr>
          <w:rFonts w:ascii="Arial" w:hAnsi="Arial" w:cs="Arial"/>
        </w:rPr>
        <w:t>ic health, welfare, or safety.”</w:t>
      </w:r>
    </w:p>
    <w:p w:rsidR="00B60CE3" w:rsidRPr="005D3541" w:rsidRDefault="00B60CE3" w:rsidP="00BF15BD">
      <w:pPr>
        <w:rPr>
          <w:rFonts w:ascii="Arial" w:hAnsi="Arial" w:cs="Arial"/>
          <w:color w:val="000000"/>
        </w:rPr>
      </w:pPr>
      <w:r w:rsidRPr="005D3541">
        <w:rPr>
          <w:rFonts w:ascii="Arial" w:hAnsi="Arial" w:cs="Arial"/>
        </w:rPr>
        <w:t>Maintenance contracts for any state-owned IT equipment which do not meet the conditions for noncompetitive justification or another exception must be competitively bid. See Chapter 4 for requirements for competitive bidding of maintenance contracts. These requirements are to be applied in the development of the maintenance specifications and the procurement document must contain the specifications.</w:t>
      </w:r>
    </w:p>
    <w:p w:rsidR="002F7696" w:rsidRPr="005D3541" w:rsidRDefault="002F7696" w:rsidP="00BF15BD">
      <w:pPr>
        <w:pStyle w:val="BlockLine"/>
        <w:tabs>
          <w:tab w:val="left" w:pos="2655"/>
        </w:tabs>
        <w:rPr>
          <w:rFonts w:ascii="Arial" w:hAnsi="Arial" w:cs="Arial"/>
          <w:szCs w:val="24"/>
        </w:rPr>
      </w:pPr>
    </w:p>
    <w:p w:rsidR="00B60CE3" w:rsidRPr="005D3541" w:rsidRDefault="00B60CE3" w:rsidP="00B85CEE">
      <w:pPr>
        <w:pStyle w:val="Heading3"/>
        <w:spacing w:after="120"/>
        <w:jc w:val="left"/>
        <w:rPr>
          <w:rFonts w:cs="Arial"/>
          <w:bCs/>
          <w:sz w:val="24"/>
          <w:szCs w:val="24"/>
        </w:rPr>
      </w:pPr>
      <w:bookmarkStart w:id="558" w:name="_Toc414260102"/>
      <w:bookmarkStart w:id="559" w:name="_Toc32932669"/>
      <w:r w:rsidRPr="005D3541">
        <w:rPr>
          <w:rFonts w:cs="Arial"/>
          <w:bCs/>
          <w:sz w:val="24"/>
          <w:szCs w:val="24"/>
        </w:rPr>
        <w:t>2.E3.</w:t>
      </w:r>
      <w:bookmarkStart w:id="560" w:name="_Toc414260103"/>
      <w:bookmarkEnd w:id="558"/>
      <w:r w:rsidR="00D30400">
        <w:rPr>
          <w:rFonts w:cs="Arial"/>
          <w:bCs/>
          <w:sz w:val="24"/>
          <w:szCs w:val="24"/>
        </w:rPr>
        <w:t>8</w:t>
      </w:r>
      <w:r w:rsidRPr="005D3541">
        <w:rPr>
          <w:rFonts w:cs="Arial"/>
          <w:bCs/>
          <w:sz w:val="24"/>
          <w:szCs w:val="24"/>
        </w:rPr>
        <w:t xml:space="preserve"> IT risk criteria guidelines and financial protection measures</w:t>
      </w:r>
      <w:bookmarkEnd w:id="559"/>
      <w:bookmarkEnd w:id="560"/>
    </w:p>
    <w:p w:rsidR="00B60CE3" w:rsidRPr="005D3541" w:rsidRDefault="00B60CE3" w:rsidP="00B85CEE">
      <w:pPr>
        <w:spacing w:after="120"/>
        <w:rPr>
          <w:rFonts w:cs="Arial"/>
          <w:b/>
          <w:bCs/>
        </w:rPr>
      </w:pPr>
      <w:r w:rsidRPr="005D3541">
        <w:rPr>
          <w:rFonts w:ascii="Arial" w:hAnsi="Arial" w:cs="Arial"/>
        </w:rPr>
        <w:t>The risk evaluation guidelines and financial protection measures have been developed to protect the best interest of the state pursuant to Public Contract Code Section 12112. These guidelines and protections are effective as of March 19, 2008 and must be applied to all IT goods and/or services solicitations valued at and above $1,000,000. Solicitations valued under $1,000,000 may comply with the risk evaluation guidelines and</w:t>
      </w:r>
      <w:r w:rsidR="00B85CEE">
        <w:rPr>
          <w:rFonts w:ascii="Arial" w:hAnsi="Arial" w:cs="Arial"/>
        </w:rPr>
        <w:t xml:space="preserve"> financial protection measures.</w:t>
      </w:r>
    </w:p>
    <w:p w:rsidR="00B60CE3" w:rsidRPr="005D3541" w:rsidRDefault="00B60CE3" w:rsidP="00BF15BD">
      <w:pPr>
        <w:rPr>
          <w:rFonts w:ascii="Arial" w:hAnsi="Arial" w:cs="Arial"/>
          <w:bCs/>
        </w:rPr>
      </w:pPr>
      <w:r w:rsidRPr="005D3541">
        <w:rPr>
          <w:rFonts w:ascii="Arial" w:hAnsi="Arial" w:cs="Arial"/>
        </w:rPr>
        <w:t>For additional information, refer to Chapter 4.</w:t>
      </w:r>
    </w:p>
    <w:p w:rsidR="002F7696" w:rsidRPr="005D3541" w:rsidRDefault="002F7696" w:rsidP="00BF15BD">
      <w:pPr>
        <w:pStyle w:val="BlockLine"/>
        <w:tabs>
          <w:tab w:val="left" w:pos="2655"/>
        </w:tabs>
        <w:rPr>
          <w:rFonts w:ascii="Arial" w:hAnsi="Arial" w:cs="Arial"/>
          <w:szCs w:val="24"/>
        </w:rPr>
      </w:pPr>
    </w:p>
    <w:p w:rsidR="00B60CE3" w:rsidRPr="005D3541" w:rsidRDefault="00B60CE3" w:rsidP="00B85CEE">
      <w:pPr>
        <w:pStyle w:val="Heading3"/>
        <w:spacing w:after="120"/>
        <w:jc w:val="left"/>
        <w:rPr>
          <w:rFonts w:cs="Arial"/>
          <w:bCs/>
          <w:sz w:val="24"/>
          <w:szCs w:val="24"/>
        </w:rPr>
      </w:pPr>
      <w:bookmarkStart w:id="561" w:name="_Toc414260104"/>
      <w:bookmarkStart w:id="562" w:name="_Toc32932670"/>
      <w:r w:rsidRPr="005D3541">
        <w:rPr>
          <w:rFonts w:cs="Arial"/>
          <w:bCs/>
          <w:sz w:val="24"/>
          <w:szCs w:val="24"/>
        </w:rPr>
        <w:t>2.E3.</w:t>
      </w:r>
      <w:r w:rsidR="00D30400">
        <w:rPr>
          <w:rFonts w:cs="Arial"/>
          <w:bCs/>
          <w:sz w:val="24"/>
          <w:szCs w:val="24"/>
        </w:rPr>
        <w:t>9</w:t>
      </w:r>
      <w:r w:rsidRPr="005D3541">
        <w:rPr>
          <w:rFonts w:cs="Arial"/>
          <w:bCs/>
          <w:sz w:val="24"/>
          <w:szCs w:val="24"/>
        </w:rPr>
        <w:t xml:space="preserve"> Reporting IT projects, software licensing agreements and amendments to the legislature</w:t>
      </w:r>
      <w:bookmarkEnd w:id="561"/>
      <w:bookmarkEnd w:id="562"/>
    </w:p>
    <w:p w:rsidR="00B60CE3" w:rsidRPr="005D3541" w:rsidRDefault="00B60CE3" w:rsidP="00B85CEE">
      <w:pPr>
        <w:spacing w:after="120"/>
        <w:rPr>
          <w:rFonts w:ascii="Arial" w:hAnsi="Arial" w:cs="Arial"/>
        </w:rPr>
      </w:pPr>
      <w:r w:rsidRPr="005D3541">
        <w:rPr>
          <w:rFonts w:ascii="Arial" w:hAnsi="Arial" w:cs="Arial"/>
        </w:rPr>
        <w:t>Pursuant to the Budget Act, certain contracts associated with IT projects, statewide software licensing agreements, and associated amendments must be reported to the Legislature. With some exceptions, reporting must be made prior to entering into a contract or agreement that exceeds specific dollar thresholds approved for the project or the statewide software licensing business proposal. Control Section 11.00 and 11.10 reporting allows the Legislature an opportunity to review future funding obligations and enterprise license commitments before</w:t>
      </w:r>
      <w:r w:rsidR="00B85CEE">
        <w:rPr>
          <w:rFonts w:ascii="Arial" w:hAnsi="Arial" w:cs="Arial"/>
        </w:rPr>
        <w:t xml:space="preserve"> they are made.</w:t>
      </w:r>
    </w:p>
    <w:p w:rsidR="00B60CE3" w:rsidRPr="005D3541" w:rsidRDefault="00B60CE3" w:rsidP="00BF15BD">
      <w:pPr>
        <w:rPr>
          <w:rFonts w:ascii="Arial" w:hAnsi="Arial" w:cs="Arial"/>
        </w:rPr>
      </w:pPr>
      <w:r w:rsidRPr="005D3541">
        <w:rPr>
          <w:rFonts w:ascii="Arial" w:hAnsi="Arial" w:cs="Arial"/>
        </w:rPr>
        <w:t xml:space="preserve">For additional information, see Budget Letter 17-20 in Section G, </w:t>
      </w:r>
      <w:hyperlink w:anchor="Resources2" w:history="1">
        <w:r w:rsidRPr="005D3541">
          <w:rPr>
            <w:rStyle w:val="Hyperlink"/>
            <w:rFonts w:ascii="Arial" w:hAnsi="Arial" w:cs="Arial"/>
          </w:rPr>
          <w:t>Resources,</w:t>
        </w:r>
      </w:hyperlink>
      <w:r w:rsidRPr="005D3541">
        <w:rPr>
          <w:rFonts w:ascii="Arial" w:hAnsi="Arial" w:cs="Arial"/>
        </w:rPr>
        <w:t xml:space="preserve"> at the end of this chapter.</w:t>
      </w:r>
    </w:p>
    <w:p w:rsidR="0061312A" w:rsidRPr="005D3541" w:rsidRDefault="0061312A" w:rsidP="00BF15BD">
      <w:pPr>
        <w:pStyle w:val="BlockLine"/>
        <w:tabs>
          <w:tab w:val="left" w:pos="2655"/>
        </w:tabs>
        <w:rPr>
          <w:rFonts w:ascii="Arial" w:hAnsi="Arial" w:cs="Arial"/>
          <w:szCs w:val="24"/>
        </w:rPr>
      </w:pPr>
      <w:bookmarkStart w:id="563" w:name="_1.B6.1_Productive_Use_Requirements"/>
      <w:bookmarkStart w:id="564" w:name="_1.B6.2.1_Exclusion_for_Conflict_of_"/>
      <w:bookmarkStart w:id="565" w:name="_1.B6.2.2.1__Analysis_of_Potential_F"/>
      <w:bookmarkStart w:id="566" w:name="_1.B6.2.2.2__Consider_Potential_Cont"/>
      <w:bookmarkStart w:id="567" w:name="_1.B6.2.2.3__Advice_Process"/>
      <w:bookmarkStart w:id="568" w:name="_1.B6.2.3_Disclosure_of_Financial_In_1"/>
      <w:bookmarkStart w:id="569" w:name="_1.B6.2.3_Disclosure_of_Financial_In"/>
      <w:bookmarkStart w:id="570" w:name="_1.B6.3_IT_Equipment_Maintenance_Pol"/>
      <w:bookmarkStart w:id="571" w:name="_Toc414260105"/>
      <w:bookmarkEnd w:id="563"/>
      <w:bookmarkEnd w:id="564"/>
      <w:bookmarkEnd w:id="565"/>
      <w:bookmarkEnd w:id="566"/>
      <w:bookmarkEnd w:id="567"/>
      <w:bookmarkEnd w:id="568"/>
      <w:bookmarkEnd w:id="569"/>
      <w:bookmarkEnd w:id="570"/>
    </w:p>
    <w:p w:rsidR="002F7696" w:rsidRPr="005D3541" w:rsidRDefault="002F7696" w:rsidP="00BF15BD">
      <w:pPr>
        <w:pStyle w:val="Heading2"/>
        <w:spacing w:after="0"/>
        <w:jc w:val="left"/>
        <w:rPr>
          <w:rFonts w:cs="Arial"/>
          <w:bCs/>
          <w:sz w:val="24"/>
          <w:szCs w:val="24"/>
        </w:rPr>
      </w:pPr>
      <w:bookmarkStart w:id="572" w:name="_Toc32932671"/>
      <w:r w:rsidRPr="005D3541">
        <w:rPr>
          <w:rFonts w:cs="Arial"/>
          <w:bCs/>
          <w:sz w:val="24"/>
          <w:szCs w:val="24"/>
        </w:rPr>
        <w:t xml:space="preserve">Topic </w:t>
      </w:r>
      <w:r w:rsidR="007022C7" w:rsidRPr="005D3541">
        <w:rPr>
          <w:rFonts w:cs="Arial"/>
          <w:bCs/>
          <w:sz w:val="24"/>
          <w:szCs w:val="24"/>
        </w:rPr>
        <w:t>4</w:t>
      </w:r>
      <w:r w:rsidRPr="005D3541">
        <w:rPr>
          <w:rFonts w:cs="Arial"/>
          <w:bCs/>
          <w:sz w:val="24"/>
          <w:szCs w:val="24"/>
        </w:rPr>
        <w:t xml:space="preserve"> – Desktop and Mobile Computing Purchases</w:t>
      </w:r>
      <w:bookmarkEnd w:id="571"/>
      <w:bookmarkEnd w:id="572"/>
    </w:p>
    <w:p w:rsidR="002F7696" w:rsidRPr="005D3541" w:rsidRDefault="002F7696" w:rsidP="00BF15BD">
      <w:pPr>
        <w:pStyle w:val="BlockLine"/>
        <w:tabs>
          <w:tab w:val="left" w:pos="2655"/>
        </w:tabs>
        <w:rPr>
          <w:rFonts w:ascii="Arial" w:hAnsi="Arial" w:cs="Arial"/>
          <w:szCs w:val="24"/>
        </w:rPr>
      </w:pPr>
    </w:p>
    <w:p w:rsidR="00B60CE3" w:rsidRPr="005D3541" w:rsidRDefault="00B60CE3" w:rsidP="003A0EF7">
      <w:pPr>
        <w:pStyle w:val="Heading3"/>
        <w:spacing w:after="120"/>
        <w:jc w:val="left"/>
        <w:rPr>
          <w:rFonts w:cs="Arial"/>
          <w:bCs/>
          <w:sz w:val="24"/>
          <w:szCs w:val="24"/>
        </w:rPr>
      </w:pPr>
      <w:bookmarkStart w:id="573" w:name="_Toc414260106"/>
      <w:bookmarkStart w:id="574" w:name="_Toc32932672"/>
      <w:r w:rsidRPr="005D3541">
        <w:rPr>
          <w:rFonts w:cs="Arial"/>
          <w:bCs/>
          <w:sz w:val="24"/>
          <w:szCs w:val="24"/>
        </w:rPr>
        <w:t>2.E4.0 Requirements</w:t>
      </w:r>
      <w:bookmarkEnd w:id="573"/>
      <w:bookmarkEnd w:id="574"/>
    </w:p>
    <w:p w:rsidR="00B60CE3" w:rsidRPr="005D3541" w:rsidRDefault="00B60CE3" w:rsidP="003A0EF7">
      <w:pPr>
        <w:pStyle w:val="BlockText0"/>
        <w:spacing w:after="120"/>
        <w:rPr>
          <w:rFonts w:ascii="Arial" w:hAnsi="Arial" w:cs="Arial"/>
          <w:szCs w:val="24"/>
        </w:rPr>
      </w:pPr>
      <w:r w:rsidRPr="005D3541">
        <w:rPr>
          <w:rFonts w:ascii="Arial" w:hAnsi="Arial" w:cs="Arial"/>
          <w:szCs w:val="24"/>
        </w:rPr>
        <w:t>CDT delegates authority to acquire desktop and mobile computer goods to departments that (see SAM section 4989-4989.3):</w:t>
      </w:r>
    </w:p>
    <w:p w:rsidR="00B60CE3" w:rsidRPr="005D3541" w:rsidRDefault="00B60CE3" w:rsidP="004C4524">
      <w:pPr>
        <w:pStyle w:val="BulletText1"/>
        <w:numPr>
          <w:ilvl w:val="0"/>
          <w:numId w:val="23"/>
        </w:numPr>
        <w:rPr>
          <w:rFonts w:ascii="Arial" w:hAnsi="Arial" w:cs="Arial"/>
          <w:szCs w:val="24"/>
        </w:rPr>
      </w:pPr>
      <w:r w:rsidRPr="005D3541">
        <w:rPr>
          <w:rFonts w:ascii="Arial" w:hAnsi="Arial" w:cs="Arial"/>
          <w:szCs w:val="24"/>
        </w:rPr>
        <w:t>Have submitted acceptable Disaster Recovery Plans (DRP) or DRP certifications to CDT,</w:t>
      </w:r>
    </w:p>
    <w:p w:rsidR="00B60CE3" w:rsidRPr="005D3541" w:rsidRDefault="00B60CE3" w:rsidP="004C4524">
      <w:pPr>
        <w:pStyle w:val="BulletText1"/>
        <w:numPr>
          <w:ilvl w:val="0"/>
          <w:numId w:val="23"/>
        </w:numPr>
        <w:rPr>
          <w:rFonts w:ascii="Arial" w:hAnsi="Arial" w:cs="Arial"/>
          <w:szCs w:val="24"/>
        </w:rPr>
      </w:pPr>
      <w:r w:rsidRPr="005D3541">
        <w:rPr>
          <w:rFonts w:ascii="Arial" w:hAnsi="Arial" w:cs="Arial"/>
          <w:szCs w:val="24"/>
        </w:rPr>
        <w:t>Maintain compliance with all applicable state IT security provisions as defined in SAM section 4800, and</w:t>
      </w:r>
    </w:p>
    <w:p w:rsidR="00B60CE3" w:rsidRPr="005D3541" w:rsidRDefault="00B60CE3" w:rsidP="003A0EF7">
      <w:pPr>
        <w:pStyle w:val="BulletText1"/>
        <w:numPr>
          <w:ilvl w:val="0"/>
          <w:numId w:val="23"/>
        </w:numPr>
        <w:spacing w:after="120"/>
        <w:rPr>
          <w:rFonts w:ascii="Arial" w:hAnsi="Arial" w:cs="Arial"/>
          <w:szCs w:val="24"/>
        </w:rPr>
      </w:pPr>
      <w:r w:rsidRPr="005D3541">
        <w:rPr>
          <w:rFonts w:ascii="Arial" w:hAnsi="Arial" w:cs="Arial"/>
          <w:szCs w:val="24"/>
        </w:rPr>
        <w:t>Have appropriate plans for the use of desk</w:t>
      </w:r>
      <w:r w:rsidR="003A0EF7">
        <w:rPr>
          <w:rFonts w:ascii="Arial" w:hAnsi="Arial" w:cs="Arial"/>
          <w:szCs w:val="24"/>
        </w:rPr>
        <w:t>top and mobile computing goods.</w:t>
      </w:r>
    </w:p>
    <w:p w:rsidR="00B60CE3" w:rsidRPr="005D3541" w:rsidRDefault="00B60CE3" w:rsidP="003A0EF7">
      <w:pPr>
        <w:pStyle w:val="BlockText0"/>
        <w:spacing w:after="120"/>
        <w:rPr>
          <w:rFonts w:ascii="Arial" w:hAnsi="Arial" w:cs="Arial"/>
          <w:szCs w:val="24"/>
        </w:rPr>
      </w:pPr>
      <w:r w:rsidRPr="005D3541">
        <w:rPr>
          <w:rFonts w:ascii="Arial" w:hAnsi="Arial" w:cs="Arial"/>
          <w:szCs w:val="24"/>
        </w:rPr>
        <w:t>Under the Desktop and Mobile Computing Policy (DMCP) departments may acquire desktop and mobile computing goods necessary to support programmatic functions and business needs may be acquired.</w:t>
      </w:r>
    </w:p>
    <w:p w:rsidR="00B60CE3" w:rsidRPr="005D3541" w:rsidRDefault="00B60CE3" w:rsidP="00BF15BD">
      <w:pPr>
        <w:rPr>
          <w:rFonts w:ascii="Arial" w:hAnsi="Arial" w:cs="Arial"/>
        </w:rPr>
      </w:pPr>
      <w:r w:rsidRPr="005D3541">
        <w:rPr>
          <w:rFonts w:ascii="Arial" w:hAnsi="Arial" w:cs="Arial"/>
        </w:rPr>
        <w:t>This does not exclude departments from continuing to establish and maintain appropriate standards for the purchase of desktop and mobile computing goods.</w:t>
      </w:r>
    </w:p>
    <w:p w:rsidR="002F7696" w:rsidRPr="005D3541" w:rsidRDefault="002F7696" w:rsidP="00BF15BD">
      <w:pPr>
        <w:pStyle w:val="BlockLine"/>
        <w:tabs>
          <w:tab w:val="left" w:pos="2655"/>
        </w:tabs>
        <w:rPr>
          <w:rFonts w:ascii="Arial" w:hAnsi="Arial" w:cs="Arial"/>
          <w:szCs w:val="24"/>
        </w:rPr>
      </w:pPr>
    </w:p>
    <w:p w:rsidR="00416A67" w:rsidRPr="005D3541" w:rsidRDefault="00416A67" w:rsidP="003A0EF7">
      <w:pPr>
        <w:pStyle w:val="Heading3"/>
        <w:spacing w:after="120"/>
        <w:jc w:val="left"/>
        <w:rPr>
          <w:rFonts w:cs="Arial"/>
          <w:bCs/>
          <w:sz w:val="24"/>
          <w:szCs w:val="24"/>
        </w:rPr>
      </w:pPr>
      <w:bookmarkStart w:id="575" w:name="_Toc414260107"/>
      <w:bookmarkStart w:id="576" w:name="_Toc32932673"/>
      <w:r w:rsidRPr="005D3541">
        <w:rPr>
          <w:rFonts w:cs="Arial"/>
          <w:bCs/>
          <w:sz w:val="24"/>
          <w:szCs w:val="24"/>
        </w:rPr>
        <w:t>2.E4.1 Allowed purchases</w:t>
      </w:r>
      <w:bookmarkEnd w:id="575"/>
      <w:bookmarkEnd w:id="576"/>
    </w:p>
    <w:p w:rsidR="00416A67" w:rsidRPr="005D3541" w:rsidRDefault="00416A67" w:rsidP="003A0EF7">
      <w:pPr>
        <w:pStyle w:val="BlockText0"/>
        <w:spacing w:after="120"/>
        <w:rPr>
          <w:rFonts w:ascii="Arial" w:hAnsi="Arial" w:cs="Arial"/>
          <w:szCs w:val="24"/>
        </w:rPr>
      </w:pPr>
      <w:r w:rsidRPr="005D3541">
        <w:rPr>
          <w:rFonts w:ascii="Arial" w:hAnsi="Arial" w:cs="Arial"/>
          <w:szCs w:val="24"/>
        </w:rPr>
        <w:t>The DMCP includes the acquisition and support of:</w:t>
      </w:r>
    </w:p>
    <w:p w:rsidR="00416A67" w:rsidRPr="005D3541" w:rsidRDefault="00416A67" w:rsidP="00CF4903">
      <w:pPr>
        <w:pStyle w:val="BulletText1"/>
        <w:numPr>
          <w:ilvl w:val="0"/>
          <w:numId w:val="56"/>
        </w:numPr>
        <w:rPr>
          <w:rFonts w:ascii="Arial" w:hAnsi="Arial" w:cs="Arial"/>
          <w:szCs w:val="24"/>
        </w:rPr>
      </w:pPr>
      <w:r w:rsidRPr="005D3541">
        <w:rPr>
          <w:rFonts w:ascii="Arial" w:hAnsi="Arial" w:cs="Arial"/>
          <w:szCs w:val="24"/>
        </w:rPr>
        <w:t>Personal computers</w:t>
      </w:r>
    </w:p>
    <w:p w:rsidR="00416A67" w:rsidRPr="005D3541" w:rsidRDefault="00416A67" w:rsidP="00CF4903">
      <w:pPr>
        <w:pStyle w:val="BulletText1"/>
        <w:numPr>
          <w:ilvl w:val="0"/>
          <w:numId w:val="56"/>
        </w:numPr>
        <w:rPr>
          <w:rFonts w:ascii="Arial" w:hAnsi="Arial" w:cs="Arial"/>
          <w:szCs w:val="24"/>
        </w:rPr>
      </w:pPr>
      <w:r w:rsidRPr="005D3541">
        <w:rPr>
          <w:rFonts w:ascii="Arial" w:hAnsi="Arial" w:cs="Arial"/>
          <w:szCs w:val="24"/>
        </w:rPr>
        <w:t>Laptop computers</w:t>
      </w:r>
    </w:p>
    <w:p w:rsidR="00416A67" w:rsidRPr="005D3541" w:rsidRDefault="00416A67" w:rsidP="00CF4903">
      <w:pPr>
        <w:pStyle w:val="BulletText1"/>
        <w:numPr>
          <w:ilvl w:val="0"/>
          <w:numId w:val="56"/>
        </w:numPr>
        <w:rPr>
          <w:rFonts w:ascii="Arial" w:hAnsi="Arial" w:cs="Arial"/>
          <w:szCs w:val="24"/>
        </w:rPr>
      </w:pPr>
      <w:r w:rsidRPr="005D3541">
        <w:rPr>
          <w:rFonts w:ascii="Arial" w:hAnsi="Arial" w:cs="Arial"/>
          <w:szCs w:val="24"/>
        </w:rPr>
        <w:t>Personal digital assistants</w:t>
      </w:r>
    </w:p>
    <w:p w:rsidR="00416A67" w:rsidRPr="005D3541" w:rsidRDefault="00416A67" w:rsidP="00CF4903">
      <w:pPr>
        <w:pStyle w:val="BulletText1"/>
        <w:numPr>
          <w:ilvl w:val="0"/>
          <w:numId w:val="56"/>
        </w:numPr>
        <w:rPr>
          <w:rFonts w:ascii="Arial" w:hAnsi="Arial" w:cs="Arial"/>
          <w:szCs w:val="24"/>
        </w:rPr>
      </w:pPr>
      <w:r w:rsidRPr="005D3541">
        <w:rPr>
          <w:rFonts w:ascii="Arial" w:hAnsi="Arial" w:cs="Arial"/>
          <w:szCs w:val="24"/>
        </w:rPr>
        <w:t>Peripheral equipment (e.g., printers)</w:t>
      </w:r>
    </w:p>
    <w:p w:rsidR="00416A67" w:rsidRPr="005D3541" w:rsidRDefault="00416A67" w:rsidP="00CF4903">
      <w:pPr>
        <w:pStyle w:val="BulletText1"/>
        <w:numPr>
          <w:ilvl w:val="0"/>
          <w:numId w:val="56"/>
        </w:numPr>
        <w:rPr>
          <w:rFonts w:ascii="Arial" w:hAnsi="Arial" w:cs="Arial"/>
          <w:szCs w:val="24"/>
        </w:rPr>
      </w:pPr>
      <w:r w:rsidRPr="005D3541">
        <w:rPr>
          <w:rFonts w:ascii="Arial" w:hAnsi="Arial" w:cs="Arial"/>
          <w:szCs w:val="24"/>
        </w:rPr>
        <w:t>Local Area Networks</w:t>
      </w:r>
    </w:p>
    <w:p w:rsidR="00416A67" w:rsidRPr="005D3541" w:rsidRDefault="00416A67" w:rsidP="00CF4903">
      <w:pPr>
        <w:pStyle w:val="BulletText1"/>
        <w:numPr>
          <w:ilvl w:val="0"/>
          <w:numId w:val="56"/>
        </w:numPr>
        <w:rPr>
          <w:rFonts w:ascii="Arial" w:hAnsi="Arial" w:cs="Arial"/>
          <w:szCs w:val="24"/>
        </w:rPr>
      </w:pPr>
      <w:r w:rsidRPr="005D3541">
        <w:rPr>
          <w:rFonts w:ascii="Arial" w:hAnsi="Arial" w:cs="Arial"/>
          <w:szCs w:val="24"/>
        </w:rPr>
        <w:t>Other equipment and software commonly required for most state employees to perform daily business transactions.</w:t>
      </w:r>
    </w:p>
    <w:p w:rsidR="00416A67" w:rsidRPr="005D3541" w:rsidRDefault="00416A67" w:rsidP="00CF4903">
      <w:pPr>
        <w:pStyle w:val="BulletText1"/>
        <w:numPr>
          <w:ilvl w:val="0"/>
          <w:numId w:val="56"/>
        </w:numPr>
        <w:spacing w:after="120"/>
        <w:rPr>
          <w:rFonts w:ascii="Arial" w:hAnsi="Arial" w:cs="Arial"/>
          <w:szCs w:val="24"/>
        </w:rPr>
      </w:pPr>
      <w:r w:rsidRPr="005D3541">
        <w:rPr>
          <w:rFonts w:ascii="Arial" w:hAnsi="Arial" w:cs="Arial"/>
          <w:szCs w:val="24"/>
        </w:rPr>
        <w:t>Software typically purchased and installed on a standard desktop or mobile computer such as:</w:t>
      </w:r>
    </w:p>
    <w:p w:rsidR="00416A67" w:rsidRPr="005D3541" w:rsidRDefault="00416A67" w:rsidP="00CF4903">
      <w:pPr>
        <w:pStyle w:val="BulletText2"/>
        <w:numPr>
          <w:ilvl w:val="1"/>
          <w:numId w:val="56"/>
        </w:numPr>
        <w:tabs>
          <w:tab w:val="num" w:pos="1267"/>
        </w:tabs>
        <w:rPr>
          <w:rFonts w:ascii="Arial" w:hAnsi="Arial" w:cs="Arial"/>
          <w:szCs w:val="24"/>
        </w:rPr>
      </w:pPr>
      <w:r w:rsidRPr="005D3541">
        <w:rPr>
          <w:rFonts w:ascii="Arial" w:hAnsi="Arial" w:cs="Arial"/>
          <w:szCs w:val="24"/>
        </w:rPr>
        <w:t>Word processing</w:t>
      </w:r>
    </w:p>
    <w:p w:rsidR="00416A67" w:rsidRPr="005D3541" w:rsidRDefault="00416A67" w:rsidP="00CF4903">
      <w:pPr>
        <w:pStyle w:val="BulletText2"/>
        <w:numPr>
          <w:ilvl w:val="1"/>
          <w:numId w:val="56"/>
        </w:numPr>
        <w:tabs>
          <w:tab w:val="num" w:pos="1267"/>
        </w:tabs>
        <w:rPr>
          <w:rFonts w:ascii="Arial" w:hAnsi="Arial" w:cs="Arial"/>
          <w:szCs w:val="24"/>
        </w:rPr>
      </w:pPr>
      <w:r w:rsidRPr="005D3541">
        <w:rPr>
          <w:rFonts w:ascii="Arial" w:hAnsi="Arial" w:cs="Arial"/>
          <w:szCs w:val="24"/>
        </w:rPr>
        <w:t>Spreadsheets</w:t>
      </w:r>
    </w:p>
    <w:p w:rsidR="00416A67" w:rsidRPr="005D3541" w:rsidRDefault="00416A67" w:rsidP="00CF4903">
      <w:pPr>
        <w:pStyle w:val="BulletText2"/>
        <w:numPr>
          <w:ilvl w:val="1"/>
          <w:numId w:val="56"/>
        </w:numPr>
        <w:tabs>
          <w:tab w:val="num" w:pos="1267"/>
        </w:tabs>
        <w:rPr>
          <w:rFonts w:ascii="Arial" w:hAnsi="Arial" w:cs="Arial"/>
          <w:szCs w:val="24"/>
        </w:rPr>
      </w:pPr>
      <w:r w:rsidRPr="005D3541">
        <w:rPr>
          <w:rFonts w:ascii="Arial" w:hAnsi="Arial" w:cs="Arial"/>
          <w:szCs w:val="24"/>
        </w:rPr>
        <w:t>Desktop database</w:t>
      </w:r>
    </w:p>
    <w:p w:rsidR="00416A67" w:rsidRPr="005D3541" w:rsidRDefault="00416A67" w:rsidP="00CF4903">
      <w:pPr>
        <w:pStyle w:val="BulletText2"/>
        <w:numPr>
          <w:ilvl w:val="1"/>
          <w:numId w:val="56"/>
        </w:numPr>
        <w:tabs>
          <w:tab w:val="num" w:pos="1267"/>
        </w:tabs>
        <w:spacing w:after="120"/>
        <w:rPr>
          <w:rFonts w:ascii="Arial" w:hAnsi="Arial" w:cs="Arial"/>
          <w:szCs w:val="24"/>
        </w:rPr>
      </w:pPr>
      <w:r w:rsidRPr="005D3541">
        <w:rPr>
          <w:rFonts w:ascii="Arial" w:hAnsi="Arial" w:cs="Arial"/>
          <w:szCs w:val="24"/>
        </w:rPr>
        <w:t>Other non-modifiable commercial-off-the-shelf (COTS)</w:t>
      </w:r>
    </w:p>
    <w:p w:rsidR="00416A67" w:rsidRPr="005D3541" w:rsidRDefault="00416A67" w:rsidP="00BF15BD">
      <w:pPr>
        <w:rPr>
          <w:rFonts w:ascii="Arial" w:hAnsi="Arial" w:cs="Arial"/>
        </w:rPr>
      </w:pPr>
      <w:r w:rsidRPr="005D3541">
        <w:rPr>
          <w:rFonts w:ascii="Arial" w:hAnsi="Arial" w:cs="Arial"/>
        </w:rPr>
        <w:t xml:space="preserve">See SAM section 4989.1-4989.3 for additional desktop and mobile computing information. Refer to Section G, </w:t>
      </w:r>
      <w:hyperlink w:anchor="Resources2" w:history="1">
        <w:r w:rsidRPr="005D3541">
          <w:rPr>
            <w:rStyle w:val="Hyperlink"/>
            <w:rFonts w:ascii="Arial" w:hAnsi="Arial" w:cs="Arial"/>
          </w:rPr>
          <w:t>Resources,</w:t>
        </w:r>
      </w:hyperlink>
      <w:r w:rsidRPr="005D3541">
        <w:rPr>
          <w:rFonts w:ascii="Arial" w:hAnsi="Arial" w:cs="Arial"/>
        </w:rPr>
        <w:t xml:space="preserve"> at the end of this chapter for access to the SAM Manual.</w:t>
      </w:r>
    </w:p>
    <w:p w:rsidR="002F7696" w:rsidRPr="005D3541" w:rsidRDefault="002F7696" w:rsidP="00BF15BD">
      <w:pPr>
        <w:pStyle w:val="BlockLine"/>
        <w:tabs>
          <w:tab w:val="left" w:pos="2655"/>
        </w:tabs>
        <w:rPr>
          <w:rFonts w:ascii="Arial" w:hAnsi="Arial" w:cs="Arial"/>
          <w:szCs w:val="24"/>
        </w:rPr>
      </w:pPr>
    </w:p>
    <w:p w:rsidR="00416A67" w:rsidRPr="005D3541" w:rsidRDefault="00416A67" w:rsidP="003A0EF7">
      <w:pPr>
        <w:pStyle w:val="Heading3"/>
        <w:spacing w:after="120"/>
        <w:jc w:val="left"/>
        <w:rPr>
          <w:rFonts w:cs="Arial"/>
          <w:bCs/>
          <w:sz w:val="24"/>
          <w:szCs w:val="24"/>
        </w:rPr>
      </w:pPr>
      <w:bookmarkStart w:id="577" w:name="_Toc414260108"/>
      <w:bookmarkStart w:id="578" w:name="_Toc32932674"/>
      <w:r w:rsidRPr="005D3541">
        <w:rPr>
          <w:rFonts w:cs="Arial"/>
          <w:bCs/>
          <w:sz w:val="24"/>
          <w:szCs w:val="24"/>
        </w:rPr>
        <w:t>2.E4.2 Excluded purchases</w:t>
      </w:r>
      <w:bookmarkEnd w:id="577"/>
      <w:bookmarkEnd w:id="578"/>
    </w:p>
    <w:p w:rsidR="00416A67" w:rsidRPr="005D3541" w:rsidRDefault="00416A67" w:rsidP="00BF15BD">
      <w:pPr>
        <w:pStyle w:val="BlockText0"/>
        <w:rPr>
          <w:rFonts w:ascii="Arial" w:hAnsi="Arial" w:cs="Arial"/>
          <w:szCs w:val="24"/>
        </w:rPr>
      </w:pPr>
      <w:r w:rsidRPr="005D3541">
        <w:rPr>
          <w:rFonts w:ascii="Arial" w:hAnsi="Arial" w:cs="Arial"/>
          <w:szCs w:val="24"/>
        </w:rPr>
        <w:t>In accordance with SAM section 4989.2 the following activities are excluded from the DMCP and must be justified in accordance with SAM sections 4819.3 through 4819.42:</w:t>
      </w:r>
    </w:p>
    <w:p w:rsidR="00416A67" w:rsidRPr="005D3541" w:rsidRDefault="00416A67" w:rsidP="004C4524">
      <w:pPr>
        <w:pStyle w:val="BulletText1"/>
        <w:numPr>
          <w:ilvl w:val="0"/>
          <w:numId w:val="24"/>
        </w:numPr>
        <w:rPr>
          <w:rFonts w:ascii="Arial" w:hAnsi="Arial" w:cs="Arial"/>
          <w:szCs w:val="24"/>
        </w:rPr>
      </w:pPr>
      <w:r w:rsidRPr="005D3541">
        <w:rPr>
          <w:rFonts w:ascii="Arial" w:hAnsi="Arial" w:cs="Arial"/>
          <w:szCs w:val="24"/>
          <w:u w:val="single"/>
        </w:rPr>
        <w:t xml:space="preserve">IT Projects </w:t>
      </w:r>
      <w:r w:rsidRPr="005D3541">
        <w:rPr>
          <w:rFonts w:ascii="Arial" w:hAnsi="Arial" w:cs="Arial"/>
          <w:szCs w:val="24"/>
        </w:rPr>
        <w:t>– as defined in SAM section 4819.2, beyond the acquisition, installation and operation of DMCP goods.</w:t>
      </w:r>
    </w:p>
    <w:p w:rsidR="00416A67" w:rsidRPr="005D3541" w:rsidRDefault="00416A67" w:rsidP="004C4524">
      <w:pPr>
        <w:pStyle w:val="BulletText1"/>
        <w:numPr>
          <w:ilvl w:val="0"/>
          <w:numId w:val="24"/>
        </w:numPr>
        <w:rPr>
          <w:rFonts w:ascii="Arial" w:hAnsi="Arial" w:cs="Arial"/>
          <w:szCs w:val="24"/>
        </w:rPr>
      </w:pPr>
      <w:r w:rsidRPr="005D3541">
        <w:rPr>
          <w:rFonts w:ascii="Arial" w:hAnsi="Arial" w:cs="Arial"/>
          <w:szCs w:val="24"/>
          <w:u w:val="single"/>
        </w:rPr>
        <w:t>Budget Actions</w:t>
      </w:r>
      <w:r w:rsidRPr="005D3541">
        <w:rPr>
          <w:rFonts w:ascii="Arial" w:hAnsi="Arial" w:cs="Arial"/>
          <w:szCs w:val="24"/>
        </w:rPr>
        <w:t xml:space="preserve"> – any acquisition, maintenance or support of desktop and mobile computing IT goods, which requires a Budget Change Proposal, a Budget Revision or other budget action.</w:t>
      </w:r>
    </w:p>
    <w:p w:rsidR="00416A67" w:rsidRPr="005D3541" w:rsidRDefault="00416A67" w:rsidP="004C4524">
      <w:pPr>
        <w:pStyle w:val="BulletText1"/>
        <w:numPr>
          <w:ilvl w:val="0"/>
          <w:numId w:val="24"/>
        </w:numPr>
        <w:rPr>
          <w:rFonts w:ascii="Arial" w:hAnsi="Arial" w:cs="Arial"/>
          <w:szCs w:val="24"/>
        </w:rPr>
      </w:pPr>
      <w:r w:rsidRPr="005D3541">
        <w:rPr>
          <w:rFonts w:ascii="Arial" w:hAnsi="Arial" w:cs="Arial"/>
          <w:szCs w:val="24"/>
          <w:u w:val="single"/>
        </w:rPr>
        <w:t>Specialized or single-purpose systems</w:t>
      </w:r>
      <w:r w:rsidRPr="005D3541">
        <w:rPr>
          <w:rFonts w:ascii="Arial" w:hAnsi="Arial" w:cs="Arial"/>
          <w:szCs w:val="24"/>
        </w:rPr>
        <w:t xml:space="preserve"> – such as computer-aided design systems, desktop publishing systems, programmer workbench systems or artificial intelligence systems. </w:t>
      </w:r>
    </w:p>
    <w:p w:rsidR="00416A67" w:rsidRPr="005D3541" w:rsidRDefault="00416A67" w:rsidP="004C4524">
      <w:pPr>
        <w:pStyle w:val="BulletText1"/>
        <w:numPr>
          <w:ilvl w:val="0"/>
          <w:numId w:val="24"/>
        </w:numPr>
        <w:rPr>
          <w:rFonts w:ascii="Arial" w:hAnsi="Arial" w:cs="Arial"/>
          <w:szCs w:val="24"/>
        </w:rPr>
      </w:pPr>
      <w:r w:rsidRPr="005D3541">
        <w:rPr>
          <w:rFonts w:ascii="Arial" w:hAnsi="Arial" w:cs="Arial"/>
          <w:szCs w:val="24"/>
          <w:u w:val="single"/>
        </w:rPr>
        <w:t xml:space="preserve">Infrastructure or platform migration </w:t>
      </w:r>
      <w:r w:rsidRPr="005D3541">
        <w:rPr>
          <w:rFonts w:ascii="Arial" w:hAnsi="Arial" w:cs="Arial"/>
          <w:szCs w:val="24"/>
        </w:rPr>
        <w:t>– acquisitions associated with or mandated by a change in a department’s standard technical architecture for servers, desktops and/or mobile computing platforms. Migrating to a newer version within the existing standard’s product family is not considered an infrastructure or platform migration.</w:t>
      </w:r>
    </w:p>
    <w:p w:rsidR="00416A67" w:rsidRPr="005D3541" w:rsidRDefault="00416A67" w:rsidP="004C4524">
      <w:pPr>
        <w:pStyle w:val="BulletText1"/>
        <w:numPr>
          <w:ilvl w:val="0"/>
          <w:numId w:val="24"/>
        </w:numPr>
        <w:rPr>
          <w:rFonts w:ascii="Arial" w:hAnsi="Arial" w:cs="Arial"/>
          <w:szCs w:val="24"/>
        </w:rPr>
      </w:pPr>
      <w:r w:rsidRPr="005D3541">
        <w:rPr>
          <w:rFonts w:ascii="Arial" w:hAnsi="Arial" w:cs="Arial"/>
          <w:szCs w:val="24"/>
          <w:u w:val="single"/>
        </w:rPr>
        <w:t>Wide Area Networks (WAN)</w:t>
      </w:r>
      <w:r w:rsidRPr="005D3541">
        <w:rPr>
          <w:rFonts w:ascii="Arial" w:hAnsi="Arial" w:cs="Arial"/>
          <w:szCs w:val="24"/>
        </w:rPr>
        <w:t xml:space="preserve"> – acquisition, maintenance or support of desktop and mobile computing goods specifically to install or operate a WAN.</w:t>
      </w:r>
    </w:p>
    <w:p w:rsidR="002F7696" w:rsidRPr="005D3541" w:rsidRDefault="002F7696" w:rsidP="00BF15BD">
      <w:pPr>
        <w:pStyle w:val="BlockLine"/>
        <w:tabs>
          <w:tab w:val="left" w:pos="2655"/>
        </w:tabs>
        <w:rPr>
          <w:rFonts w:ascii="Arial" w:hAnsi="Arial" w:cs="Arial"/>
          <w:szCs w:val="24"/>
        </w:rPr>
      </w:pPr>
    </w:p>
    <w:p w:rsidR="00416A67" w:rsidRPr="005D3541" w:rsidRDefault="00416A67" w:rsidP="004A2B33">
      <w:pPr>
        <w:pStyle w:val="Heading3"/>
        <w:spacing w:after="120"/>
        <w:jc w:val="left"/>
        <w:rPr>
          <w:rFonts w:cs="Arial"/>
          <w:bCs/>
          <w:sz w:val="24"/>
          <w:szCs w:val="24"/>
        </w:rPr>
      </w:pPr>
      <w:bookmarkStart w:id="579" w:name="_Toc414260109"/>
      <w:bookmarkStart w:id="580" w:name="_Toc32932675"/>
      <w:r w:rsidRPr="005D3541">
        <w:rPr>
          <w:rFonts w:cs="Arial"/>
          <w:bCs/>
          <w:sz w:val="24"/>
          <w:szCs w:val="24"/>
        </w:rPr>
        <w:t>2.E4.3</w:t>
      </w:r>
      <w:bookmarkEnd w:id="579"/>
      <w:r w:rsidRPr="005D3541">
        <w:rPr>
          <w:rFonts w:cs="Arial"/>
          <w:bCs/>
          <w:sz w:val="24"/>
          <w:szCs w:val="24"/>
        </w:rPr>
        <w:t xml:space="preserve"> </w:t>
      </w:r>
      <w:bookmarkStart w:id="581" w:name="_Toc414260110"/>
      <w:r w:rsidRPr="005D3541">
        <w:rPr>
          <w:rFonts w:cs="Arial"/>
          <w:bCs/>
          <w:sz w:val="24"/>
          <w:szCs w:val="24"/>
        </w:rPr>
        <w:t>File</w:t>
      </w:r>
      <w:bookmarkEnd w:id="581"/>
      <w:r w:rsidRPr="005D3541">
        <w:rPr>
          <w:rFonts w:cs="Arial"/>
          <w:bCs/>
          <w:sz w:val="24"/>
          <w:szCs w:val="24"/>
        </w:rPr>
        <w:t xml:space="preserve"> </w:t>
      </w:r>
      <w:bookmarkStart w:id="582" w:name="_Toc414260111"/>
      <w:r w:rsidRPr="005D3541">
        <w:rPr>
          <w:rFonts w:cs="Arial"/>
          <w:bCs/>
          <w:sz w:val="24"/>
          <w:szCs w:val="24"/>
        </w:rPr>
        <w:t>documentation</w:t>
      </w:r>
      <w:bookmarkEnd w:id="580"/>
      <w:bookmarkEnd w:id="582"/>
    </w:p>
    <w:p w:rsidR="00416A67" w:rsidRPr="005D3541" w:rsidRDefault="00416A67" w:rsidP="003A0EF7">
      <w:pPr>
        <w:pStyle w:val="BlockText0"/>
        <w:spacing w:after="120"/>
        <w:rPr>
          <w:rFonts w:ascii="Arial" w:hAnsi="Arial" w:cs="Arial"/>
          <w:szCs w:val="24"/>
        </w:rPr>
      </w:pPr>
      <w:r w:rsidRPr="005D3541">
        <w:rPr>
          <w:rFonts w:ascii="Arial" w:hAnsi="Arial" w:cs="Arial"/>
          <w:szCs w:val="24"/>
        </w:rPr>
        <w:t>Purchases acquired under the DMCP for desktop and mobile computing equipment must include, within the procurement file, sufficient justification to support that the purchase was conducted in accordance with established hardware, software and security standards for desktop and mobile computing. The documentation supporting the purchase must also be uploaded into FI$Cal.</w:t>
      </w:r>
    </w:p>
    <w:p w:rsidR="00416A67" w:rsidRPr="005D3541" w:rsidRDefault="00416A67" w:rsidP="00BF15BD">
      <w:pPr>
        <w:pStyle w:val="Heading4"/>
        <w:tabs>
          <w:tab w:val="left" w:pos="935"/>
        </w:tabs>
        <w:spacing w:after="0"/>
        <w:rPr>
          <w:rFonts w:cs="Arial"/>
          <w:b w:val="0"/>
          <w:sz w:val="24"/>
          <w:szCs w:val="24"/>
        </w:rPr>
      </w:pPr>
      <w:r w:rsidRPr="005D3541">
        <w:rPr>
          <w:rFonts w:cs="Arial"/>
          <w:b w:val="0"/>
          <w:sz w:val="24"/>
          <w:szCs w:val="24"/>
        </w:rPr>
        <w:t>A statement of fact must be included for each purchase executed under the authority of the DMCP.</w:t>
      </w:r>
    </w:p>
    <w:p w:rsidR="002F7696" w:rsidRPr="005D3541" w:rsidRDefault="002F7696" w:rsidP="00BF15BD">
      <w:pPr>
        <w:pStyle w:val="BlockLine"/>
        <w:tabs>
          <w:tab w:val="left" w:pos="2655"/>
        </w:tabs>
        <w:rPr>
          <w:rFonts w:ascii="Arial" w:hAnsi="Arial" w:cs="Arial"/>
          <w:szCs w:val="24"/>
        </w:rPr>
      </w:pPr>
    </w:p>
    <w:p w:rsidR="00915D3F" w:rsidRPr="005D3541" w:rsidRDefault="002F7696" w:rsidP="00BF15BD">
      <w:pPr>
        <w:pStyle w:val="Heading2"/>
        <w:spacing w:after="0"/>
        <w:jc w:val="left"/>
        <w:rPr>
          <w:rFonts w:cs="Arial"/>
          <w:bCs/>
          <w:sz w:val="24"/>
          <w:szCs w:val="24"/>
        </w:rPr>
      </w:pPr>
      <w:bookmarkStart w:id="583" w:name="_Topic_7_–_Desktop_and_Mobile_Comput_2"/>
      <w:bookmarkStart w:id="584" w:name="_Topic_7_–_Desktop_and_Mobile_Comput_1"/>
      <w:bookmarkStart w:id="585" w:name="_Topic_7_–_Desktop_and_Mobile_Comput"/>
      <w:bookmarkStart w:id="586" w:name="_Topic_8_–_Emergency_Purchases_2"/>
      <w:bookmarkStart w:id="587" w:name="_Topic_8_–_Emergency_Purchases_1"/>
      <w:bookmarkStart w:id="588" w:name="_Topic_8_–_Emergency_Purchases"/>
      <w:bookmarkEnd w:id="583"/>
      <w:bookmarkEnd w:id="584"/>
      <w:bookmarkEnd w:id="585"/>
      <w:bookmarkEnd w:id="586"/>
      <w:bookmarkEnd w:id="587"/>
      <w:bookmarkEnd w:id="588"/>
      <w:r w:rsidRPr="005D3541">
        <w:rPr>
          <w:rFonts w:cs="Arial"/>
          <w:b w:val="0"/>
          <w:sz w:val="24"/>
          <w:szCs w:val="24"/>
        </w:rPr>
        <w:br w:type="page"/>
      </w:r>
      <w:bookmarkStart w:id="589" w:name="_1.C3.2__Information_Technology_Proc"/>
      <w:bookmarkStart w:id="590" w:name="_1.C3.3__Information_Technology_Proc"/>
      <w:bookmarkStart w:id="591" w:name="_1.C3.4_DGS/TD_Contracts"/>
      <w:bookmarkStart w:id="592" w:name="_1.C3.5_Personal_Communications_Devi"/>
      <w:bookmarkStart w:id="593" w:name="_1.C3.5_Desktop_and_Mobile_Equipment"/>
      <w:bookmarkStart w:id="594" w:name="_Topic_4_-_Information_Technology_Pr"/>
      <w:bookmarkStart w:id="595" w:name="_Toc414260112"/>
      <w:bookmarkStart w:id="596" w:name="_Toc32932676"/>
      <w:bookmarkStart w:id="597" w:name="_Toc83450130"/>
      <w:bookmarkStart w:id="598" w:name="_Toc116952005"/>
      <w:bookmarkEnd w:id="589"/>
      <w:bookmarkEnd w:id="590"/>
      <w:bookmarkEnd w:id="591"/>
      <w:bookmarkEnd w:id="592"/>
      <w:bookmarkEnd w:id="593"/>
      <w:bookmarkEnd w:id="594"/>
      <w:r w:rsidR="00915D3F" w:rsidRPr="005D3541">
        <w:rPr>
          <w:rFonts w:cs="Arial"/>
          <w:bCs/>
          <w:sz w:val="24"/>
          <w:szCs w:val="24"/>
        </w:rPr>
        <w:t xml:space="preserve">Topic </w:t>
      </w:r>
      <w:r w:rsidR="007022C7" w:rsidRPr="005D3541">
        <w:rPr>
          <w:rFonts w:cs="Arial"/>
          <w:bCs/>
          <w:sz w:val="24"/>
          <w:szCs w:val="24"/>
        </w:rPr>
        <w:t>5</w:t>
      </w:r>
      <w:r w:rsidR="00915D3F" w:rsidRPr="005D3541">
        <w:rPr>
          <w:rFonts w:cs="Arial"/>
          <w:bCs/>
          <w:sz w:val="24"/>
          <w:szCs w:val="24"/>
        </w:rPr>
        <w:t xml:space="preserve"> – Certificate of Compliance with</w:t>
      </w:r>
      <w:r w:rsidR="000756C7" w:rsidRPr="005D3541">
        <w:rPr>
          <w:rFonts w:cs="Arial"/>
          <w:bCs/>
          <w:sz w:val="24"/>
          <w:szCs w:val="24"/>
        </w:rPr>
        <w:t xml:space="preserve"> State</w:t>
      </w:r>
      <w:r w:rsidR="00915D3F" w:rsidRPr="005D3541">
        <w:rPr>
          <w:rFonts w:cs="Arial"/>
          <w:bCs/>
          <w:sz w:val="24"/>
          <w:szCs w:val="24"/>
        </w:rPr>
        <w:t xml:space="preserve"> IT Policies</w:t>
      </w:r>
      <w:bookmarkEnd w:id="595"/>
      <w:bookmarkEnd w:id="596"/>
    </w:p>
    <w:p w:rsidR="00915D3F" w:rsidRPr="005D3541" w:rsidRDefault="00915D3F" w:rsidP="00BF15BD">
      <w:pPr>
        <w:pStyle w:val="BlockLine"/>
        <w:tabs>
          <w:tab w:val="left" w:pos="2655"/>
        </w:tabs>
        <w:rPr>
          <w:rFonts w:ascii="Arial" w:hAnsi="Arial" w:cs="Arial"/>
          <w:szCs w:val="24"/>
        </w:rPr>
      </w:pPr>
    </w:p>
    <w:p w:rsidR="00416A67" w:rsidRPr="005D3541" w:rsidRDefault="00416A67" w:rsidP="003A0EF7">
      <w:pPr>
        <w:pStyle w:val="Heading3"/>
        <w:spacing w:after="120"/>
        <w:jc w:val="left"/>
        <w:rPr>
          <w:rFonts w:cs="Arial"/>
          <w:bCs/>
          <w:sz w:val="24"/>
          <w:szCs w:val="24"/>
        </w:rPr>
      </w:pPr>
      <w:bookmarkStart w:id="599" w:name="_Toc414260113"/>
      <w:bookmarkStart w:id="600" w:name="_Toc32932677"/>
      <w:r w:rsidRPr="005D3541">
        <w:rPr>
          <w:rFonts w:cs="Arial"/>
          <w:bCs/>
          <w:sz w:val="24"/>
          <w:szCs w:val="24"/>
        </w:rPr>
        <w:t xml:space="preserve">2.E5.0 Certification of Compliance with State IT </w:t>
      </w:r>
      <w:bookmarkEnd w:id="599"/>
      <w:r w:rsidRPr="005D3541">
        <w:rPr>
          <w:rFonts w:cs="Arial"/>
          <w:bCs/>
          <w:sz w:val="24"/>
          <w:szCs w:val="24"/>
        </w:rPr>
        <w:t>Policies</w:t>
      </w:r>
      <w:bookmarkEnd w:id="600"/>
    </w:p>
    <w:p w:rsidR="00416A67" w:rsidRPr="005D3541" w:rsidRDefault="00416A67" w:rsidP="003A0EF7">
      <w:pPr>
        <w:pStyle w:val="BlockText0"/>
        <w:spacing w:after="120"/>
        <w:rPr>
          <w:rFonts w:ascii="Arial" w:hAnsi="Arial" w:cs="Arial"/>
          <w:szCs w:val="24"/>
        </w:rPr>
      </w:pPr>
      <w:r w:rsidRPr="005D3541">
        <w:rPr>
          <w:rFonts w:ascii="Arial" w:hAnsi="Arial" w:cs="Arial"/>
          <w:szCs w:val="24"/>
        </w:rPr>
        <w:t>Pursuant to State Administrative Manual (SAM) Section 4819.41, a signed Certification of Compliance with IT Policies is required for all IT acquisitions of hardware, software, services and IT Interagency Agreements. A certification is not required for acquisitions less than $5,000.00.</w:t>
      </w:r>
    </w:p>
    <w:p w:rsidR="00416A67" w:rsidRPr="005D3541" w:rsidRDefault="00416A67" w:rsidP="003A0EF7">
      <w:pPr>
        <w:pStyle w:val="BlockText0"/>
        <w:spacing w:after="120"/>
        <w:rPr>
          <w:rFonts w:ascii="Arial" w:hAnsi="Arial" w:cs="Arial"/>
          <w:szCs w:val="24"/>
        </w:rPr>
      </w:pPr>
      <w:r w:rsidRPr="005D3541">
        <w:rPr>
          <w:rFonts w:ascii="Arial" w:hAnsi="Arial" w:cs="Arial"/>
          <w:szCs w:val="24"/>
        </w:rPr>
        <w:t xml:space="preserve">State agencies are required to complete the certification form provided in the State Information Management Manual (SIMM) Section 71B and adhere to the preparation instructions provided in SIMM Section 71A. The SIMM is available on the California Department of Technology’s webpage. </w:t>
      </w:r>
    </w:p>
    <w:p w:rsidR="00416A67" w:rsidRPr="005D3541" w:rsidRDefault="00416A67" w:rsidP="003A0EF7">
      <w:pPr>
        <w:pStyle w:val="BlockText0"/>
        <w:spacing w:after="120"/>
        <w:rPr>
          <w:rFonts w:ascii="Arial" w:hAnsi="Arial" w:cs="Arial"/>
          <w:szCs w:val="24"/>
        </w:rPr>
      </w:pPr>
      <w:r w:rsidRPr="005D3541">
        <w:rPr>
          <w:rFonts w:ascii="Arial" w:hAnsi="Arial" w:cs="Arial"/>
          <w:szCs w:val="24"/>
        </w:rPr>
        <w:t>The signed certification must be retained within the procurement file.</w:t>
      </w:r>
    </w:p>
    <w:p w:rsidR="00416A67" w:rsidRPr="005D3541" w:rsidRDefault="00416A67" w:rsidP="003A0EF7">
      <w:pPr>
        <w:pStyle w:val="BlockText0"/>
        <w:spacing w:after="120"/>
        <w:rPr>
          <w:rFonts w:ascii="Arial" w:hAnsi="Arial" w:cs="Arial"/>
          <w:szCs w:val="24"/>
        </w:rPr>
      </w:pPr>
      <w:r w:rsidRPr="005D3541">
        <w:rPr>
          <w:rFonts w:ascii="Arial" w:hAnsi="Arial" w:cs="Arial"/>
          <w:szCs w:val="24"/>
        </w:rPr>
        <w:t xml:space="preserve">If the acquisition is being forwarded to DGS/PD for processing, a signed certification must be part of the submitted procurement package. </w:t>
      </w:r>
    </w:p>
    <w:p w:rsidR="00416A67" w:rsidRPr="005D3541" w:rsidRDefault="00416A67" w:rsidP="00BF15BD">
      <w:pPr>
        <w:pStyle w:val="BlockText0"/>
        <w:rPr>
          <w:rFonts w:ascii="Arial" w:hAnsi="Arial" w:cs="Arial"/>
          <w:szCs w:val="24"/>
        </w:rPr>
      </w:pPr>
      <w:r w:rsidRPr="005D3541">
        <w:rPr>
          <w:rFonts w:ascii="Arial" w:hAnsi="Arial" w:cs="Arial"/>
          <w:szCs w:val="24"/>
        </w:rPr>
        <w:t>A certification must be included in requests to DGS/PD, such as requests to review and approve Non-Competitive Bid (NCB) Justifications and requests for transaction-based increases in IT purchasing authority.</w:t>
      </w:r>
    </w:p>
    <w:p w:rsidR="00915D3F" w:rsidRPr="005D3541" w:rsidRDefault="00915D3F" w:rsidP="00BF15BD">
      <w:pPr>
        <w:pStyle w:val="BlockLine"/>
        <w:tabs>
          <w:tab w:val="left" w:pos="2655"/>
        </w:tabs>
        <w:rPr>
          <w:rFonts w:ascii="Arial" w:hAnsi="Arial" w:cs="Arial"/>
          <w:szCs w:val="24"/>
        </w:rPr>
      </w:pPr>
      <w:r w:rsidRPr="005D3541">
        <w:rPr>
          <w:rFonts w:ascii="Arial" w:hAnsi="Arial" w:cs="Arial"/>
          <w:szCs w:val="24"/>
        </w:rPr>
        <w:tab/>
      </w:r>
    </w:p>
    <w:p w:rsidR="00E87252" w:rsidRPr="005D3541" w:rsidRDefault="00E87252" w:rsidP="003B643C">
      <w:pPr>
        <w:pStyle w:val="Heading1"/>
        <w:rPr>
          <w:rFonts w:cs="Arial"/>
          <w:sz w:val="24"/>
          <w:szCs w:val="24"/>
        </w:rPr>
      </w:pPr>
      <w:bookmarkStart w:id="601" w:name="_1.C4.0_Certification_of_Compliance_"/>
      <w:bookmarkStart w:id="602" w:name="_1.C4.1__When_Certification_is_Not_R"/>
      <w:bookmarkStart w:id="603" w:name="_1.C4.2_Under_$100,000_Documentation"/>
      <w:bookmarkStart w:id="604" w:name="_Topic_5_–_Additional_Pre-Procuremen"/>
      <w:bookmarkStart w:id="605" w:name="_Topic_8_–_Additional_Pre-Procuremen"/>
      <w:bookmarkEnd w:id="597"/>
      <w:bookmarkEnd w:id="598"/>
      <w:bookmarkEnd w:id="601"/>
      <w:bookmarkEnd w:id="602"/>
      <w:bookmarkEnd w:id="603"/>
      <w:bookmarkEnd w:id="604"/>
      <w:bookmarkEnd w:id="605"/>
      <w:r w:rsidRPr="005D3541">
        <w:rPr>
          <w:rFonts w:cs="Arial"/>
          <w:sz w:val="24"/>
          <w:szCs w:val="24"/>
        </w:rPr>
        <w:br w:type="page"/>
      </w:r>
      <w:bookmarkStart w:id="606" w:name="_Toc32932678"/>
      <w:r w:rsidRPr="005D3541">
        <w:rPr>
          <w:rFonts w:cs="Arial"/>
          <w:sz w:val="24"/>
          <w:szCs w:val="24"/>
        </w:rPr>
        <w:t xml:space="preserve">Section </w:t>
      </w:r>
      <w:r w:rsidR="00334140" w:rsidRPr="005D3541">
        <w:rPr>
          <w:rFonts w:cs="Arial"/>
          <w:sz w:val="24"/>
          <w:szCs w:val="24"/>
        </w:rPr>
        <w:t>F</w:t>
      </w:r>
      <w:bookmarkEnd w:id="606"/>
    </w:p>
    <w:p w:rsidR="00E87252" w:rsidRPr="005D3541" w:rsidRDefault="00E87252" w:rsidP="003B643C">
      <w:pPr>
        <w:pStyle w:val="Heading1"/>
        <w:rPr>
          <w:rFonts w:cs="Arial"/>
          <w:sz w:val="24"/>
          <w:szCs w:val="24"/>
        </w:rPr>
      </w:pPr>
      <w:bookmarkStart w:id="607" w:name="_Toc414260118"/>
      <w:bookmarkStart w:id="608" w:name="_Toc32932679"/>
      <w:r w:rsidRPr="005D3541">
        <w:rPr>
          <w:rFonts w:cs="Arial"/>
          <w:sz w:val="24"/>
          <w:szCs w:val="24"/>
        </w:rPr>
        <w:t>Creating the Paper Trail</w:t>
      </w:r>
      <w:bookmarkEnd w:id="607"/>
      <w:bookmarkEnd w:id="608"/>
    </w:p>
    <w:p w:rsidR="00E87252" w:rsidRPr="00E414FF" w:rsidRDefault="00E87252" w:rsidP="00E414FF">
      <w:pPr>
        <w:pStyle w:val="Heading1"/>
        <w:rPr>
          <w:rFonts w:cs="Arial"/>
          <w:sz w:val="24"/>
          <w:szCs w:val="24"/>
        </w:rPr>
      </w:pPr>
      <w:bookmarkStart w:id="609" w:name="_Toc83450134"/>
      <w:bookmarkStart w:id="610" w:name="_Toc238448350"/>
      <w:bookmarkStart w:id="611" w:name="_Toc414260119"/>
      <w:bookmarkStart w:id="612" w:name="_Toc32932680"/>
      <w:r w:rsidRPr="00E414FF">
        <w:rPr>
          <w:rFonts w:cs="Arial"/>
          <w:sz w:val="24"/>
          <w:szCs w:val="24"/>
        </w:rPr>
        <w:t>Overview</w:t>
      </w:r>
      <w:bookmarkEnd w:id="609"/>
      <w:bookmarkEnd w:id="610"/>
      <w:bookmarkEnd w:id="611"/>
      <w:bookmarkEnd w:id="612"/>
    </w:p>
    <w:p w:rsidR="00E87252" w:rsidRPr="005D3541" w:rsidRDefault="00E87252" w:rsidP="00BF15BD">
      <w:pPr>
        <w:pStyle w:val="BlockLine"/>
        <w:rPr>
          <w:rFonts w:ascii="Arial" w:hAnsi="Arial" w:cs="Arial"/>
          <w:szCs w:val="24"/>
        </w:rPr>
      </w:pPr>
    </w:p>
    <w:p w:rsidR="00416A67" w:rsidRPr="00E414FF" w:rsidRDefault="00416A67" w:rsidP="004A2B33">
      <w:pPr>
        <w:pStyle w:val="Heading1"/>
        <w:spacing w:after="120"/>
        <w:jc w:val="left"/>
        <w:rPr>
          <w:rFonts w:cs="Arial"/>
          <w:sz w:val="24"/>
          <w:szCs w:val="24"/>
        </w:rPr>
      </w:pPr>
      <w:bookmarkStart w:id="613" w:name="_Toc238448351"/>
      <w:bookmarkStart w:id="614" w:name="_Toc414260120"/>
      <w:bookmarkStart w:id="615" w:name="_Toc32932681"/>
      <w:r w:rsidRPr="00E414FF">
        <w:rPr>
          <w:rFonts w:cs="Arial"/>
          <w:sz w:val="24"/>
          <w:szCs w:val="24"/>
        </w:rPr>
        <w:t>Introduction</w:t>
      </w:r>
      <w:bookmarkEnd w:id="613"/>
      <w:bookmarkEnd w:id="614"/>
      <w:bookmarkEnd w:id="615"/>
    </w:p>
    <w:p w:rsidR="00416A67" w:rsidRPr="005D3541" w:rsidRDefault="00416A67" w:rsidP="00BF15BD">
      <w:pPr>
        <w:pStyle w:val="BlockText0"/>
        <w:rPr>
          <w:rFonts w:ascii="Arial" w:hAnsi="Arial" w:cs="Arial"/>
          <w:szCs w:val="24"/>
        </w:rPr>
      </w:pPr>
      <w:r w:rsidRPr="005D3541">
        <w:rPr>
          <w:rFonts w:ascii="Arial" w:hAnsi="Arial" w:cs="Arial"/>
          <w:szCs w:val="24"/>
        </w:rPr>
        <w:t>It is absolutely essential to maintain good records and information relating to the decisions made during the initial planning phase. This is the beginning of establishing the paper trail that should continue throughout the procurement process from the department request through contract conclusion and closure.</w:t>
      </w:r>
    </w:p>
    <w:p w:rsidR="00E87252" w:rsidRPr="005D3541" w:rsidRDefault="00E87252" w:rsidP="00BF15BD">
      <w:pPr>
        <w:pStyle w:val="BlockLine"/>
        <w:rPr>
          <w:rFonts w:ascii="Arial" w:hAnsi="Arial" w:cs="Arial"/>
          <w:szCs w:val="24"/>
        </w:rPr>
      </w:pPr>
    </w:p>
    <w:p w:rsidR="00E87252" w:rsidRPr="005D3541" w:rsidRDefault="00E87252" w:rsidP="00BF15BD">
      <w:pPr>
        <w:pStyle w:val="Heading2"/>
        <w:spacing w:after="0"/>
        <w:jc w:val="left"/>
        <w:rPr>
          <w:rFonts w:cs="Arial"/>
          <w:bCs/>
          <w:sz w:val="24"/>
          <w:szCs w:val="24"/>
        </w:rPr>
      </w:pPr>
      <w:bookmarkStart w:id="616" w:name="_Toc414260121"/>
      <w:bookmarkStart w:id="617" w:name="_Toc83450135"/>
      <w:bookmarkStart w:id="618" w:name="_Toc238448353"/>
      <w:bookmarkStart w:id="619" w:name="_Toc32932682"/>
      <w:r w:rsidRPr="005D3541">
        <w:rPr>
          <w:rFonts w:cs="Arial"/>
          <w:bCs/>
          <w:sz w:val="24"/>
          <w:szCs w:val="24"/>
        </w:rPr>
        <w:t>Topic 1 – Documenting the Decisions</w:t>
      </w:r>
      <w:bookmarkEnd w:id="616"/>
      <w:bookmarkEnd w:id="617"/>
      <w:bookmarkEnd w:id="618"/>
      <w:bookmarkEnd w:id="619"/>
    </w:p>
    <w:p w:rsidR="00E87252" w:rsidRPr="005D3541" w:rsidRDefault="00E87252" w:rsidP="00BF15BD">
      <w:pPr>
        <w:pStyle w:val="BlockLine"/>
        <w:rPr>
          <w:rFonts w:ascii="Arial" w:hAnsi="Arial" w:cs="Arial"/>
          <w:szCs w:val="24"/>
        </w:rPr>
      </w:pPr>
    </w:p>
    <w:p w:rsidR="00416A67" w:rsidRPr="005D3541" w:rsidRDefault="00416A67" w:rsidP="00672DF5">
      <w:pPr>
        <w:pStyle w:val="Heading3"/>
        <w:spacing w:after="120"/>
        <w:jc w:val="left"/>
        <w:rPr>
          <w:rFonts w:cs="Arial"/>
          <w:bCs/>
          <w:sz w:val="24"/>
          <w:szCs w:val="24"/>
        </w:rPr>
      </w:pPr>
      <w:bookmarkStart w:id="620" w:name="_Toc238448354"/>
      <w:bookmarkStart w:id="621" w:name="_Toc414260122"/>
      <w:bookmarkStart w:id="622" w:name="_Toc32932683"/>
      <w:r w:rsidRPr="005D3541">
        <w:rPr>
          <w:rFonts w:cs="Arial"/>
          <w:bCs/>
          <w:sz w:val="24"/>
          <w:szCs w:val="24"/>
        </w:rPr>
        <w:t>2.F1.0 Documenting the decisions</w:t>
      </w:r>
      <w:bookmarkEnd w:id="620"/>
      <w:bookmarkEnd w:id="621"/>
      <w:bookmarkEnd w:id="622"/>
    </w:p>
    <w:p w:rsidR="00416A67" w:rsidRPr="005D3541" w:rsidRDefault="00416A67" w:rsidP="00672DF5">
      <w:pPr>
        <w:pStyle w:val="BlockText0"/>
        <w:spacing w:after="120"/>
        <w:rPr>
          <w:rFonts w:ascii="Arial" w:hAnsi="Arial" w:cs="Arial"/>
          <w:szCs w:val="24"/>
        </w:rPr>
      </w:pPr>
      <w:r w:rsidRPr="005D3541">
        <w:rPr>
          <w:rFonts w:ascii="Arial" w:hAnsi="Arial" w:cs="Arial"/>
          <w:szCs w:val="24"/>
        </w:rPr>
        <w:t>As previously stated, planning the purchasing activity begins as soon as the de</w:t>
      </w:r>
      <w:r w:rsidR="00672DF5">
        <w:rPr>
          <w:rFonts w:ascii="Arial" w:hAnsi="Arial" w:cs="Arial"/>
          <w:szCs w:val="24"/>
        </w:rPr>
        <w:t>partment has identified a need.</w:t>
      </w:r>
    </w:p>
    <w:p w:rsidR="00416A67" w:rsidRPr="005D3541" w:rsidRDefault="00416A67" w:rsidP="00BF15BD">
      <w:pPr>
        <w:pStyle w:val="BlockText0"/>
        <w:rPr>
          <w:rFonts w:ascii="Arial" w:hAnsi="Arial" w:cs="Arial"/>
          <w:szCs w:val="24"/>
        </w:rPr>
      </w:pPr>
      <w:r w:rsidRPr="005D3541">
        <w:rPr>
          <w:rFonts w:ascii="Arial" w:hAnsi="Arial" w:cs="Arial"/>
          <w:szCs w:val="24"/>
        </w:rPr>
        <w:t>Buyers should develop a strategy of how the procurement activity will be accomplished and document the rationale of what led to the decision.</w:t>
      </w:r>
    </w:p>
    <w:p w:rsidR="00E87252" w:rsidRPr="005D3541" w:rsidRDefault="00E87252" w:rsidP="00BF15BD">
      <w:pPr>
        <w:pStyle w:val="BlockLine"/>
        <w:rPr>
          <w:rFonts w:ascii="Arial" w:hAnsi="Arial" w:cs="Arial"/>
          <w:szCs w:val="24"/>
        </w:rPr>
      </w:pPr>
    </w:p>
    <w:p w:rsidR="00416A67" w:rsidRPr="005D3541" w:rsidRDefault="00416A67" w:rsidP="00672DF5">
      <w:pPr>
        <w:pStyle w:val="Heading3"/>
        <w:spacing w:after="120"/>
        <w:jc w:val="left"/>
        <w:rPr>
          <w:rFonts w:cs="Arial"/>
          <w:bCs/>
          <w:sz w:val="24"/>
          <w:szCs w:val="24"/>
        </w:rPr>
      </w:pPr>
      <w:bookmarkStart w:id="623" w:name="_Toc238448355"/>
      <w:bookmarkStart w:id="624" w:name="_Toc414260123"/>
      <w:bookmarkStart w:id="625" w:name="_Toc32932684"/>
      <w:r w:rsidRPr="005D3541">
        <w:rPr>
          <w:rFonts w:cs="Arial"/>
          <w:bCs/>
          <w:sz w:val="24"/>
          <w:szCs w:val="24"/>
        </w:rPr>
        <w:t>2.F1.1 Provide the basis of the decisions</w:t>
      </w:r>
      <w:bookmarkEnd w:id="623"/>
      <w:bookmarkEnd w:id="624"/>
      <w:bookmarkEnd w:id="625"/>
    </w:p>
    <w:p w:rsidR="00416A67" w:rsidRPr="005D3541" w:rsidRDefault="00416A67" w:rsidP="00BF15BD">
      <w:pPr>
        <w:pStyle w:val="BlockText0"/>
        <w:rPr>
          <w:rFonts w:ascii="Arial" w:hAnsi="Arial" w:cs="Arial"/>
          <w:szCs w:val="24"/>
        </w:rPr>
      </w:pPr>
      <w:r w:rsidRPr="005D3541">
        <w:rPr>
          <w:rFonts w:ascii="Arial" w:hAnsi="Arial" w:cs="Arial"/>
          <w:szCs w:val="24"/>
        </w:rPr>
        <w:t xml:space="preserve">Buyers shall also describe how competition will be sought, promoted and sustained throughout the course of the purchasing activity. If open competition is not the method of choice, document the basis of the decision. </w:t>
      </w:r>
    </w:p>
    <w:p w:rsidR="00E87252" w:rsidRPr="005D3541" w:rsidRDefault="00E87252" w:rsidP="00BF15BD">
      <w:pPr>
        <w:pStyle w:val="BlockLine"/>
        <w:rPr>
          <w:rFonts w:ascii="Arial" w:hAnsi="Arial" w:cs="Arial"/>
          <w:szCs w:val="24"/>
        </w:rPr>
      </w:pPr>
    </w:p>
    <w:p w:rsidR="00416A67" w:rsidRPr="005D3541" w:rsidRDefault="00416A67" w:rsidP="00672DF5">
      <w:pPr>
        <w:pStyle w:val="Heading3"/>
        <w:spacing w:after="120"/>
        <w:jc w:val="left"/>
        <w:rPr>
          <w:rFonts w:cs="Arial"/>
          <w:bCs/>
          <w:sz w:val="24"/>
          <w:szCs w:val="24"/>
        </w:rPr>
      </w:pPr>
      <w:bookmarkStart w:id="626" w:name="_Toc238448356"/>
      <w:bookmarkStart w:id="627" w:name="_Toc414260124"/>
      <w:bookmarkStart w:id="628" w:name="_Toc32932685"/>
      <w:r w:rsidRPr="005D3541">
        <w:rPr>
          <w:rFonts w:cs="Arial"/>
          <w:bCs/>
          <w:sz w:val="24"/>
          <w:szCs w:val="24"/>
        </w:rPr>
        <w:t>2.F1.2 Degree of detail</w:t>
      </w:r>
      <w:bookmarkEnd w:id="626"/>
      <w:bookmarkEnd w:id="627"/>
      <w:bookmarkEnd w:id="628"/>
    </w:p>
    <w:p w:rsidR="00416A67" w:rsidRPr="005D3541" w:rsidRDefault="00416A67" w:rsidP="00672DF5">
      <w:pPr>
        <w:pStyle w:val="BlockText0"/>
        <w:spacing w:after="120"/>
        <w:rPr>
          <w:rFonts w:ascii="Arial" w:hAnsi="Arial" w:cs="Arial"/>
          <w:szCs w:val="24"/>
        </w:rPr>
      </w:pPr>
      <w:r w:rsidRPr="005D3541">
        <w:rPr>
          <w:rFonts w:ascii="Arial" w:hAnsi="Arial" w:cs="Arial"/>
          <w:szCs w:val="24"/>
        </w:rPr>
        <w:t>The degree of documentation detail is determined by the cost, risk, complexity and criticality of the purchasing activity.</w:t>
      </w:r>
    </w:p>
    <w:p w:rsidR="00416A67" w:rsidRPr="005D3541" w:rsidRDefault="00416A67" w:rsidP="00672DF5">
      <w:pPr>
        <w:pStyle w:val="BlockText0"/>
        <w:spacing w:after="120"/>
        <w:rPr>
          <w:rFonts w:ascii="Arial" w:hAnsi="Arial" w:cs="Arial"/>
          <w:szCs w:val="24"/>
          <w:u w:val="single"/>
        </w:rPr>
      </w:pPr>
      <w:r w:rsidRPr="005D3541">
        <w:rPr>
          <w:rFonts w:ascii="Arial" w:hAnsi="Arial" w:cs="Arial"/>
          <w:szCs w:val="24"/>
          <w:u w:val="single"/>
        </w:rPr>
        <w:t>Example:</w:t>
      </w:r>
    </w:p>
    <w:p w:rsidR="00416A67" w:rsidRPr="005D3541" w:rsidRDefault="00416A67" w:rsidP="004A2B33">
      <w:pPr>
        <w:pStyle w:val="BlockText0"/>
        <w:spacing w:after="120"/>
        <w:rPr>
          <w:rFonts w:ascii="Arial" w:hAnsi="Arial" w:cs="Arial"/>
          <w:szCs w:val="24"/>
        </w:rPr>
      </w:pPr>
      <w:r w:rsidRPr="005D3541">
        <w:rPr>
          <w:rFonts w:ascii="Arial" w:hAnsi="Arial" w:cs="Arial"/>
          <w:szCs w:val="24"/>
        </w:rPr>
        <w:t>If the selection of the purchase approach was dictated by time constraints, then appropriate notations in the procurement file should be made.</w:t>
      </w:r>
    </w:p>
    <w:p w:rsidR="00416A67" w:rsidRPr="005D3541" w:rsidRDefault="00416A67" w:rsidP="00BF15BD">
      <w:pPr>
        <w:pStyle w:val="BlockText0"/>
        <w:rPr>
          <w:rFonts w:ascii="Arial" w:hAnsi="Arial" w:cs="Arial"/>
          <w:szCs w:val="24"/>
        </w:rPr>
      </w:pPr>
      <w:r w:rsidRPr="005D3541">
        <w:rPr>
          <w:rFonts w:ascii="Arial" w:hAnsi="Arial" w:cs="Arial"/>
          <w:szCs w:val="24"/>
        </w:rPr>
        <w:t xml:space="preserve">In simple terms, buyers should maintain a diary of the events and decisions that lead up to and complete the purchase transaction, providing a timeline and history of the actions and decisions made throughout the procurement process. </w:t>
      </w:r>
    </w:p>
    <w:p w:rsidR="00E87252" w:rsidRPr="005D3541" w:rsidRDefault="00E87252" w:rsidP="00BF15BD">
      <w:pPr>
        <w:pStyle w:val="BlockLine"/>
        <w:rPr>
          <w:rFonts w:ascii="Arial" w:hAnsi="Arial" w:cs="Arial"/>
          <w:szCs w:val="24"/>
        </w:rPr>
      </w:pPr>
    </w:p>
    <w:p w:rsidR="00416A67" w:rsidRPr="005D3541" w:rsidRDefault="00416A67" w:rsidP="006A3339">
      <w:pPr>
        <w:pStyle w:val="Heading3"/>
        <w:spacing w:after="120"/>
        <w:jc w:val="left"/>
        <w:rPr>
          <w:rFonts w:cs="Arial"/>
          <w:bCs/>
          <w:sz w:val="24"/>
          <w:szCs w:val="24"/>
        </w:rPr>
      </w:pPr>
      <w:bookmarkStart w:id="629" w:name="_Toc238448357"/>
      <w:bookmarkStart w:id="630" w:name="_Toc414260125"/>
      <w:bookmarkStart w:id="631" w:name="_Toc32932686"/>
      <w:r w:rsidRPr="005D3541">
        <w:rPr>
          <w:rFonts w:cs="Arial"/>
          <w:bCs/>
          <w:sz w:val="24"/>
          <w:szCs w:val="24"/>
        </w:rPr>
        <w:t>2.F1.3 Take notes</w:t>
      </w:r>
      <w:bookmarkEnd w:id="629"/>
      <w:bookmarkEnd w:id="630"/>
      <w:bookmarkEnd w:id="631"/>
    </w:p>
    <w:p w:rsidR="00416A67" w:rsidRPr="005D3541" w:rsidRDefault="00416A67" w:rsidP="006A3339">
      <w:pPr>
        <w:pStyle w:val="BlockText0"/>
        <w:spacing w:after="120"/>
        <w:rPr>
          <w:rFonts w:ascii="Arial" w:hAnsi="Arial" w:cs="Arial"/>
          <w:szCs w:val="24"/>
        </w:rPr>
      </w:pPr>
      <w:r w:rsidRPr="005D3541">
        <w:rPr>
          <w:rFonts w:ascii="Arial" w:hAnsi="Arial" w:cs="Arial"/>
          <w:szCs w:val="24"/>
        </w:rPr>
        <w:t>Buyers should make notations of meetings held and decisions made, and create a phone log to record phone conversations impacting the procurement effort.</w:t>
      </w:r>
    </w:p>
    <w:p w:rsidR="00416A67" w:rsidRPr="005D3541" w:rsidRDefault="00416A67" w:rsidP="00BF15BD">
      <w:pPr>
        <w:pStyle w:val="BlockText0"/>
        <w:rPr>
          <w:rFonts w:ascii="Arial" w:hAnsi="Arial" w:cs="Arial"/>
          <w:szCs w:val="24"/>
        </w:rPr>
      </w:pPr>
      <w:r w:rsidRPr="005D3541">
        <w:rPr>
          <w:rFonts w:ascii="Arial" w:hAnsi="Arial" w:cs="Arial"/>
          <w:szCs w:val="24"/>
        </w:rPr>
        <w:t xml:space="preserve">Consistent, high quality file documentation helps the transaction to be easily understood by a reader who is unfamiliar with it and </w:t>
      </w:r>
      <w:r w:rsidR="006A3339">
        <w:rPr>
          <w:rFonts w:ascii="Arial" w:hAnsi="Arial" w:cs="Arial"/>
          <w:szCs w:val="24"/>
        </w:rPr>
        <w:t>makes documents easy to locate.</w:t>
      </w:r>
    </w:p>
    <w:p w:rsidR="00E87252" w:rsidRPr="005D3541" w:rsidRDefault="00E87252" w:rsidP="00BF15BD">
      <w:pPr>
        <w:pStyle w:val="BlockLine"/>
        <w:rPr>
          <w:rFonts w:ascii="Arial" w:hAnsi="Arial" w:cs="Arial"/>
          <w:szCs w:val="24"/>
        </w:rPr>
      </w:pPr>
    </w:p>
    <w:p w:rsidR="00416A67" w:rsidRPr="005D3541" w:rsidRDefault="00416A67" w:rsidP="006A3339">
      <w:pPr>
        <w:pStyle w:val="Heading3"/>
        <w:spacing w:after="120"/>
        <w:jc w:val="left"/>
        <w:rPr>
          <w:rFonts w:cs="Arial"/>
          <w:bCs/>
          <w:sz w:val="24"/>
          <w:szCs w:val="24"/>
        </w:rPr>
      </w:pPr>
      <w:bookmarkStart w:id="632" w:name="_Toc238448358"/>
      <w:bookmarkStart w:id="633" w:name="_Toc414260126"/>
      <w:bookmarkStart w:id="634" w:name="_Toc32932687"/>
      <w:r w:rsidRPr="005D3541">
        <w:rPr>
          <w:rFonts w:cs="Arial"/>
          <w:bCs/>
          <w:sz w:val="24"/>
          <w:szCs w:val="24"/>
        </w:rPr>
        <w:t>2.F1.4 End result is a public record</w:t>
      </w:r>
      <w:bookmarkEnd w:id="632"/>
      <w:bookmarkEnd w:id="633"/>
      <w:bookmarkEnd w:id="634"/>
    </w:p>
    <w:p w:rsidR="00416A67" w:rsidRPr="005D3541" w:rsidRDefault="00416A67" w:rsidP="00BF15BD">
      <w:pPr>
        <w:pStyle w:val="BlockText0"/>
        <w:rPr>
          <w:rFonts w:ascii="Arial" w:hAnsi="Arial" w:cs="Arial"/>
          <w:szCs w:val="24"/>
        </w:rPr>
      </w:pPr>
      <w:r w:rsidRPr="005D3541">
        <w:rPr>
          <w:rFonts w:ascii="Arial" w:hAnsi="Arial" w:cs="Arial"/>
          <w:szCs w:val="24"/>
        </w:rPr>
        <w:t>Buyers should create and maintain their procurement records keeping in mind that all procurement records are public records subject to request and release to the requestor. Consequently, avoid typos, scratch outs, and personal notations not relevant to the procurement.</w:t>
      </w:r>
    </w:p>
    <w:p w:rsidR="00E87252" w:rsidRPr="005D3541" w:rsidRDefault="00E87252" w:rsidP="00BF15BD">
      <w:pPr>
        <w:pStyle w:val="BlockLine"/>
        <w:rPr>
          <w:rFonts w:ascii="Arial" w:hAnsi="Arial" w:cs="Arial"/>
          <w:szCs w:val="24"/>
        </w:rPr>
      </w:pPr>
    </w:p>
    <w:p w:rsidR="00EB449B" w:rsidRPr="005D3541" w:rsidRDefault="006E09BB" w:rsidP="00BF15BD">
      <w:pPr>
        <w:pStyle w:val="Heading1"/>
        <w:jc w:val="left"/>
        <w:rPr>
          <w:rFonts w:cs="Arial"/>
          <w:sz w:val="24"/>
          <w:szCs w:val="24"/>
        </w:rPr>
      </w:pPr>
      <w:r w:rsidRPr="005D3541">
        <w:rPr>
          <w:rFonts w:cs="Arial"/>
          <w:sz w:val="24"/>
          <w:szCs w:val="24"/>
        </w:rPr>
        <w:br w:type="page"/>
      </w:r>
      <w:bookmarkStart w:id="635" w:name="_Toc32932688"/>
      <w:r w:rsidR="00EB449B" w:rsidRPr="005D3541">
        <w:rPr>
          <w:rFonts w:cs="Arial"/>
          <w:sz w:val="24"/>
          <w:szCs w:val="24"/>
        </w:rPr>
        <w:t>Section G</w:t>
      </w:r>
      <w:bookmarkEnd w:id="635"/>
    </w:p>
    <w:p w:rsidR="006E09BB" w:rsidRPr="005D3541" w:rsidRDefault="006E09BB" w:rsidP="00BF15BD">
      <w:pPr>
        <w:pStyle w:val="Heading1"/>
        <w:jc w:val="left"/>
        <w:rPr>
          <w:rFonts w:cs="Arial"/>
          <w:sz w:val="24"/>
          <w:szCs w:val="24"/>
        </w:rPr>
      </w:pPr>
      <w:bookmarkStart w:id="636" w:name="_Resources"/>
      <w:bookmarkStart w:id="637" w:name="Resources2"/>
      <w:bookmarkStart w:id="638" w:name="_Toc32932689"/>
      <w:bookmarkEnd w:id="636"/>
      <w:r w:rsidRPr="005D3541">
        <w:rPr>
          <w:rFonts w:cs="Arial"/>
          <w:sz w:val="24"/>
          <w:szCs w:val="24"/>
        </w:rPr>
        <w:t>Resources</w:t>
      </w:r>
      <w:bookmarkEnd w:id="637"/>
      <w:bookmarkEnd w:id="638"/>
      <w:r w:rsidR="00DC3F87" w:rsidRPr="005D3541">
        <w:rPr>
          <w:rFonts w:cs="Arial"/>
          <w:sz w:val="24"/>
          <w:szCs w:val="24"/>
        </w:rPr>
        <w:t xml:space="preserve"> </w:t>
      </w:r>
    </w:p>
    <w:p w:rsidR="00416A67" w:rsidRPr="00E414FF" w:rsidRDefault="00416A67" w:rsidP="00E414FF">
      <w:pPr>
        <w:pStyle w:val="Heading1"/>
        <w:jc w:val="left"/>
        <w:rPr>
          <w:rFonts w:cs="Arial"/>
          <w:i/>
          <w:sz w:val="24"/>
          <w:szCs w:val="24"/>
        </w:rPr>
      </w:pPr>
      <w:bookmarkStart w:id="639" w:name="_Toc411597429"/>
      <w:bookmarkStart w:id="640" w:name="_Toc32932690"/>
      <w:r w:rsidRPr="00E414FF">
        <w:rPr>
          <w:rFonts w:cs="Arial"/>
          <w:i/>
          <w:sz w:val="24"/>
          <w:szCs w:val="24"/>
        </w:rPr>
        <w:t>Chapter 2 Resources</w:t>
      </w:r>
      <w:bookmarkEnd w:id="639"/>
      <w:bookmarkEnd w:id="640"/>
    </w:p>
    <w:p w:rsidR="00416A67" w:rsidRPr="005D3541" w:rsidRDefault="00416A67" w:rsidP="00BF15BD">
      <w:pPr>
        <w:tabs>
          <w:tab w:val="left" w:pos="5832"/>
          <w:tab w:val="right" w:pos="7524"/>
        </w:tabs>
        <w:rPr>
          <w:rFonts w:ascii="Arial" w:hAnsi="Arial" w:cs="Arial"/>
          <w:b/>
          <w:u w:val="single"/>
        </w:rPr>
      </w:pPr>
      <w:r w:rsidRPr="005D3541">
        <w:rPr>
          <w:rFonts w:ascii="Arial" w:hAnsi="Arial" w:cs="Arial"/>
          <w:b/>
          <w:u w:val="single"/>
        </w:rPr>
        <w:t>A</w:t>
      </w:r>
    </w:p>
    <w:p w:rsidR="00416A67" w:rsidRPr="005D3541" w:rsidRDefault="00416A67" w:rsidP="00073C6A">
      <w:pPr>
        <w:tabs>
          <w:tab w:val="left" w:pos="5832"/>
          <w:tab w:val="right" w:pos="7524"/>
        </w:tabs>
        <w:spacing w:after="240"/>
        <w:rPr>
          <w:rFonts w:ascii="Arial" w:hAnsi="Arial" w:cs="Arial"/>
          <w:b/>
          <w:u w:val="single"/>
        </w:rPr>
      </w:pPr>
      <w:r w:rsidRPr="005D3541">
        <w:rPr>
          <w:rFonts w:ascii="Arial" w:hAnsi="Arial" w:cs="Arial"/>
        </w:rPr>
        <w:t xml:space="preserve">Acquisition Methods List </w:t>
      </w:r>
      <w:r w:rsidR="00263714">
        <w:rPr>
          <w:rFonts w:ascii="Arial" w:hAnsi="Arial" w:cs="Arial"/>
        </w:rPr>
        <w:tab/>
      </w:r>
      <w:hyperlink r:id="rId16" w:history="1">
        <w:r w:rsidRPr="005D3541">
          <w:rPr>
            <w:rStyle w:val="Hyperlink"/>
            <w:rFonts w:ascii="Arial" w:hAnsi="Arial" w:cs="Arial"/>
          </w:rPr>
          <w:t>PDF</w:t>
        </w:r>
      </w:hyperlink>
    </w:p>
    <w:p w:rsidR="00416A67" w:rsidRPr="005D3541" w:rsidRDefault="00416A67" w:rsidP="00BF15BD">
      <w:pPr>
        <w:tabs>
          <w:tab w:val="left" w:pos="5832"/>
          <w:tab w:val="right" w:pos="7524"/>
        </w:tabs>
        <w:rPr>
          <w:rFonts w:ascii="Arial" w:hAnsi="Arial" w:cs="Arial"/>
          <w:b/>
          <w:u w:val="single"/>
        </w:rPr>
      </w:pPr>
      <w:r w:rsidRPr="005D3541">
        <w:rPr>
          <w:rFonts w:ascii="Arial" w:hAnsi="Arial" w:cs="Arial"/>
          <w:b/>
          <w:u w:val="single"/>
        </w:rPr>
        <w:t>B</w:t>
      </w:r>
    </w:p>
    <w:p w:rsidR="00416A67" w:rsidRPr="005D3541" w:rsidRDefault="00416A67" w:rsidP="00073C6A">
      <w:pPr>
        <w:tabs>
          <w:tab w:val="left" w:pos="5832"/>
          <w:tab w:val="right" w:pos="7524"/>
        </w:tabs>
        <w:spacing w:after="240"/>
        <w:rPr>
          <w:rFonts w:ascii="Arial" w:hAnsi="Arial" w:cs="Arial"/>
          <w:b/>
          <w:u w:val="single"/>
        </w:rPr>
      </w:pPr>
      <w:r w:rsidRPr="005D3541">
        <w:rPr>
          <w:rFonts w:ascii="Arial" w:hAnsi="Arial" w:cs="Arial"/>
        </w:rPr>
        <w:t xml:space="preserve">Budget Letters  </w:t>
      </w:r>
      <w:r w:rsidR="00263714">
        <w:rPr>
          <w:rFonts w:ascii="Arial" w:hAnsi="Arial" w:cs="Arial"/>
        </w:rPr>
        <w:tab/>
      </w:r>
      <w:hyperlink r:id="rId17" w:history="1">
        <w:r w:rsidRPr="005D3541">
          <w:rPr>
            <w:rStyle w:val="Hyperlink"/>
            <w:rFonts w:ascii="Arial" w:hAnsi="Arial" w:cs="Arial"/>
          </w:rPr>
          <w:t>Link to Webpage</w:t>
        </w:r>
      </w:hyperlink>
    </w:p>
    <w:p w:rsidR="00416A67" w:rsidRPr="005D3541" w:rsidRDefault="00416A67" w:rsidP="00BF15BD">
      <w:pPr>
        <w:tabs>
          <w:tab w:val="left" w:pos="5832"/>
          <w:tab w:val="right" w:pos="7524"/>
        </w:tabs>
        <w:rPr>
          <w:rFonts w:ascii="Arial" w:hAnsi="Arial" w:cs="Arial"/>
          <w:b/>
          <w:u w:val="single"/>
        </w:rPr>
      </w:pPr>
      <w:r w:rsidRPr="005D3541">
        <w:rPr>
          <w:rFonts w:ascii="Arial" w:hAnsi="Arial" w:cs="Arial"/>
          <w:b/>
          <w:u w:val="single"/>
        </w:rPr>
        <w:t>C</w:t>
      </w:r>
    </w:p>
    <w:p w:rsidR="00416A67" w:rsidRPr="005D3541" w:rsidRDefault="00416A67" w:rsidP="00BF15BD">
      <w:pPr>
        <w:tabs>
          <w:tab w:val="left" w:pos="5832"/>
          <w:tab w:val="right" w:pos="7524"/>
        </w:tabs>
        <w:rPr>
          <w:rFonts w:ascii="Arial" w:hAnsi="Arial" w:cs="Arial"/>
        </w:rPr>
      </w:pPr>
      <w:r w:rsidRPr="005D3541">
        <w:rPr>
          <w:rFonts w:ascii="Arial" w:hAnsi="Arial" w:cs="Arial"/>
        </w:rPr>
        <w:t>CalHR, Policy Memo</w:t>
      </w:r>
      <w:r w:rsidR="00263714">
        <w:rPr>
          <w:rFonts w:ascii="Arial" w:hAnsi="Arial" w:cs="Arial"/>
        </w:rPr>
        <w:tab/>
      </w:r>
      <w:hyperlink r:id="rId18" w:history="1">
        <w:r w:rsidRPr="005D3541">
          <w:rPr>
            <w:rStyle w:val="Hyperlink"/>
            <w:rFonts w:ascii="Arial" w:hAnsi="Arial" w:cs="Arial"/>
          </w:rPr>
          <w:t>Link to Webpage</w:t>
        </w:r>
      </w:hyperlink>
    </w:p>
    <w:p w:rsidR="00416A67" w:rsidRPr="005D3541" w:rsidRDefault="00416A67" w:rsidP="00BF15BD">
      <w:pPr>
        <w:tabs>
          <w:tab w:val="left" w:pos="5832"/>
          <w:tab w:val="right" w:pos="7524"/>
        </w:tabs>
        <w:rPr>
          <w:rFonts w:ascii="Arial" w:hAnsi="Arial" w:cs="Arial"/>
        </w:rPr>
      </w:pPr>
      <w:r w:rsidRPr="005D3541">
        <w:rPr>
          <w:rFonts w:ascii="Arial" w:hAnsi="Arial" w:cs="Arial"/>
        </w:rPr>
        <w:t xml:space="preserve">California Law </w:t>
      </w:r>
      <w:r w:rsidRPr="005D3541">
        <w:rPr>
          <w:rFonts w:ascii="Arial" w:hAnsi="Arial" w:cs="Arial"/>
        </w:rPr>
        <w:tab/>
      </w:r>
      <w:hyperlink r:id="rId19" w:history="1">
        <w:r w:rsidRPr="005D3541">
          <w:rPr>
            <w:rStyle w:val="Hyperlink"/>
            <w:rFonts w:ascii="Arial" w:hAnsi="Arial" w:cs="Arial"/>
          </w:rPr>
          <w:t>Link to Webpage</w:t>
        </w:r>
      </w:hyperlink>
    </w:p>
    <w:p w:rsidR="00416A67" w:rsidRPr="005D3541" w:rsidRDefault="00416A67" w:rsidP="00BF15BD">
      <w:pPr>
        <w:tabs>
          <w:tab w:val="left" w:pos="5832"/>
          <w:tab w:val="right" w:pos="7524"/>
        </w:tabs>
        <w:rPr>
          <w:rFonts w:ascii="Arial" w:hAnsi="Arial" w:cs="Arial"/>
        </w:rPr>
      </w:pPr>
      <w:r w:rsidRPr="005D3541">
        <w:rPr>
          <w:rFonts w:ascii="Arial" w:hAnsi="Arial" w:cs="Arial"/>
        </w:rPr>
        <w:t>California Regulatory Notice Register</w:t>
      </w:r>
      <w:r w:rsidRPr="005D3541">
        <w:rPr>
          <w:rFonts w:ascii="Arial" w:hAnsi="Arial" w:cs="Arial"/>
        </w:rPr>
        <w:tab/>
      </w:r>
      <w:hyperlink r:id="rId20" w:history="1">
        <w:r w:rsidRPr="005D3541">
          <w:rPr>
            <w:rStyle w:val="Hyperlink"/>
            <w:rFonts w:ascii="Arial" w:hAnsi="Arial" w:cs="Arial"/>
          </w:rPr>
          <w:t>Word</w:t>
        </w:r>
      </w:hyperlink>
    </w:p>
    <w:p w:rsidR="00416A67" w:rsidRPr="005D3541" w:rsidRDefault="00416A67" w:rsidP="00BF15BD">
      <w:pPr>
        <w:tabs>
          <w:tab w:val="left" w:pos="5832"/>
          <w:tab w:val="right" w:pos="7524"/>
        </w:tabs>
        <w:rPr>
          <w:rFonts w:ascii="Arial" w:hAnsi="Arial" w:cs="Arial"/>
        </w:rPr>
      </w:pPr>
      <w:r w:rsidRPr="005D3541">
        <w:rPr>
          <w:rFonts w:ascii="Arial" w:hAnsi="Arial" w:cs="Arial"/>
        </w:rPr>
        <w:t>CALPIA Exemption Request</w:t>
      </w:r>
      <w:r w:rsidRPr="005D3541">
        <w:rPr>
          <w:rFonts w:ascii="Arial" w:hAnsi="Arial" w:cs="Arial"/>
        </w:rPr>
        <w:tab/>
      </w:r>
      <w:hyperlink r:id="rId21" w:history="1">
        <w:r w:rsidRPr="005D3541">
          <w:rPr>
            <w:rStyle w:val="Hyperlink"/>
            <w:rFonts w:ascii="Arial" w:hAnsi="Arial" w:cs="Arial"/>
          </w:rPr>
          <w:t>Link to Webpage</w:t>
        </w:r>
      </w:hyperlink>
    </w:p>
    <w:p w:rsidR="00416A67" w:rsidRPr="005D3541" w:rsidRDefault="00416A67" w:rsidP="00BF15BD">
      <w:pPr>
        <w:tabs>
          <w:tab w:val="left" w:pos="5832"/>
          <w:tab w:val="right" w:pos="7524"/>
        </w:tabs>
        <w:rPr>
          <w:rFonts w:ascii="Arial" w:hAnsi="Arial" w:cs="Arial"/>
        </w:rPr>
      </w:pPr>
      <w:r w:rsidRPr="005D3541">
        <w:rPr>
          <w:rFonts w:ascii="Arial" w:hAnsi="Arial" w:cs="Arial"/>
        </w:rPr>
        <w:t>CDT Contact</w:t>
      </w:r>
      <w:r w:rsidRPr="005D3541">
        <w:rPr>
          <w:rFonts w:ascii="Arial" w:hAnsi="Arial" w:cs="Arial"/>
        </w:rPr>
        <w:tab/>
      </w:r>
      <w:hyperlink r:id="rId22" w:history="1">
        <w:r w:rsidRPr="005D3541">
          <w:rPr>
            <w:rStyle w:val="Hyperlink"/>
            <w:rFonts w:ascii="Arial" w:hAnsi="Arial" w:cs="Arial"/>
          </w:rPr>
          <w:t>Link to Webpage</w:t>
        </w:r>
      </w:hyperlink>
    </w:p>
    <w:p w:rsidR="00416A67" w:rsidRPr="005D3541" w:rsidRDefault="00416A67" w:rsidP="00BF15BD">
      <w:pPr>
        <w:tabs>
          <w:tab w:val="left" w:pos="5832"/>
          <w:tab w:val="right" w:pos="7524"/>
        </w:tabs>
        <w:rPr>
          <w:rFonts w:ascii="Arial" w:hAnsi="Arial" w:cs="Arial"/>
        </w:rPr>
      </w:pPr>
      <w:r w:rsidRPr="005D3541">
        <w:rPr>
          <w:rFonts w:ascii="Arial" w:hAnsi="Arial" w:cs="Arial"/>
        </w:rPr>
        <w:t>Certification of Compliance with state IT Policies</w:t>
      </w:r>
      <w:r w:rsidRPr="005D3541">
        <w:rPr>
          <w:rFonts w:ascii="Arial" w:hAnsi="Arial" w:cs="Arial"/>
        </w:rPr>
        <w:tab/>
      </w:r>
      <w:r w:rsidRPr="005D3541">
        <w:rPr>
          <w:rFonts w:ascii="Arial" w:hAnsi="Arial" w:cs="Arial"/>
        </w:rPr>
        <w:tab/>
      </w:r>
      <w:hyperlink r:id="rId23" w:history="1">
        <w:r w:rsidR="00E01646">
          <w:rPr>
            <w:rStyle w:val="Hyperlink"/>
            <w:rFonts w:ascii="Arial" w:hAnsi="Arial" w:cs="Arial"/>
          </w:rPr>
          <w:t>PDF</w:t>
        </w:r>
      </w:hyperlink>
    </w:p>
    <w:p w:rsidR="00416A67" w:rsidRPr="005D3541" w:rsidRDefault="00416A67" w:rsidP="00BF15BD">
      <w:pPr>
        <w:tabs>
          <w:tab w:val="left" w:pos="5832"/>
          <w:tab w:val="right" w:pos="7524"/>
        </w:tabs>
        <w:rPr>
          <w:rFonts w:ascii="Arial" w:hAnsi="Arial" w:cs="Arial"/>
        </w:rPr>
      </w:pPr>
      <w:r w:rsidRPr="005D3541">
        <w:rPr>
          <w:rFonts w:ascii="Arial" w:hAnsi="Arial" w:cs="Arial"/>
        </w:rPr>
        <w:t>Conservation, Department of</w:t>
      </w:r>
      <w:r w:rsidRPr="005D3541">
        <w:rPr>
          <w:rFonts w:ascii="Arial" w:hAnsi="Arial" w:cs="Arial"/>
        </w:rPr>
        <w:tab/>
      </w:r>
      <w:hyperlink r:id="rId24" w:history="1">
        <w:r w:rsidRPr="005D3541">
          <w:rPr>
            <w:rStyle w:val="Hyperlink"/>
            <w:rFonts w:ascii="Arial" w:hAnsi="Arial" w:cs="Arial"/>
          </w:rPr>
          <w:t>Link to Webpage</w:t>
        </w:r>
      </w:hyperlink>
    </w:p>
    <w:p w:rsidR="00416A67" w:rsidRPr="005D3541" w:rsidRDefault="00416A67" w:rsidP="00073C6A">
      <w:pPr>
        <w:tabs>
          <w:tab w:val="left" w:pos="5832"/>
          <w:tab w:val="right" w:pos="7524"/>
        </w:tabs>
        <w:spacing w:after="240"/>
        <w:rPr>
          <w:rFonts w:ascii="Arial" w:hAnsi="Arial" w:cs="Arial"/>
          <w:b/>
        </w:rPr>
      </w:pPr>
      <w:r w:rsidRPr="005D3541">
        <w:rPr>
          <w:rFonts w:ascii="Arial" w:hAnsi="Arial" w:cs="Arial"/>
        </w:rPr>
        <w:t xml:space="preserve">California Civil Rights Laws Certification  </w:t>
      </w:r>
      <w:r w:rsidR="00263714">
        <w:rPr>
          <w:rFonts w:ascii="Arial" w:hAnsi="Arial" w:cs="Arial"/>
        </w:rPr>
        <w:tab/>
      </w:r>
      <w:hyperlink r:id="rId25" w:history="1">
        <w:r w:rsidRPr="005D3541">
          <w:rPr>
            <w:rStyle w:val="Hyperlink"/>
            <w:rFonts w:ascii="Arial" w:hAnsi="Arial" w:cs="Arial"/>
          </w:rPr>
          <w:t>Word</w:t>
        </w:r>
      </w:hyperlink>
    </w:p>
    <w:p w:rsidR="00416A67" w:rsidRPr="005D3541" w:rsidRDefault="00416A67" w:rsidP="00BF15BD">
      <w:pPr>
        <w:tabs>
          <w:tab w:val="left" w:pos="5832"/>
          <w:tab w:val="right" w:pos="7524"/>
        </w:tabs>
        <w:rPr>
          <w:rFonts w:ascii="Arial" w:hAnsi="Arial" w:cs="Arial"/>
          <w:b/>
          <w:u w:val="single"/>
        </w:rPr>
      </w:pPr>
      <w:r w:rsidRPr="005D3541">
        <w:rPr>
          <w:rFonts w:ascii="Arial" w:hAnsi="Arial" w:cs="Arial"/>
          <w:b/>
          <w:u w:val="single"/>
        </w:rPr>
        <w:t>D</w:t>
      </w:r>
    </w:p>
    <w:p w:rsidR="00416A67" w:rsidRPr="005D3541" w:rsidRDefault="00416A67" w:rsidP="00BF15BD">
      <w:pPr>
        <w:tabs>
          <w:tab w:val="left" w:pos="5832"/>
          <w:tab w:val="right" w:pos="7524"/>
        </w:tabs>
        <w:rPr>
          <w:rFonts w:ascii="Arial" w:hAnsi="Arial" w:cs="Arial"/>
        </w:rPr>
      </w:pPr>
      <w:r w:rsidRPr="005D3541">
        <w:rPr>
          <w:rFonts w:ascii="Arial" w:hAnsi="Arial" w:cs="Arial"/>
        </w:rPr>
        <w:t>Darfur Contracting Act Certification</w:t>
      </w:r>
      <w:r w:rsidRPr="005D3541">
        <w:rPr>
          <w:rFonts w:ascii="Arial" w:hAnsi="Arial" w:cs="Arial"/>
        </w:rPr>
        <w:tab/>
      </w:r>
      <w:hyperlink r:id="rId26" w:history="1">
        <w:r w:rsidR="00E01646">
          <w:rPr>
            <w:rStyle w:val="Hyperlink"/>
            <w:rFonts w:ascii="Arial" w:hAnsi="Arial" w:cs="Arial"/>
          </w:rPr>
          <w:t>PDF</w:t>
        </w:r>
      </w:hyperlink>
    </w:p>
    <w:p w:rsidR="00416A67" w:rsidRPr="005D3541" w:rsidRDefault="00416A67" w:rsidP="00BF15BD">
      <w:pPr>
        <w:tabs>
          <w:tab w:val="left" w:pos="5832"/>
          <w:tab w:val="right" w:pos="7524"/>
        </w:tabs>
        <w:rPr>
          <w:rFonts w:ascii="Arial" w:hAnsi="Arial" w:cs="Arial"/>
        </w:rPr>
      </w:pPr>
      <w:r w:rsidRPr="005D3541">
        <w:rPr>
          <w:rFonts w:ascii="Arial" w:hAnsi="Arial" w:cs="Arial"/>
        </w:rPr>
        <w:t xml:space="preserve">DGS/PD Engineering Services </w:t>
      </w:r>
      <w:r w:rsidRPr="005D3541">
        <w:rPr>
          <w:rFonts w:ascii="Arial" w:hAnsi="Arial" w:cs="Arial"/>
        </w:rPr>
        <w:tab/>
      </w:r>
      <w:hyperlink r:id="rId27" w:history="1">
        <w:r w:rsidRPr="005D3541">
          <w:rPr>
            <w:rStyle w:val="Hyperlink"/>
            <w:rFonts w:ascii="Arial" w:hAnsi="Arial" w:cs="Arial"/>
          </w:rPr>
          <w:t>Link to Webpage</w:t>
        </w:r>
      </w:hyperlink>
    </w:p>
    <w:p w:rsidR="00416A67" w:rsidRPr="005D3541" w:rsidRDefault="00416A67" w:rsidP="00BF15BD">
      <w:pPr>
        <w:tabs>
          <w:tab w:val="left" w:pos="5832"/>
          <w:tab w:val="right" w:pos="7524"/>
        </w:tabs>
        <w:rPr>
          <w:rFonts w:ascii="Arial" w:hAnsi="Arial" w:cs="Arial"/>
        </w:rPr>
      </w:pPr>
      <w:r w:rsidRPr="005D3541">
        <w:rPr>
          <w:rFonts w:ascii="Arial" w:hAnsi="Arial" w:cs="Arial"/>
        </w:rPr>
        <w:t>DGS/PD Pharmaceutical Acquisitions Section</w:t>
      </w:r>
      <w:r w:rsidRPr="005D3541">
        <w:rPr>
          <w:rFonts w:ascii="Arial" w:hAnsi="Arial" w:cs="Arial"/>
        </w:rPr>
        <w:tab/>
      </w:r>
      <w:hyperlink r:id="rId28" w:history="1">
        <w:r w:rsidRPr="005D3541">
          <w:rPr>
            <w:rStyle w:val="Hyperlink"/>
            <w:rFonts w:ascii="Arial" w:hAnsi="Arial" w:cs="Arial"/>
          </w:rPr>
          <w:t>Link to Webpage</w:t>
        </w:r>
      </w:hyperlink>
    </w:p>
    <w:p w:rsidR="00416A67" w:rsidRPr="005D3541" w:rsidRDefault="00416A67" w:rsidP="00073C6A">
      <w:pPr>
        <w:tabs>
          <w:tab w:val="left" w:pos="5832"/>
          <w:tab w:val="right" w:pos="7524"/>
        </w:tabs>
        <w:spacing w:after="240"/>
        <w:rPr>
          <w:rFonts w:ascii="Arial" w:hAnsi="Arial" w:cs="Arial"/>
        </w:rPr>
      </w:pPr>
      <w:r w:rsidRPr="005D3541">
        <w:rPr>
          <w:rFonts w:ascii="Arial" w:hAnsi="Arial" w:cs="Arial"/>
        </w:rPr>
        <w:t>DGS Real Estate Services Division</w:t>
      </w:r>
      <w:r w:rsidRPr="005D3541">
        <w:rPr>
          <w:rFonts w:ascii="Arial" w:hAnsi="Arial" w:cs="Arial"/>
        </w:rPr>
        <w:tab/>
      </w:r>
      <w:hyperlink r:id="rId29" w:history="1">
        <w:r w:rsidRPr="005D3541">
          <w:rPr>
            <w:rStyle w:val="Hyperlink"/>
            <w:rFonts w:ascii="Arial" w:hAnsi="Arial" w:cs="Arial"/>
          </w:rPr>
          <w:t>Link to Webpage</w:t>
        </w:r>
      </w:hyperlink>
    </w:p>
    <w:p w:rsidR="00416A67" w:rsidRPr="005D3541" w:rsidRDefault="00416A67" w:rsidP="00BF15BD">
      <w:pPr>
        <w:tabs>
          <w:tab w:val="left" w:pos="5832"/>
          <w:tab w:val="right" w:pos="7524"/>
        </w:tabs>
        <w:rPr>
          <w:rFonts w:ascii="Arial" w:hAnsi="Arial" w:cs="Arial"/>
          <w:b/>
          <w:u w:val="single"/>
        </w:rPr>
      </w:pPr>
      <w:r w:rsidRPr="005D3541">
        <w:rPr>
          <w:rFonts w:ascii="Arial" w:hAnsi="Arial" w:cs="Arial"/>
          <w:b/>
          <w:u w:val="single"/>
        </w:rPr>
        <w:t>F</w:t>
      </w:r>
    </w:p>
    <w:p w:rsidR="00263714" w:rsidRDefault="00416A67" w:rsidP="007E2368">
      <w:pPr>
        <w:tabs>
          <w:tab w:val="left" w:pos="5832"/>
          <w:tab w:val="right" w:pos="7524"/>
        </w:tabs>
        <w:rPr>
          <w:rStyle w:val="Hyperlink"/>
          <w:rFonts w:ascii="Arial" w:hAnsi="Arial" w:cs="Arial"/>
        </w:rPr>
      </w:pPr>
      <w:r w:rsidRPr="005D3541">
        <w:rPr>
          <w:rFonts w:ascii="Arial" w:hAnsi="Arial" w:cs="Arial"/>
        </w:rPr>
        <w:t>Frei</w:t>
      </w:r>
      <w:r w:rsidR="00FC04E0">
        <w:rPr>
          <w:rFonts w:ascii="Arial" w:hAnsi="Arial" w:cs="Arial"/>
        </w:rPr>
        <w:t>ght Rate Analysis Request link</w:t>
      </w:r>
      <w:r w:rsidR="00263714">
        <w:rPr>
          <w:rFonts w:ascii="Arial" w:hAnsi="Arial" w:cs="Arial"/>
        </w:rPr>
        <w:tab/>
      </w:r>
      <w:hyperlink r:id="rId30" w:history="1">
        <w:r w:rsidR="00FC04E0">
          <w:rPr>
            <w:rStyle w:val="Hyperlink"/>
            <w:rFonts w:ascii="Arial" w:hAnsi="Arial" w:cs="Arial"/>
          </w:rPr>
          <w:t>Link to Webpage</w:t>
        </w:r>
      </w:hyperlink>
    </w:p>
    <w:p w:rsidR="007E2368" w:rsidRPr="007E2368" w:rsidRDefault="007E2368" w:rsidP="00FC04E0">
      <w:pPr>
        <w:tabs>
          <w:tab w:val="left" w:pos="4680"/>
          <w:tab w:val="left" w:pos="5850"/>
        </w:tabs>
        <w:rPr>
          <w:rStyle w:val="Hyperlink"/>
          <w:rFonts w:ascii="Arial" w:hAnsi="Arial" w:cs="Arial"/>
          <w:color w:val="auto"/>
          <w:u w:val="none"/>
        </w:rPr>
      </w:pPr>
      <w:r w:rsidRPr="007E2368">
        <w:rPr>
          <w:rStyle w:val="Hyperlink"/>
          <w:rFonts w:ascii="Arial" w:hAnsi="Arial" w:cs="Arial"/>
          <w:color w:val="auto"/>
          <w:u w:val="none"/>
        </w:rPr>
        <w:t>FI$Cal</w:t>
      </w:r>
      <w:r w:rsidR="00703016">
        <w:rPr>
          <w:rStyle w:val="Hyperlink"/>
          <w:rFonts w:ascii="Arial" w:hAnsi="Arial" w:cs="Arial"/>
          <w:color w:val="auto"/>
          <w:u w:val="none"/>
        </w:rPr>
        <w:t>’s</w:t>
      </w:r>
      <w:r w:rsidRPr="007E2368">
        <w:rPr>
          <w:rStyle w:val="Hyperlink"/>
          <w:rFonts w:ascii="Arial" w:hAnsi="Arial" w:cs="Arial"/>
          <w:color w:val="auto"/>
          <w:u w:val="none"/>
        </w:rPr>
        <w:t xml:space="preserve"> Job Aid</w:t>
      </w:r>
      <w:r w:rsidR="00703016">
        <w:rPr>
          <w:rStyle w:val="Hyperlink"/>
          <w:rFonts w:ascii="Arial" w:hAnsi="Arial" w:cs="Arial"/>
          <w:color w:val="auto"/>
          <w:u w:val="none"/>
        </w:rPr>
        <w:t>s/FAQ</w:t>
      </w:r>
      <w:r w:rsidRPr="007E2368">
        <w:rPr>
          <w:rStyle w:val="Hyperlink"/>
          <w:rFonts w:ascii="Arial" w:hAnsi="Arial" w:cs="Arial"/>
          <w:color w:val="auto"/>
          <w:u w:val="none"/>
        </w:rPr>
        <w:t xml:space="preserve"> Web</w:t>
      </w:r>
      <w:r w:rsidR="00703016">
        <w:rPr>
          <w:rStyle w:val="Hyperlink"/>
          <w:rFonts w:ascii="Arial" w:hAnsi="Arial" w:cs="Arial"/>
          <w:color w:val="auto"/>
          <w:u w:val="none"/>
        </w:rPr>
        <w:t>p</w:t>
      </w:r>
      <w:r w:rsidRPr="007E2368">
        <w:rPr>
          <w:rStyle w:val="Hyperlink"/>
          <w:rFonts w:ascii="Arial" w:hAnsi="Arial" w:cs="Arial"/>
          <w:color w:val="auto"/>
          <w:u w:val="none"/>
        </w:rPr>
        <w:t>age</w:t>
      </w:r>
      <w:r w:rsidR="00FC04E0">
        <w:rPr>
          <w:rStyle w:val="Hyperlink"/>
          <w:rFonts w:ascii="Arial" w:hAnsi="Arial" w:cs="Arial"/>
          <w:color w:val="auto"/>
          <w:u w:val="none"/>
        </w:rPr>
        <w:tab/>
      </w:r>
      <w:r w:rsidR="007706DB" w:rsidRPr="007706DB">
        <w:rPr>
          <w:rStyle w:val="Hyperlink"/>
          <w:rFonts w:ascii="Arial" w:hAnsi="Arial" w:cs="Arial"/>
          <w:color w:val="auto"/>
          <w:u w:val="none"/>
        </w:rPr>
        <w:tab/>
      </w:r>
      <w:hyperlink r:id="rId31" w:history="1">
        <w:r w:rsidR="007706DB" w:rsidRPr="007706DB">
          <w:rPr>
            <w:rStyle w:val="Hyperlink"/>
            <w:rFonts w:ascii="Arial" w:hAnsi="Arial" w:cs="Arial"/>
          </w:rPr>
          <w:t>Link to Webpage</w:t>
        </w:r>
      </w:hyperlink>
    </w:p>
    <w:p w:rsidR="007E2368" w:rsidRDefault="007E2368" w:rsidP="007E2368">
      <w:pPr>
        <w:tabs>
          <w:tab w:val="left" w:pos="5832"/>
          <w:tab w:val="right" w:pos="7524"/>
        </w:tabs>
        <w:rPr>
          <w:rFonts w:ascii="Arial" w:hAnsi="Arial" w:cs="Arial"/>
          <w:b/>
          <w:u w:val="single"/>
        </w:rPr>
      </w:pPr>
    </w:p>
    <w:p w:rsidR="00416A67" w:rsidRPr="005D3541" w:rsidRDefault="00416A67" w:rsidP="00BF15BD">
      <w:pPr>
        <w:tabs>
          <w:tab w:val="left" w:pos="5832"/>
          <w:tab w:val="right" w:pos="7524"/>
        </w:tabs>
        <w:rPr>
          <w:rFonts w:ascii="Arial" w:hAnsi="Arial" w:cs="Arial"/>
          <w:b/>
          <w:u w:val="single"/>
        </w:rPr>
      </w:pPr>
      <w:r w:rsidRPr="005D3541">
        <w:rPr>
          <w:rFonts w:ascii="Arial" w:hAnsi="Arial" w:cs="Arial"/>
          <w:b/>
          <w:u w:val="single"/>
        </w:rPr>
        <w:t>H</w:t>
      </w:r>
    </w:p>
    <w:p w:rsidR="00416A67" w:rsidRPr="005D3541" w:rsidRDefault="00416A67" w:rsidP="00073C6A">
      <w:pPr>
        <w:tabs>
          <w:tab w:val="left" w:pos="5832"/>
          <w:tab w:val="right" w:pos="7524"/>
        </w:tabs>
        <w:spacing w:after="240"/>
        <w:rPr>
          <w:rFonts w:ascii="Arial" w:hAnsi="Arial" w:cs="Arial"/>
        </w:rPr>
      </w:pPr>
      <w:r w:rsidRPr="005D3541">
        <w:rPr>
          <w:rFonts w:ascii="Arial" w:hAnsi="Arial" w:cs="Arial"/>
        </w:rPr>
        <w:t>Human Resources, Department of</w:t>
      </w:r>
      <w:r w:rsidRPr="005D3541">
        <w:rPr>
          <w:rFonts w:ascii="Arial" w:hAnsi="Arial" w:cs="Arial"/>
        </w:rPr>
        <w:tab/>
      </w:r>
      <w:hyperlink r:id="rId32" w:history="1">
        <w:r w:rsidRPr="005D3541">
          <w:rPr>
            <w:rStyle w:val="Hyperlink"/>
            <w:rFonts w:ascii="Arial" w:hAnsi="Arial" w:cs="Arial"/>
          </w:rPr>
          <w:t>Link to Webpage</w:t>
        </w:r>
      </w:hyperlink>
    </w:p>
    <w:p w:rsidR="00416A67" w:rsidRPr="005D3541" w:rsidRDefault="00416A67" w:rsidP="00BF15BD">
      <w:pPr>
        <w:tabs>
          <w:tab w:val="left" w:pos="5832"/>
          <w:tab w:val="right" w:pos="7524"/>
        </w:tabs>
        <w:rPr>
          <w:rFonts w:ascii="Arial" w:hAnsi="Arial" w:cs="Arial"/>
          <w:b/>
          <w:u w:val="single"/>
        </w:rPr>
      </w:pPr>
      <w:r w:rsidRPr="005D3541">
        <w:rPr>
          <w:rFonts w:ascii="Arial" w:hAnsi="Arial" w:cs="Arial"/>
          <w:b/>
          <w:u w:val="single"/>
        </w:rPr>
        <w:t>I</w:t>
      </w:r>
    </w:p>
    <w:p w:rsidR="00416A67" w:rsidRPr="005D3541" w:rsidRDefault="00416A67" w:rsidP="00073C6A">
      <w:pPr>
        <w:tabs>
          <w:tab w:val="left" w:pos="5832"/>
          <w:tab w:val="right" w:pos="7524"/>
        </w:tabs>
        <w:spacing w:after="240"/>
        <w:rPr>
          <w:rFonts w:ascii="Arial" w:hAnsi="Arial" w:cs="Arial"/>
          <w:b/>
        </w:rPr>
      </w:pPr>
      <w:r w:rsidRPr="005D3541">
        <w:rPr>
          <w:rFonts w:ascii="Arial" w:hAnsi="Arial" w:cs="Arial"/>
        </w:rPr>
        <w:t>Iran Contracting Act Certification</w:t>
      </w:r>
      <w:r w:rsidRPr="005D3541">
        <w:rPr>
          <w:rFonts w:ascii="Arial" w:hAnsi="Arial" w:cs="Arial"/>
        </w:rPr>
        <w:tab/>
      </w:r>
      <w:hyperlink r:id="rId33" w:history="1">
        <w:r w:rsidR="007D49BF">
          <w:rPr>
            <w:rStyle w:val="Hyperlink"/>
            <w:rFonts w:ascii="Arial" w:hAnsi="Arial" w:cs="Arial"/>
          </w:rPr>
          <w:t>PDF</w:t>
        </w:r>
      </w:hyperlink>
    </w:p>
    <w:p w:rsidR="00416A67" w:rsidRPr="005D3541" w:rsidRDefault="00416A67" w:rsidP="00BF15BD">
      <w:pPr>
        <w:tabs>
          <w:tab w:val="left" w:pos="5832"/>
          <w:tab w:val="right" w:pos="7524"/>
        </w:tabs>
        <w:rPr>
          <w:rFonts w:ascii="Arial" w:hAnsi="Arial" w:cs="Arial"/>
          <w:b/>
          <w:u w:val="single"/>
        </w:rPr>
      </w:pPr>
      <w:r w:rsidRPr="005D3541">
        <w:rPr>
          <w:rFonts w:ascii="Arial" w:hAnsi="Arial" w:cs="Arial"/>
          <w:b/>
          <w:u w:val="single"/>
        </w:rPr>
        <w:t>L</w:t>
      </w:r>
    </w:p>
    <w:p w:rsidR="00416A67" w:rsidRPr="005D3541" w:rsidRDefault="00416A67" w:rsidP="00BF15BD">
      <w:pPr>
        <w:tabs>
          <w:tab w:val="left" w:pos="5832"/>
          <w:tab w:val="right" w:pos="7524"/>
        </w:tabs>
        <w:rPr>
          <w:rFonts w:ascii="Arial" w:hAnsi="Arial" w:cs="Arial"/>
        </w:rPr>
      </w:pPr>
      <w:r w:rsidRPr="005D3541">
        <w:rPr>
          <w:rFonts w:ascii="Arial" w:hAnsi="Arial" w:cs="Arial"/>
        </w:rPr>
        <w:t>Lease vs. Purchase Analysis form</w:t>
      </w:r>
      <w:r w:rsidRPr="005D3541">
        <w:rPr>
          <w:rFonts w:ascii="Arial" w:hAnsi="Arial" w:cs="Arial"/>
        </w:rPr>
        <w:tab/>
      </w:r>
      <w:hyperlink r:id="rId34" w:history="1">
        <w:r w:rsidRPr="005D3541">
          <w:rPr>
            <w:rStyle w:val="Hyperlink"/>
            <w:rFonts w:ascii="Arial" w:hAnsi="Arial" w:cs="Arial"/>
          </w:rPr>
          <w:t>PDF</w:t>
        </w:r>
      </w:hyperlink>
    </w:p>
    <w:p w:rsidR="00416A67" w:rsidRPr="005D3541" w:rsidRDefault="00416A67" w:rsidP="00BF15BD">
      <w:pPr>
        <w:tabs>
          <w:tab w:val="left" w:pos="5832"/>
          <w:tab w:val="right" w:pos="7524"/>
        </w:tabs>
        <w:rPr>
          <w:rFonts w:ascii="Arial" w:hAnsi="Arial" w:cs="Arial"/>
        </w:rPr>
      </w:pPr>
      <w:r w:rsidRPr="005D3541">
        <w:rPr>
          <w:rFonts w:ascii="Arial" w:hAnsi="Arial" w:cs="Arial"/>
        </w:rPr>
        <w:t xml:space="preserve">Lease versus purchase analysis form as shown in SAM </w:t>
      </w:r>
    </w:p>
    <w:p w:rsidR="00416A67" w:rsidRPr="005D3541" w:rsidRDefault="00416A67" w:rsidP="00BF15BD">
      <w:pPr>
        <w:tabs>
          <w:tab w:val="left" w:pos="342"/>
          <w:tab w:val="right" w:pos="7524"/>
        </w:tabs>
        <w:rPr>
          <w:rFonts w:ascii="Arial" w:hAnsi="Arial" w:cs="Arial"/>
        </w:rPr>
      </w:pPr>
      <w:r w:rsidRPr="005D3541">
        <w:rPr>
          <w:rFonts w:ascii="Arial" w:hAnsi="Arial" w:cs="Arial"/>
        </w:rPr>
        <w:tab/>
        <w:t>section 3700 Appendices (A-1)</w:t>
      </w:r>
      <w:r w:rsidRPr="005D3541">
        <w:rPr>
          <w:rFonts w:ascii="Arial" w:hAnsi="Arial" w:cs="Arial"/>
        </w:rPr>
        <w:tab/>
      </w:r>
      <w:hyperlink r:id="rId35" w:history="1">
        <w:r w:rsidRPr="005D3541">
          <w:rPr>
            <w:rStyle w:val="Hyperlink"/>
            <w:rFonts w:ascii="Arial" w:hAnsi="Arial" w:cs="Arial"/>
          </w:rPr>
          <w:t>PDF</w:t>
        </w:r>
      </w:hyperlink>
    </w:p>
    <w:p w:rsidR="00416A67" w:rsidRPr="005D3541" w:rsidRDefault="00416A67" w:rsidP="00073C6A">
      <w:pPr>
        <w:tabs>
          <w:tab w:val="left" w:pos="5832"/>
          <w:tab w:val="right" w:pos="7524"/>
        </w:tabs>
        <w:spacing w:after="240"/>
        <w:rPr>
          <w:rFonts w:ascii="Arial" w:hAnsi="Arial" w:cs="Arial"/>
        </w:rPr>
      </w:pPr>
      <w:r w:rsidRPr="005D3541">
        <w:rPr>
          <w:rFonts w:ascii="Arial" w:hAnsi="Arial" w:cs="Arial"/>
        </w:rPr>
        <w:t>List of Ineligible Vendors</w:t>
      </w:r>
      <w:r w:rsidRPr="005D3541">
        <w:rPr>
          <w:rFonts w:ascii="Arial" w:hAnsi="Arial" w:cs="Arial"/>
        </w:rPr>
        <w:tab/>
      </w:r>
      <w:hyperlink r:id="rId36" w:history="1">
        <w:r w:rsidRPr="005D3541">
          <w:rPr>
            <w:rStyle w:val="Hyperlink"/>
            <w:rFonts w:ascii="Arial" w:hAnsi="Arial" w:cs="Arial"/>
          </w:rPr>
          <w:t>Link to Webpage</w:t>
        </w:r>
      </w:hyperlink>
    </w:p>
    <w:p w:rsidR="00416A67" w:rsidRPr="005D3541" w:rsidRDefault="00416A67" w:rsidP="00BF15BD">
      <w:pPr>
        <w:tabs>
          <w:tab w:val="left" w:pos="5832"/>
          <w:tab w:val="right" w:pos="7524"/>
        </w:tabs>
        <w:rPr>
          <w:rFonts w:ascii="Arial" w:hAnsi="Arial" w:cs="Arial"/>
          <w:b/>
          <w:u w:val="single"/>
        </w:rPr>
      </w:pPr>
      <w:r w:rsidRPr="005D3541">
        <w:rPr>
          <w:rFonts w:ascii="Arial" w:hAnsi="Arial" w:cs="Arial"/>
          <w:b/>
          <w:u w:val="single"/>
        </w:rPr>
        <w:t>M</w:t>
      </w:r>
    </w:p>
    <w:p w:rsidR="00416A67" w:rsidRPr="005D3541" w:rsidRDefault="00416A67" w:rsidP="00BF15BD">
      <w:pPr>
        <w:tabs>
          <w:tab w:val="left" w:pos="5832"/>
          <w:tab w:val="right" w:pos="7524"/>
        </w:tabs>
        <w:rPr>
          <w:rFonts w:ascii="Arial" w:hAnsi="Arial" w:cs="Arial"/>
        </w:rPr>
      </w:pPr>
      <w:r w:rsidRPr="005D3541">
        <w:rPr>
          <w:rFonts w:ascii="Arial" w:hAnsi="Arial" w:cs="Arial"/>
        </w:rPr>
        <w:t xml:space="preserve">Management Memo 11-01 </w:t>
      </w:r>
      <w:r w:rsidRPr="005D3541">
        <w:rPr>
          <w:rFonts w:ascii="Arial" w:hAnsi="Arial" w:cs="Arial"/>
          <w:i/>
        </w:rPr>
        <w:t>Cost Effective Reuse of Surplus Furniture</w:t>
      </w:r>
      <w:r w:rsidRPr="005D3541">
        <w:rPr>
          <w:rFonts w:ascii="Arial" w:hAnsi="Arial" w:cs="Arial"/>
        </w:rPr>
        <w:tab/>
      </w:r>
      <w:hyperlink r:id="rId37" w:history="1">
        <w:r w:rsidRPr="005D3541">
          <w:rPr>
            <w:rStyle w:val="Hyperlink"/>
            <w:rFonts w:ascii="Arial" w:hAnsi="Arial" w:cs="Arial"/>
          </w:rPr>
          <w:t>PDF</w:t>
        </w:r>
      </w:hyperlink>
    </w:p>
    <w:p w:rsidR="00416A67" w:rsidRPr="005D3541" w:rsidRDefault="00416A67" w:rsidP="00073C6A">
      <w:pPr>
        <w:tabs>
          <w:tab w:val="left" w:pos="5832"/>
          <w:tab w:val="right" w:pos="7524"/>
        </w:tabs>
        <w:spacing w:after="240"/>
        <w:rPr>
          <w:rFonts w:ascii="Arial" w:hAnsi="Arial" w:cs="Arial"/>
        </w:rPr>
      </w:pPr>
      <w:r w:rsidRPr="005D3541">
        <w:rPr>
          <w:rFonts w:ascii="Arial" w:hAnsi="Arial" w:cs="Arial"/>
        </w:rPr>
        <w:t xml:space="preserve">Management Memo 13-01 State </w:t>
      </w:r>
      <w:r w:rsidRPr="005D3541">
        <w:rPr>
          <w:rFonts w:ascii="Arial" w:hAnsi="Arial" w:cs="Arial"/>
          <w:i/>
        </w:rPr>
        <w:t>Fleet Asset Oversight</w:t>
      </w:r>
      <w:r w:rsidRPr="005D3541">
        <w:rPr>
          <w:rFonts w:ascii="Arial" w:hAnsi="Arial" w:cs="Arial"/>
          <w:i/>
        </w:rPr>
        <w:tab/>
      </w:r>
      <w:r w:rsidRPr="005D3541">
        <w:rPr>
          <w:rFonts w:ascii="Arial" w:hAnsi="Arial" w:cs="Arial"/>
          <w:i/>
        </w:rPr>
        <w:tab/>
      </w:r>
      <w:hyperlink r:id="rId38" w:history="1">
        <w:r w:rsidR="00263714" w:rsidRPr="00263714">
          <w:rPr>
            <w:rStyle w:val="Hyperlink"/>
            <w:rFonts w:ascii="Arial" w:hAnsi="Arial" w:cs="Arial"/>
          </w:rPr>
          <w:t>PDF</w:t>
        </w:r>
      </w:hyperlink>
    </w:p>
    <w:p w:rsidR="00416A67" w:rsidRPr="005D3541" w:rsidRDefault="00416A67" w:rsidP="00BF15BD">
      <w:pPr>
        <w:tabs>
          <w:tab w:val="left" w:pos="5832"/>
          <w:tab w:val="right" w:pos="7524"/>
        </w:tabs>
        <w:rPr>
          <w:rFonts w:ascii="Arial" w:hAnsi="Arial" w:cs="Arial"/>
          <w:b/>
          <w:u w:val="single"/>
        </w:rPr>
      </w:pPr>
      <w:r w:rsidRPr="005D3541">
        <w:rPr>
          <w:rFonts w:ascii="Arial" w:hAnsi="Arial" w:cs="Arial"/>
          <w:b/>
          <w:u w:val="single"/>
        </w:rPr>
        <w:t>N</w:t>
      </w:r>
    </w:p>
    <w:p w:rsidR="00416A67" w:rsidRPr="005D3541" w:rsidRDefault="00416A67" w:rsidP="00073C6A">
      <w:pPr>
        <w:tabs>
          <w:tab w:val="left" w:pos="5832"/>
          <w:tab w:val="right" w:pos="7524"/>
        </w:tabs>
        <w:spacing w:after="240"/>
        <w:rPr>
          <w:rFonts w:ascii="Arial" w:hAnsi="Arial" w:cs="Arial"/>
        </w:rPr>
      </w:pPr>
      <w:r w:rsidRPr="005D3541">
        <w:rPr>
          <w:rFonts w:ascii="Arial" w:hAnsi="Arial" w:cs="Arial"/>
        </w:rPr>
        <w:t>Negotiation Process Guide</w:t>
      </w:r>
      <w:r w:rsidRPr="005D3541">
        <w:rPr>
          <w:rFonts w:ascii="Arial" w:hAnsi="Arial" w:cs="Arial"/>
        </w:rPr>
        <w:tab/>
      </w:r>
      <w:hyperlink r:id="rId39" w:history="1">
        <w:r w:rsidR="007D49BF">
          <w:rPr>
            <w:rStyle w:val="Hyperlink"/>
            <w:rFonts w:ascii="Arial" w:hAnsi="Arial" w:cs="Arial"/>
          </w:rPr>
          <w:t>Contact PAU</w:t>
        </w:r>
      </w:hyperlink>
    </w:p>
    <w:p w:rsidR="00416A67" w:rsidRPr="005D3541" w:rsidRDefault="00416A67" w:rsidP="00BF15BD">
      <w:pPr>
        <w:tabs>
          <w:tab w:val="left" w:pos="5832"/>
          <w:tab w:val="right" w:pos="7524"/>
        </w:tabs>
        <w:rPr>
          <w:rFonts w:ascii="Arial" w:hAnsi="Arial" w:cs="Arial"/>
          <w:b/>
          <w:u w:val="single"/>
        </w:rPr>
      </w:pPr>
      <w:r w:rsidRPr="005D3541">
        <w:rPr>
          <w:rFonts w:ascii="Arial" w:hAnsi="Arial" w:cs="Arial"/>
          <w:b/>
          <w:u w:val="single"/>
        </w:rPr>
        <w:t>O</w:t>
      </w:r>
    </w:p>
    <w:p w:rsidR="00416A67" w:rsidRPr="005D3541" w:rsidRDefault="00416A67" w:rsidP="00BF15BD">
      <w:pPr>
        <w:tabs>
          <w:tab w:val="left" w:pos="5832"/>
          <w:tab w:val="right" w:pos="7524"/>
        </w:tabs>
        <w:rPr>
          <w:rFonts w:ascii="Arial" w:hAnsi="Arial" w:cs="Arial"/>
        </w:rPr>
      </w:pPr>
      <w:r w:rsidRPr="005D3541">
        <w:rPr>
          <w:rFonts w:ascii="Arial" w:hAnsi="Arial" w:cs="Arial"/>
        </w:rPr>
        <w:t>OFAM Handbook</w:t>
      </w:r>
      <w:r w:rsidRPr="005D3541">
        <w:rPr>
          <w:rFonts w:ascii="Arial" w:hAnsi="Arial" w:cs="Arial"/>
        </w:rPr>
        <w:tab/>
      </w:r>
      <w:r w:rsidRPr="005D3541">
        <w:rPr>
          <w:rFonts w:ascii="Arial" w:hAnsi="Arial" w:cs="Arial"/>
        </w:rPr>
        <w:tab/>
      </w:r>
      <w:hyperlink r:id="rId40" w:history="1">
        <w:r w:rsidRPr="005D3541">
          <w:rPr>
            <w:rStyle w:val="Hyperlink"/>
            <w:rFonts w:ascii="Arial" w:hAnsi="Arial" w:cs="Arial"/>
          </w:rPr>
          <w:t>PDF</w:t>
        </w:r>
      </w:hyperlink>
    </w:p>
    <w:p w:rsidR="00416A67" w:rsidRPr="005D3541" w:rsidRDefault="00416A67" w:rsidP="00BF15BD">
      <w:pPr>
        <w:tabs>
          <w:tab w:val="left" w:pos="5832"/>
          <w:tab w:val="right" w:pos="7524"/>
        </w:tabs>
        <w:rPr>
          <w:rFonts w:ascii="Arial" w:hAnsi="Arial" w:cs="Arial"/>
        </w:rPr>
      </w:pPr>
      <w:r w:rsidRPr="005D3541">
        <w:rPr>
          <w:rFonts w:ascii="Arial" w:hAnsi="Arial" w:cs="Arial"/>
        </w:rPr>
        <w:t xml:space="preserve">One-Time Acquisitions (OTA) Website  </w:t>
      </w:r>
      <w:r w:rsidR="00263714">
        <w:rPr>
          <w:rFonts w:ascii="Arial" w:hAnsi="Arial" w:cs="Arial"/>
        </w:rPr>
        <w:tab/>
      </w:r>
      <w:hyperlink r:id="rId41" w:history="1">
        <w:r w:rsidRPr="005D3541">
          <w:rPr>
            <w:rStyle w:val="Hyperlink"/>
            <w:rFonts w:ascii="Arial" w:hAnsi="Arial" w:cs="Arial"/>
          </w:rPr>
          <w:t>Link to Webpage</w:t>
        </w:r>
      </w:hyperlink>
    </w:p>
    <w:p w:rsidR="00416A67" w:rsidRPr="005D3541" w:rsidRDefault="00416A67" w:rsidP="008630D3">
      <w:pPr>
        <w:tabs>
          <w:tab w:val="left" w:pos="5832"/>
          <w:tab w:val="right" w:pos="7524"/>
        </w:tabs>
        <w:spacing w:after="240"/>
        <w:rPr>
          <w:rFonts w:ascii="Arial" w:hAnsi="Arial" w:cs="Arial"/>
        </w:rPr>
      </w:pPr>
      <w:r w:rsidRPr="005D3541">
        <w:rPr>
          <w:rFonts w:ascii="Arial" w:hAnsi="Arial" w:cs="Arial"/>
        </w:rPr>
        <w:t>OTA</w:t>
      </w:r>
      <w:r w:rsidR="008630D3">
        <w:rPr>
          <w:rFonts w:ascii="Arial" w:hAnsi="Arial" w:cs="Arial"/>
        </w:rPr>
        <w:t>’s Webpage -</w:t>
      </w:r>
      <w:r w:rsidRPr="005D3541">
        <w:rPr>
          <w:rFonts w:ascii="Arial" w:hAnsi="Arial" w:cs="Arial"/>
        </w:rPr>
        <w:t xml:space="preserve"> Submi</w:t>
      </w:r>
      <w:r w:rsidR="008630D3">
        <w:rPr>
          <w:rFonts w:ascii="Arial" w:hAnsi="Arial" w:cs="Arial"/>
        </w:rPr>
        <w:t>t FI$Cal Requisition</w:t>
      </w:r>
      <w:r w:rsidRPr="005D3541">
        <w:rPr>
          <w:rFonts w:ascii="Arial" w:hAnsi="Arial" w:cs="Arial"/>
        </w:rPr>
        <w:t xml:space="preserve"> </w:t>
      </w:r>
      <w:r w:rsidR="00263714">
        <w:rPr>
          <w:rFonts w:ascii="Arial" w:hAnsi="Arial" w:cs="Arial"/>
        </w:rPr>
        <w:tab/>
      </w:r>
      <w:hyperlink r:id="rId42" w:history="1">
        <w:r w:rsidR="00A465A6">
          <w:rPr>
            <w:rStyle w:val="Hyperlink"/>
            <w:rFonts w:ascii="Arial" w:hAnsi="Arial" w:cs="Arial"/>
          </w:rPr>
          <w:t>Link to Webpage</w:t>
        </w:r>
      </w:hyperlink>
    </w:p>
    <w:p w:rsidR="00416A67" w:rsidRPr="005D3541" w:rsidRDefault="00416A67" w:rsidP="00BF15BD">
      <w:pPr>
        <w:tabs>
          <w:tab w:val="left" w:pos="5832"/>
          <w:tab w:val="right" w:pos="7524"/>
        </w:tabs>
        <w:rPr>
          <w:rFonts w:ascii="Arial" w:hAnsi="Arial" w:cs="Arial"/>
          <w:b/>
          <w:u w:val="single"/>
        </w:rPr>
      </w:pPr>
      <w:r w:rsidRPr="005D3541">
        <w:rPr>
          <w:rFonts w:ascii="Arial" w:hAnsi="Arial" w:cs="Arial"/>
          <w:b/>
          <w:u w:val="single"/>
        </w:rPr>
        <w:t>S</w:t>
      </w:r>
    </w:p>
    <w:p w:rsidR="00416A67" w:rsidRPr="005D3541" w:rsidRDefault="00416A67" w:rsidP="00BF15BD">
      <w:pPr>
        <w:tabs>
          <w:tab w:val="left" w:pos="5832"/>
          <w:tab w:val="right" w:pos="7524"/>
        </w:tabs>
        <w:rPr>
          <w:rFonts w:ascii="Arial" w:hAnsi="Arial" w:cs="Arial"/>
        </w:rPr>
      </w:pPr>
      <w:r w:rsidRPr="005D3541">
        <w:rPr>
          <w:rFonts w:ascii="Arial" w:hAnsi="Arial" w:cs="Arial"/>
        </w:rPr>
        <w:t>Secretary of State Website</w:t>
      </w:r>
      <w:r w:rsidRPr="005D3541">
        <w:rPr>
          <w:rFonts w:ascii="Arial" w:hAnsi="Arial" w:cs="Arial"/>
        </w:rPr>
        <w:tab/>
      </w:r>
      <w:hyperlink r:id="rId43" w:history="1">
        <w:r w:rsidRPr="005D3541">
          <w:rPr>
            <w:rStyle w:val="Hyperlink"/>
            <w:rFonts w:ascii="Arial" w:hAnsi="Arial" w:cs="Arial"/>
          </w:rPr>
          <w:t>Link to Webpage</w:t>
        </w:r>
      </w:hyperlink>
    </w:p>
    <w:p w:rsidR="00416A67" w:rsidRPr="005D3541" w:rsidRDefault="00416A67" w:rsidP="00BF15BD">
      <w:pPr>
        <w:tabs>
          <w:tab w:val="left" w:pos="5832"/>
          <w:tab w:val="right" w:pos="7524"/>
        </w:tabs>
        <w:rPr>
          <w:rFonts w:ascii="Arial" w:hAnsi="Arial" w:cs="Arial"/>
        </w:rPr>
      </w:pPr>
      <w:r w:rsidRPr="005D3541">
        <w:rPr>
          <w:rFonts w:ascii="Arial" w:hAnsi="Arial" w:cs="Arial"/>
        </w:rPr>
        <w:t>State Administrative Manual (SAM)</w:t>
      </w:r>
      <w:r w:rsidRPr="005D3541">
        <w:rPr>
          <w:rFonts w:ascii="Arial" w:hAnsi="Arial" w:cs="Arial"/>
        </w:rPr>
        <w:tab/>
      </w:r>
      <w:hyperlink r:id="rId44" w:history="1">
        <w:r w:rsidRPr="005D3541">
          <w:rPr>
            <w:rStyle w:val="Hyperlink"/>
            <w:rFonts w:ascii="Arial" w:hAnsi="Arial" w:cs="Arial"/>
          </w:rPr>
          <w:t>Link to Webpage</w:t>
        </w:r>
      </w:hyperlink>
    </w:p>
    <w:p w:rsidR="00416A67" w:rsidRPr="005D3541" w:rsidRDefault="00416A67" w:rsidP="00BF15BD">
      <w:pPr>
        <w:tabs>
          <w:tab w:val="left" w:pos="5832"/>
          <w:tab w:val="right" w:pos="7524"/>
        </w:tabs>
        <w:rPr>
          <w:rFonts w:ascii="Arial" w:hAnsi="Arial" w:cs="Arial"/>
        </w:rPr>
      </w:pPr>
      <w:r w:rsidRPr="005D3541">
        <w:rPr>
          <w:rFonts w:ascii="Arial" w:hAnsi="Arial" w:cs="Arial"/>
        </w:rPr>
        <w:t>Statewide Information Management Manual (SIMM)</w:t>
      </w:r>
      <w:r w:rsidRPr="005D3541">
        <w:rPr>
          <w:rFonts w:ascii="Arial" w:hAnsi="Arial" w:cs="Arial"/>
        </w:rPr>
        <w:tab/>
      </w:r>
      <w:hyperlink r:id="rId45" w:history="1">
        <w:r w:rsidRPr="005D3541">
          <w:rPr>
            <w:rStyle w:val="Hyperlink"/>
            <w:rFonts w:ascii="Arial" w:hAnsi="Arial" w:cs="Arial"/>
          </w:rPr>
          <w:t>Link to Webpage</w:t>
        </w:r>
      </w:hyperlink>
    </w:p>
    <w:p w:rsidR="00416A67" w:rsidRPr="005D3541" w:rsidRDefault="00416A67" w:rsidP="00BF15BD">
      <w:pPr>
        <w:tabs>
          <w:tab w:val="left" w:pos="5832"/>
          <w:tab w:val="right" w:pos="7524"/>
        </w:tabs>
        <w:rPr>
          <w:rFonts w:ascii="Arial" w:hAnsi="Arial" w:cs="Arial"/>
        </w:rPr>
      </w:pPr>
      <w:r w:rsidRPr="005D3541">
        <w:rPr>
          <w:rFonts w:ascii="Arial" w:hAnsi="Arial" w:cs="Arial"/>
        </w:rPr>
        <w:t>Surface Mining and Reclamation Act certification form</w:t>
      </w:r>
      <w:r w:rsidRPr="005D3541">
        <w:rPr>
          <w:rFonts w:ascii="Arial" w:hAnsi="Arial" w:cs="Arial"/>
        </w:rPr>
        <w:tab/>
      </w:r>
      <w:hyperlink r:id="rId46" w:history="1">
        <w:r w:rsidRPr="005D3541">
          <w:rPr>
            <w:rStyle w:val="Hyperlink"/>
            <w:rFonts w:ascii="Arial" w:hAnsi="Arial" w:cs="Arial"/>
          </w:rPr>
          <w:t>Word</w:t>
        </w:r>
      </w:hyperlink>
    </w:p>
    <w:p w:rsidR="00416A67" w:rsidRPr="005D3541" w:rsidRDefault="00416A67" w:rsidP="00073C6A">
      <w:pPr>
        <w:tabs>
          <w:tab w:val="left" w:pos="5832"/>
          <w:tab w:val="right" w:pos="7524"/>
        </w:tabs>
        <w:spacing w:after="240"/>
        <w:rPr>
          <w:rFonts w:ascii="Arial" w:hAnsi="Arial" w:cs="Arial"/>
        </w:rPr>
      </w:pPr>
      <w:r w:rsidRPr="005D3541">
        <w:rPr>
          <w:rFonts w:ascii="Arial" w:hAnsi="Arial" w:cs="Arial"/>
        </w:rPr>
        <w:t>Surplus Property &amp; Reutilization Program</w:t>
      </w:r>
      <w:r w:rsidRPr="005D3541">
        <w:rPr>
          <w:rFonts w:ascii="Arial" w:hAnsi="Arial" w:cs="Arial"/>
        </w:rPr>
        <w:tab/>
      </w:r>
      <w:hyperlink r:id="rId47" w:history="1">
        <w:r w:rsidRPr="005D3541">
          <w:rPr>
            <w:rStyle w:val="Hyperlink"/>
            <w:rFonts w:ascii="Arial" w:hAnsi="Arial" w:cs="Arial"/>
          </w:rPr>
          <w:t>Link to Webpage</w:t>
        </w:r>
      </w:hyperlink>
    </w:p>
    <w:p w:rsidR="00416A67" w:rsidRPr="005D3541" w:rsidRDefault="00416A67" w:rsidP="00BF15BD">
      <w:pPr>
        <w:tabs>
          <w:tab w:val="left" w:pos="5832"/>
          <w:tab w:val="right" w:pos="7524"/>
        </w:tabs>
        <w:rPr>
          <w:rFonts w:ascii="Arial" w:hAnsi="Arial" w:cs="Arial"/>
          <w:b/>
          <w:u w:val="single"/>
        </w:rPr>
      </w:pPr>
      <w:r w:rsidRPr="005D3541">
        <w:rPr>
          <w:rFonts w:ascii="Arial" w:hAnsi="Arial" w:cs="Arial"/>
          <w:b/>
          <w:u w:val="single"/>
        </w:rPr>
        <w:t>T</w:t>
      </w:r>
    </w:p>
    <w:p w:rsidR="00416A67" w:rsidRPr="005D3541" w:rsidRDefault="00416A67" w:rsidP="00BF15BD">
      <w:pPr>
        <w:tabs>
          <w:tab w:val="left" w:pos="5832"/>
          <w:tab w:val="right" w:pos="7524"/>
        </w:tabs>
        <w:rPr>
          <w:rFonts w:ascii="Arial" w:hAnsi="Arial" w:cs="Arial"/>
        </w:rPr>
      </w:pPr>
      <w:r w:rsidRPr="005D3541">
        <w:rPr>
          <w:rFonts w:ascii="Arial" w:hAnsi="Arial" w:cs="Arial"/>
        </w:rPr>
        <w:t>Tax Delinquents Lists</w:t>
      </w:r>
    </w:p>
    <w:p w:rsidR="00416A67" w:rsidRPr="005D3541" w:rsidRDefault="00416A67" w:rsidP="00BF15BD">
      <w:pPr>
        <w:tabs>
          <w:tab w:val="left" w:pos="342"/>
          <w:tab w:val="right" w:pos="7524"/>
        </w:tabs>
        <w:rPr>
          <w:rFonts w:ascii="Arial" w:hAnsi="Arial" w:cs="Arial"/>
        </w:rPr>
      </w:pPr>
      <w:r w:rsidRPr="005D3541">
        <w:rPr>
          <w:rFonts w:ascii="Arial" w:hAnsi="Arial" w:cs="Arial"/>
        </w:rPr>
        <w:tab/>
        <w:t>California Department of Tax and Fee Administration</w:t>
      </w:r>
      <w:r w:rsidRPr="005D3541">
        <w:rPr>
          <w:rFonts w:ascii="Arial" w:hAnsi="Arial" w:cs="Arial"/>
        </w:rPr>
        <w:tab/>
      </w:r>
      <w:hyperlink r:id="rId48" w:history="1">
        <w:r w:rsidRPr="005D3541">
          <w:rPr>
            <w:rStyle w:val="Hyperlink"/>
            <w:rFonts w:ascii="Arial" w:hAnsi="Arial" w:cs="Arial"/>
          </w:rPr>
          <w:t>Link to Webpage</w:t>
        </w:r>
      </w:hyperlink>
    </w:p>
    <w:p w:rsidR="00416A67" w:rsidRPr="005D3541" w:rsidRDefault="00416A67" w:rsidP="00263714">
      <w:pPr>
        <w:tabs>
          <w:tab w:val="left" w:pos="342"/>
          <w:tab w:val="left" w:pos="5850"/>
          <w:tab w:val="right" w:pos="7524"/>
        </w:tabs>
        <w:rPr>
          <w:rFonts w:ascii="Arial" w:hAnsi="Arial" w:cs="Arial"/>
        </w:rPr>
      </w:pPr>
      <w:r w:rsidRPr="005D3541">
        <w:rPr>
          <w:rFonts w:ascii="Arial" w:hAnsi="Arial" w:cs="Arial"/>
        </w:rPr>
        <w:tab/>
        <w:t>Franchise Tax Board</w:t>
      </w:r>
      <w:r w:rsidRPr="005D3541">
        <w:rPr>
          <w:rFonts w:ascii="Arial" w:hAnsi="Arial" w:cs="Arial"/>
        </w:rPr>
        <w:tab/>
      </w:r>
      <w:hyperlink r:id="rId49" w:history="1">
        <w:r w:rsidRPr="005D3541">
          <w:rPr>
            <w:rStyle w:val="Hyperlink"/>
            <w:rFonts w:ascii="Arial" w:hAnsi="Arial" w:cs="Arial"/>
          </w:rPr>
          <w:t>Link to Webpage</w:t>
        </w:r>
      </w:hyperlink>
    </w:p>
    <w:p w:rsidR="00416A67" w:rsidRPr="005D3541" w:rsidRDefault="00416A67" w:rsidP="00BF15BD">
      <w:pPr>
        <w:tabs>
          <w:tab w:val="left" w:pos="5832"/>
          <w:tab w:val="right" w:pos="7524"/>
        </w:tabs>
        <w:rPr>
          <w:rFonts w:ascii="Arial" w:hAnsi="Arial" w:cs="Arial"/>
        </w:rPr>
      </w:pPr>
      <w:r w:rsidRPr="005D3541">
        <w:rPr>
          <w:rFonts w:ascii="Arial" w:hAnsi="Arial" w:cs="Arial"/>
        </w:rPr>
        <w:t xml:space="preserve">Technology Letter 12-03 </w:t>
      </w:r>
      <w:r w:rsidRPr="005D3541">
        <w:rPr>
          <w:rFonts w:ascii="Arial" w:hAnsi="Arial" w:cs="Arial"/>
          <w:i/>
        </w:rPr>
        <w:t>Low Power Office Computing</w:t>
      </w:r>
      <w:r w:rsidRPr="005D3541">
        <w:rPr>
          <w:rFonts w:ascii="Arial" w:hAnsi="Arial" w:cs="Arial"/>
        </w:rPr>
        <w:tab/>
      </w:r>
      <w:hyperlink r:id="rId50" w:history="1">
        <w:r w:rsidRPr="005D3541">
          <w:rPr>
            <w:rStyle w:val="Hyperlink"/>
            <w:rFonts w:ascii="Arial" w:hAnsi="Arial" w:cs="Arial"/>
          </w:rPr>
          <w:t>PDF</w:t>
        </w:r>
      </w:hyperlink>
    </w:p>
    <w:p w:rsidR="00416A67" w:rsidRPr="005D3541" w:rsidRDefault="00416A67" w:rsidP="00BF15BD">
      <w:pPr>
        <w:tabs>
          <w:tab w:val="left" w:pos="5832"/>
          <w:tab w:val="right" w:pos="7524"/>
        </w:tabs>
        <w:rPr>
          <w:rFonts w:ascii="Arial" w:hAnsi="Arial" w:cs="Arial"/>
        </w:rPr>
      </w:pPr>
      <w:r w:rsidRPr="005D3541">
        <w:rPr>
          <w:rFonts w:ascii="Arial" w:hAnsi="Arial" w:cs="Arial"/>
        </w:rPr>
        <w:t>Template – 6611 Negotiation Process</w:t>
      </w:r>
      <w:r w:rsidRPr="005D3541">
        <w:rPr>
          <w:rFonts w:ascii="Arial" w:hAnsi="Arial" w:cs="Arial"/>
        </w:rPr>
        <w:tab/>
      </w:r>
      <w:hyperlink r:id="rId51" w:history="1">
        <w:r w:rsidRPr="005D3541">
          <w:rPr>
            <w:rStyle w:val="Hyperlink"/>
            <w:rFonts w:ascii="Arial" w:hAnsi="Arial" w:cs="Arial"/>
          </w:rPr>
          <w:t>Word</w:t>
        </w:r>
      </w:hyperlink>
    </w:p>
    <w:p w:rsidR="00416A67" w:rsidRPr="005D3541" w:rsidRDefault="00416A67" w:rsidP="00BF15BD">
      <w:pPr>
        <w:tabs>
          <w:tab w:val="left" w:pos="5832"/>
          <w:tab w:val="right" w:pos="7524"/>
        </w:tabs>
        <w:rPr>
          <w:rFonts w:ascii="Arial" w:hAnsi="Arial" w:cs="Arial"/>
        </w:rPr>
      </w:pPr>
      <w:r w:rsidRPr="005D3541">
        <w:rPr>
          <w:rFonts w:ascii="Arial" w:hAnsi="Arial" w:cs="Arial"/>
        </w:rPr>
        <w:t>Transportation Management Unit</w:t>
      </w:r>
      <w:r w:rsidRPr="005D3541">
        <w:rPr>
          <w:rFonts w:ascii="Arial" w:hAnsi="Arial" w:cs="Arial"/>
        </w:rPr>
        <w:tab/>
      </w:r>
      <w:hyperlink r:id="rId52" w:history="1">
        <w:r w:rsidRPr="005D3541">
          <w:rPr>
            <w:rStyle w:val="Hyperlink"/>
            <w:rFonts w:ascii="Arial" w:hAnsi="Arial" w:cs="Arial"/>
          </w:rPr>
          <w:t>Link to Webpage</w:t>
        </w:r>
      </w:hyperlink>
    </w:p>
    <w:sectPr w:rsidR="00416A67" w:rsidRPr="005D3541" w:rsidSect="00695FCF">
      <w:headerReference w:type="default" r:id="rId53"/>
      <w:footerReference w:type="even" r:id="rId54"/>
      <w:footerReference w:type="default" r:id="rId55"/>
      <w:pgSz w:w="12240" w:h="15840" w:code="1"/>
      <w:pgMar w:top="900" w:right="1440" w:bottom="1260" w:left="1440" w:header="706" w:footer="4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26FF" w:rsidRDefault="006B26FF">
      <w:r>
        <w:separator/>
      </w:r>
    </w:p>
  </w:endnote>
  <w:endnote w:type="continuationSeparator" w:id="0">
    <w:p w:rsidR="006B26FF" w:rsidRDefault="006B26FF">
      <w:r>
        <w:continuationSeparator/>
      </w:r>
    </w:p>
  </w:endnote>
  <w:endnote w:type="continuationNotice" w:id="1">
    <w:p w:rsidR="006B26FF" w:rsidRDefault="006B26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gothic">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626E" w:rsidRDefault="00EB62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B626E" w:rsidRDefault="00EB62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Cs w:val="24"/>
      </w:rPr>
      <w:id w:val="138542355"/>
      <w:docPartObj>
        <w:docPartGallery w:val="Page Numbers (Bottom of Page)"/>
        <w:docPartUnique/>
      </w:docPartObj>
    </w:sdtPr>
    <w:sdtEndPr>
      <w:rPr>
        <w:noProof/>
      </w:rPr>
    </w:sdtEndPr>
    <w:sdtContent>
      <w:p w:rsidR="00EB626E" w:rsidRPr="00B60CE3" w:rsidRDefault="00EB626E">
        <w:pPr>
          <w:pStyle w:val="Footer"/>
          <w:jc w:val="right"/>
          <w:rPr>
            <w:noProof/>
            <w:szCs w:val="24"/>
          </w:rPr>
        </w:pPr>
        <w:r w:rsidRPr="00B60CE3">
          <w:rPr>
            <w:szCs w:val="24"/>
          </w:rPr>
          <w:fldChar w:fldCharType="begin"/>
        </w:r>
        <w:r w:rsidRPr="00B60CE3">
          <w:rPr>
            <w:szCs w:val="24"/>
          </w:rPr>
          <w:instrText xml:space="preserve"> PAGE   \* MERGEFORMAT </w:instrText>
        </w:r>
        <w:r w:rsidRPr="00B60CE3">
          <w:rPr>
            <w:szCs w:val="24"/>
          </w:rPr>
          <w:fldChar w:fldCharType="separate"/>
        </w:r>
        <w:r>
          <w:rPr>
            <w:noProof/>
            <w:szCs w:val="24"/>
          </w:rPr>
          <w:t>63</w:t>
        </w:r>
        <w:r w:rsidRPr="00B60CE3">
          <w:rPr>
            <w:noProof/>
            <w:szCs w:val="24"/>
          </w:rPr>
          <w:fldChar w:fldCharType="end"/>
        </w:r>
      </w:p>
      <w:p w:rsidR="00EB626E" w:rsidRPr="00B60CE3" w:rsidRDefault="00EB626E" w:rsidP="000C2BBD">
        <w:pPr>
          <w:pStyle w:val="Footer"/>
          <w:rPr>
            <w:szCs w:val="24"/>
          </w:rPr>
        </w:pPr>
        <w:r w:rsidRPr="00B60CE3">
          <w:rPr>
            <w:szCs w:val="24"/>
          </w:rPr>
          <w:t>Chapter 2 – Procurement Planning</w:t>
        </w:r>
      </w:p>
    </w:sdtContent>
  </w:sdt>
  <w:p w:rsidR="00EB626E" w:rsidRPr="00B60CE3" w:rsidRDefault="00EB626E" w:rsidP="00004BE4">
    <w:pPr>
      <w:pStyle w:val="Footer"/>
      <w:tabs>
        <w:tab w:val="clear" w:pos="4320"/>
        <w:tab w:val="clear" w:pos="8640"/>
        <w:tab w:val="right" w:pos="9360"/>
      </w:tabs>
      <w:rPr>
        <w:szCs w:val="24"/>
      </w:rPr>
    </w:pPr>
    <w:r w:rsidRPr="00B60CE3">
      <w:rPr>
        <w:szCs w:val="24"/>
      </w:rPr>
      <w:t>SCM – FI$Cal</w:t>
    </w:r>
    <w:r>
      <w:rPr>
        <w:szCs w:val="24"/>
      </w:rPr>
      <w:t xml:space="preserve"> </w:t>
    </w:r>
    <w:r>
      <w:rPr>
        <w:szCs w:val="24"/>
      </w:rPr>
      <w:tab/>
    </w:r>
    <w:r>
      <w:t>February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26FF" w:rsidRDefault="006B26FF">
      <w:r>
        <w:separator/>
      </w:r>
    </w:p>
  </w:footnote>
  <w:footnote w:type="continuationSeparator" w:id="0">
    <w:p w:rsidR="006B26FF" w:rsidRDefault="006B26FF">
      <w:r>
        <w:continuationSeparator/>
      </w:r>
    </w:p>
  </w:footnote>
  <w:footnote w:type="continuationNotice" w:id="1">
    <w:p w:rsidR="006B26FF" w:rsidRDefault="006B26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626E" w:rsidRDefault="00EB626E">
    <w:pPr>
      <w:pStyle w:val="Header"/>
      <w:tabs>
        <w:tab w:val="clear" w:pos="4320"/>
        <w:tab w:val="clear" w:pos="8640"/>
        <w:tab w:val="center" w:pos="4674"/>
        <w:tab w:val="right" w:pos="934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7CED"/>
    <w:multiLevelType w:val="hybridMultilevel"/>
    <w:tmpl w:val="D4E4B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0F3D3C"/>
    <w:multiLevelType w:val="hybridMultilevel"/>
    <w:tmpl w:val="D0A2843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B5E5B"/>
    <w:multiLevelType w:val="hybridMultilevel"/>
    <w:tmpl w:val="99248D2C"/>
    <w:lvl w:ilvl="0" w:tplc="421EC324">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600B77"/>
    <w:multiLevelType w:val="hybridMultilevel"/>
    <w:tmpl w:val="84BCA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44458"/>
    <w:multiLevelType w:val="hybridMultilevel"/>
    <w:tmpl w:val="DF1E3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438FF"/>
    <w:multiLevelType w:val="hybridMultilevel"/>
    <w:tmpl w:val="13D8AE8E"/>
    <w:lvl w:ilvl="0" w:tplc="6D9EA1BC">
      <w:start w:val="1"/>
      <w:numFmt w:val="bullet"/>
      <w:lvlText w:val=""/>
      <w:lvlJc w:val="left"/>
      <w:pPr>
        <w:tabs>
          <w:tab w:val="num" w:pos="173"/>
        </w:tabs>
        <w:ind w:left="173" w:hanging="173"/>
      </w:pPr>
      <w:rPr>
        <w:rFonts w:ascii="Symbol" w:hAnsi="Symbol" w:hint="default"/>
        <w:color w:val="auto"/>
      </w:rPr>
    </w:lvl>
    <w:lvl w:ilvl="1" w:tplc="4790B58C">
      <w:start w:val="1"/>
      <w:numFmt w:val="bullet"/>
      <w:lvlText w:val=""/>
      <w:lvlJc w:val="left"/>
      <w:pPr>
        <w:tabs>
          <w:tab w:val="num" w:pos="738"/>
        </w:tabs>
        <w:ind w:left="738"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color w:val="auto"/>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9D6ECA"/>
    <w:multiLevelType w:val="hybridMultilevel"/>
    <w:tmpl w:val="41D05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0C04F32"/>
    <w:multiLevelType w:val="hybridMultilevel"/>
    <w:tmpl w:val="F2BA6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5D2016"/>
    <w:multiLevelType w:val="hybridMultilevel"/>
    <w:tmpl w:val="BED480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D85521"/>
    <w:multiLevelType w:val="hybridMultilevel"/>
    <w:tmpl w:val="A3C2C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8358C"/>
    <w:multiLevelType w:val="hybridMultilevel"/>
    <w:tmpl w:val="D88E38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D70A49"/>
    <w:multiLevelType w:val="hybridMultilevel"/>
    <w:tmpl w:val="6CA2ED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EA01980"/>
    <w:multiLevelType w:val="hybridMultilevel"/>
    <w:tmpl w:val="A3FC6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A97212"/>
    <w:multiLevelType w:val="hybridMultilevel"/>
    <w:tmpl w:val="5F549A06"/>
    <w:lvl w:ilvl="0" w:tplc="04090001">
      <w:start w:val="1"/>
      <w:numFmt w:val="bullet"/>
      <w:lvlText w:val=""/>
      <w:lvlJc w:val="left"/>
      <w:pPr>
        <w:tabs>
          <w:tab w:val="num" w:pos="990"/>
        </w:tabs>
        <w:ind w:left="990" w:hanging="360"/>
      </w:pPr>
      <w:rPr>
        <w:rFonts w:ascii="Symbol" w:hAnsi="Symbol" w:hint="default"/>
      </w:rPr>
    </w:lvl>
    <w:lvl w:ilvl="1" w:tplc="04090003">
      <w:start w:val="1"/>
      <w:numFmt w:val="bullet"/>
      <w:lvlText w:val="o"/>
      <w:lvlJc w:val="left"/>
      <w:pPr>
        <w:tabs>
          <w:tab w:val="num" w:pos="1267"/>
        </w:tabs>
        <w:ind w:left="1267" w:hanging="360"/>
      </w:pPr>
      <w:rPr>
        <w:rFonts w:ascii="Courier New" w:hAnsi="Courier New" w:cs="Courier New" w:hint="default"/>
      </w:rPr>
    </w:lvl>
    <w:lvl w:ilvl="2" w:tplc="04090005" w:tentative="1">
      <w:start w:val="1"/>
      <w:numFmt w:val="bullet"/>
      <w:lvlText w:val=""/>
      <w:lvlJc w:val="left"/>
      <w:pPr>
        <w:tabs>
          <w:tab w:val="num" w:pos="1987"/>
        </w:tabs>
        <w:ind w:left="1987" w:hanging="360"/>
      </w:pPr>
      <w:rPr>
        <w:rFonts w:ascii="Wingdings" w:hAnsi="Wingdings" w:hint="default"/>
      </w:rPr>
    </w:lvl>
    <w:lvl w:ilvl="3" w:tplc="04090001" w:tentative="1">
      <w:start w:val="1"/>
      <w:numFmt w:val="bullet"/>
      <w:lvlText w:val=""/>
      <w:lvlJc w:val="left"/>
      <w:pPr>
        <w:tabs>
          <w:tab w:val="num" w:pos="2707"/>
        </w:tabs>
        <w:ind w:left="2707" w:hanging="360"/>
      </w:pPr>
      <w:rPr>
        <w:rFonts w:ascii="Symbol" w:hAnsi="Symbol" w:hint="default"/>
      </w:rPr>
    </w:lvl>
    <w:lvl w:ilvl="4" w:tplc="04090003" w:tentative="1">
      <w:start w:val="1"/>
      <w:numFmt w:val="bullet"/>
      <w:lvlText w:val="o"/>
      <w:lvlJc w:val="left"/>
      <w:pPr>
        <w:tabs>
          <w:tab w:val="num" w:pos="3427"/>
        </w:tabs>
        <w:ind w:left="3427" w:hanging="360"/>
      </w:pPr>
      <w:rPr>
        <w:rFonts w:ascii="Courier New" w:hAnsi="Courier New" w:hint="default"/>
      </w:rPr>
    </w:lvl>
    <w:lvl w:ilvl="5" w:tplc="04090005" w:tentative="1">
      <w:start w:val="1"/>
      <w:numFmt w:val="bullet"/>
      <w:lvlText w:val=""/>
      <w:lvlJc w:val="left"/>
      <w:pPr>
        <w:tabs>
          <w:tab w:val="num" w:pos="4147"/>
        </w:tabs>
        <w:ind w:left="4147" w:hanging="360"/>
      </w:pPr>
      <w:rPr>
        <w:rFonts w:ascii="Wingdings" w:hAnsi="Wingdings" w:hint="default"/>
      </w:rPr>
    </w:lvl>
    <w:lvl w:ilvl="6" w:tplc="04090001" w:tentative="1">
      <w:start w:val="1"/>
      <w:numFmt w:val="bullet"/>
      <w:lvlText w:val=""/>
      <w:lvlJc w:val="left"/>
      <w:pPr>
        <w:tabs>
          <w:tab w:val="num" w:pos="4867"/>
        </w:tabs>
        <w:ind w:left="4867" w:hanging="360"/>
      </w:pPr>
      <w:rPr>
        <w:rFonts w:ascii="Symbol" w:hAnsi="Symbol" w:hint="default"/>
      </w:rPr>
    </w:lvl>
    <w:lvl w:ilvl="7" w:tplc="04090003" w:tentative="1">
      <w:start w:val="1"/>
      <w:numFmt w:val="bullet"/>
      <w:lvlText w:val="o"/>
      <w:lvlJc w:val="left"/>
      <w:pPr>
        <w:tabs>
          <w:tab w:val="num" w:pos="5587"/>
        </w:tabs>
        <w:ind w:left="5587" w:hanging="360"/>
      </w:pPr>
      <w:rPr>
        <w:rFonts w:ascii="Courier New" w:hAnsi="Courier New" w:hint="default"/>
      </w:rPr>
    </w:lvl>
    <w:lvl w:ilvl="8" w:tplc="04090005" w:tentative="1">
      <w:start w:val="1"/>
      <w:numFmt w:val="bullet"/>
      <w:lvlText w:val=""/>
      <w:lvlJc w:val="left"/>
      <w:pPr>
        <w:tabs>
          <w:tab w:val="num" w:pos="6307"/>
        </w:tabs>
        <w:ind w:left="6307" w:hanging="360"/>
      </w:pPr>
      <w:rPr>
        <w:rFonts w:ascii="Wingdings" w:hAnsi="Wingdings" w:hint="default"/>
      </w:rPr>
    </w:lvl>
  </w:abstractNum>
  <w:abstractNum w:abstractNumId="14" w15:restartNumberingAfterBreak="0">
    <w:nsid w:val="1EEC6CA4"/>
    <w:multiLevelType w:val="hybridMultilevel"/>
    <w:tmpl w:val="387072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6338EB"/>
    <w:multiLevelType w:val="hybridMultilevel"/>
    <w:tmpl w:val="9982B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AD0ED6"/>
    <w:multiLevelType w:val="hybridMultilevel"/>
    <w:tmpl w:val="554E0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1B0DD0"/>
    <w:multiLevelType w:val="hybridMultilevel"/>
    <w:tmpl w:val="549A0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FA6D60"/>
    <w:multiLevelType w:val="hybridMultilevel"/>
    <w:tmpl w:val="84B0F4F0"/>
    <w:lvl w:ilvl="0" w:tplc="62B88CF0">
      <w:start w:val="1"/>
      <w:numFmt w:val="decimal"/>
      <w:lvlText w:val="%1."/>
      <w:lvlJc w:val="left"/>
      <w:pPr>
        <w:ind w:left="326" w:hanging="269"/>
      </w:pPr>
      <w:rPr>
        <w:rFonts w:ascii="Arial" w:eastAsia="Arial" w:hAnsi="Arial" w:cs="Arial" w:hint="default"/>
        <w:spacing w:val="-1"/>
        <w:w w:val="99"/>
        <w:sz w:val="20"/>
        <w:szCs w:val="20"/>
      </w:rPr>
    </w:lvl>
    <w:lvl w:ilvl="1" w:tplc="4DA4DD8E">
      <w:numFmt w:val="bullet"/>
      <w:lvlText w:val="•"/>
      <w:lvlJc w:val="left"/>
      <w:pPr>
        <w:ind w:left="680" w:hanging="269"/>
      </w:pPr>
      <w:rPr>
        <w:rFonts w:hint="default"/>
      </w:rPr>
    </w:lvl>
    <w:lvl w:ilvl="2" w:tplc="321A93FE">
      <w:numFmt w:val="bullet"/>
      <w:lvlText w:val="•"/>
      <w:lvlJc w:val="left"/>
      <w:pPr>
        <w:ind w:left="1041" w:hanging="269"/>
      </w:pPr>
      <w:rPr>
        <w:rFonts w:hint="default"/>
      </w:rPr>
    </w:lvl>
    <w:lvl w:ilvl="3" w:tplc="FB20888C">
      <w:numFmt w:val="bullet"/>
      <w:lvlText w:val="•"/>
      <w:lvlJc w:val="left"/>
      <w:pPr>
        <w:ind w:left="1401" w:hanging="269"/>
      </w:pPr>
      <w:rPr>
        <w:rFonts w:hint="default"/>
      </w:rPr>
    </w:lvl>
    <w:lvl w:ilvl="4" w:tplc="F1B42BFE">
      <w:numFmt w:val="bullet"/>
      <w:lvlText w:val="•"/>
      <w:lvlJc w:val="left"/>
      <w:pPr>
        <w:ind w:left="1762" w:hanging="269"/>
      </w:pPr>
      <w:rPr>
        <w:rFonts w:hint="default"/>
      </w:rPr>
    </w:lvl>
    <w:lvl w:ilvl="5" w:tplc="20BC3BBA">
      <w:numFmt w:val="bullet"/>
      <w:lvlText w:val="•"/>
      <w:lvlJc w:val="left"/>
      <w:pPr>
        <w:ind w:left="2123" w:hanging="269"/>
      </w:pPr>
      <w:rPr>
        <w:rFonts w:hint="default"/>
      </w:rPr>
    </w:lvl>
    <w:lvl w:ilvl="6" w:tplc="E18C77A8">
      <w:numFmt w:val="bullet"/>
      <w:lvlText w:val="•"/>
      <w:lvlJc w:val="left"/>
      <w:pPr>
        <w:ind w:left="2483" w:hanging="269"/>
      </w:pPr>
      <w:rPr>
        <w:rFonts w:hint="default"/>
      </w:rPr>
    </w:lvl>
    <w:lvl w:ilvl="7" w:tplc="CEB0CA40">
      <w:numFmt w:val="bullet"/>
      <w:lvlText w:val="•"/>
      <w:lvlJc w:val="left"/>
      <w:pPr>
        <w:ind w:left="2844" w:hanging="269"/>
      </w:pPr>
      <w:rPr>
        <w:rFonts w:hint="default"/>
      </w:rPr>
    </w:lvl>
    <w:lvl w:ilvl="8" w:tplc="76E4A690">
      <w:numFmt w:val="bullet"/>
      <w:lvlText w:val="•"/>
      <w:lvlJc w:val="left"/>
      <w:pPr>
        <w:ind w:left="3205" w:hanging="269"/>
      </w:pPr>
      <w:rPr>
        <w:rFonts w:hint="default"/>
      </w:rPr>
    </w:lvl>
  </w:abstractNum>
  <w:abstractNum w:abstractNumId="19" w15:restartNumberingAfterBreak="0">
    <w:nsid w:val="27830729"/>
    <w:multiLevelType w:val="hybridMultilevel"/>
    <w:tmpl w:val="A74C947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7A6248"/>
    <w:multiLevelType w:val="hybridMultilevel"/>
    <w:tmpl w:val="83526118"/>
    <w:lvl w:ilvl="0" w:tplc="04090001">
      <w:start w:val="1"/>
      <w:numFmt w:val="bullet"/>
      <w:lvlText w:val=""/>
      <w:lvlJc w:val="left"/>
      <w:pPr>
        <w:ind w:left="720" w:hanging="360"/>
      </w:pPr>
      <w:rPr>
        <w:rFonts w:ascii="Symbol" w:hAnsi="Symbol" w:hint="default"/>
      </w:rPr>
    </w:lvl>
    <w:lvl w:ilvl="1" w:tplc="63B0DF24">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BB7411D"/>
    <w:multiLevelType w:val="hybridMultilevel"/>
    <w:tmpl w:val="299CD47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6442B5"/>
    <w:multiLevelType w:val="hybridMultilevel"/>
    <w:tmpl w:val="B8784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845E7A"/>
    <w:multiLevelType w:val="hybridMultilevel"/>
    <w:tmpl w:val="ACD03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873E53"/>
    <w:multiLevelType w:val="hybridMultilevel"/>
    <w:tmpl w:val="616CC0DC"/>
    <w:lvl w:ilvl="0" w:tplc="33360230">
      <w:start w:val="1"/>
      <w:numFmt w:val="bullet"/>
      <w:lvlText w:val=""/>
      <w:lvlJc w:val="left"/>
      <w:pPr>
        <w:ind w:left="780" w:hanging="360"/>
      </w:pPr>
      <w:rPr>
        <w:rFonts w:ascii="Symbol" w:hAnsi="Symbol" w:hint="default"/>
        <w:sz w:val="22"/>
        <w:szCs w:val="22"/>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5" w15:restartNumberingAfterBreak="0">
    <w:nsid w:val="320405E0"/>
    <w:multiLevelType w:val="hybridMultilevel"/>
    <w:tmpl w:val="04F80A28"/>
    <w:lvl w:ilvl="0" w:tplc="008C508C">
      <w:start w:val="1"/>
      <w:numFmt w:val="bullet"/>
      <w:lvlText w:val=""/>
      <w:lvlJc w:val="left"/>
      <w:pPr>
        <w:tabs>
          <w:tab w:val="num" w:pos="1613"/>
        </w:tabs>
        <w:ind w:left="1613" w:hanging="360"/>
      </w:pPr>
      <w:rPr>
        <w:rFonts w:ascii="Symbol" w:hAnsi="Symbol" w:hint="default"/>
      </w:rPr>
    </w:lvl>
    <w:lvl w:ilvl="1" w:tplc="04090003" w:tentative="1">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26" w15:restartNumberingAfterBreak="0">
    <w:nsid w:val="33172A2F"/>
    <w:multiLevelType w:val="hybridMultilevel"/>
    <w:tmpl w:val="316EC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5364B1"/>
    <w:multiLevelType w:val="hybridMultilevel"/>
    <w:tmpl w:val="2A964BAA"/>
    <w:lvl w:ilvl="0" w:tplc="4790B58C">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396"/>
        </w:tabs>
        <w:ind w:left="396" w:hanging="360"/>
      </w:pPr>
      <w:rPr>
        <w:rFonts w:ascii="Courier New" w:hAnsi="Courier New" w:cs="Courier New" w:hint="default"/>
      </w:rPr>
    </w:lvl>
    <w:lvl w:ilvl="2" w:tplc="04090005" w:tentative="1">
      <w:start w:val="1"/>
      <w:numFmt w:val="bullet"/>
      <w:lvlText w:val=""/>
      <w:lvlJc w:val="left"/>
      <w:pPr>
        <w:tabs>
          <w:tab w:val="num" w:pos="1116"/>
        </w:tabs>
        <w:ind w:left="1116" w:hanging="360"/>
      </w:pPr>
      <w:rPr>
        <w:rFonts w:ascii="Wingdings" w:hAnsi="Wingdings" w:hint="default"/>
      </w:rPr>
    </w:lvl>
    <w:lvl w:ilvl="3" w:tplc="04090001" w:tentative="1">
      <w:start w:val="1"/>
      <w:numFmt w:val="bullet"/>
      <w:lvlText w:val=""/>
      <w:lvlJc w:val="left"/>
      <w:pPr>
        <w:tabs>
          <w:tab w:val="num" w:pos="1836"/>
        </w:tabs>
        <w:ind w:left="1836" w:hanging="360"/>
      </w:pPr>
      <w:rPr>
        <w:rFonts w:ascii="Symbol" w:hAnsi="Symbol" w:hint="default"/>
      </w:rPr>
    </w:lvl>
    <w:lvl w:ilvl="4" w:tplc="04090003" w:tentative="1">
      <w:start w:val="1"/>
      <w:numFmt w:val="bullet"/>
      <w:lvlText w:val="o"/>
      <w:lvlJc w:val="left"/>
      <w:pPr>
        <w:tabs>
          <w:tab w:val="num" w:pos="2556"/>
        </w:tabs>
        <w:ind w:left="2556" w:hanging="360"/>
      </w:pPr>
      <w:rPr>
        <w:rFonts w:ascii="Courier New" w:hAnsi="Courier New" w:cs="Courier New" w:hint="default"/>
      </w:rPr>
    </w:lvl>
    <w:lvl w:ilvl="5" w:tplc="04090005" w:tentative="1">
      <w:start w:val="1"/>
      <w:numFmt w:val="bullet"/>
      <w:lvlText w:val=""/>
      <w:lvlJc w:val="left"/>
      <w:pPr>
        <w:tabs>
          <w:tab w:val="num" w:pos="3276"/>
        </w:tabs>
        <w:ind w:left="3276" w:hanging="360"/>
      </w:pPr>
      <w:rPr>
        <w:rFonts w:ascii="Wingdings" w:hAnsi="Wingdings" w:hint="default"/>
      </w:rPr>
    </w:lvl>
    <w:lvl w:ilvl="6" w:tplc="04090001" w:tentative="1">
      <w:start w:val="1"/>
      <w:numFmt w:val="bullet"/>
      <w:lvlText w:val=""/>
      <w:lvlJc w:val="left"/>
      <w:pPr>
        <w:tabs>
          <w:tab w:val="num" w:pos="3996"/>
        </w:tabs>
        <w:ind w:left="3996" w:hanging="360"/>
      </w:pPr>
      <w:rPr>
        <w:rFonts w:ascii="Symbol" w:hAnsi="Symbol" w:hint="default"/>
      </w:rPr>
    </w:lvl>
    <w:lvl w:ilvl="7" w:tplc="04090003" w:tentative="1">
      <w:start w:val="1"/>
      <w:numFmt w:val="bullet"/>
      <w:lvlText w:val="o"/>
      <w:lvlJc w:val="left"/>
      <w:pPr>
        <w:tabs>
          <w:tab w:val="num" w:pos="4716"/>
        </w:tabs>
        <w:ind w:left="4716" w:hanging="360"/>
      </w:pPr>
      <w:rPr>
        <w:rFonts w:ascii="Courier New" w:hAnsi="Courier New" w:cs="Courier New" w:hint="default"/>
      </w:rPr>
    </w:lvl>
    <w:lvl w:ilvl="8" w:tplc="04090005" w:tentative="1">
      <w:start w:val="1"/>
      <w:numFmt w:val="bullet"/>
      <w:lvlText w:val=""/>
      <w:lvlJc w:val="left"/>
      <w:pPr>
        <w:tabs>
          <w:tab w:val="num" w:pos="5436"/>
        </w:tabs>
        <w:ind w:left="5436" w:hanging="360"/>
      </w:pPr>
      <w:rPr>
        <w:rFonts w:ascii="Wingdings" w:hAnsi="Wingdings" w:hint="default"/>
      </w:rPr>
    </w:lvl>
  </w:abstractNum>
  <w:abstractNum w:abstractNumId="28" w15:restartNumberingAfterBreak="0">
    <w:nsid w:val="35DE3BEB"/>
    <w:multiLevelType w:val="hybridMultilevel"/>
    <w:tmpl w:val="CAE8C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AC7A53"/>
    <w:multiLevelType w:val="multilevel"/>
    <w:tmpl w:val="577A73FA"/>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7BE2FCA"/>
    <w:multiLevelType w:val="hybridMultilevel"/>
    <w:tmpl w:val="07CA3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E55D15"/>
    <w:multiLevelType w:val="hybridMultilevel"/>
    <w:tmpl w:val="5A861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4E06B4"/>
    <w:multiLevelType w:val="hybridMultilevel"/>
    <w:tmpl w:val="8FE6DB2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3BB303D7"/>
    <w:multiLevelType w:val="hybridMultilevel"/>
    <w:tmpl w:val="DD1290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2B84305"/>
    <w:multiLevelType w:val="hybridMultilevel"/>
    <w:tmpl w:val="91ACE47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43537EA7"/>
    <w:multiLevelType w:val="hybridMultilevel"/>
    <w:tmpl w:val="216809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436004F0"/>
    <w:multiLevelType w:val="hybridMultilevel"/>
    <w:tmpl w:val="36884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38B64A5"/>
    <w:multiLevelType w:val="hybridMultilevel"/>
    <w:tmpl w:val="CCE62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A5481E"/>
    <w:multiLevelType w:val="hybridMultilevel"/>
    <w:tmpl w:val="F9C82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8C5D22"/>
    <w:multiLevelType w:val="hybridMultilevel"/>
    <w:tmpl w:val="3A2647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4A3E73B7"/>
    <w:multiLevelType w:val="hybridMultilevel"/>
    <w:tmpl w:val="22A0C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AC751D"/>
    <w:multiLevelType w:val="hybridMultilevel"/>
    <w:tmpl w:val="4A169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1143C24"/>
    <w:multiLevelType w:val="hybridMultilevel"/>
    <w:tmpl w:val="C854F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DB0595"/>
    <w:multiLevelType w:val="hybridMultilevel"/>
    <w:tmpl w:val="AC3E63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56722510"/>
    <w:multiLevelType w:val="hybridMultilevel"/>
    <w:tmpl w:val="2A90520E"/>
    <w:lvl w:ilvl="0" w:tplc="6D9EA1BC">
      <w:start w:val="1"/>
      <w:numFmt w:val="bullet"/>
      <w:lvlText w:val=""/>
      <w:lvlJc w:val="left"/>
      <w:pPr>
        <w:tabs>
          <w:tab w:val="num" w:pos="173"/>
        </w:tabs>
        <w:ind w:left="173" w:hanging="17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8BF649B"/>
    <w:multiLevelType w:val="hybridMultilevel"/>
    <w:tmpl w:val="99C0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0810D65"/>
    <w:multiLevelType w:val="hybridMultilevel"/>
    <w:tmpl w:val="20E2B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C5205C"/>
    <w:multiLevelType w:val="hybridMultilevel"/>
    <w:tmpl w:val="29146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D76BBA"/>
    <w:multiLevelType w:val="hybridMultilevel"/>
    <w:tmpl w:val="8AD46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94E25F1"/>
    <w:multiLevelType w:val="hybridMultilevel"/>
    <w:tmpl w:val="9C782DC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9D71AE1"/>
    <w:multiLevelType w:val="hybridMultilevel"/>
    <w:tmpl w:val="D7627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B991EBC"/>
    <w:multiLevelType w:val="hybridMultilevel"/>
    <w:tmpl w:val="4448D9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CC167C2"/>
    <w:multiLevelType w:val="hybridMultilevel"/>
    <w:tmpl w:val="924C078E"/>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53" w15:restartNumberingAfterBreak="0">
    <w:nsid w:val="70FC3768"/>
    <w:multiLevelType w:val="hybridMultilevel"/>
    <w:tmpl w:val="7EAE7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35567A3"/>
    <w:multiLevelType w:val="hybridMultilevel"/>
    <w:tmpl w:val="C01C7B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4D0203C"/>
    <w:multiLevelType w:val="hybridMultilevel"/>
    <w:tmpl w:val="D3A27C5A"/>
    <w:lvl w:ilvl="0" w:tplc="E8B02D52">
      <w:start w:val="1"/>
      <w:numFmt w:val="bullet"/>
      <w:lvlText w:val=""/>
      <w:lvlJc w:val="left"/>
      <w:pPr>
        <w:tabs>
          <w:tab w:val="num" w:pos="720"/>
        </w:tabs>
        <w:ind w:left="720" w:hanging="360"/>
      </w:pPr>
      <w:rPr>
        <w:rFonts w:ascii="Symbol" w:hAnsi="Symbol" w:hint="default"/>
        <w:sz w:val="24"/>
        <w:szCs w:val="24"/>
      </w:rPr>
    </w:lvl>
    <w:lvl w:ilvl="1" w:tplc="04090003">
      <w:start w:val="1"/>
      <w:numFmt w:val="bullet"/>
      <w:lvlText w:val="o"/>
      <w:lvlJc w:val="left"/>
      <w:pPr>
        <w:tabs>
          <w:tab w:val="num" w:pos="756"/>
        </w:tabs>
        <w:ind w:left="756" w:hanging="360"/>
      </w:pPr>
      <w:rPr>
        <w:rFonts w:ascii="Courier New" w:hAnsi="Courier New" w:cs="Courier New" w:hint="default"/>
      </w:rPr>
    </w:lvl>
    <w:lvl w:ilvl="2" w:tplc="04090005" w:tentative="1">
      <w:start w:val="1"/>
      <w:numFmt w:val="bullet"/>
      <w:lvlText w:val=""/>
      <w:lvlJc w:val="left"/>
      <w:pPr>
        <w:tabs>
          <w:tab w:val="num" w:pos="1476"/>
        </w:tabs>
        <w:ind w:left="1476" w:hanging="360"/>
      </w:pPr>
      <w:rPr>
        <w:rFonts w:ascii="Wingdings" w:hAnsi="Wingdings" w:hint="default"/>
      </w:rPr>
    </w:lvl>
    <w:lvl w:ilvl="3" w:tplc="04090001" w:tentative="1">
      <w:start w:val="1"/>
      <w:numFmt w:val="bullet"/>
      <w:lvlText w:val=""/>
      <w:lvlJc w:val="left"/>
      <w:pPr>
        <w:tabs>
          <w:tab w:val="num" w:pos="2196"/>
        </w:tabs>
        <w:ind w:left="2196" w:hanging="360"/>
      </w:pPr>
      <w:rPr>
        <w:rFonts w:ascii="Symbol" w:hAnsi="Symbol" w:hint="default"/>
      </w:rPr>
    </w:lvl>
    <w:lvl w:ilvl="4" w:tplc="04090003" w:tentative="1">
      <w:start w:val="1"/>
      <w:numFmt w:val="bullet"/>
      <w:lvlText w:val="o"/>
      <w:lvlJc w:val="left"/>
      <w:pPr>
        <w:tabs>
          <w:tab w:val="num" w:pos="2916"/>
        </w:tabs>
        <w:ind w:left="2916" w:hanging="360"/>
      </w:pPr>
      <w:rPr>
        <w:rFonts w:ascii="Courier New" w:hAnsi="Courier New" w:cs="Courier New" w:hint="default"/>
      </w:rPr>
    </w:lvl>
    <w:lvl w:ilvl="5" w:tplc="04090005" w:tentative="1">
      <w:start w:val="1"/>
      <w:numFmt w:val="bullet"/>
      <w:lvlText w:val=""/>
      <w:lvlJc w:val="left"/>
      <w:pPr>
        <w:tabs>
          <w:tab w:val="num" w:pos="3636"/>
        </w:tabs>
        <w:ind w:left="3636" w:hanging="360"/>
      </w:pPr>
      <w:rPr>
        <w:rFonts w:ascii="Wingdings" w:hAnsi="Wingdings" w:hint="default"/>
      </w:rPr>
    </w:lvl>
    <w:lvl w:ilvl="6" w:tplc="04090001" w:tentative="1">
      <w:start w:val="1"/>
      <w:numFmt w:val="bullet"/>
      <w:lvlText w:val=""/>
      <w:lvlJc w:val="left"/>
      <w:pPr>
        <w:tabs>
          <w:tab w:val="num" w:pos="4356"/>
        </w:tabs>
        <w:ind w:left="4356" w:hanging="360"/>
      </w:pPr>
      <w:rPr>
        <w:rFonts w:ascii="Symbol" w:hAnsi="Symbol" w:hint="default"/>
      </w:rPr>
    </w:lvl>
    <w:lvl w:ilvl="7" w:tplc="04090003" w:tentative="1">
      <w:start w:val="1"/>
      <w:numFmt w:val="bullet"/>
      <w:lvlText w:val="o"/>
      <w:lvlJc w:val="left"/>
      <w:pPr>
        <w:tabs>
          <w:tab w:val="num" w:pos="5076"/>
        </w:tabs>
        <w:ind w:left="5076" w:hanging="360"/>
      </w:pPr>
      <w:rPr>
        <w:rFonts w:ascii="Courier New" w:hAnsi="Courier New" w:cs="Courier New" w:hint="default"/>
      </w:rPr>
    </w:lvl>
    <w:lvl w:ilvl="8" w:tplc="04090005" w:tentative="1">
      <w:start w:val="1"/>
      <w:numFmt w:val="bullet"/>
      <w:lvlText w:val=""/>
      <w:lvlJc w:val="left"/>
      <w:pPr>
        <w:tabs>
          <w:tab w:val="num" w:pos="5796"/>
        </w:tabs>
        <w:ind w:left="5796" w:hanging="360"/>
      </w:pPr>
      <w:rPr>
        <w:rFonts w:ascii="Wingdings" w:hAnsi="Wingdings" w:hint="default"/>
      </w:rPr>
    </w:lvl>
  </w:abstractNum>
  <w:abstractNum w:abstractNumId="56" w15:restartNumberingAfterBreak="0">
    <w:nsid w:val="7508018E"/>
    <w:multiLevelType w:val="hybridMultilevel"/>
    <w:tmpl w:val="86E81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6BF5A4B"/>
    <w:multiLevelType w:val="hybridMultilevel"/>
    <w:tmpl w:val="66D43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80821D0"/>
    <w:multiLevelType w:val="hybridMultilevel"/>
    <w:tmpl w:val="9CA84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8407290"/>
    <w:multiLevelType w:val="singleLevel"/>
    <w:tmpl w:val="2012D14E"/>
    <w:lvl w:ilvl="0">
      <w:start w:val="1"/>
      <w:numFmt w:val="bullet"/>
      <w:lvlText w:val=""/>
      <w:lvlJc w:val="left"/>
      <w:pPr>
        <w:tabs>
          <w:tab w:val="num" w:pos="173"/>
        </w:tabs>
        <w:ind w:left="173" w:hanging="173"/>
      </w:pPr>
      <w:rPr>
        <w:rFonts w:ascii="Symbol" w:hAnsi="Symbol" w:hint="default"/>
      </w:rPr>
    </w:lvl>
  </w:abstractNum>
  <w:abstractNum w:abstractNumId="60" w15:restartNumberingAfterBreak="0">
    <w:nsid w:val="78FB0490"/>
    <w:multiLevelType w:val="hybridMultilevel"/>
    <w:tmpl w:val="28747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B653239"/>
    <w:multiLevelType w:val="hybridMultilevel"/>
    <w:tmpl w:val="ECD43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BF955AF"/>
    <w:multiLevelType w:val="hybridMultilevel"/>
    <w:tmpl w:val="66D43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E765B1C"/>
    <w:multiLevelType w:val="hybridMultilevel"/>
    <w:tmpl w:val="6EDA3A06"/>
    <w:lvl w:ilvl="0" w:tplc="04090001">
      <w:start w:val="1"/>
      <w:numFmt w:val="bullet"/>
      <w:lvlText w:val=""/>
      <w:lvlJc w:val="left"/>
      <w:pPr>
        <w:tabs>
          <w:tab w:val="num" w:pos="374"/>
        </w:tabs>
        <w:ind w:left="374" w:hanging="360"/>
      </w:pPr>
      <w:rPr>
        <w:rFonts w:ascii="Symbol" w:hAnsi="Symbol" w:hint="default"/>
      </w:rPr>
    </w:lvl>
    <w:lvl w:ilvl="1" w:tplc="04090003">
      <w:start w:val="1"/>
      <w:numFmt w:val="bullet"/>
      <w:lvlText w:val="o"/>
      <w:lvlJc w:val="left"/>
      <w:pPr>
        <w:tabs>
          <w:tab w:val="num" w:pos="1094"/>
        </w:tabs>
        <w:ind w:left="1094" w:hanging="360"/>
      </w:pPr>
      <w:rPr>
        <w:rFonts w:ascii="Courier New" w:hAnsi="Courier New" w:cs="Courier New" w:hint="default"/>
      </w:rPr>
    </w:lvl>
    <w:lvl w:ilvl="2" w:tplc="04090005" w:tentative="1">
      <w:start w:val="1"/>
      <w:numFmt w:val="bullet"/>
      <w:lvlText w:val=""/>
      <w:lvlJc w:val="left"/>
      <w:pPr>
        <w:tabs>
          <w:tab w:val="num" w:pos="1814"/>
        </w:tabs>
        <w:ind w:left="1814" w:hanging="360"/>
      </w:pPr>
      <w:rPr>
        <w:rFonts w:ascii="Wingdings" w:hAnsi="Wingdings" w:hint="default"/>
      </w:rPr>
    </w:lvl>
    <w:lvl w:ilvl="3" w:tplc="04090001" w:tentative="1">
      <w:start w:val="1"/>
      <w:numFmt w:val="bullet"/>
      <w:lvlText w:val=""/>
      <w:lvlJc w:val="left"/>
      <w:pPr>
        <w:tabs>
          <w:tab w:val="num" w:pos="2534"/>
        </w:tabs>
        <w:ind w:left="2534" w:hanging="360"/>
      </w:pPr>
      <w:rPr>
        <w:rFonts w:ascii="Symbol" w:hAnsi="Symbol" w:hint="default"/>
      </w:rPr>
    </w:lvl>
    <w:lvl w:ilvl="4" w:tplc="04090003" w:tentative="1">
      <w:start w:val="1"/>
      <w:numFmt w:val="bullet"/>
      <w:lvlText w:val="o"/>
      <w:lvlJc w:val="left"/>
      <w:pPr>
        <w:tabs>
          <w:tab w:val="num" w:pos="3254"/>
        </w:tabs>
        <w:ind w:left="3254" w:hanging="360"/>
      </w:pPr>
      <w:rPr>
        <w:rFonts w:ascii="Courier New" w:hAnsi="Courier New" w:cs="Courier New" w:hint="default"/>
      </w:rPr>
    </w:lvl>
    <w:lvl w:ilvl="5" w:tplc="04090005" w:tentative="1">
      <w:start w:val="1"/>
      <w:numFmt w:val="bullet"/>
      <w:lvlText w:val=""/>
      <w:lvlJc w:val="left"/>
      <w:pPr>
        <w:tabs>
          <w:tab w:val="num" w:pos="3974"/>
        </w:tabs>
        <w:ind w:left="3974" w:hanging="360"/>
      </w:pPr>
      <w:rPr>
        <w:rFonts w:ascii="Wingdings" w:hAnsi="Wingdings" w:hint="default"/>
      </w:rPr>
    </w:lvl>
    <w:lvl w:ilvl="6" w:tplc="04090001" w:tentative="1">
      <w:start w:val="1"/>
      <w:numFmt w:val="bullet"/>
      <w:lvlText w:val=""/>
      <w:lvlJc w:val="left"/>
      <w:pPr>
        <w:tabs>
          <w:tab w:val="num" w:pos="4694"/>
        </w:tabs>
        <w:ind w:left="4694" w:hanging="360"/>
      </w:pPr>
      <w:rPr>
        <w:rFonts w:ascii="Symbol" w:hAnsi="Symbol" w:hint="default"/>
      </w:rPr>
    </w:lvl>
    <w:lvl w:ilvl="7" w:tplc="04090003" w:tentative="1">
      <w:start w:val="1"/>
      <w:numFmt w:val="bullet"/>
      <w:lvlText w:val="o"/>
      <w:lvlJc w:val="left"/>
      <w:pPr>
        <w:tabs>
          <w:tab w:val="num" w:pos="5414"/>
        </w:tabs>
        <w:ind w:left="5414" w:hanging="360"/>
      </w:pPr>
      <w:rPr>
        <w:rFonts w:ascii="Courier New" w:hAnsi="Courier New" w:cs="Courier New" w:hint="default"/>
      </w:rPr>
    </w:lvl>
    <w:lvl w:ilvl="8" w:tplc="04090005" w:tentative="1">
      <w:start w:val="1"/>
      <w:numFmt w:val="bullet"/>
      <w:lvlText w:val=""/>
      <w:lvlJc w:val="left"/>
      <w:pPr>
        <w:tabs>
          <w:tab w:val="num" w:pos="6134"/>
        </w:tabs>
        <w:ind w:left="6134" w:hanging="360"/>
      </w:pPr>
      <w:rPr>
        <w:rFonts w:ascii="Wingdings" w:hAnsi="Wingdings" w:hint="default"/>
      </w:rPr>
    </w:lvl>
  </w:abstractNum>
  <w:abstractNum w:abstractNumId="64" w15:restartNumberingAfterBreak="0">
    <w:nsid w:val="7F356548"/>
    <w:multiLevelType w:val="singleLevel"/>
    <w:tmpl w:val="EA2068F6"/>
    <w:lvl w:ilvl="0">
      <w:start w:val="1"/>
      <w:numFmt w:val="bullet"/>
      <w:pStyle w:val="TableBullet"/>
      <w:lvlText w:val=""/>
      <w:lvlJc w:val="left"/>
      <w:pPr>
        <w:tabs>
          <w:tab w:val="num" w:pos="360"/>
        </w:tabs>
        <w:ind w:left="360" w:hanging="360"/>
      </w:pPr>
      <w:rPr>
        <w:rFonts w:ascii="Symbol" w:hAnsi="Symbol" w:hint="default"/>
        <w:b w:val="0"/>
        <w:i w:val="0"/>
        <w:sz w:val="16"/>
      </w:rPr>
    </w:lvl>
  </w:abstractNum>
  <w:num w:numId="1">
    <w:abstractNumId w:val="59"/>
  </w:num>
  <w:num w:numId="2">
    <w:abstractNumId w:val="10"/>
  </w:num>
  <w:num w:numId="3">
    <w:abstractNumId w:val="13"/>
  </w:num>
  <w:num w:numId="4">
    <w:abstractNumId w:val="63"/>
  </w:num>
  <w:num w:numId="5">
    <w:abstractNumId w:val="27"/>
  </w:num>
  <w:num w:numId="6">
    <w:abstractNumId w:val="55"/>
  </w:num>
  <w:num w:numId="7">
    <w:abstractNumId w:val="51"/>
  </w:num>
  <w:num w:numId="8">
    <w:abstractNumId w:val="14"/>
  </w:num>
  <w:num w:numId="9">
    <w:abstractNumId w:val="35"/>
  </w:num>
  <w:num w:numId="10">
    <w:abstractNumId w:val="34"/>
  </w:num>
  <w:num w:numId="11">
    <w:abstractNumId w:val="24"/>
  </w:num>
  <w:num w:numId="12">
    <w:abstractNumId w:val="49"/>
  </w:num>
  <w:num w:numId="13">
    <w:abstractNumId w:val="64"/>
  </w:num>
  <w:num w:numId="14">
    <w:abstractNumId w:val="45"/>
  </w:num>
  <w:num w:numId="15">
    <w:abstractNumId w:val="56"/>
  </w:num>
  <w:num w:numId="16">
    <w:abstractNumId w:val="59"/>
  </w:num>
  <w:num w:numId="17">
    <w:abstractNumId w:val="12"/>
  </w:num>
  <w:num w:numId="18">
    <w:abstractNumId w:val="61"/>
  </w:num>
  <w:num w:numId="19">
    <w:abstractNumId w:val="53"/>
  </w:num>
  <w:num w:numId="20">
    <w:abstractNumId w:val="37"/>
  </w:num>
  <w:num w:numId="21">
    <w:abstractNumId w:val="23"/>
  </w:num>
  <w:num w:numId="22">
    <w:abstractNumId w:val="9"/>
  </w:num>
  <w:num w:numId="23">
    <w:abstractNumId w:val="48"/>
  </w:num>
  <w:num w:numId="24">
    <w:abstractNumId w:val="7"/>
  </w:num>
  <w:num w:numId="25">
    <w:abstractNumId w:val="25"/>
  </w:num>
  <w:num w:numId="26">
    <w:abstractNumId w:val="5"/>
  </w:num>
  <w:num w:numId="27">
    <w:abstractNumId w:val="15"/>
  </w:num>
  <w:num w:numId="28">
    <w:abstractNumId w:val="38"/>
  </w:num>
  <w:num w:numId="29">
    <w:abstractNumId w:val="50"/>
  </w:num>
  <w:num w:numId="30">
    <w:abstractNumId w:val="46"/>
  </w:num>
  <w:num w:numId="31">
    <w:abstractNumId w:val="47"/>
  </w:num>
  <w:num w:numId="32">
    <w:abstractNumId w:val="4"/>
  </w:num>
  <w:num w:numId="33">
    <w:abstractNumId w:val="22"/>
  </w:num>
  <w:num w:numId="34">
    <w:abstractNumId w:val="11"/>
  </w:num>
  <w:num w:numId="35">
    <w:abstractNumId w:val="43"/>
  </w:num>
  <w:num w:numId="36">
    <w:abstractNumId w:val="31"/>
  </w:num>
  <w:num w:numId="37">
    <w:abstractNumId w:val="39"/>
  </w:num>
  <w:num w:numId="38">
    <w:abstractNumId w:val="33"/>
  </w:num>
  <w:num w:numId="39">
    <w:abstractNumId w:val="2"/>
  </w:num>
  <w:num w:numId="40">
    <w:abstractNumId w:val="8"/>
  </w:num>
  <w:num w:numId="41">
    <w:abstractNumId w:val="54"/>
  </w:num>
  <w:num w:numId="42">
    <w:abstractNumId w:val="19"/>
  </w:num>
  <w:num w:numId="43">
    <w:abstractNumId w:val="17"/>
  </w:num>
  <w:num w:numId="44">
    <w:abstractNumId w:val="52"/>
  </w:num>
  <w:num w:numId="45">
    <w:abstractNumId w:val="21"/>
  </w:num>
  <w:num w:numId="46">
    <w:abstractNumId w:val="57"/>
  </w:num>
  <w:num w:numId="47">
    <w:abstractNumId w:val="58"/>
  </w:num>
  <w:num w:numId="48">
    <w:abstractNumId w:val="36"/>
  </w:num>
  <w:num w:numId="49">
    <w:abstractNumId w:val="62"/>
  </w:num>
  <w:num w:numId="50">
    <w:abstractNumId w:val="42"/>
  </w:num>
  <w:num w:numId="51">
    <w:abstractNumId w:val="26"/>
  </w:num>
  <w:num w:numId="5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0"/>
  </w:num>
  <w:num w:numId="54">
    <w:abstractNumId w:val="41"/>
  </w:num>
  <w:num w:numId="55">
    <w:abstractNumId w:val="18"/>
  </w:num>
  <w:num w:numId="56">
    <w:abstractNumId w:val="28"/>
  </w:num>
  <w:num w:numId="57">
    <w:abstractNumId w:val="44"/>
  </w:num>
  <w:num w:numId="58">
    <w:abstractNumId w:val="30"/>
  </w:num>
  <w:num w:numId="59">
    <w:abstractNumId w:val="16"/>
  </w:num>
  <w:num w:numId="60">
    <w:abstractNumId w:val="3"/>
  </w:num>
  <w:num w:numId="61">
    <w:abstractNumId w:val="40"/>
  </w:num>
  <w:num w:numId="62">
    <w:abstractNumId w:val="32"/>
  </w:num>
  <w:num w:numId="63">
    <w:abstractNumId w:val="60"/>
  </w:num>
  <w:num w:numId="64">
    <w:abstractNumId w:val="1"/>
  </w:num>
  <w:num w:numId="65">
    <w:abstractNumId w:val="29"/>
  </w:num>
  <w:num w:numId="66">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rawingGridHorizontalSpacing w:val="187"/>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442"/>
    <w:rsid w:val="0000106A"/>
    <w:rsid w:val="000026A8"/>
    <w:rsid w:val="0000294D"/>
    <w:rsid w:val="00002DFE"/>
    <w:rsid w:val="000038DF"/>
    <w:rsid w:val="00004BE4"/>
    <w:rsid w:val="00005BD5"/>
    <w:rsid w:val="000069E5"/>
    <w:rsid w:val="00007CE7"/>
    <w:rsid w:val="00012B7C"/>
    <w:rsid w:val="000134E7"/>
    <w:rsid w:val="000146C8"/>
    <w:rsid w:val="0001490E"/>
    <w:rsid w:val="000149F5"/>
    <w:rsid w:val="00014D52"/>
    <w:rsid w:val="000230E8"/>
    <w:rsid w:val="00023599"/>
    <w:rsid w:val="0002368D"/>
    <w:rsid w:val="000242AD"/>
    <w:rsid w:val="0002466D"/>
    <w:rsid w:val="00026355"/>
    <w:rsid w:val="00026AD2"/>
    <w:rsid w:val="00026B1A"/>
    <w:rsid w:val="00026BB2"/>
    <w:rsid w:val="00027FF0"/>
    <w:rsid w:val="00030FF6"/>
    <w:rsid w:val="00031F63"/>
    <w:rsid w:val="000320DD"/>
    <w:rsid w:val="00032259"/>
    <w:rsid w:val="00034559"/>
    <w:rsid w:val="00037D58"/>
    <w:rsid w:val="00040E8F"/>
    <w:rsid w:val="000410B7"/>
    <w:rsid w:val="00041C05"/>
    <w:rsid w:val="00041C9D"/>
    <w:rsid w:val="000459EC"/>
    <w:rsid w:val="00046903"/>
    <w:rsid w:val="0004754F"/>
    <w:rsid w:val="000504D9"/>
    <w:rsid w:val="00051307"/>
    <w:rsid w:val="0005238A"/>
    <w:rsid w:val="000544F5"/>
    <w:rsid w:val="00055F2F"/>
    <w:rsid w:val="000565DE"/>
    <w:rsid w:val="00061C48"/>
    <w:rsid w:val="00066C19"/>
    <w:rsid w:val="00070915"/>
    <w:rsid w:val="00070AE6"/>
    <w:rsid w:val="00071220"/>
    <w:rsid w:val="00071379"/>
    <w:rsid w:val="00071712"/>
    <w:rsid w:val="000728C7"/>
    <w:rsid w:val="00073168"/>
    <w:rsid w:val="00073C6A"/>
    <w:rsid w:val="000756C7"/>
    <w:rsid w:val="00075988"/>
    <w:rsid w:val="00075C06"/>
    <w:rsid w:val="00076EB3"/>
    <w:rsid w:val="00076F94"/>
    <w:rsid w:val="000773FC"/>
    <w:rsid w:val="00077A6B"/>
    <w:rsid w:val="00080A03"/>
    <w:rsid w:val="00080FE3"/>
    <w:rsid w:val="00081EAC"/>
    <w:rsid w:val="000826E1"/>
    <w:rsid w:val="00082F0B"/>
    <w:rsid w:val="000833F0"/>
    <w:rsid w:val="000843F1"/>
    <w:rsid w:val="00084B1F"/>
    <w:rsid w:val="000851C2"/>
    <w:rsid w:val="000860F0"/>
    <w:rsid w:val="00086DE3"/>
    <w:rsid w:val="00086E71"/>
    <w:rsid w:val="00091B23"/>
    <w:rsid w:val="000939FE"/>
    <w:rsid w:val="00093B3E"/>
    <w:rsid w:val="000947A7"/>
    <w:rsid w:val="0009634A"/>
    <w:rsid w:val="0009684F"/>
    <w:rsid w:val="000A1F28"/>
    <w:rsid w:val="000A2288"/>
    <w:rsid w:val="000A3D65"/>
    <w:rsid w:val="000A5023"/>
    <w:rsid w:val="000A5C84"/>
    <w:rsid w:val="000A6342"/>
    <w:rsid w:val="000A7170"/>
    <w:rsid w:val="000A7DE0"/>
    <w:rsid w:val="000B0F7C"/>
    <w:rsid w:val="000B31F2"/>
    <w:rsid w:val="000B3ABF"/>
    <w:rsid w:val="000B49E6"/>
    <w:rsid w:val="000B627C"/>
    <w:rsid w:val="000B6F79"/>
    <w:rsid w:val="000B72A7"/>
    <w:rsid w:val="000B76EC"/>
    <w:rsid w:val="000C106B"/>
    <w:rsid w:val="000C1FB5"/>
    <w:rsid w:val="000C26D2"/>
    <w:rsid w:val="000C2BBD"/>
    <w:rsid w:val="000C7B6E"/>
    <w:rsid w:val="000D10E7"/>
    <w:rsid w:val="000D2487"/>
    <w:rsid w:val="000D24A9"/>
    <w:rsid w:val="000D25DC"/>
    <w:rsid w:val="000D522D"/>
    <w:rsid w:val="000D6909"/>
    <w:rsid w:val="000E0040"/>
    <w:rsid w:val="000E0231"/>
    <w:rsid w:val="000E0294"/>
    <w:rsid w:val="000E0381"/>
    <w:rsid w:val="000E06D5"/>
    <w:rsid w:val="000E18AD"/>
    <w:rsid w:val="000E230D"/>
    <w:rsid w:val="000E258F"/>
    <w:rsid w:val="000E51E9"/>
    <w:rsid w:val="000E5B0D"/>
    <w:rsid w:val="000F1EBC"/>
    <w:rsid w:val="000F2116"/>
    <w:rsid w:val="000F2A68"/>
    <w:rsid w:val="000F377A"/>
    <w:rsid w:val="000F3AFD"/>
    <w:rsid w:val="000F472C"/>
    <w:rsid w:val="000F5678"/>
    <w:rsid w:val="000F5E4F"/>
    <w:rsid w:val="000F652F"/>
    <w:rsid w:val="000F7D70"/>
    <w:rsid w:val="001007CC"/>
    <w:rsid w:val="00101115"/>
    <w:rsid w:val="001024EE"/>
    <w:rsid w:val="00103249"/>
    <w:rsid w:val="00105781"/>
    <w:rsid w:val="0010764C"/>
    <w:rsid w:val="0011157B"/>
    <w:rsid w:val="00112834"/>
    <w:rsid w:val="00114B78"/>
    <w:rsid w:val="00114C44"/>
    <w:rsid w:val="0011556A"/>
    <w:rsid w:val="001160C5"/>
    <w:rsid w:val="00117895"/>
    <w:rsid w:val="00120692"/>
    <w:rsid w:val="00120ED9"/>
    <w:rsid w:val="00123944"/>
    <w:rsid w:val="00123C9D"/>
    <w:rsid w:val="001254C5"/>
    <w:rsid w:val="00125DD9"/>
    <w:rsid w:val="001264CA"/>
    <w:rsid w:val="001268F9"/>
    <w:rsid w:val="00126A58"/>
    <w:rsid w:val="00126AEA"/>
    <w:rsid w:val="0012739F"/>
    <w:rsid w:val="00130000"/>
    <w:rsid w:val="00131A60"/>
    <w:rsid w:val="0013745C"/>
    <w:rsid w:val="00137EFE"/>
    <w:rsid w:val="001410A3"/>
    <w:rsid w:val="00141D18"/>
    <w:rsid w:val="00143ABC"/>
    <w:rsid w:val="001448C4"/>
    <w:rsid w:val="00145CD3"/>
    <w:rsid w:val="0014736B"/>
    <w:rsid w:val="00150B54"/>
    <w:rsid w:val="00150BD3"/>
    <w:rsid w:val="001517CF"/>
    <w:rsid w:val="0015270B"/>
    <w:rsid w:val="00152D6F"/>
    <w:rsid w:val="00152DAA"/>
    <w:rsid w:val="00153B53"/>
    <w:rsid w:val="00153F9B"/>
    <w:rsid w:val="001557B0"/>
    <w:rsid w:val="00155929"/>
    <w:rsid w:val="00155FE9"/>
    <w:rsid w:val="00160687"/>
    <w:rsid w:val="00161355"/>
    <w:rsid w:val="001635D0"/>
    <w:rsid w:val="0017183B"/>
    <w:rsid w:val="001719B3"/>
    <w:rsid w:val="001736EA"/>
    <w:rsid w:val="00175F80"/>
    <w:rsid w:val="0017616C"/>
    <w:rsid w:val="00176900"/>
    <w:rsid w:val="001778FF"/>
    <w:rsid w:val="00177AE3"/>
    <w:rsid w:val="001800E3"/>
    <w:rsid w:val="00182599"/>
    <w:rsid w:val="00186180"/>
    <w:rsid w:val="0018731A"/>
    <w:rsid w:val="00190D31"/>
    <w:rsid w:val="00191822"/>
    <w:rsid w:val="0019274E"/>
    <w:rsid w:val="00192B86"/>
    <w:rsid w:val="00194C17"/>
    <w:rsid w:val="00195116"/>
    <w:rsid w:val="00197160"/>
    <w:rsid w:val="001A004D"/>
    <w:rsid w:val="001A0DF3"/>
    <w:rsid w:val="001A185C"/>
    <w:rsid w:val="001A1E0E"/>
    <w:rsid w:val="001A254A"/>
    <w:rsid w:val="001A25EF"/>
    <w:rsid w:val="001A63A0"/>
    <w:rsid w:val="001A7F9C"/>
    <w:rsid w:val="001B0006"/>
    <w:rsid w:val="001B0608"/>
    <w:rsid w:val="001B0DEE"/>
    <w:rsid w:val="001B2645"/>
    <w:rsid w:val="001B291B"/>
    <w:rsid w:val="001B2FA0"/>
    <w:rsid w:val="001B432D"/>
    <w:rsid w:val="001B4554"/>
    <w:rsid w:val="001B5F3F"/>
    <w:rsid w:val="001B73E4"/>
    <w:rsid w:val="001C11A4"/>
    <w:rsid w:val="001C38BF"/>
    <w:rsid w:val="001C46A8"/>
    <w:rsid w:val="001C504C"/>
    <w:rsid w:val="001C505D"/>
    <w:rsid w:val="001C5A25"/>
    <w:rsid w:val="001C5F66"/>
    <w:rsid w:val="001C65E1"/>
    <w:rsid w:val="001D12B1"/>
    <w:rsid w:val="001D1E4D"/>
    <w:rsid w:val="001D2515"/>
    <w:rsid w:val="001D2AC7"/>
    <w:rsid w:val="001D3397"/>
    <w:rsid w:val="001D4BCF"/>
    <w:rsid w:val="001D51E2"/>
    <w:rsid w:val="001D6804"/>
    <w:rsid w:val="001D6EB5"/>
    <w:rsid w:val="001D775A"/>
    <w:rsid w:val="001E0379"/>
    <w:rsid w:val="001E06E7"/>
    <w:rsid w:val="001E1014"/>
    <w:rsid w:val="001E2B52"/>
    <w:rsid w:val="001E3731"/>
    <w:rsid w:val="001E441C"/>
    <w:rsid w:val="001E5CA8"/>
    <w:rsid w:val="001E6811"/>
    <w:rsid w:val="001E68D8"/>
    <w:rsid w:val="001E70D0"/>
    <w:rsid w:val="001E7A65"/>
    <w:rsid w:val="001F061D"/>
    <w:rsid w:val="001F0B5B"/>
    <w:rsid w:val="001F0E0D"/>
    <w:rsid w:val="001F1F9E"/>
    <w:rsid w:val="001F33A6"/>
    <w:rsid w:val="001F3A04"/>
    <w:rsid w:val="001F5243"/>
    <w:rsid w:val="001F6193"/>
    <w:rsid w:val="001F68F6"/>
    <w:rsid w:val="001F72D9"/>
    <w:rsid w:val="001F747B"/>
    <w:rsid w:val="001F7B93"/>
    <w:rsid w:val="00201458"/>
    <w:rsid w:val="002019FF"/>
    <w:rsid w:val="00203BAD"/>
    <w:rsid w:val="00203C27"/>
    <w:rsid w:val="00204E92"/>
    <w:rsid w:val="00205142"/>
    <w:rsid w:val="00205152"/>
    <w:rsid w:val="002108B4"/>
    <w:rsid w:val="002118CF"/>
    <w:rsid w:val="00212003"/>
    <w:rsid w:val="0021305B"/>
    <w:rsid w:val="00213DA4"/>
    <w:rsid w:val="00213E16"/>
    <w:rsid w:val="002142CA"/>
    <w:rsid w:val="00214430"/>
    <w:rsid w:val="00214589"/>
    <w:rsid w:val="002149CC"/>
    <w:rsid w:val="00217222"/>
    <w:rsid w:val="0022002F"/>
    <w:rsid w:val="00220FCD"/>
    <w:rsid w:val="0022159E"/>
    <w:rsid w:val="00221FC9"/>
    <w:rsid w:val="00222250"/>
    <w:rsid w:val="002225B4"/>
    <w:rsid w:val="0022288C"/>
    <w:rsid w:val="00222A87"/>
    <w:rsid w:val="00222B8D"/>
    <w:rsid w:val="00222B94"/>
    <w:rsid w:val="002233C2"/>
    <w:rsid w:val="00223DE8"/>
    <w:rsid w:val="002242DB"/>
    <w:rsid w:val="002249C4"/>
    <w:rsid w:val="00225250"/>
    <w:rsid w:val="002260E5"/>
    <w:rsid w:val="00226977"/>
    <w:rsid w:val="00226A8A"/>
    <w:rsid w:val="00227A45"/>
    <w:rsid w:val="00231C41"/>
    <w:rsid w:val="00231D64"/>
    <w:rsid w:val="0023278A"/>
    <w:rsid w:val="00232B89"/>
    <w:rsid w:val="00232D35"/>
    <w:rsid w:val="00234225"/>
    <w:rsid w:val="00235CD6"/>
    <w:rsid w:val="0023759C"/>
    <w:rsid w:val="00246421"/>
    <w:rsid w:val="002521DD"/>
    <w:rsid w:val="00252C59"/>
    <w:rsid w:val="00252D19"/>
    <w:rsid w:val="002537E4"/>
    <w:rsid w:val="002558D8"/>
    <w:rsid w:val="00256526"/>
    <w:rsid w:val="00257664"/>
    <w:rsid w:val="00257CE9"/>
    <w:rsid w:val="002604ED"/>
    <w:rsid w:val="002615B0"/>
    <w:rsid w:val="002618AD"/>
    <w:rsid w:val="00263714"/>
    <w:rsid w:val="00263FDC"/>
    <w:rsid w:val="002641C9"/>
    <w:rsid w:val="00264B27"/>
    <w:rsid w:val="00266EB1"/>
    <w:rsid w:val="00267292"/>
    <w:rsid w:val="002674B0"/>
    <w:rsid w:val="002677F3"/>
    <w:rsid w:val="00267A41"/>
    <w:rsid w:val="00272019"/>
    <w:rsid w:val="002735F0"/>
    <w:rsid w:val="00273D7B"/>
    <w:rsid w:val="00275098"/>
    <w:rsid w:val="00275FC7"/>
    <w:rsid w:val="0028192A"/>
    <w:rsid w:val="00282500"/>
    <w:rsid w:val="0028318C"/>
    <w:rsid w:val="002844BB"/>
    <w:rsid w:val="00286567"/>
    <w:rsid w:val="00286D51"/>
    <w:rsid w:val="00287169"/>
    <w:rsid w:val="00287D4E"/>
    <w:rsid w:val="00291CB4"/>
    <w:rsid w:val="00292215"/>
    <w:rsid w:val="002928A5"/>
    <w:rsid w:val="002933FB"/>
    <w:rsid w:val="0029422F"/>
    <w:rsid w:val="00294E0C"/>
    <w:rsid w:val="0029752F"/>
    <w:rsid w:val="002A2125"/>
    <w:rsid w:val="002A538D"/>
    <w:rsid w:val="002A7AEE"/>
    <w:rsid w:val="002A7C5A"/>
    <w:rsid w:val="002B0BFA"/>
    <w:rsid w:val="002B1E28"/>
    <w:rsid w:val="002B38A1"/>
    <w:rsid w:val="002B584B"/>
    <w:rsid w:val="002B5B59"/>
    <w:rsid w:val="002B7561"/>
    <w:rsid w:val="002B7E1E"/>
    <w:rsid w:val="002C0718"/>
    <w:rsid w:val="002C0FBD"/>
    <w:rsid w:val="002C2C9D"/>
    <w:rsid w:val="002C2D33"/>
    <w:rsid w:val="002C318A"/>
    <w:rsid w:val="002D1777"/>
    <w:rsid w:val="002D26BD"/>
    <w:rsid w:val="002D2903"/>
    <w:rsid w:val="002D41BF"/>
    <w:rsid w:val="002D422F"/>
    <w:rsid w:val="002D534C"/>
    <w:rsid w:val="002D59EA"/>
    <w:rsid w:val="002D5B86"/>
    <w:rsid w:val="002D65CF"/>
    <w:rsid w:val="002D751F"/>
    <w:rsid w:val="002D7E72"/>
    <w:rsid w:val="002D7F6C"/>
    <w:rsid w:val="002E0819"/>
    <w:rsid w:val="002E0894"/>
    <w:rsid w:val="002E0E81"/>
    <w:rsid w:val="002E1BB7"/>
    <w:rsid w:val="002E21F7"/>
    <w:rsid w:val="002E4082"/>
    <w:rsid w:val="002E4CE9"/>
    <w:rsid w:val="002E69B3"/>
    <w:rsid w:val="002E7DEF"/>
    <w:rsid w:val="002F31AC"/>
    <w:rsid w:val="002F3286"/>
    <w:rsid w:val="002F5866"/>
    <w:rsid w:val="002F6104"/>
    <w:rsid w:val="002F6FC1"/>
    <w:rsid w:val="002F6FD4"/>
    <w:rsid w:val="002F7696"/>
    <w:rsid w:val="003037A5"/>
    <w:rsid w:val="00303A9A"/>
    <w:rsid w:val="0030414C"/>
    <w:rsid w:val="0030586B"/>
    <w:rsid w:val="00305915"/>
    <w:rsid w:val="00305CFD"/>
    <w:rsid w:val="00306640"/>
    <w:rsid w:val="003066F4"/>
    <w:rsid w:val="00306809"/>
    <w:rsid w:val="00306B3E"/>
    <w:rsid w:val="00307CEF"/>
    <w:rsid w:val="00310A55"/>
    <w:rsid w:val="00310E8D"/>
    <w:rsid w:val="0031101D"/>
    <w:rsid w:val="003116F9"/>
    <w:rsid w:val="00311C43"/>
    <w:rsid w:val="00314377"/>
    <w:rsid w:val="00314F12"/>
    <w:rsid w:val="003156FA"/>
    <w:rsid w:val="00315C70"/>
    <w:rsid w:val="00320CBC"/>
    <w:rsid w:val="003216B4"/>
    <w:rsid w:val="0032215A"/>
    <w:rsid w:val="00322A89"/>
    <w:rsid w:val="00323EB2"/>
    <w:rsid w:val="0032774C"/>
    <w:rsid w:val="00327E36"/>
    <w:rsid w:val="00330DE7"/>
    <w:rsid w:val="00331A4D"/>
    <w:rsid w:val="00332FDA"/>
    <w:rsid w:val="003330BF"/>
    <w:rsid w:val="0033314D"/>
    <w:rsid w:val="00333792"/>
    <w:rsid w:val="00334140"/>
    <w:rsid w:val="0033593E"/>
    <w:rsid w:val="0033743E"/>
    <w:rsid w:val="003403D5"/>
    <w:rsid w:val="00340FCE"/>
    <w:rsid w:val="00341815"/>
    <w:rsid w:val="00342DBD"/>
    <w:rsid w:val="00343301"/>
    <w:rsid w:val="0034527F"/>
    <w:rsid w:val="00345514"/>
    <w:rsid w:val="00350DEF"/>
    <w:rsid w:val="00351896"/>
    <w:rsid w:val="00351B61"/>
    <w:rsid w:val="00352BB8"/>
    <w:rsid w:val="003536DD"/>
    <w:rsid w:val="00354561"/>
    <w:rsid w:val="00354649"/>
    <w:rsid w:val="003554C4"/>
    <w:rsid w:val="00355F0B"/>
    <w:rsid w:val="003568AD"/>
    <w:rsid w:val="00360D9B"/>
    <w:rsid w:val="00363EA8"/>
    <w:rsid w:val="00364636"/>
    <w:rsid w:val="003677EB"/>
    <w:rsid w:val="003703CD"/>
    <w:rsid w:val="00371B75"/>
    <w:rsid w:val="00372235"/>
    <w:rsid w:val="003732F8"/>
    <w:rsid w:val="003738D3"/>
    <w:rsid w:val="00375113"/>
    <w:rsid w:val="00375D5E"/>
    <w:rsid w:val="00377BB5"/>
    <w:rsid w:val="00380373"/>
    <w:rsid w:val="00380D45"/>
    <w:rsid w:val="00381CCB"/>
    <w:rsid w:val="00383650"/>
    <w:rsid w:val="003838E1"/>
    <w:rsid w:val="00386FAE"/>
    <w:rsid w:val="003908E0"/>
    <w:rsid w:val="0039200B"/>
    <w:rsid w:val="0039307A"/>
    <w:rsid w:val="00393699"/>
    <w:rsid w:val="003961AD"/>
    <w:rsid w:val="003977FA"/>
    <w:rsid w:val="00397DCD"/>
    <w:rsid w:val="003A0EF7"/>
    <w:rsid w:val="003A1C37"/>
    <w:rsid w:val="003A1EE0"/>
    <w:rsid w:val="003A2212"/>
    <w:rsid w:val="003A36B5"/>
    <w:rsid w:val="003A3E23"/>
    <w:rsid w:val="003A4750"/>
    <w:rsid w:val="003A4C47"/>
    <w:rsid w:val="003A53F1"/>
    <w:rsid w:val="003A576A"/>
    <w:rsid w:val="003A6026"/>
    <w:rsid w:val="003A7F90"/>
    <w:rsid w:val="003B3906"/>
    <w:rsid w:val="003B515A"/>
    <w:rsid w:val="003B5186"/>
    <w:rsid w:val="003B5A91"/>
    <w:rsid w:val="003B643C"/>
    <w:rsid w:val="003B74CD"/>
    <w:rsid w:val="003B7E1E"/>
    <w:rsid w:val="003C19B7"/>
    <w:rsid w:val="003C57CB"/>
    <w:rsid w:val="003C5D25"/>
    <w:rsid w:val="003C6E37"/>
    <w:rsid w:val="003D2276"/>
    <w:rsid w:val="003D232A"/>
    <w:rsid w:val="003D31F8"/>
    <w:rsid w:val="003D3E10"/>
    <w:rsid w:val="003D46D2"/>
    <w:rsid w:val="003D4EE1"/>
    <w:rsid w:val="003E0BDF"/>
    <w:rsid w:val="003E0EE9"/>
    <w:rsid w:val="003E1145"/>
    <w:rsid w:val="003E131A"/>
    <w:rsid w:val="003E2A21"/>
    <w:rsid w:val="003E35F3"/>
    <w:rsid w:val="003E3C3F"/>
    <w:rsid w:val="003E61A5"/>
    <w:rsid w:val="003E62EB"/>
    <w:rsid w:val="003E63BF"/>
    <w:rsid w:val="003F0B8C"/>
    <w:rsid w:val="003F0EE8"/>
    <w:rsid w:val="003F15EB"/>
    <w:rsid w:val="003F1AC3"/>
    <w:rsid w:val="003F2187"/>
    <w:rsid w:val="003F3797"/>
    <w:rsid w:val="003F3FCB"/>
    <w:rsid w:val="003F42E0"/>
    <w:rsid w:val="003F4569"/>
    <w:rsid w:val="003F57D9"/>
    <w:rsid w:val="003F5ACA"/>
    <w:rsid w:val="0040009B"/>
    <w:rsid w:val="004012C3"/>
    <w:rsid w:val="0040205D"/>
    <w:rsid w:val="004020BB"/>
    <w:rsid w:val="004029C2"/>
    <w:rsid w:val="00402B9E"/>
    <w:rsid w:val="00404B29"/>
    <w:rsid w:val="004058E7"/>
    <w:rsid w:val="00406EF8"/>
    <w:rsid w:val="00411485"/>
    <w:rsid w:val="004127CD"/>
    <w:rsid w:val="00412FAD"/>
    <w:rsid w:val="00413606"/>
    <w:rsid w:val="00414763"/>
    <w:rsid w:val="00416A67"/>
    <w:rsid w:val="00417503"/>
    <w:rsid w:val="004202EF"/>
    <w:rsid w:val="0042052B"/>
    <w:rsid w:val="00423083"/>
    <w:rsid w:val="00423B37"/>
    <w:rsid w:val="004278D6"/>
    <w:rsid w:val="00427FAB"/>
    <w:rsid w:val="00432650"/>
    <w:rsid w:val="00437B2B"/>
    <w:rsid w:val="00440413"/>
    <w:rsid w:val="0044110E"/>
    <w:rsid w:val="00441798"/>
    <w:rsid w:val="004419F6"/>
    <w:rsid w:val="00441EDC"/>
    <w:rsid w:val="00444279"/>
    <w:rsid w:val="00445827"/>
    <w:rsid w:val="0045074B"/>
    <w:rsid w:val="00450DEB"/>
    <w:rsid w:val="0045337E"/>
    <w:rsid w:val="0045371A"/>
    <w:rsid w:val="00453ADB"/>
    <w:rsid w:val="00454150"/>
    <w:rsid w:val="00461D66"/>
    <w:rsid w:val="0046334E"/>
    <w:rsid w:val="00463416"/>
    <w:rsid w:val="0046361E"/>
    <w:rsid w:val="00463AB6"/>
    <w:rsid w:val="00463BAF"/>
    <w:rsid w:val="00464787"/>
    <w:rsid w:val="00464F79"/>
    <w:rsid w:val="00466FC1"/>
    <w:rsid w:val="00467083"/>
    <w:rsid w:val="00470091"/>
    <w:rsid w:val="0047033E"/>
    <w:rsid w:val="0047073B"/>
    <w:rsid w:val="00470D60"/>
    <w:rsid w:val="00471263"/>
    <w:rsid w:val="00472B4A"/>
    <w:rsid w:val="00474591"/>
    <w:rsid w:val="004758CE"/>
    <w:rsid w:val="004842C6"/>
    <w:rsid w:val="0048551F"/>
    <w:rsid w:val="0048613E"/>
    <w:rsid w:val="004867A4"/>
    <w:rsid w:val="00490C99"/>
    <w:rsid w:val="004915C3"/>
    <w:rsid w:val="004918E9"/>
    <w:rsid w:val="00491BDB"/>
    <w:rsid w:val="00495A2C"/>
    <w:rsid w:val="0049602F"/>
    <w:rsid w:val="00496912"/>
    <w:rsid w:val="00497DC6"/>
    <w:rsid w:val="004A0C19"/>
    <w:rsid w:val="004A1242"/>
    <w:rsid w:val="004A2017"/>
    <w:rsid w:val="004A2B33"/>
    <w:rsid w:val="004A5361"/>
    <w:rsid w:val="004A55D1"/>
    <w:rsid w:val="004A58AC"/>
    <w:rsid w:val="004A5DE8"/>
    <w:rsid w:val="004A7467"/>
    <w:rsid w:val="004B0A14"/>
    <w:rsid w:val="004B2FB9"/>
    <w:rsid w:val="004B533A"/>
    <w:rsid w:val="004B5BDC"/>
    <w:rsid w:val="004B6A5E"/>
    <w:rsid w:val="004B79F2"/>
    <w:rsid w:val="004C4524"/>
    <w:rsid w:val="004C734E"/>
    <w:rsid w:val="004C7FB6"/>
    <w:rsid w:val="004D01B2"/>
    <w:rsid w:val="004D0573"/>
    <w:rsid w:val="004D0699"/>
    <w:rsid w:val="004D138C"/>
    <w:rsid w:val="004D3152"/>
    <w:rsid w:val="004D320D"/>
    <w:rsid w:val="004D518A"/>
    <w:rsid w:val="004D7F7B"/>
    <w:rsid w:val="004E1606"/>
    <w:rsid w:val="004E1920"/>
    <w:rsid w:val="004E2472"/>
    <w:rsid w:val="004E2FD0"/>
    <w:rsid w:val="004E3451"/>
    <w:rsid w:val="004E3AD2"/>
    <w:rsid w:val="004E48A7"/>
    <w:rsid w:val="004E61C0"/>
    <w:rsid w:val="004E641B"/>
    <w:rsid w:val="004F2CC9"/>
    <w:rsid w:val="004F3316"/>
    <w:rsid w:val="004F3A26"/>
    <w:rsid w:val="004F4B57"/>
    <w:rsid w:val="004F53D1"/>
    <w:rsid w:val="004F6E71"/>
    <w:rsid w:val="004F74D8"/>
    <w:rsid w:val="004F7D0A"/>
    <w:rsid w:val="004F7F94"/>
    <w:rsid w:val="005022AE"/>
    <w:rsid w:val="00502D21"/>
    <w:rsid w:val="00503059"/>
    <w:rsid w:val="005040D3"/>
    <w:rsid w:val="0050737D"/>
    <w:rsid w:val="00510F9C"/>
    <w:rsid w:val="00511E15"/>
    <w:rsid w:val="0051262D"/>
    <w:rsid w:val="005135D8"/>
    <w:rsid w:val="00514572"/>
    <w:rsid w:val="00514A92"/>
    <w:rsid w:val="00516927"/>
    <w:rsid w:val="0051715E"/>
    <w:rsid w:val="00520567"/>
    <w:rsid w:val="00521986"/>
    <w:rsid w:val="0052431D"/>
    <w:rsid w:val="005243D4"/>
    <w:rsid w:val="00524DBE"/>
    <w:rsid w:val="00525AE1"/>
    <w:rsid w:val="00526B3D"/>
    <w:rsid w:val="00527143"/>
    <w:rsid w:val="005303FC"/>
    <w:rsid w:val="005306AF"/>
    <w:rsid w:val="00531305"/>
    <w:rsid w:val="0053188C"/>
    <w:rsid w:val="00531BBD"/>
    <w:rsid w:val="00531D40"/>
    <w:rsid w:val="005350C0"/>
    <w:rsid w:val="00536237"/>
    <w:rsid w:val="005371C4"/>
    <w:rsid w:val="00537B45"/>
    <w:rsid w:val="00540090"/>
    <w:rsid w:val="00540DB4"/>
    <w:rsid w:val="005420DE"/>
    <w:rsid w:val="00542625"/>
    <w:rsid w:val="005437EA"/>
    <w:rsid w:val="00544CB2"/>
    <w:rsid w:val="00546580"/>
    <w:rsid w:val="00546584"/>
    <w:rsid w:val="00546E24"/>
    <w:rsid w:val="00550AB9"/>
    <w:rsid w:val="00551040"/>
    <w:rsid w:val="005521AD"/>
    <w:rsid w:val="005521EF"/>
    <w:rsid w:val="005531F4"/>
    <w:rsid w:val="005532A5"/>
    <w:rsid w:val="005555B6"/>
    <w:rsid w:val="00555A34"/>
    <w:rsid w:val="005579A8"/>
    <w:rsid w:val="00557B12"/>
    <w:rsid w:val="00557CDC"/>
    <w:rsid w:val="005604C9"/>
    <w:rsid w:val="005605E8"/>
    <w:rsid w:val="00560DD6"/>
    <w:rsid w:val="00563D7D"/>
    <w:rsid w:val="00571D53"/>
    <w:rsid w:val="005725B2"/>
    <w:rsid w:val="005729FE"/>
    <w:rsid w:val="00572E24"/>
    <w:rsid w:val="00573834"/>
    <w:rsid w:val="005760DE"/>
    <w:rsid w:val="005776E9"/>
    <w:rsid w:val="00577C23"/>
    <w:rsid w:val="005807FE"/>
    <w:rsid w:val="00580987"/>
    <w:rsid w:val="00581398"/>
    <w:rsid w:val="005829F1"/>
    <w:rsid w:val="005838C6"/>
    <w:rsid w:val="00583AA1"/>
    <w:rsid w:val="00587B97"/>
    <w:rsid w:val="005905EB"/>
    <w:rsid w:val="00590C5A"/>
    <w:rsid w:val="00591985"/>
    <w:rsid w:val="005926D0"/>
    <w:rsid w:val="00593402"/>
    <w:rsid w:val="005A1126"/>
    <w:rsid w:val="005A11C3"/>
    <w:rsid w:val="005A13B6"/>
    <w:rsid w:val="005A5985"/>
    <w:rsid w:val="005A694B"/>
    <w:rsid w:val="005A69F1"/>
    <w:rsid w:val="005A79AA"/>
    <w:rsid w:val="005B1172"/>
    <w:rsid w:val="005B1333"/>
    <w:rsid w:val="005B165D"/>
    <w:rsid w:val="005B2609"/>
    <w:rsid w:val="005B32FD"/>
    <w:rsid w:val="005B483E"/>
    <w:rsid w:val="005C1CA7"/>
    <w:rsid w:val="005C1E4B"/>
    <w:rsid w:val="005C289C"/>
    <w:rsid w:val="005C2FAD"/>
    <w:rsid w:val="005C3FA9"/>
    <w:rsid w:val="005C4334"/>
    <w:rsid w:val="005C542C"/>
    <w:rsid w:val="005C55FA"/>
    <w:rsid w:val="005C5AA0"/>
    <w:rsid w:val="005C6294"/>
    <w:rsid w:val="005C6782"/>
    <w:rsid w:val="005C74F5"/>
    <w:rsid w:val="005C7B60"/>
    <w:rsid w:val="005D20E2"/>
    <w:rsid w:val="005D2256"/>
    <w:rsid w:val="005D3541"/>
    <w:rsid w:val="005D5643"/>
    <w:rsid w:val="005E09A7"/>
    <w:rsid w:val="005E1CAA"/>
    <w:rsid w:val="005E329A"/>
    <w:rsid w:val="005E377D"/>
    <w:rsid w:val="005E4CA1"/>
    <w:rsid w:val="005E5A01"/>
    <w:rsid w:val="005E5AAE"/>
    <w:rsid w:val="005E5BDA"/>
    <w:rsid w:val="005E678E"/>
    <w:rsid w:val="005E6FCF"/>
    <w:rsid w:val="005F29EA"/>
    <w:rsid w:val="005F2A03"/>
    <w:rsid w:val="005F3096"/>
    <w:rsid w:val="005F3603"/>
    <w:rsid w:val="005F3B7F"/>
    <w:rsid w:val="005F53DF"/>
    <w:rsid w:val="005F5554"/>
    <w:rsid w:val="005F615F"/>
    <w:rsid w:val="005F616F"/>
    <w:rsid w:val="006004DD"/>
    <w:rsid w:val="00600925"/>
    <w:rsid w:val="006027B6"/>
    <w:rsid w:val="00602EC1"/>
    <w:rsid w:val="00605E9C"/>
    <w:rsid w:val="00607774"/>
    <w:rsid w:val="00610180"/>
    <w:rsid w:val="00611768"/>
    <w:rsid w:val="00611D1D"/>
    <w:rsid w:val="00611E1E"/>
    <w:rsid w:val="0061312A"/>
    <w:rsid w:val="006138A6"/>
    <w:rsid w:val="00615045"/>
    <w:rsid w:val="00615FC6"/>
    <w:rsid w:val="00617787"/>
    <w:rsid w:val="0062025D"/>
    <w:rsid w:val="00623055"/>
    <w:rsid w:val="006249B6"/>
    <w:rsid w:val="00625782"/>
    <w:rsid w:val="0062642E"/>
    <w:rsid w:val="00626683"/>
    <w:rsid w:val="00626C0E"/>
    <w:rsid w:val="00626D54"/>
    <w:rsid w:val="0062744E"/>
    <w:rsid w:val="00627633"/>
    <w:rsid w:val="00630695"/>
    <w:rsid w:val="00631357"/>
    <w:rsid w:val="00632236"/>
    <w:rsid w:val="006332D7"/>
    <w:rsid w:val="00633702"/>
    <w:rsid w:val="00633B5D"/>
    <w:rsid w:val="006351E5"/>
    <w:rsid w:val="006358FE"/>
    <w:rsid w:val="00636081"/>
    <w:rsid w:val="006367CE"/>
    <w:rsid w:val="0064182A"/>
    <w:rsid w:val="00642023"/>
    <w:rsid w:val="006435B5"/>
    <w:rsid w:val="0064658E"/>
    <w:rsid w:val="00646619"/>
    <w:rsid w:val="006477F5"/>
    <w:rsid w:val="00650A95"/>
    <w:rsid w:val="00650B41"/>
    <w:rsid w:val="00651CEF"/>
    <w:rsid w:val="00651D80"/>
    <w:rsid w:val="0065408B"/>
    <w:rsid w:val="006542AE"/>
    <w:rsid w:val="006571E7"/>
    <w:rsid w:val="00657E5A"/>
    <w:rsid w:val="00660824"/>
    <w:rsid w:val="00660AAA"/>
    <w:rsid w:val="0066294C"/>
    <w:rsid w:val="00662C46"/>
    <w:rsid w:val="00665DB6"/>
    <w:rsid w:val="00671200"/>
    <w:rsid w:val="00671279"/>
    <w:rsid w:val="00672DF5"/>
    <w:rsid w:val="00674853"/>
    <w:rsid w:val="006748EF"/>
    <w:rsid w:val="00680646"/>
    <w:rsid w:val="00682C30"/>
    <w:rsid w:val="00682D92"/>
    <w:rsid w:val="006848FA"/>
    <w:rsid w:val="00684DB5"/>
    <w:rsid w:val="006875D2"/>
    <w:rsid w:val="006910D6"/>
    <w:rsid w:val="00691E72"/>
    <w:rsid w:val="00693C89"/>
    <w:rsid w:val="00695FCF"/>
    <w:rsid w:val="00696662"/>
    <w:rsid w:val="0069691B"/>
    <w:rsid w:val="006A1B40"/>
    <w:rsid w:val="006A3339"/>
    <w:rsid w:val="006A3885"/>
    <w:rsid w:val="006A41EE"/>
    <w:rsid w:val="006A430D"/>
    <w:rsid w:val="006A5E01"/>
    <w:rsid w:val="006A5F08"/>
    <w:rsid w:val="006A6AED"/>
    <w:rsid w:val="006B013C"/>
    <w:rsid w:val="006B0F13"/>
    <w:rsid w:val="006B26FF"/>
    <w:rsid w:val="006B3024"/>
    <w:rsid w:val="006B43E5"/>
    <w:rsid w:val="006B498C"/>
    <w:rsid w:val="006B67CD"/>
    <w:rsid w:val="006B7624"/>
    <w:rsid w:val="006B77C0"/>
    <w:rsid w:val="006C0045"/>
    <w:rsid w:val="006C10F7"/>
    <w:rsid w:val="006C2486"/>
    <w:rsid w:val="006C304C"/>
    <w:rsid w:val="006C3541"/>
    <w:rsid w:val="006C3CFE"/>
    <w:rsid w:val="006C3FFE"/>
    <w:rsid w:val="006C5675"/>
    <w:rsid w:val="006C6FDF"/>
    <w:rsid w:val="006C7DB9"/>
    <w:rsid w:val="006D1B3F"/>
    <w:rsid w:val="006D1C50"/>
    <w:rsid w:val="006D3060"/>
    <w:rsid w:val="006D3DD4"/>
    <w:rsid w:val="006D43B4"/>
    <w:rsid w:val="006D5878"/>
    <w:rsid w:val="006D7342"/>
    <w:rsid w:val="006E013E"/>
    <w:rsid w:val="006E09BB"/>
    <w:rsid w:val="006E11EA"/>
    <w:rsid w:val="006E54DC"/>
    <w:rsid w:val="006E5E18"/>
    <w:rsid w:val="006E682F"/>
    <w:rsid w:val="006E7527"/>
    <w:rsid w:val="006F0AD4"/>
    <w:rsid w:val="006F226B"/>
    <w:rsid w:val="006F2BA4"/>
    <w:rsid w:val="006F3358"/>
    <w:rsid w:val="006F354D"/>
    <w:rsid w:val="006F3621"/>
    <w:rsid w:val="006F3A3D"/>
    <w:rsid w:val="006F49A3"/>
    <w:rsid w:val="006F4AF6"/>
    <w:rsid w:val="006F58EA"/>
    <w:rsid w:val="006F5B28"/>
    <w:rsid w:val="006F7C00"/>
    <w:rsid w:val="00701484"/>
    <w:rsid w:val="007022C7"/>
    <w:rsid w:val="00702DE1"/>
    <w:rsid w:val="00702F31"/>
    <w:rsid w:val="00703016"/>
    <w:rsid w:val="0070414B"/>
    <w:rsid w:val="0070619F"/>
    <w:rsid w:val="00706856"/>
    <w:rsid w:val="00706B72"/>
    <w:rsid w:val="00706D44"/>
    <w:rsid w:val="0070727F"/>
    <w:rsid w:val="007110C6"/>
    <w:rsid w:val="00712967"/>
    <w:rsid w:val="00712A8A"/>
    <w:rsid w:val="00713B5E"/>
    <w:rsid w:val="00714DD9"/>
    <w:rsid w:val="007161C0"/>
    <w:rsid w:val="00716746"/>
    <w:rsid w:val="00717666"/>
    <w:rsid w:val="00717FA2"/>
    <w:rsid w:val="007215FD"/>
    <w:rsid w:val="0072354D"/>
    <w:rsid w:val="00726FA3"/>
    <w:rsid w:val="00727E95"/>
    <w:rsid w:val="00731B91"/>
    <w:rsid w:val="00733491"/>
    <w:rsid w:val="00735322"/>
    <w:rsid w:val="007368A7"/>
    <w:rsid w:val="00736E37"/>
    <w:rsid w:val="007374B6"/>
    <w:rsid w:val="00737588"/>
    <w:rsid w:val="0074070D"/>
    <w:rsid w:val="00740EDD"/>
    <w:rsid w:val="00740F1E"/>
    <w:rsid w:val="007426E6"/>
    <w:rsid w:val="00743470"/>
    <w:rsid w:val="007458E5"/>
    <w:rsid w:val="0074698A"/>
    <w:rsid w:val="00746C7E"/>
    <w:rsid w:val="0075002F"/>
    <w:rsid w:val="007501D8"/>
    <w:rsid w:val="007507BB"/>
    <w:rsid w:val="007509E8"/>
    <w:rsid w:val="00750AEC"/>
    <w:rsid w:val="00751632"/>
    <w:rsid w:val="00752734"/>
    <w:rsid w:val="00752BDA"/>
    <w:rsid w:val="00752D17"/>
    <w:rsid w:val="0075307D"/>
    <w:rsid w:val="007536E1"/>
    <w:rsid w:val="00753D54"/>
    <w:rsid w:val="00753E47"/>
    <w:rsid w:val="007541CA"/>
    <w:rsid w:val="00754CF9"/>
    <w:rsid w:val="0075545B"/>
    <w:rsid w:val="00760A82"/>
    <w:rsid w:val="00761AE9"/>
    <w:rsid w:val="00762CC2"/>
    <w:rsid w:val="00763084"/>
    <w:rsid w:val="007663C7"/>
    <w:rsid w:val="007666C9"/>
    <w:rsid w:val="00767D99"/>
    <w:rsid w:val="00767DDE"/>
    <w:rsid w:val="007700C3"/>
    <w:rsid w:val="007706DB"/>
    <w:rsid w:val="007747CD"/>
    <w:rsid w:val="00775101"/>
    <w:rsid w:val="00777A89"/>
    <w:rsid w:val="00781620"/>
    <w:rsid w:val="00781A68"/>
    <w:rsid w:val="00781DF6"/>
    <w:rsid w:val="00781F5E"/>
    <w:rsid w:val="007843A7"/>
    <w:rsid w:val="0078605C"/>
    <w:rsid w:val="0078639E"/>
    <w:rsid w:val="00786876"/>
    <w:rsid w:val="00786B2D"/>
    <w:rsid w:val="00787280"/>
    <w:rsid w:val="00787AC1"/>
    <w:rsid w:val="00787AE1"/>
    <w:rsid w:val="00791E83"/>
    <w:rsid w:val="00792A1F"/>
    <w:rsid w:val="007949BC"/>
    <w:rsid w:val="00795405"/>
    <w:rsid w:val="00795AF8"/>
    <w:rsid w:val="00797734"/>
    <w:rsid w:val="007A0269"/>
    <w:rsid w:val="007A4BE5"/>
    <w:rsid w:val="007A70C9"/>
    <w:rsid w:val="007A7913"/>
    <w:rsid w:val="007A7B28"/>
    <w:rsid w:val="007B0E2D"/>
    <w:rsid w:val="007B108C"/>
    <w:rsid w:val="007B2504"/>
    <w:rsid w:val="007B2C63"/>
    <w:rsid w:val="007B37EC"/>
    <w:rsid w:val="007B3A11"/>
    <w:rsid w:val="007B42E2"/>
    <w:rsid w:val="007B465A"/>
    <w:rsid w:val="007B49E5"/>
    <w:rsid w:val="007B54CB"/>
    <w:rsid w:val="007B60E2"/>
    <w:rsid w:val="007B6EEC"/>
    <w:rsid w:val="007C02E8"/>
    <w:rsid w:val="007C22FB"/>
    <w:rsid w:val="007C239F"/>
    <w:rsid w:val="007C2814"/>
    <w:rsid w:val="007C3510"/>
    <w:rsid w:val="007C3A91"/>
    <w:rsid w:val="007C44CF"/>
    <w:rsid w:val="007C54F7"/>
    <w:rsid w:val="007C760B"/>
    <w:rsid w:val="007D056F"/>
    <w:rsid w:val="007D06F1"/>
    <w:rsid w:val="007D23C6"/>
    <w:rsid w:val="007D4172"/>
    <w:rsid w:val="007D49BF"/>
    <w:rsid w:val="007D5B4F"/>
    <w:rsid w:val="007E0834"/>
    <w:rsid w:val="007E126A"/>
    <w:rsid w:val="007E2368"/>
    <w:rsid w:val="007E3A71"/>
    <w:rsid w:val="007E71E3"/>
    <w:rsid w:val="007E7D44"/>
    <w:rsid w:val="007F0242"/>
    <w:rsid w:val="007F191E"/>
    <w:rsid w:val="007F2884"/>
    <w:rsid w:val="007F2BBE"/>
    <w:rsid w:val="007F323F"/>
    <w:rsid w:val="007F3F44"/>
    <w:rsid w:val="007F7A59"/>
    <w:rsid w:val="00800801"/>
    <w:rsid w:val="00800931"/>
    <w:rsid w:val="00800A2F"/>
    <w:rsid w:val="00800CC6"/>
    <w:rsid w:val="00802ACD"/>
    <w:rsid w:val="00803BBA"/>
    <w:rsid w:val="00804B61"/>
    <w:rsid w:val="00804F3D"/>
    <w:rsid w:val="00805494"/>
    <w:rsid w:val="008070BE"/>
    <w:rsid w:val="00807600"/>
    <w:rsid w:val="0081037D"/>
    <w:rsid w:val="00812037"/>
    <w:rsid w:val="00812571"/>
    <w:rsid w:val="00812859"/>
    <w:rsid w:val="00812D3A"/>
    <w:rsid w:val="0081458F"/>
    <w:rsid w:val="00815530"/>
    <w:rsid w:val="00815644"/>
    <w:rsid w:val="00815780"/>
    <w:rsid w:val="00815F79"/>
    <w:rsid w:val="00816B5C"/>
    <w:rsid w:val="00817742"/>
    <w:rsid w:val="00817867"/>
    <w:rsid w:val="00820021"/>
    <w:rsid w:val="00820FCE"/>
    <w:rsid w:val="00821260"/>
    <w:rsid w:val="008225E4"/>
    <w:rsid w:val="00822A36"/>
    <w:rsid w:val="0082325E"/>
    <w:rsid w:val="00823709"/>
    <w:rsid w:val="00824111"/>
    <w:rsid w:val="008242D9"/>
    <w:rsid w:val="00825A74"/>
    <w:rsid w:val="00826C6E"/>
    <w:rsid w:val="008274AA"/>
    <w:rsid w:val="0083346C"/>
    <w:rsid w:val="008342B0"/>
    <w:rsid w:val="00834794"/>
    <w:rsid w:val="00834E00"/>
    <w:rsid w:val="0083652E"/>
    <w:rsid w:val="00837511"/>
    <w:rsid w:val="00840050"/>
    <w:rsid w:val="00841446"/>
    <w:rsid w:val="0084391B"/>
    <w:rsid w:val="00843A44"/>
    <w:rsid w:val="00845C88"/>
    <w:rsid w:val="008464D2"/>
    <w:rsid w:val="00846582"/>
    <w:rsid w:val="008475E5"/>
    <w:rsid w:val="0085138A"/>
    <w:rsid w:val="008557D5"/>
    <w:rsid w:val="00855F94"/>
    <w:rsid w:val="00856D8D"/>
    <w:rsid w:val="00857699"/>
    <w:rsid w:val="008613E2"/>
    <w:rsid w:val="00861E65"/>
    <w:rsid w:val="008630D3"/>
    <w:rsid w:val="00865387"/>
    <w:rsid w:val="0086610B"/>
    <w:rsid w:val="00867D42"/>
    <w:rsid w:val="008700CB"/>
    <w:rsid w:val="00870F84"/>
    <w:rsid w:val="00871225"/>
    <w:rsid w:val="00871275"/>
    <w:rsid w:val="00871625"/>
    <w:rsid w:val="00872B0D"/>
    <w:rsid w:val="00872D0D"/>
    <w:rsid w:val="00874981"/>
    <w:rsid w:val="00874DCD"/>
    <w:rsid w:val="0087508C"/>
    <w:rsid w:val="008760FB"/>
    <w:rsid w:val="008777B0"/>
    <w:rsid w:val="00877964"/>
    <w:rsid w:val="00877C2C"/>
    <w:rsid w:val="008800DA"/>
    <w:rsid w:val="00880AB7"/>
    <w:rsid w:val="008813F8"/>
    <w:rsid w:val="00883A31"/>
    <w:rsid w:val="008843DD"/>
    <w:rsid w:val="008853F5"/>
    <w:rsid w:val="00885590"/>
    <w:rsid w:val="00885B7B"/>
    <w:rsid w:val="0088794B"/>
    <w:rsid w:val="00887DE5"/>
    <w:rsid w:val="008962D8"/>
    <w:rsid w:val="008A0F4F"/>
    <w:rsid w:val="008A30E2"/>
    <w:rsid w:val="008A4BEC"/>
    <w:rsid w:val="008A52B3"/>
    <w:rsid w:val="008A5EA0"/>
    <w:rsid w:val="008A6B4E"/>
    <w:rsid w:val="008B034C"/>
    <w:rsid w:val="008B05CB"/>
    <w:rsid w:val="008B0B66"/>
    <w:rsid w:val="008B1342"/>
    <w:rsid w:val="008B2200"/>
    <w:rsid w:val="008B2844"/>
    <w:rsid w:val="008B2BAE"/>
    <w:rsid w:val="008B2C03"/>
    <w:rsid w:val="008B549A"/>
    <w:rsid w:val="008B64AF"/>
    <w:rsid w:val="008B6D59"/>
    <w:rsid w:val="008C1A1D"/>
    <w:rsid w:val="008C1F02"/>
    <w:rsid w:val="008C642D"/>
    <w:rsid w:val="008C69FC"/>
    <w:rsid w:val="008C6E34"/>
    <w:rsid w:val="008D0AF7"/>
    <w:rsid w:val="008D1EB4"/>
    <w:rsid w:val="008D3C17"/>
    <w:rsid w:val="008D4C83"/>
    <w:rsid w:val="008D4FF3"/>
    <w:rsid w:val="008D5BCE"/>
    <w:rsid w:val="008D5D31"/>
    <w:rsid w:val="008D6AA3"/>
    <w:rsid w:val="008D6D31"/>
    <w:rsid w:val="008D6F61"/>
    <w:rsid w:val="008D73B1"/>
    <w:rsid w:val="008D762C"/>
    <w:rsid w:val="008D7A72"/>
    <w:rsid w:val="008E3668"/>
    <w:rsid w:val="008E5ED9"/>
    <w:rsid w:val="008E60BD"/>
    <w:rsid w:val="008E61DE"/>
    <w:rsid w:val="008E665D"/>
    <w:rsid w:val="008F082C"/>
    <w:rsid w:val="008F0B19"/>
    <w:rsid w:val="008F2833"/>
    <w:rsid w:val="008F2E3D"/>
    <w:rsid w:val="008F3F46"/>
    <w:rsid w:val="008F4483"/>
    <w:rsid w:val="008F4C67"/>
    <w:rsid w:val="008F5178"/>
    <w:rsid w:val="008F57D2"/>
    <w:rsid w:val="008F6373"/>
    <w:rsid w:val="008F7181"/>
    <w:rsid w:val="008F78ED"/>
    <w:rsid w:val="008F7D4A"/>
    <w:rsid w:val="00900FBE"/>
    <w:rsid w:val="00901C78"/>
    <w:rsid w:val="00901C92"/>
    <w:rsid w:val="00902C2D"/>
    <w:rsid w:val="00903267"/>
    <w:rsid w:val="00904B6B"/>
    <w:rsid w:val="00905994"/>
    <w:rsid w:val="00907A4B"/>
    <w:rsid w:val="009109FE"/>
    <w:rsid w:val="009126EE"/>
    <w:rsid w:val="0091599D"/>
    <w:rsid w:val="00915D3F"/>
    <w:rsid w:val="00916504"/>
    <w:rsid w:val="00917559"/>
    <w:rsid w:val="00920298"/>
    <w:rsid w:val="00922892"/>
    <w:rsid w:val="00923BE4"/>
    <w:rsid w:val="00923E57"/>
    <w:rsid w:val="00923E7C"/>
    <w:rsid w:val="0092403F"/>
    <w:rsid w:val="00925366"/>
    <w:rsid w:val="00925E09"/>
    <w:rsid w:val="00926464"/>
    <w:rsid w:val="009266B2"/>
    <w:rsid w:val="009307C8"/>
    <w:rsid w:val="00930F84"/>
    <w:rsid w:val="009328D2"/>
    <w:rsid w:val="00937749"/>
    <w:rsid w:val="009414C1"/>
    <w:rsid w:val="00941C49"/>
    <w:rsid w:val="00942263"/>
    <w:rsid w:val="009429D7"/>
    <w:rsid w:val="00942C2B"/>
    <w:rsid w:val="0094321E"/>
    <w:rsid w:val="00943BB6"/>
    <w:rsid w:val="00943DA4"/>
    <w:rsid w:val="0094508C"/>
    <w:rsid w:val="0095086C"/>
    <w:rsid w:val="00951D3F"/>
    <w:rsid w:val="00954819"/>
    <w:rsid w:val="00955011"/>
    <w:rsid w:val="00955C08"/>
    <w:rsid w:val="00956994"/>
    <w:rsid w:val="00957222"/>
    <w:rsid w:val="00957A3B"/>
    <w:rsid w:val="00962202"/>
    <w:rsid w:val="009634E0"/>
    <w:rsid w:val="00964ADF"/>
    <w:rsid w:val="009660A6"/>
    <w:rsid w:val="00966A17"/>
    <w:rsid w:val="00966F97"/>
    <w:rsid w:val="0096718E"/>
    <w:rsid w:val="00967CE3"/>
    <w:rsid w:val="0097043A"/>
    <w:rsid w:val="00970FEC"/>
    <w:rsid w:val="00972325"/>
    <w:rsid w:val="009727C0"/>
    <w:rsid w:val="0097384B"/>
    <w:rsid w:val="00973A14"/>
    <w:rsid w:val="00974CEF"/>
    <w:rsid w:val="009807AA"/>
    <w:rsid w:val="00980CCF"/>
    <w:rsid w:val="0098137A"/>
    <w:rsid w:val="00982E91"/>
    <w:rsid w:val="0098462B"/>
    <w:rsid w:val="00985936"/>
    <w:rsid w:val="00985A72"/>
    <w:rsid w:val="0098643B"/>
    <w:rsid w:val="00986A2B"/>
    <w:rsid w:val="00991EDD"/>
    <w:rsid w:val="00992BB8"/>
    <w:rsid w:val="00993E7A"/>
    <w:rsid w:val="00995701"/>
    <w:rsid w:val="00995E87"/>
    <w:rsid w:val="009A53F6"/>
    <w:rsid w:val="009A5952"/>
    <w:rsid w:val="009B1146"/>
    <w:rsid w:val="009B1924"/>
    <w:rsid w:val="009B2CFC"/>
    <w:rsid w:val="009B310E"/>
    <w:rsid w:val="009B66F2"/>
    <w:rsid w:val="009B7216"/>
    <w:rsid w:val="009B79E4"/>
    <w:rsid w:val="009C1482"/>
    <w:rsid w:val="009C1D52"/>
    <w:rsid w:val="009C2AB3"/>
    <w:rsid w:val="009C2C25"/>
    <w:rsid w:val="009C358B"/>
    <w:rsid w:val="009C3746"/>
    <w:rsid w:val="009C51DB"/>
    <w:rsid w:val="009C5A80"/>
    <w:rsid w:val="009C5F6B"/>
    <w:rsid w:val="009C62FA"/>
    <w:rsid w:val="009C7114"/>
    <w:rsid w:val="009C7120"/>
    <w:rsid w:val="009D188A"/>
    <w:rsid w:val="009D638C"/>
    <w:rsid w:val="009D7C1A"/>
    <w:rsid w:val="009E0246"/>
    <w:rsid w:val="009E026B"/>
    <w:rsid w:val="009E033E"/>
    <w:rsid w:val="009E2B19"/>
    <w:rsid w:val="009E3B09"/>
    <w:rsid w:val="009E432E"/>
    <w:rsid w:val="009E58C1"/>
    <w:rsid w:val="009E6A5A"/>
    <w:rsid w:val="009F19D7"/>
    <w:rsid w:val="009F3A67"/>
    <w:rsid w:val="009F4CE8"/>
    <w:rsid w:val="009F4E9D"/>
    <w:rsid w:val="009F6950"/>
    <w:rsid w:val="009F6C53"/>
    <w:rsid w:val="009F7B6E"/>
    <w:rsid w:val="00A01D69"/>
    <w:rsid w:val="00A03A47"/>
    <w:rsid w:val="00A03CFF"/>
    <w:rsid w:val="00A03E9A"/>
    <w:rsid w:val="00A06DEA"/>
    <w:rsid w:val="00A07EA4"/>
    <w:rsid w:val="00A100E9"/>
    <w:rsid w:val="00A1439E"/>
    <w:rsid w:val="00A15199"/>
    <w:rsid w:val="00A15454"/>
    <w:rsid w:val="00A16B0C"/>
    <w:rsid w:val="00A16D10"/>
    <w:rsid w:val="00A17396"/>
    <w:rsid w:val="00A21012"/>
    <w:rsid w:val="00A21F48"/>
    <w:rsid w:val="00A23565"/>
    <w:rsid w:val="00A31094"/>
    <w:rsid w:val="00A31B42"/>
    <w:rsid w:val="00A32258"/>
    <w:rsid w:val="00A330A6"/>
    <w:rsid w:val="00A34491"/>
    <w:rsid w:val="00A357E0"/>
    <w:rsid w:val="00A35F9C"/>
    <w:rsid w:val="00A377E4"/>
    <w:rsid w:val="00A37CD7"/>
    <w:rsid w:val="00A4039B"/>
    <w:rsid w:val="00A405E9"/>
    <w:rsid w:val="00A423DC"/>
    <w:rsid w:val="00A43A39"/>
    <w:rsid w:val="00A43B48"/>
    <w:rsid w:val="00A44CAB"/>
    <w:rsid w:val="00A465A6"/>
    <w:rsid w:val="00A46CBF"/>
    <w:rsid w:val="00A46EB4"/>
    <w:rsid w:val="00A47740"/>
    <w:rsid w:val="00A505E0"/>
    <w:rsid w:val="00A509C5"/>
    <w:rsid w:val="00A52F8A"/>
    <w:rsid w:val="00A557D5"/>
    <w:rsid w:val="00A5659C"/>
    <w:rsid w:val="00A567D3"/>
    <w:rsid w:val="00A56C7E"/>
    <w:rsid w:val="00A60A85"/>
    <w:rsid w:val="00A61640"/>
    <w:rsid w:val="00A62AAB"/>
    <w:rsid w:val="00A62C45"/>
    <w:rsid w:val="00A64BA5"/>
    <w:rsid w:val="00A7089A"/>
    <w:rsid w:val="00A71695"/>
    <w:rsid w:val="00A72B5E"/>
    <w:rsid w:val="00A72FB9"/>
    <w:rsid w:val="00A732DB"/>
    <w:rsid w:val="00A73D82"/>
    <w:rsid w:val="00A73E1E"/>
    <w:rsid w:val="00A74834"/>
    <w:rsid w:val="00A74FEC"/>
    <w:rsid w:val="00A80844"/>
    <w:rsid w:val="00A81D9E"/>
    <w:rsid w:val="00A8237F"/>
    <w:rsid w:val="00A83333"/>
    <w:rsid w:val="00A90874"/>
    <w:rsid w:val="00A91F77"/>
    <w:rsid w:val="00A92181"/>
    <w:rsid w:val="00A9332E"/>
    <w:rsid w:val="00A96978"/>
    <w:rsid w:val="00AA0638"/>
    <w:rsid w:val="00AA08B8"/>
    <w:rsid w:val="00AA0E7A"/>
    <w:rsid w:val="00AA5B4F"/>
    <w:rsid w:val="00AA6A2C"/>
    <w:rsid w:val="00AA76F7"/>
    <w:rsid w:val="00AB062E"/>
    <w:rsid w:val="00AB1A99"/>
    <w:rsid w:val="00AB233D"/>
    <w:rsid w:val="00AB3BB6"/>
    <w:rsid w:val="00AB3C5D"/>
    <w:rsid w:val="00AB461D"/>
    <w:rsid w:val="00AB47D7"/>
    <w:rsid w:val="00AB47EE"/>
    <w:rsid w:val="00AB4C7F"/>
    <w:rsid w:val="00AB4F94"/>
    <w:rsid w:val="00AB506E"/>
    <w:rsid w:val="00AC1F1F"/>
    <w:rsid w:val="00AC3A44"/>
    <w:rsid w:val="00AC3C3A"/>
    <w:rsid w:val="00AC3EAA"/>
    <w:rsid w:val="00AC5EFE"/>
    <w:rsid w:val="00AC6F90"/>
    <w:rsid w:val="00AC77A1"/>
    <w:rsid w:val="00AC7A7B"/>
    <w:rsid w:val="00AD33C8"/>
    <w:rsid w:val="00AD3B71"/>
    <w:rsid w:val="00AD3C17"/>
    <w:rsid w:val="00AD489B"/>
    <w:rsid w:val="00AD6651"/>
    <w:rsid w:val="00AD7697"/>
    <w:rsid w:val="00AE00BA"/>
    <w:rsid w:val="00AE02D0"/>
    <w:rsid w:val="00AE04D6"/>
    <w:rsid w:val="00AE270F"/>
    <w:rsid w:val="00AE42EA"/>
    <w:rsid w:val="00AE57EA"/>
    <w:rsid w:val="00AE6BFC"/>
    <w:rsid w:val="00AE7761"/>
    <w:rsid w:val="00AF0281"/>
    <w:rsid w:val="00AF228E"/>
    <w:rsid w:val="00AF24B7"/>
    <w:rsid w:val="00AF6008"/>
    <w:rsid w:val="00AF616B"/>
    <w:rsid w:val="00AF648B"/>
    <w:rsid w:val="00AF6DC4"/>
    <w:rsid w:val="00B002CE"/>
    <w:rsid w:val="00B03075"/>
    <w:rsid w:val="00B032A5"/>
    <w:rsid w:val="00B03E4D"/>
    <w:rsid w:val="00B04782"/>
    <w:rsid w:val="00B04AB0"/>
    <w:rsid w:val="00B05B52"/>
    <w:rsid w:val="00B06FBD"/>
    <w:rsid w:val="00B07C4F"/>
    <w:rsid w:val="00B119F3"/>
    <w:rsid w:val="00B146B3"/>
    <w:rsid w:val="00B14C1B"/>
    <w:rsid w:val="00B1533B"/>
    <w:rsid w:val="00B17199"/>
    <w:rsid w:val="00B20F5D"/>
    <w:rsid w:val="00B21144"/>
    <w:rsid w:val="00B219F5"/>
    <w:rsid w:val="00B21C19"/>
    <w:rsid w:val="00B21E23"/>
    <w:rsid w:val="00B2382E"/>
    <w:rsid w:val="00B24B74"/>
    <w:rsid w:val="00B25465"/>
    <w:rsid w:val="00B255DA"/>
    <w:rsid w:val="00B25CCF"/>
    <w:rsid w:val="00B25E34"/>
    <w:rsid w:val="00B261CE"/>
    <w:rsid w:val="00B2677D"/>
    <w:rsid w:val="00B26B4C"/>
    <w:rsid w:val="00B26E76"/>
    <w:rsid w:val="00B26FE6"/>
    <w:rsid w:val="00B27858"/>
    <w:rsid w:val="00B30CAB"/>
    <w:rsid w:val="00B30E44"/>
    <w:rsid w:val="00B337D7"/>
    <w:rsid w:val="00B34AD7"/>
    <w:rsid w:val="00B34F3E"/>
    <w:rsid w:val="00B35CC1"/>
    <w:rsid w:val="00B40BA1"/>
    <w:rsid w:val="00B4144E"/>
    <w:rsid w:val="00B43670"/>
    <w:rsid w:val="00B440E0"/>
    <w:rsid w:val="00B464EC"/>
    <w:rsid w:val="00B4664E"/>
    <w:rsid w:val="00B46801"/>
    <w:rsid w:val="00B47355"/>
    <w:rsid w:val="00B4796A"/>
    <w:rsid w:val="00B51137"/>
    <w:rsid w:val="00B51306"/>
    <w:rsid w:val="00B513F4"/>
    <w:rsid w:val="00B514C1"/>
    <w:rsid w:val="00B522F5"/>
    <w:rsid w:val="00B5296F"/>
    <w:rsid w:val="00B53F38"/>
    <w:rsid w:val="00B54084"/>
    <w:rsid w:val="00B568DA"/>
    <w:rsid w:val="00B56D28"/>
    <w:rsid w:val="00B57795"/>
    <w:rsid w:val="00B605BB"/>
    <w:rsid w:val="00B60AB8"/>
    <w:rsid w:val="00B60CE3"/>
    <w:rsid w:val="00B60F0E"/>
    <w:rsid w:val="00B618D4"/>
    <w:rsid w:val="00B63D3A"/>
    <w:rsid w:val="00B640A1"/>
    <w:rsid w:val="00B66DE1"/>
    <w:rsid w:val="00B71E5D"/>
    <w:rsid w:val="00B74146"/>
    <w:rsid w:val="00B742F8"/>
    <w:rsid w:val="00B75738"/>
    <w:rsid w:val="00B76FB0"/>
    <w:rsid w:val="00B770D5"/>
    <w:rsid w:val="00B81A90"/>
    <w:rsid w:val="00B8237E"/>
    <w:rsid w:val="00B82AF3"/>
    <w:rsid w:val="00B82EA1"/>
    <w:rsid w:val="00B8503B"/>
    <w:rsid w:val="00B85CEE"/>
    <w:rsid w:val="00B86043"/>
    <w:rsid w:val="00B91064"/>
    <w:rsid w:val="00B9245B"/>
    <w:rsid w:val="00B92852"/>
    <w:rsid w:val="00B950FB"/>
    <w:rsid w:val="00B955FD"/>
    <w:rsid w:val="00B968FB"/>
    <w:rsid w:val="00B969BA"/>
    <w:rsid w:val="00B97F34"/>
    <w:rsid w:val="00BA0283"/>
    <w:rsid w:val="00BA040E"/>
    <w:rsid w:val="00BA0694"/>
    <w:rsid w:val="00BA06C7"/>
    <w:rsid w:val="00BA0A57"/>
    <w:rsid w:val="00BA12D1"/>
    <w:rsid w:val="00BA1AB9"/>
    <w:rsid w:val="00BA200B"/>
    <w:rsid w:val="00BA3A98"/>
    <w:rsid w:val="00BA3C95"/>
    <w:rsid w:val="00BA4FF1"/>
    <w:rsid w:val="00BA57AC"/>
    <w:rsid w:val="00BB029A"/>
    <w:rsid w:val="00BB139B"/>
    <w:rsid w:val="00BB235B"/>
    <w:rsid w:val="00BB2473"/>
    <w:rsid w:val="00BB40F0"/>
    <w:rsid w:val="00BB4E17"/>
    <w:rsid w:val="00BB5690"/>
    <w:rsid w:val="00BB5C4C"/>
    <w:rsid w:val="00BC05B5"/>
    <w:rsid w:val="00BC0688"/>
    <w:rsid w:val="00BC0757"/>
    <w:rsid w:val="00BC137A"/>
    <w:rsid w:val="00BC1515"/>
    <w:rsid w:val="00BC1A5C"/>
    <w:rsid w:val="00BC26FA"/>
    <w:rsid w:val="00BC339E"/>
    <w:rsid w:val="00BC3C24"/>
    <w:rsid w:val="00BC4B7A"/>
    <w:rsid w:val="00BC582E"/>
    <w:rsid w:val="00BC629F"/>
    <w:rsid w:val="00BC6977"/>
    <w:rsid w:val="00BC7277"/>
    <w:rsid w:val="00BC7442"/>
    <w:rsid w:val="00BC7FA5"/>
    <w:rsid w:val="00BD4B61"/>
    <w:rsid w:val="00BD52EA"/>
    <w:rsid w:val="00BD591E"/>
    <w:rsid w:val="00BD60FD"/>
    <w:rsid w:val="00BD70C7"/>
    <w:rsid w:val="00BD7331"/>
    <w:rsid w:val="00BE02B3"/>
    <w:rsid w:val="00BE30D5"/>
    <w:rsid w:val="00BE4888"/>
    <w:rsid w:val="00BE6104"/>
    <w:rsid w:val="00BE6134"/>
    <w:rsid w:val="00BF0630"/>
    <w:rsid w:val="00BF15BD"/>
    <w:rsid w:val="00BF1B9E"/>
    <w:rsid w:val="00BF23F8"/>
    <w:rsid w:val="00BF2637"/>
    <w:rsid w:val="00BF3D92"/>
    <w:rsid w:val="00BF4812"/>
    <w:rsid w:val="00BF5A2D"/>
    <w:rsid w:val="00BF5CED"/>
    <w:rsid w:val="00BF5F81"/>
    <w:rsid w:val="00C00070"/>
    <w:rsid w:val="00C02F38"/>
    <w:rsid w:val="00C03EB8"/>
    <w:rsid w:val="00C0629E"/>
    <w:rsid w:val="00C06FC8"/>
    <w:rsid w:val="00C07DFC"/>
    <w:rsid w:val="00C1125C"/>
    <w:rsid w:val="00C116E5"/>
    <w:rsid w:val="00C142BF"/>
    <w:rsid w:val="00C14446"/>
    <w:rsid w:val="00C168C5"/>
    <w:rsid w:val="00C1750F"/>
    <w:rsid w:val="00C2082D"/>
    <w:rsid w:val="00C2113E"/>
    <w:rsid w:val="00C22F5A"/>
    <w:rsid w:val="00C23A65"/>
    <w:rsid w:val="00C23EE7"/>
    <w:rsid w:val="00C24244"/>
    <w:rsid w:val="00C25A31"/>
    <w:rsid w:val="00C25C7D"/>
    <w:rsid w:val="00C263BD"/>
    <w:rsid w:val="00C2710D"/>
    <w:rsid w:val="00C27B4E"/>
    <w:rsid w:val="00C315FC"/>
    <w:rsid w:val="00C31E0E"/>
    <w:rsid w:val="00C32149"/>
    <w:rsid w:val="00C32A87"/>
    <w:rsid w:val="00C3335A"/>
    <w:rsid w:val="00C33BA8"/>
    <w:rsid w:val="00C3704A"/>
    <w:rsid w:val="00C4105C"/>
    <w:rsid w:val="00C42037"/>
    <w:rsid w:val="00C42395"/>
    <w:rsid w:val="00C42751"/>
    <w:rsid w:val="00C42929"/>
    <w:rsid w:val="00C4293A"/>
    <w:rsid w:val="00C444D7"/>
    <w:rsid w:val="00C445B0"/>
    <w:rsid w:val="00C449D3"/>
    <w:rsid w:val="00C44ABD"/>
    <w:rsid w:val="00C45EA0"/>
    <w:rsid w:val="00C475C4"/>
    <w:rsid w:val="00C47912"/>
    <w:rsid w:val="00C5236C"/>
    <w:rsid w:val="00C52842"/>
    <w:rsid w:val="00C52895"/>
    <w:rsid w:val="00C52CAB"/>
    <w:rsid w:val="00C56A93"/>
    <w:rsid w:val="00C6196A"/>
    <w:rsid w:val="00C6423D"/>
    <w:rsid w:val="00C65005"/>
    <w:rsid w:val="00C652C2"/>
    <w:rsid w:val="00C659CF"/>
    <w:rsid w:val="00C66EDD"/>
    <w:rsid w:val="00C675E2"/>
    <w:rsid w:val="00C736A3"/>
    <w:rsid w:val="00C764DA"/>
    <w:rsid w:val="00C76643"/>
    <w:rsid w:val="00C80E5E"/>
    <w:rsid w:val="00C82A53"/>
    <w:rsid w:val="00C844D0"/>
    <w:rsid w:val="00C84C21"/>
    <w:rsid w:val="00C86763"/>
    <w:rsid w:val="00C8764F"/>
    <w:rsid w:val="00C87BA5"/>
    <w:rsid w:val="00C9110B"/>
    <w:rsid w:val="00C9221F"/>
    <w:rsid w:val="00C92829"/>
    <w:rsid w:val="00C931D3"/>
    <w:rsid w:val="00C9498B"/>
    <w:rsid w:val="00C95141"/>
    <w:rsid w:val="00C9655C"/>
    <w:rsid w:val="00C96CAE"/>
    <w:rsid w:val="00CA0468"/>
    <w:rsid w:val="00CA0B89"/>
    <w:rsid w:val="00CA1BEA"/>
    <w:rsid w:val="00CA1EED"/>
    <w:rsid w:val="00CA49A4"/>
    <w:rsid w:val="00CA4AE1"/>
    <w:rsid w:val="00CA4FF5"/>
    <w:rsid w:val="00CA52BC"/>
    <w:rsid w:val="00CA6BD1"/>
    <w:rsid w:val="00CA786E"/>
    <w:rsid w:val="00CA7B7B"/>
    <w:rsid w:val="00CB080D"/>
    <w:rsid w:val="00CB0984"/>
    <w:rsid w:val="00CB1E91"/>
    <w:rsid w:val="00CB3187"/>
    <w:rsid w:val="00CB40F7"/>
    <w:rsid w:val="00CB42D0"/>
    <w:rsid w:val="00CB4A99"/>
    <w:rsid w:val="00CB532E"/>
    <w:rsid w:val="00CB6126"/>
    <w:rsid w:val="00CB6974"/>
    <w:rsid w:val="00CB6FF0"/>
    <w:rsid w:val="00CB730A"/>
    <w:rsid w:val="00CB7BFF"/>
    <w:rsid w:val="00CC0367"/>
    <w:rsid w:val="00CC0A28"/>
    <w:rsid w:val="00CC14E2"/>
    <w:rsid w:val="00CC1D6B"/>
    <w:rsid w:val="00CC1F5A"/>
    <w:rsid w:val="00CC354E"/>
    <w:rsid w:val="00CC6995"/>
    <w:rsid w:val="00CC797F"/>
    <w:rsid w:val="00CD0677"/>
    <w:rsid w:val="00CD0F61"/>
    <w:rsid w:val="00CD1404"/>
    <w:rsid w:val="00CD1B04"/>
    <w:rsid w:val="00CD1D5E"/>
    <w:rsid w:val="00CD35BC"/>
    <w:rsid w:val="00CD552C"/>
    <w:rsid w:val="00CD7920"/>
    <w:rsid w:val="00CE1031"/>
    <w:rsid w:val="00CE128A"/>
    <w:rsid w:val="00CE1B42"/>
    <w:rsid w:val="00CE2C71"/>
    <w:rsid w:val="00CE2F89"/>
    <w:rsid w:val="00CE35AC"/>
    <w:rsid w:val="00CE3645"/>
    <w:rsid w:val="00CE434A"/>
    <w:rsid w:val="00CE4BBB"/>
    <w:rsid w:val="00CE61C4"/>
    <w:rsid w:val="00CE70C7"/>
    <w:rsid w:val="00CF0DE1"/>
    <w:rsid w:val="00CF2226"/>
    <w:rsid w:val="00CF24C7"/>
    <w:rsid w:val="00CF4903"/>
    <w:rsid w:val="00CF4908"/>
    <w:rsid w:val="00CF4DD2"/>
    <w:rsid w:val="00CF5C85"/>
    <w:rsid w:val="00CF7D13"/>
    <w:rsid w:val="00D0083B"/>
    <w:rsid w:val="00D008CB"/>
    <w:rsid w:val="00D01DA1"/>
    <w:rsid w:val="00D03EB6"/>
    <w:rsid w:val="00D042D9"/>
    <w:rsid w:val="00D04834"/>
    <w:rsid w:val="00D05FB9"/>
    <w:rsid w:val="00D06786"/>
    <w:rsid w:val="00D06A03"/>
    <w:rsid w:val="00D07E40"/>
    <w:rsid w:val="00D10C74"/>
    <w:rsid w:val="00D15A6D"/>
    <w:rsid w:val="00D15C4C"/>
    <w:rsid w:val="00D1610A"/>
    <w:rsid w:val="00D161AA"/>
    <w:rsid w:val="00D164E1"/>
    <w:rsid w:val="00D16F30"/>
    <w:rsid w:val="00D17D38"/>
    <w:rsid w:val="00D20ADB"/>
    <w:rsid w:val="00D20DE3"/>
    <w:rsid w:val="00D233FC"/>
    <w:rsid w:val="00D24208"/>
    <w:rsid w:val="00D2447C"/>
    <w:rsid w:val="00D2714C"/>
    <w:rsid w:val="00D30400"/>
    <w:rsid w:val="00D3141D"/>
    <w:rsid w:val="00D328A3"/>
    <w:rsid w:val="00D33064"/>
    <w:rsid w:val="00D349EC"/>
    <w:rsid w:val="00D34E5E"/>
    <w:rsid w:val="00D35858"/>
    <w:rsid w:val="00D36AC9"/>
    <w:rsid w:val="00D37F89"/>
    <w:rsid w:val="00D406C5"/>
    <w:rsid w:val="00D408F9"/>
    <w:rsid w:val="00D42485"/>
    <w:rsid w:val="00D4474A"/>
    <w:rsid w:val="00D44D80"/>
    <w:rsid w:val="00D52993"/>
    <w:rsid w:val="00D5568B"/>
    <w:rsid w:val="00D5630A"/>
    <w:rsid w:val="00D57BB2"/>
    <w:rsid w:val="00D57C2F"/>
    <w:rsid w:val="00D63A2D"/>
    <w:rsid w:val="00D66C43"/>
    <w:rsid w:val="00D66C47"/>
    <w:rsid w:val="00D710B1"/>
    <w:rsid w:val="00D72FC9"/>
    <w:rsid w:val="00D75A18"/>
    <w:rsid w:val="00D75F88"/>
    <w:rsid w:val="00D75FEE"/>
    <w:rsid w:val="00D76F6F"/>
    <w:rsid w:val="00D770DA"/>
    <w:rsid w:val="00D77EA3"/>
    <w:rsid w:val="00D80945"/>
    <w:rsid w:val="00D814B5"/>
    <w:rsid w:val="00D8181A"/>
    <w:rsid w:val="00D8229A"/>
    <w:rsid w:val="00D82CD7"/>
    <w:rsid w:val="00D8307F"/>
    <w:rsid w:val="00D8395A"/>
    <w:rsid w:val="00D85445"/>
    <w:rsid w:val="00D87EF5"/>
    <w:rsid w:val="00D87FC7"/>
    <w:rsid w:val="00D9052F"/>
    <w:rsid w:val="00D9096C"/>
    <w:rsid w:val="00D91F9E"/>
    <w:rsid w:val="00D93424"/>
    <w:rsid w:val="00D94420"/>
    <w:rsid w:val="00D94430"/>
    <w:rsid w:val="00D94B90"/>
    <w:rsid w:val="00D960FD"/>
    <w:rsid w:val="00D96597"/>
    <w:rsid w:val="00D97494"/>
    <w:rsid w:val="00D97567"/>
    <w:rsid w:val="00D97F33"/>
    <w:rsid w:val="00DA1496"/>
    <w:rsid w:val="00DA18DF"/>
    <w:rsid w:val="00DA1A2A"/>
    <w:rsid w:val="00DA1E3B"/>
    <w:rsid w:val="00DA245A"/>
    <w:rsid w:val="00DA296B"/>
    <w:rsid w:val="00DA5232"/>
    <w:rsid w:val="00DA57FA"/>
    <w:rsid w:val="00DA5A00"/>
    <w:rsid w:val="00DA6403"/>
    <w:rsid w:val="00DA7C99"/>
    <w:rsid w:val="00DA7D77"/>
    <w:rsid w:val="00DB044E"/>
    <w:rsid w:val="00DB3A76"/>
    <w:rsid w:val="00DB3DEA"/>
    <w:rsid w:val="00DB5291"/>
    <w:rsid w:val="00DC029A"/>
    <w:rsid w:val="00DC1663"/>
    <w:rsid w:val="00DC1EFD"/>
    <w:rsid w:val="00DC3F85"/>
    <w:rsid w:val="00DC3F87"/>
    <w:rsid w:val="00DC5004"/>
    <w:rsid w:val="00DC584D"/>
    <w:rsid w:val="00DC67EF"/>
    <w:rsid w:val="00DC696B"/>
    <w:rsid w:val="00DC69BC"/>
    <w:rsid w:val="00DC7DDE"/>
    <w:rsid w:val="00DD02F3"/>
    <w:rsid w:val="00DD1039"/>
    <w:rsid w:val="00DD2A13"/>
    <w:rsid w:val="00DD400F"/>
    <w:rsid w:val="00DD6DFB"/>
    <w:rsid w:val="00DE1446"/>
    <w:rsid w:val="00DE1632"/>
    <w:rsid w:val="00DE428D"/>
    <w:rsid w:val="00DE4EDA"/>
    <w:rsid w:val="00DF058D"/>
    <w:rsid w:val="00DF0E80"/>
    <w:rsid w:val="00DF1609"/>
    <w:rsid w:val="00DF21CB"/>
    <w:rsid w:val="00DF4023"/>
    <w:rsid w:val="00DF6897"/>
    <w:rsid w:val="00DF6DB2"/>
    <w:rsid w:val="00E009D1"/>
    <w:rsid w:val="00E01646"/>
    <w:rsid w:val="00E01EC3"/>
    <w:rsid w:val="00E02FB2"/>
    <w:rsid w:val="00E03465"/>
    <w:rsid w:val="00E05723"/>
    <w:rsid w:val="00E07D48"/>
    <w:rsid w:val="00E103FB"/>
    <w:rsid w:val="00E140B1"/>
    <w:rsid w:val="00E161CF"/>
    <w:rsid w:val="00E16BD5"/>
    <w:rsid w:val="00E20332"/>
    <w:rsid w:val="00E20AC6"/>
    <w:rsid w:val="00E211D7"/>
    <w:rsid w:val="00E23316"/>
    <w:rsid w:val="00E233BE"/>
    <w:rsid w:val="00E24124"/>
    <w:rsid w:val="00E2509E"/>
    <w:rsid w:val="00E255C9"/>
    <w:rsid w:val="00E262C2"/>
    <w:rsid w:val="00E26D73"/>
    <w:rsid w:val="00E31102"/>
    <w:rsid w:val="00E31E01"/>
    <w:rsid w:val="00E3299E"/>
    <w:rsid w:val="00E3305D"/>
    <w:rsid w:val="00E33270"/>
    <w:rsid w:val="00E33A7C"/>
    <w:rsid w:val="00E34D5E"/>
    <w:rsid w:val="00E35AC1"/>
    <w:rsid w:val="00E3671E"/>
    <w:rsid w:val="00E4149D"/>
    <w:rsid w:val="00E414FF"/>
    <w:rsid w:val="00E43D20"/>
    <w:rsid w:val="00E449C8"/>
    <w:rsid w:val="00E46BB0"/>
    <w:rsid w:val="00E470C8"/>
    <w:rsid w:val="00E52D89"/>
    <w:rsid w:val="00E5584E"/>
    <w:rsid w:val="00E55F36"/>
    <w:rsid w:val="00E5609F"/>
    <w:rsid w:val="00E5739F"/>
    <w:rsid w:val="00E57946"/>
    <w:rsid w:val="00E57D99"/>
    <w:rsid w:val="00E60C94"/>
    <w:rsid w:val="00E60DD4"/>
    <w:rsid w:val="00E621A9"/>
    <w:rsid w:val="00E67319"/>
    <w:rsid w:val="00E67985"/>
    <w:rsid w:val="00E71AEA"/>
    <w:rsid w:val="00E72603"/>
    <w:rsid w:val="00E72CD2"/>
    <w:rsid w:val="00E73689"/>
    <w:rsid w:val="00E75480"/>
    <w:rsid w:val="00E75718"/>
    <w:rsid w:val="00E77803"/>
    <w:rsid w:val="00E802A6"/>
    <w:rsid w:val="00E80F60"/>
    <w:rsid w:val="00E82276"/>
    <w:rsid w:val="00E822C5"/>
    <w:rsid w:val="00E834C9"/>
    <w:rsid w:val="00E84BA5"/>
    <w:rsid w:val="00E8584B"/>
    <w:rsid w:val="00E87252"/>
    <w:rsid w:val="00E90D81"/>
    <w:rsid w:val="00E91818"/>
    <w:rsid w:val="00E9739E"/>
    <w:rsid w:val="00EA02BB"/>
    <w:rsid w:val="00EA061C"/>
    <w:rsid w:val="00EA282E"/>
    <w:rsid w:val="00EA29ED"/>
    <w:rsid w:val="00EA487D"/>
    <w:rsid w:val="00EA5365"/>
    <w:rsid w:val="00EA674B"/>
    <w:rsid w:val="00EB2166"/>
    <w:rsid w:val="00EB35E8"/>
    <w:rsid w:val="00EB40DC"/>
    <w:rsid w:val="00EB449B"/>
    <w:rsid w:val="00EB4FCB"/>
    <w:rsid w:val="00EB626E"/>
    <w:rsid w:val="00EB724C"/>
    <w:rsid w:val="00EB7E97"/>
    <w:rsid w:val="00EC045C"/>
    <w:rsid w:val="00EC1C8D"/>
    <w:rsid w:val="00EC3C5A"/>
    <w:rsid w:val="00EC49FA"/>
    <w:rsid w:val="00EC50E5"/>
    <w:rsid w:val="00EC6974"/>
    <w:rsid w:val="00EC70AA"/>
    <w:rsid w:val="00EC7AE1"/>
    <w:rsid w:val="00ED0D2B"/>
    <w:rsid w:val="00ED167D"/>
    <w:rsid w:val="00ED31D2"/>
    <w:rsid w:val="00ED5340"/>
    <w:rsid w:val="00ED7659"/>
    <w:rsid w:val="00EE38F5"/>
    <w:rsid w:val="00EE3A5C"/>
    <w:rsid w:val="00EE4741"/>
    <w:rsid w:val="00EE54CA"/>
    <w:rsid w:val="00EE6C75"/>
    <w:rsid w:val="00EF2F83"/>
    <w:rsid w:val="00EF38A9"/>
    <w:rsid w:val="00EF3B41"/>
    <w:rsid w:val="00EF48A2"/>
    <w:rsid w:val="00EF5025"/>
    <w:rsid w:val="00EF5CA6"/>
    <w:rsid w:val="00EF6CBF"/>
    <w:rsid w:val="00EF7816"/>
    <w:rsid w:val="00F000D3"/>
    <w:rsid w:val="00F022C1"/>
    <w:rsid w:val="00F02AE8"/>
    <w:rsid w:val="00F034C7"/>
    <w:rsid w:val="00F0374D"/>
    <w:rsid w:val="00F03A3E"/>
    <w:rsid w:val="00F04763"/>
    <w:rsid w:val="00F047A7"/>
    <w:rsid w:val="00F0571D"/>
    <w:rsid w:val="00F05AF5"/>
    <w:rsid w:val="00F075FF"/>
    <w:rsid w:val="00F116C3"/>
    <w:rsid w:val="00F11D32"/>
    <w:rsid w:val="00F11DAA"/>
    <w:rsid w:val="00F1361F"/>
    <w:rsid w:val="00F13E34"/>
    <w:rsid w:val="00F146CE"/>
    <w:rsid w:val="00F16390"/>
    <w:rsid w:val="00F165FB"/>
    <w:rsid w:val="00F200A0"/>
    <w:rsid w:val="00F2164A"/>
    <w:rsid w:val="00F21680"/>
    <w:rsid w:val="00F216E4"/>
    <w:rsid w:val="00F21806"/>
    <w:rsid w:val="00F221B2"/>
    <w:rsid w:val="00F243D4"/>
    <w:rsid w:val="00F309EC"/>
    <w:rsid w:val="00F3274E"/>
    <w:rsid w:val="00F32B79"/>
    <w:rsid w:val="00F3449C"/>
    <w:rsid w:val="00F3473C"/>
    <w:rsid w:val="00F347E9"/>
    <w:rsid w:val="00F36D5E"/>
    <w:rsid w:val="00F419BA"/>
    <w:rsid w:val="00F42A49"/>
    <w:rsid w:val="00F4391A"/>
    <w:rsid w:val="00F43BE3"/>
    <w:rsid w:val="00F463E2"/>
    <w:rsid w:val="00F46D1D"/>
    <w:rsid w:val="00F46F18"/>
    <w:rsid w:val="00F47EAA"/>
    <w:rsid w:val="00F51589"/>
    <w:rsid w:val="00F523AD"/>
    <w:rsid w:val="00F52CFF"/>
    <w:rsid w:val="00F52F2D"/>
    <w:rsid w:val="00F53529"/>
    <w:rsid w:val="00F56644"/>
    <w:rsid w:val="00F569B5"/>
    <w:rsid w:val="00F57381"/>
    <w:rsid w:val="00F601EA"/>
    <w:rsid w:val="00F6048A"/>
    <w:rsid w:val="00F6074C"/>
    <w:rsid w:val="00F607EA"/>
    <w:rsid w:val="00F60A4E"/>
    <w:rsid w:val="00F61D1D"/>
    <w:rsid w:val="00F625D2"/>
    <w:rsid w:val="00F63B7A"/>
    <w:rsid w:val="00F63E64"/>
    <w:rsid w:val="00F65062"/>
    <w:rsid w:val="00F660AB"/>
    <w:rsid w:val="00F66892"/>
    <w:rsid w:val="00F66BD3"/>
    <w:rsid w:val="00F748ED"/>
    <w:rsid w:val="00F75052"/>
    <w:rsid w:val="00F754AF"/>
    <w:rsid w:val="00F756D2"/>
    <w:rsid w:val="00F77719"/>
    <w:rsid w:val="00F77D74"/>
    <w:rsid w:val="00F819D9"/>
    <w:rsid w:val="00F81EB0"/>
    <w:rsid w:val="00F854DB"/>
    <w:rsid w:val="00F87673"/>
    <w:rsid w:val="00F9178F"/>
    <w:rsid w:val="00F9261C"/>
    <w:rsid w:val="00F9369D"/>
    <w:rsid w:val="00F95D5F"/>
    <w:rsid w:val="00FA1ED0"/>
    <w:rsid w:val="00FA4760"/>
    <w:rsid w:val="00FA51B9"/>
    <w:rsid w:val="00FA5D9A"/>
    <w:rsid w:val="00FA6996"/>
    <w:rsid w:val="00FA6DC8"/>
    <w:rsid w:val="00FB06D2"/>
    <w:rsid w:val="00FB07A9"/>
    <w:rsid w:val="00FB229D"/>
    <w:rsid w:val="00FB255F"/>
    <w:rsid w:val="00FB4364"/>
    <w:rsid w:val="00FB4A79"/>
    <w:rsid w:val="00FB5CDD"/>
    <w:rsid w:val="00FC04E0"/>
    <w:rsid w:val="00FC135B"/>
    <w:rsid w:val="00FC1C89"/>
    <w:rsid w:val="00FC2537"/>
    <w:rsid w:val="00FC271D"/>
    <w:rsid w:val="00FC2E62"/>
    <w:rsid w:val="00FC403B"/>
    <w:rsid w:val="00FC4C5F"/>
    <w:rsid w:val="00FC5D7F"/>
    <w:rsid w:val="00FD2C02"/>
    <w:rsid w:val="00FD3314"/>
    <w:rsid w:val="00FD5078"/>
    <w:rsid w:val="00FD57A8"/>
    <w:rsid w:val="00FD6153"/>
    <w:rsid w:val="00FD79A8"/>
    <w:rsid w:val="00FE0A8A"/>
    <w:rsid w:val="00FE2D1E"/>
    <w:rsid w:val="00FE3B16"/>
    <w:rsid w:val="00FE43B1"/>
    <w:rsid w:val="00FE7424"/>
    <w:rsid w:val="00FE7BD9"/>
    <w:rsid w:val="00FF0386"/>
    <w:rsid w:val="00FF1FC4"/>
    <w:rsid w:val="00FF4210"/>
    <w:rsid w:val="00FF5A04"/>
    <w:rsid w:val="00FF6457"/>
    <w:rsid w:val="00FF6D56"/>
    <w:rsid w:val="00FF7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uiPriority="10" w:qFormat="1"/>
    <w:lsdException w:name="Subtitle" w:uiPriority="11" w:qFormat="1"/>
    <w:lsdException w:name="Hyperlink" w:uiPriority="99"/>
    <w:lsdException w:name="Strong" w:qFormat="1"/>
    <w:lsdException w:name="Emphasis" w:qFormat="1"/>
    <w:lsdException w:name="HTML Definition"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C2D33"/>
    <w:rPr>
      <w:sz w:val="24"/>
      <w:szCs w:val="24"/>
    </w:rPr>
  </w:style>
  <w:style w:type="paragraph" w:styleId="Heading1">
    <w:name w:val="heading 1"/>
    <w:aliases w:val="Part Title"/>
    <w:basedOn w:val="Normal"/>
    <w:next w:val="Heading4"/>
    <w:qFormat/>
    <w:rsid w:val="002C2D33"/>
    <w:pPr>
      <w:spacing w:after="240"/>
      <w:jc w:val="center"/>
      <w:outlineLvl w:val="0"/>
    </w:pPr>
    <w:rPr>
      <w:rFonts w:ascii="Arial" w:hAnsi="Arial"/>
      <w:b/>
      <w:sz w:val="32"/>
      <w:szCs w:val="20"/>
    </w:rPr>
  </w:style>
  <w:style w:type="paragraph" w:styleId="Heading2">
    <w:name w:val="heading 2"/>
    <w:aliases w:val="Chapter Title"/>
    <w:basedOn w:val="Normal"/>
    <w:next w:val="Heading4"/>
    <w:qFormat/>
    <w:rsid w:val="002C2D33"/>
    <w:pPr>
      <w:spacing w:after="240"/>
      <w:jc w:val="center"/>
      <w:outlineLvl w:val="1"/>
    </w:pPr>
    <w:rPr>
      <w:rFonts w:ascii="Arial" w:hAnsi="Arial"/>
      <w:b/>
      <w:sz w:val="32"/>
      <w:szCs w:val="20"/>
    </w:rPr>
  </w:style>
  <w:style w:type="paragraph" w:styleId="Heading3">
    <w:name w:val="heading 3"/>
    <w:aliases w:val="Section Title,Section Title+Arial Bold,16pt,center,Section Title +11pt"/>
    <w:basedOn w:val="Normal"/>
    <w:next w:val="Heading4"/>
    <w:link w:val="Heading3Char"/>
    <w:qFormat/>
    <w:rsid w:val="002C2D33"/>
    <w:pPr>
      <w:spacing w:after="240"/>
      <w:jc w:val="center"/>
      <w:outlineLvl w:val="2"/>
    </w:pPr>
    <w:rPr>
      <w:rFonts w:ascii="Arial" w:hAnsi="Arial"/>
      <w:b/>
      <w:sz w:val="32"/>
      <w:szCs w:val="20"/>
    </w:rPr>
  </w:style>
  <w:style w:type="paragraph" w:styleId="Heading4">
    <w:name w:val="heading 4"/>
    <w:aliases w:val="Map Title"/>
    <w:basedOn w:val="Normal"/>
    <w:next w:val="Normal"/>
    <w:link w:val="Heading4Char"/>
    <w:qFormat/>
    <w:rsid w:val="002C2D33"/>
    <w:pPr>
      <w:spacing w:after="240"/>
      <w:outlineLvl w:val="3"/>
    </w:pPr>
    <w:rPr>
      <w:rFonts w:ascii="Arial" w:hAnsi="Arial"/>
      <w:b/>
      <w:sz w:val="32"/>
      <w:szCs w:val="20"/>
    </w:rPr>
  </w:style>
  <w:style w:type="paragraph" w:styleId="Heading5">
    <w:name w:val="heading 5"/>
    <w:aliases w:val="Block Label"/>
    <w:basedOn w:val="Normal"/>
    <w:link w:val="Heading5Char"/>
    <w:qFormat/>
    <w:rsid w:val="002C2D33"/>
    <w:pPr>
      <w:outlineLvl w:val="4"/>
    </w:pPr>
    <w:rPr>
      <w:b/>
      <w:sz w:val="22"/>
      <w:szCs w:val="20"/>
    </w:rPr>
  </w:style>
  <w:style w:type="paragraph" w:styleId="Heading6">
    <w:name w:val="heading 6"/>
    <w:aliases w:val="Sub Label"/>
    <w:basedOn w:val="Heading5"/>
    <w:next w:val="BlockText"/>
    <w:qFormat/>
    <w:rsid w:val="002C2D33"/>
    <w:pPr>
      <w:spacing w:before="240" w:after="60"/>
      <w:outlineLvl w:val="5"/>
    </w:pPr>
    <w:rPr>
      <w:i/>
    </w:rPr>
  </w:style>
  <w:style w:type="paragraph" w:styleId="Heading7">
    <w:name w:val="heading 7"/>
    <w:basedOn w:val="Normal"/>
    <w:next w:val="Normal"/>
    <w:qFormat/>
    <w:rsid w:val="0098137A"/>
    <w:pPr>
      <w:spacing w:before="240" w:after="60"/>
      <w:outlineLvl w:val="6"/>
    </w:pPr>
    <w:rPr>
      <w:rFonts w:ascii="Arial" w:hAnsi="Arial" w:cs="Arial"/>
      <w:szCs w:val="32"/>
    </w:rPr>
  </w:style>
  <w:style w:type="paragraph" w:styleId="Heading8">
    <w:name w:val="heading 8"/>
    <w:basedOn w:val="Normal"/>
    <w:next w:val="Normal"/>
    <w:qFormat/>
    <w:rsid w:val="0098137A"/>
    <w:pPr>
      <w:spacing w:before="240" w:after="60"/>
      <w:outlineLvl w:val="7"/>
    </w:pPr>
    <w:rPr>
      <w:rFonts w:ascii="Arial" w:hAnsi="Arial" w:cs="Arial"/>
      <w:i/>
      <w:szCs w:val="32"/>
    </w:rPr>
  </w:style>
  <w:style w:type="paragraph" w:styleId="Heading9">
    <w:name w:val="heading 9"/>
    <w:basedOn w:val="Normal"/>
    <w:next w:val="Normal"/>
    <w:qFormat/>
    <w:rsid w:val="0098137A"/>
    <w:pPr>
      <w:spacing w:before="240" w:after="60"/>
      <w:outlineLvl w:val="8"/>
    </w:pPr>
    <w:rPr>
      <w:rFonts w:ascii="Arial" w:hAnsi="Arial" w:cs="Arial"/>
      <w:b/>
      <w:i/>
      <w:sz w:val="1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2C2D33"/>
  </w:style>
  <w:style w:type="paragraph" w:customStyle="1" w:styleId="BlockLine">
    <w:name w:val="Block Line"/>
    <w:basedOn w:val="Normal"/>
    <w:next w:val="Normal"/>
    <w:rsid w:val="002C2D33"/>
    <w:pPr>
      <w:pBdr>
        <w:top w:val="single" w:sz="6" w:space="1" w:color="auto"/>
        <w:between w:val="single" w:sz="6" w:space="1" w:color="auto"/>
      </w:pBdr>
      <w:spacing w:before="240"/>
      <w:ind w:left="1728"/>
    </w:pPr>
    <w:rPr>
      <w:szCs w:val="20"/>
    </w:rPr>
  </w:style>
  <w:style w:type="paragraph" w:customStyle="1" w:styleId="BlockText0">
    <w:name w:val="Block_Text"/>
    <w:basedOn w:val="Normal"/>
    <w:link w:val="BlockTextChar"/>
    <w:rsid w:val="002C2D33"/>
    <w:rPr>
      <w:szCs w:val="20"/>
    </w:rPr>
  </w:style>
  <w:style w:type="paragraph" w:customStyle="1" w:styleId="BulletText1">
    <w:name w:val="Bullet Text 1"/>
    <w:basedOn w:val="Normal"/>
    <w:link w:val="BulletText1Char"/>
    <w:rsid w:val="002C2D33"/>
    <w:pPr>
      <w:tabs>
        <w:tab w:val="num" w:pos="173"/>
      </w:tabs>
      <w:ind w:left="173" w:hanging="173"/>
    </w:pPr>
    <w:rPr>
      <w:szCs w:val="20"/>
    </w:rPr>
  </w:style>
  <w:style w:type="paragraph" w:customStyle="1" w:styleId="BulletText2">
    <w:name w:val="Bullet Text 2"/>
    <w:basedOn w:val="Normal"/>
    <w:rsid w:val="002C2D33"/>
    <w:pPr>
      <w:tabs>
        <w:tab w:val="num" w:pos="360"/>
      </w:tabs>
      <w:ind w:left="360" w:hanging="187"/>
    </w:pPr>
    <w:rPr>
      <w:szCs w:val="20"/>
    </w:rPr>
  </w:style>
  <w:style w:type="paragraph" w:customStyle="1" w:styleId="BulletText3">
    <w:name w:val="Bullet Text 3"/>
    <w:basedOn w:val="Normal"/>
    <w:rsid w:val="002C2D33"/>
    <w:pPr>
      <w:tabs>
        <w:tab w:val="num" w:pos="0"/>
      </w:tabs>
      <w:ind w:left="533" w:hanging="173"/>
    </w:pPr>
    <w:rPr>
      <w:szCs w:val="20"/>
    </w:rPr>
  </w:style>
  <w:style w:type="paragraph" w:customStyle="1" w:styleId="ContinuedBlockLabel">
    <w:name w:val="Continued Block Label"/>
    <w:basedOn w:val="Normal"/>
    <w:rsid w:val="002C2D33"/>
    <w:rPr>
      <w:b/>
      <w:sz w:val="22"/>
      <w:szCs w:val="20"/>
    </w:rPr>
  </w:style>
  <w:style w:type="paragraph" w:customStyle="1" w:styleId="ContinuedOnNextPa">
    <w:name w:val="Continued On Next Pa"/>
    <w:basedOn w:val="Normal"/>
    <w:next w:val="Normal"/>
    <w:rsid w:val="002C2D33"/>
    <w:pPr>
      <w:pBdr>
        <w:top w:val="single" w:sz="6" w:space="1" w:color="auto"/>
        <w:between w:val="single" w:sz="6" w:space="1" w:color="auto"/>
      </w:pBdr>
      <w:spacing w:before="240"/>
      <w:ind w:left="1728"/>
      <w:jc w:val="right"/>
    </w:pPr>
    <w:rPr>
      <w:i/>
      <w:sz w:val="20"/>
      <w:szCs w:val="20"/>
    </w:rPr>
  </w:style>
  <w:style w:type="paragraph" w:customStyle="1" w:styleId="ContinuedTableLabe">
    <w:name w:val="Continued Table Labe"/>
    <w:basedOn w:val="Normal"/>
    <w:rsid w:val="002C2D33"/>
    <w:rPr>
      <w:b/>
      <w:sz w:val="22"/>
      <w:szCs w:val="20"/>
    </w:rPr>
  </w:style>
  <w:style w:type="paragraph" w:customStyle="1" w:styleId="EmbeddedText">
    <w:name w:val="Embedded Text"/>
    <w:basedOn w:val="Normal"/>
    <w:rsid w:val="002C2D33"/>
    <w:rPr>
      <w:szCs w:val="20"/>
    </w:rPr>
  </w:style>
  <w:style w:type="character" w:styleId="HTMLAcronym">
    <w:name w:val="HTML Acronym"/>
    <w:basedOn w:val="DefaultParagraphFont"/>
    <w:rsid w:val="002C2D33"/>
  </w:style>
  <w:style w:type="paragraph" w:customStyle="1" w:styleId="IMTOC">
    <w:name w:val="IMTOC"/>
    <w:rsid w:val="002C2D33"/>
    <w:rPr>
      <w:sz w:val="24"/>
    </w:rPr>
  </w:style>
  <w:style w:type="paragraph" w:customStyle="1" w:styleId="MapTitleContinued">
    <w:name w:val="Map Title. Continued"/>
    <w:basedOn w:val="Normal"/>
    <w:rsid w:val="002C2D33"/>
    <w:pPr>
      <w:spacing w:after="240"/>
    </w:pPr>
    <w:rPr>
      <w:rFonts w:ascii="Arial" w:hAnsi="Arial"/>
      <w:b/>
      <w:sz w:val="32"/>
      <w:szCs w:val="20"/>
    </w:rPr>
  </w:style>
  <w:style w:type="paragraph" w:customStyle="1" w:styleId="MemoLine">
    <w:name w:val="Memo Line"/>
    <w:basedOn w:val="BlockLine"/>
    <w:next w:val="Normal"/>
    <w:rsid w:val="002C2D33"/>
    <w:pPr>
      <w:ind w:left="0"/>
    </w:pPr>
  </w:style>
  <w:style w:type="paragraph" w:customStyle="1" w:styleId="NoteText">
    <w:name w:val="Note Text"/>
    <w:basedOn w:val="Normal"/>
    <w:rsid w:val="002C2D33"/>
    <w:rPr>
      <w:szCs w:val="20"/>
    </w:rPr>
  </w:style>
  <w:style w:type="paragraph" w:customStyle="1" w:styleId="PublicationTitle">
    <w:name w:val="Publication Title"/>
    <w:basedOn w:val="Normal"/>
    <w:next w:val="Heading4"/>
    <w:rsid w:val="002C2D33"/>
    <w:pPr>
      <w:spacing w:after="240"/>
      <w:jc w:val="center"/>
    </w:pPr>
    <w:rPr>
      <w:rFonts w:ascii="Arial" w:hAnsi="Arial"/>
      <w:b/>
      <w:sz w:val="32"/>
      <w:szCs w:val="20"/>
    </w:rPr>
  </w:style>
  <w:style w:type="paragraph" w:customStyle="1" w:styleId="TableHeaderText">
    <w:name w:val="Table Header Text"/>
    <w:basedOn w:val="Normal"/>
    <w:rsid w:val="002C2D33"/>
    <w:pPr>
      <w:jc w:val="center"/>
    </w:pPr>
    <w:rPr>
      <w:b/>
      <w:szCs w:val="20"/>
    </w:rPr>
  </w:style>
  <w:style w:type="paragraph" w:customStyle="1" w:styleId="TableText">
    <w:name w:val="Table Text"/>
    <w:basedOn w:val="Normal"/>
    <w:rsid w:val="002C2D33"/>
    <w:rPr>
      <w:szCs w:val="20"/>
    </w:rPr>
  </w:style>
  <w:style w:type="paragraph" w:customStyle="1" w:styleId="TOCTitle">
    <w:name w:val="TOC Title"/>
    <w:basedOn w:val="Normal"/>
    <w:rsid w:val="002C2D33"/>
    <w:pPr>
      <w:widowControl w:val="0"/>
    </w:pPr>
    <w:rPr>
      <w:rFonts w:ascii="Arial" w:hAnsi="Arial"/>
      <w:b/>
      <w:sz w:val="32"/>
      <w:szCs w:val="20"/>
    </w:rPr>
  </w:style>
  <w:style w:type="paragraph" w:customStyle="1" w:styleId="TOCItem">
    <w:name w:val="TOCItem"/>
    <w:basedOn w:val="Normal"/>
    <w:rsid w:val="002C2D33"/>
    <w:pPr>
      <w:tabs>
        <w:tab w:val="left" w:leader="dot" w:pos="7061"/>
        <w:tab w:val="right" w:pos="7524"/>
      </w:tabs>
      <w:spacing w:before="60" w:after="60"/>
      <w:ind w:right="465"/>
    </w:pPr>
    <w:rPr>
      <w:szCs w:val="20"/>
    </w:rPr>
  </w:style>
  <w:style w:type="paragraph" w:customStyle="1" w:styleId="TOCStem">
    <w:name w:val="TOCStem"/>
    <w:basedOn w:val="Normal"/>
    <w:rsid w:val="002C2D33"/>
    <w:rPr>
      <w:szCs w:val="20"/>
    </w:rPr>
  </w:style>
  <w:style w:type="paragraph" w:styleId="BalloonText">
    <w:name w:val="Balloon Text"/>
    <w:basedOn w:val="Normal"/>
    <w:semiHidden/>
    <w:rsid w:val="0098137A"/>
    <w:rPr>
      <w:rFonts w:ascii="Tahoma" w:hAnsi="Tahoma" w:cs="Tahoma"/>
      <w:sz w:val="16"/>
      <w:szCs w:val="16"/>
    </w:rPr>
  </w:style>
  <w:style w:type="character" w:customStyle="1" w:styleId="Continued">
    <w:name w:val="Continued"/>
    <w:rsid w:val="0098137A"/>
    <w:rPr>
      <w:rFonts w:ascii="Arial" w:hAnsi="Arial"/>
      <w:sz w:val="24"/>
    </w:rPr>
  </w:style>
  <w:style w:type="paragraph" w:styleId="Footer">
    <w:name w:val="footer"/>
    <w:basedOn w:val="Normal"/>
    <w:link w:val="FooterChar"/>
    <w:uiPriority w:val="99"/>
    <w:rsid w:val="0098137A"/>
    <w:pPr>
      <w:tabs>
        <w:tab w:val="center" w:pos="4320"/>
        <w:tab w:val="right" w:pos="8640"/>
      </w:tabs>
    </w:pPr>
    <w:rPr>
      <w:rFonts w:ascii="Arial" w:hAnsi="Arial" w:cs="Arial"/>
      <w:szCs w:val="32"/>
    </w:rPr>
  </w:style>
  <w:style w:type="paragraph" w:styleId="Header">
    <w:name w:val="header"/>
    <w:basedOn w:val="Normal"/>
    <w:link w:val="HeaderChar"/>
    <w:uiPriority w:val="99"/>
    <w:rsid w:val="0098137A"/>
    <w:pPr>
      <w:tabs>
        <w:tab w:val="center" w:pos="4320"/>
        <w:tab w:val="right" w:pos="8640"/>
      </w:tabs>
    </w:pPr>
    <w:rPr>
      <w:rFonts w:ascii="Arial" w:hAnsi="Arial" w:cs="Arial"/>
      <w:szCs w:val="32"/>
    </w:rPr>
  </w:style>
  <w:style w:type="paragraph" w:styleId="TOC4">
    <w:name w:val="toc 4"/>
    <w:basedOn w:val="Normal"/>
    <w:next w:val="Normal"/>
    <w:autoRedefine/>
    <w:uiPriority w:val="39"/>
    <w:rsid w:val="00674853"/>
    <w:pPr>
      <w:tabs>
        <w:tab w:val="right" w:leader="dot" w:pos="9350"/>
      </w:tabs>
      <w:ind w:left="935"/>
    </w:pPr>
    <w:rPr>
      <w:rFonts w:ascii="Arial" w:hAnsi="Arial" w:cs="Arial"/>
      <w:noProof/>
      <w:sz w:val="22"/>
      <w:szCs w:val="32"/>
    </w:rPr>
  </w:style>
  <w:style w:type="character" w:styleId="PageNumber">
    <w:name w:val="page number"/>
    <w:basedOn w:val="DefaultParagraphFont"/>
    <w:rsid w:val="0098137A"/>
  </w:style>
  <w:style w:type="paragraph" w:styleId="TOC1">
    <w:name w:val="toc 1"/>
    <w:basedOn w:val="Normal"/>
    <w:next w:val="Normal"/>
    <w:autoRedefine/>
    <w:uiPriority w:val="39"/>
    <w:rsid w:val="00C14446"/>
    <w:pPr>
      <w:tabs>
        <w:tab w:val="left" w:pos="187"/>
        <w:tab w:val="left" w:pos="748"/>
        <w:tab w:val="right" w:leader="dot" w:pos="9540"/>
      </w:tabs>
    </w:pPr>
    <w:rPr>
      <w:rFonts w:ascii="Arial" w:hAnsi="Arial" w:cs="Arial"/>
      <w:sz w:val="22"/>
      <w:szCs w:val="32"/>
    </w:rPr>
  </w:style>
  <w:style w:type="paragraph" w:styleId="TOC2">
    <w:name w:val="toc 2"/>
    <w:basedOn w:val="Normal"/>
    <w:next w:val="Normal"/>
    <w:autoRedefine/>
    <w:uiPriority w:val="39"/>
    <w:rsid w:val="00C14446"/>
    <w:pPr>
      <w:tabs>
        <w:tab w:val="left" w:pos="216"/>
        <w:tab w:val="left" w:pos="748"/>
        <w:tab w:val="right" w:leader="dot" w:pos="9540"/>
      </w:tabs>
      <w:ind w:left="220"/>
    </w:pPr>
    <w:rPr>
      <w:rFonts w:ascii="Arial" w:hAnsi="Arial" w:cs="Arial"/>
      <w:sz w:val="22"/>
      <w:szCs w:val="32"/>
    </w:rPr>
  </w:style>
  <w:style w:type="paragraph" w:styleId="TOC3">
    <w:name w:val="toc 3"/>
    <w:basedOn w:val="Normal"/>
    <w:next w:val="Normal"/>
    <w:autoRedefine/>
    <w:uiPriority w:val="39"/>
    <w:rsid w:val="00A83333"/>
    <w:pPr>
      <w:tabs>
        <w:tab w:val="left" w:pos="475"/>
        <w:tab w:val="left" w:pos="778"/>
        <w:tab w:val="left" w:pos="1267"/>
        <w:tab w:val="left" w:pos="1496"/>
        <w:tab w:val="right" w:leader="dot" w:pos="9533"/>
      </w:tabs>
      <w:ind w:left="1498" w:hanging="749"/>
    </w:pPr>
    <w:rPr>
      <w:rFonts w:ascii="Arial" w:hAnsi="Arial" w:cs="Arial"/>
      <w:noProof/>
      <w:sz w:val="22"/>
      <w:szCs w:val="32"/>
    </w:rPr>
  </w:style>
  <w:style w:type="character" w:styleId="Hyperlink">
    <w:name w:val="Hyperlink"/>
    <w:uiPriority w:val="99"/>
    <w:rsid w:val="0098137A"/>
    <w:rPr>
      <w:color w:val="0000FF"/>
      <w:u w:val="single"/>
    </w:rPr>
  </w:style>
  <w:style w:type="character" w:styleId="FollowedHyperlink">
    <w:name w:val="FollowedHyperlink"/>
    <w:rsid w:val="0098137A"/>
    <w:rPr>
      <w:color w:val="800080"/>
      <w:u w:val="single"/>
    </w:rPr>
  </w:style>
  <w:style w:type="paragraph" w:styleId="BodyTextIndent2">
    <w:name w:val="Body Text Indent 2"/>
    <w:basedOn w:val="Normal"/>
    <w:rsid w:val="0098137A"/>
    <w:pPr>
      <w:tabs>
        <w:tab w:val="left" w:pos="720"/>
      </w:tabs>
      <w:ind w:left="1440" w:hanging="1440"/>
    </w:pPr>
    <w:rPr>
      <w:rFonts w:ascii="Arial" w:hAnsi="Arial" w:cs="Arial"/>
      <w:sz w:val="18"/>
      <w:szCs w:val="32"/>
    </w:rPr>
  </w:style>
  <w:style w:type="paragraph" w:styleId="BodyTextIndent3">
    <w:name w:val="Body Text Indent 3"/>
    <w:basedOn w:val="Normal"/>
    <w:rsid w:val="0098137A"/>
    <w:pPr>
      <w:ind w:left="1440"/>
    </w:pPr>
    <w:rPr>
      <w:rFonts w:ascii="Arial" w:hAnsi="Arial" w:cs="Arial"/>
      <w:sz w:val="18"/>
      <w:szCs w:val="32"/>
    </w:rPr>
  </w:style>
  <w:style w:type="paragraph" w:styleId="BodyTextIndent">
    <w:name w:val="Body Text Indent"/>
    <w:basedOn w:val="Normal"/>
    <w:rsid w:val="0098137A"/>
    <w:pPr>
      <w:ind w:left="192"/>
    </w:pPr>
    <w:rPr>
      <w:rFonts w:ascii="Arial" w:hAnsi="Arial" w:cs="Arial"/>
      <w:sz w:val="22"/>
      <w:szCs w:val="32"/>
    </w:rPr>
  </w:style>
  <w:style w:type="paragraph" w:customStyle="1" w:styleId="letterhead">
    <w:name w:val="letterhead"/>
    <w:basedOn w:val="Normal"/>
    <w:rsid w:val="0098137A"/>
    <w:pPr>
      <w:spacing w:line="240" w:lineRule="exact"/>
    </w:pPr>
    <w:rPr>
      <w:rFonts w:ascii="lettergothic" w:hAnsi="lettergothic" w:cs="Arial"/>
      <w:szCs w:val="32"/>
    </w:rPr>
  </w:style>
  <w:style w:type="paragraph" w:customStyle="1" w:styleId="content">
    <w:name w:val="content"/>
    <w:basedOn w:val="Normal"/>
    <w:rsid w:val="0098137A"/>
    <w:pPr>
      <w:spacing w:before="100" w:beforeAutospacing="1" w:after="100" w:afterAutospacing="1"/>
    </w:pPr>
    <w:rPr>
      <w:rFonts w:ascii="Arial" w:eastAsia="Arial Unicode MS" w:hAnsi="Arial" w:cs="Arial"/>
      <w:color w:val="000000"/>
      <w:sz w:val="17"/>
      <w:szCs w:val="17"/>
    </w:rPr>
  </w:style>
  <w:style w:type="character" w:styleId="Strong">
    <w:name w:val="Strong"/>
    <w:qFormat/>
    <w:rsid w:val="0098137A"/>
    <w:rPr>
      <w:b/>
      <w:bCs/>
    </w:rPr>
  </w:style>
  <w:style w:type="paragraph" w:styleId="TOC5">
    <w:name w:val="toc 5"/>
    <w:basedOn w:val="Normal"/>
    <w:next w:val="Normal"/>
    <w:autoRedefine/>
    <w:uiPriority w:val="39"/>
    <w:rsid w:val="00674853"/>
    <w:pPr>
      <w:tabs>
        <w:tab w:val="right" w:leader="dot" w:pos="9350"/>
      </w:tabs>
      <w:ind w:left="1122"/>
    </w:pPr>
    <w:rPr>
      <w:rFonts w:ascii="Arial" w:hAnsi="Arial" w:cs="Arial"/>
      <w:noProof/>
      <w:sz w:val="22"/>
      <w:szCs w:val="22"/>
    </w:rPr>
  </w:style>
  <w:style w:type="character" w:styleId="CommentReference">
    <w:name w:val="annotation reference"/>
    <w:semiHidden/>
    <w:rsid w:val="0098137A"/>
    <w:rPr>
      <w:sz w:val="16"/>
      <w:szCs w:val="16"/>
    </w:rPr>
  </w:style>
  <w:style w:type="paragraph" w:styleId="CommentText">
    <w:name w:val="annotation text"/>
    <w:basedOn w:val="Normal"/>
    <w:link w:val="CommentTextChar"/>
    <w:semiHidden/>
    <w:rsid w:val="0098137A"/>
    <w:rPr>
      <w:rFonts w:ascii="Arial" w:hAnsi="Arial" w:cs="Arial"/>
      <w:sz w:val="20"/>
      <w:szCs w:val="20"/>
    </w:rPr>
  </w:style>
  <w:style w:type="paragraph" w:styleId="CommentSubject">
    <w:name w:val="annotation subject"/>
    <w:basedOn w:val="CommentText"/>
    <w:next w:val="CommentText"/>
    <w:semiHidden/>
    <w:rsid w:val="00413606"/>
    <w:rPr>
      <w:rFonts w:ascii="Times New Roman" w:hAnsi="Times New Roman" w:cs="Times New Roman"/>
      <w:b/>
      <w:bCs/>
    </w:rPr>
  </w:style>
  <w:style w:type="paragraph" w:styleId="HTMLPreformatted">
    <w:name w:val="HTML Preformatted"/>
    <w:basedOn w:val="Normal"/>
    <w:link w:val="HTMLPreformattedChar"/>
    <w:uiPriority w:val="99"/>
    <w:rsid w:val="00144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lainText">
    <w:name w:val="Plain Text"/>
    <w:basedOn w:val="Normal"/>
    <w:rsid w:val="007B60E2"/>
    <w:rPr>
      <w:rFonts w:ascii="Courier New" w:hAnsi="Courier New" w:cs="Courier New"/>
      <w:sz w:val="20"/>
      <w:szCs w:val="20"/>
    </w:rPr>
  </w:style>
  <w:style w:type="character" w:customStyle="1" w:styleId="BlockTextChar">
    <w:name w:val="Block_Text Char"/>
    <w:link w:val="BlockText0"/>
    <w:rsid w:val="003A6026"/>
    <w:rPr>
      <w:sz w:val="24"/>
      <w:lang w:val="en-US" w:eastAsia="en-US" w:bidi="ar-SA"/>
    </w:rPr>
  </w:style>
  <w:style w:type="character" w:customStyle="1" w:styleId="BulletText1Char">
    <w:name w:val="Bullet Text 1 Char"/>
    <w:link w:val="BulletText1"/>
    <w:rsid w:val="003A6026"/>
    <w:rPr>
      <w:sz w:val="24"/>
    </w:rPr>
  </w:style>
  <w:style w:type="paragraph" w:styleId="TOC6">
    <w:name w:val="toc 6"/>
    <w:basedOn w:val="Normal"/>
    <w:next w:val="Normal"/>
    <w:autoRedefine/>
    <w:uiPriority w:val="39"/>
    <w:rsid w:val="0022159E"/>
    <w:pPr>
      <w:ind w:left="1200"/>
    </w:pPr>
  </w:style>
  <w:style w:type="paragraph" w:styleId="TOC7">
    <w:name w:val="toc 7"/>
    <w:basedOn w:val="Normal"/>
    <w:next w:val="Normal"/>
    <w:autoRedefine/>
    <w:uiPriority w:val="39"/>
    <w:rsid w:val="0022159E"/>
    <w:pPr>
      <w:ind w:left="1440"/>
    </w:pPr>
  </w:style>
  <w:style w:type="paragraph" w:styleId="TOC8">
    <w:name w:val="toc 8"/>
    <w:basedOn w:val="Normal"/>
    <w:next w:val="Normal"/>
    <w:autoRedefine/>
    <w:uiPriority w:val="39"/>
    <w:rsid w:val="0022159E"/>
    <w:pPr>
      <w:ind w:left="1680"/>
    </w:pPr>
  </w:style>
  <w:style w:type="paragraph" w:styleId="TOC9">
    <w:name w:val="toc 9"/>
    <w:basedOn w:val="Normal"/>
    <w:next w:val="Normal"/>
    <w:autoRedefine/>
    <w:uiPriority w:val="39"/>
    <w:rsid w:val="0022159E"/>
    <w:pPr>
      <w:ind w:left="1920"/>
    </w:pPr>
  </w:style>
  <w:style w:type="paragraph" w:customStyle="1" w:styleId="Norma">
    <w:name w:val="Norma"/>
    <w:basedOn w:val="Heading3"/>
    <w:rsid w:val="0033314D"/>
    <w:pPr>
      <w:tabs>
        <w:tab w:val="left" w:pos="1122"/>
      </w:tabs>
      <w:spacing w:after="0"/>
      <w:jc w:val="left"/>
    </w:pPr>
    <w:rPr>
      <w:b w:val="0"/>
      <w:sz w:val="22"/>
      <w:szCs w:val="22"/>
    </w:rPr>
  </w:style>
  <w:style w:type="paragraph" w:styleId="BodyText2">
    <w:name w:val="Body Text 2"/>
    <w:basedOn w:val="Normal"/>
    <w:rsid w:val="00E35AC1"/>
    <w:pPr>
      <w:spacing w:after="120" w:line="480" w:lineRule="auto"/>
    </w:pPr>
    <w:rPr>
      <w:rFonts w:ascii="Arial" w:hAnsi="Arial" w:cs="Arial"/>
      <w:sz w:val="22"/>
      <w:szCs w:val="32"/>
    </w:rPr>
  </w:style>
  <w:style w:type="character" w:customStyle="1" w:styleId="Heading5Char">
    <w:name w:val="Heading 5 Char"/>
    <w:aliases w:val="Block Label Char"/>
    <w:link w:val="Heading5"/>
    <w:rsid w:val="00922892"/>
    <w:rPr>
      <w:b/>
      <w:sz w:val="22"/>
      <w:lang w:val="en-US" w:eastAsia="en-US" w:bidi="ar-SA"/>
    </w:rPr>
  </w:style>
  <w:style w:type="paragraph" w:styleId="NormalWeb">
    <w:name w:val="Normal (Web)"/>
    <w:basedOn w:val="Normal"/>
    <w:rsid w:val="000D2487"/>
    <w:pPr>
      <w:spacing w:before="168" w:after="216"/>
    </w:pPr>
  </w:style>
  <w:style w:type="paragraph" w:styleId="DocumentMap">
    <w:name w:val="Document Map"/>
    <w:basedOn w:val="Normal"/>
    <w:semiHidden/>
    <w:rsid w:val="001A1E0E"/>
    <w:pPr>
      <w:shd w:val="clear" w:color="auto" w:fill="000080"/>
    </w:pPr>
    <w:rPr>
      <w:rFonts w:ascii="Tahoma" w:hAnsi="Tahoma" w:cs="Tahoma"/>
      <w:sz w:val="20"/>
      <w:szCs w:val="20"/>
    </w:rPr>
  </w:style>
  <w:style w:type="paragraph" w:customStyle="1" w:styleId="Default">
    <w:name w:val="Default"/>
    <w:rsid w:val="00F56644"/>
    <w:pPr>
      <w:autoSpaceDE w:val="0"/>
      <w:autoSpaceDN w:val="0"/>
      <w:adjustRightInd w:val="0"/>
    </w:pPr>
    <w:rPr>
      <w:rFonts w:ascii="Arial" w:eastAsia="Calibri" w:hAnsi="Arial" w:cs="Arial"/>
      <w:color w:val="000000"/>
      <w:sz w:val="24"/>
      <w:szCs w:val="24"/>
    </w:rPr>
  </w:style>
  <w:style w:type="character" w:customStyle="1" w:styleId="HTMLPreformattedChar">
    <w:name w:val="HTML Preformatted Char"/>
    <w:link w:val="HTMLPreformatted"/>
    <w:uiPriority w:val="99"/>
    <w:rsid w:val="000B76EC"/>
    <w:rPr>
      <w:rFonts w:ascii="Courier New" w:hAnsi="Courier New" w:cs="Courier New"/>
    </w:rPr>
  </w:style>
  <w:style w:type="table" w:styleId="TableGrid">
    <w:name w:val="Table Grid"/>
    <w:basedOn w:val="TableNormal"/>
    <w:rsid w:val="006E5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54DC"/>
    <w:pPr>
      <w:ind w:left="720"/>
      <w:contextualSpacing/>
    </w:pPr>
    <w:rPr>
      <w:rFonts w:ascii="Arial" w:eastAsia="Calibri" w:hAnsi="Arial"/>
      <w:szCs w:val="22"/>
    </w:rPr>
  </w:style>
  <w:style w:type="paragraph" w:customStyle="1" w:styleId="TableHeading">
    <w:name w:val="Table Heading"/>
    <w:rsid w:val="006E54DC"/>
    <w:pPr>
      <w:spacing w:before="60" w:after="60"/>
      <w:jc w:val="center"/>
    </w:pPr>
    <w:rPr>
      <w:rFonts w:ascii="Arial" w:hAnsi="Arial"/>
      <w:b/>
      <w:sz w:val="22"/>
    </w:rPr>
  </w:style>
  <w:style w:type="paragraph" w:customStyle="1" w:styleId="TableBullet">
    <w:name w:val="Table Bullet"/>
    <w:basedOn w:val="Normal"/>
    <w:rsid w:val="006E54DC"/>
    <w:pPr>
      <w:numPr>
        <w:numId w:val="13"/>
      </w:numPr>
      <w:spacing w:before="40" w:after="40"/>
    </w:pPr>
    <w:rPr>
      <w:rFonts w:ascii="Arial" w:hAnsi="Arial"/>
      <w:sz w:val="20"/>
      <w:szCs w:val="20"/>
    </w:rPr>
  </w:style>
  <w:style w:type="paragraph" w:styleId="FootnoteText">
    <w:name w:val="footnote text"/>
    <w:basedOn w:val="Normal"/>
    <w:link w:val="FootnoteTextChar"/>
    <w:uiPriority w:val="99"/>
    <w:unhideWhenUsed/>
    <w:rsid w:val="006E54DC"/>
    <w:rPr>
      <w:rFonts w:ascii="Arial" w:eastAsia="Calibri" w:hAnsi="Arial"/>
      <w:sz w:val="20"/>
      <w:szCs w:val="20"/>
    </w:rPr>
  </w:style>
  <w:style w:type="character" w:customStyle="1" w:styleId="FootnoteTextChar">
    <w:name w:val="Footnote Text Char"/>
    <w:link w:val="FootnoteText"/>
    <w:uiPriority w:val="99"/>
    <w:rsid w:val="006E54DC"/>
    <w:rPr>
      <w:rFonts w:ascii="Arial" w:eastAsia="Calibri" w:hAnsi="Arial"/>
    </w:rPr>
  </w:style>
  <w:style w:type="character" w:styleId="FootnoteReference">
    <w:name w:val="footnote reference"/>
    <w:uiPriority w:val="99"/>
    <w:unhideWhenUsed/>
    <w:rsid w:val="006E54DC"/>
    <w:rPr>
      <w:vertAlign w:val="superscript"/>
    </w:rPr>
  </w:style>
  <w:style w:type="character" w:customStyle="1" w:styleId="Heading3Char">
    <w:name w:val="Heading 3 Char"/>
    <w:aliases w:val="Section Title Char,Section Title+Arial Bold Char,16pt Char,center Char,Section Title +11pt Char"/>
    <w:link w:val="Heading3"/>
    <w:rsid w:val="007D5B4F"/>
    <w:rPr>
      <w:rFonts w:ascii="Arial" w:hAnsi="Arial"/>
      <w:b/>
      <w:sz w:val="32"/>
    </w:rPr>
  </w:style>
  <w:style w:type="paragraph" w:styleId="Revision">
    <w:name w:val="Revision"/>
    <w:hidden/>
    <w:uiPriority w:val="99"/>
    <w:semiHidden/>
    <w:rsid w:val="003B5186"/>
    <w:rPr>
      <w:sz w:val="24"/>
      <w:szCs w:val="24"/>
    </w:rPr>
  </w:style>
  <w:style w:type="character" w:customStyle="1" w:styleId="CommentTextChar">
    <w:name w:val="Comment Text Char"/>
    <w:link w:val="CommentText"/>
    <w:semiHidden/>
    <w:rsid w:val="00D82CD7"/>
    <w:rPr>
      <w:rFonts w:ascii="Arial" w:hAnsi="Arial" w:cs="Arial"/>
    </w:rPr>
  </w:style>
  <w:style w:type="character" w:customStyle="1" w:styleId="Heading4Char">
    <w:name w:val="Heading 4 Char"/>
    <w:aliases w:val="Map Title Char"/>
    <w:link w:val="Heading4"/>
    <w:rsid w:val="006E09BB"/>
    <w:rPr>
      <w:rFonts w:ascii="Arial" w:hAnsi="Arial"/>
      <w:b/>
      <w:sz w:val="32"/>
    </w:rPr>
  </w:style>
  <w:style w:type="paragraph" w:styleId="TOCHeading">
    <w:name w:val="TOC Heading"/>
    <w:basedOn w:val="Heading1"/>
    <w:next w:val="Normal"/>
    <w:uiPriority w:val="39"/>
    <w:semiHidden/>
    <w:unhideWhenUsed/>
    <w:qFormat/>
    <w:rsid w:val="007022C7"/>
    <w:pPr>
      <w:keepNext/>
      <w:keepLines/>
      <w:spacing w:before="480" w:after="0" w:line="276" w:lineRule="auto"/>
      <w:jc w:val="left"/>
      <w:outlineLvl w:val="9"/>
    </w:pPr>
    <w:rPr>
      <w:rFonts w:ascii="Cambria" w:eastAsia="MS Gothic" w:hAnsi="Cambria"/>
      <w:bCs/>
      <w:color w:val="365F91"/>
      <w:sz w:val="28"/>
      <w:szCs w:val="28"/>
      <w:lang w:eastAsia="ja-JP"/>
    </w:rPr>
  </w:style>
  <w:style w:type="paragraph" w:customStyle="1" w:styleId="Style1">
    <w:name w:val="Style1"/>
    <w:basedOn w:val="Normal"/>
    <w:link w:val="Style1Char"/>
    <w:qFormat/>
    <w:rsid w:val="00C14446"/>
    <w:rPr>
      <w:rFonts w:ascii="Arial" w:hAnsi="Arial" w:cs="Arial"/>
      <w:sz w:val="22"/>
      <w:szCs w:val="22"/>
    </w:rPr>
  </w:style>
  <w:style w:type="paragraph" w:customStyle="1" w:styleId="TableParagraph">
    <w:name w:val="Table Paragraph"/>
    <w:basedOn w:val="Normal"/>
    <w:uiPriority w:val="1"/>
    <w:qFormat/>
    <w:rsid w:val="00651CEF"/>
    <w:pPr>
      <w:widowControl w:val="0"/>
      <w:autoSpaceDE w:val="0"/>
      <w:autoSpaceDN w:val="0"/>
    </w:pPr>
    <w:rPr>
      <w:rFonts w:ascii="Arial" w:eastAsia="Arial" w:hAnsi="Arial" w:cs="Arial"/>
      <w:sz w:val="22"/>
      <w:szCs w:val="22"/>
    </w:rPr>
  </w:style>
  <w:style w:type="character" w:customStyle="1" w:styleId="Style1Char">
    <w:name w:val="Style1 Char"/>
    <w:link w:val="Style1"/>
    <w:rsid w:val="00C14446"/>
    <w:rPr>
      <w:rFonts w:ascii="Arial" w:hAnsi="Arial" w:cs="Arial"/>
      <w:sz w:val="22"/>
      <w:szCs w:val="22"/>
    </w:rPr>
  </w:style>
  <w:style w:type="paragraph" w:styleId="BodyText">
    <w:name w:val="Body Text"/>
    <w:basedOn w:val="Normal"/>
    <w:link w:val="BodyTextChar"/>
    <w:rsid w:val="00521986"/>
    <w:pPr>
      <w:spacing w:after="120"/>
    </w:pPr>
  </w:style>
  <w:style w:type="character" w:customStyle="1" w:styleId="BodyTextChar">
    <w:name w:val="Body Text Char"/>
    <w:link w:val="BodyText"/>
    <w:rsid w:val="00521986"/>
    <w:rPr>
      <w:sz w:val="24"/>
      <w:szCs w:val="24"/>
    </w:rPr>
  </w:style>
  <w:style w:type="character" w:customStyle="1" w:styleId="FooterChar">
    <w:name w:val="Footer Char"/>
    <w:basedOn w:val="DefaultParagraphFont"/>
    <w:link w:val="Footer"/>
    <w:uiPriority w:val="99"/>
    <w:rsid w:val="000C2BBD"/>
    <w:rPr>
      <w:rFonts w:ascii="Arial" w:hAnsi="Arial" w:cs="Arial"/>
      <w:sz w:val="24"/>
      <w:szCs w:val="32"/>
    </w:rPr>
  </w:style>
  <w:style w:type="character" w:customStyle="1" w:styleId="HeaderChar">
    <w:name w:val="Header Char"/>
    <w:basedOn w:val="DefaultParagraphFont"/>
    <w:link w:val="Header"/>
    <w:uiPriority w:val="99"/>
    <w:rsid w:val="000C2BBD"/>
    <w:rPr>
      <w:rFonts w:ascii="Arial" w:hAnsi="Arial" w:cs="Arial"/>
      <w:sz w:val="24"/>
      <w:szCs w:val="32"/>
    </w:rPr>
  </w:style>
  <w:style w:type="table" w:styleId="TableGridLight">
    <w:name w:val="Grid Table Light"/>
    <w:basedOn w:val="TableNormal"/>
    <w:uiPriority w:val="40"/>
    <w:rsid w:val="0030591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uiPriority w:val="10"/>
    <w:qFormat/>
    <w:rsid w:val="003E114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1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CD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35CD6"/>
    <w:rPr>
      <w:rFonts w:asciiTheme="minorHAnsi" w:eastAsiaTheme="minorEastAsia" w:hAnsiTheme="minorHAnsi" w:cstheme="minorBidi"/>
      <w:color w:val="5A5A5A" w:themeColor="text1" w:themeTint="A5"/>
      <w:spacing w:val="15"/>
      <w:sz w:val="22"/>
      <w:szCs w:val="22"/>
    </w:rPr>
  </w:style>
  <w:style w:type="character" w:styleId="UnresolvedMention">
    <w:name w:val="Unresolved Mention"/>
    <w:basedOn w:val="DefaultParagraphFont"/>
    <w:uiPriority w:val="99"/>
    <w:semiHidden/>
    <w:unhideWhenUsed/>
    <w:rsid w:val="00EB62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63166">
      <w:bodyDiv w:val="1"/>
      <w:marLeft w:val="0"/>
      <w:marRight w:val="0"/>
      <w:marTop w:val="0"/>
      <w:marBottom w:val="0"/>
      <w:divBdr>
        <w:top w:val="none" w:sz="0" w:space="0" w:color="auto"/>
        <w:left w:val="none" w:sz="0" w:space="0" w:color="auto"/>
        <w:bottom w:val="none" w:sz="0" w:space="0" w:color="auto"/>
        <w:right w:val="none" w:sz="0" w:space="0" w:color="auto"/>
      </w:divBdr>
    </w:div>
    <w:div w:id="58792278">
      <w:bodyDiv w:val="1"/>
      <w:marLeft w:val="0"/>
      <w:marRight w:val="0"/>
      <w:marTop w:val="0"/>
      <w:marBottom w:val="0"/>
      <w:divBdr>
        <w:top w:val="none" w:sz="0" w:space="0" w:color="auto"/>
        <w:left w:val="none" w:sz="0" w:space="0" w:color="auto"/>
        <w:bottom w:val="none" w:sz="0" w:space="0" w:color="auto"/>
        <w:right w:val="none" w:sz="0" w:space="0" w:color="auto"/>
      </w:divBdr>
    </w:div>
    <w:div w:id="193424005">
      <w:bodyDiv w:val="1"/>
      <w:marLeft w:val="0"/>
      <w:marRight w:val="0"/>
      <w:marTop w:val="0"/>
      <w:marBottom w:val="0"/>
      <w:divBdr>
        <w:top w:val="none" w:sz="0" w:space="0" w:color="auto"/>
        <w:left w:val="none" w:sz="0" w:space="0" w:color="auto"/>
        <w:bottom w:val="none" w:sz="0" w:space="0" w:color="auto"/>
        <w:right w:val="none" w:sz="0" w:space="0" w:color="auto"/>
      </w:divBdr>
    </w:div>
    <w:div w:id="311449001">
      <w:bodyDiv w:val="1"/>
      <w:marLeft w:val="0"/>
      <w:marRight w:val="0"/>
      <w:marTop w:val="0"/>
      <w:marBottom w:val="0"/>
      <w:divBdr>
        <w:top w:val="none" w:sz="0" w:space="0" w:color="auto"/>
        <w:left w:val="none" w:sz="0" w:space="0" w:color="auto"/>
        <w:bottom w:val="none" w:sz="0" w:space="0" w:color="auto"/>
        <w:right w:val="none" w:sz="0" w:space="0" w:color="auto"/>
      </w:divBdr>
    </w:div>
    <w:div w:id="425810920">
      <w:bodyDiv w:val="1"/>
      <w:marLeft w:val="0"/>
      <w:marRight w:val="0"/>
      <w:marTop w:val="0"/>
      <w:marBottom w:val="0"/>
      <w:divBdr>
        <w:top w:val="none" w:sz="0" w:space="0" w:color="auto"/>
        <w:left w:val="none" w:sz="0" w:space="0" w:color="auto"/>
        <w:bottom w:val="none" w:sz="0" w:space="0" w:color="auto"/>
        <w:right w:val="none" w:sz="0" w:space="0" w:color="auto"/>
      </w:divBdr>
      <w:divsChild>
        <w:div w:id="1529636702">
          <w:marLeft w:val="0"/>
          <w:marRight w:val="0"/>
          <w:marTop w:val="0"/>
          <w:marBottom w:val="0"/>
          <w:divBdr>
            <w:top w:val="none" w:sz="0" w:space="0" w:color="auto"/>
            <w:left w:val="none" w:sz="0" w:space="0" w:color="auto"/>
            <w:bottom w:val="none" w:sz="0" w:space="0" w:color="auto"/>
            <w:right w:val="none" w:sz="0" w:space="0" w:color="auto"/>
          </w:divBdr>
          <w:divsChild>
            <w:div w:id="885800055">
              <w:marLeft w:val="0"/>
              <w:marRight w:val="0"/>
              <w:marTop w:val="0"/>
              <w:marBottom w:val="0"/>
              <w:divBdr>
                <w:top w:val="none" w:sz="0" w:space="0" w:color="auto"/>
                <w:left w:val="none" w:sz="0" w:space="0" w:color="auto"/>
                <w:bottom w:val="none" w:sz="0" w:space="0" w:color="auto"/>
                <w:right w:val="none" w:sz="0" w:space="0" w:color="auto"/>
              </w:divBdr>
            </w:div>
            <w:div w:id="113475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98946">
      <w:bodyDiv w:val="1"/>
      <w:marLeft w:val="0"/>
      <w:marRight w:val="0"/>
      <w:marTop w:val="0"/>
      <w:marBottom w:val="0"/>
      <w:divBdr>
        <w:top w:val="none" w:sz="0" w:space="0" w:color="auto"/>
        <w:left w:val="none" w:sz="0" w:space="0" w:color="auto"/>
        <w:bottom w:val="none" w:sz="0" w:space="0" w:color="auto"/>
        <w:right w:val="none" w:sz="0" w:space="0" w:color="auto"/>
      </w:divBdr>
      <w:divsChild>
        <w:div w:id="1461802367">
          <w:marLeft w:val="0"/>
          <w:marRight w:val="0"/>
          <w:marTop w:val="0"/>
          <w:marBottom w:val="0"/>
          <w:divBdr>
            <w:top w:val="none" w:sz="0" w:space="0" w:color="auto"/>
            <w:left w:val="none" w:sz="0" w:space="0" w:color="auto"/>
            <w:bottom w:val="none" w:sz="0" w:space="0" w:color="auto"/>
            <w:right w:val="none" w:sz="0" w:space="0" w:color="auto"/>
          </w:divBdr>
          <w:divsChild>
            <w:div w:id="49156080">
              <w:marLeft w:val="0"/>
              <w:marRight w:val="0"/>
              <w:marTop w:val="0"/>
              <w:marBottom w:val="0"/>
              <w:divBdr>
                <w:top w:val="none" w:sz="0" w:space="0" w:color="auto"/>
                <w:left w:val="none" w:sz="0" w:space="0" w:color="auto"/>
                <w:bottom w:val="none" w:sz="0" w:space="0" w:color="auto"/>
                <w:right w:val="none" w:sz="0" w:space="0" w:color="auto"/>
              </w:divBdr>
            </w:div>
            <w:div w:id="252127301">
              <w:marLeft w:val="0"/>
              <w:marRight w:val="0"/>
              <w:marTop w:val="0"/>
              <w:marBottom w:val="0"/>
              <w:divBdr>
                <w:top w:val="none" w:sz="0" w:space="0" w:color="auto"/>
                <w:left w:val="none" w:sz="0" w:space="0" w:color="auto"/>
                <w:bottom w:val="none" w:sz="0" w:space="0" w:color="auto"/>
                <w:right w:val="none" w:sz="0" w:space="0" w:color="auto"/>
              </w:divBdr>
            </w:div>
            <w:div w:id="282613146">
              <w:marLeft w:val="0"/>
              <w:marRight w:val="0"/>
              <w:marTop w:val="0"/>
              <w:marBottom w:val="0"/>
              <w:divBdr>
                <w:top w:val="none" w:sz="0" w:space="0" w:color="auto"/>
                <w:left w:val="none" w:sz="0" w:space="0" w:color="auto"/>
                <w:bottom w:val="none" w:sz="0" w:space="0" w:color="auto"/>
                <w:right w:val="none" w:sz="0" w:space="0" w:color="auto"/>
              </w:divBdr>
            </w:div>
            <w:div w:id="472330240">
              <w:marLeft w:val="0"/>
              <w:marRight w:val="0"/>
              <w:marTop w:val="0"/>
              <w:marBottom w:val="0"/>
              <w:divBdr>
                <w:top w:val="none" w:sz="0" w:space="0" w:color="auto"/>
                <w:left w:val="none" w:sz="0" w:space="0" w:color="auto"/>
                <w:bottom w:val="none" w:sz="0" w:space="0" w:color="auto"/>
                <w:right w:val="none" w:sz="0" w:space="0" w:color="auto"/>
              </w:divBdr>
            </w:div>
            <w:div w:id="791510662">
              <w:marLeft w:val="0"/>
              <w:marRight w:val="0"/>
              <w:marTop w:val="0"/>
              <w:marBottom w:val="0"/>
              <w:divBdr>
                <w:top w:val="none" w:sz="0" w:space="0" w:color="auto"/>
                <w:left w:val="none" w:sz="0" w:space="0" w:color="auto"/>
                <w:bottom w:val="none" w:sz="0" w:space="0" w:color="auto"/>
                <w:right w:val="none" w:sz="0" w:space="0" w:color="auto"/>
              </w:divBdr>
            </w:div>
            <w:div w:id="826088457">
              <w:marLeft w:val="0"/>
              <w:marRight w:val="0"/>
              <w:marTop w:val="0"/>
              <w:marBottom w:val="0"/>
              <w:divBdr>
                <w:top w:val="none" w:sz="0" w:space="0" w:color="auto"/>
                <w:left w:val="none" w:sz="0" w:space="0" w:color="auto"/>
                <w:bottom w:val="none" w:sz="0" w:space="0" w:color="auto"/>
                <w:right w:val="none" w:sz="0" w:space="0" w:color="auto"/>
              </w:divBdr>
            </w:div>
            <w:div w:id="855117925">
              <w:marLeft w:val="0"/>
              <w:marRight w:val="0"/>
              <w:marTop w:val="0"/>
              <w:marBottom w:val="0"/>
              <w:divBdr>
                <w:top w:val="none" w:sz="0" w:space="0" w:color="auto"/>
                <w:left w:val="none" w:sz="0" w:space="0" w:color="auto"/>
                <w:bottom w:val="none" w:sz="0" w:space="0" w:color="auto"/>
                <w:right w:val="none" w:sz="0" w:space="0" w:color="auto"/>
              </w:divBdr>
            </w:div>
            <w:div w:id="1776829172">
              <w:marLeft w:val="0"/>
              <w:marRight w:val="0"/>
              <w:marTop w:val="0"/>
              <w:marBottom w:val="0"/>
              <w:divBdr>
                <w:top w:val="none" w:sz="0" w:space="0" w:color="auto"/>
                <w:left w:val="none" w:sz="0" w:space="0" w:color="auto"/>
                <w:bottom w:val="none" w:sz="0" w:space="0" w:color="auto"/>
                <w:right w:val="none" w:sz="0" w:space="0" w:color="auto"/>
              </w:divBdr>
            </w:div>
            <w:div w:id="1841266174">
              <w:marLeft w:val="0"/>
              <w:marRight w:val="0"/>
              <w:marTop w:val="0"/>
              <w:marBottom w:val="0"/>
              <w:divBdr>
                <w:top w:val="none" w:sz="0" w:space="0" w:color="auto"/>
                <w:left w:val="none" w:sz="0" w:space="0" w:color="auto"/>
                <w:bottom w:val="none" w:sz="0" w:space="0" w:color="auto"/>
                <w:right w:val="none" w:sz="0" w:space="0" w:color="auto"/>
              </w:divBdr>
            </w:div>
            <w:div w:id="1852837245">
              <w:marLeft w:val="0"/>
              <w:marRight w:val="0"/>
              <w:marTop w:val="0"/>
              <w:marBottom w:val="0"/>
              <w:divBdr>
                <w:top w:val="none" w:sz="0" w:space="0" w:color="auto"/>
                <w:left w:val="none" w:sz="0" w:space="0" w:color="auto"/>
                <w:bottom w:val="none" w:sz="0" w:space="0" w:color="auto"/>
                <w:right w:val="none" w:sz="0" w:space="0" w:color="auto"/>
              </w:divBdr>
            </w:div>
            <w:div w:id="204998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5030">
      <w:bodyDiv w:val="1"/>
      <w:marLeft w:val="0"/>
      <w:marRight w:val="0"/>
      <w:marTop w:val="0"/>
      <w:marBottom w:val="0"/>
      <w:divBdr>
        <w:top w:val="none" w:sz="0" w:space="0" w:color="auto"/>
        <w:left w:val="none" w:sz="0" w:space="0" w:color="auto"/>
        <w:bottom w:val="none" w:sz="0" w:space="0" w:color="auto"/>
        <w:right w:val="none" w:sz="0" w:space="0" w:color="auto"/>
      </w:divBdr>
    </w:div>
    <w:div w:id="608969408">
      <w:bodyDiv w:val="1"/>
      <w:marLeft w:val="0"/>
      <w:marRight w:val="0"/>
      <w:marTop w:val="0"/>
      <w:marBottom w:val="0"/>
      <w:divBdr>
        <w:top w:val="none" w:sz="0" w:space="0" w:color="auto"/>
        <w:left w:val="none" w:sz="0" w:space="0" w:color="auto"/>
        <w:bottom w:val="none" w:sz="0" w:space="0" w:color="auto"/>
        <w:right w:val="none" w:sz="0" w:space="0" w:color="auto"/>
      </w:divBdr>
    </w:div>
    <w:div w:id="664747521">
      <w:bodyDiv w:val="1"/>
      <w:marLeft w:val="0"/>
      <w:marRight w:val="0"/>
      <w:marTop w:val="0"/>
      <w:marBottom w:val="0"/>
      <w:divBdr>
        <w:top w:val="none" w:sz="0" w:space="0" w:color="auto"/>
        <w:left w:val="none" w:sz="0" w:space="0" w:color="auto"/>
        <w:bottom w:val="none" w:sz="0" w:space="0" w:color="auto"/>
        <w:right w:val="none" w:sz="0" w:space="0" w:color="auto"/>
      </w:divBdr>
    </w:div>
    <w:div w:id="685983478">
      <w:bodyDiv w:val="1"/>
      <w:marLeft w:val="0"/>
      <w:marRight w:val="0"/>
      <w:marTop w:val="0"/>
      <w:marBottom w:val="0"/>
      <w:divBdr>
        <w:top w:val="none" w:sz="0" w:space="0" w:color="auto"/>
        <w:left w:val="none" w:sz="0" w:space="0" w:color="auto"/>
        <w:bottom w:val="none" w:sz="0" w:space="0" w:color="auto"/>
        <w:right w:val="none" w:sz="0" w:space="0" w:color="auto"/>
      </w:divBdr>
    </w:div>
    <w:div w:id="816217713">
      <w:bodyDiv w:val="1"/>
      <w:marLeft w:val="0"/>
      <w:marRight w:val="0"/>
      <w:marTop w:val="0"/>
      <w:marBottom w:val="0"/>
      <w:divBdr>
        <w:top w:val="none" w:sz="0" w:space="0" w:color="auto"/>
        <w:left w:val="none" w:sz="0" w:space="0" w:color="auto"/>
        <w:bottom w:val="none" w:sz="0" w:space="0" w:color="auto"/>
        <w:right w:val="none" w:sz="0" w:space="0" w:color="auto"/>
      </w:divBdr>
      <w:divsChild>
        <w:div w:id="1454639893">
          <w:marLeft w:val="0"/>
          <w:marRight w:val="0"/>
          <w:marTop w:val="0"/>
          <w:marBottom w:val="0"/>
          <w:divBdr>
            <w:top w:val="none" w:sz="0" w:space="0" w:color="auto"/>
            <w:left w:val="none" w:sz="0" w:space="0" w:color="auto"/>
            <w:bottom w:val="none" w:sz="0" w:space="0" w:color="auto"/>
            <w:right w:val="none" w:sz="0" w:space="0" w:color="auto"/>
          </w:divBdr>
          <w:divsChild>
            <w:div w:id="831868740">
              <w:marLeft w:val="0"/>
              <w:marRight w:val="0"/>
              <w:marTop w:val="0"/>
              <w:marBottom w:val="0"/>
              <w:divBdr>
                <w:top w:val="none" w:sz="0" w:space="0" w:color="auto"/>
                <w:left w:val="none" w:sz="0" w:space="0" w:color="auto"/>
                <w:bottom w:val="none" w:sz="0" w:space="0" w:color="auto"/>
                <w:right w:val="none" w:sz="0" w:space="0" w:color="auto"/>
              </w:divBdr>
            </w:div>
            <w:div w:id="12677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384532">
      <w:bodyDiv w:val="1"/>
      <w:marLeft w:val="0"/>
      <w:marRight w:val="0"/>
      <w:marTop w:val="0"/>
      <w:marBottom w:val="0"/>
      <w:divBdr>
        <w:top w:val="none" w:sz="0" w:space="0" w:color="auto"/>
        <w:left w:val="none" w:sz="0" w:space="0" w:color="auto"/>
        <w:bottom w:val="none" w:sz="0" w:space="0" w:color="auto"/>
        <w:right w:val="none" w:sz="0" w:space="0" w:color="auto"/>
      </w:divBdr>
    </w:div>
    <w:div w:id="907572261">
      <w:bodyDiv w:val="1"/>
      <w:marLeft w:val="0"/>
      <w:marRight w:val="0"/>
      <w:marTop w:val="0"/>
      <w:marBottom w:val="0"/>
      <w:divBdr>
        <w:top w:val="none" w:sz="0" w:space="0" w:color="auto"/>
        <w:left w:val="none" w:sz="0" w:space="0" w:color="auto"/>
        <w:bottom w:val="none" w:sz="0" w:space="0" w:color="auto"/>
        <w:right w:val="none" w:sz="0" w:space="0" w:color="auto"/>
      </w:divBdr>
    </w:div>
    <w:div w:id="915631633">
      <w:bodyDiv w:val="1"/>
      <w:marLeft w:val="0"/>
      <w:marRight w:val="0"/>
      <w:marTop w:val="0"/>
      <w:marBottom w:val="0"/>
      <w:divBdr>
        <w:top w:val="none" w:sz="0" w:space="0" w:color="auto"/>
        <w:left w:val="none" w:sz="0" w:space="0" w:color="auto"/>
        <w:bottom w:val="none" w:sz="0" w:space="0" w:color="auto"/>
        <w:right w:val="none" w:sz="0" w:space="0" w:color="auto"/>
      </w:divBdr>
    </w:div>
    <w:div w:id="929197382">
      <w:bodyDiv w:val="1"/>
      <w:marLeft w:val="0"/>
      <w:marRight w:val="0"/>
      <w:marTop w:val="0"/>
      <w:marBottom w:val="0"/>
      <w:divBdr>
        <w:top w:val="none" w:sz="0" w:space="0" w:color="auto"/>
        <w:left w:val="none" w:sz="0" w:space="0" w:color="auto"/>
        <w:bottom w:val="none" w:sz="0" w:space="0" w:color="auto"/>
        <w:right w:val="none" w:sz="0" w:space="0" w:color="auto"/>
      </w:divBdr>
      <w:divsChild>
        <w:div w:id="1592204745">
          <w:marLeft w:val="0"/>
          <w:marRight w:val="0"/>
          <w:marTop w:val="0"/>
          <w:marBottom w:val="0"/>
          <w:divBdr>
            <w:top w:val="none" w:sz="0" w:space="0" w:color="auto"/>
            <w:left w:val="none" w:sz="0" w:space="0" w:color="auto"/>
            <w:bottom w:val="none" w:sz="0" w:space="0" w:color="auto"/>
            <w:right w:val="none" w:sz="0" w:space="0" w:color="auto"/>
          </w:divBdr>
          <w:divsChild>
            <w:div w:id="585043678">
              <w:marLeft w:val="2985"/>
              <w:marRight w:val="0"/>
              <w:marTop w:val="0"/>
              <w:marBottom w:val="0"/>
              <w:divBdr>
                <w:top w:val="none" w:sz="0" w:space="0" w:color="auto"/>
                <w:left w:val="none" w:sz="0" w:space="0" w:color="auto"/>
                <w:bottom w:val="none" w:sz="0" w:space="0" w:color="auto"/>
                <w:right w:val="none" w:sz="0" w:space="0" w:color="auto"/>
              </w:divBdr>
              <w:divsChild>
                <w:div w:id="178075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959078">
      <w:bodyDiv w:val="1"/>
      <w:marLeft w:val="0"/>
      <w:marRight w:val="0"/>
      <w:marTop w:val="0"/>
      <w:marBottom w:val="0"/>
      <w:divBdr>
        <w:top w:val="none" w:sz="0" w:space="0" w:color="auto"/>
        <w:left w:val="none" w:sz="0" w:space="0" w:color="auto"/>
        <w:bottom w:val="none" w:sz="0" w:space="0" w:color="auto"/>
        <w:right w:val="none" w:sz="0" w:space="0" w:color="auto"/>
      </w:divBdr>
    </w:div>
    <w:div w:id="1149789943">
      <w:bodyDiv w:val="1"/>
      <w:marLeft w:val="0"/>
      <w:marRight w:val="0"/>
      <w:marTop w:val="0"/>
      <w:marBottom w:val="0"/>
      <w:divBdr>
        <w:top w:val="none" w:sz="0" w:space="0" w:color="auto"/>
        <w:left w:val="none" w:sz="0" w:space="0" w:color="auto"/>
        <w:bottom w:val="none" w:sz="0" w:space="0" w:color="auto"/>
        <w:right w:val="none" w:sz="0" w:space="0" w:color="auto"/>
      </w:divBdr>
    </w:div>
    <w:div w:id="1163811891">
      <w:bodyDiv w:val="1"/>
      <w:marLeft w:val="0"/>
      <w:marRight w:val="0"/>
      <w:marTop w:val="0"/>
      <w:marBottom w:val="0"/>
      <w:divBdr>
        <w:top w:val="none" w:sz="0" w:space="0" w:color="auto"/>
        <w:left w:val="none" w:sz="0" w:space="0" w:color="auto"/>
        <w:bottom w:val="none" w:sz="0" w:space="0" w:color="auto"/>
        <w:right w:val="none" w:sz="0" w:space="0" w:color="auto"/>
      </w:divBdr>
    </w:div>
    <w:div w:id="1252081307">
      <w:bodyDiv w:val="1"/>
      <w:marLeft w:val="0"/>
      <w:marRight w:val="0"/>
      <w:marTop w:val="0"/>
      <w:marBottom w:val="0"/>
      <w:divBdr>
        <w:top w:val="none" w:sz="0" w:space="0" w:color="auto"/>
        <w:left w:val="none" w:sz="0" w:space="0" w:color="auto"/>
        <w:bottom w:val="none" w:sz="0" w:space="0" w:color="auto"/>
        <w:right w:val="none" w:sz="0" w:space="0" w:color="auto"/>
      </w:divBdr>
    </w:div>
    <w:div w:id="1342322050">
      <w:bodyDiv w:val="1"/>
      <w:marLeft w:val="0"/>
      <w:marRight w:val="0"/>
      <w:marTop w:val="0"/>
      <w:marBottom w:val="0"/>
      <w:divBdr>
        <w:top w:val="none" w:sz="0" w:space="0" w:color="auto"/>
        <w:left w:val="none" w:sz="0" w:space="0" w:color="auto"/>
        <w:bottom w:val="none" w:sz="0" w:space="0" w:color="auto"/>
        <w:right w:val="none" w:sz="0" w:space="0" w:color="auto"/>
      </w:divBdr>
    </w:div>
    <w:div w:id="1372456591">
      <w:bodyDiv w:val="1"/>
      <w:marLeft w:val="0"/>
      <w:marRight w:val="0"/>
      <w:marTop w:val="0"/>
      <w:marBottom w:val="0"/>
      <w:divBdr>
        <w:top w:val="none" w:sz="0" w:space="0" w:color="auto"/>
        <w:left w:val="none" w:sz="0" w:space="0" w:color="auto"/>
        <w:bottom w:val="none" w:sz="0" w:space="0" w:color="auto"/>
        <w:right w:val="none" w:sz="0" w:space="0" w:color="auto"/>
      </w:divBdr>
    </w:div>
    <w:div w:id="1421676728">
      <w:bodyDiv w:val="1"/>
      <w:marLeft w:val="0"/>
      <w:marRight w:val="0"/>
      <w:marTop w:val="0"/>
      <w:marBottom w:val="0"/>
      <w:divBdr>
        <w:top w:val="none" w:sz="0" w:space="0" w:color="auto"/>
        <w:left w:val="none" w:sz="0" w:space="0" w:color="auto"/>
        <w:bottom w:val="none" w:sz="0" w:space="0" w:color="auto"/>
        <w:right w:val="none" w:sz="0" w:space="0" w:color="auto"/>
      </w:divBdr>
    </w:div>
    <w:div w:id="1500464058">
      <w:bodyDiv w:val="1"/>
      <w:marLeft w:val="0"/>
      <w:marRight w:val="0"/>
      <w:marTop w:val="0"/>
      <w:marBottom w:val="0"/>
      <w:divBdr>
        <w:top w:val="none" w:sz="0" w:space="0" w:color="auto"/>
        <w:left w:val="none" w:sz="0" w:space="0" w:color="auto"/>
        <w:bottom w:val="none" w:sz="0" w:space="0" w:color="auto"/>
        <w:right w:val="none" w:sz="0" w:space="0" w:color="auto"/>
      </w:divBdr>
    </w:div>
    <w:div w:id="1584802288">
      <w:bodyDiv w:val="1"/>
      <w:marLeft w:val="0"/>
      <w:marRight w:val="0"/>
      <w:marTop w:val="0"/>
      <w:marBottom w:val="0"/>
      <w:divBdr>
        <w:top w:val="none" w:sz="0" w:space="0" w:color="auto"/>
        <w:left w:val="none" w:sz="0" w:space="0" w:color="auto"/>
        <w:bottom w:val="none" w:sz="0" w:space="0" w:color="auto"/>
        <w:right w:val="none" w:sz="0" w:space="0" w:color="auto"/>
      </w:divBdr>
    </w:div>
    <w:div w:id="1708874100">
      <w:bodyDiv w:val="1"/>
      <w:marLeft w:val="0"/>
      <w:marRight w:val="0"/>
      <w:marTop w:val="0"/>
      <w:marBottom w:val="0"/>
      <w:divBdr>
        <w:top w:val="none" w:sz="0" w:space="0" w:color="auto"/>
        <w:left w:val="none" w:sz="0" w:space="0" w:color="auto"/>
        <w:bottom w:val="none" w:sz="0" w:space="0" w:color="auto"/>
        <w:right w:val="none" w:sz="0" w:space="0" w:color="auto"/>
      </w:divBdr>
    </w:div>
    <w:div w:id="1720588107">
      <w:bodyDiv w:val="1"/>
      <w:marLeft w:val="0"/>
      <w:marRight w:val="0"/>
      <w:marTop w:val="0"/>
      <w:marBottom w:val="0"/>
      <w:divBdr>
        <w:top w:val="none" w:sz="0" w:space="0" w:color="auto"/>
        <w:left w:val="none" w:sz="0" w:space="0" w:color="auto"/>
        <w:bottom w:val="none" w:sz="0" w:space="0" w:color="auto"/>
        <w:right w:val="none" w:sz="0" w:space="0" w:color="auto"/>
      </w:divBdr>
    </w:div>
    <w:div w:id="1786535307">
      <w:bodyDiv w:val="1"/>
      <w:marLeft w:val="0"/>
      <w:marRight w:val="0"/>
      <w:marTop w:val="0"/>
      <w:marBottom w:val="0"/>
      <w:divBdr>
        <w:top w:val="none" w:sz="0" w:space="0" w:color="auto"/>
        <w:left w:val="none" w:sz="0" w:space="0" w:color="auto"/>
        <w:bottom w:val="none" w:sz="0" w:space="0" w:color="auto"/>
        <w:right w:val="none" w:sz="0" w:space="0" w:color="auto"/>
      </w:divBdr>
      <w:divsChild>
        <w:div w:id="1694112162">
          <w:marLeft w:val="0"/>
          <w:marRight w:val="0"/>
          <w:marTop w:val="0"/>
          <w:marBottom w:val="0"/>
          <w:divBdr>
            <w:top w:val="none" w:sz="0" w:space="0" w:color="auto"/>
            <w:left w:val="none" w:sz="0" w:space="0" w:color="auto"/>
            <w:bottom w:val="none" w:sz="0" w:space="0" w:color="auto"/>
            <w:right w:val="none" w:sz="0" w:space="0" w:color="auto"/>
          </w:divBdr>
          <w:divsChild>
            <w:div w:id="158140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087068">
      <w:bodyDiv w:val="1"/>
      <w:marLeft w:val="0"/>
      <w:marRight w:val="0"/>
      <w:marTop w:val="0"/>
      <w:marBottom w:val="0"/>
      <w:divBdr>
        <w:top w:val="none" w:sz="0" w:space="0" w:color="auto"/>
        <w:left w:val="none" w:sz="0" w:space="0" w:color="auto"/>
        <w:bottom w:val="none" w:sz="0" w:space="0" w:color="auto"/>
        <w:right w:val="none" w:sz="0" w:space="0" w:color="auto"/>
      </w:divBdr>
    </w:div>
    <w:div w:id="1993634391">
      <w:bodyDiv w:val="1"/>
      <w:marLeft w:val="0"/>
      <w:marRight w:val="0"/>
      <w:marTop w:val="0"/>
      <w:marBottom w:val="0"/>
      <w:divBdr>
        <w:top w:val="none" w:sz="0" w:space="0" w:color="auto"/>
        <w:left w:val="none" w:sz="0" w:space="0" w:color="auto"/>
        <w:bottom w:val="none" w:sz="0" w:space="0" w:color="auto"/>
        <w:right w:val="none" w:sz="0" w:space="0" w:color="auto"/>
      </w:divBdr>
    </w:div>
    <w:div w:id="209315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ntactspr@dgs.ca.gov" TargetMode="External"/><Relationship Id="rId18" Type="http://schemas.openxmlformats.org/officeDocument/2006/relationships/hyperlink" Target="http://www.calhr.ca.gov/state-hr-professionals/Pages/policy-memos.aspx" TargetMode="External"/><Relationship Id="rId26" Type="http://schemas.openxmlformats.org/officeDocument/2006/relationships/hyperlink" Target="https://www.dgs.ca.gov/-/media/CBAFDC111B6C43B09496B8391E11F394.ashx" TargetMode="External"/><Relationship Id="rId39" Type="http://schemas.openxmlformats.org/officeDocument/2006/relationships/hyperlink" Target="mailto:PAMS@dgs.ca.gov" TargetMode="External"/><Relationship Id="rId21" Type="http://schemas.openxmlformats.org/officeDocument/2006/relationships/hyperlink" Target="https://www.calpia.ca.gov/about/doing-business-with-calpia/" TargetMode="External"/><Relationship Id="rId34" Type="http://schemas.openxmlformats.org/officeDocument/2006/relationships/hyperlink" Target="https://www.dgs.ca.gov/-/media/4672FB8A10B446F6858EA09A19B98DCC.ashx" TargetMode="External"/><Relationship Id="rId42" Type="http://schemas.openxmlformats.org/officeDocument/2006/relationships/hyperlink" Target="https://www.dgs.ca.gov/PD/Services/Page-Content/Procurement-Division-Services-List-Folder/Submit-a-FI$Cal-Requisition-to-One-Time-Acquisitions" TargetMode="External"/><Relationship Id="rId47" Type="http://schemas.openxmlformats.org/officeDocument/2006/relationships/hyperlink" Target="https://www.dgs.ca.gov/OFAM/Services/Page-Content/Office-of-Fleet-and-Asset-Management-Services-List-Folder/Reutilize-State-owned-Personal-Property" TargetMode="External"/><Relationship Id="rId50" Type="http://schemas.openxmlformats.org/officeDocument/2006/relationships/hyperlink" Target="https://cdt.ca.gov/wp-content/uploads/2017/03/TL_12-3_Low_Power_Supersession_Final.pdf" TargetMode="External"/><Relationship Id="rId55"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dgs.ca.gov/-/media/5F87AD580D944FB2A5EB260D77EC6461.ashx" TargetMode="External"/><Relationship Id="rId29" Type="http://schemas.openxmlformats.org/officeDocument/2006/relationships/hyperlink" Target="https://www.dgs.ca.gov/RESD/Resources/Page-Content/Real-Estate-Services-Division-Resources-List-Folder/Current-Bid-Opportunities-List" TargetMode="External"/><Relationship Id="rId11" Type="http://schemas.openxmlformats.org/officeDocument/2006/relationships/hyperlink" Target="mailto:PAMS@dgs.ca.gov" TargetMode="External"/><Relationship Id="rId24" Type="http://schemas.openxmlformats.org/officeDocument/2006/relationships/hyperlink" Target="http://www.conservation.ca.gov/Index/Pages/Index.aspx" TargetMode="External"/><Relationship Id="rId32" Type="http://schemas.openxmlformats.org/officeDocument/2006/relationships/hyperlink" Target="http://www.calhr.ca.gov" TargetMode="External"/><Relationship Id="rId37" Type="http://schemas.openxmlformats.org/officeDocument/2006/relationships/hyperlink" Target="https://www.dgs.ca.gov/-/media/Divisions/OSPPR/Memos/MM11_01.ashx?la=en&amp;hash=0DE7467A676B316901A17A0FBB4E03C3348FAFEB" TargetMode="External"/><Relationship Id="rId40" Type="http://schemas.openxmlformats.org/officeDocument/2006/relationships/hyperlink" Target="https://www.dgs.ca.gov/OFAM/Resources/Page-Content/Office-of-Fleet-and-Asset-Management-Resources-List-Folder/Guide-to-Resolving-Mobile-Equipment-Problems" TargetMode="External"/><Relationship Id="rId45" Type="http://schemas.openxmlformats.org/officeDocument/2006/relationships/hyperlink" Target="https://cdt.ca.gov/policy/simm/" TargetMode="External"/><Relationship Id="rId53" Type="http://schemas.openxmlformats.org/officeDocument/2006/relationships/header" Target="header1.xml"/><Relationship Id="rId5" Type="http://schemas.openxmlformats.org/officeDocument/2006/relationships/numbering" Target="numbering.xml"/><Relationship Id="rId19" Type="http://schemas.openxmlformats.org/officeDocument/2006/relationships/hyperlink" Target="http://leginfo.legislature.ca.gov/faces/codes.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gs.ca.gov/OFAM/Services/Page-Content/Office-of-Fleet-and-Asset-Management-Services-List-Folder/Attend-Public-Auctions-of-Surplus-Personal-Property" TargetMode="External"/><Relationship Id="rId22" Type="http://schemas.openxmlformats.org/officeDocument/2006/relationships/hyperlink" Target="https://cdt.ca.gov/project-approvals-and-oversight-contact/" TargetMode="External"/><Relationship Id="rId27" Type="http://schemas.openxmlformats.org/officeDocument/2006/relationships/hyperlink" Target="https://www.dgs.ca.gov/PD/Services/Page-Content/Procurement-Division-Services-List-Folder/Request-Procurement-Engineering-Services" TargetMode="External"/><Relationship Id="rId30" Type="http://schemas.openxmlformats.org/officeDocument/2006/relationships/hyperlink" Target="https://www.dgs.ca.gov/PD/About/Page-Content/PD-Branch-Intro-Accordion-List/Acquisitions/Transportation-Management" TargetMode="External"/><Relationship Id="rId35" Type="http://schemas.openxmlformats.org/officeDocument/2006/relationships/hyperlink" Target="https://www.dgs.ca.gov/-/media/E95C03A5D5BF47E6A7BA254BE67162C7.ashx" TargetMode="External"/><Relationship Id="rId43" Type="http://schemas.openxmlformats.org/officeDocument/2006/relationships/hyperlink" Target="http://www.sos.ca.gov/archives/calrim/" TargetMode="External"/><Relationship Id="rId48" Type="http://schemas.openxmlformats.org/officeDocument/2006/relationships/hyperlink" Target="https://www.cdtfa.ca.gov/taxes-and-fees/top500.htm"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dgs.ca.gov/-/media/40A0249E8A4A4161BE03FC8FE504E356.ashx" TargetMode="External"/><Relationship Id="rId3" Type="http://schemas.openxmlformats.org/officeDocument/2006/relationships/customXml" Target="../customXml/item3.xml"/><Relationship Id="rId12" Type="http://schemas.openxmlformats.org/officeDocument/2006/relationships/hyperlink" Target="mailto:transportationmanagement@dgs.ca.gov%20" TargetMode="External"/><Relationship Id="rId17" Type="http://schemas.openxmlformats.org/officeDocument/2006/relationships/hyperlink" Target="http://www.dof.ca.gov/budget/Budget_Letters/" TargetMode="External"/><Relationship Id="rId25" Type="http://schemas.openxmlformats.org/officeDocument/2006/relationships/hyperlink" Target="https://www.dgs.ca.gov/-/media/8FB4E76F852F4F829CB9EB58638F318D.ashx" TargetMode="External"/><Relationship Id="rId33" Type="http://schemas.openxmlformats.org/officeDocument/2006/relationships/hyperlink" Target="https://www.dgs.ca.gov/-/media/B495FA7745BF41D9A85D19AD55CAE4B4.ashx" TargetMode="External"/><Relationship Id="rId38" Type="http://schemas.openxmlformats.org/officeDocument/2006/relationships/hyperlink" Target="https://www.dgs.ca.gov/-/media/Divisions/OSPPR/Memos/MM13_01.ashx?la=en&amp;hash=1544D3098619FD65AD6B7AF80D9C160574F87CAE" TargetMode="External"/><Relationship Id="rId46" Type="http://schemas.openxmlformats.org/officeDocument/2006/relationships/hyperlink" Target="https://www.dgs.ca.gov/-/media/F35D90E55DFD497097B327D38D666D4F.ashx" TargetMode="External"/><Relationship Id="rId20" Type="http://schemas.openxmlformats.org/officeDocument/2006/relationships/hyperlink" Target="https://www.dgs.ca.gov/-/media/B1554E31CB1A4FB8A45B470C9AC5CB36.ashx" TargetMode="External"/><Relationship Id="rId41" Type="http://schemas.openxmlformats.org/officeDocument/2006/relationships/hyperlink" Target="https://www.dgs.ca.gov/PD/About/Page-Content/PD-Branch-Intro-Accordion-List/Acquisitions/One-Time-Acquisitions"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fiscalexp.service-now.com/csm/csm?id=kb_search&amp;kb_knowledge_base=9641cdc3db3ab744f2b9dd4b5e961944" TargetMode="External"/><Relationship Id="rId23" Type="http://schemas.openxmlformats.org/officeDocument/2006/relationships/hyperlink" Target="https://cdt.ca.gov/wp-content/uploads/2019/06/SIMM-71B-Certification.pdf" TargetMode="External"/><Relationship Id="rId28" Type="http://schemas.openxmlformats.org/officeDocument/2006/relationships/hyperlink" Target="https://www.dgs.ca.gov/PD/Resources/Page-Content/Procurement-Division-Resources-List-Folder/California-Pharmaceutical-Collaborative-Overview" TargetMode="External"/><Relationship Id="rId36" Type="http://schemas.openxmlformats.org/officeDocument/2006/relationships/hyperlink" Target="https://www.dgs.ca.gov/PD/Resources/Page-Content/Procurement-Division-Resources-List-Folder/List-of-Ineligible-Businesses" TargetMode="External"/><Relationship Id="rId49" Type="http://schemas.openxmlformats.org/officeDocument/2006/relationships/hyperlink" Target="https://www.ftb.ca.gov/about-ftb/newsroom/tax-news/november-2018/top-500-delinquent-taxpayer-list.html"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fiscal.ca.gov/user-support/job-aids/" TargetMode="External"/><Relationship Id="rId44" Type="http://schemas.openxmlformats.org/officeDocument/2006/relationships/hyperlink" Target="http://sam.dgs.ca.gov/" TargetMode="External"/><Relationship Id="rId52" Type="http://schemas.openxmlformats.org/officeDocument/2006/relationships/hyperlink" Target="https://www.dgs.ca.gov/PD/About/Page-Content/PD-Branch-Intro-Accordion-List/Acquisitions/Transportation-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eebdf87-e1c6-46f8-8e04-deced2156cc9">P5KM5J4U6RJV-1210087948-3398</_dlc_DocId>
    <_dlc_DocIdUrl xmlns="0eebdf87-e1c6-46f8-8e04-deced2156cc9">
      <Url>http://dgssp.dgs.ca.gov/sites/DGS/ADA/_layouts/15/DocIdRedir.aspx?ID=P5KM5J4U6RJV-1210087948-3398</Url>
      <Description>P5KM5J4U6RJV-1210087948-3398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4555CB3C69464C8FD80398EDFECF6B" ma:contentTypeVersion="" ma:contentTypeDescription="Create a new document." ma:contentTypeScope="" ma:versionID="008ce0c2e4ad237a3d1e429944524e9c">
  <xsd:schema xmlns:xsd="http://www.w3.org/2001/XMLSchema" xmlns:xs="http://www.w3.org/2001/XMLSchema" xmlns:p="http://schemas.microsoft.com/office/2006/metadata/properties" xmlns:ns2="0eebdf87-e1c6-46f8-8e04-deced2156cc9" targetNamespace="http://schemas.microsoft.com/office/2006/metadata/properties" ma:root="true" ma:fieldsID="cd0d9bd7c344befcee049f41e09a8a74" ns2:_="">
    <xsd:import namespace="0eebdf87-e1c6-46f8-8e04-deced2156cc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df87-e1c6-46f8-8e04-deced2156c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5C773-6041-4286-94F0-60CD959F9554}">
  <ds:schemaRefs>
    <ds:schemaRef ds:uri="http://schemas.microsoft.com/sharepoint/v3/contenttype/forms"/>
  </ds:schemaRefs>
</ds:datastoreItem>
</file>

<file path=customXml/itemProps2.xml><?xml version="1.0" encoding="utf-8"?>
<ds:datastoreItem xmlns:ds="http://schemas.openxmlformats.org/officeDocument/2006/customXml" ds:itemID="{362E9612-F524-4662-843E-10DA3FFE4C14}">
  <ds:schemaRefs>
    <ds:schemaRef ds:uri="http://schemas.microsoft.com/office/2006/metadata/properties"/>
    <ds:schemaRef ds:uri="http://schemas.microsoft.com/office/infopath/2007/PartnerControls"/>
    <ds:schemaRef ds:uri="0eebdf87-e1c6-46f8-8e04-deced2156cc9"/>
  </ds:schemaRefs>
</ds:datastoreItem>
</file>

<file path=customXml/itemProps3.xml><?xml version="1.0" encoding="utf-8"?>
<ds:datastoreItem xmlns:ds="http://schemas.openxmlformats.org/officeDocument/2006/customXml" ds:itemID="{E81C0C05-1890-46C3-9A17-3B48A9074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df87-e1c6-46f8-8e04-deced2156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9B187C-C61A-44F3-AEEA-85F246AB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25660</Words>
  <Characters>146262</Characters>
  <Application>Microsoft Office Word</Application>
  <DocSecurity>0</DocSecurity>
  <Lines>1218</Lines>
  <Paragraphs>343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171579</CharactersWithSpaces>
  <SharedDoc>false</SharedDoc>
  <HLinks>
    <vt:vector size="1680" baseType="variant">
      <vt:variant>
        <vt:i4>1245194</vt:i4>
      </vt:variant>
      <vt:variant>
        <vt:i4>1428</vt:i4>
      </vt:variant>
      <vt:variant>
        <vt:i4>0</vt:i4>
      </vt:variant>
      <vt:variant>
        <vt:i4>5</vt:i4>
      </vt:variant>
      <vt:variant>
        <vt:lpwstr>http://www.dgs.ca.gov/pd/Programs/Transportation.aspx</vt:lpwstr>
      </vt:variant>
      <vt:variant>
        <vt:lpwstr/>
      </vt:variant>
      <vt:variant>
        <vt:i4>6160402</vt:i4>
      </vt:variant>
      <vt:variant>
        <vt:i4>1425</vt:i4>
      </vt:variant>
      <vt:variant>
        <vt:i4>0</vt:i4>
      </vt:variant>
      <vt:variant>
        <vt:i4>5</vt:i4>
      </vt:variant>
      <vt:variant>
        <vt:lpwstr>http://www.documents.dgs.ca.gov/pd/poliproc/6611 Negotiations Guidebook/6611Request-Template.docx</vt:lpwstr>
      </vt:variant>
      <vt:variant>
        <vt:lpwstr/>
      </vt:variant>
      <vt:variant>
        <vt:i4>4718707</vt:i4>
      </vt:variant>
      <vt:variant>
        <vt:i4>1422</vt:i4>
      </vt:variant>
      <vt:variant>
        <vt:i4>0</vt:i4>
      </vt:variant>
      <vt:variant>
        <vt:i4>5</vt:i4>
      </vt:variant>
      <vt:variant>
        <vt:lpwstr>https://cdt.ca.gov/wp-content/uploads/2017/03/TL_12-3_Low_Power_Supersession_Final.pdf</vt:lpwstr>
      </vt:variant>
      <vt:variant>
        <vt:lpwstr/>
      </vt:variant>
      <vt:variant>
        <vt:i4>4128827</vt:i4>
      </vt:variant>
      <vt:variant>
        <vt:i4>1419</vt:i4>
      </vt:variant>
      <vt:variant>
        <vt:i4>0</vt:i4>
      </vt:variant>
      <vt:variant>
        <vt:i4>5</vt:i4>
      </vt:variant>
      <vt:variant>
        <vt:lpwstr>https://www.ftb.ca.gov/aboutFTB/Delinquent-Taxpayers.shtml</vt:lpwstr>
      </vt:variant>
      <vt:variant>
        <vt:lpwstr/>
      </vt:variant>
      <vt:variant>
        <vt:i4>2949161</vt:i4>
      </vt:variant>
      <vt:variant>
        <vt:i4>1416</vt:i4>
      </vt:variant>
      <vt:variant>
        <vt:i4>0</vt:i4>
      </vt:variant>
      <vt:variant>
        <vt:i4>5</vt:i4>
      </vt:variant>
      <vt:variant>
        <vt:lpwstr>https://www.cdtfa.ca.gov/taxes-and-fees/top500.htm</vt:lpwstr>
      </vt:variant>
      <vt:variant>
        <vt:lpwstr/>
      </vt:variant>
      <vt:variant>
        <vt:i4>3407923</vt:i4>
      </vt:variant>
      <vt:variant>
        <vt:i4>1413</vt:i4>
      </vt:variant>
      <vt:variant>
        <vt:i4>0</vt:i4>
      </vt:variant>
      <vt:variant>
        <vt:i4>5</vt:i4>
      </vt:variant>
      <vt:variant>
        <vt:lpwstr>http://www.dgs.ca.gov/ofam/Programs/StSurplus.aspx</vt:lpwstr>
      </vt:variant>
      <vt:variant>
        <vt:lpwstr/>
      </vt:variant>
      <vt:variant>
        <vt:i4>8323127</vt:i4>
      </vt:variant>
      <vt:variant>
        <vt:i4>1410</vt:i4>
      </vt:variant>
      <vt:variant>
        <vt:i4>0</vt:i4>
      </vt:variant>
      <vt:variant>
        <vt:i4>5</vt:i4>
      </vt:variant>
      <vt:variant>
        <vt:lpwstr>http://www.documents.dgs.ca.gov/pd/delegations/SMRACert.pdf</vt:lpwstr>
      </vt:variant>
      <vt:variant>
        <vt:lpwstr/>
      </vt:variant>
      <vt:variant>
        <vt:i4>7602211</vt:i4>
      </vt:variant>
      <vt:variant>
        <vt:i4>1407</vt:i4>
      </vt:variant>
      <vt:variant>
        <vt:i4>0</vt:i4>
      </vt:variant>
      <vt:variant>
        <vt:i4>5</vt:i4>
      </vt:variant>
      <vt:variant>
        <vt:lpwstr>http://www.documents.dgs.ca.gov/pd/delegations/SMRACert.doc</vt:lpwstr>
      </vt:variant>
      <vt:variant>
        <vt:lpwstr/>
      </vt:variant>
      <vt:variant>
        <vt:i4>4063279</vt:i4>
      </vt:variant>
      <vt:variant>
        <vt:i4>1404</vt:i4>
      </vt:variant>
      <vt:variant>
        <vt:i4>0</vt:i4>
      </vt:variant>
      <vt:variant>
        <vt:i4>5</vt:i4>
      </vt:variant>
      <vt:variant>
        <vt:lpwstr>updated https:/cdt.ca.gov/policy/simm/</vt:lpwstr>
      </vt:variant>
      <vt:variant>
        <vt:lpwstr/>
      </vt:variant>
      <vt:variant>
        <vt:i4>3080319</vt:i4>
      </vt:variant>
      <vt:variant>
        <vt:i4>1401</vt:i4>
      </vt:variant>
      <vt:variant>
        <vt:i4>0</vt:i4>
      </vt:variant>
      <vt:variant>
        <vt:i4>5</vt:i4>
      </vt:variant>
      <vt:variant>
        <vt:lpwstr>http://sam.dgs.ca.gov/</vt:lpwstr>
      </vt:variant>
      <vt:variant>
        <vt:lpwstr/>
      </vt:variant>
      <vt:variant>
        <vt:i4>7340094</vt:i4>
      </vt:variant>
      <vt:variant>
        <vt:i4>1398</vt:i4>
      </vt:variant>
      <vt:variant>
        <vt:i4>0</vt:i4>
      </vt:variant>
      <vt:variant>
        <vt:i4>5</vt:i4>
      </vt:variant>
      <vt:variant>
        <vt:lpwstr>http://www.sos.ca.gov/archives/calrim/</vt:lpwstr>
      </vt:variant>
      <vt:variant>
        <vt:lpwstr/>
      </vt:variant>
      <vt:variant>
        <vt:i4>7471158</vt:i4>
      </vt:variant>
      <vt:variant>
        <vt:i4>1395</vt:i4>
      </vt:variant>
      <vt:variant>
        <vt:i4>0</vt:i4>
      </vt:variant>
      <vt:variant>
        <vt:i4>5</vt:i4>
      </vt:variant>
      <vt:variant>
        <vt:lpwstr>http://www.documents.dgs.ca.gov/pd/pestatus/Submission of Requisitions to DGS Contact List.pdf</vt:lpwstr>
      </vt:variant>
      <vt:variant>
        <vt:lpwstr/>
      </vt:variant>
      <vt:variant>
        <vt:i4>2621478</vt:i4>
      </vt:variant>
      <vt:variant>
        <vt:i4>1392</vt:i4>
      </vt:variant>
      <vt:variant>
        <vt:i4>0</vt:i4>
      </vt:variant>
      <vt:variant>
        <vt:i4>5</vt:i4>
      </vt:variant>
      <vt:variant>
        <vt:lpwstr>http://www.dgs.ca.gov/pd/Programs/onetime.aspx</vt:lpwstr>
      </vt:variant>
      <vt:variant>
        <vt:lpwstr/>
      </vt:variant>
      <vt:variant>
        <vt:i4>1572867</vt:i4>
      </vt:variant>
      <vt:variant>
        <vt:i4>1389</vt:i4>
      </vt:variant>
      <vt:variant>
        <vt:i4>0</vt:i4>
      </vt:variant>
      <vt:variant>
        <vt:i4>5</vt:i4>
      </vt:variant>
      <vt:variant>
        <vt:lpwstr>http://www.documents.dgs.ca.gov/ofa/handbook.pdf</vt:lpwstr>
      </vt:variant>
      <vt:variant>
        <vt:lpwstr/>
      </vt:variant>
      <vt:variant>
        <vt:i4>7864362</vt:i4>
      </vt:variant>
      <vt:variant>
        <vt:i4>1386</vt:i4>
      </vt:variant>
      <vt:variant>
        <vt:i4>0</vt:i4>
      </vt:variant>
      <vt:variant>
        <vt:i4>5</vt:i4>
      </vt:variant>
      <vt:variant>
        <vt:lpwstr>http://www.documents.dgs.ca.gov/pd/poliproc/6611 Negotiations Guidebook/6611 Negotiation Process Guide.docx</vt:lpwstr>
      </vt:variant>
      <vt:variant>
        <vt:lpwstr/>
      </vt:variant>
      <vt:variant>
        <vt:i4>196641</vt:i4>
      </vt:variant>
      <vt:variant>
        <vt:i4>1383</vt:i4>
      </vt:variant>
      <vt:variant>
        <vt:i4>0</vt:i4>
      </vt:variant>
      <vt:variant>
        <vt:i4>5</vt:i4>
      </vt:variant>
      <vt:variant>
        <vt:lpwstr>http://www.documents.dgs.ca.gov/osp/sam/mmemos/MM13_01.pdf</vt:lpwstr>
      </vt:variant>
      <vt:variant>
        <vt:lpwstr/>
      </vt:variant>
      <vt:variant>
        <vt:i4>196643</vt:i4>
      </vt:variant>
      <vt:variant>
        <vt:i4>1380</vt:i4>
      </vt:variant>
      <vt:variant>
        <vt:i4>0</vt:i4>
      </vt:variant>
      <vt:variant>
        <vt:i4>5</vt:i4>
      </vt:variant>
      <vt:variant>
        <vt:lpwstr>http://www.documents.dgs.ca.gov/osp/sam/mmemos/MM11_01.pdf</vt:lpwstr>
      </vt:variant>
      <vt:variant>
        <vt:lpwstr/>
      </vt:variant>
      <vt:variant>
        <vt:i4>5111878</vt:i4>
      </vt:variant>
      <vt:variant>
        <vt:i4>1377</vt:i4>
      </vt:variant>
      <vt:variant>
        <vt:i4>0</vt:i4>
      </vt:variant>
      <vt:variant>
        <vt:i4>5</vt:i4>
      </vt:variant>
      <vt:variant>
        <vt:lpwstr>http://www.dgs.ca.gov/pd/Resources/PDLegislation.aspx</vt:lpwstr>
      </vt:variant>
      <vt:variant>
        <vt:lpwstr/>
      </vt:variant>
      <vt:variant>
        <vt:i4>7340074</vt:i4>
      </vt:variant>
      <vt:variant>
        <vt:i4>1374</vt:i4>
      </vt:variant>
      <vt:variant>
        <vt:i4>0</vt:i4>
      </vt:variant>
      <vt:variant>
        <vt:i4>5</vt:i4>
      </vt:variant>
      <vt:variant>
        <vt:lpwstr>http://www.documents.dgs.ca.gov/pd/delegations/lsprsmpl.pdf</vt:lpwstr>
      </vt:variant>
      <vt:variant>
        <vt:lpwstr/>
      </vt:variant>
      <vt:variant>
        <vt:i4>7536681</vt:i4>
      </vt:variant>
      <vt:variant>
        <vt:i4>1371</vt:i4>
      </vt:variant>
      <vt:variant>
        <vt:i4>0</vt:i4>
      </vt:variant>
      <vt:variant>
        <vt:i4>5</vt:i4>
      </vt:variant>
      <vt:variant>
        <vt:lpwstr>http://www.documents.dgs.ca.gov/pd/delegations/lspranal.pdf</vt:lpwstr>
      </vt:variant>
      <vt:variant>
        <vt:lpwstr/>
      </vt:variant>
      <vt:variant>
        <vt:i4>1769557</vt:i4>
      </vt:variant>
      <vt:variant>
        <vt:i4>1368</vt:i4>
      </vt:variant>
      <vt:variant>
        <vt:i4>0</vt:i4>
      </vt:variant>
      <vt:variant>
        <vt:i4>5</vt:i4>
      </vt:variant>
      <vt:variant>
        <vt:lpwstr>http://www.documents.dgs.ca.gov/pd/delegations/lsprchanal.doc</vt:lpwstr>
      </vt:variant>
      <vt:variant>
        <vt:lpwstr/>
      </vt:variant>
      <vt:variant>
        <vt:i4>2162796</vt:i4>
      </vt:variant>
      <vt:variant>
        <vt:i4>1365</vt:i4>
      </vt:variant>
      <vt:variant>
        <vt:i4>0</vt:i4>
      </vt:variant>
      <vt:variant>
        <vt:i4>5</vt:i4>
      </vt:variant>
      <vt:variant>
        <vt:lpwstr>http://www.documents.dgs.ca.gov/pd/poliproc/IranActCert.doc</vt:lpwstr>
      </vt:variant>
      <vt:variant>
        <vt:lpwstr/>
      </vt:variant>
      <vt:variant>
        <vt:i4>5963783</vt:i4>
      </vt:variant>
      <vt:variant>
        <vt:i4>1362</vt:i4>
      </vt:variant>
      <vt:variant>
        <vt:i4>0</vt:i4>
      </vt:variant>
      <vt:variant>
        <vt:i4>5</vt:i4>
      </vt:variant>
      <vt:variant>
        <vt:lpwstr>http://www.calhr.ca.gov/</vt:lpwstr>
      </vt:variant>
      <vt:variant>
        <vt:lpwstr/>
      </vt:variant>
      <vt:variant>
        <vt:i4>6815777</vt:i4>
      </vt:variant>
      <vt:variant>
        <vt:i4>1359</vt:i4>
      </vt:variant>
      <vt:variant>
        <vt:i4>0</vt:i4>
      </vt:variant>
      <vt:variant>
        <vt:i4>5</vt:i4>
      </vt:variant>
      <vt:variant>
        <vt:lpwstr>http://www.documents.dgs.ca.gov/pd/traffic/FreightAnalysisWorksheet.doc</vt:lpwstr>
      </vt:variant>
      <vt:variant>
        <vt:lpwstr/>
      </vt:variant>
      <vt:variant>
        <vt:i4>1048668</vt:i4>
      </vt:variant>
      <vt:variant>
        <vt:i4>1356</vt:i4>
      </vt:variant>
      <vt:variant>
        <vt:i4>0</vt:i4>
      </vt:variant>
      <vt:variant>
        <vt:i4>5</vt:i4>
      </vt:variant>
      <vt:variant>
        <vt:lpwstr>http://www.dgs.ca.gov/resd/home.aspx</vt:lpwstr>
      </vt:variant>
      <vt:variant>
        <vt:lpwstr/>
      </vt:variant>
      <vt:variant>
        <vt:i4>3866747</vt:i4>
      </vt:variant>
      <vt:variant>
        <vt:i4>1353</vt:i4>
      </vt:variant>
      <vt:variant>
        <vt:i4>0</vt:i4>
      </vt:variant>
      <vt:variant>
        <vt:i4>5</vt:i4>
      </vt:variant>
      <vt:variant>
        <vt:lpwstr>http://www.dgs.ca.gov/pd/Programs/Leveraged/pharma.aspx</vt:lpwstr>
      </vt:variant>
      <vt:variant>
        <vt:lpwstr/>
      </vt:variant>
      <vt:variant>
        <vt:i4>2162727</vt:i4>
      </vt:variant>
      <vt:variant>
        <vt:i4>1350</vt:i4>
      </vt:variant>
      <vt:variant>
        <vt:i4>0</vt:i4>
      </vt:variant>
      <vt:variant>
        <vt:i4>5</vt:i4>
      </vt:variant>
      <vt:variant>
        <vt:lpwstr>http://www.dgs.ca.gov/pd/Programs/Engineering.aspx</vt:lpwstr>
      </vt:variant>
      <vt:variant>
        <vt:lpwstr/>
      </vt:variant>
      <vt:variant>
        <vt:i4>5898244</vt:i4>
      </vt:variant>
      <vt:variant>
        <vt:i4>1347</vt:i4>
      </vt:variant>
      <vt:variant>
        <vt:i4>0</vt:i4>
      </vt:variant>
      <vt:variant>
        <vt:i4>5</vt:i4>
      </vt:variant>
      <vt:variant>
        <vt:lpwstr>http://www.documents.dgs.ca.gov/pd/poliproc/darfurcert072010.doc</vt:lpwstr>
      </vt:variant>
      <vt:variant>
        <vt:lpwstr/>
      </vt:variant>
      <vt:variant>
        <vt:i4>84</vt:i4>
      </vt:variant>
      <vt:variant>
        <vt:i4>1344</vt:i4>
      </vt:variant>
      <vt:variant>
        <vt:i4>0</vt:i4>
      </vt:variant>
      <vt:variant>
        <vt:i4>5</vt:i4>
      </vt:variant>
      <vt:variant>
        <vt:lpwstr>http://www.documents.dgs.ca.gov/pd/poliproc/CALIFORNIA CIVIL RIGHTS LAWS ATTACHMENT.docx</vt:lpwstr>
      </vt:variant>
      <vt:variant>
        <vt:lpwstr/>
      </vt:variant>
      <vt:variant>
        <vt:i4>327692</vt:i4>
      </vt:variant>
      <vt:variant>
        <vt:i4>1341</vt:i4>
      </vt:variant>
      <vt:variant>
        <vt:i4>0</vt:i4>
      </vt:variant>
      <vt:variant>
        <vt:i4>5</vt:i4>
      </vt:variant>
      <vt:variant>
        <vt:lpwstr>http://www.conservation.ca.gov/Index/Pages/Index.aspx</vt:lpwstr>
      </vt:variant>
      <vt:variant>
        <vt:lpwstr/>
      </vt:variant>
      <vt:variant>
        <vt:i4>8323131</vt:i4>
      </vt:variant>
      <vt:variant>
        <vt:i4>1338</vt:i4>
      </vt:variant>
      <vt:variant>
        <vt:i4>0</vt:i4>
      </vt:variant>
      <vt:variant>
        <vt:i4>5</vt:i4>
      </vt:variant>
      <vt:variant>
        <vt:lpwstr>https://cdt.ca.gov/policy/simm/</vt:lpwstr>
      </vt:variant>
      <vt:variant>
        <vt:lpwstr/>
      </vt:variant>
      <vt:variant>
        <vt:i4>4063274</vt:i4>
      </vt:variant>
      <vt:variant>
        <vt:i4>1335</vt:i4>
      </vt:variant>
      <vt:variant>
        <vt:i4>0</vt:i4>
      </vt:variant>
      <vt:variant>
        <vt:i4>5</vt:i4>
      </vt:variant>
      <vt:variant>
        <vt:lpwstr>https://cdt.ca.gov/project-approvals-and-oversight-contact/</vt:lpwstr>
      </vt:variant>
      <vt:variant>
        <vt:lpwstr/>
      </vt:variant>
      <vt:variant>
        <vt:i4>720960</vt:i4>
      </vt:variant>
      <vt:variant>
        <vt:i4>1332</vt:i4>
      </vt:variant>
      <vt:variant>
        <vt:i4>0</vt:i4>
      </vt:variant>
      <vt:variant>
        <vt:i4>5</vt:i4>
      </vt:variant>
      <vt:variant>
        <vt:lpwstr>https://www.calpia.ca.gov/about/doing-business-with-calpia/exemption-process/</vt:lpwstr>
      </vt:variant>
      <vt:variant>
        <vt:lpwstr/>
      </vt:variant>
      <vt:variant>
        <vt:i4>3997821</vt:i4>
      </vt:variant>
      <vt:variant>
        <vt:i4>1329</vt:i4>
      </vt:variant>
      <vt:variant>
        <vt:i4>0</vt:i4>
      </vt:variant>
      <vt:variant>
        <vt:i4>5</vt:i4>
      </vt:variant>
      <vt:variant>
        <vt:lpwstr>http://www.documents.dgs.ca.gov/pd/poliproc/DiscriminationIneligibleContractors.doc</vt:lpwstr>
      </vt:variant>
      <vt:variant>
        <vt:lpwstr/>
      </vt:variant>
      <vt:variant>
        <vt:i4>3080315</vt:i4>
      </vt:variant>
      <vt:variant>
        <vt:i4>1326</vt:i4>
      </vt:variant>
      <vt:variant>
        <vt:i4>0</vt:i4>
      </vt:variant>
      <vt:variant>
        <vt:i4>5</vt:i4>
      </vt:variant>
      <vt:variant>
        <vt:lpwstr>http://leginfo.legislature.ca.gov/faces/codes.xhtml</vt:lpwstr>
      </vt:variant>
      <vt:variant>
        <vt:lpwstr/>
      </vt:variant>
      <vt:variant>
        <vt:i4>6881312</vt:i4>
      </vt:variant>
      <vt:variant>
        <vt:i4>1323</vt:i4>
      </vt:variant>
      <vt:variant>
        <vt:i4>0</vt:i4>
      </vt:variant>
      <vt:variant>
        <vt:i4>5</vt:i4>
      </vt:variant>
      <vt:variant>
        <vt:lpwstr>http://www.calhr.ca.gov/state-hr-professionals/Pages/policy-memos.aspx</vt:lpwstr>
      </vt:variant>
      <vt:variant>
        <vt:lpwstr/>
      </vt:variant>
      <vt:variant>
        <vt:i4>3276869</vt:i4>
      </vt:variant>
      <vt:variant>
        <vt:i4>1320</vt:i4>
      </vt:variant>
      <vt:variant>
        <vt:i4>0</vt:i4>
      </vt:variant>
      <vt:variant>
        <vt:i4>5</vt:i4>
      </vt:variant>
      <vt:variant>
        <vt:lpwstr>http://www.dof.ca.gov/budget/Budget_Letters/</vt:lpwstr>
      </vt:variant>
      <vt:variant>
        <vt:lpwstr/>
      </vt:variant>
      <vt:variant>
        <vt:i4>2162805</vt:i4>
      </vt:variant>
      <vt:variant>
        <vt:i4>1317</vt:i4>
      </vt:variant>
      <vt:variant>
        <vt:i4>0</vt:i4>
      </vt:variant>
      <vt:variant>
        <vt:i4>5</vt:i4>
      </vt:variant>
      <vt:variant>
        <vt:lpwstr>http://www.documents.dgs.ca.gov/pd/poliproc/SCMF/Acquisition Methods List1.PDF</vt:lpwstr>
      </vt:variant>
      <vt:variant>
        <vt:lpwstr/>
      </vt:variant>
      <vt:variant>
        <vt:i4>4653076</vt:i4>
      </vt:variant>
      <vt:variant>
        <vt:i4>1314</vt:i4>
      </vt:variant>
      <vt:variant>
        <vt:i4>0</vt:i4>
      </vt:variant>
      <vt:variant>
        <vt:i4>5</vt:i4>
      </vt:variant>
      <vt:variant>
        <vt:lpwstr>http://www.documents.dgs.ca.gov/pd/poliproc/SCMFtracked/CHAPTER2SCMFCertofComptracked.doc</vt:lpwstr>
      </vt:variant>
      <vt:variant>
        <vt:lpwstr/>
      </vt:variant>
      <vt:variant>
        <vt:i4>3080292</vt:i4>
      </vt:variant>
      <vt:variant>
        <vt:i4>1311</vt:i4>
      </vt:variant>
      <vt:variant>
        <vt:i4>0</vt:i4>
      </vt:variant>
      <vt:variant>
        <vt:i4>5</vt:i4>
      </vt:variant>
      <vt:variant>
        <vt:lpwstr/>
      </vt:variant>
      <vt:variant>
        <vt:lpwstr>Resources2</vt:lpwstr>
      </vt:variant>
      <vt:variant>
        <vt:i4>3080292</vt:i4>
      </vt:variant>
      <vt:variant>
        <vt:i4>1308</vt:i4>
      </vt:variant>
      <vt:variant>
        <vt:i4>0</vt:i4>
      </vt:variant>
      <vt:variant>
        <vt:i4>5</vt:i4>
      </vt:variant>
      <vt:variant>
        <vt:lpwstr/>
      </vt:variant>
      <vt:variant>
        <vt:lpwstr>Resources2</vt:lpwstr>
      </vt:variant>
      <vt:variant>
        <vt:i4>1376330</vt:i4>
      </vt:variant>
      <vt:variant>
        <vt:i4>1305</vt:i4>
      </vt:variant>
      <vt:variant>
        <vt:i4>0</vt:i4>
      </vt:variant>
      <vt:variant>
        <vt:i4>5</vt:i4>
      </vt:variant>
      <vt:variant>
        <vt:lpwstr>CHAPTER 2_17_07ITReporting.doc</vt:lpwstr>
      </vt:variant>
      <vt:variant>
        <vt:lpwstr/>
      </vt:variant>
      <vt:variant>
        <vt:i4>3080292</vt:i4>
      </vt:variant>
      <vt:variant>
        <vt:i4>1302</vt:i4>
      </vt:variant>
      <vt:variant>
        <vt:i4>0</vt:i4>
      </vt:variant>
      <vt:variant>
        <vt:i4>5</vt:i4>
      </vt:variant>
      <vt:variant>
        <vt:lpwstr/>
      </vt:variant>
      <vt:variant>
        <vt:lpwstr>Resources2</vt:lpwstr>
      </vt:variant>
      <vt:variant>
        <vt:i4>3080292</vt:i4>
      </vt:variant>
      <vt:variant>
        <vt:i4>1299</vt:i4>
      </vt:variant>
      <vt:variant>
        <vt:i4>0</vt:i4>
      </vt:variant>
      <vt:variant>
        <vt:i4>5</vt:i4>
      </vt:variant>
      <vt:variant>
        <vt:lpwstr/>
      </vt:variant>
      <vt:variant>
        <vt:lpwstr>Resources2</vt:lpwstr>
      </vt:variant>
      <vt:variant>
        <vt:i4>3080292</vt:i4>
      </vt:variant>
      <vt:variant>
        <vt:i4>1296</vt:i4>
      </vt:variant>
      <vt:variant>
        <vt:i4>0</vt:i4>
      </vt:variant>
      <vt:variant>
        <vt:i4>5</vt:i4>
      </vt:variant>
      <vt:variant>
        <vt:lpwstr/>
      </vt:variant>
      <vt:variant>
        <vt:lpwstr>Resources2</vt:lpwstr>
      </vt:variant>
      <vt:variant>
        <vt:i4>3080292</vt:i4>
      </vt:variant>
      <vt:variant>
        <vt:i4>1293</vt:i4>
      </vt:variant>
      <vt:variant>
        <vt:i4>0</vt:i4>
      </vt:variant>
      <vt:variant>
        <vt:i4>5</vt:i4>
      </vt:variant>
      <vt:variant>
        <vt:lpwstr/>
      </vt:variant>
      <vt:variant>
        <vt:lpwstr>Resources2</vt:lpwstr>
      </vt:variant>
      <vt:variant>
        <vt:i4>3014697</vt:i4>
      </vt:variant>
      <vt:variant>
        <vt:i4>1290</vt:i4>
      </vt:variant>
      <vt:variant>
        <vt:i4>0</vt:i4>
      </vt:variant>
      <vt:variant>
        <vt:i4>5</vt:i4>
      </vt:variant>
      <vt:variant>
        <vt:lpwstr>http://www.documents.dgs.ca.gov/pd/poliproc/SCMVol2/v2Chapt02_13_10addpur.doc</vt:lpwstr>
      </vt:variant>
      <vt:variant>
        <vt:lpwstr/>
      </vt:variant>
      <vt:variant>
        <vt:i4>5308437</vt:i4>
      </vt:variant>
      <vt:variant>
        <vt:i4>1287</vt:i4>
      </vt:variant>
      <vt:variant>
        <vt:i4>0</vt:i4>
      </vt:variant>
      <vt:variant>
        <vt:i4>5</vt:i4>
      </vt:variant>
      <vt:variant>
        <vt:lpwstr>http://www.documents.dgs.ca.gov/pd/poliproc/SCMFtracked/ch2_SCMF_ra.doc</vt:lpwstr>
      </vt:variant>
      <vt:variant>
        <vt:lpwstr/>
      </vt:variant>
      <vt:variant>
        <vt:i4>3080292</vt:i4>
      </vt:variant>
      <vt:variant>
        <vt:i4>1284</vt:i4>
      </vt:variant>
      <vt:variant>
        <vt:i4>0</vt:i4>
      </vt:variant>
      <vt:variant>
        <vt:i4>5</vt:i4>
      </vt:variant>
      <vt:variant>
        <vt:lpwstr/>
      </vt:variant>
      <vt:variant>
        <vt:lpwstr>Resources2</vt:lpwstr>
      </vt:variant>
      <vt:variant>
        <vt:i4>3080292</vt:i4>
      </vt:variant>
      <vt:variant>
        <vt:i4>1281</vt:i4>
      </vt:variant>
      <vt:variant>
        <vt:i4>0</vt:i4>
      </vt:variant>
      <vt:variant>
        <vt:i4>5</vt:i4>
      </vt:variant>
      <vt:variant>
        <vt:lpwstr/>
      </vt:variant>
      <vt:variant>
        <vt:lpwstr>Resources2</vt:lpwstr>
      </vt:variant>
      <vt:variant>
        <vt:i4>3080292</vt:i4>
      </vt:variant>
      <vt:variant>
        <vt:i4>1278</vt:i4>
      </vt:variant>
      <vt:variant>
        <vt:i4>0</vt:i4>
      </vt:variant>
      <vt:variant>
        <vt:i4>5</vt:i4>
      </vt:variant>
      <vt:variant>
        <vt:lpwstr/>
      </vt:variant>
      <vt:variant>
        <vt:lpwstr>Resources2</vt:lpwstr>
      </vt:variant>
      <vt:variant>
        <vt:i4>1572901</vt:i4>
      </vt:variant>
      <vt:variant>
        <vt:i4>1275</vt:i4>
      </vt:variant>
      <vt:variant>
        <vt:i4>0</vt:i4>
      </vt:variant>
      <vt:variant>
        <vt:i4>5</vt:i4>
      </vt:variant>
      <vt:variant>
        <vt:lpwstr>\\YO00WEB036\PDIntra$\SCMF\CHAPTER 2 - Procurement Planning - SCM F (pending changes from OTA).doc</vt:lpwstr>
      </vt:variant>
      <vt:variant>
        <vt:lpwstr>Resources2</vt:lpwstr>
      </vt:variant>
      <vt:variant>
        <vt:i4>3080292</vt:i4>
      </vt:variant>
      <vt:variant>
        <vt:i4>1272</vt:i4>
      </vt:variant>
      <vt:variant>
        <vt:i4>0</vt:i4>
      </vt:variant>
      <vt:variant>
        <vt:i4>5</vt:i4>
      </vt:variant>
      <vt:variant>
        <vt:lpwstr/>
      </vt:variant>
      <vt:variant>
        <vt:lpwstr>Resources2</vt:lpwstr>
      </vt:variant>
      <vt:variant>
        <vt:i4>3080292</vt:i4>
      </vt:variant>
      <vt:variant>
        <vt:i4>1269</vt:i4>
      </vt:variant>
      <vt:variant>
        <vt:i4>0</vt:i4>
      </vt:variant>
      <vt:variant>
        <vt:i4>5</vt:i4>
      </vt:variant>
      <vt:variant>
        <vt:lpwstr/>
      </vt:variant>
      <vt:variant>
        <vt:lpwstr>Resources2</vt:lpwstr>
      </vt:variant>
      <vt:variant>
        <vt:i4>3080292</vt:i4>
      </vt:variant>
      <vt:variant>
        <vt:i4>1266</vt:i4>
      </vt:variant>
      <vt:variant>
        <vt:i4>0</vt:i4>
      </vt:variant>
      <vt:variant>
        <vt:i4>5</vt:i4>
      </vt:variant>
      <vt:variant>
        <vt:lpwstr/>
      </vt:variant>
      <vt:variant>
        <vt:lpwstr>Resources2</vt:lpwstr>
      </vt:variant>
      <vt:variant>
        <vt:i4>5308437</vt:i4>
      </vt:variant>
      <vt:variant>
        <vt:i4>1263</vt:i4>
      </vt:variant>
      <vt:variant>
        <vt:i4>0</vt:i4>
      </vt:variant>
      <vt:variant>
        <vt:i4>5</vt:i4>
      </vt:variant>
      <vt:variant>
        <vt:lpwstr>http://www.documents.dgs.ca.gov/pd/poliproc/SCMFtracked/ch2_SCMF_ra.doc</vt:lpwstr>
      </vt:variant>
      <vt:variant>
        <vt:lpwstr/>
      </vt:variant>
      <vt:variant>
        <vt:i4>3407923</vt:i4>
      </vt:variant>
      <vt:variant>
        <vt:i4>1260</vt:i4>
      </vt:variant>
      <vt:variant>
        <vt:i4>0</vt:i4>
      </vt:variant>
      <vt:variant>
        <vt:i4>5</vt:i4>
      </vt:variant>
      <vt:variant>
        <vt:lpwstr>http://www.dgs.ca.gov/ofam/Programs/StSurplus.aspx</vt:lpwstr>
      </vt:variant>
      <vt:variant>
        <vt:lpwstr/>
      </vt:variant>
      <vt:variant>
        <vt:i4>7536646</vt:i4>
      </vt:variant>
      <vt:variant>
        <vt:i4>1257</vt:i4>
      </vt:variant>
      <vt:variant>
        <vt:i4>0</vt:i4>
      </vt:variant>
      <vt:variant>
        <vt:i4>5</vt:i4>
      </vt:variant>
      <vt:variant>
        <vt:lpwstr>mailto:contactspr@dgs.ca.gov</vt:lpwstr>
      </vt:variant>
      <vt:variant>
        <vt:lpwstr/>
      </vt:variant>
      <vt:variant>
        <vt:i4>5308437</vt:i4>
      </vt:variant>
      <vt:variant>
        <vt:i4>1254</vt:i4>
      </vt:variant>
      <vt:variant>
        <vt:i4>0</vt:i4>
      </vt:variant>
      <vt:variant>
        <vt:i4>5</vt:i4>
      </vt:variant>
      <vt:variant>
        <vt:lpwstr>http://www.documents.dgs.ca.gov/pd/poliproc/SCMFtracked/ch2_SCMF_ra.doc</vt:lpwstr>
      </vt:variant>
      <vt:variant>
        <vt:lpwstr/>
      </vt:variant>
      <vt:variant>
        <vt:i4>3080292</vt:i4>
      </vt:variant>
      <vt:variant>
        <vt:i4>1251</vt:i4>
      </vt:variant>
      <vt:variant>
        <vt:i4>0</vt:i4>
      </vt:variant>
      <vt:variant>
        <vt:i4>5</vt:i4>
      </vt:variant>
      <vt:variant>
        <vt:lpwstr/>
      </vt:variant>
      <vt:variant>
        <vt:lpwstr>Resources2</vt:lpwstr>
      </vt:variant>
      <vt:variant>
        <vt:i4>3080292</vt:i4>
      </vt:variant>
      <vt:variant>
        <vt:i4>1248</vt:i4>
      </vt:variant>
      <vt:variant>
        <vt:i4>0</vt:i4>
      </vt:variant>
      <vt:variant>
        <vt:i4>5</vt:i4>
      </vt:variant>
      <vt:variant>
        <vt:lpwstr/>
      </vt:variant>
      <vt:variant>
        <vt:lpwstr>Resources2</vt:lpwstr>
      </vt:variant>
      <vt:variant>
        <vt:i4>3080292</vt:i4>
      </vt:variant>
      <vt:variant>
        <vt:i4>1245</vt:i4>
      </vt:variant>
      <vt:variant>
        <vt:i4>0</vt:i4>
      </vt:variant>
      <vt:variant>
        <vt:i4>5</vt:i4>
      </vt:variant>
      <vt:variant>
        <vt:lpwstr/>
      </vt:variant>
      <vt:variant>
        <vt:lpwstr>Resources2</vt:lpwstr>
      </vt:variant>
      <vt:variant>
        <vt:i4>3080292</vt:i4>
      </vt:variant>
      <vt:variant>
        <vt:i4>1242</vt:i4>
      </vt:variant>
      <vt:variant>
        <vt:i4>0</vt:i4>
      </vt:variant>
      <vt:variant>
        <vt:i4>5</vt:i4>
      </vt:variant>
      <vt:variant>
        <vt:lpwstr/>
      </vt:variant>
      <vt:variant>
        <vt:lpwstr>Resources2</vt:lpwstr>
      </vt:variant>
      <vt:variant>
        <vt:i4>1704051</vt:i4>
      </vt:variant>
      <vt:variant>
        <vt:i4>1239</vt:i4>
      </vt:variant>
      <vt:variant>
        <vt:i4>0</vt:i4>
      </vt:variant>
      <vt:variant>
        <vt:i4>5</vt:i4>
      </vt:variant>
      <vt:variant>
        <vt:lpwstr>mailto:transportationmanagement@dgs.ca.gov</vt:lpwstr>
      </vt:variant>
      <vt:variant>
        <vt:lpwstr/>
      </vt:variant>
      <vt:variant>
        <vt:i4>3080292</vt:i4>
      </vt:variant>
      <vt:variant>
        <vt:i4>1236</vt:i4>
      </vt:variant>
      <vt:variant>
        <vt:i4>0</vt:i4>
      </vt:variant>
      <vt:variant>
        <vt:i4>5</vt:i4>
      </vt:variant>
      <vt:variant>
        <vt:lpwstr/>
      </vt:variant>
      <vt:variant>
        <vt:lpwstr>Resources2</vt:lpwstr>
      </vt:variant>
      <vt:variant>
        <vt:i4>3080292</vt:i4>
      </vt:variant>
      <vt:variant>
        <vt:i4>1233</vt:i4>
      </vt:variant>
      <vt:variant>
        <vt:i4>0</vt:i4>
      </vt:variant>
      <vt:variant>
        <vt:i4>5</vt:i4>
      </vt:variant>
      <vt:variant>
        <vt:lpwstr/>
      </vt:variant>
      <vt:variant>
        <vt:lpwstr>Resources2</vt:lpwstr>
      </vt:variant>
      <vt:variant>
        <vt:i4>7536736</vt:i4>
      </vt:variant>
      <vt:variant>
        <vt:i4>1230</vt:i4>
      </vt:variant>
      <vt:variant>
        <vt:i4>0</vt:i4>
      </vt:variant>
      <vt:variant>
        <vt:i4>5</vt:i4>
      </vt:variant>
      <vt:variant>
        <vt:lpwstr>http://www.documents.dgs.ca.gov/pd/poliproc/SCMFtracked/CHAPTER 2_16_12AB2844.doc</vt:lpwstr>
      </vt:variant>
      <vt:variant>
        <vt:lpwstr/>
      </vt:variant>
      <vt:variant>
        <vt:i4>3080292</vt:i4>
      </vt:variant>
      <vt:variant>
        <vt:i4>1227</vt:i4>
      </vt:variant>
      <vt:variant>
        <vt:i4>0</vt:i4>
      </vt:variant>
      <vt:variant>
        <vt:i4>5</vt:i4>
      </vt:variant>
      <vt:variant>
        <vt:lpwstr/>
      </vt:variant>
      <vt:variant>
        <vt:lpwstr>Resources2</vt:lpwstr>
      </vt:variant>
      <vt:variant>
        <vt:i4>2228259</vt:i4>
      </vt:variant>
      <vt:variant>
        <vt:i4>1224</vt:i4>
      </vt:variant>
      <vt:variant>
        <vt:i4>0</vt:i4>
      </vt:variant>
      <vt:variant>
        <vt:i4>5</vt:i4>
      </vt:variant>
      <vt:variant>
        <vt:lpwstr>http://www.documents.dgs.ca.gov/pd/poliproc/SCMFtracked/CHAPTER2_18_04F&amp;R.doc</vt:lpwstr>
      </vt:variant>
      <vt:variant>
        <vt:lpwstr/>
      </vt:variant>
      <vt:variant>
        <vt:i4>3080292</vt:i4>
      </vt:variant>
      <vt:variant>
        <vt:i4>1221</vt:i4>
      </vt:variant>
      <vt:variant>
        <vt:i4>0</vt:i4>
      </vt:variant>
      <vt:variant>
        <vt:i4>5</vt:i4>
      </vt:variant>
      <vt:variant>
        <vt:lpwstr/>
      </vt:variant>
      <vt:variant>
        <vt:lpwstr>Resources2</vt:lpwstr>
      </vt:variant>
      <vt:variant>
        <vt:i4>3080292</vt:i4>
      </vt:variant>
      <vt:variant>
        <vt:i4>1218</vt:i4>
      </vt:variant>
      <vt:variant>
        <vt:i4>0</vt:i4>
      </vt:variant>
      <vt:variant>
        <vt:i4>5</vt:i4>
      </vt:variant>
      <vt:variant>
        <vt:lpwstr/>
      </vt:variant>
      <vt:variant>
        <vt:lpwstr>Resources2</vt:lpwstr>
      </vt:variant>
      <vt:variant>
        <vt:i4>3080292</vt:i4>
      </vt:variant>
      <vt:variant>
        <vt:i4>1215</vt:i4>
      </vt:variant>
      <vt:variant>
        <vt:i4>0</vt:i4>
      </vt:variant>
      <vt:variant>
        <vt:i4>5</vt:i4>
      </vt:variant>
      <vt:variant>
        <vt:lpwstr/>
      </vt:variant>
      <vt:variant>
        <vt:lpwstr>Resources2</vt:lpwstr>
      </vt:variant>
      <vt:variant>
        <vt:i4>3080292</vt:i4>
      </vt:variant>
      <vt:variant>
        <vt:i4>1212</vt:i4>
      </vt:variant>
      <vt:variant>
        <vt:i4>0</vt:i4>
      </vt:variant>
      <vt:variant>
        <vt:i4>5</vt:i4>
      </vt:variant>
      <vt:variant>
        <vt:lpwstr/>
      </vt:variant>
      <vt:variant>
        <vt:lpwstr>Resources2</vt:lpwstr>
      </vt:variant>
      <vt:variant>
        <vt:i4>2228259</vt:i4>
      </vt:variant>
      <vt:variant>
        <vt:i4>1209</vt:i4>
      </vt:variant>
      <vt:variant>
        <vt:i4>0</vt:i4>
      </vt:variant>
      <vt:variant>
        <vt:i4>5</vt:i4>
      </vt:variant>
      <vt:variant>
        <vt:lpwstr>http://www.documents.dgs.ca.gov/pd/poliproc/SCMFtracked/CHAPTER2_18_04F&amp;R.doc</vt:lpwstr>
      </vt:variant>
      <vt:variant>
        <vt:lpwstr/>
      </vt:variant>
      <vt:variant>
        <vt:i4>3080292</vt:i4>
      </vt:variant>
      <vt:variant>
        <vt:i4>1206</vt:i4>
      </vt:variant>
      <vt:variant>
        <vt:i4>0</vt:i4>
      </vt:variant>
      <vt:variant>
        <vt:i4>5</vt:i4>
      </vt:variant>
      <vt:variant>
        <vt:lpwstr/>
      </vt:variant>
      <vt:variant>
        <vt:lpwstr>Resources2</vt:lpwstr>
      </vt:variant>
      <vt:variant>
        <vt:i4>3080292</vt:i4>
      </vt:variant>
      <vt:variant>
        <vt:i4>1203</vt:i4>
      </vt:variant>
      <vt:variant>
        <vt:i4>0</vt:i4>
      </vt:variant>
      <vt:variant>
        <vt:i4>5</vt:i4>
      </vt:variant>
      <vt:variant>
        <vt:lpwstr/>
      </vt:variant>
      <vt:variant>
        <vt:lpwstr>Resources2</vt:lpwstr>
      </vt:variant>
      <vt:variant>
        <vt:i4>3080292</vt:i4>
      </vt:variant>
      <vt:variant>
        <vt:i4>1200</vt:i4>
      </vt:variant>
      <vt:variant>
        <vt:i4>0</vt:i4>
      </vt:variant>
      <vt:variant>
        <vt:i4>5</vt:i4>
      </vt:variant>
      <vt:variant>
        <vt:lpwstr/>
      </vt:variant>
      <vt:variant>
        <vt:lpwstr>Resources2</vt:lpwstr>
      </vt:variant>
      <vt:variant>
        <vt:i4>3080292</vt:i4>
      </vt:variant>
      <vt:variant>
        <vt:i4>1197</vt:i4>
      </vt:variant>
      <vt:variant>
        <vt:i4>0</vt:i4>
      </vt:variant>
      <vt:variant>
        <vt:i4>5</vt:i4>
      </vt:variant>
      <vt:variant>
        <vt:lpwstr/>
      </vt:variant>
      <vt:variant>
        <vt:lpwstr>Resources2</vt:lpwstr>
      </vt:variant>
      <vt:variant>
        <vt:i4>3080292</vt:i4>
      </vt:variant>
      <vt:variant>
        <vt:i4>1194</vt:i4>
      </vt:variant>
      <vt:variant>
        <vt:i4>0</vt:i4>
      </vt:variant>
      <vt:variant>
        <vt:i4>5</vt:i4>
      </vt:variant>
      <vt:variant>
        <vt:lpwstr/>
      </vt:variant>
      <vt:variant>
        <vt:lpwstr>Resources2</vt:lpwstr>
      </vt:variant>
      <vt:variant>
        <vt:i4>393325</vt:i4>
      </vt:variant>
      <vt:variant>
        <vt:i4>1191</vt:i4>
      </vt:variant>
      <vt:variant>
        <vt:i4>0</vt:i4>
      </vt:variant>
      <vt:variant>
        <vt:i4>5</vt:i4>
      </vt:variant>
      <vt:variant>
        <vt:lpwstr>mailto:PAMS@dgs.ca.gov</vt:lpwstr>
      </vt:variant>
      <vt:variant>
        <vt:lpwstr/>
      </vt:variant>
      <vt:variant>
        <vt:i4>7274622</vt:i4>
      </vt:variant>
      <vt:variant>
        <vt:i4>1188</vt:i4>
      </vt:variant>
      <vt:variant>
        <vt:i4>0</vt:i4>
      </vt:variant>
      <vt:variant>
        <vt:i4>5</vt:i4>
      </vt:variant>
      <vt:variant>
        <vt:lpwstr>http://www.documents.dgs.ca.gov/pd/poliproc/SCMFtracked/CHAPTER 2_17_7Grants.docDRAFT.doc</vt:lpwstr>
      </vt:variant>
      <vt:variant>
        <vt:lpwstr/>
      </vt:variant>
      <vt:variant>
        <vt:i4>7012398</vt:i4>
      </vt:variant>
      <vt:variant>
        <vt:i4>1185</vt:i4>
      </vt:variant>
      <vt:variant>
        <vt:i4>0</vt:i4>
      </vt:variant>
      <vt:variant>
        <vt:i4>5</vt:i4>
      </vt:variant>
      <vt:variant>
        <vt:lpwstr>http://www.documents.dgs.ca.gov/pd/poliproc/SCMFtracked/CHAPTER 2_17_4Encumbrance.doc</vt:lpwstr>
      </vt:variant>
      <vt:variant>
        <vt:lpwstr/>
      </vt:variant>
      <vt:variant>
        <vt:i4>3080292</vt:i4>
      </vt:variant>
      <vt:variant>
        <vt:i4>1182</vt:i4>
      </vt:variant>
      <vt:variant>
        <vt:i4>0</vt:i4>
      </vt:variant>
      <vt:variant>
        <vt:i4>5</vt:i4>
      </vt:variant>
      <vt:variant>
        <vt:lpwstr/>
      </vt:variant>
      <vt:variant>
        <vt:lpwstr>Resources2</vt:lpwstr>
      </vt:variant>
      <vt:variant>
        <vt:i4>3080292</vt:i4>
      </vt:variant>
      <vt:variant>
        <vt:i4>1179</vt:i4>
      </vt:variant>
      <vt:variant>
        <vt:i4>0</vt:i4>
      </vt:variant>
      <vt:variant>
        <vt:i4>5</vt:i4>
      </vt:variant>
      <vt:variant>
        <vt:lpwstr/>
      </vt:variant>
      <vt:variant>
        <vt:lpwstr>Resources2</vt:lpwstr>
      </vt:variant>
      <vt:variant>
        <vt:i4>1179701</vt:i4>
      </vt:variant>
      <vt:variant>
        <vt:i4>1172</vt:i4>
      </vt:variant>
      <vt:variant>
        <vt:i4>0</vt:i4>
      </vt:variant>
      <vt:variant>
        <vt:i4>5</vt:i4>
      </vt:variant>
      <vt:variant>
        <vt:lpwstr/>
      </vt:variant>
      <vt:variant>
        <vt:lpwstr>_Toc533171467</vt:lpwstr>
      </vt:variant>
      <vt:variant>
        <vt:i4>1179701</vt:i4>
      </vt:variant>
      <vt:variant>
        <vt:i4>1166</vt:i4>
      </vt:variant>
      <vt:variant>
        <vt:i4>0</vt:i4>
      </vt:variant>
      <vt:variant>
        <vt:i4>5</vt:i4>
      </vt:variant>
      <vt:variant>
        <vt:lpwstr/>
      </vt:variant>
      <vt:variant>
        <vt:lpwstr>_Toc533171466</vt:lpwstr>
      </vt:variant>
      <vt:variant>
        <vt:i4>1179701</vt:i4>
      </vt:variant>
      <vt:variant>
        <vt:i4>1160</vt:i4>
      </vt:variant>
      <vt:variant>
        <vt:i4>0</vt:i4>
      </vt:variant>
      <vt:variant>
        <vt:i4>5</vt:i4>
      </vt:variant>
      <vt:variant>
        <vt:lpwstr/>
      </vt:variant>
      <vt:variant>
        <vt:lpwstr>_Toc533171465</vt:lpwstr>
      </vt:variant>
      <vt:variant>
        <vt:i4>1179701</vt:i4>
      </vt:variant>
      <vt:variant>
        <vt:i4>1154</vt:i4>
      </vt:variant>
      <vt:variant>
        <vt:i4>0</vt:i4>
      </vt:variant>
      <vt:variant>
        <vt:i4>5</vt:i4>
      </vt:variant>
      <vt:variant>
        <vt:lpwstr/>
      </vt:variant>
      <vt:variant>
        <vt:lpwstr>_Toc533171464</vt:lpwstr>
      </vt:variant>
      <vt:variant>
        <vt:i4>1179701</vt:i4>
      </vt:variant>
      <vt:variant>
        <vt:i4>1148</vt:i4>
      </vt:variant>
      <vt:variant>
        <vt:i4>0</vt:i4>
      </vt:variant>
      <vt:variant>
        <vt:i4>5</vt:i4>
      </vt:variant>
      <vt:variant>
        <vt:lpwstr/>
      </vt:variant>
      <vt:variant>
        <vt:lpwstr>_Toc533171463</vt:lpwstr>
      </vt:variant>
      <vt:variant>
        <vt:i4>1179701</vt:i4>
      </vt:variant>
      <vt:variant>
        <vt:i4>1142</vt:i4>
      </vt:variant>
      <vt:variant>
        <vt:i4>0</vt:i4>
      </vt:variant>
      <vt:variant>
        <vt:i4>5</vt:i4>
      </vt:variant>
      <vt:variant>
        <vt:lpwstr/>
      </vt:variant>
      <vt:variant>
        <vt:lpwstr>_Toc533171462</vt:lpwstr>
      </vt:variant>
      <vt:variant>
        <vt:i4>1179701</vt:i4>
      </vt:variant>
      <vt:variant>
        <vt:i4>1136</vt:i4>
      </vt:variant>
      <vt:variant>
        <vt:i4>0</vt:i4>
      </vt:variant>
      <vt:variant>
        <vt:i4>5</vt:i4>
      </vt:variant>
      <vt:variant>
        <vt:lpwstr/>
      </vt:variant>
      <vt:variant>
        <vt:lpwstr>_Toc533171461</vt:lpwstr>
      </vt:variant>
      <vt:variant>
        <vt:i4>1179701</vt:i4>
      </vt:variant>
      <vt:variant>
        <vt:i4>1130</vt:i4>
      </vt:variant>
      <vt:variant>
        <vt:i4>0</vt:i4>
      </vt:variant>
      <vt:variant>
        <vt:i4>5</vt:i4>
      </vt:variant>
      <vt:variant>
        <vt:lpwstr/>
      </vt:variant>
      <vt:variant>
        <vt:lpwstr>_Toc533171460</vt:lpwstr>
      </vt:variant>
      <vt:variant>
        <vt:i4>1114165</vt:i4>
      </vt:variant>
      <vt:variant>
        <vt:i4>1124</vt:i4>
      </vt:variant>
      <vt:variant>
        <vt:i4>0</vt:i4>
      </vt:variant>
      <vt:variant>
        <vt:i4>5</vt:i4>
      </vt:variant>
      <vt:variant>
        <vt:lpwstr/>
      </vt:variant>
      <vt:variant>
        <vt:lpwstr>_Toc533171459</vt:lpwstr>
      </vt:variant>
      <vt:variant>
        <vt:i4>1114165</vt:i4>
      </vt:variant>
      <vt:variant>
        <vt:i4>1118</vt:i4>
      </vt:variant>
      <vt:variant>
        <vt:i4>0</vt:i4>
      </vt:variant>
      <vt:variant>
        <vt:i4>5</vt:i4>
      </vt:variant>
      <vt:variant>
        <vt:lpwstr/>
      </vt:variant>
      <vt:variant>
        <vt:lpwstr>_Toc533171458</vt:lpwstr>
      </vt:variant>
      <vt:variant>
        <vt:i4>1114165</vt:i4>
      </vt:variant>
      <vt:variant>
        <vt:i4>1112</vt:i4>
      </vt:variant>
      <vt:variant>
        <vt:i4>0</vt:i4>
      </vt:variant>
      <vt:variant>
        <vt:i4>5</vt:i4>
      </vt:variant>
      <vt:variant>
        <vt:lpwstr/>
      </vt:variant>
      <vt:variant>
        <vt:lpwstr>_Toc533171457</vt:lpwstr>
      </vt:variant>
      <vt:variant>
        <vt:i4>1114165</vt:i4>
      </vt:variant>
      <vt:variant>
        <vt:i4>1106</vt:i4>
      </vt:variant>
      <vt:variant>
        <vt:i4>0</vt:i4>
      </vt:variant>
      <vt:variant>
        <vt:i4>5</vt:i4>
      </vt:variant>
      <vt:variant>
        <vt:lpwstr/>
      </vt:variant>
      <vt:variant>
        <vt:lpwstr>_Toc533171456</vt:lpwstr>
      </vt:variant>
      <vt:variant>
        <vt:i4>1114165</vt:i4>
      </vt:variant>
      <vt:variant>
        <vt:i4>1100</vt:i4>
      </vt:variant>
      <vt:variant>
        <vt:i4>0</vt:i4>
      </vt:variant>
      <vt:variant>
        <vt:i4>5</vt:i4>
      </vt:variant>
      <vt:variant>
        <vt:lpwstr/>
      </vt:variant>
      <vt:variant>
        <vt:lpwstr>_Toc533171455</vt:lpwstr>
      </vt:variant>
      <vt:variant>
        <vt:i4>1114165</vt:i4>
      </vt:variant>
      <vt:variant>
        <vt:i4>1094</vt:i4>
      </vt:variant>
      <vt:variant>
        <vt:i4>0</vt:i4>
      </vt:variant>
      <vt:variant>
        <vt:i4>5</vt:i4>
      </vt:variant>
      <vt:variant>
        <vt:lpwstr/>
      </vt:variant>
      <vt:variant>
        <vt:lpwstr>_Toc533171454</vt:lpwstr>
      </vt:variant>
      <vt:variant>
        <vt:i4>1114165</vt:i4>
      </vt:variant>
      <vt:variant>
        <vt:i4>1088</vt:i4>
      </vt:variant>
      <vt:variant>
        <vt:i4>0</vt:i4>
      </vt:variant>
      <vt:variant>
        <vt:i4>5</vt:i4>
      </vt:variant>
      <vt:variant>
        <vt:lpwstr/>
      </vt:variant>
      <vt:variant>
        <vt:lpwstr>_Toc533171453</vt:lpwstr>
      </vt:variant>
      <vt:variant>
        <vt:i4>1114165</vt:i4>
      </vt:variant>
      <vt:variant>
        <vt:i4>1082</vt:i4>
      </vt:variant>
      <vt:variant>
        <vt:i4>0</vt:i4>
      </vt:variant>
      <vt:variant>
        <vt:i4>5</vt:i4>
      </vt:variant>
      <vt:variant>
        <vt:lpwstr/>
      </vt:variant>
      <vt:variant>
        <vt:lpwstr>_Toc533171452</vt:lpwstr>
      </vt:variant>
      <vt:variant>
        <vt:i4>1114165</vt:i4>
      </vt:variant>
      <vt:variant>
        <vt:i4>1076</vt:i4>
      </vt:variant>
      <vt:variant>
        <vt:i4>0</vt:i4>
      </vt:variant>
      <vt:variant>
        <vt:i4>5</vt:i4>
      </vt:variant>
      <vt:variant>
        <vt:lpwstr/>
      </vt:variant>
      <vt:variant>
        <vt:lpwstr>_Toc533171451</vt:lpwstr>
      </vt:variant>
      <vt:variant>
        <vt:i4>1114165</vt:i4>
      </vt:variant>
      <vt:variant>
        <vt:i4>1070</vt:i4>
      </vt:variant>
      <vt:variant>
        <vt:i4>0</vt:i4>
      </vt:variant>
      <vt:variant>
        <vt:i4>5</vt:i4>
      </vt:variant>
      <vt:variant>
        <vt:lpwstr/>
      </vt:variant>
      <vt:variant>
        <vt:lpwstr>_Toc533171450</vt:lpwstr>
      </vt:variant>
      <vt:variant>
        <vt:i4>1048629</vt:i4>
      </vt:variant>
      <vt:variant>
        <vt:i4>1064</vt:i4>
      </vt:variant>
      <vt:variant>
        <vt:i4>0</vt:i4>
      </vt:variant>
      <vt:variant>
        <vt:i4>5</vt:i4>
      </vt:variant>
      <vt:variant>
        <vt:lpwstr/>
      </vt:variant>
      <vt:variant>
        <vt:lpwstr>_Toc533171449</vt:lpwstr>
      </vt:variant>
      <vt:variant>
        <vt:i4>1048629</vt:i4>
      </vt:variant>
      <vt:variant>
        <vt:i4>1058</vt:i4>
      </vt:variant>
      <vt:variant>
        <vt:i4>0</vt:i4>
      </vt:variant>
      <vt:variant>
        <vt:i4>5</vt:i4>
      </vt:variant>
      <vt:variant>
        <vt:lpwstr/>
      </vt:variant>
      <vt:variant>
        <vt:lpwstr>_Toc533171448</vt:lpwstr>
      </vt:variant>
      <vt:variant>
        <vt:i4>1048629</vt:i4>
      </vt:variant>
      <vt:variant>
        <vt:i4>1052</vt:i4>
      </vt:variant>
      <vt:variant>
        <vt:i4>0</vt:i4>
      </vt:variant>
      <vt:variant>
        <vt:i4>5</vt:i4>
      </vt:variant>
      <vt:variant>
        <vt:lpwstr/>
      </vt:variant>
      <vt:variant>
        <vt:lpwstr>_Toc533171447</vt:lpwstr>
      </vt:variant>
      <vt:variant>
        <vt:i4>1048629</vt:i4>
      </vt:variant>
      <vt:variant>
        <vt:i4>1046</vt:i4>
      </vt:variant>
      <vt:variant>
        <vt:i4>0</vt:i4>
      </vt:variant>
      <vt:variant>
        <vt:i4>5</vt:i4>
      </vt:variant>
      <vt:variant>
        <vt:lpwstr/>
      </vt:variant>
      <vt:variant>
        <vt:lpwstr>_Toc533171446</vt:lpwstr>
      </vt:variant>
      <vt:variant>
        <vt:i4>1048629</vt:i4>
      </vt:variant>
      <vt:variant>
        <vt:i4>1040</vt:i4>
      </vt:variant>
      <vt:variant>
        <vt:i4>0</vt:i4>
      </vt:variant>
      <vt:variant>
        <vt:i4>5</vt:i4>
      </vt:variant>
      <vt:variant>
        <vt:lpwstr/>
      </vt:variant>
      <vt:variant>
        <vt:lpwstr>_Toc533171445</vt:lpwstr>
      </vt:variant>
      <vt:variant>
        <vt:i4>1048629</vt:i4>
      </vt:variant>
      <vt:variant>
        <vt:i4>1034</vt:i4>
      </vt:variant>
      <vt:variant>
        <vt:i4>0</vt:i4>
      </vt:variant>
      <vt:variant>
        <vt:i4>5</vt:i4>
      </vt:variant>
      <vt:variant>
        <vt:lpwstr/>
      </vt:variant>
      <vt:variant>
        <vt:lpwstr>_Toc533171444</vt:lpwstr>
      </vt:variant>
      <vt:variant>
        <vt:i4>1048629</vt:i4>
      </vt:variant>
      <vt:variant>
        <vt:i4>1028</vt:i4>
      </vt:variant>
      <vt:variant>
        <vt:i4>0</vt:i4>
      </vt:variant>
      <vt:variant>
        <vt:i4>5</vt:i4>
      </vt:variant>
      <vt:variant>
        <vt:lpwstr/>
      </vt:variant>
      <vt:variant>
        <vt:lpwstr>_Toc533171443</vt:lpwstr>
      </vt:variant>
      <vt:variant>
        <vt:i4>1048629</vt:i4>
      </vt:variant>
      <vt:variant>
        <vt:i4>1022</vt:i4>
      </vt:variant>
      <vt:variant>
        <vt:i4>0</vt:i4>
      </vt:variant>
      <vt:variant>
        <vt:i4>5</vt:i4>
      </vt:variant>
      <vt:variant>
        <vt:lpwstr/>
      </vt:variant>
      <vt:variant>
        <vt:lpwstr>_Toc533171442</vt:lpwstr>
      </vt:variant>
      <vt:variant>
        <vt:i4>1048629</vt:i4>
      </vt:variant>
      <vt:variant>
        <vt:i4>1016</vt:i4>
      </vt:variant>
      <vt:variant>
        <vt:i4>0</vt:i4>
      </vt:variant>
      <vt:variant>
        <vt:i4>5</vt:i4>
      </vt:variant>
      <vt:variant>
        <vt:lpwstr/>
      </vt:variant>
      <vt:variant>
        <vt:lpwstr>_Toc533171441</vt:lpwstr>
      </vt:variant>
      <vt:variant>
        <vt:i4>1048629</vt:i4>
      </vt:variant>
      <vt:variant>
        <vt:i4>1010</vt:i4>
      </vt:variant>
      <vt:variant>
        <vt:i4>0</vt:i4>
      </vt:variant>
      <vt:variant>
        <vt:i4>5</vt:i4>
      </vt:variant>
      <vt:variant>
        <vt:lpwstr/>
      </vt:variant>
      <vt:variant>
        <vt:lpwstr>_Toc533171440</vt:lpwstr>
      </vt:variant>
      <vt:variant>
        <vt:i4>1507381</vt:i4>
      </vt:variant>
      <vt:variant>
        <vt:i4>1004</vt:i4>
      </vt:variant>
      <vt:variant>
        <vt:i4>0</vt:i4>
      </vt:variant>
      <vt:variant>
        <vt:i4>5</vt:i4>
      </vt:variant>
      <vt:variant>
        <vt:lpwstr/>
      </vt:variant>
      <vt:variant>
        <vt:lpwstr>_Toc533171439</vt:lpwstr>
      </vt:variant>
      <vt:variant>
        <vt:i4>1507381</vt:i4>
      </vt:variant>
      <vt:variant>
        <vt:i4>998</vt:i4>
      </vt:variant>
      <vt:variant>
        <vt:i4>0</vt:i4>
      </vt:variant>
      <vt:variant>
        <vt:i4>5</vt:i4>
      </vt:variant>
      <vt:variant>
        <vt:lpwstr/>
      </vt:variant>
      <vt:variant>
        <vt:lpwstr>_Toc533171438</vt:lpwstr>
      </vt:variant>
      <vt:variant>
        <vt:i4>1507381</vt:i4>
      </vt:variant>
      <vt:variant>
        <vt:i4>992</vt:i4>
      </vt:variant>
      <vt:variant>
        <vt:i4>0</vt:i4>
      </vt:variant>
      <vt:variant>
        <vt:i4>5</vt:i4>
      </vt:variant>
      <vt:variant>
        <vt:lpwstr/>
      </vt:variant>
      <vt:variant>
        <vt:lpwstr>_Toc533171437</vt:lpwstr>
      </vt:variant>
      <vt:variant>
        <vt:i4>1507381</vt:i4>
      </vt:variant>
      <vt:variant>
        <vt:i4>986</vt:i4>
      </vt:variant>
      <vt:variant>
        <vt:i4>0</vt:i4>
      </vt:variant>
      <vt:variant>
        <vt:i4>5</vt:i4>
      </vt:variant>
      <vt:variant>
        <vt:lpwstr/>
      </vt:variant>
      <vt:variant>
        <vt:lpwstr>_Toc533171436</vt:lpwstr>
      </vt:variant>
      <vt:variant>
        <vt:i4>1507381</vt:i4>
      </vt:variant>
      <vt:variant>
        <vt:i4>980</vt:i4>
      </vt:variant>
      <vt:variant>
        <vt:i4>0</vt:i4>
      </vt:variant>
      <vt:variant>
        <vt:i4>5</vt:i4>
      </vt:variant>
      <vt:variant>
        <vt:lpwstr/>
      </vt:variant>
      <vt:variant>
        <vt:lpwstr>_Toc533171435</vt:lpwstr>
      </vt:variant>
      <vt:variant>
        <vt:i4>1507381</vt:i4>
      </vt:variant>
      <vt:variant>
        <vt:i4>974</vt:i4>
      </vt:variant>
      <vt:variant>
        <vt:i4>0</vt:i4>
      </vt:variant>
      <vt:variant>
        <vt:i4>5</vt:i4>
      </vt:variant>
      <vt:variant>
        <vt:lpwstr/>
      </vt:variant>
      <vt:variant>
        <vt:lpwstr>_Toc533171434</vt:lpwstr>
      </vt:variant>
      <vt:variant>
        <vt:i4>1507381</vt:i4>
      </vt:variant>
      <vt:variant>
        <vt:i4>968</vt:i4>
      </vt:variant>
      <vt:variant>
        <vt:i4>0</vt:i4>
      </vt:variant>
      <vt:variant>
        <vt:i4>5</vt:i4>
      </vt:variant>
      <vt:variant>
        <vt:lpwstr/>
      </vt:variant>
      <vt:variant>
        <vt:lpwstr>_Toc533171433</vt:lpwstr>
      </vt:variant>
      <vt:variant>
        <vt:i4>1507381</vt:i4>
      </vt:variant>
      <vt:variant>
        <vt:i4>962</vt:i4>
      </vt:variant>
      <vt:variant>
        <vt:i4>0</vt:i4>
      </vt:variant>
      <vt:variant>
        <vt:i4>5</vt:i4>
      </vt:variant>
      <vt:variant>
        <vt:lpwstr/>
      </vt:variant>
      <vt:variant>
        <vt:lpwstr>_Toc533171432</vt:lpwstr>
      </vt:variant>
      <vt:variant>
        <vt:i4>1507381</vt:i4>
      </vt:variant>
      <vt:variant>
        <vt:i4>956</vt:i4>
      </vt:variant>
      <vt:variant>
        <vt:i4>0</vt:i4>
      </vt:variant>
      <vt:variant>
        <vt:i4>5</vt:i4>
      </vt:variant>
      <vt:variant>
        <vt:lpwstr/>
      </vt:variant>
      <vt:variant>
        <vt:lpwstr>_Toc533171431</vt:lpwstr>
      </vt:variant>
      <vt:variant>
        <vt:i4>1507381</vt:i4>
      </vt:variant>
      <vt:variant>
        <vt:i4>950</vt:i4>
      </vt:variant>
      <vt:variant>
        <vt:i4>0</vt:i4>
      </vt:variant>
      <vt:variant>
        <vt:i4>5</vt:i4>
      </vt:variant>
      <vt:variant>
        <vt:lpwstr/>
      </vt:variant>
      <vt:variant>
        <vt:lpwstr>_Toc533171430</vt:lpwstr>
      </vt:variant>
      <vt:variant>
        <vt:i4>1441845</vt:i4>
      </vt:variant>
      <vt:variant>
        <vt:i4>944</vt:i4>
      </vt:variant>
      <vt:variant>
        <vt:i4>0</vt:i4>
      </vt:variant>
      <vt:variant>
        <vt:i4>5</vt:i4>
      </vt:variant>
      <vt:variant>
        <vt:lpwstr/>
      </vt:variant>
      <vt:variant>
        <vt:lpwstr>_Toc533171429</vt:lpwstr>
      </vt:variant>
      <vt:variant>
        <vt:i4>1441845</vt:i4>
      </vt:variant>
      <vt:variant>
        <vt:i4>938</vt:i4>
      </vt:variant>
      <vt:variant>
        <vt:i4>0</vt:i4>
      </vt:variant>
      <vt:variant>
        <vt:i4>5</vt:i4>
      </vt:variant>
      <vt:variant>
        <vt:lpwstr/>
      </vt:variant>
      <vt:variant>
        <vt:lpwstr>_Toc533171428</vt:lpwstr>
      </vt:variant>
      <vt:variant>
        <vt:i4>1441845</vt:i4>
      </vt:variant>
      <vt:variant>
        <vt:i4>932</vt:i4>
      </vt:variant>
      <vt:variant>
        <vt:i4>0</vt:i4>
      </vt:variant>
      <vt:variant>
        <vt:i4>5</vt:i4>
      </vt:variant>
      <vt:variant>
        <vt:lpwstr/>
      </vt:variant>
      <vt:variant>
        <vt:lpwstr>_Toc533171427</vt:lpwstr>
      </vt:variant>
      <vt:variant>
        <vt:i4>1441845</vt:i4>
      </vt:variant>
      <vt:variant>
        <vt:i4>926</vt:i4>
      </vt:variant>
      <vt:variant>
        <vt:i4>0</vt:i4>
      </vt:variant>
      <vt:variant>
        <vt:i4>5</vt:i4>
      </vt:variant>
      <vt:variant>
        <vt:lpwstr/>
      </vt:variant>
      <vt:variant>
        <vt:lpwstr>_Toc533171426</vt:lpwstr>
      </vt:variant>
      <vt:variant>
        <vt:i4>1441845</vt:i4>
      </vt:variant>
      <vt:variant>
        <vt:i4>920</vt:i4>
      </vt:variant>
      <vt:variant>
        <vt:i4>0</vt:i4>
      </vt:variant>
      <vt:variant>
        <vt:i4>5</vt:i4>
      </vt:variant>
      <vt:variant>
        <vt:lpwstr/>
      </vt:variant>
      <vt:variant>
        <vt:lpwstr>_Toc533171425</vt:lpwstr>
      </vt:variant>
      <vt:variant>
        <vt:i4>1441845</vt:i4>
      </vt:variant>
      <vt:variant>
        <vt:i4>914</vt:i4>
      </vt:variant>
      <vt:variant>
        <vt:i4>0</vt:i4>
      </vt:variant>
      <vt:variant>
        <vt:i4>5</vt:i4>
      </vt:variant>
      <vt:variant>
        <vt:lpwstr/>
      </vt:variant>
      <vt:variant>
        <vt:lpwstr>_Toc533171424</vt:lpwstr>
      </vt:variant>
      <vt:variant>
        <vt:i4>1441845</vt:i4>
      </vt:variant>
      <vt:variant>
        <vt:i4>908</vt:i4>
      </vt:variant>
      <vt:variant>
        <vt:i4>0</vt:i4>
      </vt:variant>
      <vt:variant>
        <vt:i4>5</vt:i4>
      </vt:variant>
      <vt:variant>
        <vt:lpwstr/>
      </vt:variant>
      <vt:variant>
        <vt:lpwstr>_Toc533171423</vt:lpwstr>
      </vt:variant>
      <vt:variant>
        <vt:i4>1441845</vt:i4>
      </vt:variant>
      <vt:variant>
        <vt:i4>902</vt:i4>
      </vt:variant>
      <vt:variant>
        <vt:i4>0</vt:i4>
      </vt:variant>
      <vt:variant>
        <vt:i4>5</vt:i4>
      </vt:variant>
      <vt:variant>
        <vt:lpwstr/>
      </vt:variant>
      <vt:variant>
        <vt:lpwstr>_Toc533171422</vt:lpwstr>
      </vt:variant>
      <vt:variant>
        <vt:i4>1441845</vt:i4>
      </vt:variant>
      <vt:variant>
        <vt:i4>896</vt:i4>
      </vt:variant>
      <vt:variant>
        <vt:i4>0</vt:i4>
      </vt:variant>
      <vt:variant>
        <vt:i4>5</vt:i4>
      </vt:variant>
      <vt:variant>
        <vt:lpwstr/>
      </vt:variant>
      <vt:variant>
        <vt:lpwstr>_Toc533171421</vt:lpwstr>
      </vt:variant>
      <vt:variant>
        <vt:i4>1441845</vt:i4>
      </vt:variant>
      <vt:variant>
        <vt:i4>890</vt:i4>
      </vt:variant>
      <vt:variant>
        <vt:i4>0</vt:i4>
      </vt:variant>
      <vt:variant>
        <vt:i4>5</vt:i4>
      </vt:variant>
      <vt:variant>
        <vt:lpwstr/>
      </vt:variant>
      <vt:variant>
        <vt:lpwstr>_Toc533171420</vt:lpwstr>
      </vt:variant>
      <vt:variant>
        <vt:i4>1376309</vt:i4>
      </vt:variant>
      <vt:variant>
        <vt:i4>884</vt:i4>
      </vt:variant>
      <vt:variant>
        <vt:i4>0</vt:i4>
      </vt:variant>
      <vt:variant>
        <vt:i4>5</vt:i4>
      </vt:variant>
      <vt:variant>
        <vt:lpwstr/>
      </vt:variant>
      <vt:variant>
        <vt:lpwstr>_Toc533171419</vt:lpwstr>
      </vt:variant>
      <vt:variant>
        <vt:i4>1376309</vt:i4>
      </vt:variant>
      <vt:variant>
        <vt:i4>878</vt:i4>
      </vt:variant>
      <vt:variant>
        <vt:i4>0</vt:i4>
      </vt:variant>
      <vt:variant>
        <vt:i4>5</vt:i4>
      </vt:variant>
      <vt:variant>
        <vt:lpwstr/>
      </vt:variant>
      <vt:variant>
        <vt:lpwstr>_Toc533171418</vt:lpwstr>
      </vt:variant>
      <vt:variant>
        <vt:i4>1376309</vt:i4>
      </vt:variant>
      <vt:variant>
        <vt:i4>872</vt:i4>
      </vt:variant>
      <vt:variant>
        <vt:i4>0</vt:i4>
      </vt:variant>
      <vt:variant>
        <vt:i4>5</vt:i4>
      </vt:variant>
      <vt:variant>
        <vt:lpwstr/>
      </vt:variant>
      <vt:variant>
        <vt:lpwstr>_Toc533171417</vt:lpwstr>
      </vt:variant>
      <vt:variant>
        <vt:i4>1376309</vt:i4>
      </vt:variant>
      <vt:variant>
        <vt:i4>866</vt:i4>
      </vt:variant>
      <vt:variant>
        <vt:i4>0</vt:i4>
      </vt:variant>
      <vt:variant>
        <vt:i4>5</vt:i4>
      </vt:variant>
      <vt:variant>
        <vt:lpwstr/>
      </vt:variant>
      <vt:variant>
        <vt:lpwstr>_Toc533171416</vt:lpwstr>
      </vt:variant>
      <vt:variant>
        <vt:i4>1376309</vt:i4>
      </vt:variant>
      <vt:variant>
        <vt:i4>860</vt:i4>
      </vt:variant>
      <vt:variant>
        <vt:i4>0</vt:i4>
      </vt:variant>
      <vt:variant>
        <vt:i4>5</vt:i4>
      </vt:variant>
      <vt:variant>
        <vt:lpwstr/>
      </vt:variant>
      <vt:variant>
        <vt:lpwstr>_Toc533171415</vt:lpwstr>
      </vt:variant>
      <vt:variant>
        <vt:i4>1376309</vt:i4>
      </vt:variant>
      <vt:variant>
        <vt:i4>854</vt:i4>
      </vt:variant>
      <vt:variant>
        <vt:i4>0</vt:i4>
      </vt:variant>
      <vt:variant>
        <vt:i4>5</vt:i4>
      </vt:variant>
      <vt:variant>
        <vt:lpwstr/>
      </vt:variant>
      <vt:variant>
        <vt:lpwstr>_Toc533171414</vt:lpwstr>
      </vt:variant>
      <vt:variant>
        <vt:i4>1376309</vt:i4>
      </vt:variant>
      <vt:variant>
        <vt:i4>848</vt:i4>
      </vt:variant>
      <vt:variant>
        <vt:i4>0</vt:i4>
      </vt:variant>
      <vt:variant>
        <vt:i4>5</vt:i4>
      </vt:variant>
      <vt:variant>
        <vt:lpwstr/>
      </vt:variant>
      <vt:variant>
        <vt:lpwstr>_Toc533171413</vt:lpwstr>
      </vt:variant>
      <vt:variant>
        <vt:i4>1376309</vt:i4>
      </vt:variant>
      <vt:variant>
        <vt:i4>842</vt:i4>
      </vt:variant>
      <vt:variant>
        <vt:i4>0</vt:i4>
      </vt:variant>
      <vt:variant>
        <vt:i4>5</vt:i4>
      </vt:variant>
      <vt:variant>
        <vt:lpwstr/>
      </vt:variant>
      <vt:variant>
        <vt:lpwstr>_Toc533171412</vt:lpwstr>
      </vt:variant>
      <vt:variant>
        <vt:i4>1376309</vt:i4>
      </vt:variant>
      <vt:variant>
        <vt:i4>836</vt:i4>
      </vt:variant>
      <vt:variant>
        <vt:i4>0</vt:i4>
      </vt:variant>
      <vt:variant>
        <vt:i4>5</vt:i4>
      </vt:variant>
      <vt:variant>
        <vt:lpwstr/>
      </vt:variant>
      <vt:variant>
        <vt:lpwstr>_Toc533171411</vt:lpwstr>
      </vt:variant>
      <vt:variant>
        <vt:i4>1376309</vt:i4>
      </vt:variant>
      <vt:variant>
        <vt:i4>830</vt:i4>
      </vt:variant>
      <vt:variant>
        <vt:i4>0</vt:i4>
      </vt:variant>
      <vt:variant>
        <vt:i4>5</vt:i4>
      </vt:variant>
      <vt:variant>
        <vt:lpwstr/>
      </vt:variant>
      <vt:variant>
        <vt:lpwstr>_Toc533171410</vt:lpwstr>
      </vt:variant>
      <vt:variant>
        <vt:i4>1310773</vt:i4>
      </vt:variant>
      <vt:variant>
        <vt:i4>824</vt:i4>
      </vt:variant>
      <vt:variant>
        <vt:i4>0</vt:i4>
      </vt:variant>
      <vt:variant>
        <vt:i4>5</vt:i4>
      </vt:variant>
      <vt:variant>
        <vt:lpwstr/>
      </vt:variant>
      <vt:variant>
        <vt:lpwstr>_Toc533171409</vt:lpwstr>
      </vt:variant>
      <vt:variant>
        <vt:i4>1310773</vt:i4>
      </vt:variant>
      <vt:variant>
        <vt:i4>818</vt:i4>
      </vt:variant>
      <vt:variant>
        <vt:i4>0</vt:i4>
      </vt:variant>
      <vt:variant>
        <vt:i4>5</vt:i4>
      </vt:variant>
      <vt:variant>
        <vt:lpwstr/>
      </vt:variant>
      <vt:variant>
        <vt:lpwstr>_Toc533171408</vt:lpwstr>
      </vt:variant>
      <vt:variant>
        <vt:i4>1310773</vt:i4>
      </vt:variant>
      <vt:variant>
        <vt:i4>812</vt:i4>
      </vt:variant>
      <vt:variant>
        <vt:i4>0</vt:i4>
      </vt:variant>
      <vt:variant>
        <vt:i4>5</vt:i4>
      </vt:variant>
      <vt:variant>
        <vt:lpwstr/>
      </vt:variant>
      <vt:variant>
        <vt:lpwstr>_Toc533171407</vt:lpwstr>
      </vt:variant>
      <vt:variant>
        <vt:i4>1310773</vt:i4>
      </vt:variant>
      <vt:variant>
        <vt:i4>806</vt:i4>
      </vt:variant>
      <vt:variant>
        <vt:i4>0</vt:i4>
      </vt:variant>
      <vt:variant>
        <vt:i4>5</vt:i4>
      </vt:variant>
      <vt:variant>
        <vt:lpwstr/>
      </vt:variant>
      <vt:variant>
        <vt:lpwstr>_Toc533171406</vt:lpwstr>
      </vt:variant>
      <vt:variant>
        <vt:i4>1310773</vt:i4>
      </vt:variant>
      <vt:variant>
        <vt:i4>800</vt:i4>
      </vt:variant>
      <vt:variant>
        <vt:i4>0</vt:i4>
      </vt:variant>
      <vt:variant>
        <vt:i4>5</vt:i4>
      </vt:variant>
      <vt:variant>
        <vt:lpwstr/>
      </vt:variant>
      <vt:variant>
        <vt:lpwstr>_Toc533171405</vt:lpwstr>
      </vt:variant>
      <vt:variant>
        <vt:i4>1310773</vt:i4>
      </vt:variant>
      <vt:variant>
        <vt:i4>794</vt:i4>
      </vt:variant>
      <vt:variant>
        <vt:i4>0</vt:i4>
      </vt:variant>
      <vt:variant>
        <vt:i4>5</vt:i4>
      </vt:variant>
      <vt:variant>
        <vt:lpwstr/>
      </vt:variant>
      <vt:variant>
        <vt:lpwstr>_Toc533171404</vt:lpwstr>
      </vt:variant>
      <vt:variant>
        <vt:i4>1310773</vt:i4>
      </vt:variant>
      <vt:variant>
        <vt:i4>788</vt:i4>
      </vt:variant>
      <vt:variant>
        <vt:i4>0</vt:i4>
      </vt:variant>
      <vt:variant>
        <vt:i4>5</vt:i4>
      </vt:variant>
      <vt:variant>
        <vt:lpwstr/>
      </vt:variant>
      <vt:variant>
        <vt:lpwstr>_Toc533171403</vt:lpwstr>
      </vt:variant>
      <vt:variant>
        <vt:i4>1310773</vt:i4>
      </vt:variant>
      <vt:variant>
        <vt:i4>782</vt:i4>
      </vt:variant>
      <vt:variant>
        <vt:i4>0</vt:i4>
      </vt:variant>
      <vt:variant>
        <vt:i4>5</vt:i4>
      </vt:variant>
      <vt:variant>
        <vt:lpwstr/>
      </vt:variant>
      <vt:variant>
        <vt:lpwstr>_Toc533171402</vt:lpwstr>
      </vt:variant>
      <vt:variant>
        <vt:i4>1310773</vt:i4>
      </vt:variant>
      <vt:variant>
        <vt:i4>776</vt:i4>
      </vt:variant>
      <vt:variant>
        <vt:i4>0</vt:i4>
      </vt:variant>
      <vt:variant>
        <vt:i4>5</vt:i4>
      </vt:variant>
      <vt:variant>
        <vt:lpwstr/>
      </vt:variant>
      <vt:variant>
        <vt:lpwstr>_Toc533171401</vt:lpwstr>
      </vt:variant>
      <vt:variant>
        <vt:i4>1310773</vt:i4>
      </vt:variant>
      <vt:variant>
        <vt:i4>770</vt:i4>
      </vt:variant>
      <vt:variant>
        <vt:i4>0</vt:i4>
      </vt:variant>
      <vt:variant>
        <vt:i4>5</vt:i4>
      </vt:variant>
      <vt:variant>
        <vt:lpwstr/>
      </vt:variant>
      <vt:variant>
        <vt:lpwstr>_Toc533171400</vt:lpwstr>
      </vt:variant>
      <vt:variant>
        <vt:i4>1900594</vt:i4>
      </vt:variant>
      <vt:variant>
        <vt:i4>764</vt:i4>
      </vt:variant>
      <vt:variant>
        <vt:i4>0</vt:i4>
      </vt:variant>
      <vt:variant>
        <vt:i4>5</vt:i4>
      </vt:variant>
      <vt:variant>
        <vt:lpwstr/>
      </vt:variant>
      <vt:variant>
        <vt:lpwstr>_Toc533171399</vt:lpwstr>
      </vt:variant>
      <vt:variant>
        <vt:i4>1900594</vt:i4>
      </vt:variant>
      <vt:variant>
        <vt:i4>758</vt:i4>
      </vt:variant>
      <vt:variant>
        <vt:i4>0</vt:i4>
      </vt:variant>
      <vt:variant>
        <vt:i4>5</vt:i4>
      </vt:variant>
      <vt:variant>
        <vt:lpwstr/>
      </vt:variant>
      <vt:variant>
        <vt:lpwstr>_Toc533171398</vt:lpwstr>
      </vt:variant>
      <vt:variant>
        <vt:i4>1900594</vt:i4>
      </vt:variant>
      <vt:variant>
        <vt:i4>752</vt:i4>
      </vt:variant>
      <vt:variant>
        <vt:i4>0</vt:i4>
      </vt:variant>
      <vt:variant>
        <vt:i4>5</vt:i4>
      </vt:variant>
      <vt:variant>
        <vt:lpwstr/>
      </vt:variant>
      <vt:variant>
        <vt:lpwstr>_Toc533171397</vt:lpwstr>
      </vt:variant>
      <vt:variant>
        <vt:i4>1900594</vt:i4>
      </vt:variant>
      <vt:variant>
        <vt:i4>746</vt:i4>
      </vt:variant>
      <vt:variant>
        <vt:i4>0</vt:i4>
      </vt:variant>
      <vt:variant>
        <vt:i4>5</vt:i4>
      </vt:variant>
      <vt:variant>
        <vt:lpwstr/>
      </vt:variant>
      <vt:variant>
        <vt:lpwstr>_Toc533171396</vt:lpwstr>
      </vt:variant>
      <vt:variant>
        <vt:i4>1900594</vt:i4>
      </vt:variant>
      <vt:variant>
        <vt:i4>740</vt:i4>
      </vt:variant>
      <vt:variant>
        <vt:i4>0</vt:i4>
      </vt:variant>
      <vt:variant>
        <vt:i4>5</vt:i4>
      </vt:variant>
      <vt:variant>
        <vt:lpwstr/>
      </vt:variant>
      <vt:variant>
        <vt:lpwstr>_Toc533171395</vt:lpwstr>
      </vt:variant>
      <vt:variant>
        <vt:i4>1900594</vt:i4>
      </vt:variant>
      <vt:variant>
        <vt:i4>734</vt:i4>
      </vt:variant>
      <vt:variant>
        <vt:i4>0</vt:i4>
      </vt:variant>
      <vt:variant>
        <vt:i4>5</vt:i4>
      </vt:variant>
      <vt:variant>
        <vt:lpwstr/>
      </vt:variant>
      <vt:variant>
        <vt:lpwstr>_Toc533171394</vt:lpwstr>
      </vt:variant>
      <vt:variant>
        <vt:i4>1900594</vt:i4>
      </vt:variant>
      <vt:variant>
        <vt:i4>728</vt:i4>
      </vt:variant>
      <vt:variant>
        <vt:i4>0</vt:i4>
      </vt:variant>
      <vt:variant>
        <vt:i4>5</vt:i4>
      </vt:variant>
      <vt:variant>
        <vt:lpwstr/>
      </vt:variant>
      <vt:variant>
        <vt:lpwstr>_Toc533171393</vt:lpwstr>
      </vt:variant>
      <vt:variant>
        <vt:i4>1900594</vt:i4>
      </vt:variant>
      <vt:variant>
        <vt:i4>722</vt:i4>
      </vt:variant>
      <vt:variant>
        <vt:i4>0</vt:i4>
      </vt:variant>
      <vt:variant>
        <vt:i4>5</vt:i4>
      </vt:variant>
      <vt:variant>
        <vt:lpwstr/>
      </vt:variant>
      <vt:variant>
        <vt:lpwstr>_Toc533171392</vt:lpwstr>
      </vt:variant>
      <vt:variant>
        <vt:i4>1900594</vt:i4>
      </vt:variant>
      <vt:variant>
        <vt:i4>716</vt:i4>
      </vt:variant>
      <vt:variant>
        <vt:i4>0</vt:i4>
      </vt:variant>
      <vt:variant>
        <vt:i4>5</vt:i4>
      </vt:variant>
      <vt:variant>
        <vt:lpwstr/>
      </vt:variant>
      <vt:variant>
        <vt:lpwstr>_Toc533171391</vt:lpwstr>
      </vt:variant>
      <vt:variant>
        <vt:i4>1900594</vt:i4>
      </vt:variant>
      <vt:variant>
        <vt:i4>710</vt:i4>
      </vt:variant>
      <vt:variant>
        <vt:i4>0</vt:i4>
      </vt:variant>
      <vt:variant>
        <vt:i4>5</vt:i4>
      </vt:variant>
      <vt:variant>
        <vt:lpwstr/>
      </vt:variant>
      <vt:variant>
        <vt:lpwstr>_Toc533171390</vt:lpwstr>
      </vt:variant>
      <vt:variant>
        <vt:i4>1835058</vt:i4>
      </vt:variant>
      <vt:variant>
        <vt:i4>704</vt:i4>
      </vt:variant>
      <vt:variant>
        <vt:i4>0</vt:i4>
      </vt:variant>
      <vt:variant>
        <vt:i4>5</vt:i4>
      </vt:variant>
      <vt:variant>
        <vt:lpwstr/>
      </vt:variant>
      <vt:variant>
        <vt:lpwstr>_Toc533171389</vt:lpwstr>
      </vt:variant>
      <vt:variant>
        <vt:i4>1835058</vt:i4>
      </vt:variant>
      <vt:variant>
        <vt:i4>698</vt:i4>
      </vt:variant>
      <vt:variant>
        <vt:i4>0</vt:i4>
      </vt:variant>
      <vt:variant>
        <vt:i4>5</vt:i4>
      </vt:variant>
      <vt:variant>
        <vt:lpwstr/>
      </vt:variant>
      <vt:variant>
        <vt:lpwstr>_Toc533171388</vt:lpwstr>
      </vt:variant>
      <vt:variant>
        <vt:i4>1835058</vt:i4>
      </vt:variant>
      <vt:variant>
        <vt:i4>692</vt:i4>
      </vt:variant>
      <vt:variant>
        <vt:i4>0</vt:i4>
      </vt:variant>
      <vt:variant>
        <vt:i4>5</vt:i4>
      </vt:variant>
      <vt:variant>
        <vt:lpwstr/>
      </vt:variant>
      <vt:variant>
        <vt:lpwstr>_Toc533171387</vt:lpwstr>
      </vt:variant>
      <vt:variant>
        <vt:i4>1835058</vt:i4>
      </vt:variant>
      <vt:variant>
        <vt:i4>686</vt:i4>
      </vt:variant>
      <vt:variant>
        <vt:i4>0</vt:i4>
      </vt:variant>
      <vt:variant>
        <vt:i4>5</vt:i4>
      </vt:variant>
      <vt:variant>
        <vt:lpwstr/>
      </vt:variant>
      <vt:variant>
        <vt:lpwstr>_Toc533171386</vt:lpwstr>
      </vt:variant>
      <vt:variant>
        <vt:i4>1835058</vt:i4>
      </vt:variant>
      <vt:variant>
        <vt:i4>680</vt:i4>
      </vt:variant>
      <vt:variant>
        <vt:i4>0</vt:i4>
      </vt:variant>
      <vt:variant>
        <vt:i4>5</vt:i4>
      </vt:variant>
      <vt:variant>
        <vt:lpwstr/>
      </vt:variant>
      <vt:variant>
        <vt:lpwstr>_Toc533171385</vt:lpwstr>
      </vt:variant>
      <vt:variant>
        <vt:i4>1835058</vt:i4>
      </vt:variant>
      <vt:variant>
        <vt:i4>674</vt:i4>
      </vt:variant>
      <vt:variant>
        <vt:i4>0</vt:i4>
      </vt:variant>
      <vt:variant>
        <vt:i4>5</vt:i4>
      </vt:variant>
      <vt:variant>
        <vt:lpwstr/>
      </vt:variant>
      <vt:variant>
        <vt:lpwstr>_Toc533171384</vt:lpwstr>
      </vt:variant>
      <vt:variant>
        <vt:i4>1835058</vt:i4>
      </vt:variant>
      <vt:variant>
        <vt:i4>668</vt:i4>
      </vt:variant>
      <vt:variant>
        <vt:i4>0</vt:i4>
      </vt:variant>
      <vt:variant>
        <vt:i4>5</vt:i4>
      </vt:variant>
      <vt:variant>
        <vt:lpwstr/>
      </vt:variant>
      <vt:variant>
        <vt:lpwstr>_Toc533171383</vt:lpwstr>
      </vt:variant>
      <vt:variant>
        <vt:i4>1835058</vt:i4>
      </vt:variant>
      <vt:variant>
        <vt:i4>662</vt:i4>
      </vt:variant>
      <vt:variant>
        <vt:i4>0</vt:i4>
      </vt:variant>
      <vt:variant>
        <vt:i4>5</vt:i4>
      </vt:variant>
      <vt:variant>
        <vt:lpwstr/>
      </vt:variant>
      <vt:variant>
        <vt:lpwstr>_Toc533171382</vt:lpwstr>
      </vt:variant>
      <vt:variant>
        <vt:i4>1835058</vt:i4>
      </vt:variant>
      <vt:variant>
        <vt:i4>656</vt:i4>
      </vt:variant>
      <vt:variant>
        <vt:i4>0</vt:i4>
      </vt:variant>
      <vt:variant>
        <vt:i4>5</vt:i4>
      </vt:variant>
      <vt:variant>
        <vt:lpwstr/>
      </vt:variant>
      <vt:variant>
        <vt:lpwstr>_Toc533171381</vt:lpwstr>
      </vt:variant>
      <vt:variant>
        <vt:i4>1835058</vt:i4>
      </vt:variant>
      <vt:variant>
        <vt:i4>650</vt:i4>
      </vt:variant>
      <vt:variant>
        <vt:i4>0</vt:i4>
      </vt:variant>
      <vt:variant>
        <vt:i4>5</vt:i4>
      </vt:variant>
      <vt:variant>
        <vt:lpwstr/>
      </vt:variant>
      <vt:variant>
        <vt:lpwstr>_Toc533171380</vt:lpwstr>
      </vt:variant>
      <vt:variant>
        <vt:i4>1245234</vt:i4>
      </vt:variant>
      <vt:variant>
        <vt:i4>644</vt:i4>
      </vt:variant>
      <vt:variant>
        <vt:i4>0</vt:i4>
      </vt:variant>
      <vt:variant>
        <vt:i4>5</vt:i4>
      </vt:variant>
      <vt:variant>
        <vt:lpwstr/>
      </vt:variant>
      <vt:variant>
        <vt:lpwstr>_Toc533171379</vt:lpwstr>
      </vt:variant>
      <vt:variant>
        <vt:i4>1245234</vt:i4>
      </vt:variant>
      <vt:variant>
        <vt:i4>638</vt:i4>
      </vt:variant>
      <vt:variant>
        <vt:i4>0</vt:i4>
      </vt:variant>
      <vt:variant>
        <vt:i4>5</vt:i4>
      </vt:variant>
      <vt:variant>
        <vt:lpwstr/>
      </vt:variant>
      <vt:variant>
        <vt:lpwstr>_Toc533171378</vt:lpwstr>
      </vt:variant>
      <vt:variant>
        <vt:i4>1245234</vt:i4>
      </vt:variant>
      <vt:variant>
        <vt:i4>632</vt:i4>
      </vt:variant>
      <vt:variant>
        <vt:i4>0</vt:i4>
      </vt:variant>
      <vt:variant>
        <vt:i4>5</vt:i4>
      </vt:variant>
      <vt:variant>
        <vt:lpwstr/>
      </vt:variant>
      <vt:variant>
        <vt:lpwstr>_Toc533171377</vt:lpwstr>
      </vt:variant>
      <vt:variant>
        <vt:i4>1245234</vt:i4>
      </vt:variant>
      <vt:variant>
        <vt:i4>626</vt:i4>
      </vt:variant>
      <vt:variant>
        <vt:i4>0</vt:i4>
      </vt:variant>
      <vt:variant>
        <vt:i4>5</vt:i4>
      </vt:variant>
      <vt:variant>
        <vt:lpwstr/>
      </vt:variant>
      <vt:variant>
        <vt:lpwstr>_Toc533171376</vt:lpwstr>
      </vt:variant>
      <vt:variant>
        <vt:i4>1245234</vt:i4>
      </vt:variant>
      <vt:variant>
        <vt:i4>620</vt:i4>
      </vt:variant>
      <vt:variant>
        <vt:i4>0</vt:i4>
      </vt:variant>
      <vt:variant>
        <vt:i4>5</vt:i4>
      </vt:variant>
      <vt:variant>
        <vt:lpwstr/>
      </vt:variant>
      <vt:variant>
        <vt:lpwstr>_Toc533171375</vt:lpwstr>
      </vt:variant>
      <vt:variant>
        <vt:i4>1245234</vt:i4>
      </vt:variant>
      <vt:variant>
        <vt:i4>614</vt:i4>
      </vt:variant>
      <vt:variant>
        <vt:i4>0</vt:i4>
      </vt:variant>
      <vt:variant>
        <vt:i4>5</vt:i4>
      </vt:variant>
      <vt:variant>
        <vt:lpwstr/>
      </vt:variant>
      <vt:variant>
        <vt:lpwstr>_Toc533171374</vt:lpwstr>
      </vt:variant>
      <vt:variant>
        <vt:i4>1245234</vt:i4>
      </vt:variant>
      <vt:variant>
        <vt:i4>608</vt:i4>
      </vt:variant>
      <vt:variant>
        <vt:i4>0</vt:i4>
      </vt:variant>
      <vt:variant>
        <vt:i4>5</vt:i4>
      </vt:variant>
      <vt:variant>
        <vt:lpwstr/>
      </vt:variant>
      <vt:variant>
        <vt:lpwstr>_Toc533171373</vt:lpwstr>
      </vt:variant>
      <vt:variant>
        <vt:i4>1245234</vt:i4>
      </vt:variant>
      <vt:variant>
        <vt:i4>602</vt:i4>
      </vt:variant>
      <vt:variant>
        <vt:i4>0</vt:i4>
      </vt:variant>
      <vt:variant>
        <vt:i4>5</vt:i4>
      </vt:variant>
      <vt:variant>
        <vt:lpwstr/>
      </vt:variant>
      <vt:variant>
        <vt:lpwstr>_Toc533171372</vt:lpwstr>
      </vt:variant>
      <vt:variant>
        <vt:i4>1245234</vt:i4>
      </vt:variant>
      <vt:variant>
        <vt:i4>596</vt:i4>
      </vt:variant>
      <vt:variant>
        <vt:i4>0</vt:i4>
      </vt:variant>
      <vt:variant>
        <vt:i4>5</vt:i4>
      </vt:variant>
      <vt:variant>
        <vt:lpwstr/>
      </vt:variant>
      <vt:variant>
        <vt:lpwstr>_Toc533171371</vt:lpwstr>
      </vt:variant>
      <vt:variant>
        <vt:i4>1245234</vt:i4>
      </vt:variant>
      <vt:variant>
        <vt:i4>590</vt:i4>
      </vt:variant>
      <vt:variant>
        <vt:i4>0</vt:i4>
      </vt:variant>
      <vt:variant>
        <vt:i4>5</vt:i4>
      </vt:variant>
      <vt:variant>
        <vt:lpwstr/>
      </vt:variant>
      <vt:variant>
        <vt:lpwstr>_Toc533171370</vt:lpwstr>
      </vt:variant>
      <vt:variant>
        <vt:i4>1179698</vt:i4>
      </vt:variant>
      <vt:variant>
        <vt:i4>584</vt:i4>
      </vt:variant>
      <vt:variant>
        <vt:i4>0</vt:i4>
      </vt:variant>
      <vt:variant>
        <vt:i4>5</vt:i4>
      </vt:variant>
      <vt:variant>
        <vt:lpwstr/>
      </vt:variant>
      <vt:variant>
        <vt:lpwstr>_Toc533171369</vt:lpwstr>
      </vt:variant>
      <vt:variant>
        <vt:i4>1179698</vt:i4>
      </vt:variant>
      <vt:variant>
        <vt:i4>578</vt:i4>
      </vt:variant>
      <vt:variant>
        <vt:i4>0</vt:i4>
      </vt:variant>
      <vt:variant>
        <vt:i4>5</vt:i4>
      </vt:variant>
      <vt:variant>
        <vt:lpwstr/>
      </vt:variant>
      <vt:variant>
        <vt:lpwstr>_Toc533171368</vt:lpwstr>
      </vt:variant>
      <vt:variant>
        <vt:i4>1179698</vt:i4>
      </vt:variant>
      <vt:variant>
        <vt:i4>572</vt:i4>
      </vt:variant>
      <vt:variant>
        <vt:i4>0</vt:i4>
      </vt:variant>
      <vt:variant>
        <vt:i4>5</vt:i4>
      </vt:variant>
      <vt:variant>
        <vt:lpwstr/>
      </vt:variant>
      <vt:variant>
        <vt:lpwstr>_Toc533171367</vt:lpwstr>
      </vt:variant>
      <vt:variant>
        <vt:i4>1179698</vt:i4>
      </vt:variant>
      <vt:variant>
        <vt:i4>566</vt:i4>
      </vt:variant>
      <vt:variant>
        <vt:i4>0</vt:i4>
      </vt:variant>
      <vt:variant>
        <vt:i4>5</vt:i4>
      </vt:variant>
      <vt:variant>
        <vt:lpwstr/>
      </vt:variant>
      <vt:variant>
        <vt:lpwstr>_Toc533171366</vt:lpwstr>
      </vt:variant>
      <vt:variant>
        <vt:i4>1179698</vt:i4>
      </vt:variant>
      <vt:variant>
        <vt:i4>560</vt:i4>
      </vt:variant>
      <vt:variant>
        <vt:i4>0</vt:i4>
      </vt:variant>
      <vt:variant>
        <vt:i4>5</vt:i4>
      </vt:variant>
      <vt:variant>
        <vt:lpwstr/>
      </vt:variant>
      <vt:variant>
        <vt:lpwstr>_Toc533171365</vt:lpwstr>
      </vt:variant>
      <vt:variant>
        <vt:i4>1179698</vt:i4>
      </vt:variant>
      <vt:variant>
        <vt:i4>554</vt:i4>
      </vt:variant>
      <vt:variant>
        <vt:i4>0</vt:i4>
      </vt:variant>
      <vt:variant>
        <vt:i4>5</vt:i4>
      </vt:variant>
      <vt:variant>
        <vt:lpwstr/>
      </vt:variant>
      <vt:variant>
        <vt:lpwstr>_Toc533171364</vt:lpwstr>
      </vt:variant>
      <vt:variant>
        <vt:i4>1179698</vt:i4>
      </vt:variant>
      <vt:variant>
        <vt:i4>548</vt:i4>
      </vt:variant>
      <vt:variant>
        <vt:i4>0</vt:i4>
      </vt:variant>
      <vt:variant>
        <vt:i4>5</vt:i4>
      </vt:variant>
      <vt:variant>
        <vt:lpwstr/>
      </vt:variant>
      <vt:variant>
        <vt:lpwstr>_Toc533171363</vt:lpwstr>
      </vt:variant>
      <vt:variant>
        <vt:i4>1179698</vt:i4>
      </vt:variant>
      <vt:variant>
        <vt:i4>542</vt:i4>
      </vt:variant>
      <vt:variant>
        <vt:i4>0</vt:i4>
      </vt:variant>
      <vt:variant>
        <vt:i4>5</vt:i4>
      </vt:variant>
      <vt:variant>
        <vt:lpwstr/>
      </vt:variant>
      <vt:variant>
        <vt:lpwstr>_Toc533171362</vt:lpwstr>
      </vt:variant>
      <vt:variant>
        <vt:i4>1179698</vt:i4>
      </vt:variant>
      <vt:variant>
        <vt:i4>536</vt:i4>
      </vt:variant>
      <vt:variant>
        <vt:i4>0</vt:i4>
      </vt:variant>
      <vt:variant>
        <vt:i4>5</vt:i4>
      </vt:variant>
      <vt:variant>
        <vt:lpwstr/>
      </vt:variant>
      <vt:variant>
        <vt:lpwstr>_Toc533171361</vt:lpwstr>
      </vt:variant>
      <vt:variant>
        <vt:i4>1179698</vt:i4>
      </vt:variant>
      <vt:variant>
        <vt:i4>530</vt:i4>
      </vt:variant>
      <vt:variant>
        <vt:i4>0</vt:i4>
      </vt:variant>
      <vt:variant>
        <vt:i4>5</vt:i4>
      </vt:variant>
      <vt:variant>
        <vt:lpwstr/>
      </vt:variant>
      <vt:variant>
        <vt:lpwstr>_Toc533171360</vt:lpwstr>
      </vt:variant>
      <vt:variant>
        <vt:i4>1114162</vt:i4>
      </vt:variant>
      <vt:variant>
        <vt:i4>524</vt:i4>
      </vt:variant>
      <vt:variant>
        <vt:i4>0</vt:i4>
      </vt:variant>
      <vt:variant>
        <vt:i4>5</vt:i4>
      </vt:variant>
      <vt:variant>
        <vt:lpwstr/>
      </vt:variant>
      <vt:variant>
        <vt:lpwstr>_Toc533171359</vt:lpwstr>
      </vt:variant>
      <vt:variant>
        <vt:i4>1114162</vt:i4>
      </vt:variant>
      <vt:variant>
        <vt:i4>518</vt:i4>
      </vt:variant>
      <vt:variant>
        <vt:i4>0</vt:i4>
      </vt:variant>
      <vt:variant>
        <vt:i4>5</vt:i4>
      </vt:variant>
      <vt:variant>
        <vt:lpwstr/>
      </vt:variant>
      <vt:variant>
        <vt:lpwstr>_Toc533171358</vt:lpwstr>
      </vt:variant>
      <vt:variant>
        <vt:i4>1114162</vt:i4>
      </vt:variant>
      <vt:variant>
        <vt:i4>512</vt:i4>
      </vt:variant>
      <vt:variant>
        <vt:i4>0</vt:i4>
      </vt:variant>
      <vt:variant>
        <vt:i4>5</vt:i4>
      </vt:variant>
      <vt:variant>
        <vt:lpwstr/>
      </vt:variant>
      <vt:variant>
        <vt:lpwstr>_Toc533171357</vt:lpwstr>
      </vt:variant>
      <vt:variant>
        <vt:i4>1114162</vt:i4>
      </vt:variant>
      <vt:variant>
        <vt:i4>506</vt:i4>
      </vt:variant>
      <vt:variant>
        <vt:i4>0</vt:i4>
      </vt:variant>
      <vt:variant>
        <vt:i4>5</vt:i4>
      </vt:variant>
      <vt:variant>
        <vt:lpwstr/>
      </vt:variant>
      <vt:variant>
        <vt:lpwstr>_Toc533171356</vt:lpwstr>
      </vt:variant>
      <vt:variant>
        <vt:i4>1114162</vt:i4>
      </vt:variant>
      <vt:variant>
        <vt:i4>500</vt:i4>
      </vt:variant>
      <vt:variant>
        <vt:i4>0</vt:i4>
      </vt:variant>
      <vt:variant>
        <vt:i4>5</vt:i4>
      </vt:variant>
      <vt:variant>
        <vt:lpwstr/>
      </vt:variant>
      <vt:variant>
        <vt:lpwstr>_Toc533171355</vt:lpwstr>
      </vt:variant>
      <vt:variant>
        <vt:i4>1114162</vt:i4>
      </vt:variant>
      <vt:variant>
        <vt:i4>494</vt:i4>
      </vt:variant>
      <vt:variant>
        <vt:i4>0</vt:i4>
      </vt:variant>
      <vt:variant>
        <vt:i4>5</vt:i4>
      </vt:variant>
      <vt:variant>
        <vt:lpwstr/>
      </vt:variant>
      <vt:variant>
        <vt:lpwstr>_Toc533171354</vt:lpwstr>
      </vt:variant>
      <vt:variant>
        <vt:i4>1114162</vt:i4>
      </vt:variant>
      <vt:variant>
        <vt:i4>488</vt:i4>
      </vt:variant>
      <vt:variant>
        <vt:i4>0</vt:i4>
      </vt:variant>
      <vt:variant>
        <vt:i4>5</vt:i4>
      </vt:variant>
      <vt:variant>
        <vt:lpwstr/>
      </vt:variant>
      <vt:variant>
        <vt:lpwstr>_Toc533171353</vt:lpwstr>
      </vt:variant>
      <vt:variant>
        <vt:i4>1114162</vt:i4>
      </vt:variant>
      <vt:variant>
        <vt:i4>482</vt:i4>
      </vt:variant>
      <vt:variant>
        <vt:i4>0</vt:i4>
      </vt:variant>
      <vt:variant>
        <vt:i4>5</vt:i4>
      </vt:variant>
      <vt:variant>
        <vt:lpwstr/>
      </vt:variant>
      <vt:variant>
        <vt:lpwstr>_Toc533171352</vt:lpwstr>
      </vt:variant>
      <vt:variant>
        <vt:i4>1114162</vt:i4>
      </vt:variant>
      <vt:variant>
        <vt:i4>476</vt:i4>
      </vt:variant>
      <vt:variant>
        <vt:i4>0</vt:i4>
      </vt:variant>
      <vt:variant>
        <vt:i4>5</vt:i4>
      </vt:variant>
      <vt:variant>
        <vt:lpwstr/>
      </vt:variant>
      <vt:variant>
        <vt:lpwstr>_Toc533171351</vt:lpwstr>
      </vt:variant>
      <vt:variant>
        <vt:i4>1114162</vt:i4>
      </vt:variant>
      <vt:variant>
        <vt:i4>470</vt:i4>
      </vt:variant>
      <vt:variant>
        <vt:i4>0</vt:i4>
      </vt:variant>
      <vt:variant>
        <vt:i4>5</vt:i4>
      </vt:variant>
      <vt:variant>
        <vt:lpwstr/>
      </vt:variant>
      <vt:variant>
        <vt:lpwstr>_Toc533171350</vt:lpwstr>
      </vt:variant>
      <vt:variant>
        <vt:i4>1048626</vt:i4>
      </vt:variant>
      <vt:variant>
        <vt:i4>464</vt:i4>
      </vt:variant>
      <vt:variant>
        <vt:i4>0</vt:i4>
      </vt:variant>
      <vt:variant>
        <vt:i4>5</vt:i4>
      </vt:variant>
      <vt:variant>
        <vt:lpwstr/>
      </vt:variant>
      <vt:variant>
        <vt:lpwstr>_Toc533171349</vt:lpwstr>
      </vt:variant>
      <vt:variant>
        <vt:i4>1048626</vt:i4>
      </vt:variant>
      <vt:variant>
        <vt:i4>458</vt:i4>
      </vt:variant>
      <vt:variant>
        <vt:i4>0</vt:i4>
      </vt:variant>
      <vt:variant>
        <vt:i4>5</vt:i4>
      </vt:variant>
      <vt:variant>
        <vt:lpwstr/>
      </vt:variant>
      <vt:variant>
        <vt:lpwstr>_Toc533171348</vt:lpwstr>
      </vt:variant>
      <vt:variant>
        <vt:i4>1048626</vt:i4>
      </vt:variant>
      <vt:variant>
        <vt:i4>452</vt:i4>
      </vt:variant>
      <vt:variant>
        <vt:i4>0</vt:i4>
      </vt:variant>
      <vt:variant>
        <vt:i4>5</vt:i4>
      </vt:variant>
      <vt:variant>
        <vt:lpwstr/>
      </vt:variant>
      <vt:variant>
        <vt:lpwstr>_Toc533171347</vt:lpwstr>
      </vt:variant>
      <vt:variant>
        <vt:i4>1048626</vt:i4>
      </vt:variant>
      <vt:variant>
        <vt:i4>446</vt:i4>
      </vt:variant>
      <vt:variant>
        <vt:i4>0</vt:i4>
      </vt:variant>
      <vt:variant>
        <vt:i4>5</vt:i4>
      </vt:variant>
      <vt:variant>
        <vt:lpwstr/>
      </vt:variant>
      <vt:variant>
        <vt:lpwstr>_Toc533171346</vt:lpwstr>
      </vt:variant>
      <vt:variant>
        <vt:i4>1048626</vt:i4>
      </vt:variant>
      <vt:variant>
        <vt:i4>440</vt:i4>
      </vt:variant>
      <vt:variant>
        <vt:i4>0</vt:i4>
      </vt:variant>
      <vt:variant>
        <vt:i4>5</vt:i4>
      </vt:variant>
      <vt:variant>
        <vt:lpwstr/>
      </vt:variant>
      <vt:variant>
        <vt:lpwstr>_Toc533171345</vt:lpwstr>
      </vt:variant>
      <vt:variant>
        <vt:i4>1048626</vt:i4>
      </vt:variant>
      <vt:variant>
        <vt:i4>434</vt:i4>
      </vt:variant>
      <vt:variant>
        <vt:i4>0</vt:i4>
      </vt:variant>
      <vt:variant>
        <vt:i4>5</vt:i4>
      </vt:variant>
      <vt:variant>
        <vt:lpwstr/>
      </vt:variant>
      <vt:variant>
        <vt:lpwstr>_Toc533171344</vt:lpwstr>
      </vt:variant>
      <vt:variant>
        <vt:i4>1048626</vt:i4>
      </vt:variant>
      <vt:variant>
        <vt:i4>428</vt:i4>
      </vt:variant>
      <vt:variant>
        <vt:i4>0</vt:i4>
      </vt:variant>
      <vt:variant>
        <vt:i4>5</vt:i4>
      </vt:variant>
      <vt:variant>
        <vt:lpwstr/>
      </vt:variant>
      <vt:variant>
        <vt:lpwstr>_Toc533171343</vt:lpwstr>
      </vt:variant>
      <vt:variant>
        <vt:i4>1048626</vt:i4>
      </vt:variant>
      <vt:variant>
        <vt:i4>422</vt:i4>
      </vt:variant>
      <vt:variant>
        <vt:i4>0</vt:i4>
      </vt:variant>
      <vt:variant>
        <vt:i4>5</vt:i4>
      </vt:variant>
      <vt:variant>
        <vt:lpwstr/>
      </vt:variant>
      <vt:variant>
        <vt:lpwstr>_Toc533171342</vt:lpwstr>
      </vt:variant>
      <vt:variant>
        <vt:i4>1048626</vt:i4>
      </vt:variant>
      <vt:variant>
        <vt:i4>416</vt:i4>
      </vt:variant>
      <vt:variant>
        <vt:i4>0</vt:i4>
      </vt:variant>
      <vt:variant>
        <vt:i4>5</vt:i4>
      </vt:variant>
      <vt:variant>
        <vt:lpwstr/>
      </vt:variant>
      <vt:variant>
        <vt:lpwstr>_Toc533171341</vt:lpwstr>
      </vt:variant>
      <vt:variant>
        <vt:i4>1048626</vt:i4>
      </vt:variant>
      <vt:variant>
        <vt:i4>410</vt:i4>
      </vt:variant>
      <vt:variant>
        <vt:i4>0</vt:i4>
      </vt:variant>
      <vt:variant>
        <vt:i4>5</vt:i4>
      </vt:variant>
      <vt:variant>
        <vt:lpwstr/>
      </vt:variant>
      <vt:variant>
        <vt:lpwstr>_Toc533171340</vt:lpwstr>
      </vt:variant>
      <vt:variant>
        <vt:i4>1507378</vt:i4>
      </vt:variant>
      <vt:variant>
        <vt:i4>404</vt:i4>
      </vt:variant>
      <vt:variant>
        <vt:i4>0</vt:i4>
      </vt:variant>
      <vt:variant>
        <vt:i4>5</vt:i4>
      </vt:variant>
      <vt:variant>
        <vt:lpwstr/>
      </vt:variant>
      <vt:variant>
        <vt:lpwstr>_Toc533171339</vt:lpwstr>
      </vt:variant>
      <vt:variant>
        <vt:i4>1507378</vt:i4>
      </vt:variant>
      <vt:variant>
        <vt:i4>398</vt:i4>
      </vt:variant>
      <vt:variant>
        <vt:i4>0</vt:i4>
      </vt:variant>
      <vt:variant>
        <vt:i4>5</vt:i4>
      </vt:variant>
      <vt:variant>
        <vt:lpwstr/>
      </vt:variant>
      <vt:variant>
        <vt:lpwstr>_Toc533171338</vt:lpwstr>
      </vt:variant>
      <vt:variant>
        <vt:i4>1507378</vt:i4>
      </vt:variant>
      <vt:variant>
        <vt:i4>392</vt:i4>
      </vt:variant>
      <vt:variant>
        <vt:i4>0</vt:i4>
      </vt:variant>
      <vt:variant>
        <vt:i4>5</vt:i4>
      </vt:variant>
      <vt:variant>
        <vt:lpwstr/>
      </vt:variant>
      <vt:variant>
        <vt:lpwstr>_Toc533171337</vt:lpwstr>
      </vt:variant>
      <vt:variant>
        <vt:i4>1507378</vt:i4>
      </vt:variant>
      <vt:variant>
        <vt:i4>386</vt:i4>
      </vt:variant>
      <vt:variant>
        <vt:i4>0</vt:i4>
      </vt:variant>
      <vt:variant>
        <vt:i4>5</vt:i4>
      </vt:variant>
      <vt:variant>
        <vt:lpwstr/>
      </vt:variant>
      <vt:variant>
        <vt:lpwstr>_Toc533171336</vt:lpwstr>
      </vt:variant>
      <vt:variant>
        <vt:i4>1507378</vt:i4>
      </vt:variant>
      <vt:variant>
        <vt:i4>380</vt:i4>
      </vt:variant>
      <vt:variant>
        <vt:i4>0</vt:i4>
      </vt:variant>
      <vt:variant>
        <vt:i4>5</vt:i4>
      </vt:variant>
      <vt:variant>
        <vt:lpwstr/>
      </vt:variant>
      <vt:variant>
        <vt:lpwstr>_Toc533171335</vt:lpwstr>
      </vt:variant>
      <vt:variant>
        <vt:i4>1507378</vt:i4>
      </vt:variant>
      <vt:variant>
        <vt:i4>374</vt:i4>
      </vt:variant>
      <vt:variant>
        <vt:i4>0</vt:i4>
      </vt:variant>
      <vt:variant>
        <vt:i4>5</vt:i4>
      </vt:variant>
      <vt:variant>
        <vt:lpwstr/>
      </vt:variant>
      <vt:variant>
        <vt:lpwstr>_Toc533171334</vt:lpwstr>
      </vt:variant>
      <vt:variant>
        <vt:i4>1507378</vt:i4>
      </vt:variant>
      <vt:variant>
        <vt:i4>368</vt:i4>
      </vt:variant>
      <vt:variant>
        <vt:i4>0</vt:i4>
      </vt:variant>
      <vt:variant>
        <vt:i4>5</vt:i4>
      </vt:variant>
      <vt:variant>
        <vt:lpwstr/>
      </vt:variant>
      <vt:variant>
        <vt:lpwstr>_Toc533171333</vt:lpwstr>
      </vt:variant>
      <vt:variant>
        <vt:i4>1507378</vt:i4>
      </vt:variant>
      <vt:variant>
        <vt:i4>362</vt:i4>
      </vt:variant>
      <vt:variant>
        <vt:i4>0</vt:i4>
      </vt:variant>
      <vt:variant>
        <vt:i4>5</vt:i4>
      </vt:variant>
      <vt:variant>
        <vt:lpwstr/>
      </vt:variant>
      <vt:variant>
        <vt:lpwstr>_Toc533171332</vt:lpwstr>
      </vt:variant>
      <vt:variant>
        <vt:i4>1507378</vt:i4>
      </vt:variant>
      <vt:variant>
        <vt:i4>356</vt:i4>
      </vt:variant>
      <vt:variant>
        <vt:i4>0</vt:i4>
      </vt:variant>
      <vt:variant>
        <vt:i4>5</vt:i4>
      </vt:variant>
      <vt:variant>
        <vt:lpwstr/>
      </vt:variant>
      <vt:variant>
        <vt:lpwstr>_Toc533171331</vt:lpwstr>
      </vt:variant>
      <vt:variant>
        <vt:i4>1507378</vt:i4>
      </vt:variant>
      <vt:variant>
        <vt:i4>350</vt:i4>
      </vt:variant>
      <vt:variant>
        <vt:i4>0</vt:i4>
      </vt:variant>
      <vt:variant>
        <vt:i4>5</vt:i4>
      </vt:variant>
      <vt:variant>
        <vt:lpwstr/>
      </vt:variant>
      <vt:variant>
        <vt:lpwstr>_Toc533171330</vt:lpwstr>
      </vt:variant>
      <vt:variant>
        <vt:i4>1441842</vt:i4>
      </vt:variant>
      <vt:variant>
        <vt:i4>344</vt:i4>
      </vt:variant>
      <vt:variant>
        <vt:i4>0</vt:i4>
      </vt:variant>
      <vt:variant>
        <vt:i4>5</vt:i4>
      </vt:variant>
      <vt:variant>
        <vt:lpwstr/>
      </vt:variant>
      <vt:variant>
        <vt:lpwstr>_Toc533171329</vt:lpwstr>
      </vt:variant>
      <vt:variant>
        <vt:i4>1441842</vt:i4>
      </vt:variant>
      <vt:variant>
        <vt:i4>338</vt:i4>
      </vt:variant>
      <vt:variant>
        <vt:i4>0</vt:i4>
      </vt:variant>
      <vt:variant>
        <vt:i4>5</vt:i4>
      </vt:variant>
      <vt:variant>
        <vt:lpwstr/>
      </vt:variant>
      <vt:variant>
        <vt:lpwstr>_Toc533171328</vt:lpwstr>
      </vt:variant>
      <vt:variant>
        <vt:i4>1441842</vt:i4>
      </vt:variant>
      <vt:variant>
        <vt:i4>332</vt:i4>
      </vt:variant>
      <vt:variant>
        <vt:i4>0</vt:i4>
      </vt:variant>
      <vt:variant>
        <vt:i4>5</vt:i4>
      </vt:variant>
      <vt:variant>
        <vt:lpwstr/>
      </vt:variant>
      <vt:variant>
        <vt:lpwstr>_Toc533171327</vt:lpwstr>
      </vt:variant>
      <vt:variant>
        <vt:i4>1441842</vt:i4>
      </vt:variant>
      <vt:variant>
        <vt:i4>326</vt:i4>
      </vt:variant>
      <vt:variant>
        <vt:i4>0</vt:i4>
      </vt:variant>
      <vt:variant>
        <vt:i4>5</vt:i4>
      </vt:variant>
      <vt:variant>
        <vt:lpwstr/>
      </vt:variant>
      <vt:variant>
        <vt:lpwstr>_Toc533171326</vt:lpwstr>
      </vt:variant>
      <vt:variant>
        <vt:i4>1441842</vt:i4>
      </vt:variant>
      <vt:variant>
        <vt:i4>320</vt:i4>
      </vt:variant>
      <vt:variant>
        <vt:i4>0</vt:i4>
      </vt:variant>
      <vt:variant>
        <vt:i4>5</vt:i4>
      </vt:variant>
      <vt:variant>
        <vt:lpwstr/>
      </vt:variant>
      <vt:variant>
        <vt:lpwstr>_Toc533171325</vt:lpwstr>
      </vt:variant>
      <vt:variant>
        <vt:i4>1441842</vt:i4>
      </vt:variant>
      <vt:variant>
        <vt:i4>314</vt:i4>
      </vt:variant>
      <vt:variant>
        <vt:i4>0</vt:i4>
      </vt:variant>
      <vt:variant>
        <vt:i4>5</vt:i4>
      </vt:variant>
      <vt:variant>
        <vt:lpwstr/>
      </vt:variant>
      <vt:variant>
        <vt:lpwstr>_Toc533171324</vt:lpwstr>
      </vt:variant>
      <vt:variant>
        <vt:i4>1441842</vt:i4>
      </vt:variant>
      <vt:variant>
        <vt:i4>308</vt:i4>
      </vt:variant>
      <vt:variant>
        <vt:i4>0</vt:i4>
      </vt:variant>
      <vt:variant>
        <vt:i4>5</vt:i4>
      </vt:variant>
      <vt:variant>
        <vt:lpwstr/>
      </vt:variant>
      <vt:variant>
        <vt:lpwstr>_Toc533171323</vt:lpwstr>
      </vt:variant>
      <vt:variant>
        <vt:i4>1441842</vt:i4>
      </vt:variant>
      <vt:variant>
        <vt:i4>302</vt:i4>
      </vt:variant>
      <vt:variant>
        <vt:i4>0</vt:i4>
      </vt:variant>
      <vt:variant>
        <vt:i4>5</vt:i4>
      </vt:variant>
      <vt:variant>
        <vt:lpwstr/>
      </vt:variant>
      <vt:variant>
        <vt:lpwstr>_Toc533171322</vt:lpwstr>
      </vt:variant>
      <vt:variant>
        <vt:i4>1441842</vt:i4>
      </vt:variant>
      <vt:variant>
        <vt:i4>296</vt:i4>
      </vt:variant>
      <vt:variant>
        <vt:i4>0</vt:i4>
      </vt:variant>
      <vt:variant>
        <vt:i4>5</vt:i4>
      </vt:variant>
      <vt:variant>
        <vt:lpwstr/>
      </vt:variant>
      <vt:variant>
        <vt:lpwstr>_Toc533171321</vt:lpwstr>
      </vt:variant>
      <vt:variant>
        <vt:i4>1441842</vt:i4>
      </vt:variant>
      <vt:variant>
        <vt:i4>290</vt:i4>
      </vt:variant>
      <vt:variant>
        <vt:i4>0</vt:i4>
      </vt:variant>
      <vt:variant>
        <vt:i4>5</vt:i4>
      </vt:variant>
      <vt:variant>
        <vt:lpwstr/>
      </vt:variant>
      <vt:variant>
        <vt:lpwstr>_Toc533171320</vt:lpwstr>
      </vt:variant>
      <vt:variant>
        <vt:i4>1376306</vt:i4>
      </vt:variant>
      <vt:variant>
        <vt:i4>284</vt:i4>
      </vt:variant>
      <vt:variant>
        <vt:i4>0</vt:i4>
      </vt:variant>
      <vt:variant>
        <vt:i4>5</vt:i4>
      </vt:variant>
      <vt:variant>
        <vt:lpwstr/>
      </vt:variant>
      <vt:variant>
        <vt:lpwstr>_Toc533171319</vt:lpwstr>
      </vt:variant>
      <vt:variant>
        <vt:i4>1376306</vt:i4>
      </vt:variant>
      <vt:variant>
        <vt:i4>278</vt:i4>
      </vt:variant>
      <vt:variant>
        <vt:i4>0</vt:i4>
      </vt:variant>
      <vt:variant>
        <vt:i4>5</vt:i4>
      </vt:variant>
      <vt:variant>
        <vt:lpwstr/>
      </vt:variant>
      <vt:variant>
        <vt:lpwstr>_Toc533171318</vt:lpwstr>
      </vt:variant>
      <vt:variant>
        <vt:i4>1376306</vt:i4>
      </vt:variant>
      <vt:variant>
        <vt:i4>272</vt:i4>
      </vt:variant>
      <vt:variant>
        <vt:i4>0</vt:i4>
      </vt:variant>
      <vt:variant>
        <vt:i4>5</vt:i4>
      </vt:variant>
      <vt:variant>
        <vt:lpwstr/>
      </vt:variant>
      <vt:variant>
        <vt:lpwstr>_Toc533171317</vt:lpwstr>
      </vt:variant>
      <vt:variant>
        <vt:i4>1376306</vt:i4>
      </vt:variant>
      <vt:variant>
        <vt:i4>266</vt:i4>
      </vt:variant>
      <vt:variant>
        <vt:i4>0</vt:i4>
      </vt:variant>
      <vt:variant>
        <vt:i4>5</vt:i4>
      </vt:variant>
      <vt:variant>
        <vt:lpwstr/>
      </vt:variant>
      <vt:variant>
        <vt:lpwstr>_Toc533171316</vt:lpwstr>
      </vt:variant>
      <vt:variant>
        <vt:i4>1376306</vt:i4>
      </vt:variant>
      <vt:variant>
        <vt:i4>260</vt:i4>
      </vt:variant>
      <vt:variant>
        <vt:i4>0</vt:i4>
      </vt:variant>
      <vt:variant>
        <vt:i4>5</vt:i4>
      </vt:variant>
      <vt:variant>
        <vt:lpwstr/>
      </vt:variant>
      <vt:variant>
        <vt:lpwstr>_Toc533171315</vt:lpwstr>
      </vt:variant>
      <vt:variant>
        <vt:i4>1376306</vt:i4>
      </vt:variant>
      <vt:variant>
        <vt:i4>254</vt:i4>
      </vt:variant>
      <vt:variant>
        <vt:i4>0</vt:i4>
      </vt:variant>
      <vt:variant>
        <vt:i4>5</vt:i4>
      </vt:variant>
      <vt:variant>
        <vt:lpwstr/>
      </vt:variant>
      <vt:variant>
        <vt:lpwstr>_Toc533171314</vt:lpwstr>
      </vt:variant>
      <vt:variant>
        <vt:i4>1376306</vt:i4>
      </vt:variant>
      <vt:variant>
        <vt:i4>248</vt:i4>
      </vt:variant>
      <vt:variant>
        <vt:i4>0</vt:i4>
      </vt:variant>
      <vt:variant>
        <vt:i4>5</vt:i4>
      </vt:variant>
      <vt:variant>
        <vt:lpwstr/>
      </vt:variant>
      <vt:variant>
        <vt:lpwstr>_Toc533171313</vt:lpwstr>
      </vt:variant>
      <vt:variant>
        <vt:i4>1376306</vt:i4>
      </vt:variant>
      <vt:variant>
        <vt:i4>242</vt:i4>
      </vt:variant>
      <vt:variant>
        <vt:i4>0</vt:i4>
      </vt:variant>
      <vt:variant>
        <vt:i4>5</vt:i4>
      </vt:variant>
      <vt:variant>
        <vt:lpwstr/>
      </vt:variant>
      <vt:variant>
        <vt:lpwstr>_Toc533171312</vt:lpwstr>
      </vt:variant>
      <vt:variant>
        <vt:i4>1376306</vt:i4>
      </vt:variant>
      <vt:variant>
        <vt:i4>236</vt:i4>
      </vt:variant>
      <vt:variant>
        <vt:i4>0</vt:i4>
      </vt:variant>
      <vt:variant>
        <vt:i4>5</vt:i4>
      </vt:variant>
      <vt:variant>
        <vt:lpwstr/>
      </vt:variant>
      <vt:variant>
        <vt:lpwstr>_Toc533171311</vt:lpwstr>
      </vt:variant>
      <vt:variant>
        <vt:i4>1376306</vt:i4>
      </vt:variant>
      <vt:variant>
        <vt:i4>230</vt:i4>
      </vt:variant>
      <vt:variant>
        <vt:i4>0</vt:i4>
      </vt:variant>
      <vt:variant>
        <vt:i4>5</vt:i4>
      </vt:variant>
      <vt:variant>
        <vt:lpwstr/>
      </vt:variant>
      <vt:variant>
        <vt:lpwstr>_Toc533171310</vt:lpwstr>
      </vt:variant>
      <vt:variant>
        <vt:i4>1310770</vt:i4>
      </vt:variant>
      <vt:variant>
        <vt:i4>224</vt:i4>
      </vt:variant>
      <vt:variant>
        <vt:i4>0</vt:i4>
      </vt:variant>
      <vt:variant>
        <vt:i4>5</vt:i4>
      </vt:variant>
      <vt:variant>
        <vt:lpwstr/>
      </vt:variant>
      <vt:variant>
        <vt:lpwstr>_Toc533171309</vt:lpwstr>
      </vt:variant>
      <vt:variant>
        <vt:i4>1310770</vt:i4>
      </vt:variant>
      <vt:variant>
        <vt:i4>218</vt:i4>
      </vt:variant>
      <vt:variant>
        <vt:i4>0</vt:i4>
      </vt:variant>
      <vt:variant>
        <vt:i4>5</vt:i4>
      </vt:variant>
      <vt:variant>
        <vt:lpwstr/>
      </vt:variant>
      <vt:variant>
        <vt:lpwstr>_Toc533171308</vt:lpwstr>
      </vt:variant>
      <vt:variant>
        <vt:i4>1310770</vt:i4>
      </vt:variant>
      <vt:variant>
        <vt:i4>212</vt:i4>
      </vt:variant>
      <vt:variant>
        <vt:i4>0</vt:i4>
      </vt:variant>
      <vt:variant>
        <vt:i4>5</vt:i4>
      </vt:variant>
      <vt:variant>
        <vt:lpwstr/>
      </vt:variant>
      <vt:variant>
        <vt:lpwstr>_Toc533171307</vt:lpwstr>
      </vt:variant>
      <vt:variant>
        <vt:i4>1310770</vt:i4>
      </vt:variant>
      <vt:variant>
        <vt:i4>206</vt:i4>
      </vt:variant>
      <vt:variant>
        <vt:i4>0</vt:i4>
      </vt:variant>
      <vt:variant>
        <vt:i4>5</vt:i4>
      </vt:variant>
      <vt:variant>
        <vt:lpwstr/>
      </vt:variant>
      <vt:variant>
        <vt:lpwstr>_Toc533171306</vt:lpwstr>
      </vt:variant>
      <vt:variant>
        <vt:i4>1310770</vt:i4>
      </vt:variant>
      <vt:variant>
        <vt:i4>200</vt:i4>
      </vt:variant>
      <vt:variant>
        <vt:i4>0</vt:i4>
      </vt:variant>
      <vt:variant>
        <vt:i4>5</vt:i4>
      </vt:variant>
      <vt:variant>
        <vt:lpwstr/>
      </vt:variant>
      <vt:variant>
        <vt:lpwstr>_Toc533171305</vt:lpwstr>
      </vt:variant>
      <vt:variant>
        <vt:i4>1310770</vt:i4>
      </vt:variant>
      <vt:variant>
        <vt:i4>194</vt:i4>
      </vt:variant>
      <vt:variant>
        <vt:i4>0</vt:i4>
      </vt:variant>
      <vt:variant>
        <vt:i4>5</vt:i4>
      </vt:variant>
      <vt:variant>
        <vt:lpwstr/>
      </vt:variant>
      <vt:variant>
        <vt:lpwstr>_Toc533171304</vt:lpwstr>
      </vt:variant>
      <vt:variant>
        <vt:i4>1310770</vt:i4>
      </vt:variant>
      <vt:variant>
        <vt:i4>188</vt:i4>
      </vt:variant>
      <vt:variant>
        <vt:i4>0</vt:i4>
      </vt:variant>
      <vt:variant>
        <vt:i4>5</vt:i4>
      </vt:variant>
      <vt:variant>
        <vt:lpwstr/>
      </vt:variant>
      <vt:variant>
        <vt:lpwstr>_Toc533171303</vt:lpwstr>
      </vt:variant>
      <vt:variant>
        <vt:i4>1310770</vt:i4>
      </vt:variant>
      <vt:variant>
        <vt:i4>182</vt:i4>
      </vt:variant>
      <vt:variant>
        <vt:i4>0</vt:i4>
      </vt:variant>
      <vt:variant>
        <vt:i4>5</vt:i4>
      </vt:variant>
      <vt:variant>
        <vt:lpwstr/>
      </vt:variant>
      <vt:variant>
        <vt:lpwstr>_Toc533171302</vt:lpwstr>
      </vt:variant>
      <vt:variant>
        <vt:i4>1310770</vt:i4>
      </vt:variant>
      <vt:variant>
        <vt:i4>176</vt:i4>
      </vt:variant>
      <vt:variant>
        <vt:i4>0</vt:i4>
      </vt:variant>
      <vt:variant>
        <vt:i4>5</vt:i4>
      </vt:variant>
      <vt:variant>
        <vt:lpwstr/>
      </vt:variant>
      <vt:variant>
        <vt:lpwstr>_Toc533171301</vt:lpwstr>
      </vt:variant>
      <vt:variant>
        <vt:i4>1310770</vt:i4>
      </vt:variant>
      <vt:variant>
        <vt:i4>170</vt:i4>
      </vt:variant>
      <vt:variant>
        <vt:i4>0</vt:i4>
      </vt:variant>
      <vt:variant>
        <vt:i4>5</vt:i4>
      </vt:variant>
      <vt:variant>
        <vt:lpwstr/>
      </vt:variant>
      <vt:variant>
        <vt:lpwstr>_Toc533171300</vt:lpwstr>
      </vt:variant>
      <vt:variant>
        <vt:i4>1900595</vt:i4>
      </vt:variant>
      <vt:variant>
        <vt:i4>164</vt:i4>
      </vt:variant>
      <vt:variant>
        <vt:i4>0</vt:i4>
      </vt:variant>
      <vt:variant>
        <vt:i4>5</vt:i4>
      </vt:variant>
      <vt:variant>
        <vt:lpwstr/>
      </vt:variant>
      <vt:variant>
        <vt:lpwstr>_Toc533171299</vt:lpwstr>
      </vt:variant>
      <vt:variant>
        <vt:i4>1900595</vt:i4>
      </vt:variant>
      <vt:variant>
        <vt:i4>158</vt:i4>
      </vt:variant>
      <vt:variant>
        <vt:i4>0</vt:i4>
      </vt:variant>
      <vt:variant>
        <vt:i4>5</vt:i4>
      </vt:variant>
      <vt:variant>
        <vt:lpwstr/>
      </vt:variant>
      <vt:variant>
        <vt:lpwstr>_Toc533171298</vt:lpwstr>
      </vt:variant>
      <vt:variant>
        <vt:i4>1900595</vt:i4>
      </vt:variant>
      <vt:variant>
        <vt:i4>152</vt:i4>
      </vt:variant>
      <vt:variant>
        <vt:i4>0</vt:i4>
      </vt:variant>
      <vt:variant>
        <vt:i4>5</vt:i4>
      </vt:variant>
      <vt:variant>
        <vt:lpwstr/>
      </vt:variant>
      <vt:variant>
        <vt:lpwstr>_Toc533171297</vt:lpwstr>
      </vt:variant>
      <vt:variant>
        <vt:i4>1900595</vt:i4>
      </vt:variant>
      <vt:variant>
        <vt:i4>146</vt:i4>
      </vt:variant>
      <vt:variant>
        <vt:i4>0</vt:i4>
      </vt:variant>
      <vt:variant>
        <vt:i4>5</vt:i4>
      </vt:variant>
      <vt:variant>
        <vt:lpwstr/>
      </vt:variant>
      <vt:variant>
        <vt:lpwstr>_Toc533171296</vt:lpwstr>
      </vt:variant>
      <vt:variant>
        <vt:i4>1900595</vt:i4>
      </vt:variant>
      <vt:variant>
        <vt:i4>140</vt:i4>
      </vt:variant>
      <vt:variant>
        <vt:i4>0</vt:i4>
      </vt:variant>
      <vt:variant>
        <vt:i4>5</vt:i4>
      </vt:variant>
      <vt:variant>
        <vt:lpwstr/>
      </vt:variant>
      <vt:variant>
        <vt:lpwstr>_Toc533171295</vt:lpwstr>
      </vt:variant>
      <vt:variant>
        <vt:i4>1900595</vt:i4>
      </vt:variant>
      <vt:variant>
        <vt:i4>134</vt:i4>
      </vt:variant>
      <vt:variant>
        <vt:i4>0</vt:i4>
      </vt:variant>
      <vt:variant>
        <vt:i4>5</vt:i4>
      </vt:variant>
      <vt:variant>
        <vt:lpwstr/>
      </vt:variant>
      <vt:variant>
        <vt:lpwstr>_Toc533171294</vt:lpwstr>
      </vt:variant>
      <vt:variant>
        <vt:i4>1900595</vt:i4>
      </vt:variant>
      <vt:variant>
        <vt:i4>128</vt:i4>
      </vt:variant>
      <vt:variant>
        <vt:i4>0</vt:i4>
      </vt:variant>
      <vt:variant>
        <vt:i4>5</vt:i4>
      </vt:variant>
      <vt:variant>
        <vt:lpwstr/>
      </vt:variant>
      <vt:variant>
        <vt:lpwstr>_Toc533171293</vt:lpwstr>
      </vt:variant>
      <vt:variant>
        <vt:i4>1900595</vt:i4>
      </vt:variant>
      <vt:variant>
        <vt:i4>122</vt:i4>
      </vt:variant>
      <vt:variant>
        <vt:i4>0</vt:i4>
      </vt:variant>
      <vt:variant>
        <vt:i4>5</vt:i4>
      </vt:variant>
      <vt:variant>
        <vt:lpwstr/>
      </vt:variant>
      <vt:variant>
        <vt:lpwstr>_Toc533171292</vt:lpwstr>
      </vt:variant>
      <vt:variant>
        <vt:i4>1900595</vt:i4>
      </vt:variant>
      <vt:variant>
        <vt:i4>116</vt:i4>
      </vt:variant>
      <vt:variant>
        <vt:i4>0</vt:i4>
      </vt:variant>
      <vt:variant>
        <vt:i4>5</vt:i4>
      </vt:variant>
      <vt:variant>
        <vt:lpwstr/>
      </vt:variant>
      <vt:variant>
        <vt:lpwstr>_Toc533171291</vt:lpwstr>
      </vt:variant>
      <vt:variant>
        <vt:i4>1900595</vt:i4>
      </vt:variant>
      <vt:variant>
        <vt:i4>110</vt:i4>
      </vt:variant>
      <vt:variant>
        <vt:i4>0</vt:i4>
      </vt:variant>
      <vt:variant>
        <vt:i4>5</vt:i4>
      </vt:variant>
      <vt:variant>
        <vt:lpwstr/>
      </vt:variant>
      <vt:variant>
        <vt:lpwstr>_Toc533171290</vt:lpwstr>
      </vt:variant>
      <vt:variant>
        <vt:i4>1835059</vt:i4>
      </vt:variant>
      <vt:variant>
        <vt:i4>104</vt:i4>
      </vt:variant>
      <vt:variant>
        <vt:i4>0</vt:i4>
      </vt:variant>
      <vt:variant>
        <vt:i4>5</vt:i4>
      </vt:variant>
      <vt:variant>
        <vt:lpwstr/>
      </vt:variant>
      <vt:variant>
        <vt:lpwstr>_Toc533171289</vt:lpwstr>
      </vt:variant>
      <vt:variant>
        <vt:i4>1835059</vt:i4>
      </vt:variant>
      <vt:variant>
        <vt:i4>98</vt:i4>
      </vt:variant>
      <vt:variant>
        <vt:i4>0</vt:i4>
      </vt:variant>
      <vt:variant>
        <vt:i4>5</vt:i4>
      </vt:variant>
      <vt:variant>
        <vt:lpwstr/>
      </vt:variant>
      <vt:variant>
        <vt:lpwstr>_Toc533171288</vt:lpwstr>
      </vt:variant>
      <vt:variant>
        <vt:i4>1835059</vt:i4>
      </vt:variant>
      <vt:variant>
        <vt:i4>92</vt:i4>
      </vt:variant>
      <vt:variant>
        <vt:i4>0</vt:i4>
      </vt:variant>
      <vt:variant>
        <vt:i4>5</vt:i4>
      </vt:variant>
      <vt:variant>
        <vt:lpwstr/>
      </vt:variant>
      <vt:variant>
        <vt:lpwstr>_Toc533171287</vt:lpwstr>
      </vt:variant>
      <vt:variant>
        <vt:i4>1835059</vt:i4>
      </vt:variant>
      <vt:variant>
        <vt:i4>86</vt:i4>
      </vt:variant>
      <vt:variant>
        <vt:i4>0</vt:i4>
      </vt:variant>
      <vt:variant>
        <vt:i4>5</vt:i4>
      </vt:variant>
      <vt:variant>
        <vt:lpwstr/>
      </vt:variant>
      <vt:variant>
        <vt:lpwstr>_Toc533171286</vt:lpwstr>
      </vt:variant>
      <vt:variant>
        <vt:i4>1835059</vt:i4>
      </vt:variant>
      <vt:variant>
        <vt:i4>80</vt:i4>
      </vt:variant>
      <vt:variant>
        <vt:i4>0</vt:i4>
      </vt:variant>
      <vt:variant>
        <vt:i4>5</vt:i4>
      </vt:variant>
      <vt:variant>
        <vt:lpwstr/>
      </vt:variant>
      <vt:variant>
        <vt:lpwstr>_Toc533171285</vt:lpwstr>
      </vt:variant>
      <vt:variant>
        <vt:i4>1835059</vt:i4>
      </vt:variant>
      <vt:variant>
        <vt:i4>74</vt:i4>
      </vt:variant>
      <vt:variant>
        <vt:i4>0</vt:i4>
      </vt:variant>
      <vt:variant>
        <vt:i4>5</vt:i4>
      </vt:variant>
      <vt:variant>
        <vt:lpwstr/>
      </vt:variant>
      <vt:variant>
        <vt:lpwstr>_Toc533171284</vt:lpwstr>
      </vt:variant>
      <vt:variant>
        <vt:i4>1835059</vt:i4>
      </vt:variant>
      <vt:variant>
        <vt:i4>68</vt:i4>
      </vt:variant>
      <vt:variant>
        <vt:i4>0</vt:i4>
      </vt:variant>
      <vt:variant>
        <vt:i4>5</vt:i4>
      </vt:variant>
      <vt:variant>
        <vt:lpwstr/>
      </vt:variant>
      <vt:variant>
        <vt:lpwstr>_Toc533171283</vt:lpwstr>
      </vt:variant>
      <vt:variant>
        <vt:i4>1835059</vt:i4>
      </vt:variant>
      <vt:variant>
        <vt:i4>62</vt:i4>
      </vt:variant>
      <vt:variant>
        <vt:i4>0</vt:i4>
      </vt:variant>
      <vt:variant>
        <vt:i4>5</vt:i4>
      </vt:variant>
      <vt:variant>
        <vt:lpwstr/>
      </vt:variant>
      <vt:variant>
        <vt:lpwstr>_Toc533171282</vt:lpwstr>
      </vt:variant>
      <vt:variant>
        <vt:i4>1835059</vt:i4>
      </vt:variant>
      <vt:variant>
        <vt:i4>56</vt:i4>
      </vt:variant>
      <vt:variant>
        <vt:i4>0</vt:i4>
      </vt:variant>
      <vt:variant>
        <vt:i4>5</vt:i4>
      </vt:variant>
      <vt:variant>
        <vt:lpwstr/>
      </vt:variant>
      <vt:variant>
        <vt:lpwstr>_Toc533171281</vt:lpwstr>
      </vt:variant>
      <vt:variant>
        <vt:i4>1835059</vt:i4>
      </vt:variant>
      <vt:variant>
        <vt:i4>50</vt:i4>
      </vt:variant>
      <vt:variant>
        <vt:i4>0</vt:i4>
      </vt:variant>
      <vt:variant>
        <vt:i4>5</vt:i4>
      </vt:variant>
      <vt:variant>
        <vt:lpwstr/>
      </vt:variant>
      <vt:variant>
        <vt:lpwstr>_Toc533171280</vt:lpwstr>
      </vt:variant>
      <vt:variant>
        <vt:i4>1245235</vt:i4>
      </vt:variant>
      <vt:variant>
        <vt:i4>44</vt:i4>
      </vt:variant>
      <vt:variant>
        <vt:i4>0</vt:i4>
      </vt:variant>
      <vt:variant>
        <vt:i4>5</vt:i4>
      </vt:variant>
      <vt:variant>
        <vt:lpwstr/>
      </vt:variant>
      <vt:variant>
        <vt:lpwstr>_Toc533171279</vt:lpwstr>
      </vt:variant>
      <vt:variant>
        <vt:i4>1245235</vt:i4>
      </vt:variant>
      <vt:variant>
        <vt:i4>38</vt:i4>
      </vt:variant>
      <vt:variant>
        <vt:i4>0</vt:i4>
      </vt:variant>
      <vt:variant>
        <vt:i4>5</vt:i4>
      </vt:variant>
      <vt:variant>
        <vt:lpwstr/>
      </vt:variant>
      <vt:variant>
        <vt:lpwstr>_Toc533171278</vt:lpwstr>
      </vt:variant>
      <vt:variant>
        <vt:i4>1245235</vt:i4>
      </vt:variant>
      <vt:variant>
        <vt:i4>32</vt:i4>
      </vt:variant>
      <vt:variant>
        <vt:i4>0</vt:i4>
      </vt:variant>
      <vt:variant>
        <vt:i4>5</vt:i4>
      </vt:variant>
      <vt:variant>
        <vt:lpwstr/>
      </vt:variant>
      <vt:variant>
        <vt:lpwstr>_Toc533171277</vt:lpwstr>
      </vt:variant>
      <vt:variant>
        <vt:i4>1245235</vt:i4>
      </vt:variant>
      <vt:variant>
        <vt:i4>26</vt:i4>
      </vt:variant>
      <vt:variant>
        <vt:i4>0</vt:i4>
      </vt:variant>
      <vt:variant>
        <vt:i4>5</vt:i4>
      </vt:variant>
      <vt:variant>
        <vt:lpwstr/>
      </vt:variant>
      <vt:variant>
        <vt:lpwstr>_Toc533171276</vt:lpwstr>
      </vt:variant>
      <vt:variant>
        <vt:i4>1245235</vt:i4>
      </vt:variant>
      <vt:variant>
        <vt:i4>20</vt:i4>
      </vt:variant>
      <vt:variant>
        <vt:i4>0</vt:i4>
      </vt:variant>
      <vt:variant>
        <vt:i4>5</vt:i4>
      </vt:variant>
      <vt:variant>
        <vt:lpwstr/>
      </vt:variant>
      <vt:variant>
        <vt:lpwstr>_Toc533171275</vt:lpwstr>
      </vt:variant>
      <vt:variant>
        <vt:i4>1245235</vt:i4>
      </vt:variant>
      <vt:variant>
        <vt:i4>14</vt:i4>
      </vt:variant>
      <vt:variant>
        <vt:i4>0</vt:i4>
      </vt:variant>
      <vt:variant>
        <vt:i4>5</vt:i4>
      </vt:variant>
      <vt:variant>
        <vt:lpwstr/>
      </vt:variant>
      <vt:variant>
        <vt:lpwstr>_Toc533171274</vt:lpwstr>
      </vt:variant>
      <vt:variant>
        <vt:i4>1245235</vt:i4>
      </vt:variant>
      <vt:variant>
        <vt:i4>8</vt:i4>
      </vt:variant>
      <vt:variant>
        <vt:i4>0</vt:i4>
      </vt:variant>
      <vt:variant>
        <vt:i4>5</vt:i4>
      </vt:variant>
      <vt:variant>
        <vt:lpwstr/>
      </vt:variant>
      <vt:variant>
        <vt:lpwstr>_Toc533171273</vt:lpwstr>
      </vt:variant>
      <vt:variant>
        <vt:i4>1245235</vt:i4>
      </vt:variant>
      <vt:variant>
        <vt:i4>2</vt:i4>
      </vt:variant>
      <vt:variant>
        <vt:i4>0</vt:i4>
      </vt:variant>
      <vt:variant>
        <vt:i4>5</vt:i4>
      </vt:variant>
      <vt:variant>
        <vt:lpwstr/>
      </vt:variant>
      <vt:variant>
        <vt:lpwstr>_Toc533171272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2020-07-15T17:08:00Z</dcterms:created>
  <dcterms:modified xsi:type="dcterms:W3CDTF">2020-07-15T18:38:00Z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0x0101002A4555CB3C69464C8FD80398EDFECF6B</vt:lpwstr>
  </property>
  <property fmtid="{D5CDD505-2E9C-101B-9397-08002B2CF9AE}" pid="3" name="_dlc_DocIdItemGuid">
    <vt:lpwstr>a5fefc0e-3925-46d7-a7d5-909119c94cec</vt:lpwstr>
  </property>
</Properties>
</file>