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F659F" w14:textId="77777777" w:rsidR="003E7355" w:rsidRPr="00CA0179" w:rsidRDefault="003E7355" w:rsidP="003E7355">
      <w:pPr>
        <w:pStyle w:val="PublicationTitle"/>
        <w:rPr>
          <w:rFonts w:cs="Arial"/>
          <w:sz w:val="24"/>
          <w:szCs w:val="24"/>
        </w:rPr>
      </w:pPr>
      <w:r w:rsidRPr="00CA0179">
        <w:rPr>
          <w:rFonts w:cs="Arial"/>
          <w:sz w:val="24"/>
          <w:szCs w:val="24"/>
        </w:rPr>
        <w:t xml:space="preserve">Chapter </w:t>
      </w:r>
      <w:r w:rsidR="004F66A1" w:rsidRPr="00CA0179">
        <w:rPr>
          <w:rFonts w:cs="Arial"/>
          <w:sz w:val="24"/>
          <w:szCs w:val="24"/>
        </w:rPr>
        <w:t>9</w:t>
      </w:r>
    </w:p>
    <w:p w14:paraId="5D5A53A9" w14:textId="77777777" w:rsidR="003E7355" w:rsidRPr="00CA0179" w:rsidRDefault="00BA3E01" w:rsidP="009844D4">
      <w:pPr>
        <w:pStyle w:val="PublicationTitle"/>
        <w:rPr>
          <w:rFonts w:cs="Arial"/>
          <w:sz w:val="24"/>
          <w:szCs w:val="24"/>
        </w:rPr>
      </w:pPr>
      <w:bookmarkStart w:id="0" w:name="_Disbursements,_Financing_and_Paymen"/>
      <w:bookmarkEnd w:id="0"/>
      <w:r w:rsidRPr="00CA0179">
        <w:rPr>
          <w:rFonts w:cs="Arial"/>
          <w:sz w:val="24"/>
          <w:szCs w:val="24"/>
        </w:rPr>
        <w:t>Post Award Activities</w:t>
      </w:r>
    </w:p>
    <w:p w14:paraId="6D485E7F" w14:textId="77777777" w:rsidR="00045F9F" w:rsidRPr="00CA0179" w:rsidRDefault="00045F9F" w:rsidP="00045F9F">
      <w:pPr>
        <w:rPr>
          <w:rFonts w:ascii="Arial" w:hAnsi="Arial" w:cs="Arial"/>
        </w:rPr>
      </w:pPr>
    </w:p>
    <w:p w14:paraId="0C5E21C1" w14:textId="77777777" w:rsidR="003E7355" w:rsidRPr="00CA0179" w:rsidRDefault="003E7355" w:rsidP="003E7355">
      <w:pPr>
        <w:pStyle w:val="TOCTitle"/>
        <w:rPr>
          <w:rFonts w:cs="Arial"/>
          <w:sz w:val="24"/>
          <w:szCs w:val="24"/>
        </w:rPr>
      </w:pPr>
      <w:r w:rsidRPr="00CA0179">
        <w:rPr>
          <w:rFonts w:cs="Arial"/>
          <w:sz w:val="24"/>
          <w:szCs w:val="24"/>
        </w:rPr>
        <w:t>Table of Contents</w:t>
      </w:r>
    </w:p>
    <w:p w14:paraId="1241A715" w14:textId="77777777" w:rsidR="002A68C5" w:rsidRPr="00CA0179" w:rsidRDefault="002A68C5" w:rsidP="00045F9F">
      <w:pPr>
        <w:pStyle w:val="BlockLine"/>
        <w:ind w:left="0"/>
        <w:rPr>
          <w:rFonts w:ascii="Arial" w:hAnsi="Arial" w:cs="Arial"/>
          <w:szCs w:val="24"/>
        </w:rPr>
      </w:pPr>
    </w:p>
    <w:p w14:paraId="7EC2D926" w14:textId="628DD163" w:rsidR="00A95C2B" w:rsidRDefault="00B5554C">
      <w:pPr>
        <w:pStyle w:val="TOC1"/>
        <w:rPr>
          <w:rFonts w:asciiTheme="minorHAnsi" w:eastAsiaTheme="minorEastAsia" w:hAnsiTheme="minorHAnsi" w:cstheme="minorBidi"/>
          <w:noProof/>
          <w:szCs w:val="22"/>
        </w:rPr>
      </w:pPr>
      <w:r w:rsidRPr="00CA0179">
        <w:rPr>
          <w:rFonts w:cs="Arial"/>
          <w:sz w:val="24"/>
        </w:rPr>
        <w:fldChar w:fldCharType="begin"/>
      </w:r>
      <w:r w:rsidRPr="00CA0179">
        <w:rPr>
          <w:rFonts w:cs="Arial"/>
          <w:sz w:val="24"/>
        </w:rPr>
        <w:instrText xml:space="preserve"> TOC \o "1-3" \h \z \u </w:instrText>
      </w:r>
      <w:r w:rsidRPr="00CA0179">
        <w:rPr>
          <w:rFonts w:cs="Arial"/>
          <w:sz w:val="24"/>
        </w:rPr>
        <w:fldChar w:fldCharType="separate"/>
      </w:r>
      <w:hyperlink w:anchor="_Toc29213566" w:history="1">
        <w:r w:rsidR="00A95C2B" w:rsidRPr="00CF5FB2">
          <w:rPr>
            <w:rStyle w:val="Hyperlink"/>
            <w:rFonts w:cs="Arial"/>
            <w:noProof/>
          </w:rPr>
          <w:t>Chapter 9</w:t>
        </w:r>
        <w:r w:rsidR="00A95C2B">
          <w:rPr>
            <w:noProof/>
            <w:webHidden/>
          </w:rPr>
          <w:tab/>
        </w:r>
        <w:r w:rsidR="00A95C2B">
          <w:rPr>
            <w:noProof/>
            <w:webHidden/>
          </w:rPr>
          <w:fldChar w:fldCharType="begin"/>
        </w:r>
        <w:r w:rsidR="00A95C2B">
          <w:rPr>
            <w:noProof/>
            <w:webHidden/>
          </w:rPr>
          <w:instrText xml:space="preserve"> PAGEREF _Toc29213566 \h </w:instrText>
        </w:r>
        <w:r w:rsidR="00A95C2B">
          <w:rPr>
            <w:noProof/>
            <w:webHidden/>
          </w:rPr>
        </w:r>
        <w:r w:rsidR="00A95C2B">
          <w:rPr>
            <w:noProof/>
            <w:webHidden/>
          </w:rPr>
          <w:fldChar w:fldCharType="separate"/>
        </w:r>
        <w:r w:rsidR="00A95C2B">
          <w:rPr>
            <w:noProof/>
            <w:webHidden/>
          </w:rPr>
          <w:t>5</w:t>
        </w:r>
        <w:r w:rsidR="00A95C2B">
          <w:rPr>
            <w:noProof/>
            <w:webHidden/>
          </w:rPr>
          <w:fldChar w:fldCharType="end"/>
        </w:r>
      </w:hyperlink>
    </w:p>
    <w:p w14:paraId="141186A3" w14:textId="315C121E" w:rsidR="00A95C2B" w:rsidRDefault="000E56F7">
      <w:pPr>
        <w:pStyle w:val="TOC2"/>
        <w:rPr>
          <w:rFonts w:asciiTheme="minorHAnsi" w:eastAsiaTheme="minorEastAsia" w:hAnsiTheme="minorHAnsi" w:cstheme="minorBidi"/>
          <w:noProof/>
          <w:szCs w:val="22"/>
        </w:rPr>
      </w:pPr>
      <w:hyperlink w:anchor="_Toc29213567" w:history="1">
        <w:r w:rsidR="00A95C2B" w:rsidRPr="00CF5FB2">
          <w:rPr>
            <w:rStyle w:val="Hyperlink"/>
            <w:rFonts w:cs="Arial"/>
            <w:noProof/>
          </w:rPr>
          <w:t>Overview</w:t>
        </w:r>
        <w:r w:rsidR="00A95C2B">
          <w:rPr>
            <w:noProof/>
            <w:webHidden/>
          </w:rPr>
          <w:tab/>
        </w:r>
        <w:r w:rsidR="00A95C2B">
          <w:rPr>
            <w:noProof/>
            <w:webHidden/>
          </w:rPr>
          <w:fldChar w:fldCharType="begin"/>
        </w:r>
        <w:r w:rsidR="00A95C2B">
          <w:rPr>
            <w:noProof/>
            <w:webHidden/>
          </w:rPr>
          <w:instrText xml:space="preserve"> PAGEREF _Toc29213567 \h </w:instrText>
        </w:r>
        <w:r w:rsidR="00A95C2B">
          <w:rPr>
            <w:noProof/>
            <w:webHidden/>
          </w:rPr>
        </w:r>
        <w:r w:rsidR="00A95C2B">
          <w:rPr>
            <w:noProof/>
            <w:webHidden/>
          </w:rPr>
          <w:fldChar w:fldCharType="separate"/>
        </w:r>
        <w:r w:rsidR="00A95C2B">
          <w:rPr>
            <w:noProof/>
            <w:webHidden/>
          </w:rPr>
          <w:t>5</w:t>
        </w:r>
        <w:r w:rsidR="00A95C2B">
          <w:rPr>
            <w:noProof/>
            <w:webHidden/>
          </w:rPr>
          <w:fldChar w:fldCharType="end"/>
        </w:r>
      </w:hyperlink>
    </w:p>
    <w:p w14:paraId="7F66CA31" w14:textId="78F820BF" w:rsidR="00A95C2B" w:rsidRDefault="000E56F7">
      <w:pPr>
        <w:pStyle w:val="TOC3"/>
        <w:rPr>
          <w:rFonts w:asciiTheme="minorHAnsi" w:eastAsiaTheme="minorEastAsia" w:hAnsiTheme="minorHAnsi" w:cstheme="minorBidi"/>
          <w:szCs w:val="22"/>
        </w:rPr>
      </w:pPr>
      <w:hyperlink w:anchor="_Toc29213568" w:history="1">
        <w:r w:rsidR="00A95C2B" w:rsidRPr="00CF5FB2">
          <w:rPr>
            <w:rStyle w:val="Hyperlink"/>
            <w:rFonts w:cs="Arial"/>
            <w:bCs/>
          </w:rPr>
          <w:t>Introduction</w:t>
        </w:r>
        <w:r w:rsidR="00A95C2B">
          <w:rPr>
            <w:webHidden/>
          </w:rPr>
          <w:tab/>
        </w:r>
        <w:r w:rsidR="00A95C2B">
          <w:rPr>
            <w:webHidden/>
          </w:rPr>
          <w:fldChar w:fldCharType="begin"/>
        </w:r>
        <w:r w:rsidR="00A95C2B">
          <w:rPr>
            <w:webHidden/>
          </w:rPr>
          <w:instrText xml:space="preserve"> PAGEREF _Toc29213568 \h </w:instrText>
        </w:r>
        <w:r w:rsidR="00A95C2B">
          <w:rPr>
            <w:webHidden/>
          </w:rPr>
        </w:r>
        <w:r w:rsidR="00A95C2B">
          <w:rPr>
            <w:webHidden/>
          </w:rPr>
          <w:fldChar w:fldCharType="separate"/>
        </w:r>
        <w:r w:rsidR="00A95C2B">
          <w:rPr>
            <w:webHidden/>
          </w:rPr>
          <w:t>5</w:t>
        </w:r>
        <w:r w:rsidR="00A95C2B">
          <w:rPr>
            <w:webHidden/>
          </w:rPr>
          <w:fldChar w:fldCharType="end"/>
        </w:r>
      </w:hyperlink>
    </w:p>
    <w:p w14:paraId="2567B5BC" w14:textId="6D535925" w:rsidR="00A95C2B" w:rsidRDefault="000E56F7">
      <w:pPr>
        <w:pStyle w:val="TOC1"/>
        <w:rPr>
          <w:rFonts w:asciiTheme="minorHAnsi" w:eastAsiaTheme="minorEastAsia" w:hAnsiTheme="minorHAnsi" w:cstheme="minorBidi"/>
          <w:noProof/>
          <w:szCs w:val="22"/>
        </w:rPr>
      </w:pPr>
      <w:hyperlink w:anchor="_Toc29213569" w:history="1">
        <w:r w:rsidR="00A95C2B" w:rsidRPr="00CF5FB2">
          <w:rPr>
            <w:rStyle w:val="Hyperlink"/>
            <w:rFonts w:cs="Arial"/>
            <w:noProof/>
          </w:rPr>
          <w:t>Section A</w:t>
        </w:r>
        <w:r w:rsidR="00A95C2B">
          <w:rPr>
            <w:noProof/>
            <w:webHidden/>
          </w:rPr>
          <w:tab/>
        </w:r>
        <w:r w:rsidR="00A95C2B">
          <w:rPr>
            <w:noProof/>
            <w:webHidden/>
          </w:rPr>
          <w:fldChar w:fldCharType="begin"/>
        </w:r>
        <w:r w:rsidR="00A95C2B">
          <w:rPr>
            <w:noProof/>
            <w:webHidden/>
          </w:rPr>
          <w:instrText xml:space="preserve"> PAGEREF _Toc29213569 \h </w:instrText>
        </w:r>
        <w:r w:rsidR="00A95C2B">
          <w:rPr>
            <w:noProof/>
            <w:webHidden/>
          </w:rPr>
        </w:r>
        <w:r w:rsidR="00A95C2B">
          <w:rPr>
            <w:noProof/>
            <w:webHidden/>
          </w:rPr>
          <w:fldChar w:fldCharType="separate"/>
        </w:r>
        <w:r w:rsidR="00A95C2B">
          <w:rPr>
            <w:noProof/>
            <w:webHidden/>
          </w:rPr>
          <w:t>6</w:t>
        </w:r>
        <w:r w:rsidR="00A95C2B">
          <w:rPr>
            <w:noProof/>
            <w:webHidden/>
          </w:rPr>
          <w:fldChar w:fldCharType="end"/>
        </w:r>
      </w:hyperlink>
    </w:p>
    <w:p w14:paraId="16B3B18F" w14:textId="22260337" w:rsidR="00A95C2B" w:rsidRDefault="000E56F7">
      <w:pPr>
        <w:pStyle w:val="TOC1"/>
        <w:rPr>
          <w:rFonts w:asciiTheme="minorHAnsi" w:eastAsiaTheme="minorEastAsia" w:hAnsiTheme="minorHAnsi" w:cstheme="minorBidi"/>
          <w:noProof/>
          <w:szCs w:val="22"/>
        </w:rPr>
      </w:pPr>
      <w:hyperlink w:anchor="_Toc29213570" w:history="1">
        <w:r w:rsidR="00A95C2B" w:rsidRPr="00CF5FB2">
          <w:rPr>
            <w:rStyle w:val="Hyperlink"/>
            <w:rFonts w:cs="Arial"/>
            <w:noProof/>
          </w:rPr>
          <w:t>Purchase Documents</w:t>
        </w:r>
        <w:r w:rsidR="00A95C2B">
          <w:rPr>
            <w:noProof/>
            <w:webHidden/>
          </w:rPr>
          <w:tab/>
        </w:r>
        <w:r w:rsidR="00A95C2B">
          <w:rPr>
            <w:noProof/>
            <w:webHidden/>
          </w:rPr>
          <w:fldChar w:fldCharType="begin"/>
        </w:r>
        <w:r w:rsidR="00A95C2B">
          <w:rPr>
            <w:noProof/>
            <w:webHidden/>
          </w:rPr>
          <w:instrText xml:space="preserve"> PAGEREF _Toc29213570 \h </w:instrText>
        </w:r>
        <w:r w:rsidR="00A95C2B">
          <w:rPr>
            <w:noProof/>
            <w:webHidden/>
          </w:rPr>
        </w:r>
        <w:r w:rsidR="00A95C2B">
          <w:rPr>
            <w:noProof/>
            <w:webHidden/>
          </w:rPr>
          <w:fldChar w:fldCharType="separate"/>
        </w:r>
        <w:r w:rsidR="00A95C2B">
          <w:rPr>
            <w:noProof/>
            <w:webHidden/>
          </w:rPr>
          <w:t>6</w:t>
        </w:r>
        <w:r w:rsidR="00A95C2B">
          <w:rPr>
            <w:noProof/>
            <w:webHidden/>
          </w:rPr>
          <w:fldChar w:fldCharType="end"/>
        </w:r>
      </w:hyperlink>
    </w:p>
    <w:p w14:paraId="06AF80A3" w14:textId="117B5EE5" w:rsidR="00A95C2B" w:rsidRDefault="000E56F7">
      <w:pPr>
        <w:pStyle w:val="TOC2"/>
        <w:rPr>
          <w:rFonts w:asciiTheme="minorHAnsi" w:eastAsiaTheme="minorEastAsia" w:hAnsiTheme="minorHAnsi" w:cstheme="minorBidi"/>
          <w:noProof/>
          <w:szCs w:val="22"/>
        </w:rPr>
      </w:pPr>
      <w:hyperlink w:anchor="_Toc29213571" w:history="1">
        <w:r w:rsidR="00A95C2B" w:rsidRPr="00CF5FB2">
          <w:rPr>
            <w:rStyle w:val="Hyperlink"/>
            <w:rFonts w:cs="Arial"/>
            <w:bCs/>
            <w:noProof/>
          </w:rPr>
          <w:t>Introduction</w:t>
        </w:r>
        <w:r w:rsidR="00A95C2B">
          <w:rPr>
            <w:noProof/>
            <w:webHidden/>
          </w:rPr>
          <w:tab/>
        </w:r>
        <w:r w:rsidR="00A95C2B">
          <w:rPr>
            <w:noProof/>
            <w:webHidden/>
          </w:rPr>
          <w:fldChar w:fldCharType="begin"/>
        </w:r>
        <w:r w:rsidR="00A95C2B">
          <w:rPr>
            <w:noProof/>
            <w:webHidden/>
          </w:rPr>
          <w:instrText xml:space="preserve"> PAGEREF _Toc29213571 \h </w:instrText>
        </w:r>
        <w:r w:rsidR="00A95C2B">
          <w:rPr>
            <w:noProof/>
            <w:webHidden/>
          </w:rPr>
        </w:r>
        <w:r w:rsidR="00A95C2B">
          <w:rPr>
            <w:noProof/>
            <w:webHidden/>
          </w:rPr>
          <w:fldChar w:fldCharType="separate"/>
        </w:r>
        <w:r w:rsidR="00A95C2B">
          <w:rPr>
            <w:noProof/>
            <w:webHidden/>
          </w:rPr>
          <w:t>6</w:t>
        </w:r>
        <w:r w:rsidR="00A95C2B">
          <w:rPr>
            <w:noProof/>
            <w:webHidden/>
          </w:rPr>
          <w:fldChar w:fldCharType="end"/>
        </w:r>
      </w:hyperlink>
    </w:p>
    <w:p w14:paraId="15E69DD9" w14:textId="30FF4A4C" w:rsidR="00A95C2B" w:rsidRDefault="000E56F7">
      <w:pPr>
        <w:pStyle w:val="TOC2"/>
        <w:rPr>
          <w:rFonts w:asciiTheme="minorHAnsi" w:eastAsiaTheme="minorEastAsia" w:hAnsiTheme="minorHAnsi" w:cstheme="minorBidi"/>
          <w:noProof/>
          <w:szCs w:val="22"/>
        </w:rPr>
      </w:pPr>
      <w:hyperlink w:anchor="_Toc29213572" w:history="1">
        <w:r w:rsidR="00A95C2B" w:rsidRPr="00CF5FB2">
          <w:rPr>
            <w:rStyle w:val="Hyperlink"/>
            <w:rFonts w:cs="Arial"/>
            <w:bCs/>
            <w:noProof/>
          </w:rPr>
          <w:t>Topic 1 – Contract/POs</w:t>
        </w:r>
        <w:r w:rsidR="00A95C2B">
          <w:rPr>
            <w:noProof/>
            <w:webHidden/>
          </w:rPr>
          <w:tab/>
        </w:r>
        <w:r w:rsidR="00A95C2B">
          <w:rPr>
            <w:noProof/>
            <w:webHidden/>
          </w:rPr>
          <w:fldChar w:fldCharType="begin"/>
        </w:r>
        <w:r w:rsidR="00A95C2B">
          <w:rPr>
            <w:noProof/>
            <w:webHidden/>
          </w:rPr>
          <w:instrText xml:space="preserve"> PAGEREF _Toc29213572 \h </w:instrText>
        </w:r>
        <w:r w:rsidR="00A95C2B">
          <w:rPr>
            <w:noProof/>
            <w:webHidden/>
          </w:rPr>
        </w:r>
        <w:r w:rsidR="00A95C2B">
          <w:rPr>
            <w:noProof/>
            <w:webHidden/>
          </w:rPr>
          <w:fldChar w:fldCharType="separate"/>
        </w:r>
        <w:r w:rsidR="00A95C2B">
          <w:rPr>
            <w:noProof/>
            <w:webHidden/>
          </w:rPr>
          <w:t>6</w:t>
        </w:r>
        <w:r w:rsidR="00A95C2B">
          <w:rPr>
            <w:noProof/>
            <w:webHidden/>
          </w:rPr>
          <w:fldChar w:fldCharType="end"/>
        </w:r>
      </w:hyperlink>
    </w:p>
    <w:p w14:paraId="4B423CE3" w14:textId="4DD66D34" w:rsidR="00A95C2B" w:rsidRDefault="000E56F7">
      <w:pPr>
        <w:pStyle w:val="TOC3"/>
        <w:rPr>
          <w:rFonts w:asciiTheme="minorHAnsi" w:eastAsiaTheme="minorEastAsia" w:hAnsiTheme="minorHAnsi" w:cstheme="minorBidi"/>
          <w:szCs w:val="22"/>
        </w:rPr>
      </w:pPr>
      <w:hyperlink w:anchor="_Toc29213573" w:history="1">
        <w:r w:rsidR="00A95C2B" w:rsidRPr="00CF5FB2">
          <w:rPr>
            <w:rStyle w:val="Hyperlink"/>
            <w:rFonts w:cs="Arial"/>
            <w:bCs/>
          </w:rPr>
          <w:t>9.A1.0   State Standard Contracting Forms</w:t>
        </w:r>
        <w:r w:rsidR="00A95C2B">
          <w:rPr>
            <w:webHidden/>
          </w:rPr>
          <w:tab/>
        </w:r>
        <w:r w:rsidR="00A95C2B">
          <w:rPr>
            <w:webHidden/>
          </w:rPr>
          <w:fldChar w:fldCharType="begin"/>
        </w:r>
        <w:r w:rsidR="00A95C2B">
          <w:rPr>
            <w:webHidden/>
          </w:rPr>
          <w:instrText xml:space="preserve"> PAGEREF _Toc29213573 \h </w:instrText>
        </w:r>
        <w:r w:rsidR="00A95C2B">
          <w:rPr>
            <w:webHidden/>
          </w:rPr>
        </w:r>
        <w:r w:rsidR="00A95C2B">
          <w:rPr>
            <w:webHidden/>
          </w:rPr>
          <w:fldChar w:fldCharType="separate"/>
        </w:r>
        <w:r w:rsidR="00A95C2B">
          <w:rPr>
            <w:webHidden/>
          </w:rPr>
          <w:t>6</w:t>
        </w:r>
        <w:r w:rsidR="00A95C2B">
          <w:rPr>
            <w:webHidden/>
          </w:rPr>
          <w:fldChar w:fldCharType="end"/>
        </w:r>
      </w:hyperlink>
    </w:p>
    <w:p w14:paraId="4726AD00" w14:textId="3168FE52" w:rsidR="00A95C2B" w:rsidRDefault="000E56F7">
      <w:pPr>
        <w:pStyle w:val="TOC3"/>
        <w:rPr>
          <w:rFonts w:asciiTheme="minorHAnsi" w:eastAsiaTheme="minorEastAsia" w:hAnsiTheme="minorHAnsi" w:cstheme="minorBidi"/>
          <w:szCs w:val="22"/>
        </w:rPr>
      </w:pPr>
      <w:hyperlink w:anchor="_Toc29213574" w:history="1">
        <w:r w:rsidR="00A95C2B" w:rsidRPr="00CF5FB2">
          <w:rPr>
            <w:rStyle w:val="Hyperlink"/>
            <w:rFonts w:cs="Arial"/>
            <w:bCs/>
          </w:rPr>
          <w:t>9.A1.1   Contracts for Services</w:t>
        </w:r>
        <w:r w:rsidR="00A95C2B">
          <w:rPr>
            <w:webHidden/>
          </w:rPr>
          <w:tab/>
        </w:r>
        <w:r w:rsidR="00A95C2B">
          <w:rPr>
            <w:webHidden/>
          </w:rPr>
          <w:fldChar w:fldCharType="begin"/>
        </w:r>
        <w:r w:rsidR="00A95C2B">
          <w:rPr>
            <w:webHidden/>
          </w:rPr>
          <w:instrText xml:space="preserve"> PAGEREF _Toc29213574 \h </w:instrText>
        </w:r>
        <w:r w:rsidR="00A95C2B">
          <w:rPr>
            <w:webHidden/>
          </w:rPr>
        </w:r>
        <w:r w:rsidR="00A95C2B">
          <w:rPr>
            <w:webHidden/>
          </w:rPr>
          <w:fldChar w:fldCharType="separate"/>
        </w:r>
        <w:r w:rsidR="00A95C2B">
          <w:rPr>
            <w:webHidden/>
          </w:rPr>
          <w:t>6</w:t>
        </w:r>
        <w:r w:rsidR="00A95C2B">
          <w:rPr>
            <w:webHidden/>
          </w:rPr>
          <w:fldChar w:fldCharType="end"/>
        </w:r>
      </w:hyperlink>
    </w:p>
    <w:p w14:paraId="31C7BF5A" w14:textId="7865D04C" w:rsidR="00A95C2B" w:rsidRDefault="000E56F7">
      <w:pPr>
        <w:pStyle w:val="TOC3"/>
        <w:rPr>
          <w:rFonts w:asciiTheme="minorHAnsi" w:eastAsiaTheme="minorEastAsia" w:hAnsiTheme="minorHAnsi" w:cstheme="minorBidi"/>
          <w:szCs w:val="22"/>
        </w:rPr>
      </w:pPr>
      <w:hyperlink w:anchor="_Toc29213575" w:history="1">
        <w:r w:rsidR="00A95C2B" w:rsidRPr="00CF5FB2">
          <w:rPr>
            <w:rStyle w:val="Hyperlink"/>
            <w:rFonts w:cs="Arial"/>
            <w:bCs/>
          </w:rPr>
          <w:t>9.A1.2   Contracts for goods</w:t>
        </w:r>
        <w:r w:rsidR="00A95C2B">
          <w:rPr>
            <w:webHidden/>
          </w:rPr>
          <w:tab/>
        </w:r>
        <w:r w:rsidR="00A95C2B">
          <w:rPr>
            <w:webHidden/>
          </w:rPr>
          <w:fldChar w:fldCharType="begin"/>
        </w:r>
        <w:r w:rsidR="00A95C2B">
          <w:rPr>
            <w:webHidden/>
          </w:rPr>
          <w:instrText xml:space="preserve"> PAGEREF _Toc29213575 \h </w:instrText>
        </w:r>
        <w:r w:rsidR="00A95C2B">
          <w:rPr>
            <w:webHidden/>
          </w:rPr>
        </w:r>
        <w:r w:rsidR="00A95C2B">
          <w:rPr>
            <w:webHidden/>
          </w:rPr>
          <w:fldChar w:fldCharType="separate"/>
        </w:r>
        <w:r w:rsidR="00A95C2B">
          <w:rPr>
            <w:webHidden/>
          </w:rPr>
          <w:t>6</w:t>
        </w:r>
        <w:r w:rsidR="00A95C2B">
          <w:rPr>
            <w:webHidden/>
          </w:rPr>
          <w:fldChar w:fldCharType="end"/>
        </w:r>
      </w:hyperlink>
    </w:p>
    <w:p w14:paraId="5704BE2E" w14:textId="60D58396" w:rsidR="00A95C2B" w:rsidRDefault="000E56F7">
      <w:pPr>
        <w:pStyle w:val="TOC3"/>
        <w:rPr>
          <w:rFonts w:asciiTheme="minorHAnsi" w:eastAsiaTheme="minorEastAsia" w:hAnsiTheme="minorHAnsi" w:cstheme="minorBidi"/>
          <w:szCs w:val="22"/>
        </w:rPr>
      </w:pPr>
      <w:hyperlink w:anchor="_Toc29213576" w:history="1">
        <w:r w:rsidR="00A95C2B" w:rsidRPr="00CF5FB2">
          <w:rPr>
            <w:rStyle w:val="Hyperlink"/>
            <w:rFonts w:cs="Arial"/>
            <w:bCs/>
          </w:rPr>
          <w:t xml:space="preserve">9.A1.3   </w:t>
        </w:r>
        <w:r w:rsidR="00A95C2B" w:rsidRPr="00CF5FB2">
          <w:rPr>
            <w:rStyle w:val="Hyperlink"/>
            <w:rFonts w:cs="Arial"/>
          </w:rPr>
          <w:t>Agreement Summary for Service Contracts</w:t>
        </w:r>
        <w:r w:rsidR="00A95C2B">
          <w:rPr>
            <w:webHidden/>
          </w:rPr>
          <w:tab/>
        </w:r>
        <w:r w:rsidR="00A95C2B">
          <w:rPr>
            <w:webHidden/>
          </w:rPr>
          <w:fldChar w:fldCharType="begin"/>
        </w:r>
        <w:r w:rsidR="00A95C2B">
          <w:rPr>
            <w:webHidden/>
          </w:rPr>
          <w:instrText xml:space="preserve"> PAGEREF _Toc29213576 \h </w:instrText>
        </w:r>
        <w:r w:rsidR="00A95C2B">
          <w:rPr>
            <w:webHidden/>
          </w:rPr>
        </w:r>
        <w:r w:rsidR="00A95C2B">
          <w:rPr>
            <w:webHidden/>
          </w:rPr>
          <w:fldChar w:fldCharType="separate"/>
        </w:r>
        <w:r w:rsidR="00A95C2B">
          <w:rPr>
            <w:webHidden/>
          </w:rPr>
          <w:t>7</w:t>
        </w:r>
        <w:r w:rsidR="00A95C2B">
          <w:rPr>
            <w:webHidden/>
          </w:rPr>
          <w:fldChar w:fldCharType="end"/>
        </w:r>
      </w:hyperlink>
    </w:p>
    <w:p w14:paraId="6C00C66C" w14:textId="70B50CC4" w:rsidR="00A95C2B" w:rsidRDefault="000E56F7">
      <w:pPr>
        <w:pStyle w:val="TOC3"/>
        <w:rPr>
          <w:rFonts w:asciiTheme="minorHAnsi" w:eastAsiaTheme="minorEastAsia" w:hAnsiTheme="minorHAnsi" w:cstheme="minorBidi"/>
          <w:szCs w:val="22"/>
        </w:rPr>
      </w:pPr>
      <w:hyperlink w:anchor="_Toc29213577" w:history="1">
        <w:r w:rsidR="00A95C2B" w:rsidRPr="00CF5FB2">
          <w:rPr>
            <w:rStyle w:val="Hyperlink"/>
            <w:rFonts w:cs="Arial"/>
            <w:bCs/>
          </w:rPr>
          <w:t xml:space="preserve">9.A1.4   </w:t>
        </w:r>
        <w:r w:rsidR="00A95C2B" w:rsidRPr="00CF5FB2">
          <w:rPr>
            <w:rStyle w:val="Hyperlink"/>
            <w:rFonts w:cs="Arial"/>
          </w:rPr>
          <w:t>Attachments Related to the Contract/PO</w:t>
        </w:r>
        <w:r w:rsidR="00A95C2B">
          <w:rPr>
            <w:webHidden/>
          </w:rPr>
          <w:tab/>
        </w:r>
        <w:r w:rsidR="00A95C2B">
          <w:rPr>
            <w:webHidden/>
          </w:rPr>
          <w:fldChar w:fldCharType="begin"/>
        </w:r>
        <w:r w:rsidR="00A95C2B">
          <w:rPr>
            <w:webHidden/>
          </w:rPr>
          <w:instrText xml:space="preserve"> PAGEREF _Toc29213577 \h </w:instrText>
        </w:r>
        <w:r w:rsidR="00A95C2B">
          <w:rPr>
            <w:webHidden/>
          </w:rPr>
        </w:r>
        <w:r w:rsidR="00A95C2B">
          <w:rPr>
            <w:webHidden/>
          </w:rPr>
          <w:fldChar w:fldCharType="separate"/>
        </w:r>
        <w:r w:rsidR="00A95C2B">
          <w:rPr>
            <w:webHidden/>
          </w:rPr>
          <w:t>7</w:t>
        </w:r>
        <w:r w:rsidR="00A95C2B">
          <w:rPr>
            <w:webHidden/>
          </w:rPr>
          <w:fldChar w:fldCharType="end"/>
        </w:r>
      </w:hyperlink>
    </w:p>
    <w:p w14:paraId="74C903A9" w14:textId="00FD63A2" w:rsidR="00A95C2B" w:rsidRDefault="000E56F7">
      <w:pPr>
        <w:pStyle w:val="TOC3"/>
        <w:rPr>
          <w:rFonts w:asciiTheme="minorHAnsi" w:eastAsiaTheme="minorEastAsia" w:hAnsiTheme="minorHAnsi" w:cstheme="minorBidi"/>
          <w:szCs w:val="22"/>
        </w:rPr>
      </w:pPr>
      <w:hyperlink w:anchor="_Toc29213578" w:history="1">
        <w:r w:rsidR="00A95C2B" w:rsidRPr="00CF5FB2">
          <w:rPr>
            <w:rStyle w:val="Hyperlink"/>
            <w:rFonts w:cs="Arial"/>
            <w:bCs/>
          </w:rPr>
          <w:t>9.A1.5   Contract and PO Approvals and Signature Requirements</w:t>
        </w:r>
        <w:r w:rsidR="00A95C2B">
          <w:rPr>
            <w:webHidden/>
          </w:rPr>
          <w:tab/>
        </w:r>
        <w:r w:rsidR="00A95C2B">
          <w:rPr>
            <w:webHidden/>
          </w:rPr>
          <w:fldChar w:fldCharType="begin"/>
        </w:r>
        <w:r w:rsidR="00A95C2B">
          <w:rPr>
            <w:webHidden/>
          </w:rPr>
          <w:instrText xml:space="preserve"> PAGEREF _Toc29213578 \h </w:instrText>
        </w:r>
        <w:r w:rsidR="00A95C2B">
          <w:rPr>
            <w:webHidden/>
          </w:rPr>
        </w:r>
        <w:r w:rsidR="00A95C2B">
          <w:rPr>
            <w:webHidden/>
          </w:rPr>
          <w:fldChar w:fldCharType="separate"/>
        </w:r>
        <w:r w:rsidR="00A95C2B">
          <w:rPr>
            <w:webHidden/>
          </w:rPr>
          <w:t>7</w:t>
        </w:r>
        <w:r w:rsidR="00A95C2B">
          <w:rPr>
            <w:webHidden/>
          </w:rPr>
          <w:fldChar w:fldCharType="end"/>
        </w:r>
      </w:hyperlink>
    </w:p>
    <w:p w14:paraId="5E9E4FEC" w14:textId="02EF6929" w:rsidR="00A95C2B" w:rsidRDefault="000E56F7">
      <w:pPr>
        <w:pStyle w:val="TOC3"/>
        <w:rPr>
          <w:rFonts w:asciiTheme="minorHAnsi" w:eastAsiaTheme="minorEastAsia" w:hAnsiTheme="minorHAnsi" w:cstheme="minorBidi"/>
          <w:szCs w:val="22"/>
        </w:rPr>
      </w:pPr>
      <w:hyperlink w:anchor="_Toc29213579" w:history="1">
        <w:r w:rsidR="00A95C2B" w:rsidRPr="00CF5FB2">
          <w:rPr>
            <w:rStyle w:val="Hyperlink"/>
            <w:rFonts w:cs="Arial"/>
            <w:bCs/>
          </w:rPr>
          <w:t>9.A1.7   Executing Contract/POs</w:t>
        </w:r>
        <w:r w:rsidR="00A95C2B">
          <w:rPr>
            <w:webHidden/>
          </w:rPr>
          <w:tab/>
        </w:r>
        <w:r w:rsidR="00A95C2B">
          <w:rPr>
            <w:webHidden/>
          </w:rPr>
          <w:fldChar w:fldCharType="begin"/>
        </w:r>
        <w:r w:rsidR="00A95C2B">
          <w:rPr>
            <w:webHidden/>
          </w:rPr>
          <w:instrText xml:space="preserve"> PAGEREF _Toc29213579 \h </w:instrText>
        </w:r>
        <w:r w:rsidR="00A95C2B">
          <w:rPr>
            <w:webHidden/>
          </w:rPr>
        </w:r>
        <w:r w:rsidR="00A95C2B">
          <w:rPr>
            <w:webHidden/>
          </w:rPr>
          <w:fldChar w:fldCharType="separate"/>
        </w:r>
        <w:r w:rsidR="00A95C2B">
          <w:rPr>
            <w:webHidden/>
          </w:rPr>
          <w:t>8</w:t>
        </w:r>
        <w:r w:rsidR="00A95C2B">
          <w:rPr>
            <w:webHidden/>
          </w:rPr>
          <w:fldChar w:fldCharType="end"/>
        </w:r>
      </w:hyperlink>
    </w:p>
    <w:p w14:paraId="7A6CEF5E" w14:textId="74408F20" w:rsidR="00A95C2B" w:rsidRDefault="000E56F7">
      <w:pPr>
        <w:pStyle w:val="TOC3"/>
        <w:rPr>
          <w:rFonts w:asciiTheme="minorHAnsi" w:eastAsiaTheme="minorEastAsia" w:hAnsiTheme="minorHAnsi" w:cstheme="minorBidi"/>
          <w:szCs w:val="22"/>
        </w:rPr>
      </w:pPr>
      <w:hyperlink w:anchor="_Toc29213580" w:history="1">
        <w:r w:rsidR="00A95C2B" w:rsidRPr="00CF5FB2">
          <w:rPr>
            <w:rStyle w:val="Hyperlink"/>
            <w:rFonts w:cs="Arial"/>
            <w:bCs/>
          </w:rPr>
          <w:t>9.A1.8   Handwritten changes are not allowed</w:t>
        </w:r>
        <w:r w:rsidR="00A95C2B">
          <w:rPr>
            <w:webHidden/>
          </w:rPr>
          <w:tab/>
        </w:r>
        <w:r w:rsidR="00A95C2B">
          <w:rPr>
            <w:webHidden/>
          </w:rPr>
          <w:fldChar w:fldCharType="begin"/>
        </w:r>
        <w:r w:rsidR="00A95C2B">
          <w:rPr>
            <w:webHidden/>
          </w:rPr>
          <w:instrText xml:space="preserve"> PAGEREF _Toc29213580 \h </w:instrText>
        </w:r>
        <w:r w:rsidR="00A95C2B">
          <w:rPr>
            <w:webHidden/>
          </w:rPr>
        </w:r>
        <w:r w:rsidR="00A95C2B">
          <w:rPr>
            <w:webHidden/>
          </w:rPr>
          <w:fldChar w:fldCharType="separate"/>
        </w:r>
        <w:r w:rsidR="00A95C2B">
          <w:rPr>
            <w:webHidden/>
          </w:rPr>
          <w:t>8</w:t>
        </w:r>
        <w:r w:rsidR="00A95C2B">
          <w:rPr>
            <w:webHidden/>
          </w:rPr>
          <w:fldChar w:fldCharType="end"/>
        </w:r>
      </w:hyperlink>
    </w:p>
    <w:p w14:paraId="4027D2CC" w14:textId="18CF2F56" w:rsidR="00A95C2B" w:rsidRDefault="000E56F7">
      <w:pPr>
        <w:pStyle w:val="TOC3"/>
        <w:rPr>
          <w:rFonts w:asciiTheme="minorHAnsi" w:eastAsiaTheme="minorEastAsia" w:hAnsiTheme="minorHAnsi" w:cstheme="minorBidi"/>
          <w:szCs w:val="22"/>
        </w:rPr>
      </w:pPr>
      <w:hyperlink w:anchor="_Toc29213581" w:history="1">
        <w:r w:rsidR="00A95C2B" w:rsidRPr="00CF5FB2">
          <w:rPr>
            <w:rStyle w:val="Hyperlink"/>
            <w:rFonts w:cs="Arial"/>
            <w:bCs/>
          </w:rPr>
          <w:t>9.A1.9   Requesting Changes to Acquisitions Submitted to DGS/PD</w:t>
        </w:r>
        <w:r w:rsidR="00A95C2B">
          <w:rPr>
            <w:webHidden/>
          </w:rPr>
          <w:tab/>
        </w:r>
        <w:r w:rsidR="00A95C2B">
          <w:rPr>
            <w:webHidden/>
          </w:rPr>
          <w:fldChar w:fldCharType="begin"/>
        </w:r>
        <w:r w:rsidR="00A95C2B">
          <w:rPr>
            <w:webHidden/>
          </w:rPr>
          <w:instrText xml:space="preserve"> PAGEREF _Toc29213581 \h </w:instrText>
        </w:r>
        <w:r w:rsidR="00A95C2B">
          <w:rPr>
            <w:webHidden/>
          </w:rPr>
        </w:r>
        <w:r w:rsidR="00A95C2B">
          <w:rPr>
            <w:webHidden/>
          </w:rPr>
          <w:fldChar w:fldCharType="separate"/>
        </w:r>
        <w:r w:rsidR="00A95C2B">
          <w:rPr>
            <w:webHidden/>
          </w:rPr>
          <w:t>8</w:t>
        </w:r>
        <w:r w:rsidR="00A95C2B">
          <w:rPr>
            <w:webHidden/>
          </w:rPr>
          <w:fldChar w:fldCharType="end"/>
        </w:r>
      </w:hyperlink>
    </w:p>
    <w:p w14:paraId="52CEBA71" w14:textId="42259CE1" w:rsidR="00A95C2B" w:rsidRDefault="000E56F7">
      <w:pPr>
        <w:pStyle w:val="TOC3"/>
        <w:rPr>
          <w:rFonts w:asciiTheme="minorHAnsi" w:eastAsiaTheme="minorEastAsia" w:hAnsiTheme="minorHAnsi" w:cstheme="minorBidi"/>
          <w:szCs w:val="22"/>
        </w:rPr>
      </w:pPr>
      <w:hyperlink w:anchor="_Toc29213582" w:history="1">
        <w:r w:rsidR="00A95C2B" w:rsidRPr="00CF5FB2">
          <w:rPr>
            <w:rStyle w:val="Hyperlink"/>
            <w:rFonts w:cs="Arial"/>
            <w:bCs/>
          </w:rPr>
          <w:t>9.A1.10   Contract and PO Numbering</w:t>
        </w:r>
        <w:r w:rsidR="00A95C2B">
          <w:rPr>
            <w:webHidden/>
          </w:rPr>
          <w:tab/>
        </w:r>
        <w:r w:rsidR="00A95C2B">
          <w:rPr>
            <w:webHidden/>
          </w:rPr>
          <w:fldChar w:fldCharType="begin"/>
        </w:r>
        <w:r w:rsidR="00A95C2B">
          <w:rPr>
            <w:webHidden/>
          </w:rPr>
          <w:instrText xml:space="preserve"> PAGEREF _Toc29213582 \h </w:instrText>
        </w:r>
        <w:r w:rsidR="00A95C2B">
          <w:rPr>
            <w:webHidden/>
          </w:rPr>
        </w:r>
        <w:r w:rsidR="00A95C2B">
          <w:rPr>
            <w:webHidden/>
          </w:rPr>
          <w:fldChar w:fldCharType="separate"/>
        </w:r>
        <w:r w:rsidR="00A95C2B">
          <w:rPr>
            <w:webHidden/>
          </w:rPr>
          <w:t>8</w:t>
        </w:r>
        <w:r w:rsidR="00A95C2B">
          <w:rPr>
            <w:webHidden/>
          </w:rPr>
          <w:fldChar w:fldCharType="end"/>
        </w:r>
      </w:hyperlink>
    </w:p>
    <w:p w14:paraId="5FD37530" w14:textId="1DCAE44E" w:rsidR="00A95C2B" w:rsidRDefault="000E56F7">
      <w:pPr>
        <w:pStyle w:val="TOC3"/>
        <w:rPr>
          <w:rFonts w:asciiTheme="minorHAnsi" w:eastAsiaTheme="minorEastAsia" w:hAnsiTheme="minorHAnsi" w:cstheme="minorBidi"/>
          <w:szCs w:val="22"/>
        </w:rPr>
      </w:pPr>
      <w:hyperlink w:anchor="_Toc29213583" w:history="1">
        <w:r w:rsidR="00A95C2B" w:rsidRPr="00CF5FB2">
          <w:rPr>
            <w:rStyle w:val="Hyperlink"/>
            <w:rFonts w:cs="Arial"/>
            <w:bCs/>
          </w:rPr>
          <w:t>9.A1.11 “Bill to” Address</w:t>
        </w:r>
        <w:r w:rsidR="00A95C2B">
          <w:rPr>
            <w:webHidden/>
          </w:rPr>
          <w:tab/>
        </w:r>
        <w:r w:rsidR="00A95C2B">
          <w:rPr>
            <w:webHidden/>
          </w:rPr>
          <w:fldChar w:fldCharType="begin"/>
        </w:r>
        <w:r w:rsidR="00A95C2B">
          <w:rPr>
            <w:webHidden/>
          </w:rPr>
          <w:instrText xml:space="preserve"> PAGEREF _Toc29213583 \h </w:instrText>
        </w:r>
        <w:r w:rsidR="00A95C2B">
          <w:rPr>
            <w:webHidden/>
          </w:rPr>
        </w:r>
        <w:r w:rsidR="00A95C2B">
          <w:rPr>
            <w:webHidden/>
          </w:rPr>
          <w:fldChar w:fldCharType="separate"/>
        </w:r>
        <w:r w:rsidR="00A95C2B">
          <w:rPr>
            <w:webHidden/>
          </w:rPr>
          <w:t>9</w:t>
        </w:r>
        <w:r w:rsidR="00A95C2B">
          <w:rPr>
            <w:webHidden/>
          </w:rPr>
          <w:fldChar w:fldCharType="end"/>
        </w:r>
      </w:hyperlink>
    </w:p>
    <w:p w14:paraId="4E43A11B" w14:textId="04BD3249" w:rsidR="00A95C2B" w:rsidRDefault="000E56F7">
      <w:pPr>
        <w:pStyle w:val="TOC3"/>
        <w:rPr>
          <w:rFonts w:asciiTheme="minorHAnsi" w:eastAsiaTheme="minorEastAsia" w:hAnsiTheme="minorHAnsi" w:cstheme="minorBidi"/>
          <w:szCs w:val="22"/>
        </w:rPr>
      </w:pPr>
      <w:hyperlink w:anchor="_Toc29213584" w:history="1">
        <w:r w:rsidR="00A95C2B" w:rsidRPr="00CF5FB2">
          <w:rPr>
            <w:rStyle w:val="Hyperlink"/>
            <w:rFonts w:cs="Arial"/>
          </w:rPr>
          <w:t>9.A1.12 “Ship to” Address</w:t>
        </w:r>
        <w:r w:rsidR="00A95C2B">
          <w:rPr>
            <w:webHidden/>
          </w:rPr>
          <w:tab/>
        </w:r>
        <w:r w:rsidR="00A95C2B">
          <w:rPr>
            <w:webHidden/>
          </w:rPr>
          <w:fldChar w:fldCharType="begin"/>
        </w:r>
        <w:r w:rsidR="00A95C2B">
          <w:rPr>
            <w:webHidden/>
          </w:rPr>
          <w:instrText xml:space="preserve"> PAGEREF _Toc29213584 \h </w:instrText>
        </w:r>
        <w:r w:rsidR="00A95C2B">
          <w:rPr>
            <w:webHidden/>
          </w:rPr>
        </w:r>
        <w:r w:rsidR="00A95C2B">
          <w:rPr>
            <w:webHidden/>
          </w:rPr>
          <w:fldChar w:fldCharType="separate"/>
        </w:r>
        <w:r w:rsidR="00A95C2B">
          <w:rPr>
            <w:webHidden/>
          </w:rPr>
          <w:t>9</w:t>
        </w:r>
        <w:r w:rsidR="00A95C2B">
          <w:rPr>
            <w:webHidden/>
          </w:rPr>
          <w:fldChar w:fldCharType="end"/>
        </w:r>
      </w:hyperlink>
    </w:p>
    <w:p w14:paraId="13886D84" w14:textId="4C863549" w:rsidR="00A95C2B" w:rsidRDefault="000E56F7">
      <w:pPr>
        <w:pStyle w:val="TOC2"/>
        <w:rPr>
          <w:rFonts w:asciiTheme="minorHAnsi" w:eastAsiaTheme="minorEastAsia" w:hAnsiTheme="minorHAnsi" w:cstheme="minorBidi"/>
          <w:noProof/>
          <w:szCs w:val="22"/>
        </w:rPr>
      </w:pPr>
      <w:hyperlink w:anchor="_Toc29213585" w:history="1">
        <w:r w:rsidR="00A95C2B" w:rsidRPr="00CF5FB2">
          <w:rPr>
            <w:rStyle w:val="Hyperlink"/>
            <w:rFonts w:cs="Arial"/>
            <w:bCs/>
            <w:noProof/>
          </w:rPr>
          <w:t>Topic 2 – Amending Contracts and POs</w:t>
        </w:r>
        <w:r w:rsidR="00A95C2B">
          <w:rPr>
            <w:noProof/>
            <w:webHidden/>
          </w:rPr>
          <w:tab/>
        </w:r>
        <w:r w:rsidR="00A95C2B">
          <w:rPr>
            <w:noProof/>
            <w:webHidden/>
          </w:rPr>
          <w:fldChar w:fldCharType="begin"/>
        </w:r>
        <w:r w:rsidR="00A95C2B">
          <w:rPr>
            <w:noProof/>
            <w:webHidden/>
          </w:rPr>
          <w:instrText xml:space="preserve"> PAGEREF _Toc29213585 \h </w:instrText>
        </w:r>
        <w:r w:rsidR="00A95C2B">
          <w:rPr>
            <w:noProof/>
            <w:webHidden/>
          </w:rPr>
        </w:r>
        <w:r w:rsidR="00A95C2B">
          <w:rPr>
            <w:noProof/>
            <w:webHidden/>
          </w:rPr>
          <w:fldChar w:fldCharType="separate"/>
        </w:r>
        <w:r w:rsidR="00A95C2B">
          <w:rPr>
            <w:noProof/>
            <w:webHidden/>
          </w:rPr>
          <w:t>10</w:t>
        </w:r>
        <w:r w:rsidR="00A95C2B">
          <w:rPr>
            <w:noProof/>
            <w:webHidden/>
          </w:rPr>
          <w:fldChar w:fldCharType="end"/>
        </w:r>
      </w:hyperlink>
    </w:p>
    <w:p w14:paraId="73DE1939" w14:textId="57FA8DD3" w:rsidR="00A95C2B" w:rsidRDefault="000E56F7">
      <w:pPr>
        <w:pStyle w:val="TOC3"/>
        <w:rPr>
          <w:rFonts w:asciiTheme="minorHAnsi" w:eastAsiaTheme="minorEastAsia" w:hAnsiTheme="minorHAnsi" w:cstheme="minorBidi"/>
          <w:szCs w:val="22"/>
        </w:rPr>
      </w:pPr>
      <w:hyperlink w:anchor="_Toc29213586" w:history="1">
        <w:r w:rsidR="00A95C2B" w:rsidRPr="00CF5FB2">
          <w:rPr>
            <w:rStyle w:val="Hyperlink"/>
            <w:rFonts w:cs="Arial"/>
          </w:rPr>
          <w:t>9.A2.0   When Amendments are Necessary</w:t>
        </w:r>
        <w:r w:rsidR="00A95C2B">
          <w:rPr>
            <w:webHidden/>
          </w:rPr>
          <w:tab/>
        </w:r>
        <w:r w:rsidR="00A95C2B">
          <w:rPr>
            <w:webHidden/>
          </w:rPr>
          <w:fldChar w:fldCharType="begin"/>
        </w:r>
        <w:r w:rsidR="00A95C2B">
          <w:rPr>
            <w:webHidden/>
          </w:rPr>
          <w:instrText xml:space="preserve"> PAGEREF _Toc29213586 \h </w:instrText>
        </w:r>
        <w:r w:rsidR="00A95C2B">
          <w:rPr>
            <w:webHidden/>
          </w:rPr>
        </w:r>
        <w:r w:rsidR="00A95C2B">
          <w:rPr>
            <w:webHidden/>
          </w:rPr>
          <w:fldChar w:fldCharType="separate"/>
        </w:r>
        <w:r w:rsidR="00A95C2B">
          <w:rPr>
            <w:webHidden/>
          </w:rPr>
          <w:t>10</w:t>
        </w:r>
        <w:r w:rsidR="00A95C2B">
          <w:rPr>
            <w:webHidden/>
          </w:rPr>
          <w:fldChar w:fldCharType="end"/>
        </w:r>
      </w:hyperlink>
    </w:p>
    <w:p w14:paraId="2A7A895C" w14:textId="037F4F81" w:rsidR="00A95C2B" w:rsidRDefault="000E56F7">
      <w:pPr>
        <w:pStyle w:val="TOC3"/>
        <w:rPr>
          <w:rFonts w:asciiTheme="minorHAnsi" w:eastAsiaTheme="minorEastAsia" w:hAnsiTheme="minorHAnsi" w:cstheme="minorBidi"/>
          <w:szCs w:val="22"/>
        </w:rPr>
      </w:pPr>
      <w:hyperlink w:anchor="_Toc29213587" w:history="1">
        <w:r w:rsidR="00A95C2B" w:rsidRPr="00CF5FB2">
          <w:rPr>
            <w:rStyle w:val="Hyperlink"/>
            <w:rFonts w:cs="Arial"/>
          </w:rPr>
          <w:t>9.A2.1   When Amendments are Not Allowed</w:t>
        </w:r>
        <w:r w:rsidR="00A95C2B">
          <w:rPr>
            <w:webHidden/>
          </w:rPr>
          <w:tab/>
        </w:r>
        <w:r w:rsidR="00A95C2B">
          <w:rPr>
            <w:webHidden/>
          </w:rPr>
          <w:fldChar w:fldCharType="begin"/>
        </w:r>
        <w:r w:rsidR="00A95C2B">
          <w:rPr>
            <w:webHidden/>
          </w:rPr>
          <w:instrText xml:space="preserve"> PAGEREF _Toc29213587 \h </w:instrText>
        </w:r>
        <w:r w:rsidR="00A95C2B">
          <w:rPr>
            <w:webHidden/>
          </w:rPr>
        </w:r>
        <w:r w:rsidR="00A95C2B">
          <w:rPr>
            <w:webHidden/>
          </w:rPr>
          <w:fldChar w:fldCharType="separate"/>
        </w:r>
        <w:r w:rsidR="00A95C2B">
          <w:rPr>
            <w:webHidden/>
          </w:rPr>
          <w:t>10</w:t>
        </w:r>
        <w:r w:rsidR="00A95C2B">
          <w:rPr>
            <w:webHidden/>
          </w:rPr>
          <w:fldChar w:fldCharType="end"/>
        </w:r>
      </w:hyperlink>
    </w:p>
    <w:p w14:paraId="39F44665" w14:textId="453F92BE" w:rsidR="00A95C2B" w:rsidRDefault="000E56F7">
      <w:pPr>
        <w:pStyle w:val="TOC3"/>
        <w:rPr>
          <w:rFonts w:asciiTheme="minorHAnsi" w:eastAsiaTheme="minorEastAsia" w:hAnsiTheme="minorHAnsi" w:cstheme="minorBidi"/>
          <w:szCs w:val="22"/>
        </w:rPr>
      </w:pPr>
      <w:hyperlink w:anchor="_Toc29213588" w:history="1">
        <w:r w:rsidR="00A95C2B" w:rsidRPr="00CF5FB2">
          <w:rPr>
            <w:rStyle w:val="Hyperlink"/>
            <w:rFonts w:cs="Arial"/>
          </w:rPr>
          <w:t>9.A2.2   Degree of detail of an amendment</w:t>
        </w:r>
        <w:r w:rsidR="00A95C2B">
          <w:rPr>
            <w:webHidden/>
          </w:rPr>
          <w:tab/>
        </w:r>
        <w:r w:rsidR="00A95C2B">
          <w:rPr>
            <w:webHidden/>
          </w:rPr>
          <w:fldChar w:fldCharType="begin"/>
        </w:r>
        <w:r w:rsidR="00A95C2B">
          <w:rPr>
            <w:webHidden/>
          </w:rPr>
          <w:instrText xml:space="preserve"> PAGEREF _Toc29213588 \h </w:instrText>
        </w:r>
        <w:r w:rsidR="00A95C2B">
          <w:rPr>
            <w:webHidden/>
          </w:rPr>
        </w:r>
        <w:r w:rsidR="00A95C2B">
          <w:rPr>
            <w:webHidden/>
          </w:rPr>
          <w:fldChar w:fldCharType="separate"/>
        </w:r>
        <w:r w:rsidR="00A95C2B">
          <w:rPr>
            <w:webHidden/>
          </w:rPr>
          <w:t>10</w:t>
        </w:r>
        <w:r w:rsidR="00A95C2B">
          <w:rPr>
            <w:webHidden/>
          </w:rPr>
          <w:fldChar w:fldCharType="end"/>
        </w:r>
      </w:hyperlink>
    </w:p>
    <w:p w14:paraId="6B3D5E77" w14:textId="0F5A39FF" w:rsidR="00A95C2B" w:rsidRDefault="000E56F7">
      <w:pPr>
        <w:pStyle w:val="TOC3"/>
        <w:rPr>
          <w:rFonts w:asciiTheme="minorHAnsi" w:eastAsiaTheme="minorEastAsia" w:hAnsiTheme="minorHAnsi" w:cstheme="minorBidi"/>
          <w:szCs w:val="22"/>
        </w:rPr>
      </w:pPr>
      <w:hyperlink w:anchor="_Toc29213589" w:history="1">
        <w:r w:rsidR="00A95C2B" w:rsidRPr="00CF5FB2">
          <w:rPr>
            <w:rStyle w:val="Hyperlink"/>
            <w:rFonts w:cs="Arial"/>
          </w:rPr>
          <w:t>9.A2.3   General guidelines for amendments</w:t>
        </w:r>
        <w:r w:rsidR="00A95C2B">
          <w:rPr>
            <w:webHidden/>
          </w:rPr>
          <w:tab/>
        </w:r>
        <w:r w:rsidR="00A95C2B">
          <w:rPr>
            <w:webHidden/>
          </w:rPr>
          <w:fldChar w:fldCharType="begin"/>
        </w:r>
        <w:r w:rsidR="00A95C2B">
          <w:rPr>
            <w:webHidden/>
          </w:rPr>
          <w:instrText xml:space="preserve"> PAGEREF _Toc29213589 \h </w:instrText>
        </w:r>
        <w:r w:rsidR="00A95C2B">
          <w:rPr>
            <w:webHidden/>
          </w:rPr>
        </w:r>
        <w:r w:rsidR="00A95C2B">
          <w:rPr>
            <w:webHidden/>
          </w:rPr>
          <w:fldChar w:fldCharType="separate"/>
        </w:r>
        <w:r w:rsidR="00A95C2B">
          <w:rPr>
            <w:webHidden/>
          </w:rPr>
          <w:t>10</w:t>
        </w:r>
        <w:r w:rsidR="00A95C2B">
          <w:rPr>
            <w:webHidden/>
          </w:rPr>
          <w:fldChar w:fldCharType="end"/>
        </w:r>
      </w:hyperlink>
    </w:p>
    <w:p w14:paraId="2C5DE9E7" w14:textId="63A4C831" w:rsidR="00A95C2B" w:rsidRDefault="000E56F7">
      <w:pPr>
        <w:pStyle w:val="TOC3"/>
        <w:rPr>
          <w:rFonts w:asciiTheme="minorHAnsi" w:eastAsiaTheme="minorEastAsia" w:hAnsiTheme="minorHAnsi" w:cstheme="minorBidi"/>
          <w:szCs w:val="22"/>
        </w:rPr>
      </w:pPr>
      <w:hyperlink w:anchor="_Toc29213590" w:history="1">
        <w:r w:rsidR="00A95C2B" w:rsidRPr="00CF5FB2">
          <w:rPr>
            <w:rStyle w:val="Hyperlink"/>
            <w:rFonts w:cs="Arial"/>
          </w:rPr>
          <w:t>9.A2.4   Amendment increasing or decreasing total amount</w:t>
        </w:r>
        <w:r w:rsidR="00A95C2B">
          <w:rPr>
            <w:webHidden/>
          </w:rPr>
          <w:tab/>
        </w:r>
        <w:r w:rsidR="00A95C2B">
          <w:rPr>
            <w:webHidden/>
          </w:rPr>
          <w:fldChar w:fldCharType="begin"/>
        </w:r>
        <w:r w:rsidR="00A95C2B">
          <w:rPr>
            <w:webHidden/>
          </w:rPr>
          <w:instrText xml:space="preserve"> PAGEREF _Toc29213590 \h </w:instrText>
        </w:r>
        <w:r w:rsidR="00A95C2B">
          <w:rPr>
            <w:webHidden/>
          </w:rPr>
        </w:r>
        <w:r w:rsidR="00A95C2B">
          <w:rPr>
            <w:webHidden/>
          </w:rPr>
          <w:fldChar w:fldCharType="separate"/>
        </w:r>
        <w:r w:rsidR="00A95C2B">
          <w:rPr>
            <w:webHidden/>
          </w:rPr>
          <w:t>11</w:t>
        </w:r>
        <w:r w:rsidR="00A95C2B">
          <w:rPr>
            <w:webHidden/>
          </w:rPr>
          <w:fldChar w:fldCharType="end"/>
        </w:r>
      </w:hyperlink>
    </w:p>
    <w:p w14:paraId="29E30156" w14:textId="37E0FA15" w:rsidR="00A95C2B" w:rsidRDefault="000E56F7">
      <w:pPr>
        <w:pStyle w:val="TOC3"/>
        <w:rPr>
          <w:rFonts w:asciiTheme="minorHAnsi" w:eastAsiaTheme="minorEastAsia" w:hAnsiTheme="minorHAnsi" w:cstheme="minorBidi"/>
          <w:szCs w:val="22"/>
        </w:rPr>
      </w:pPr>
      <w:hyperlink w:anchor="_Toc29213591" w:history="1">
        <w:r w:rsidR="00A95C2B" w:rsidRPr="00CF5FB2">
          <w:rPr>
            <w:rStyle w:val="Hyperlink"/>
            <w:rFonts w:cs="Arial"/>
            <w:bCs/>
          </w:rPr>
          <w:t>9.A2.5   Amending a Statement of Work</w:t>
        </w:r>
        <w:r w:rsidR="00A95C2B">
          <w:rPr>
            <w:webHidden/>
          </w:rPr>
          <w:tab/>
        </w:r>
        <w:r w:rsidR="00A95C2B">
          <w:rPr>
            <w:webHidden/>
          </w:rPr>
          <w:fldChar w:fldCharType="begin"/>
        </w:r>
        <w:r w:rsidR="00A95C2B">
          <w:rPr>
            <w:webHidden/>
          </w:rPr>
          <w:instrText xml:space="preserve"> PAGEREF _Toc29213591 \h </w:instrText>
        </w:r>
        <w:r w:rsidR="00A95C2B">
          <w:rPr>
            <w:webHidden/>
          </w:rPr>
        </w:r>
        <w:r w:rsidR="00A95C2B">
          <w:rPr>
            <w:webHidden/>
          </w:rPr>
          <w:fldChar w:fldCharType="separate"/>
        </w:r>
        <w:r w:rsidR="00A95C2B">
          <w:rPr>
            <w:webHidden/>
          </w:rPr>
          <w:t>11</w:t>
        </w:r>
        <w:r w:rsidR="00A95C2B">
          <w:rPr>
            <w:webHidden/>
          </w:rPr>
          <w:fldChar w:fldCharType="end"/>
        </w:r>
      </w:hyperlink>
    </w:p>
    <w:p w14:paraId="04B6FF7C" w14:textId="741C9DA7" w:rsidR="00A95C2B" w:rsidRDefault="000E56F7">
      <w:pPr>
        <w:pStyle w:val="TOC3"/>
        <w:rPr>
          <w:rFonts w:asciiTheme="minorHAnsi" w:eastAsiaTheme="minorEastAsia" w:hAnsiTheme="minorHAnsi" w:cstheme="minorBidi"/>
          <w:szCs w:val="22"/>
        </w:rPr>
      </w:pPr>
      <w:hyperlink w:anchor="_Toc29213592" w:history="1">
        <w:r w:rsidR="00A95C2B" w:rsidRPr="00CF5FB2">
          <w:rPr>
            <w:rStyle w:val="Hyperlink"/>
            <w:rFonts w:cs="Arial"/>
          </w:rPr>
          <w:t>9.A2.6   Canceling a Contract/PO</w:t>
        </w:r>
        <w:r w:rsidR="00A95C2B">
          <w:rPr>
            <w:webHidden/>
          </w:rPr>
          <w:tab/>
        </w:r>
        <w:r w:rsidR="00A95C2B">
          <w:rPr>
            <w:webHidden/>
          </w:rPr>
          <w:fldChar w:fldCharType="begin"/>
        </w:r>
        <w:r w:rsidR="00A95C2B">
          <w:rPr>
            <w:webHidden/>
          </w:rPr>
          <w:instrText xml:space="preserve"> PAGEREF _Toc29213592 \h </w:instrText>
        </w:r>
        <w:r w:rsidR="00A95C2B">
          <w:rPr>
            <w:webHidden/>
          </w:rPr>
        </w:r>
        <w:r w:rsidR="00A95C2B">
          <w:rPr>
            <w:webHidden/>
          </w:rPr>
          <w:fldChar w:fldCharType="separate"/>
        </w:r>
        <w:r w:rsidR="00A95C2B">
          <w:rPr>
            <w:webHidden/>
          </w:rPr>
          <w:t>12</w:t>
        </w:r>
        <w:r w:rsidR="00A95C2B">
          <w:rPr>
            <w:webHidden/>
          </w:rPr>
          <w:fldChar w:fldCharType="end"/>
        </w:r>
      </w:hyperlink>
    </w:p>
    <w:p w14:paraId="7B73F735" w14:textId="7355FF70" w:rsidR="00A95C2B" w:rsidRDefault="000E56F7">
      <w:pPr>
        <w:pStyle w:val="TOC1"/>
        <w:rPr>
          <w:rFonts w:asciiTheme="minorHAnsi" w:eastAsiaTheme="minorEastAsia" w:hAnsiTheme="minorHAnsi" w:cstheme="minorBidi"/>
          <w:noProof/>
          <w:szCs w:val="22"/>
        </w:rPr>
      </w:pPr>
      <w:hyperlink w:anchor="_Toc29213593" w:history="1">
        <w:r w:rsidR="00A95C2B" w:rsidRPr="00CF5FB2">
          <w:rPr>
            <w:rStyle w:val="Hyperlink"/>
            <w:rFonts w:cs="Arial"/>
            <w:noProof/>
          </w:rPr>
          <w:t>Section B</w:t>
        </w:r>
        <w:r w:rsidR="00A95C2B">
          <w:rPr>
            <w:noProof/>
            <w:webHidden/>
          </w:rPr>
          <w:tab/>
        </w:r>
        <w:r w:rsidR="00A95C2B">
          <w:rPr>
            <w:noProof/>
            <w:webHidden/>
          </w:rPr>
          <w:fldChar w:fldCharType="begin"/>
        </w:r>
        <w:r w:rsidR="00A95C2B">
          <w:rPr>
            <w:noProof/>
            <w:webHidden/>
          </w:rPr>
          <w:instrText xml:space="preserve"> PAGEREF _Toc29213593 \h </w:instrText>
        </w:r>
        <w:r w:rsidR="00A95C2B">
          <w:rPr>
            <w:noProof/>
            <w:webHidden/>
          </w:rPr>
        </w:r>
        <w:r w:rsidR="00A95C2B">
          <w:rPr>
            <w:noProof/>
            <w:webHidden/>
          </w:rPr>
          <w:fldChar w:fldCharType="separate"/>
        </w:r>
        <w:r w:rsidR="00A95C2B">
          <w:rPr>
            <w:noProof/>
            <w:webHidden/>
          </w:rPr>
          <w:t>13</w:t>
        </w:r>
        <w:r w:rsidR="00A95C2B">
          <w:rPr>
            <w:noProof/>
            <w:webHidden/>
          </w:rPr>
          <w:fldChar w:fldCharType="end"/>
        </w:r>
      </w:hyperlink>
    </w:p>
    <w:p w14:paraId="2ADFB12E" w14:textId="0555CC89" w:rsidR="00A95C2B" w:rsidRDefault="000E56F7">
      <w:pPr>
        <w:pStyle w:val="TOC1"/>
        <w:rPr>
          <w:rFonts w:asciiTheme="minorHAnsi" w:eastAsiaTheme="minorEastAsia" w:hAnsiTheme="minorHAnsi" w:cstheme="minorBidi"/>
          <w:noProof/>
          <w:szCs w:val="22"/>
        </w:rPr>
      </w:pPr>
      <w:hyperlink w:anchor="_Toc29213594" w:history="1">
        <w:r w:rsidR="00A95C2B" w:rsidRPr="00CF5FB2">
          <w:rPr>
            <w:rStyle w:val="Hyperlink"/>
            <w:rFonts w:cs="Arial"/>
            <w:noProof/>
          </w:rPr>
          <w:t>Receiving, Inspection, Acceptance Testing and Acceptance or Rejection</w:t>
        </w:r>
        <w:r w:rsidR="00A95C2B">
          <w:rPr>
            <w:noProof/>
            <w:webHidden/>
          </w:rPr>
          <w:tab/>
        </w:r>
        <w:r w:rsidR="00A95C2B">
          <w:rPr>
            <w:noProof/>
            <w:webHidden/>
          </w:rPr>
          <w:fldChar w:fldCharType="begin"/>
        </w:r>
        <w:r w:rsidR="00A95C2B">
          <w:rPr>
            <w:noProof/>
            <w:webHidden/>
          </w:rPr>
          <w:instrText xml:space="preserve"> PAGEREF _Toc29213594 \h </w:instrText>
        </w:r>
        <w:r w:rsidR="00A95C2B">
          <w:rPr>
            <w:noProof/>
            <w:webHidden/>
          </w:rPr>
        </w:r>
        <w:r w:rsidR="00A95C2B">
          <w:rPr>
            <w:noProof/>
            <w:webHidden/>
          </w:rPr>
          <w:fldChar w:fldCharType="separate"/>
        </w:r>
        <w:r w:rsidR="00A95C2B">
          <w:rPr>
            <w:noProof/>
            <w:webHidden/>
          </w:rPr>
          <w:t>13</w:t>
        </w:r>
        <w:r w:rsidR="00A95C2B">
          <w:rPr>
            <w:noProof/>
            <w:webHidden/>
          </w:rPr>
          <w:fldChar w:fldCharType="end"/>
        </w:r>
      </w:hyperlink>
    </w:p>
    <w:p w14:paraId="629CEE2D" w14:textId="5E7E32E6" w:rsidR="00A95C2B" w:rsidRDefault="000E56F7">
      <w:pPr>
        <w:pStyle w:val="TOC2"/>
        <w:rPr>
          <w:rFonts w:asciiTheme="minorHAnsi" w:eastAsiaTheme="minorEastAsia" w:hAnsiTheme="minorHAnsi" w:cstheme="minorBidi"/>
          <w:noProof/>
          <w:szCs w:val="22"/>
        </w:rPr>
      </w:pPr>
      <w:hyperlink w:anchor="_Toc29213595" w:history="1">
        <w:r w:rsidR="00A95C2B" w:rsidRPr="00CF5FB2">
          <w:rPr>
            <w:rStyle w:val="Hyperlink"/>
            <w:rFonts w:cs="Arial"/>
            <w:noProof/>
          </w:rPr>
          <w:t>Overview</w:t>
        </w:r>
        <w:r w:rsidR="00A95C2B">
          <w:rPr>
            <w:noProof/>
            <w:webHidden/>
          </w:rPr>
          <w:tab/>
        </w:r>
        <w:r w:rsidR="00A95C2B">
          <w:rPr>
            <w:noProof/>
            <w:webHidden/>
          </w:rPr>
          <w:fldChar w:fldCharType="begin"/>
        </w:r>
        <w:r w:rsidR="00A95C2B">
          <w:rPr>
            <w:noProof/>
            <w:webHidden/>
          </w:rPr>
          <w:instrText xml:space="preserve"> PAGEREF _Toc29213595 \h </w:instrText>
        </w:r>
        <w:r w:rsidR="00A95C2B">
          <w:rPr>
            <w:noProof/>
            <w:webHidden/>
          </w:rPr>
        </w:r>
        <w:r w:rsidR="00A95C2B">
          <w:rPr>
            <w:noProof/>
            <w:webHidden/>
          </w:rPr>
          <w:fldChar w:fldCharType="separate"/>
        </w:r>
        <w:r w:rsidR="00A95C2B">
          <w:rPr>
            <w:noProof/>
            <w:webHidden/>
          </w:rPr>
          <w:t>13</w:t>
        </w:r>
        <w:r w:rsidR="00A95C2B">
          <w:rPr>
            <w:noProof/>
            <w:webHidden/>
          </w:rPr>
          <w:fldChar w:fldCharType="end"/>
        </w:r>
      </w:hyperlink>
    </w:p>
    <w:p w14:paraId="396A2497" w14:textId="7D691995" w:rsidR="00A95C2B" w:rsidRDefault="000E56F7">
      <w:pPr>
        <w:pStyle w:val="TOC2"/>
        <w:rPr>
          <w:rFonts w:asciiTheme="minorHAnsi" w:eastAsiaTheme="minorEastAsia" w:hAnsiTheme="minorHAnsi" w:cstheme="minorBidi"/>
          <w:noProof/>
          <w:szCs w:val="22"/>
        </w:rPr>
      </w:pPr>
      <w:hyperlink w:anchor="_Toc29213596" w:history="1">
        <w:r w:rsidR="00A95C2B" w:rsidRPr="00CF5FB2">
          <w:rPr>
            <w:rStyle w:val="Hyperlink"/>
            <w:rFonts w:cs="Arial"/>
            <w:bCs/>
            <w:noProof/>
          </w:rPr>
          <w:t>Introduction</w:t>
        </w:r>
        <w:r w:rsidR="00A95C2B">
          <w:rPr>
            <w:noProof/>
            <w:webHidden/>
          </w:rPr>
          <w:tab/>
        </w:r>
        <w:r w:rsidR="00A95C2B">
          <w:rPr>
            <w:noProof/>
            <w:webHidden/>
          </w:rPr>
          <w:fldChar w:fldCharType="begin"/>
        </w:r>
        <w:r w:rsidR="00A95C2B">
          <w:rPr>
            <w:noProof/>
            <w:webHidden/>
          </w:rPr>
          <w:instrText xml:space="preserve"> PAGEREF _Toc29213596 \h </w:instrText>
        </w:r>
        <w:r w:rsidR="00A95C2B">
          <w:rPr>
            <w:noProof/>
            <w:webHidden/>
          </w:rPr>
        </w:r>
        <w:r w:rsidR="00A95C2B">
          <w:rPr>
            <w:noProof/>
            <w:webHidden/>
          </w:rPr>
          <w:fldChar w:fldCharType="separate"/>
        </w:r>
        <w:r w:rsidR="00A95C2B">
          <w:rPr>
            <w:noProof/>
            <w:webHidden/>
          </w:rPr>
          <w:t>13</w:t>
        </w:r>
        <w:r w:rsidR="00A95C2B">
          <w:rPr>
            <w:noProof/>
            <w:webHidden/>
          </w:rPr>
          <w:fldChar w:fldCharType="end"/>
        </w:r>
      </w:hyperlink>
    </w:p>
    <w:p w14:paraId="380A9271" w14:textId="3304CFCE" w:rsidR="00A95C2B" w:rsidRDefault="000E56F7">
      <w:pPr>
        <w:pStyle w:val="TOC2"/>
        <w:rPr>
          <w:rFonts w:asciiTheme="minorHAnsi" w:eastAsiaTheme="minorEastAsia" w:hAnsiTheme="minorHAnsi" w:cstheme="minorBidi"/>
          <w:noProof/>
          <w:szCs w:val="22"/>
        </w:rPr>
      </w:pPr>
      <w:hyperlink w:anchor="_Toc29213597" w:history="1">
        <w:r w:rsidR="00A95C2B" w:rsidRPr="00CF5FB2">
          <w:rPr>
            <w:rStyle w:val="Hyperlink"/>
            <w:rFonts w:cs="Arial"/>
            <w:bCs/>
            <w:noProof/>
          </w:rPr>
          <w:t>Topic 1 – General Process for Taking Possession of Goods and Services Purchased</w:t>
        </w:r>
        <w:r w:rsidR="00A95C2B">
          <w:rPr>
            <w:noProof/>
            <w:webHidden/>
          </w:rPr>
          <w:tab/>
        </w:r>
        <w:r w:rsidR="00A95C2B">
          <w:rPr>
            <w:noProof/>
            <w:webHidden/>
          </w:rPr>
          <w:fldChar w:fldCharType="begin"/>
        </w:r>
        <w:r w:rsidR="00A95C2B">
          <w:rPr>
            <w:noProof/>
            <w:webHidden/>
          </w:rPr>
          <w:instrText xml:space="preserve"> PAGEREF _Toc29213597 \h </w:instrText>
        </w:r>
        <w:r w:rsidR="00A95C2B">
          <w:rPr>
            <w:noProof/>
            <w:webHidden/>
          </w:rPr>
        </w:r>
        <w:r w:rsidR="00A95C2B">
          <w:rPr>
            <w:noProof/>
            <w:webHidden/>
          </w:rPr>
          <w:fldChar w:fldCharType="separate"/>
        </w:r>
        <w:r w:rsidR="00A95C2B">
          <w:rPr>
            <w:noProof/>
            <w:webHidden/>
          </w:rPr>
          <w:t>14</w:t>
        </w:r>
        <w:r w:rsidR="00A95C2B">
          <w:rPr>
            <w:noProof/>
            <w:webHidden/>
          </w:rPr>
          <w:fldChar w:fldCharType="end"/>
        </w:r>
      </w:hyperlink>
    </w:p>
    <w:p w14:paraId="08A0CDE0" w14:textId="31DF5CF3" w:rsidR="00A95C2B" w:rsidRDefault="000E56F7">
      <w:pPr>
        <w:pStyle w:val="TOC3"/>
        <w:rPr>
          <w:rFonts w:asciiTheme="minorHAnsi" w:eastAsiaTheme="minorEastAsia" w:hAnsiTheme="minorHAnsi" w:cstheme="minorBidi"/>
          <w:szCs w:val="22"/>
        </w:rPr>
      </w:pPr>
      <w:hyperlink w:anchor="_Toc29213598" w:history="1">
        <w:r w:rsidR="00A95C2B" w:rsidRPr="00CF5FB2">
          <w:rPr>
            <w:rStyle w:val="Hyperlink"/>
            <w:rFonts w:cs="Arial"/>
          </w:rPr>
          <w:t>9.B1.0   Receiving process</w:t>
        </w:r>
        <w:r w:rsidR="00A95C2B">
          <w:rPr>
            <w:webHidden/>
          </w:rPr>
          <w:tab/>
        </w:r>
        <w:r w:rsidR="00A95C2B">
          <w:rPr>
            <w:webHidden/>
          </w:rPr>
          <w:fldChar w:fldCharType="begin"/>
        </w:r>
        <w:r w:rsidR="00A95C2B">
          <w:rPr>
            <w:webHidden/>
          </w:rPr>
          <w:instrText xml:space="preserve"> PAGEREF _Toc29213598 \h </w:instrText>
        </w:r>
        <w:r w:rsidR="00A95C2B">
          <w:rPr>
            <w:webHidden/>
          </w:rPr>
        </w:r>
        <w:r w:rsidR="00A95C2B">
          <w:rPr>
            <w:webHidden/>
          </w:rPr>
          <w:fldChar w:fldCharType="separate"/>
        </w:r>
        <w:r w:rsidR="00A95C2B">
          <w:rPr>
            <w:webHidden/>
          </w:rPr>
          <w:t>14</w:t>
        </w:r>
        <w:r w:rsidR="00A95C2B">
          <w:rPr>
            <w:webHidden/>
          </w:rPr>
          <w:fldChar w:fldCharType="end"/>
        </w:r>
      </w:hyperlink>
    </w:p>
    <w:p w14:paraId="1C06AF2B" w14:textId="7F22DAF5" w:rsidR="00A95C2B" w:rsidRDefault="000E56F7">
      <w:pPr>
        <w:pStyle w:val="TOC3"/>
        <w:rPr>
          <w:rFonts w:asciiTheme="minorHAnsi" w:eastAsiaTheme="minorEastAsia" w:hAnsiTheme="minorHAnsi" w:cstheme="minorBidi"/>
          <w:szCs w:val="22"/>
        </w:rPr>
      </w:pPr>
      <w:hyperlink w:anchor="_Toc29213599" w:history="1">
        <w:r w:rsidR="00A95C2B" w:rsidRPr="00CF5FB2">
          <w:rPr>
            <w:rStyle w:val="Hyperlink"/>
            <w:rFonts w:cs="Arial"/>
          </w:rPr>
          <w:t>9.B1.1   Separation of Duties</w:t>
        </w:r>
        <w:r w:rsidR="00A95C2B">
          <w:rPr>
            <w:webHidden/>
          </w:rPr>
          <w:tab/>
        </w:r>
        <w:r w:rsidR="00A95C2B">
          <w:rPr>
            <w:webHidden/>
          </w:rPr>
          <w:fldChar w:fldCharType="begin"/>
        </w:r>
        <w:r w:rsidR="00A95C2B">
          <w:rPr>
            <w:webHidden/>
          </w:rPr>
          <w:instrText xml:space="preserve"> PAGEREF _Toc29213599 \h </w:instrText>
        </w:r>
        <w:r w:rsidR="00A95C2B">
          <w:rPr>
            <w:webHidden/>
          </w:rPr>
        </w:r>
        <w:r w:rsidR="00A95C2B">
          <w:rPr>
            <w:webHidden/>
          </w:rPr>
          <w:fldChar w:fldCharType="separate"/>
        </w:r>
        <w:r w:rsidR="00A95C2B">
          <w:rPr>
            <w:webHidden/>
          </w:rPr>
          <w:t>16</w:t>
        </w:r>
        <w:r w:rsidR="00A95C2B">
          <w:rPr>
            <w:webHidden/>
          </w:rPr>
          <w:fldChar w:fldCharType="end"/>
        </w:r>
      </w:hyperlink>
    </w:p>
    <w:p w14:paraId="477ABF37" w14:textId="47A0AB60" w:rsidR="00A95C2B" w:rsidRDefault="000E56F7">
      <w:pPr>
        <w:pStyle w:val="TOC3"/>
        <w:rPr>
          <w:rFonts w:asciiTheme="minorHAnsi" w:eastAsiaTheme="minorEastAsia" w:hAnsiTheme="minorHAnsi" w:cstheme="minorBidi"/>
          <w:szCs w:val="22"/>
        </w:rPr>
      </w:pPr>
      <w:hyperlink w:anchor="_Toc29213600" w:history="1">
        <w:r w:rsidR="00A95C2B" w:rsidRPr="00CF5FB2">
          <w:rPr>
            <w:rStyle w:val="Hyperlink"/>
            <w:rFonts w:cs="Arial"/>
          </w:rPr>
          <w:t>9.B1.2   Shipping multiple containers</w:t>
        </w:r>
        <w:r w:rsidR="00A95C2B">
          <w:rPr>
            <w:webHidden/>
          </w:rPr>
          <w:tab/>
        </w:r>
        <w:r w:rsidR="00A95C2B">
          <w:rPr>
            <w:webHidden/>
          </w:rPr>
          <w:fldChar w:fldCharType="begin"/>
        </w:r>
        <w:r w:rsidR="00A95C2B">
          <w:rPr>
            <w:webHidden/>
          </w:rPr>
          <w:instrText xml:space="preserve"> PAGEREF _Toc29213600 \h </w:instrText>
        </w:r>
        <w:r w:rsidR="00A95C2B">
          <w:rPr>
            <w:webHidden/>
          </w:rPr>
        </w:r>
        <w:r w:rsidR="00A95C2B">
          <w:rPr>
            <w:webHidden/>
          </w:rPr>
          <w:fldChar w:fldCharType="separate"/>
        </w:r>
        <w:r w:rsidR="00A95C2B">
          <w:rPr>
            <w:webHidden/>
          </w:rPr>
          <w:t>16</w:t>
        </w:r>
        <w:r w:rsidR="00A95C2B">
          <w:rPr>
            <w:webHidden/>
          </w:rPr>
          <w:fldChar w:fldCharType="end"/>
        </w:r>
      </w:hyperlink>
    </w:p>
    <w:p w14:paraId="4B067C78" w14:textId="5454B49B" w:rsidR="00A95C2B" w:rsidRDefault="000E56F7">
      <w:pPr>
        <w:pStyle w:val="TOC3"/>
        <w:rPr>
          <w:rFonts w:asciiTheme="minorHAnsi" w:eastAsiaTheme="minorEastAsia" w:hAnsiTheme="minorHAnsi" w:cstheme="minorBidi"/>
          <w:szCs w:val="22"/>
        </w:rPr>
      </w:pPr>
      <w:hyperlink w:anchor="_Toc29213601" w:history="1">
        <w:r w:rsidR="00A95C2B" w:rsidRPr="00CF5FB2">
          <w:rPr>
            <w:rStyle w:val="Hyperlink"/>
            <w:rFonts w:cs="Arial"/>
          </w:rPr>
          <w:t>9.B1.3   Release of purchasing documents</w:t>
        </w:r>
        <w:r w:rsidR="00A95C2B">
          <w:rPr>
            <w:webHidden/>
          </w:rPr>
          <w:tab/>
        </w:r>
        <w:r w:rsidR="00A95C2B">
          <w:rPr>
            <w:webHidden/>
          </w:rPr>
          <w:fldChar w:fldCharType="begin"/>
        </w:r>
        <w:r w:rsidR="00A95C2B">
          <w:rPr>
            <w:webHidden/>
          </w:rPr>
          <w:instrText xml:space="preserve"> PAGEREF _Toc29213601 \h </w:instrText>
        </w:r>
        <w:r w:rsidR="00A95C2B">
          <w:rPr>
            <w:webHidden/>
          </w:rPr>
        </w:r>
        <w:r w:rsidR="00A95C2B">
          <w:rPr>
            <w:webHidden/>
          </w:rPr>
          <w:fldChar w:fldCharType="separate"/>
        </w:r>
        <w:r w:rsidR="00A95C2B">
          <w:rPr>
            <w:webHidden/>
          </w:rPr>
          <w:t>16</w:t>
        </w:r>
        <w:r w:rsidR="00A95C2B">
          <w:rPr>
            <w:webHidden/>
          </w:rPr>
          <w:fldChar w:fldCharType="end"/>
        </w:r>
      </w:hyperlink>
    </w:p>
    <w:p w14:paraId="52E1D91D" w14:textId="539B0A71" w:rsidR="00A95C2B" w:rsidRDefault="000E56F7">
      <w:pPr>
        <w:pStyle w:val="TOC3"/>
        <w:rPr>
          <w:rFonts w:asciiTheme="minorHAnsi" w:eastAsiaTheme="minorEastAsia" w:hAnsiTheme="minorHAnsi" w:cstheme="minorBidi"/>
          <w:szCs w:val="22"/>
        </w:rPr>
      </w:pPr>
      <w:hyperlink w:anchor="_Toc29213602" w:history="1">
        <w:r w:rsidR="00A95C2B" w:rsidRPr="00CF5FB2">
          <w:rPr>
            <w:rStyle w:val="Hyperlink"/>
            <w:rFonts w:cs="Arial"/>
          </w:rPr>
          <w:t>9.B1.4   Substitution of goods</w:t>
        </w:r>
        <w:r w:rsidR="00A95C2B">
          <w:rPr>
            <w:webHidden/>
          </w:rPr>
          <w:tab/>
        </w:r>
        <w:r w:rsidR="00A95C2B">
          <w:rPr>
            <w:webHidden/>
          </w:rPr>
          <w:fldChar w:fldCharType="begin"/>
        </w:r>
        <w:r w:rsidR="00A95C2B">
          <w:rPr>
            <w:webHidden/>
          </w:rPr>
          <w:instrText xml:space="preserve"> PAGEREF _Toc29213602 \h </w:instrText>
        </w:r>
        <w:r w:rsidR="00A95C2B">
          <w:rPr>
            <w:webHidden/>
          </w:rPr>
        </w:r>
        <w:r w:rsidR="00A95C2B">
          <w:rPr>
            <w:webHidden/>
          </w:rPr>
          <w:fldChar w:fldCharType="separate"/>
        </w:r>
        <w:r w:rsidR="00A95C2B">
          <w:rPr>
            <w:webHidden/>
          </w:rPr>
          <w:t>17</w:t>
        </w:r>
        <w:r w:rsidR="00A95C2B">
          <w:rPr>
            <w:webHidden/>
          </w:rPr>
          <w:fldChar w:fldCharType="end"/>
        </w:r>
      </w:hyperlink>
    </w:p>
    <w:p w14:paraId="3D531F5A" w14:textId="6EEBD1AE" w:rsidR="00A95C2B" w:rsidRDefault="000E56F7">
      <w:pPr>
        <w:pStyle w:val="TOC3"/>
        <w:rPr>
          <w:rFonts w:asciiTheme="minorHAnsi" w:eastAsiaTheme="minorEastAsia" w:hAnsiTheme="minorHAnsi" w:cstheme="minorBidi"/>
          <w:szCs w:val="22"/>
        </w:rPr>
      </w:pPr>
      <w:hyperlink w:anchor="_Toc29213603" w:history="1">
        <w:r w:rsidR="00A95C2B" w:rsidRPr="00CF5FB2">
          <w:rPr>
            <w:rStyle w:val="Hyperlink"/>
            <w:rFonts w:cs="Arial"/>
          </w:rPr>
          <w:t>9.B1.5   Resolving disputes when state pays shipping</w:t>
        </w:r>
        <w:r w:rsidR="00A95C2B">
          <w:rPr>
            <w:webHidden/>
          </w:rPr>
          <w:tab/>
        </w:r>
        <w:r w:rsidR="00A95C2B">
          <w:rPr>
            <w:webHidden/>
          </w:rPr>
          <w:fldChar w:fldCharType="begin"/>
        </w:r>
        <w:r w:rsidR="00A95C2B">
          <w:rPr>
            <w:webHidden/>
          </w:rPr>
          <w:instrText xml:space="preserve"> PAGEREF _Toc29213603 \h </w:instrText>
        </w:r>
        <w:r w:rsidR="00A95C2B">
          <w:rPr>
            <w:webHidden/>
          </w:rPr>
        </w:r>
        <w:r w:rsidR="00A95C2B">
          <w:rPr>
            <w:webHidden/>
          </w:rPr>
          <w:fldChar w:fldCharType="separate"/>
        </w:r>
        <w:r w:rsidR="00A95C2B">
          <w:rPr>
            <w:webHidden/>
          </w:rPr>
          <w:t>17</w:t>
        </w:r>
        <w:r w:rsidR="00A95C2B">
          <w:rPr>
            <w:webHidden/>
          </w:rPr>
          <w:fldChar w:fldCharType="end"/>
        </w:r>
      </w:hyperlink>
    </w:p>
    <w:p w14:paraId="38E6962A" w14:textId="44967551" w:rsidR="00A95C2B" w:rsidRDefault="000E56F7">
      <w:pPr>
        <w:pStyle w:val="TOC3"/>
        <w:rPr>
          <w:rFonts w:asciiTheme="minorHAnsi" w:eastAsiaTheme="minorEastAsia" w:hAnsiTheme="minorHAnsi" w:cstheme="minorBidi"/>
          <w:szCs w:val="22"/>
        </w:rPr>
      </w:pPr>
      <w:hyperlink w:anchor="_Toc29213604" w:history="1">
        <w:r w:rsidR="00A95C2B" w:rsidRPr="00CF5FB2">
          <w:rPr>
            <w:rStyle w:val="Hyperlink"/>
            <w:rFonts w:cs="Arial"/>
          </w:rPr>
          <w:t>9.B1.6   Follow-up on open orders</w:t>
        </w:r>
        <w:r w:rsidR="00A95C2B">
          <w:rPr>
            <w:webHidden/>
          </w:rPr>
          <w:tab/>
        </w:r>
        <w:r w:rsidR="00A95C2B">
          <w:rPr>
            <w:webHidden/>
          </w:rPr>
          <w:fldChar w:fldCharType="begin"/>
        </w:r>
        <w:r w:rsidR="00A95C2B">
          <w:rPr>
            <w:webHidden/>
          </w:rPr>
          <w:instrText xml:space="preserve"> PAGEREF _Toc29213604 \h </w:instrText>
        </w:r>
        <w:r w:rsidR="00A95C2B">
          <w:rPr>
            <w:webHidden/>
          </w:rPr>
        </w:r>
        <w:r w:rsidR="00A95C2B">
          <w:rPr>
            <w:webHidden/>
          </w:rPr>
          <w:fldChar w:fldCharType="separate"/>
        </w:r>
        <w:r w:rsidR="00A95C2B">
          <w:rPr>
            <w:webHidden/>
          </w:rPr>
          <w:t>17</w:t>
        </w:r>
        <w:r w:rsidR="00A95C2B">
          <w:rPr>
            <w:webHidden/>
          </w:rPr>
          <w:fldChar w:fldCharType="end"/>
        </w:r>
      </w:hyperlink>
    </w:p>
    <w:p w14:paraId="011B9444" w14:textId="314011F8" w:rsidR="00A95C2B" w:rsidRDefault="000E56F7">
      <w:pPr>
        <w:pStyle w:val="TOC2"/>
        <w:rPr>
          <w:rFonts w:asciiTheme="minorHAnsi" w:eastAsiaTheme="minorEastAsia" w:hAnsiTheme="minorHAnsi" w:cstheme="minorBidi"/>
          <w:noProof/>
          <w:szCs w:val="22"/>
        </w:rPr>
      </w:pPr>
      <w:hyperlink w:anchor="_Toc29213605" w:history="1">
        <w:r w:rsidR="00A95C2B" w:rsidRPr="00CF5FB2">
          <w:rPr>
            <w:rStyle w:val="Hyperlink"/>
            <w:rFonts w:cs="Arial"/>
            <w:bCs/>
            <w:noProof/>
          </w:rPr>
          <w:t>Topic 2 – Receiving Goods</w:t>
        </w:r>
        <w:r w:rsidR="00A95C2B">
          <w:rPr>
            <w:noProof/>
            <w:webHidden/>
          </w:rPr>
          <w:tab/>
        </w:r>
        <w:r w:rsidR="00A95C2B">
          <w:rPr>
            <w:noProof/>
            <w:webHidden/>
          </w:rPr>
          <w:fldChar w:fldCharType="begin"/>
        </w:r>
        <w:r w:rsidR="00A95C2B">
          <w:rPr>
            <w:noProof/>
            <w:webHidden/>
          </w:rPr>
          <w:instrText xml:space="preserve"> PAGEREF _Toc29213605 \h </w:instrText>
        </w:r>
        <w:r w:rsidR="00A95C2B">
          <w:rPr>
            <w:noProof/>
            <w:webHidden/>
          </w:rPr>
        </w:r>
        <w:r w:rsidR="00A95C2B">
          <w:rPr>
            <w:noProof/>
            <w:webHidden/>
          </w:rPr>
          <w:fldChar w:fldCharType="separate"/>
        </w:r>
        <w:r w:rsidR="00A95C2B">
          <w:rPr>
            <w:noProof/>
            <w:webHidden/>
          </w:rPr>
          <w:t>18</w:t>
        </w:r>
        <w:r w:rsidR="00A95C2B">
          <w:rPr>
            <w:noProof/>
            <w:webHidden/>
          </w:rPr>
          <w:fldChar w:fldCharType="end"/>
        </w:r>
      </w:hyperlink>
    </w:p>
    <w:p w14:paraId="1A13A15D" w14:textId="054CDF48" w:rsidR="00A95C2B" w:rsidRDefault="000E56F7">
      <w:pPr>
        <w:pStyle w:val="TOC3"/>
        <w:rPr>
          <w:rFonts w:asciiTheme="minorHAnsi" w:eastAsiaTheme="minorEastAsia" w:hAnsiTheme="minorHAnsi" w:cstheme="minorBidi"/>
          <w:szCs w:val="22"/>
        </w:rPr>
      </w:pPr>
      <w:hyperlink w:anchor="_Toc29213606" w:history="1">
        <w:r w:rsidR="00A95C2B" w:rsidRPr="00CF5FB2">
          <w:rPr>
            <w:rStyle w:val="Hyperlink"/>
            <w:rFonts w:cs="Arial"/>
          </w:rPr>
          <w:t>9.B2.0   Questions to consider when receiving goods</w:t>
        </w:r>
        <w:r w:rsidR="00A95C2B">
          <w:rPr>
            <w:webHidden/>
          </w:rPr>
          <w:tab/>
        </w:r>
        <w:r w:rsidR="00A95C2B">
          <w:rPr>
            <w:webHidden/>
          </w:rPr>
          <w:fldChar w:fldCharType="begin"/>
        </w:r>
        <w:r w:rsidR="00A95C2B">
          <w:rPr>
            <w:webHidden/>
          </w:rPr>
          <w:instrText xml:space="preserve"> PAGEREF _Toc29213606 \h </w:instrText>
        </w:r>
        <w:r w:rsidR="00A95C2B">
          <w:rPr>
            <w:webHidden/>
          </w:rPr>
        </w:r>
        <w:r w:rsidR="00A95C2B">
          <w:rPr>
            <w:webHidden/>
          </w:rPr>
          <w:fldChar w:fldCharType="separate"/>
        </w:r>
        <w:r w:rsidR="00A95C2B">
          <w:rPr>
            <w:webHidden/>
          </w:rPr>
          <w:t>18</w:t>
        </w:r>
        <w:r w:rsidR="00A95C2B">
          <w:rPr>
            <w:webHidden/>
          </w:rPr>
          <w:fldChar w:fldCharType="end"/>
        </w:r>
      </w:hyperlink>
    </w:p>
    <w:p w14:paraId="7E222A26" w14:textId="5B14AD87" w:rsidR="00A95C2B" w:rsidRDefault="000E56F7">
      <w:pPr>
        <w:pStyle w:val="TOC3"/>
        <w:rPr>
          <w:rFonts w:asciiTheme="minorHAnsi" w:eastAsiaTheme="minorEastAsia" w:hAnsiTheme="minorHAnsi" w:cstheme="minorBidi"/>
          <w:szCs w:val="22"/>
        </w:rPr>
      </w:pPr>
      <w:hyperlink w:anchor="_Toc29213607" w:history="1">
        <w:r w:rsidR="00A95C2B" w:rsidRPr="00CF5FB2">
          <w:rPr>
            <w:rStyle w:val="Hyperlink"/>
            <w:rFonts w:cs="Arial"/>
          </w:rPr>
          <w:t>9.B2.1   Standard receiving package</w:t>
        </w:r>
        <w:r w:rsidR="00A95C2B">
          <w:rPr>
            <w:webHidden/>
          </w:rPr>
          <w:tab/>
        </w:r>
        <w:r w:rsidR="00A95C2B">
          <w:rPr>
            <w:webHidden/>
          </w:rPr>
          <w:fldChar w:fldCharType="begin"/>
        </w:r>
        <w:r w:rsidR="00A95C2B">
          <w:rPr>
            <w:webHidden/>
          </w:rPr>
          <w:instrText xml:space="preserve"> PAGEREF _Toc29213607 \h </w:instrText>
        </w:r>
        <w:r w:rsidR="00A95C2B">
          <w:rPr>
            <w:webHidden/>
          </w:rPr>
        </w:r>
        <w:r w:rsidR="00A95C2B">
          <w:rPr>
            <w:webHidden/>
          </w:rPr>
          <w:fldChar w:fldCharType="separate"/>
        </w:r>
        <w:r w:rsidR="00A95C2B">
          <w:rPr>
            <w:webHidden/>
          </w:rPr>
          <w:t>18</w:t>
        </w:r>
        <w:r w:rsidR="00A95C2B">
          <w:rPr>
            <w:webHidden/>
          </w:rPr>
          <w:fldChar w:fldCharType="end"/>
        </w:r>
      </w:hyperlink>
    </w:p>
    <w:p w14:paraId="7FB7F670" w14:textId="5D0FB87C" w:rsidR="00A95C2B" w:rsidRDefault="000E56F7">
      <w:pPr>
        <w:pStyle w:val="TOC3"/>
        <w:rPr>
          <w:rFonts w:asciiTheme="minorHAnsi" w:eastAsiaTheme="minorEastAsia" w:hAnsiTheme="minorHAnsi" w:cstheme="minorBidi"/>
          <w:szCs w:val="22"/>
        </w:rPr>
      </w:pPr>
      <w:hyperlink w:anchor="_Toc29213608" w:history="1">
        <w:r w:rsidR="00A95C2B" w:rsidRPr="00CF5FB2">
          <w:rPr>
            <w:rStyle w:val="Hyperlink"/>
            <w:rFonts w:cs="Arial"/>
          </w:rPr>
          <w:t>9.B2.2   Packing slip</w:t>
        </w:r>
        <w:r w:rsidR="00A95C2B">
          <w:rPr>
            <w:webHidden/>
          </w:rPr>
          <w:tab/>
        </w:r>
        <w:r w:rsidR="00A95C2B">
          <w:rPr>
            <w:webHidden/>
          </w:rPr>
          <w:fldChar w:fldCharType="begin"/>
        </w:r>
        <w:r w:rsidR="00A95C2B">
          <w:rPr>
            <w:webHidden/>
          </w:rPr>
          <w:instrText xml:space="preserve"> PAGEREF _Toc29213608 \h </w:instrText>
        </w:r>
        <w:r w:rsidR="00A95C2B">
          <w:rPr>
            <w:webHidden/>
          </w:rPr>
        </w:r>
        <w:r w:rsidR="00A95C2B">
          <w:rPr>
            <w:webHidden/>
          </w:rPr>
          <w:fldChar w:fldCharType="separate"/>
        </w:r>
        <w:r w:rsidR="00A95C2B">
          <w:rPr>
            <w:webHidden/>
          </w:rPr>
          <w:t>18</w:t>
        </w:r>
        <w:r w:rsidR="00A95C2B">
          <w:rPr>
            <w:webHidden/>
          </w:rPr>
          <w:fldChar w:fldCharType="end"/>
        </w:r>
      </w:hyperlink>
    </w:p>
    <w:p w14:paraId="4F762E3B" w14:textId="2729E1FB" w:rsidR="00A95C2B" w:rsidRDefault="000E56F7">
      <w:pPr>
        <w:pStyle w:val="TOC3"/>
        <w:rPr>
          <w:rFonts w:asciiTheme="minorHAnsi" w:eastAsiaTheme="minorEastAsia" w:hAnsiTheme="minorHAnsi" w:cstheme="minorBidi"/>
          <w:szCs w:val="22"/>
        </w:rPr>
      </w:pPr>
      <w:hyperlink w:anchor="_Toc29213609" w:history="1">
        <w:r w:rsidR="00A95C2B" w:rsidRPr="00CF5FB2">
          <w:rPr>
            <w:rStyle w:val="Hyperlink"/>
            <w:rFonts w:cs="Arial"/>
          </w:rPr>
          <w:t>9.B2.3   Receiving stock</w:t>
        </w:r>
        <w:r w:rsidR="00A95C2B">
          <w:rPr>
            <w:webHidden/>
          </w:rPr>
          <w:tab/>
        </w:r>
        <w:r w:rsidR="00A95C2B">
          <w:rPr>
            <w:webHidden/>
          </w:rPr>
          <w:fldChar w:fldCharType="begin"/>
        </w:r>
        <w:r w:rsidR="00A95C2B">
          <w:rPr>
            <w:webHidden/>
          </w:rPr>
          <w:instrText xml:space="preserve"> PAGEREF _Toc29213609 \h </w:instrText>
        </w:r>
        <w:r w:rsidR="00A95C2B">
          <w:rPr>
            <w:webHidden/>
          </w:rPr>
        </w:r>
        <w:r w:rsidR="00A95C2B">
          <w:rPr>
            <w:webHidden/>
          </w:rPr>
          <w:fldChar w:fldCharType="separate"/>
        </w:r>
        <w:r w:rsidR="00A95C2B">
          <w:rPr>
            <w:webHidden/>
          </w:rPr>
          <w:t>19</w:t>
        </w:r>
        <w:r w:rsidR="00A95C2B">
          <w:rPr>
            <w:webHidden/>
          </w:rPr>
          <w:fldChar w:fldCharType="end"/>
        </w:r>
      </w:hyperlink>
    </w:p>
    <w:p w14:paraId="03D87DE8" w14:textId="6864E296" w:rsidR="00A95C2B" w:rsidRDefault="000E56F7">
      <w:pPr>
        <w:pStyle w:val="TOC3"/>
        <w:rPr>
          <w:rFonts w:asciiTheme="minorHAnsi" w:eastAsiaTheme="minorEastAsia" w:hAnsiTheme="minorHAnsi" w:cstheme="minorBidi"/>
          <w:szCs w:val="22"/>
        </w:rPr>
      </w:pPr>
      <w:hyperlink w:anchor="_Toc29213610" w:history="1">
        <w:r w:rsidR="00A95C2B" w:rsidRPr="00CF5FB2">
          <w:rPr>
            <w:rStyle w:val="Hyperlink"/>
            <w:rFonts w:cs="Arial"/>
          </w:rPr>
          <w:t>9.B2.4   Department Receiving Processor</w:t>
        </w:r>
        <w:r w:rsidR="00A95C2B">
          <w:rPr>
            <w:webHidden/>
          </w:rPr>
          <w:tab/>
        </w:r>
        <w:r w:rsidR="00A95C2B">
          <w:rPr>
            <w:webHidden/>
          </w:rPr>
          <w:fldChar w:fldCharType="begin"/>
        </w:r>
        <w:r w:rsidR="00A95C2B">
          <w:rPr>
            <w:webHidden/>
          </w:rPr>
          <w:instrText xml:space="preserve"> PAGEREF _Toc29213610 \h </w:instrText>
        </w:r>
        <w:r w:rsidR="00A95C2B">
          <w:rPr>
            <w:webHidden/>
          </w:rPr>
        </w:r>
        <w:r w:rsidR="00A95C2B">
          <w:rPr>
            <w:webHidden/>
          </w:rPr>
          <w:fldChar w:fldCharType="separate"/>
        </w:r>
        <w:r w:rsidR="00A95C2B">
          <w:rPr>
            <w:webHidden/>
          </w:rPr>
          <w:t>19</w:t>
        </w:r>
        <w:r w:rsidR="00A95C2B">
          <w:rPr>
            <w:webHidden/>
          </w:rPr>
          <w:fldChar w:fldCharType="end"/>
        </w:r>
      </w:hyperlink>
    </w:p>
    <w:p w14:paraId="2362D30C" w14:textId="4EA96DC4" w:rsidR="00A95C2B" w:rsidRDefault="000E56F7">
      <w:pPr>
        <w:pStyle w:val="TOC3"/>
        <w:rPr>
          <w:rFonts w:asciiTheme="minorHAnsi" w:eastAsiaTheme="minorEastAsia" w:hAnsiTheme="minorHAnsi" w:cstheme="minorBidi"/>
          <w:szCs w:val="22"/>
        </w:rPr>
      </w:pPr>
      <w:hyperlink w:anchor="_Toc29213611" w:history="1">
        <w:r w:rsidR="00A95C2B" w:rsidRPr="00CF5FB2">
          <w:rPr>
            <w:rStyle w:val="Hyperlink"/>
            <w:rFonts w:cs="Arial"/>
          </w:rPr>
          <w:t>9.B2.5   Receiving partial deliveries</w:t>
        </w:r>
        <w:r w:rsidR="00A95C2B">
          <w:rPr>
            <w:webHidden/>
          </w:rPr>
          <w:tab/>
        </w:r>
        <w:r w:rsidR="00A95C2B">
          <w:rPr>
            <w:webHidden/>
          </w:rPr>
          <w:fldChar w:fldCharType="begin"/>
        </w:r>
        <w:r w:rsidR="00A95C2B">
          <w:rPr>
            <w:webHidden/>
          </w:rPr>
          <w:instrText xml:space="preserve"> PAGEREF _Toc29213611 \h </w:instrText>
        </w:r>
        <w:r w:rsidR="00A95C2B">
          <w:rPr>
            <w:webHidden/>
          </w:rPr>
        </w:r>
        <w:r w:rsidR="00A95C2B">
          <w:rPr>
            <w:webHidden/>
          </w:rPr>
          <w:fldChar w:fldCharType="separate"/>
        </w:r>
        <w:r w:rsidR="00A95C2B">
          <w:rPr>
            <w:webHidden/>
          </w:rPr>
          <w:t>19</w:t>
        </w:r>
        <w:r w:rsidR="00A95C2B">
          <w:rPr>
            <w:webHidden/>
          </w:rPr>
          <w:fldChar w:fldCharType="end"/>
        </w:r>
      </w:hyperlink>
    </w:p>
    <w:p w14:paraId="21473BD1" w14:textId="3263A09E" w:rsidR="00A95C2B" w:rsidRDefault="000E56F7">
      <w:pPr>
        <w:pStyle w:val="TOC3"/>
        <w:rPr>
          <w:rFonts w:asciiTheme="minorHAnsi" w:eastAsiaTheme="minorEastAsia" w:hAnsiTheme="minorHAnsi" w:cstheme="minorBidi"/>
          <w:szCs w:val="22"/>
        </w:rPr>
      </w:pPr>
      <w:hyperlink w:anchor="_Toc29213612" w:history="1">
        <w:r w:rsidR="00A95C2B" w:rsidRPr="00CF5FB2">
          <w:rPr>
            <w:rStyle w:val="Hyperlink"/>
            <w:rFonts w:cs="Arial"/>
          </w:rPr>
          <w:t>9.B2.6   Receiving goods at field locations</w:t>
        </w:r>
        <w:r w:rsidR="00A95C2B">
          <w:rPr>
            <w:webHidden/>
          </w:rPr>
          <w:tab/>
        </w:r>
        <w:r w:rsidR="00A95C2B">
          <w:rPr>
            <w:webHidden/>
          </w:rPr>
          <w:fldChar w:fldCharType="begin"/>
        </w:r>
        <w:r w:rsidR="00A95C2B">
          <w:rPr>
            <w:webHidden/>
          </w:rPr>
          <w:instrText xml:space="preserve"> PAGEREF _Toc29213612 \h </w:instrText>
        </w:r>
        <w:r w:rsidR="00A95C2B">
          <w:rPr>
            <w:webHidden/>
          </w:rPr>
        </w:r>
        <w:r w:rsidR="00A95C2B">
          <w:rPr>
            <w:webHidden/>
          </w:rPr>
          <w:fldChar w:fldCharType="separate"/>
        </w:r>
        <w:r w:rsidR="00A95C2B">
          <w:rPr>
            <w:webHidden/>
          </w:rPr>
          <w:t>20</w:t>
        </w:r>
        <w:r w:rsidR="00A95C2B">
          <w:rPr>
            <w:webHidden/>
          </w:rPr>
          <w:fldChar w:fldCharType="end"/>
        </w:r>
      </w:hyperlink>
    </w:p>
    <w:p w14:paraId="44CE8D34" w14:textId="39F5BAC1" w:rsidR="00A95C2B" w:rsidRDefault="000E56F7">
      <w:pPr>
        <w:pStyle w:val="TOC3"/>
        <w:rPr>
          <w:rFonts w:asciiTheme="minorHAnsi" w:eastAsiaTheme="minorEastAsia" w:hAnsiTheme="minorHAnsi" w:cstheme="minorBidi"/>
          <w:szCs w:val="22"/>
        </w:rPr>
      </w:pPr>
      <w:hyperlink w:anchor="_Toc29213613" w:history="1">
        <w:r w:rsidR="00A95C2B" w:rsidRPr="00CF5FB2">
          <w:rPr>
            <w:rStyle w:val="Hyperlink"/>
            <w:rFonts w:cs="Arial"/>
          </w:rPr>
          <w:t>9.B2.7   Recommendations</w:t>
        </w:r>
        <w:r w:rsidR="00A95C2B">
          <w:rPr>
            <w:webHidden/>
          </w:rPr>
          <w:tab/>
        </w:r>
        <w:r w:rsidR="00A95C2B">
          <w:rPr>
            <w:webHidden/>
          </w:rPr>
          <w:fldChar w:fldCharType="begin"/>
        </w:r>
        <w:r w:rsidR="00A95C2B">
          <w:rPr>
            <w:webHidden/>
          </w:rPr>
          <w:instrText xml:space="preserve"> PAGEREF _Toc29213613 \h </w:instrText>
        </w:r>
        <w:r w:rsidR="00A95C2B">
          <w:rPr>
            <w:webHidden/>
          </w:rPr>
        </w:r>
        <w:r w:rsidR="00A95C2B">
          <w:rPr>
            <w:webHidden/>
          </w:rPr>
          <w:fldChar w:fldCharType="separate"/>
        </w:r>
        <w:r w:rsidR="00A95C2B">
          <w:rPr>
            <w:webHidden/>
          </w:rPr>
          <w:t>20</w:t>
        </w:r>
        <w:r w:rsidR="00A95C2B">
          <w:rPr>
            <w:webHidden/>
          </w:rPr>
          <w:fldChar w:fldCharType="end"/>
        </w:r>
      </w:hyperlink>
    </w:p>
    <w:p w14:paraId="430BDA48" w14:textId="46A6FAB7" w:rsidR="00A95C2B" w:rsidRDefault="000E56F7">
      <w:pPr>
        <w:pStyle w:val="TOC2"/>
        <w:rPr>
          <w:rFonts w:asciiTheme="minorHAnsi" w:eastAsiaTheme="minorEastAsia" w:hAnsiTheme="minorHAnsi" w:cstheme="minorBidi"/>
          <w:noProof/>
          <w:szCs w:val="22"/>
        </w:rPr>
      </w:pPr>
      <w:hyperlink w:anchor="_Toc29213614" w:history="1">
        <w:r w:rsidR="00A95C2B" w:rsidRPr="00CF5FB2">
          <w:rPr>
            <w:rStyle w:val="Hyperlink"/>
            <w:rFonts w:cs="Arial"/>
            <w:bCs/>
            <w:noProof/>
          </w:rPr>
          <w:t>Topic 3 – Standard Inspection, Acceptance and Rejection Requirements</w:t>
        </w:r>
        <w:r w:rsidR="00A95C2B">
          <w:rPr>
            <w:noProof/>
            <w:webHidden/>
          </w:rPr>
          <w:tab/>
        </w:r>
        <w:r w:rsidR="00A95C2B">
          <w:rPr>
            <w:noProof/>
            <w:webHidden/>
          </w:rPr>
          <w:fldChar w:fldCharType="begin"/>
        </w:r>
        <w:r w:rsidR="00A95C2B">
          <w:rPr>
            <w:noProof/>
            <w:webHidden/>
          </w:rPr>
          <w:instrText xml:space="preserve"> PAGEREF _Toc29213614 \h </w:instrText>
        </w:r>
        <w:r w:rsidR="00A95C2B">
          <w:rPr>
            <w:noProof/>
            <w:webHidden/>
          </w:rPr>
        </w:r>
        <w:r w:rsidR="00A95C2B">
          <w:rPr>
            <w:noProof/>
            <w:webHidden/>
          </w:rPr>
          <w:fldChar w:fldCharType="separate"/>
        </w:r>
        <w:r w:rsidR="00A95C2B">
          <w:rPr>
            <w:noProof/>
            <w:webHidden/>
          </w:rPr>
          <w:t>21</w:t>
        </w:r>
        <w:r w:rsidR="00A95C2B">
          <w:rPr>
            <w:noProof/>
            <w:webHidden/>
          </w:rPr>
          <w:fldChar w:fldCharType="end"/>
        </w:r>
      </w:hyperlink>
    </w:p>
    <w:p w14:paraId="38C1E68E" w14:textId="1B508DD7" w:rsidR="00A95C2B" w:rsidRDefault="000E56F7">
      <w:pPr>
        <w:pStyle w:val="TOC3"/>
        <w:rPr>
          <w:rFonts w:asciiTheme="minorHAnsi" w:eastAsiaTheme="minorEastAsia" w:hAnsiTheme="minorHAnsi" w:cstheme="minorBidi"/>
          <w:szCs w:val="22"/>
        </w:rPr>
      </w:pPr>
      <w:hyperlink w:anchor="_Toc29213615" w:history="1">
        <w:r w:rsidR="00A95C2B" w:rsidRPr="00CF5FB2">
          <w:rPr>
            <w:rStyle w:val="Hyperlink"/>
            <w:rFonts w:cs="Arial"/>
          </w:rPr>
          <w:t>9.B3.0   Inspection, acceptance and rejection standards</w:t>
        </w:r>
        <w:r w:rsidR="00A95C2B">
          <w:rPr>
            <w:webHidden/>
          </w:rPr>
          <w:tab/>
        </w:r>
        <w:r w:rsidR="00A95C2B">
          <w:rPr>
            <w:webHidden/>
          </w:rPr>
          <w:fldChar w:fldCharType="begin"/>
        </w:r>
        <w:r w:rsidR="00A95C2B">
          <w:rPr>
            <w:webHidden/>
          </w:rPr>
          <w:instrText xml:space="preserve"> PAGEREF _Toc29213615 \h </w:instrText>
        </w:r>
        <w:r w:rsidR="00A95C2B">
          <w:rPr>
            <w:webHidden/>
          </w:rPr>
        </w:r>
        <w:r w:rsidR="00A95C2B">
          <w:rPr>
            <w:webHidden/>
          </w:rPr>
          <w:fldChar w:fldCharType="separate"/>
        </w:r>
        <w:r w:rsidR="00A95C2B">
          <w:rPr>
            <w:webHidden/>
          </w:rPr>
          <w:t>21</w:t>
        </w:r>
        <w:r w:rsidR="00A95C2B">
          <w:rPr>
            <w:webHidden/>
          </w:rPr>
          <w:fldChar w:fldCharType="end"/>
        </w:r>
      </w:hyperlink>
    </w:p>
    <w:p w14:paraId="01B6ACBB" w14:textId="7F6EB28D" w:rsidR="00A95C2B" w:rsidRDefault="000E56F7">
      <w:pPr>
        <w:pStyle w:val="TOC3"/>
        <w:rPr>
          <w:rFonts w:asciiTheme="minorHAnsi" w:eastAsiaTheme="minorEastAsia" w:hAnsiTheme="minorHAnsi" w:cstheme="minorBidi"/>
          <w:szCs w:val="22"/>
        </w:rPr>
      </w:pPr>
      <w:hyperlink w:anchor="_Toc29213616" w:history="1">
        <w:r w:rsidR="00A95C2B" w:rsidRPr="00CF5FB2">
          <w:rPr>
            <w:rStyle w:val="Hyperlink"/>
            <w:rFonts w:cs="Arial"/>
          </w:rPr>
          <w:t>9.B3.1   Inspecting a shipment</w:t>
        </w:r>
        <w:r w:rsidR="00A95C2B">
          <w:rPr>
            <w:webHidden/>
          </w:rPr>
          <w:tab/>
        </w:r>
        <w:r w:rsidR="00A95C2B">
          <w:rPr>
            <w:webHidden/>
          </w:rPr>
          <w:fldChar w:fldCharType="begin"/>
        </w:r>
        <w:r w:rsidR="00A95C2B">
          <w:rPr>
            <w:webHidden/>
          </w:rPr>
          <w:instrText xml:space="preserve"> PAGEREF _Toc29213616 \h </w:instrText>
        </w:r>
        <w:r w:rsidR="00A95C2B">
          <w:rPr>
            <w:webHidden/>
          </w:rPr>
        </w:r>
        <w:r w:rsidR="00A95C2B">
          <w:rPr>
            <w:webHidden/>
          </w:rPr>
          <w:fldChar w:fldCharType="separate"/>
        </w:r>
        <w:r w:rsidR="00A95C2B">
          <w:rPr>
            <w:webHidden/>
          </w:rPr>
          <w:t>21</w:t>
        </w:r>
        <w:r w:rsidR="00A95C2B">
          <w:rPr>
            <w:webHidden/>
          </w:rPr>
          <w:fldChar w:fldCharType="end"/>
        </w:r>
      </w:hyperlink>
    </w:p>
    <w:p w14:paraId="580D3EED" w14:textId="45AA949A" w:rsidR="00A95C2B" w:rsidRDefault="000E56F7">
      <w:pPr>
        <w:pStyle w:val="TOC3"/>
        <w:rPr>
          <w:rFonts w:asciiTheme="minorHAnsi" w:eastAsiaTheme="minorEastAsia" w:hAnsiTheme="minorHAnsi" w:cstheme="minorBidi"/>
          <w:szCs w:val="22"/>
        </w:rPr>
      </w:pPr>
      <w:hyperlink w:anchor="_Toc29213617" w:history="1">
        <w:r w:rsidR="00A95C2B" w:rsidRPr="00CF5FB2">
          <w:rPr>
            <w:rStyle w:val="Hyperlink"/>
            <w:rFonts w:cs="Arial"/>
          </w:rPr>
          <w:t>9.B3.2   Conduct timely inspections</w:t>
        </w:r>
        <w:r w:rsidR="00A95C2B">
          <w:rPr>
            <w:webHidden/>
          </w:rPr>
          <w:tab/>
        </w:r>
        <w:r w:rsidR="00A95C2B">
          <w:rPr>
            <w:webHidden/>
          </w:rPr>
          <w:fldChar w:fldCharType="begin"/>
        </w:r>
        <w:r w:rsidR="00A95C2B">
          <w:rPr>
            <w:webHidden/>
          </w:rPr>
          <w:instrText xml:space="preserve"> PAGEREF _Toc29213617 \h </w:instrText>
        </w:r>
        <w:r w:rsidR="00A95C2B">
          <w:rPr>
            <w:webHidden/>
          </w:rPr>
        </w:r>
        <w:r w:rsidR="00A95C2B">
          <w:rPr>
            <w:webHidden/>
          </w:rPr>
          <w:fldChar w:fldCharType="separate"/>
        </w:r>
        <w:r w:rsidR="00A95C2B">
          <w:rPr>
            <w:webHidden/>
          </w:rPr>
          <w:t>21</w:t>
        </w:r>
        <w:r w:rsidR="00A95C2B">
          <w:rPr>
            <w:webHidden/>
          </w:rPr>
          <w:fldChar w:fldCharType="end"/>
        </w:r>
      </w:hyperlink>
    </w:p>
    <w:p w14:paraId="0F33DE66" w14:textId="5C573D9D" w:rsidR="00A95C2B" w:rsidRDefault="000E56F7">
      <w:pPr>
        <w:pStyle w:val="TOC3"/>
        <w:rPr>
          <w:rFonts w:asciiTheme="minorHAnsi" w:eastAsiaTheme="minorEastAsia" w:hAnsiTheme="minorHAnsi" w:cstheme="minorBidi"/>
          <w:szCs w:val="22"/>
        </w:rPr>
      </w:pPr>
      <w:hyperlink w:anchor="_Toc29213618" w:history="1">
        <w:r w:rsidR="00A95C2B" w:rsidRPr="00CF5FB2">
          <w:rPr>
            <w:rStyle w:val="Hyperlink"/>
            <w:rFonts w:cs="Arial"/>
          </w:rPr>
          <w:t>9.B3.3   Partnering inspections</w:t>
        </w:r>
        <w:r w:rsidR="00A95C2B">
          <w:rPr>
            <w:webHidden/>
          </w:rPr>
          <w:tab/>
        </w:r>
        <w:r w:rsidR="00A95C2B">
          <w:rPr>
            <w:webHidden/>
          </w:rPr>
          <w:fldChar w:fldCharType="begin"/>
        </w:r>
        <w:r w:rsidR="00A95C2B">
          <w:rPr>
            <w:webHidden/>
          </w:rPr>
          <w:instrText xml:space="preserve"> PAGEREF _Toc29213618 \h </w:instrText>
        </w:r>
        <w:r w:rsidR="00A95C2B">
          <w:rPr>
            <w:webHidden/>
          </w:rPr>
        </w:r>
        <w:r w:rsidR="00A95C2B">
          <w:rPr>
            <w:webHidden/>
          </w:rPr>
          <w:fldChar w:fldCharType="separate"/>
        </w:r>
        <w:r w:rsidR="00A95C2B">
          <w:rPr>
            <w:webHidden/>
          </w:rPr>
          <w:t>21</w:t>
        </w:r>
        <w:r w:rsidR="00A95C2B">
          <w:rPr>
            <w:webHidden/>
          </w:rPr>
          <w:fldChar w:fldCharType="end"/>
        </w:r>
      </w:hyperlink>
    </w:p>
    <w:p w14:paraId="53E7A06E" w14:textId="1FCAC34F" w:rsidR="00A95C2B" w:rsidRDefault="000E56F7">
      <w:pPr>
        <w:pStyle w:val="TOC3"/>
        <w:rPr>
          <w:rFonts w:asciiTheme="minorHAnsi" w:eastAsiaTheme="minorEastAsia" w:hAnsiTheme="minorHAnsi" w:cstheme="minorBidi"/>
          <w:szCs w:val="22"/>
        </w:rPr>
      </w:pPr>
      <w:hyperlink w:anchor="_Toc29213619" w:history="1">
        <w:r w:rsidR="00A95C2B" w:rsidRPr="00CF5FB2">
          <w:rPr>
            <w:rStyle w:val="Hyperlink"/>
            <w:rFonts w:cs="Arial"/>
          </w:rPr>
          <w:t>9.B3.4   Documenting the results</w:t>
        </w:r>
        <w:r w:rsidR="00A95C2B">
          <w:rPr>
            <w:webHidden/>
          </w:rPr>
          <w:tab/>
        </w:r>
        <w:r w:rsidR="00A95C2B">
          <w:rPr>
            <w:webHidden/>
          </w:rPr>
          <w:fldChar w:fldCharType="begin"/>
        </w:r>
        <w:r w:rsidR="00A95C2B">
          <w:rPr>
            <w:webHidden/>
          </w:rPr>
          <w:instrText xml:space="preserve"> PAGEREF _Toc29213619 \h </w:instrText>
        </w:r>
        <w:r w:rsidR="00A95C2B">
          <w:rPr>
            <w:webHidden/>
          </w:rPr>
        </w:r>
        <w:r w:rsidR="00A95C2B">
          <w:rPr>
            <w:webHidden/>
          </w:rPr>
          <w:fldChar w:fldCharType="separate"/>
        </w:r>
        <w:r w:rsidR="00A95C2B">
          <w:rPr>
            <w:webHidden/>
          </w:rPr>
          <w:t>22</w:t>
        </w:r>
        <w:r w:rsidR="00A95C2B">
          <w:rPr>
            <w:webHidden/>
          </w:rPr>
          <w:fldChar w:fldCharType="end"/>
        </w:r>
      </w:hyperlink>
    </w:p>
    <w:p w14:paraId="780290B2" w14:textId="7AFD3159" w:rsidR="00A95C2B" w:rsidRDefault="000E56F7">
      <w:pPr>
        <w:pStyle w:val="TOC2"/>
        <w:rPr>
          <w:rFonts w:asciiTheme="minorHAnsi" w:eastAsiaTheme="minorEastAsia" w:hAnsiTheme="minorHAnsi" w:cstheme="minorBidi"/>
          <w:noProof/>
          <w:szCs w:val="22"/>
        </w:rPr>
      </w:pPr>
      <w:hyperlink w:anchor="_Toc29213620" w:history="1">
        <w:r w:rsidR="00A95C2B" w:rsidRPr="00CF5FB2">
          <w:rPr>
            <w:rStyle w:val="Hyperlink"/>
            <w:rFonts w:cs="Arial"/>
            <w:bCs/>
            <w:noProof/>
          </w:rPr>
          <w:t>Topic 4 – Acceptance Testing and Inspection - Specialized</w:t>
        </w:r>
        <w:r w:rsidR="00A95C2B">
          <w:rPr>
            <w:noProof/>
            <w:webHidden/>
          </w:rPr>
          <w:tab/>
        </w:r>
        <w:r w:rsidR="00A95C2B">
          <w:rPr>
            <w:noProof/>
            <w:webHidden/>
          </w:rPr>
          <w:fldChar w:fldCharType="begin"/>
        </w:r>
        <w:r w:rsidR="00A95C2B">
          <w:rPr>
            <w:noProof/>
            <w:webHidden/>
          </w:rPr>
          <w:instrText xml:space="preserve"> PAGEREF _Toc29213620 \h </w:instrText>
        </w:r>
        <w:r w:rsidR="00A95C2B">
          <w:rPr>
            <w:noProof/>
            <w:webHidden/>
          </w:rPr>
        </w:r>
        <w:r w:rsidR="00A95C2B">
          <w:rPr>
            <w:noProof/>
            <w:webHidden/>
          </w:rPr>
          <w:fldChar w:fldCharType="separate"/>
        </w:r>
        <w:r w:rsidR="00A95C2B">
          <w:rPr>
            <w:noProof/>
            <w:webHidden/>
          </w:rPr>
          <w:t>23</w:t>
        </w:r>
        <w:r w:rsidR="00A95C2B">
          <w:rPr>
            <w:noProof/>
            <w:webHidden/>
          </w:rPr>
          <w:fldChar w:fldCharType="end"/>
        </w:r>
      </w:hyperlink>
    </w:p>
    <w:p w14:paraId="1575FCB8" w14:textId="456FC47E" w:rsidR="00A95C2B" w:rsidRDefault="000E56F7">
      <w:pPr>
        <w:pStyle w:val="TOC3"/>
        <w:rPr>
          <w:rFonts w:asciiTheme="minorHAnsi" w:eastAsiaTheme="minorEastAsia" w:hAnsiTheme="minorHAnsi" w:cstheme="minorBidi"/>
          <w:szCs w:val="22"/>
        </w:rPr>
      </w:pPr>
      <w:hyperlink w:anchor="_Toc29213621" w:history="1">
        <w:r w:rsidR="00A95C2B" w:rsidRPr="00CF5FB2">
          <w:rPr>
            <w:rStyle w:val="Hyperlink"/>
            <w:rFonts w:cs="Arial"/>
          </w:rPr>
          <w:t>9.B4.0   Acceptance testing</w:t>
        </w:r>
        <w:r w:rsidR="00A95C2B">
          <w:rPr>
            <w:webHidden/>
          </w:rPr>
          <w:tab/>
        </w:r>
        <w:r w:rsidR="00A95C2B">
          <w:rPr>
            <w:webHidden/>
          </w:rPr>
          <w:fldChar w:fldCharType="begin"/>
        </w:r>
        <w:r w:rsidR="00A95C2B">
          <w:rPr>
            <w:webHidden/>
          </w:rPr>
          <w:instrText xml:space="preserve"> PAGEREF _Toc29213621 \h </w:instrText>
        </w:r>
        <w:r w:rsidR="00A95C2B">
          <w:rPr>
            <w:webHidden/>
          </w:rPr>
        </w:r>
        <w:r w:rsidR="00A95C2B">
          <w:rPr>
            <w:webHidden/>
          </w:rPr>
          <w:fldChar w:fldCharType="separate"/>
        </w:r>
        <w:r w:rsidR="00A95C2B">
          <w:rPr>
            <w:webHidden/>
          </w:rPr>
          <w:t>23</w:t>
        </w:r>
        <w:r w:rsidR="00A95C2B">
          <w:rPr>
            <w:webHidden/>
          </w:rPr>
          <w:fldChar w:fldCharType="end"/>
        </w:r>
      </w:hyperlink>
    </w:p>
    <w:p w14:paraId="6A6CE2A7" w14:textId="1221CFC7" w:rsidR="00A95C2B" w:rsidRDefault="000E56F7">
      <w:pPr>
        <w:pStyle w:val="TOC3"/>
        <w:rPr>
          <w:rFonts w:asciiTheme="minorHAnsi" w:eastAsiaTheme="minorEastAsia" w:hAnsiTheme="minorHAnsi" w:cstheme="minorBidi"/>
          <w:szCs w:val="22"/>
        </w:rPr>
      </w:pPr>
      <w:hyperlink w:anchor="_Toc29213622" w:history="1">
        <w:r w:rsidR="00A95C2B" w:rsidRPr="00CF5FB2">
          <w:rPr>
            <w:rStyle w:val="Hyperlink"/>
            <w:rFonts w:cs="Arial"/>
          </w:rPr>
          <w:t>9.B4.1   Documenting the criteria</w:t>
        </w:r>
        <w:r w:rsidR="00A95C2B">
          <w:rPr>
            <w:webHidden/>
          </w:rPr>
          <w:tab/>
        </w:r>
        <w:r w:rsidR="00A95C2B">
          <w:rPr>
            <w:webHidden/>
          </w:rPr>
          <w:fldChar w:fldCharType="begin"/>
        </w:r>
        <w:r w:rsidR="00A95C2B">
          <w:rPr>
            <w:webHidden/>
          </w:rPr>
          <w:instrText xml:space="preserve"> PAGEREF _Toc29213622 \h </w:instrText>
        </w:r>
        <w:r w:rsidR="00A95C2B">
          <w:rPr>
            <w:webHidden/>
          </w:rPr>
        </w:r>
        <w:r w:rsidR="00A95C2B">
          <w:rPr>
            <w:webHidden/>
          </w:rPr>
          <w:fldChar w:fldCharType="separate"/>
        </w:r>
        <w:r w:rsidR="00A95C2B">
          <w:rPr>
            <w:webHidden/>
          </w:rPr>
          <w:t>23</w:t>
        </w:r>
        <w:r w:rsidR="00A95C2B">
          <w:rPr>
            <w:webHidden/>
          </w:rPr>
          <w:fldChar w:fldCharType="end"/>
        </w:r>
      </w:hyperlink>
    </w:p>
    <w:p w14:paraId="6E400944" w14:textId="5F056352" w:rsidR="00A95C2B" w:rsidRDefault="000E56F7">
      <w:pPr>
        <w:pStyle w:val="TOC3"/>
        <w:rPr>
          <w:rFonts w:asciiTheme="minorHAnsi" w:eastAsiaTheme="minorEastAsia" w:hAnsiTheme="minorHAnsi" w:cstheme="minorBidi"/>
          <w:szCs w:val="22"/>
        </w:rPr>
      </w:pPr>
      <w:hyperlink w:anchor="_Toc29213623" w:history="1">
        <w:r w:rsidR="00A95C2B" w:rsidRPr="00CF5FB2">
          <w:rPr>
            <w:rStyle w:val="Hyperlink"/>
            <w:rFonts w:cs="Arial"/>
          </w:rPr>
          <w:t>9.B4.2   Acceptance</w:t>
        </w:r>
        <w:r w:rsidR="00A95C2B">
          <w:rPr>
            <w:webHidden/>
          </w:rPr>
          <w:tab/>
        </w:r>
        <w:r w:rsidR="00A95C2B">
          <w:rPr>
            <w:webHidden/>
          </w:rPr>
          <w:fldChar w:fldCharType="begin"/>
        </w:r>
        <w:r w:rsidR="00A95C2B">
          <w:rPr>
            <w:webHidden/>
          </w:rPr>
          <w:instrText xml:space="preserve"> PAGEREF _Toc29213623 \h </w:instrText>
        </w:r>
        <w:r w:rsidR="00A95C2B">
          <w:rPr>
            <w:webHidden/>
          </w:rPr>
        </w:r>
        <w:r w:rsidR="00A95C2B">
          <w:rPr>
            <w:webHidden/>
          </w:rPr>
          <w:fldChar w:fldCharType="separate"/>
        </w:r>
        <w:r w:rsidR="00A95C2B">
          <w:rPr>
            <w:webHidden/>
          </w:rPr>
          <w:t>23</w:t>
        </w:r>
        <w:r w:rsidR="00A95C2B">
          <w:rPr>
            <w:webHidden/>
          </w:rPr>
          <w:fldChar w:fldCharType="end"/>
        </w:r>
      </w:hyperlink>
    </w:p>
    <w:p w14:paraId="29B0656C" w14:textId="60717EA0" w:rsidR="00A95C2B" w:rsidRDefault="000E56F7">
      <w:pPr>
        <w:pStyle w:val="TOC2"/>
        <w:rPr>
          <w:rFonts w:asciiTheme="minorHAnsi" w:eastAsiaTheme="minorEastAsia" w:hAnsiTheme="minorHAnsi" w:cstheme="minorBidi"/>
          <w:noProof/>
          <w:szCs w:val="22"/>
        </w:rPr>
      </w:pPr>
      <w:hyperlink w:anchor="_Toc29213624" w:history="1">
        <w:r w:rsidR="00A95C2B" w:rsidRPr="00CF5FB2">
          <w:rPr>
            <w:rStyle w:val="Hyperlink"/>
            <w:rFonts w:cs="Arial"/>
            <w:bCs/>
            <w:noProof/>
          </w:rPr>
          <w:t>Topic 5 – Rejecting Non-Conforming Goods</w:t>
        </w:r>
        <w:r w:rsidR="00A95C2B">
          <w:rPr>
            <w:noProof/>
            <w:webHidden/>
          </w:rPr>
          <w:tab/>
        </w:r>
        <w:r w:rsidR="00A95C2B">
          <w:rPr>
            <w:noProof/>
            <w:webHidden/>
          </w:rPr>
          <w:fldChar w:fldCharType="begin"/>
        </w:r>
        <w:r w:rsidR="00A95C2B">
          <w:rPr>
            <w:noProof/>
            <w:webHidden/>
          </w:rPr>
          <w:instrText xml:space="preserve"> PAGEREF _Toc29213624 \h </w:instrText>
        </w:r>
        <w:r w:rsidR="00A95C2B">
          <w:rPr>
            <w:noProof/>
            <w:webHidden/>
          </w:rPr>
        </w:r>
        <w:r w:rsidR="00A95C2B">
          <w:rPr>
            <w:noProof/>
            <w:webHidden/>
          </w:rPr>
          <w:fldChar w:fldCharType="separate"/>
        </w:r>
        <w:r w:rsidR="00A95C2B">
          <w:rPr>
            <w:noProof/>
            <w:webHidden/>
          </w:rPr>
          <w:t>24</w:t>
        </w:r>
        <w:r w:rsidR="00A95C2B">
          <w:rPr>
            <w:noProof/>
            <w:webHidden/>
          </w:rPr>
          <w:fldChar w:fldCharType="end"/>
        </w:r>
      </w:hyperlink>
    </w:p>
    <w:p w14:paraId="6F2FB37A" w14:textId="26FCF2E3" w:rsidR="00A95C2B" w:rsidRDefault="000E56F7">
      <w:pPr>
        <w:pStyle w:val="TOC3"/>
        <w:rPr>
          <w:rFonts w:asciiTheme="minorHAnsi" w:eastAsiaTheme="minorEastAsia" w:hAnsiTheme="minorHAnsi" w:cstheme="minorBidi"/>
          <w:szCs w:val="22"/>
        </w:rPr>
      </w:pPr>
      <w:hyperlink w:anchor="_Toc29213625" w:history="1">
        <w:r w:rsidR="00A95C2B" w:rsidRPr="00CF5FB2">
          <w:rPr>
            <w:rStyle w:val="Hyperlink"/>
            <w:rFonts w:cs="Arial"/>
          </w:rPr>
          <w:t>9.B5.0   Process for rejection of goods</w:t>
        </w:r>
        <w:r w:rsidR="00A95C2B">
          <w:rPr>
            <w:webHidden/>
          </w:rPr>
          <w:tab/>
        </w:r>
        <w:r w:rsidR="00A95C2B">
          <w:rPr>
            <w:webHidden/>
          </w:rPr>
          <w:fldChar w:fldCharType="begin"/>
        </w:r>
        <w:r w:rsidR="00A95C2B">
          <w:rPr>
            <w:webHidden/>
          </w:rPr>
          <w:instrText xml:space="preserve"> PAGEREF _Toc29213625 \h </w:instrText>
        </w:r>
        <w:r w:rsidR="00A95C2B">
          <w:rPr>
            <w:webHidden/>
          </w:rPr>
        </w:r>
        <w:r w:rsidR="00A95C2B">
          <w:rPr>
            <w:webHidden/>
          </w:rPr>
          <w:fldChar w:fldCharType="separate"/>
        </w:r>
        <w:r w:rsidR="00A95C2B">
          <w:rPr>
            <w:webHidden/>
          </w:rPr>
          <w:t>24</w:t>
        </w:r>
        <w:r w:rsidR="00A95C2B">
          <w:rPr>
            <w:webHidden/>
          </w:rPr>
          <w:fldChar w:fldCharType="end"/>
        </w:r>
      </w:hyperlink>
    </w:p>
    <w:p w14:paraId="140547F5" w14:textId="66E1715C" w:rsidR="00A95C2B" w:rsidRDefault="000E56F7">
      <w:pPr>
        <w:pStyle w:val="TOC3"/>
        <w:rPr>
          <w:rFonts w:asciiTheme="minorHAnsi" w:eastAsiaTheme="minorEastAsia" w:hAnsiTheme="minorHAnsi" w:cstheme="minorBidi"/>
          <w:szCs w:val="22"/>
        </w:rPr>
      </w:pPr>
      <w:hyperlink w:anchor="_Toc29213626" w:history="1">
        <w:r w:rsidR="00A95C2B" w:rsidRPr="00CF5FB2">
          <w:rPr>
            <w:rStyle w:val="Hyperlink"/>
            <w:rFonts w:cs="Arial"/>
          </w:rPr>
          <w:t>9.B5.1   Return to Vendor</w:t>
        </w:r>
        <w:r w:rsidR="00A95C2B">
          <w:rPr>
            <w:webHidden/>
          </w:rPr>
          <w:tab/>
        </w:r>
        <w:r w:rsidR="00A95C2B">
          <w:rPr>
            <w:webHidden/>
          </w:rPr>
          <w:fldChar w:fldCharType="begin"/>
        </w:r>
        <w:r w:rsidR="00A95C2B">
          <w:rPr>
            <w:webHidden/>
          </w:rPr>
          <w:instrText xml:space="preserve"> PAGEREF _Toc29213626 \h </w:instrText>
        </w:r>
        <w:r w:rsidR="00A95C2B">
          <w:rPr>
            <w:webHidden/>
          </w:rPr>
        </w:r>
        <w:r w:rsidR="00A95C2B">
          <w:rPr>
            <w:webHidden/>
          </w:rPr>
          <w:fldChar w:fldCharType="separate"/>
        </w:r>
        <w:r w:rsidR="00A95C2B">
          <w:rPr>
            <w:webHidden/>
          </w:rPr>
          <w:t>25</w:t>
        </w:r>
        <w:r w:rsidR="00A95C2B">
          <w:rPr>
            <w:webHidden/>
          </w:rPr>
          <w:fldChar w:fldCharType="end"/>
        </w:r>
      </w:hyperlink>
    </w:p>
    <w:p w14:paraId="29A64691" w14:textId="3E5F13AE" w:rsidR="00A95C2B" w:rsidRDefault="000E56F7">
      <w:pPr>
        <w:pStyle w:val="TOC2"/>
        <w:rPr>
          <w:rFonts w:asciiTheme="minorHAnsi" w:eastAsiaTheme="minorEastAsia" w:hAnsiTheme="minorHAnsi" w:cstheme="minorBidi"/>
          <w:noProof/>
          <w:szCs w:val="22"/>
        </w:rPr>
      </w:pPr>
      <w:hyperlink w:anchor="_Toc29213627" w:history="1">
        <w:r w:rsidR="00A95C2B" w:rsidRPr="00CF5FB2">
          <w:rPr>
            <w:rStyle w:val="Hyperlink"/>
            <w:rFonts w:cs="Arial"/>
            <w:bCs/>
            <w:noProof/>
          </w:rPr>
          <w:t>Topic 6 – Receiving Service Deliverables</w:t>
        </w:r>
        <w:r w:rsidR="00A95C2B">
          <w:rPr>
            <w:noProof/>
            <w:webHidden/>
          </w:rPr>
          <w:tab/>
        </w:r>
        <w:r w:rsidR="00A95C2B">
          <w:rPr>
            <w:noProof/>
            <w:webHidden/>
          </w:rPr>
          <w:fldChar w:fldCharType="begin"/>
        </w:r>
        <w:r w:rsidR="00A95C2B">
          <w:rPr>
            <w:noProof/>
            <w:webHidden/>
          </w:rPr>
          <w:instrText xml:space="preserve"> PAGEREF _Toc29213627 \h </w:instrText>
        </w:r>
        <w:r w:rsidR="00A95C2B">
          <w:rPr>
            <w:noProof/>
            <w:webHidden/>
          </w:rPr>
        </w:r>
        <w:r w:rsidR="00A95C2B">
          <w:rPr>
            <w:noProof/>
            <w:webHidden/>
          </w:rPr>
          <w:fldChar w:fldCharType="separate"/>
        </w:r>
        <w:r w:rsidR="00A95C2B">
          <w:rPr>
            <w:noProof/>
            <w:webHidden/>
          </w:rPr>
          <w:t>26</w:t>
        </w:r>
        <w:r w:rsidR="00A95C2B">
          <w:rPr>
            <w:noProof/>
            <w:webHidden/>
          </w:rPr>
          <w:fldChar w:fldCharType="end"/>
        </w:r>
      </w:hyperlink>
    </w:p>
    <w:p w14:paraId="6AEDE3DE" w14:textId="114DDD68" w:rsidR="00A95C2B" w:rsidRDefault="000E56F7">
      <w:pPr>
        <w:pStyle w:val="TOC3"/>
        <w:rPr>
          <w:rFonts w:asciiTheme="minorHAnsi" w:eastAsiaTheme="minorEastAsia" w:hAnsiTheme="minorHAnsi" w:cstheme="minorBidi"/>
          <w:szCs w:val="22"/>
        </w:rPr>
      </w:pPr>
      <w:hyperlink w:anchor="_Toc29213628" w:history="1">
        <w:r w:rsidR="00A95C2B" w:rsidRPr="00CF5FB2">
          <w:rPr>
            <w:rStyle w:val="Hyperlink"/>
            <w:rFonts w:cs="Arial"/>
          </w:rPr>
          <w:t>9.B6.0   Accepting or rejecting services</w:t>
        </w:r>
        <w:r w:rsidR="00A95C2B">
          <w:rPr>
            <w:webHidden/>
          </w:rPr>
          <w:tab/>
        </w:r>
        <w:r w:rsidR="00A95C2B">
          <w:rPr>
            <w:webHidden/>
          </w:rPr>
          <w:fldChar w:fldCharType="begin"/>
        </w:r>
        <w:r w:rsidR="00A95C2B">
          <w:rPr>
            <w:webHidden/>
          </w:rPr>
          <w:instrText xml:space="preserve"> PAGEREF _Toc29213628 \h </w:instrText>
        </w:r>
        <w:r w:rsidR="00A95C2B">
          <w:rPr>
            <w:webHidden/>
          </w:rPr>
        </w:r>
        <w:r w:rsidR="00A95C2B">
          <w:rPr>
            <w:webHidden/>
          </w:rPr>
          <w:fldChar w:fldCharType="separate"/>
        </w:r>
        <w:r w:rsidR="00A95C2B">
          <w:rPr>
            <w:webHidden/>
          </w:rPr>
          <w:t>26</w:t>
        </w:r>
        <w:r w:rsidR="00A95C2B">
          <w:rPr>
            <w:webHidden/>
          </w:rPr>
          <w:fldChar w:fldCharType="end"/>
        </w:r>
      </w:hyperlink>
    </w:p>
    <w:p w14:paraId="434BA885" w14:textId="7BDF513D" w:rsidR="00A95C2B" w:rsidRDefault="000E56F7">
      <w:pPr>
        <w:pStyle w:val="TOC3"/>
        <w:rPr>
          <w:rFonts w:asciiTheme="minorHAnsi" w:eastAsiaTheme="minorEastAsia" w:hAnsiTheme="minorHAnsi" w:cstheme="minorBidi"/>
          <w:szCs w:val="22"/>
        </w:rPr>
      </w:pPr>
      <w:hyperlink w:anchor="_Toc29213629" w:history="1">
        <w:r w:rsidR="00A95C2B" w:rsidRPr="00CF5FB2">
          <w:rPr>
            <w:rStyle w:val="Hyperlink"/>
            <w:rFonts w:cs="Arial"/>
          </w:rPr>
          <w:t>9.B6.1   Maintenance services</w:t>
        </w:r>
        <w:r w:rsidR="00A95C2B">
          <w:rPr>
            <w:webHidden/>
          </w:rPr>
          <w:tab/>
        </w:r>
        <w:r w:rsidR="00A95C2B">
          <w:rPr>
            <w:webHidden/>
          </w:rPr>
          <w:fldChar w:fldCharType="begin"/>
        </w:r>
        <w:r w:rsidR="00A95C2B">
          <w:rPr>
            <w:webHidden/>
          </w:rPr>
          <w:instrText xml:space="preserve"> PAGEREF _Toc29213629 \h </w:instrText>
        </w:r>
        <w:r w:rsidR="00A95C2B">
          <w:rPr>
            <w:webHidden/>
          </w:rPr>
        </w:r>
        <w:r w:rsidR="00A95C2B">
          <w:rPr>
            <w:webHidden/>
          </w:rPr>
          <w:fldChar w:fldCharType="separate"/>
        </w:r>
        <w:r w:rsidR="00A95C2B">
          <w:rPr>
            <w:webHidden/>
          </w:rPr>
          <w:t>26</w:t>
        </w:r>
        <w:r w:rsidR="00A95C2B">
          <w:rPr>
            <w:webHidden/>
          </w:rPr>
          <w:fldChar w:fldCharType="end"/>
        </w:r>
      </w:hyperlink>
    </w:p>
    <w:p w14:paraId="488CCD4F" w14:textId="4ECA5C5B" w:rsidR="00A95C2B" w:rsidRDefault="000E56F7">
      <w:pPr>
        <w:pStyle w:val="TOC3"/>
        <w:rPr>
          <w:rFonts w:asciiTheme="minorHAnsi" w:eastAsiaTheme="minorEastAsia" w:hAnsiTheme="minorHAnsi" w:cstheme="minorBidi"/>
          <w:szCs w:val="22"/>
        </w:rPr>
      </w:pPr>
      <w:hyperlink w:anchor="_Toc29213630" w:history="1">
        <w:r w:rsidR="00A95C2B" w:rsidRPr="00CF5FB2">
          <w:rPr>
            <w:rStyle w:val="Hyperlink"/>
            <w:rFonts w:cs="Arial"/>
          </w:rPr>
          <w:t>9.B6.2   Tracking maintenance services</w:t>
        </w:r>
        <w:r w:rsidR="00A95C2B">
          <w:rPr>
            <w:webHidden/>
          </w:rPr>
          <w:tab/>
        </w:r>
        <w:r w:rsidR="00A95C2B">
          <w:rPr>
            <w:webHidden/>
          </w:rPr>
          <w:fldChar w:fldCharType="begin"/>
        </w:r>
        <w:r w:rsidR="00A95C2B">
          <w:rPr>
            <w:webHidden/>
          </w:rPr>
          <w:instrText xml:space="preserve"> PAGEREF _Toc29213630 \h </w:instrText>
        </w:r>
        <w:r w:rsidR="00A95C2B">
          <w:rPr>
            <w:webHidden/>
          </w:rPr>
        </w:r>
        <w:r w:rsidR="00A95C2B">
          <w:rPr>
            <w:webHidden/>
          </w:rPr>
          <w:fldChar w:fldCharType="separate"/>
        </w:r>
        <w:r w:rsidR="00A95C2B">
          <w:rPr>
            <w:webHidden/>
          </w:rPr>
          <w:t>26</w:t>
        </w:r>
        <w:r w:rsidR="00A95C2B">
          <w:rPr>
            <w:webHidden/>
          </w:rPr>
          <w:fldChar w:fldCharType="end"/>
        </w:r>
      </w:hyperlink>
    </w:p>
    <w:p w14:paraId="5CAD251E" w14:textId="00D7CF9C" w:rsidR="00A95C2B" w:rsidRDefault="000E56F7">
      <w:pPr>
        <w:pStyle w:val="TOC3"/>
        <w:rPr>
          <w:rFonts w:asciiTheme="minorHAnsi" w:eastAsiaTheme="minorEastAsia" w:hAnsiTheme="minorHAnsi" w:cstheme="minorBidi"/>
          <w:szCs w:val="22"/>
        </w:rPr>
      </w:pPr>
      <w:hyperlink w:anchor="_Toc29213631" w:history="1">
        <w:r w:rsidR="00A95C2B" w:rsidRPr="00CF5FB2">
          <w:rPr>
            <w:rStyle w:val="Hyperlink"/>
            <w:rFonts w:cs="Arial"/>
          </w:rPr>
          <w:t>9.B6.3   Creating history</w:t>
        </w:r>
        <w:r w:rsidR="00A95C2B">
          <w:rPr>
            <w:webHidden/>
          </w:rPr>
          <w:tab/>
        </w:r>
        <w:r w:rsidR="00A95C2B">
          <w:rPr>
            <w:webHidden/>
          </w:rPr>
          <w:fldChar w:fldCharType="begin"/>
        </w:r>
        <w:r w:rsidR="00A95C2B">
          <w:rPr>
            <w:webHidden/>
          </w:rPr>
          <w:instrText xml:space="preserve"> PAGEREF _Toc29213631 \h </w:instrText>
        </w:r>
        <w:r w:rsidR="00A95C2B">
          <w:rPr>
            <w:webHidden/>
          </w:rPr>
        </w:r>
        <w:r w:rsidR="00A95C2B">
          <w:rPr>
            <w:webHidden/>
          </w:rPr>
          <w:fldChar w:fldCharType="separate"/>
        </w:r>
        <w:r w:rsidR="00A95C2B">
          <w:rPr>
            <w:webHidden/>
          </w:rPr>
          <w:t>26</w:t>
        </w:r>
        <w:r w:rsidR="00A95C2B">
          <w:rPr>
            <w:webHidden/>
          </w:rPr>
          <w:fldChar w:fldCharType="end"/>
        </w:r>
      </w:hyperlink>
    </w:p>
    <w:p w14:paraId="7975CC6F" w14:textId="3B5BF7B3" w:rsidR="00A95C2B" w:rsidRDefault="000E56F7">
      <w:pPr>
        <w:pStyle w:val="TOC1"/>
        <w:rPr>
          <w:rFonts w:asciiTheme="minorHAnsi" w:eastAsiaTheme="minorEastAsia" w:hAnsiTheme="minorHAnsi" w:cstheme="minorBidi"/>
          <w:noProof/>
          <w:szCs w:val="22"/>
        </w:rPr>
      </w:pPr>
      <w:hyperlink w:anchor="_Toc29213632" w:history="1">
        <w:r w:rsidR="00A95C2B" w:rsidRPr="00CF5FB2">
          <w:rPr>
            <w:rStyle w:val="Hyperlink"/>
            <w:rFonts w:cs="Arial"/>
            <w:noProof/>
          </w:rPr>
          <w:t>Section C</w:t>
        </w:r>
        <w:r w:rsidR="00A95C2B">
          <w:rPr>
            <w:noProof/>
            <w:webHidden/>
          </w:rPr>
          <w:tab/>
        </w:r>
        <w:r w:rsidR="00A95C2B">
          <w:rPr>
            <w:noProof/>
            <w:webHidden/>
          </w:rPr>
          <w:fldChar w:fldCharType="begin"/>
        </w:r>
        <w:r w:rsidR="00A95C2B">
          <w:rPr>
            <w:noProof/>
            <w:webHidden/>
          </w:rPr>
          <w:instrText xml:space="preserve"> PAGEREF _Toc29213632 \h </w:instrText>
        </w:r>
        <w:r w:rsidR="00A95C2B">
          <w:rPr>
            <w:noProof/>
            <w:webHidden/>
          </w:rPr>
        </w:r>
        <w:r w:rsidR="00A95C2B">
          <w:rPr>
            <w:noProof/>
            <w:webHidden/>
          </w:rPr>
          <w:fldChar w:fldCharType="separate"/>
        </w:r>
        <w:r w:rsidR="00A95C2B">
          <w:rPr>
            <w:noProof/>
            <w:webHidden/>
          </w:rPr>
          <w:t>28</w:t>
        </w:r>
        <w:r w:rsidR="00A95C2B">
          <w:rPr>
            <w:noProof/>
            <w:webHidden/>
          </w:rPr>
          <w:fldChar w:fldCharType="end"/>
        </w:r>
      </w:hyperlink>
    </w:p>
    <w:p w14:paraId="3730A4AD" w14:textId="7F7F07BB" w:rsidR="00A95C2B" w:rsidRDefault="000E56F7">
      <w:pPr>
        <w:pStyle w:val="TOC1"/>
        <w:rPr>
          <w:rFonts w:asciiTheme="minorHAnsi" w:eastAsiaTheme="minorEastAsia" w:hAnsiTheme="minorHAnsi" w:cstheme="minorBidi"/>
          <w:noProof/>
          <w:szCs w:val="22"/>
        </w:rPr>
      </w:pPr>
      <w:hyperlink w:anchor="_Toc29213633" w:history="1">
        <w:r w:rsidR="00A95C2B" w:rsidRPr="00CF5FB2">
          <w:rPr>
            <w:rStyle w:val="Hyperlink"/>
            <w:rFonts w:cs="Arial"/>
            <w:noProof/>
          </w:rPr>
          <w:t>Disputes</w:t>
        </w:r>
        <w:r w:rsidR="00A95C2B">
          <w:rPr>
            <w:noProof/>
            <w:webHidden/>
          </w:rPr>
          <w:tab/>
        </w:r>
        <w:r w:rsidR="00A95C2B">
          <w:rPr>
            <w:noProof/>
            <w:webHidden/>
          </w:rPr>
          <w:fldChar w:fldCharType="begin"/>
        </w:r>
        <w:r w:rsidR="00A95C2B">
          <w:rPr>
            <w:noProof/>
            <w:webHidden/>
          </w:rPr>
          <w:instrText xml:space="preserve"> PAGEREF _Toc29213633 \h </w:instrText>
        </w:r>
        <w:r w:rsidR="00A95C2B">
          <w:rPr>
            <w:noProof/>
            <w:webHidden/>
          </w:rPr>
        </w:r>
        <w:r w:rsidR="00A95C2B">
          <w:rPr>
            <w:noProof/>
            <w:webHidden/>
          </w:rPr>
          <w:fldChar w:fldCharType="separate"/>
        </w:r>
        <w:r w:rsidR="00A95C2B">
          <w:rPr>
            <w:noProof/>
            <w:webHidden/>
          </w:rPr>
          <w:t>28</w:t>
        </w:r>
        <w:r w:rsidR="00A95C2B">
          <w:rPr>
            <w:noProof/>
            <w:webHidden/>
          </w:rPr>
          <w:fldChar w:fldCharType="end"/>
        </w:r>
      </w:hyperlink>
    </w:p>
    <w:p w14:paraId="602A5F7B" w14:textId="66EDA664" w:rsidR="00A95C2B" w:rsidRDefault="000E56F7">
      <w:pPr>
        <w:pStyle w:val="TOC2"/>
        <w:rPr>
          <w:rFonts w:asciiTheme="minorHAnsi" w:eastAsiaTheme="minorEastAsia" w:hAnsiTheme="minorHAnsi" w:cstheme="minorBidi"/>
          <w:noProof/>
          <w:szCs w:val="22"/>
        </w:rPr>
      </w:pPr>
      <w:hyperlink w:anchor="_Toc29213634" w:history="1">
        <w:r w:rsidR="00A95C2B" w:rsidRPr="00CF5FB2">
          <w:rPr>
            <w:rStyle w:val="Hyperlink"/>
            <w:rFonts w:cs="Arial"/>
            <w:noProof/>
          </w:rPr>
          <w:t>Overview</w:t>
        </w:r>
        <w:r w:rsidR="00A95C2B">
          <w:rPr>
            <w:noProof/>
            <w:webHidden/>
          </w:rPr>
          <w:tab/>
        </w:r>
        <w:r w:rsidR="00A95C2B">
          <w:rPr>
            <w:noProof/>
            <w:webHidden/>
          </w:rPr>
          <w:fldChar w:fldCharType="begin"/>
        </w:r>
        <w:r w:rsidR="00A95C2B">
          <w:rPr>
            <w:noProof/>
            <w:webHidden/>
          </w:rPr>
          <w:instrText xml:space="preserve"> PAGEREF _Toc29213634 \h </w:instrText>
        </w:r>
        <w:r w:rsidR="00A95C2B">
          <w:rPr>
            <w:noProof/>
            <w:webHidden/>
          </w:rPr>
        </w:r>
        <w:r w:rsidR="00A95C2B">
          <w:rPr>
            <w:noProof/>
            <w:webHidden/>
          </w:rPr>
          <w:fldChar w:fldCharType="separate"/>
        </w:r>
        <w:r w:rsidR="00A95C2B">
          <w:rPr>
            <w:noProof/>
            <w:webHidden/>
          </w:rPr>
          <w:t>28</w:t>
        </w:r>
        <w:r w:rsidR="00A95C2B">
          <w:rPr>
            <w:noProof/>
            <w:webHidden/>
          </w:rPr>
          <w:fldChar w:fldCharType="end"/>
        </w:r>
      </w:hyperlink>
    </w:p>
    <w:p w14:paraId="549DDB55" w14:textId="0607605F" w:rsidR="00A95C2B" w:rsidRDefault="000E56F7">
      <w:pPr>
        <w:pStyle w:val="TOC3"/>
        <w:rPr>
          <w:rFonts w:asciiTheme="minorHAnsi" w:eastAsiaTheme="minorEastAsia" w:hAnsiTheme="minorHAnsi" w:cstheme="minorBidi"/>
          <w:szCs w:val="22"/>
        </w:rPr>
      </w:pPr>
      <w:hyperlink w:anchor="_Toc29213635" w:history="1">
        <w:r w:rsidR="00A95C2B" w:rsidRPr="00CF5FB2">
          <w:rPr>
            <w:rStyle w:val="Hyperlink"/>
            <w:rFonts w:cs="Arial"/>
            <w:bCs/>
          </w:rPr>
          <w:t>Introduction</w:t>
        </w:r>
        <w:r w:rsidR="00A95C2B">
          <w:rPr>
            <w:webHidden/>
          </w:rPr>
          <w:tab/>
        </w:r>
        <w:r w:rsidR="00A95C2B">
          <w:rPr>
            <w:webHidden/>
          </w:rPr>
          <w:fldChar w:fldCharType="begin"/>
        </w:r>
        <w:r w:rsidR="00A95C2B">
          <w:rPr>
            <w:webHidden/>
          </w:rPr>
          <w:instrText xml:space="preserve"> PAGEREF _Toc29213635 \h </w:instrText>
        </w:r>
        <w:r w:rsidR="00A95C2B">
          <w:rPr>
            <w:webHidden/>
          </w:rPr>
        </w:r>
        <w:r w:rsidR="00A95C2B">
          <w:rPr>
            <w:webHidden/>
          </w:rPr>
          <w:fldChar w:fldCharType="separate"/>
        </w:r>
        <w:r w:rsidR="00A95C2B">
          <w:rPr>
            <w:webHidden/>
          </w:rPr>
          <w:t>28</w:t>
        </w:r>
        <w:r w:rsidR="00A95C2B">
          <w:rPr>
            <w:webHidden/>
          </w:rPr>
          <w:fldChar w:fldCharType="end"/>
        </w:r>
      </w:hyperlink>
    </w:p>
    <w:p w14:paraId="46F42A10" w14:textId="0EF41FD7" w:rsidR="00A95C2B" w:rsidRDefault="000E56F7">
      <w:pPr>
        <w:pStyle w:val="TOC2"/>
        <w:rPr>
          <w:rFonts w:asciiTheme="minorHAnsi" w:eastAsiaTheme="minorEastAsia" w:hAnsiTheme="minorHAnsi" w:cstheme="minorBidi"/>
          <w:noProof/>
          <w:szCs w:val="22"/>
        </w:rPr>
      </w:pPr>
      <w:hyperlink w:anchor="_Toc29213636" w:history="1">
        <w:r w:rsidR="00A95C2B" w:rsidRPr="00CF5FB2">
          <w:rPr>
            <w:rStyle w:val="Hyperlink"/>
            <w:rFonts w:cs="Arial"/>
            <w:noProof/>
          </w:rPr>
          <w:t>Topic 1 – Post Award Disputes</w:t>
        </w:r>
        <w:r w:rsidR="00A95C2B">
          <w:rPr>
            <w:noProof/>
            <w:webHidden/>
          </w:rPr>
          <w:tab/>
        </w:r>
        <w:r w:rsidR="00A95C2B">
          <w:rPr>
            <w:noProof/>
            <w:webHidden/>
          </w:rPr>
          <w:fldChar w:fldCharType="begin"/>
        </w:r>
        <w:r w:rsidR="00A95C2B">
          <w:rPr>
            <w:noProof/>
            <w:webHidden/>
          </w:rPr>
          <w:instrText xml:space="preserve"> PAGEREF _Toc29213636 \h </w:instrText>
        </w:r>
        <w:r w:rsidR="00A95C2B">
          <w:rPr>
            <w:noProof/>
            <w:webHidden/>
          </w:rPr>
        </w:r>
        <w:r w:rsidR="00A95C2B">
          <w:rPr>
            <w:noProof/>
            <w:webHidden/>
          </w:rPr>
          <w:fldChar w:fldCharType="separate"/>
        </w:r>
        <w:r w:rsidR="00A95C2B">
          <w:rPr>
            <w:noProof/>
            <w:webHidden/>
          </w:rPr>
          <w:t>28</w:t>
        </w:r>
        <w:r w:rsidR="00A95C2B">
          <w:rPr>
            <w:noProof/>
            <w:webHidden/>
          </w:rPr>
          <w:fldChar w:fldCharType="end"/>
        </w:r>
      </w:hyperlink>
    </w:p>
    <w:p w14:paraId="1FFE8E04" w14:textId="48AE4958" w:rsidR="00A95C2B" w:rsidRDefault="000E56F7">
      <w:pPr>
        <w:pStyle w:val="TOC3"/>
        <w:rPr>
          <w:rFonts w:asciiTheme="minorHAnsi" w:eastAsiaTheme="minorEastAsia" w:hAnsiTheme="minorHAnsi" w:cstheme="minorBidi"/>
          <w:szCs w:val="22"/>
        </w:rPr>
      </w:pPr>
      <w:hyperlink w:anchor="_Toc29213637" w:history="1">
        <w:r w:rsidR="00A95C2B" w:rsidRPr="00CF5FB2">
          <w:rPr>
            <w:rStyle w:val="Hyperlink"/>
            <w:rFonts w:cs="Arial"/>
          </w:rPr>
          <w:t>9.C1.0   Definition</w:t>
        </w:r>
        <w:r w:rsidR="00A95C2B">
          <w:rPr>
            <w:webHidden/>
          </w:rPr>
          <w:tab/>
        </w:r>
        <w:r w:rsidR="00A95C2B">
          <w:rPr>
            <w:webHidden/>
          </w:rPr>
          <w:fldChar w:fldCharType="begin"/>
        </w:r>
        <w:r w:rsidR="00A95C2B">
          <w:rPr>
            <w:webHidden/>
          </w:rPr>
          <w:instrText xml:space="preserve"> PAGEREF _Toc29213637 \h </w:instrText>
        </w:r>
        <w:r w:rsidR="00A95C2B">
          <w:rPr>
            <w:webHidden/>
          </w:rPr>
        </w:r>
        <w:r w:rsidR="00A95C2B">
          <w:rPr>
            <w:webHidden/>
          </w:rPr>
          <w:fldChar w:fldCharType="separate"/>
        </w:r>
        <w:r w:rsidR="00A95C2B">
          <w:rPr>
            <w:webHidden/>
          </w:rPr>
          <w:t>28</w:t>
        </w:r>
        <w:r w:rsidR="00A95C2B">
          <w:rPr>
            <w:webHidden/>
          </w:rPr>
          <w:fldChar w:fldCharType="end"/>
        </w:r>
      </w:hyperlink>
    </w:p>
    <w:p w14:paraId="039B0001" w14:textId="654379CD" w:rsidR="00A95C2B" w:rsidRDefault="000E56F7">
      <w:pPr>
        <w:pStyle w:val="TOC3"/>
        <w:rPr>
          <w:rFonts w:asciiTheme="minorHAnsi" w:eastAsiaTheme="minorEastAsia" w:hAnsiTheme="minorHAnsi" w:cstheme="minorBidi"/>
          <w:szCs w:val="22"/>
        </w:rPr>
      </w:pPr>
      <w:hyperlink w:anchor="_Toc29213638" w:history="1">
        <w:r w:rsidR="00A95C2B" w:rsidRPr="00CF5FB2">
          <w:rPr>
            <w:rStyle w:val="Hyperlink"/>
            <w:rFonts w:cs="Arial"/>
          </w:rPr>
          <w:t>9.C1.1   Occurrences</w:t>
        </w:r>
        <w:r w:rsidR="00A95C2B">
          <w:rPr>
            <w:webHidden/>
          </w:rPr>
          <w:tab/>
        </w:r>
        <w:r w:rsidR="00A95C2B">
          <w:rPr>
            <w:webHidden/>
          </w:rPr>
          <w:fldChar w:fldCharType="begin"/>
        </w:r>
        <w:r w:rsidR="00A95C2B">
          <w:rPr>
            <w:webHidden/>
          </w:rPr>
          <w:instrText xml:space="preserve"> PAGEREF _Toc29213638 \h </w:instrText>
        </w:r>
        <w:r w:rsidR="00A95C2B">
          <w:rPr>
            <w:webHidden/>
          </w:rPr>
        </w:r>
        <w:r w:rsidR="00A95C2B">
          <w:rPr>
            <w:webHidden/>
          </w:rPr>
          <w:fldChar w:fldCharType="separate"/>
        </w:r>
        <w:r w:rsidR="00A95C2B">
          <w:rPr>
            <w:webHidden/>
          </w:rPr>
          <w:t>28</w:t>
        </w:r>
        <w:r w:rsidR="00A95C2B">
          <w:rPr>
            <w:webHidden/>
          </w:rPr>
          <w:fldChar w:fldCharType="end"/>
        </w:r>
      </w:hyperlink>
    </w:p>
    <w:p w14:paraId="6C5BE3F4" w14:textId="613B3C8D" w:rsidR="00A95C2B" w:rsidRDefault="000E56F7">
      <w:pPr>
        <w:pStyle w:val="TOC3"/>
        <w:rPr>
          <w:rFonts w:asciiTheme="minorHAnsi" w:eastAsiaTheme="minorEastAsia" w:hAnsiTheme="minorHAnsi" w:cstheme="minorBidi"/>
          <w:szCs w:val="22"/>
        </w:rPr>
      </w:pPr>
      <w:hyperlink w:anchor="_Toc29213639" w:history="1">
        <w:r w:rsidR="00A95C2B" w:rsidRPr="00CF5FB2">
          <w:rPr>
            <w:rStyle w:val="Hyperlink"/>
            <w:rFonts w:cs="Arial"/>
          </w:rPr>
          <w:t>9.C1.2   Buyer responsibility</w:t>
        </w:r>
        <w:r w:rsidR="00A95C2B">
          <w:rPr>
            <w:webHidden/>
          </w:rPr>
          <w:tab/>
        </w:r>
        <w:r w:rsidR="00A95C2B">
          <w:rPr>
            <w:webHidden/>
          </w:rPr>
          <w:fldChar w:fldCharType="begin"/>
        </w:r>
        <w:r w:rsidR="00A95C2B">
          <w:rPr>
            <w:webHidden/>
          </w:rPr>
          <w:instrText xml:space="preserve"> PAGEREF _Toc29213639 \h </w:instrText>
        </w:r>
        <w:r w:rsidR="00A95C2B">
          <w:rPr>
            <w:webHidden/>
          </w:rPr>
        </w:r>
        <w:r w:rsidR="00A95C2B">
          <w:rPr>
            <w:webHidden/>
          </w:rPr>
          <w:fldChar w:fldCharType="separate"/>
        </w:r>
        <w:r w:rsidR="00A95C2B">
          <w:rPr>
            <w:webHidden/>
          </w:rPr>
          <w:t>28</w:t>
        </w:r>
        <w:r w:rsidR="00A95C2B">
          <w:rPr>
            <w:webHidden/>
          </w:rPr>
          <w:fldChar w:fldCharType="end"/>
        </w:r>
      </w:hyperlink>
    </w:p>
    <w:p w14:paraId="1C44ED52" w14:textId="1A8C26D7" w:rsidR="00A95C2B" w:rsidRDefault="000E56F7">
      <w:pPr>
        <w:pStyle w:val="TOC3"/>
        <w:rPr>
          <w:rFonts w:asciiTheme="minorHAnsi" w:eastAsiaTheme="minorEastAsia" w:hAnsiTheme="minorHAnsi" w:cstheme="minorBidi"/>
          <w:szCs w:val="22"/>
        </w:rPr>
      </w:pPr>
      <w:hyperlink w:anchor="_Toc29213640" w:history="1">
        <w:r w:rsidR="00A95C2B" w:rsidRPr="00CF5FB2">
          <w:rPr>
            <w:rStyle w:val="Hyperlink"/>
            <w:rFonts w:cs="Arial"/>
          </w:rPr>
          <w:t>9.C1.3   Dispute provisions</w:t>
        </w:r>
        <w:r w:rsidR="00A95C2B">
          <w:rPr>
            <w:webHidden/>
          </w:rPr>
          <w:tab/>
        </w:r>
        <w:r w:rsidR="00A95C2B">
          <w:rPr>
            <w:webHidden/>
          </w:rPr>
          <w:fldChar w:fldCharType="begin"/>
        </w:r>
        <w:r w:rsidR="00A95C2B">
          <w:rPr>
            <w:webHidden/>
          </w:rPr>
          <w:instrText xml:space="preserve"> PAGEREF _Toc29213640 \h </w:instrText>
        </w:r>
        <w:r w:rsidR="00A95C2B">
          <w:rPr>
            <w:webHidden/>
          </w:rPr>
        </w:r>
        <w:r w:rsidR="00A95C2B">
          <w:rPr>
            <w:webHidden/>
          </w:rPr>
          <w:fldChar w:fldCharType="separate"/>
        </w:r>
        <w:r w:rsidR="00A95C2B">
          <w:rPr>
            <w:webHidden/>
          </w:rPr>
          <w:t>28</w:t>
        </w:r>
        <w:r w:rsidR="00A95C2B">
          <w:rPr>
            <w:webHidden/>
          </w:rPr>
          <w:fldChar w:fldCharType="end"/>
        </w:r>
      </w:hyperlink>
    </w:p>
    <w:p w14:paraId="1B512900" w14:textId="1CE842B8" w:rsidR="00A95C2B" w:rsidRDefault="000E56F7">
      <w:pPr>
        <w:pStyle w:val="TOC3"/>
        <w:rPr>
          <w:rFonts w:asciiTheme="minorHAnsi" w:eastAsiaTheme="minorEastAsia" w:hAnsiTheme="minorHAnsi" w:cstheme="minorBidi"/>
          <w:szCs w:val="22"/>
        </w:rPr>
      </w:pPr>
      <w:hyperlink w:anchor="_Toc29213641" w:history="1">
        <w:r w:rsidR="00A95C2B" w:rsidRPr="00CF5FB2">
          <w:rPr>
            <w:rStyle w:val="Hyperlink"/>
            <w:rFonts w:cs="Arial"/>
          </w:rPr>
          <w:t>9.C1.4   Deal in good faith</w:t>
        </w:r>
        <w:r w:rsidR="00A95C2B">
          <w:rPr>
            <w:webHidden/>
          </w:rPr>
          <w:tab/>
        </w:r>
        <w:r w:rsidR="00A95C2B">
          <w:rPr>
            <w:webHidden/>
          </w:rPr>
          <w:fldChar w:fldCharType="begin"/>
        </w:r>
        <w:r w:rsidR="00A95C2B">
          <w:rPr>
            <w:webHidden/>
          </w:rPr>
          <w:instrText xml:space="preserve"> PAGEREF _Toc29213641 \h </w:instrText>
        </w:r>
        <w:r w:rsidR="00A95C2B">
          <w:rPr>
            <w:webHidden/>
          </w:rPr>
        </w:r>
        <w:r w:rsidR="00A95C2B">
          <w:rPr>
            <w:webHidden/>
          </w:rPr>
          <w:fldChar w:fldCharType="separate"/>
        </w:r>
        <w:r w:rsidR="00A95C2B">
          <w:rPr>
            <w:webHidden/>
          </w:rPr>
          <w:t>29</w:t>
        </w:r>
        <w:r w:rsidR="00A95C2B">
          <w:rPr>
            <w:webHidden/>
          </w:rPr>
          <w:fldChar w:fldCharType="end"/>
        </w:r>
      </w:hyperlink>
    </w:p>
    <w:p w14:paraId="139EA00C" w14:textId="27ED7BE0" w:rsidR="00A95C2B" w:rsidRDefault="000E56F7">
      <w:pPr>
        <w:pStyle w:val="TOC3"/>
        <w:rPr>
          <w:rFonts w:asciiTheme="minorHAnsi" w:eastAsiaTheme="minorEastAsia" w:hAnsiTheme="minorHAnsi" w:cstheme="minorBidi"/>
          <w:szCs w:val="22"/>
        </w:rPr>
      </w:pPr>
      <w:hyperlink w:anchor="_Toc29213642" w:history="1">
        <w:r w:rsidR="00A95C2B" w:rsidRPr="00CF5FB2">
          <w:rPr>
            <w:rStyle w:val="Hyperlink"/>
            <w:rFonts w:cs="Arial"/>
          </w:rPr>
          <w:t>9.C1.5   Disputed Invoice</w:t>
        </w:r>
        <w:r w:rsidR="00A95C2B">
          <w:rPr>
            <w:webHidden/>
          </w:rPr>
          <w:tab/>
        </w:r>
        <w:r w:rsidR="00A95C2B">
          <w:rPr>
            <w:webHidden/>
          </w:rPr>
          <w:fldChar w:fldCharType="begin"/>
        </w:r>
        <w:r w:rsidR="00A95C2B">
          <w:rPr>
            <w:webHidden/>
          </w:rPr>
          <w:instrText xml:space="preserve"> PAGEREF _Toc29213642 \h </w:instrText>
        </w:r>
        <w:r w:rsidR="00A95C2B">
          <w:rPr>
            <w:webHidden/>
          </w:rPr>
        </w:r>
        <w:r w:rsidR="00A95C2B">
          <w:rPr>
            <w:webHidden/>
          </w:rPr>
          <w:fldChar w:fldCharType="separate"/>
        </w:r>
        <w:r w:rsidR="00A95C2B">
          <w:rPr>
            <w:webHidden/>
          </w:rPr>
          <w:t>29</w:t>
        </w:r>
        <w:r w:rsidR="00A95C2B">
          <w:rPr>
            <w:webHidden/>
          </w:rPr>
          <w:fldChar w:fldCharType="end"/>
        </w:r>
      </w:hyperlink>
    </w:p>
    <w:p w14:paraId="476EA4EE" w14:textId="450C1E67" w:rsidR="00A95C2B" w:rsidRDefault="000E56F7">
      <w:pPr>
        <w:pStyle w:val="TOC1"/>
        <w:rPr>
          <w:rFonts w:asciiTheme="minorHAnsi" w:eastAsiaTheme="minorEastAsia" w:hAnsiTheme="minorHAnsi" w:cstheme="minorBidi"/>
          <w:noProof/>
          <w:szCs w:val="22"/>
        </w:rPr>
      </w:pPr>
      <w:hyperlink w:anchor="_Toc29213643" w:history="1">
        <w:r w:rsidR="00A95C2B" w:rsidRPr="00CF5FB2">
          <w:rPr>
            <w:rStyle w:val="Hyperlink"/>
            <w:rFonts w:cs="Arial"/>
            <w:noProof/>
          </w:rPr>
          <w:t>Section D</w:t>
        </w:r>
        <w:r w:rsidR="00A95C2B">
          <w:rPr>
            <w:noProof/>
            <w:webHidden/>
          </w:rPr>
          <w:tab/>
        </w:r>
        <w:r w:rsidR="00A95C2B">
          <w:rPr>
            <w:noProof/>
            <w:webHidden/>
          </w:rPr>
          <w:fldChar w:fldCharType="begin"/>
        </w:r>
        <w:r w:rsidR="00A95C2B">
          <w:rPr>
            <w:noProof/>
            <w:webHidden/>
          </w:rPr>
          <w:instrText xml:space="preserve"> PAGEREF _Toc29213643 \h </w:instrText>
        </w:r>
        <w:r w:rsidR="00A95C2B">
          <w:rPr>
            <w:noProof/>
            <w:webHidden/>
          </w:rPr>
        </w:r>
        <w:r w:rsidR="00A95C2B">
          <w:rPr>
            <w:noProof/>
            <w:webHidden/>
          </w:rPr>
          <w:fldChar w:fldCharType="separate"/>
        </w:r>
        <w:r w:rsidR="00A95C2B">
          <w:rPr>
            <w:noProof/>
            <w:webHidden/>
          </w:rPr>
          <w:t>31</w:t>
        </w:r>
        <w:r w:rsidR="00A95C2B">
          <w:rPr>
            <w:noProof/>
            <w:webHidden/>
          </w:rPr>
          <w:fldChar w:fldCharType="end"/>
        </w:r>
      </w:hyperlink>
    </w:p>
    <w:p w14:paraId="7ABA1D9E" w14:textId="21DA08D5" w:rsidR="00A95C2B" w:rsidRDefault="000E56F7">
      <w:pPr>
        <w:pStyle w:val="TOC1"/>
        <w:rPr>
          <w:rFonts w:asciiTheme="minorHAnsi" w:eastAsiaTheme="minorEastAsia" w:hAnsiTheme="minorHAnsi" w:cstheme="minorBidi"/>
          <w:noProof/>
          <w:szCs w:val="22"/>
        </w:rPr>
      </w:pPr>
      <w:hyperlink w:anchor="_Toc29213644" w:history="1">
        <w:r w:rsidR="00A95C2B" w:rsidRPr="00CF5FB2">
          <w:rPr>
            <w:rStyle w:val="Hyperlink"/>
            <w:rFonts w:cs="Arial"/>
            <w:noProof/>
          </w:rPr>
          <w:t>Contract Administration</w:t>
        </w:r>
        <w:r w:rsidR="00A95C2B">
          <w:rPr>
            <w:noProof/>
            <w:webHidden/>
          </w:rPr>
          <w:tab/>
        </w:r>
        <w:r w:rsidR="00A95C2B">
          <w:rPr>
            <w:noProof/>
            <w:webHidden/>
          </w:rPr>
          <w:fldChar w:fldCharType="begin"/>
        </w:r>
        <w:r w:rsidR="00A95C2B">
          <w:rPr>
            <w:noProof/>
            <w:webHidden/>
          </w:rPr>
          <w:instrText xml:space="preserve"> PAGEREF _Toc29213644 \h </w:instrText>
        </w:r>
        <w:r w:rsidR="00A95C2B">
          <w:rPr>
            <w:noProof/>
            <w:webHidden/>
          </w:rPr>
        </w:r>
        <w:r w:rsidR="00A95C2B">
          <w:rPr>
            <w:noProof/>
            <w:webHidden/>
          </w:rPr>
          <w:fldChar w:fldCharType="separate"/>
        </w:r>
        <w:r w:rsidR="00A95C2B">
          <w:rPr>
            <w:noProof/>
            <w:webHidden/>
          </w:rPr>
          <w:t>31</w:t>
        </w:r>
        <w:r w:rsidR="00A95C2B">
          <w:rPr>
            <w:noProof/>
            <w:webHidden/>
          </w:rPr>
          <w:fldChar w:fldCharType="end"/>
        </w:r>
      </w:hyperlink>
    </w:p>
    <w:p w14:paraId="510F2A76" w14:textId="195F412C" w:rsidR="00A95C2B" w:rsidRDefault="000E56F7">
      <w:pPr>
        <w:pStyle w:val="TOC2"/>
        <w:rPr>
          <w:rFonts w:asciiTheme="minorHAnsi" w:eastAsiaTheme="minorEastAsia" w:hAnsiTheme="minorHAnsi" w:cstheme="minorBidi"/>
          <w:noProof/>
          <w:szCs w:val="22"/>
        </w:rPr>
      </w:pPr>
      <w:hyperlink w:anchor="_Toc29213645" w:history="1">
        <w:r w:rsidR="00A95C2B" w:rsidRPr="00CF5FB2">
          <w:rPr>
            <w:rStyle w:val="Hyperlink"/>
            <w:rFonts w:cs="Arial"/>
            <w:noProof/>
          </w:rPr>
          <w:t>Overview</w:t>
        </w:r>
        <w:r w:rsidR="00A95C2B">
          <w:rPr>
            <w:noProof/>
            <w:webHidden/>
          </w:rPr>
          <w:tab/>
        </w:r>
        <w:r w:rsidR="00A95C2B">
          <w:rPr>
            <w:noProof/>
            <w:webHidden/>
          </w:rPr>
          <w:fldChar w:fldCharType="begin"/>
        </w:r>
        <w:r w:rsidR="00A95C2B">
          <w:rPr>
            <w:noProof/>
            <w:webHidden/>
          </w:rPr>
          <w:instrText xml:space="preserve"> PAGEREF _Toc29213645 \h </w:instrText>
        </w:r>
        <w:r w:rsidR="00A95C2B">
          <w:rPr>
            <w:noProof/>
            <w:webHidden/>
          </w:rPr>
        </w:r>
        <w:r w:rsidR="00A95C2B">
          <w:rPr>
            <w:noProof/>
            <w:webHidden/>
          </w:rPr>
          <w:fldChar w:fldCharType="separate"/>
        </w:r>
        <w:r w:rsidR="00A95C2B">
          <w:rPr>
            <w:noProof/>
            <w:webHidden/>
          </w:rPr>
          <w:t>31</w:t>
        </w:r>
        <w:r w:rsidR="00A95C2B">
          <w:rPr>
            <w:noProof/>
            <w:webHidden/>
          </w:rPr>
          <w:fldChar w:fldCharType="end"/>
        </w:r>
      </w:hyperlink>
    </w:p>
    <w:p w14:paraId="4DDCD8A4" w14:textId="04F6AADB" w:rsidR="00A95C2B" w:rsidRDefault="000E56F7">
      <w:pPr>
        <w:pStyle w:val="TOC3"/>
        <w:rPr>
          <w:rFonts w:asciiTheme="minorHAnsi" w:eastAsiaTheme="minorEastAsia" w:hAnsiTheme="minorHAnsi" w:cstheme="minorBidi"/>
          <w:szCs w:val="22"/>
        </w:rPr>
      </w:pPr>
      <w:hyperlink w:anchor="_Toc29213646" w:history="1">
        <w:r w:rsidR="00A95C2B" w:rsidRPr="00CF5FB2">
          <w:rPr>
            <w:rStyle w:val="Hyperlink"/>
            <w:rFonts w:cs="Arial"/>
            <w:bCs/>
          </w:rPr>
          <w:t>Introduction</w:t>
        </w:r>
        <w:r w:rsidR="00A95C2B">
          <w:rPr>
            <w:webHidden/>
          </w:rPr>
          <w:tab/>
        </w:r>
        <w:r w:rsidR="00A95C2B">
          <w:rPr>
            <w:webHidden/>
          </w:rPr>
          <w:fldChar w:fldCharType="begin"/>
        </w:r>
        <w:r w:rsidR="00A95C2B">
          <w:rPr>
            <w:webHidden/>
          </w:rPr>
          <w:instrText xml:space="preserve"> PAGEREF _Toc29213646 \h </w:instrText>
        </w:r>
        <w:r w:rsidR="00A95C2B">
          <w:rPr>
            <w:webHidden/>
          </w:rPr>
        </w:r>
        <w:r w:rsidR="00A95C2B">
          <w:rPr>
            <w:webHidden/>
          </w:rPr>
          <w:fldChar w:fldCharType="separate"/>
        </w:r>
        <w:r w:rsidR="00A95C2B">
          <w:rPr>
            <w:webHidden/>
          </w:rPr>
          <w:t>31</w:t>
        </w:r>
        <w:r w:rsidR="00A95C2B">
          <w:rPr>
            <w:webHidden/>
          </w:rPr>
          <w:fldChar w:fldCharType="end"/>
        </w:r>
      </w:hyperlink>
    </w:p>
    <w:p w14:paraId="2C6FFB5F" w14:textId="2CEDFB83" w:rsidR="00A95C2B" w:rsidRDefault="000E56F7">
      <w:pPr>
        <w:pStyle w:val="TOC2"/>
        <w:rPr>
          <w:rFonts w:asciiTheme="minorHAnsi" w:eastAsiaTheme="minorEastAsia" w:hAnsiTheme="minorHAnsi" w:cstheme="minorBidi"/>
          <w:noProof/>
          <w:szCs w:val="22"/>
        </w:rPr>
      </w:pPr>
      <w:hyperlink w:anchor="_Toc29213647" w:history="1">
        <w:r w:rsidR="00A95C2B" w:rsidRPr="00CF5FB2">
          <w:rPr>
            <w:rStyle w:val="Hyperlink"/>
            <w:rFonts w:cs="Arial"/>
            <w:noProof/>
          </w:rPr>
          <w:t>Topic 1 - Contract Administration Principles</w:t>
        </w:r>
        <w:r w:rsidR="00A95C2B">
          <w:rPr>
            <w:noProof/>
            <w:webHidden/>
          </w:rPr>
          <w:tab/>
        </w:r>
        <w:r w:rsidR="00A95C2B">
          <w:rPr>
            <w:noProof/>
            <w:webHidden/>
          </w:rPr>
          <w:fldChar w:fldCharType="begin"/>
        </w:r>
        <w:r w:rsidR="00A95C2B">
          <w:rPr>
            <w:noProof/>
            <w:webHidden/>
          </w:rPr>
          <w:instrText xml:space="preserve"> PAGEREF _Toc29213647 \h </w:instrText>
        </w:r>
        <w:r w:rsidR="00A95C2B">
          <w:rPr>
            <w:noProof/>
            <w:webHidden/>
          </w:rPr>
        </w:r>
        <w:r w:rsidR="00A95C2B">
          <w:rPr>
            <w:noProof/>
            <w:webHidden/>
          </w:rPr>
          <w:fldChar w:fldCharType="separate"/>
        </w:r>
        <w:r w:rsidR="00A95C2B">
          <w:rPr>
            <w:noProof/>
            <w:webHidden/>
          </w:rPr>
          <w:t>31</w:t>
        </w:r>
        <w:r w:rsidR="00A95C2B">
          <w:rPr>
            <w:noProof/>
            <w:webHidden/>
          </w:rPr>
          <w:fldChar w:fldCharType="end"/>
        </w:r>
      </w:hyperlink>
    </w:p>
    <w:p w14:paraId="5F0B45A6" w14:textId="5133E6E8" w:rsidR="00A95C2B" w:rsidRDefault="000E56F7">
      <w:pPr>
        <w:pStyle w:val="TOC3"/>
        <w:rPr>
          <w:rFonts w:asciiTheme="minorHAnsi" w:eastAsiaTheme="minorEastAsia" w:hAnsiTheme="minorHAnsi" w:cstheme="minorBidi"/>
          <w:szCs w:val="22"/>
        </w:rPr>
      </w:pPr>
      <w:hyperlink w:anchor="_Toc29213648" w:history="1">
        <w:r w:rsidR="00A95C2B" w:rsidRPr="00CF5FB2">
          <w:rPr>
            <w:rStyle w:val="Hyperlink"/>
            <w:rFonts w:cs="Arial"/>
          </w:rPr>
          <w:t>9.D1.0   Contract Administrator</w:t>
        </w:r>
        <w:r w:rsidR="00A95C2B">
          <w:rPr>
            <w:webHidden/>
          </w:rPr>
          <w:tab/>
        </w:r>
        <w:r w:rsidR="00A95C2B">
          <w:rPr>
            <w:webHidden/>
          </w:rPr>
          <w:fldChar w:fldCharType="begin"/>
        </w:r>
        <w:r w:rsidR="00A95C2B">
          <w:rPr>
            <w:webHidden/>
          </w:rPr>
          <w:instrText xml:space="preserve"> PAGEREF _Toc29213648 \h </w:instrText>
        </w:r>
        <w:r w:rsidR="00A95C2B">
          <w:rPr>
            <w:webHidden/>
          </w:rPr>
        </w:r>
        <w:r w:rsidR="00A95C2B">
          <w:rPr>
            <w:webHidden/>
          </w:rPr>
          <w:fldChar w:fldCharType="separate"/>
        </w:r>
        <w:r w:rsidR="00A95C2B">
          <w:rPr>
            <w:webHidden/>
          </w:rPr>
          <w:t>31</w:t>
        </w:r>
        <w:r w:rsidR="00A95C2B">
          <w:rPr>
            <w:webHidden/>
          </w:rPr>
          <w:fldChar w:fldCharType="end"/>
        </w:r>
      </w:hyperlink>
    </w:p>
    <w:p w14:paraId="4E7BDED9" w14:textId="727D5C13" w:rsidR="00A95C2B" w:rsidRDefault="000E56F7">
      <w:pPr>
        <w:pStyle w:val="TOC3"/>
        <w:rPr>
          <w:rFonts w:asciiTheme="minorHAnsi" w:eastAsiaTheme="minorEastAsia" w:hAnsiTheme="minorHAnsi" w:cstheme="minorBidi"/>
          <w:szCs w:val="22"/>
        </w:rPr>
      </w:pPr>
      <w:hyperlink w:anchor="_Toc29213649" w:history="1">
        <w:r w:rsidR="00A95C2B" w:rsidRPr="00CF5FB2">
          <w:rPr>
            <w:rStyle w:val="Hyperlink"/>
            <w:rFonts w:cs="Arial"/>
          </w:rPr>
          <w:t>9.D1.1   Buyers remain involved</w:t>
        </w:r>
        <w:r w:rsidR="00A95C2B">
          <w:rPr>
            <w:webHidden/>
          </w:rPr>
          <w:tab/>
        </w:r>
        <w:r w:rsidR="00A95C2B">
          <w:rPr>
            <w:webHidden/>
          </w:rPr>
          <w:fldChar w:fldCharType="begin"/>
        </w:r>
        <w:r w:rsidR="00A95C2B">
          <w:rPr>
            <w:webHidden/>
          </w:rPr>
          <w:instrText xml:space="preserve"> PAGEREF _Toc29213649 \h </w:instrText>
        </w:r>
        <w:r w:rsidR="00A95C2B">
          <w:rPr>
            <w:webHidden/>
          </w:rPr>
        </w:r>
        <w:r w:rsidR="00A95C2B">
          <w:rPr>
            <w:webHidden/>
          </w:rPr>
          <w:fldChar w:fldCharType="separate"/>
        </w:r>
        <w:r w:rsidR="00A95C2B">
          <w:rPr>
            <w:webHidden/>
          </w:rPr>
          <w:t>31</w:t>
        </w:r>
        <w:r w:rsidR="00A95C2B">
          <w:rPr>
            <w:webHidden/>
          </w:rPr>
          <w:fldChar w:fldCharType="end"/>
        </w:r>
      </w:hyperlink>
    </w:p>
    <w:p w14:paraId="01211A1B" w14:textId="0E0DEB2F" w:rsidR="00A95C2B" w:rsidRDefault="000E56F7">
      <w:pPr>
        <w:pStyle w:val="TOC3"/>
        <w:rPr>
          <w:rFonts w:asciiTheme="minorHAnsi" w:eastAsiaTheme="minorEastAsia" w:hAnsiTheme="minorHAnsi" w:cstheme="minorBidi"/>
          <w:szCs w:val="22"/>
        </w:rPr>
      </w:pPr>
      <w:hyperlink w:anchor="_Toc29213650" w:history="1">
        <w:r w:rsidR="00A95C2B" w:rsidRPr="00CF5FB2">
          <w:rPr>
            <w:rStyle w:val="Hyperlink"/>
            <w:rFonts w:cs="Arial"/>
          </w:rPr>
          <w:t>9.D1.2   Expectations of the contract administrator</w:t>
        </w:r>
        <w:r w:rsidR="00A95C2B">
          <w:rPr>
            <w:webHidden/>
          </w:rPr>
          <w:tab/>
        </w:r>
        <w:r w:rsidR="00A95C2B">
          <w:rPr>
            <w:webHidden/>
          </w:rPr>
          <w:fldChar w:fldCharType="begin"/>
        </w:r>
        <w:r w:rsidR="00A95C2B">
          <w:rPr>
            <w:webHidden/>
          </w:rPr>
          <w:instrText xml:space="preserve"> PAGEREF _Toc29213650 \h </w:instrText>
        </w:r>
        <w:r w:rsidR="00A95C2B">
          <w:rPr>
            <w:webHidden/>
          </w:rPr>
        </w:r>
        <w:r w:rsidR="00A95C2B">
          <w:rPr>
            <w:webHidden/>
          </w:rPr>
          <w:fldChar w:fldCharType="separate"/>
        </w:r>
        <w:r w:rsidR="00A95C2B">
          <w:rPr>
            <w:webHidden/>
          </w:rPr>
          <w:t>31</w:t>
        </w:r>
        <w:r w:rsidR="00A95C2B">
          <w:rPr>
            <w:webHidden/>
          </w:rPr>
          <w:fldChar w:fldCharType="end"/>
        </w:r>
      </w:hyperlink>
    </w:p>
    <w:p w14:paraId="6DF3272B" w14:textId="4F0F2593" w:rsidR="00A95C2B" w:rsidRDefault="000E56F7">
      <w:pPr>
        <w:pStyle w:val="TOC3"/>
        <w:rPr>
          <w:rFonts w:asciiTheme="minorHAnsi" w:eastAsiaTheme="minorEastAsia" w:hAnsiTheme="minorHAnsi" w:cstheme="minorBidi"/>
          <w:szCs w:val="22"/>
        </w:rPr>
      </w:pPr>
      <w:hyperlink w:anchor="_Toc29213651" w:history="1">
        <w:r w:rsidR="00A95C2B" w:rsidRPr="00CF5FB2">
          <w:rPr>
            <w:rStyle w:val="Hyperlink"/>
            <w:rFonts w:cs="Arial"/>
          </w:rPr>
          <w:t>9.D1.3   Establish the fundamentals</w:t>
        </w:r>
        <w:r w:rsidR="00A95C2B">
          <w:rPr>
            <w:webHidden/>
          </w:rPr>
          <w:tab/>
        </w:r>
        <w:r w:rsidR="00A95C2B">
          <w:rPr>
            <w:webHidden/>
          </w:rPr>
          <w:fldChar w:fldCharType="begin"/>
        </w:r>
        <w:r w:rsidR="00A95C2B">
          <w:rPr>
            <w:webHidden/>
          </w:rPr>
          <w:instrText xml:space="preserve"> PAGEREF _Toc29213651 \h </w:instrText>
        </w:r>
        <w:r w:rsidR="00A95C2B">
          <w:rPr>
            <w:webHidden/>
          </w:rPr>
        </w:r>
        <w:r w:rsidR="00A95C2B">
          <w:rPr>
            <w:webHidden/>
          </w:rPr>
          <w:fldChar w:fldCharType="separate"/>
        </w:r>
        <w:r w:rsidR="00A95C2B">
          <w:rPr>
            <w:webHidden/>
          </w:rPr>
          <w:t>32</w:t>
        </w:r>
        <w:r w:rsidR="00A95C2B">
          <w:rPr>
            <w:webHidden/>
          </w:rPr>
          <w:fldChar w:fldCharType="end"/>
        </w:r>
      </w:hyperlink>
    </w:p>
    <w:p w14:paraId="243280A7" w14:textId="76B46C9B" w:rsidR="00A95C2B" w:rsidRDefault="000E56F7">
      <w:pPr>
        <w:pStyle w:val="TOC3"/>
        <w:rPr>
          <w:rFonts w:asciiTheme="minorHAnsi" w:eastAsiaTheme="minorEastAsia" w:hAnsiTheme="minorHAnsi" w:cstheme="minorBidi"/>
          <w:szCs w:val="22"/>
        </w:rPr>
      </w:pPr>
      <w:hyperlink w:anchor="_Toc29213652" w:history="1">
        <w:r w:rsidR="00A95C2B" w:rsidRPr="00CF5FB2">
          <w:rPr>
            <w:rStyle w:val="Hyperlink"/>
            <w:rFonts w:cs="Arial"/>
          </w:rPr>
          <w:t>9.D1.4   Communication is key</w:t>
        </w:r>
        <w:r w:rsidR="00A95C2B">
          <w:rPr>
            <w:webHidden/>
          </w:rPr>
          <w:tab/>
        </w:r>
        <w:r w:rsidR="00A95C2B">
          <w:rPr>
            <w:webHidden/>
          </w:rPr>
          <w:fldChar w:fldCharType="begin"/>
        </w:r>
        <w:r w:rsidR="00A95C2B">
          <w:rPr>
            <w:webHidden/>
          </w:rPr>
          <w:instrText xml:space="preserve"> PAGEREF _Toc29213652 \h </w:instrText>
        </w:r>
        <w:r w:rsidR="00A95C2B">
          <w:rPr>
            <w:webHidden/>
          </w:rPr>
        </w:r>
        <w:r w:rsidR="00A95C2B">
          <w:rPr>
            <w:webHidden/>
          </w:rPr>
          <w:fldChar w:fldCharType="separate"/>
        </w:r>
        <w:r w:rsidR="00A95C2B">
          <w:rPr>
            <w:webHidden/>
          </w:rPr>
          <w:t>32</w:t>
        </w:r>
        <w:r w:rsidR="00A95C2B">
          <w:rPr>
            <w:webHidden/>
          </w:rPr>
          <w:fldChar w:fldCharType="end"/>
        </w:r>
      </w:hyperlink>
    </w:p>
    <w:p w14:paraId="407E5891" w14:textId="21CF079C" w:rsidR="00A95C2B" w:rsidRDefault="000E56F7">
      <w:pPr>
        <w:pStyle w:val="TOC3"/>
        <w:rPr>
          <w:rFonts w:asciiTheme="minorHAnsi" w:eastAsiaTheme="minorEastAsia" w:hAnsiTheme="minorHAnsi" w:cstheme="minorBidi"/>
          <w:szCs w:val="22"/>
        </w:rPr>
      </w:pPr>
      <w:hyperlink w:anchor="_Toc29213653" w:history="1">
        <w:r w:rsidR="00A95C2B" w:rsidRPr="00CF5FB2">
          <w:rPr>
            <w:rStyle w:val="Hyperlink"/>
            <w:rFonts w:cs="Arial"/>
          </w:rPr>
          <w:t>9.D1.5   Post award orientations</w:t>
        </w:r>
        <w:r w:rsidR="00A95C2B">
          <w:rPr>
            <w:webHidden/>
          </w:rPr>
          <w:tab/>
        </w:r>
        <w:r w:rsidR="00A95C2B">
          <w:rPr>
            <w:webHidden/>
          </w:rPr>
          <w:fldChar w:fldCharType="begin"/>
        </w:r>
        <w:r w:rsidR="00A95C2B">
          <w:rPr>
            <w:webHidden/>
          </w:rPr>
          <w:instrText xml:space="preserve"> PAGEREF _Toc29213653 \h </w:instrText>
        </w:r>
        <w:r w:rsidR="00A95C2B">
          <w:rPr>
            <w:webHidden/>
          </w:rPr>
        </w:r>
        <w:r w:rsidR="00A95C2B">
          <w:rPr>
            <w:webHidden/>
          </w:rPr>
          <w:fldChar w:fldCharType="separate"/>
        </w:r>
        <w:r w:rsidR="00A95C2B">
          <w:rPr>
            <w:webHidden/>
          </w:rPr>
          <w:t>32</w:t>
        </w:r>
        <w:r w:rsidR="00A95C2B">
          <w:rPr>
            <w:webHidden/>
          </w:rPr>
          <w:fldChar w:fldCharType="end"/>
        </w:r>
      </w:hyperlink>
    </w:p>
    <w:p w14:paraId="4A187A9B" w14:textId="555AC7DB" w:rsidR="00A95C2B" w:rsidRDefault="000E56F7">
      <w:pPr>
        <w:pStyle w:val="TOC3"/>
        <w:rPr>
          <w:rFonts w:asciiTheme="minorHAnsi" w:eastAsiaTheme="minorEastAsia" w:hAnsiTheme="minorHAnsi" w:cstheme="minorBidi"/>
          <w:szCs w:val="22"/>
        </w:rPr>
      </w:pPr>
      <w:hyperlink w:anchor="_Toc29213654" w:history="1">
        <w:r w:rsidR="00A95C2B" w:rsidRPr="00CF5FB2">
          <w:rPr>
            <w:rStyle w:val="Hyperlink"/>
            <w:rFonts w:cs="Arial"/>
          </w:rPr>
          <w:t>9.D1.6   Post award orientation activities</w:t>
        </w:r>
        <w:r w:rsidR="00A95C2B">
          <w:rPr>
            <w:webHidden/>
          </w:rPr>
          <w:tab/>
        </w:r>
        <w:r w:rsidR="00A95C2B">
          <w:rPr>
            <w:webHidden/>
          </w:rPr>
          <w:fldChar w:fldCharType="begin"/>
        </w:r>
        <w:r w:rsidR="00A95C2B">
          <w:rPr>
            <w:webHidden/>
          </w:rPr>
          <w:instrText xml:space="preserve"> PAGEREF _Toc29213654 \h </w:instrText>
        </w:r>
        <w:r w:rsidR="00A95C2B">
          <w:rPr>
            <w:webHidden/>
          </w:rPr>
        </w:r>
        <w:r w:rsidR="00A95C2B">
          <w:rPr>
            <w:webHidden/>
          </w:rPr>
          <w:fldChar w:fldCharType="separate"/>
        </w:r>
        <w:r w:rsidR="00A95C2B">
          <w:rPr>
            <w:webHidden/>
          </w:rPr>
          <w:t>32</w:t>
        </w:r>
        <w:r w:rsidR="00A95C2B">
          <w:rPr>
            <w:webHidden/>
          </w:rPr>
          <w:fldChar w:fldCharType="end"/>
        </w:r>
      </w:hyperlink>
    </w:p>
    <w:p w14:paraId="28247489" w14:textId="273BA671" w:rsidR="00A95C2B" w:rsidRDefault="000E56F7">
      <w:pPr>
        <w:pStyle w:val="TOC3"/>
        <w:rPr>
          <w:rFonts w:asciiTheme="minorHAnsi" w:eastAsiaTheme="minorEastAsia" w:hAnsiTheme="minorHAnsi" w:cstheme="minorBidi"/>
          <w:szCs w:val="22"/>
        </w:rPr>
      </w:pPr>
      <w:hyperlink w:anchor="_Toc29213655" w:history="1">
        <w:r w:rsidR="00A95C2B" w:rsidRPr="00CF5FB2">
          <w:rPr>
            <w:rStyle w:val="Hyperlink"/>
            <w:rFonts w:cs="Arial"/>
          </w:rPr>
          <w:t>9.D1.7   Consider departments’ processes</w:t>
        </w:r>
        <w:r w:rsidR="00A95C2B">
          <w:rPr>
            <w:webHidden/>
          </w:rPr>
          <w:tab/>
        </w:r>
        <w:r w:rsidR="00A95C2B">
          <w:rPr>
            <w:webHidden/>
          </w:rPr>
          <w:fldChar w:fldCharType="begin"/>
        </w:r>
        <w:r w:rsidR="00A95C2B">
          <w:rPr>
            <w:webHidden/>
          </w:rPr>
          <w:instrText xml:space="preserve"> PAGEREF _Toc29213655 \h </w:instrText>
        </w:r>
        <w:r w:rsidR="00A95C2B">
          <w:rPr>
            <w:webHidden/>
          </w:rPr>
        </w:r>
        <w:r w:rsidR="00A95C2B">
          <w:rPr>
            <w:webHidden/>
          </w:rPr>
          <w:fldChar w:fldCharType="separate"/>
        </w:r>
        <w:r w:rsidR="00A95C2B">
          <w:rPr>
            <w:webHidden/>
          </w:rPr>
          <w:t>33</w:t>
        </w:r>
        <w:r w:rsidR="00A95C2B">
          <w:rPr>
            <w:webHidden/>
          </w:rPr>
          <w:fldChar w:fldCharType="end"/>
        </w:r>
      </w:hyperlink>
    </w:p>
    <w:p w14:paraId="199778A6" w14:textId="00F58613" w:rsidR="00A95C2B" w:rsidRDefault="000E56F7">
      <w:pPr>
        <w:pStyle w:val="TOC2"/>
        <w:rPr>
          <w:rFonts w:asciiTheme="minorHAnsi" w:eastAsiaTheme="minorEastAsia" w:hAnsiTheme="minorHAnsi" w:cstheme="minorBidi"/>
          <w:noProof/>
          <w:szCs w:val="22"/>
        </w:rPr>
      </w:pPr>
      <w:hyperlink w:anchor="_Toc29213656" w:history="1">
        <w:r w:rsidR="00A95C2B" w:rsidRPr="00CF5FB2">
          <w:rPr>
            <w:rStyle w:val="Hyperlink"/>
            <w:rFonts w:cs="Arial"/>
            <w:noProof/>
          </w:rPr>
          <w:t>Topic 2 – The Do’s and Don’ts of Contract Administration</w:t>
        </w:r>
        <w:r w:rsidR="00A95C2B">
          <w:rPr>
            <w:noProof/>
            <w:webHidden/>
          </w:rPr>
          <w:tab/>
        </w:r>
        <w:r w:rsidR="00A95C2B">
          <w:rPr>
            <w:noProof/>
            <w:webHidden/>
          </w:rPr>
          <w:fldChar w:fldCharType="begin"/>
        </w:r>
        <w:r w:rsidR="00A95C2B">
          <w:rPr>
            <w:noProof/>
            <w:webHidden/>
          </w:rPr>
          <w:instrText xml:space="preserve"> PAGEREF _Toc29213656 \h </w:instrText>
        </w:r>
        <w:r w:rsidR="00A95C2B">
          <w:rPr>
            <w:noProof/>
            <w:webHidden/>
          </w:rPr>
        </w:r>
        <w:r w:rsidR="00A95C2B">
          <w:rPr>
            <w:noProof/>
            <w:webHidden/>
          </w:rPr>
          <w:fldChar w:fldCharType="separate"/>
        </w:r>
        <w:r w:rsidR="00A95C2B">
          <w:rPr>
            <w:noProof/>
            <w:webHidden/>
          </w:rPr>
          <w:t>34</w:t>
        </w:r>
        <w:r w:rsidR="00A95C2B">
          <w:rPr>
            <w:noProof/>
            <w:webHidden/>
          </w:rPr>
          <w:fldChar w:fldCharType="end"/>
        </w:r>
      </w:hyperlink>
    </w:p>
    <w:p w14:paraId="62FC39B7" w14:textId="6EF66FCD" w:rsidR="00A95C2B" w:rsidRDefault="000E56F7">
      <w:pPr>
        <w:pStyle w:val="TOC3"/>
        <w:rPr>
          <w:rFonts w:asciiTheme="minorHAnsi" w:eastAsiaTheme="minorEastAsia" w:hAnsiTheme="minorHAnsi" w:cstheme="minorBidi"/>
          <w:szCs w:val="22"/>
        </w:rPr>
      </w:pPr>
      <w:hyperlink w:anchor="_Toc29213657" w:history="1">
        <w:r w:rsidR="00A95C2B" w:rsidRPr="00CF5FB2">
          <w:rPr>
            <w:rStyle w:val="Hyperlink"/>
            <w:rFonts w:cs="Arial"/>
          </w:rPr>
          <w:t>9.D2.0   Contract administration do’s</w:t>
        </w:r>
        <w:r w:rsidR="00A95C2B">
          <w:rPr>
            <w:webHidden/>
          </w:rPr>
          <w:tab/>
        </w:r>
        <w:r w:rsidR="00A95C2B">
          <w:rPr>
            <w:webHidden/>
          </w:rPr>
          <w:fldChar w:fldCharType="begin"/>
        </w:r>
        <w:r w:rsidR="00A95C2B">
          <w:rPr>
            <w:webHidden/>
          </w:rPr>
          <w:instrText xml:space="preserve"> PAGEREF _Toc29213657 \h </w:instrText>
        </w:r>
        <w:r w:rsidR="00A95C2B">
          <w:rPr>
            <w:webHidden/>
          </w:rPr>
        </w:r>
        <w:r w:rsidR="00A95C2B">
          <w:rPr>
            <w:webHidden/>
          </w:rPr>
          <w:fldChar w:fldCharType="separate"/>
        </w:r>
        <w:r w:rsidR="00A95C2B">
          <w:rPr>
            <w:webHidden/>
          </w:rPr>
          <w:t>34</w:t>
        </w:r>
        <w:r w:rsidR="00A95C2B">
          <w:rPr>
            <w:webHidden/>
          </w:rPr>
          <w:fldChar w:fldCharType="end"/>
        </w:r>
      </w:hyperlink>
    </w:p>
    <w:p w14:paraId="013F1147" w14:textId="77D2A747" w:rsidR="00A95C2B" w:rsidRDefault="000E56F7">
      <w:pPr>
        <w:pStyle w:val="TOC3"/>
        <w:rPr>
          <w:rFonts w:asciiTheme="minorHAnsi" w:eastAsiaTheme="minorEastAsia" w:hAnsiTheme="minorHAnsi" w:cstheme="minorBidi"/>
          <w:szCs w:val="22"/>
        </w:rPr>
      </w:pPr>
      <w:hyperlink w:anchor="_Toc29213658" w:history="1">
        <w:r w:rsidR="00A95C2B" w:rsidRPr="00CF5FB2">
          <w:rPr>
            <w:rStyle w:val="Hyperlink"/>
            <w:rFonts w:cs="Arial"/>
          </w:rPr>
          <w:t>9.D2.1   Contract administration don’ts</w:t>
        </w:r>
        <w:r w:rsidR="00A95C2B">
          <w:rPr>
            <w:webHidden/>
          </w:rPr>
          <w:tab/>
        </w:r>
        <w:r w:rsidR="00A95C2B">
          <w:rPr>
            <w:webHidden/>
          </w:rPr>
          <w:fldChar w:fldCharType="begin"/>
        </w:r>
        <w:r w:rsidR="00A95C2B">
          <w:rPr>
            <w:webHidden/>
          </w:rPr>
          <w:instrText xml:space="preserve"> PAGEREF _Toc29213658 \h </w:instrText>
        </w:r>
        <w:r w:rsidR="00A95C2B">
          <w:rPr>
            <w:webHidden/>
          </w:rPr>
        </w:r>
        <w:r w:rsidR="00A95C2B">
          <w:rPr>
            <w:webHidden/>
          </w:rPr>
          <w:fldChar w:fldCharType="separate"/>
        </w:r>
        <w:r w:rsidR="00A95C2B">
          <w:rPr>
            <w:webHidden/>
          </w:rPr>
          <w:t>3</w:t>
        </w:r>
        <w:r w:rsidR="004C3890">
          <w:rPr>
            <w:webHidden/>
          </w:rPr>
          <w:t>5</w:t>
        </w:r>
        <w:r w:rsidR="00A95C2B">
          <w:rPr>
            <w:webHidden/>
          </w:rPr>
          <w:fldChar w:fldCharType="end"/>
        </w:r>
      </w:hyperlink>
    </w:p>
    <w:p w14:paraId="6B868491" w14:textId="332C935C" w:rsidR="00A95C2B" w:rsidRDefault="000E56F7">
      <w:pPr>
        <w:pStyle w:val="TOC2"/>
        <w:rPr>
          <w:rFonts w:asciiTheme="minorHAnsi" w:eastAsiaTheme="minorEastAsia" w:hAnsiTheme="minorHAnsi" w:cstheme="minorBidi"/>
          <w:noProof/>
          <w:szCs w:val="22"/>
        </w:rPr>
      </w:pPr>
      <w:hyperlink w:anchor="_Toc29213659" w:history="1">
        <w:r w:rsidR="00A95C2B" w:rsidRPr="00CF5FB2">
          <w:rPr>
            <w:rStyle w:val="Hyperlink"/>
            <w:rFonts w:cs="Arial"/>
            <w:noProof/>
          </w:rPr>
          <w:t>Topic 3 – Supplier Performance</w:t>
        </w:r>
        <w:r w:rsidR="00A95C2B">
          <w:rPr>
            <w:noProof/>
            <w:webHidden/>
          </w:rPr>
          <w:tab/>
        </w:r>
        <w:r w:rsidR="00A95C2B">
          <w:rPr>
            <w:noProof/>
            <w:webHidden/>
          </w:rPr>
          <w:fldChar w:fldCharType="begin"/>
        </w:r>
        <w:r w:rsidR="00A95C2B">
          <w:rPr>
            <w:noProof/>
            <w:webHidden/>
          </w:rPr>
          <w:instrText xml:space="preserve"> PAGEREF _Toc29213659 \h </w:instrText>
        </w:r>
        <w:r w:rsidR="00A95C2B">
          <w:rPr>
            <w:noProof/>
            <w:webHidden/>
          </w:rPr>
        </w:r>
        <w:r w:rsidR="00A95C2B">
          <w:rPr>
            <w:noProof/>
            <w:webHidden/>
          </w:rPr>
          <w:fldChar w:fldCharType="separate"/>
        </w:r>
        <w:r w:rsidR="00A95C2B">
          <w:rPr>
            <w:noProof/>
            <w:webHidden/>
          </w:rPr>
          <w:t>36</w:t>
        </w:r>
        <w:r w:rsidR="00A95C2B">
          <w:rPr>
            <w:noProof/>
            <w:webHidden/>
          </w:rPr>
          <w:fldChar w:fldCharType="end"/>
        </w:r>
      </w:hyperlink>
    </w:p>
    <w:p w14:paraId="22989C39" w14:textId="10A33EB3" w:rsidR="00A95C2B" w:rsidRDefault="000E56F7">
      <w:pPr>
        <w:pStyle w:val="TOC3"/>
        <w:rPr>
          <w:rFonts w:asciiTheme="minorHAnsi" w:eastAsiaTheme="minorEastAsia" w:hAnsiTheme="minorHAnsi" w:cstheme="minorBidi"/>
          <w:szCs w:val="22"/>
        </w:rPr>
      </w:pPr>
      <w:hyperlink w:anchor="_Toc29213660" w:history="1">
        <w:r w:rsidR="00A95C2B" w:rsidRPr="00CF5FB2">
          <w:rPr>
            <w:rStyle w:val="Hyperlink"/>
            <w:rFonts w:cs="Arial"/>
          </w:rPr>
          <w:t>9.D3.0   Documenting performance</w:t>
        </w:r>
        <w:r w:rsidR="00A95C2B">
          <w:rPr>
            <w:webHidden/>
          </w:rPr>
          <w:tab/>
        </w:r>
        <w:r w:rsidR="00A95C2B">
          <w:rPr>
            <w:webHidden/>
          </w:rPr>
          <w:fldChar w:fldCharType="begin"/>
        </w:r>
        <w:r w:rsidR="00A95C2B">
          <w:rPr>
            <w:webHidden/>
          </w:rPr>
          <w:instrText xml:space="preserve"> PAGEREF _Toc29213660 \h </w:instrText>
        </w:r>
        <w:r w:rsidR="00A95C2B">
          <w:rPr>
            <w:webHidden/>
          </w:rPr>
        </w:r>
        <w:r w:rsidR="00A95C2B">
          <w:rPr>
            <w:webHidden/>
          </w:rPr>
          <w:fldChar w:fldCharType="separate"/>
        </w:r>
        <w:r w:rsidR="00A95C2B">
          <w:rPr>
            <w:webHidden/>
          </w:rPr>
          <w:t>36</w:t>
        </w:r>
        <w:r w:rsidR="00A95C2B">
          <w:rPr>
            <w:webHidden/>
          </w:rPr>
          <w:fldChar w:fldCharType="end"/>
        </w:r>
      </w:hyperlink>
    </w:p>
    <w:p w14:paraId="53AE0B26" w14:textId="211BF59B" w:rsidR="00A95C2B" w:rsidRDefault="000E56F7">
      <w:pPr>
        <w:pStyle w:val="TOC3"/>
        <w:rPr>
          <w:rFonts w:asciiTheme="minorHAnsi" w:eastAsiaTheme="minorEastAsia" w:hAnsiTheme="minorHAnsi" w:cstheme="minorBidi"/>
          <w:szCs w:val="22"/>
        </w:rPr>
      </w:pPr>
      <w:hyperlink w:anchor="_Toc29213661" w:history="1">
        <w:r w:rsidR="00A95C2B" w:rsidRPr="00CF5FB2">
          <w:rPr>
            <w:rStyle w:val="Hyperlink"/>
            <w:rFonts w:cs="Arial"/>
          </w:rPr>
          <w:t>9.D3.1   Supplier Performance Report (SPR)</w:t>
        </w:r>
        <w:r w:rsidR="00A95C2B">
          <w:rPr>
            <w:webHidden/>
          </w:rPr>
          <w:tab/>
        </w:r>
        <w:r w:rsidR="00A95C2B">
          <w:rPr>
            <w:webHidden/>
          </w:rPr>
          <w:fldChar w:fldCharType="begin"/>
        </w:r>
        <w:r w:rsidR="00A95C2B">
          <w:rPr>
            <w:webHidden/>
          </w:rPr>
          <w:instrText xml:space="preserve"> PAGEREF _Toc29213661 \h </w:instrText>
        </w:r>
        <w:r w:rsidR="00A95C2B">
          <w:rPr>
            <w:webHidden/>
          </w:rPr>
        </w:r>
        <w:r w:rsidR="00A95C2B">
          <w:rPr>
            <w:webHidden/>
          </w:rPr>
          <w:fldChar w:fldCharType="separate"/>
        </w:r>
        <w:r w:rsidR="00A95C2B">
          <w:rPr>
            <w:webHidden/>
          </w:rPr>
          <w:t>36</w:t>
        </w:r>
        <w:r w:rsidR="00A95C2B">
          <w:rPr>
            <w:webHidden/>
          </w:rPr>
          <w:fldChar w:fldCharType="end"/>
        </w:r>
      </w:hyperlink>
    </w:p>
    <w:p w14:paraId="56EEA5D7" w14:textId="48D2E3F6" w:rsidR="00A95C2B" w:rsidRDefault="000E56F7">
      <w:pPr>
        <w:pStyle w:val="TOC3"/>
        <w:rPr>
          <w:rFonts w:asciiTheme="minorHAnsi" w:eastAsiaTheme="minorEastAsia" w:hAnsiTheme="minorHAnsi" w:cstheme="minorBidi"/>
          <w:szCs w:val="22"/>
        </w:rPr>
      </w:pPr>
      <w:hyperlink w:anchor="_Toc29213662" w:history="1">
        <w:r w:rsidR="00A95C2B" w:rsidRPr="00CF5FB2">
          <w:rPr>
            <w:rStyle w:val="Hyperlink"/>
            <w:rFonts w:cs="Arial"/>
          </w:rPr>
          <w:t>9.D3.2   Access to information</w:t>
        </w:r>
        <w:r w:rsidR="00A95C2B">
          <w:rPr>
            <w:webHidden/>
          </w:rPr>
          <w:tab/>
        </w:r>
        <w:r w:rsidR="00A95C2B">
          <w:rPr>
            <w:webHidden/>
          </w:rPr>
          <w:fldChar w:fldCharType="begin"/>
        </w:r>
        <w:r w:rsidR="00A95C2B">
          <w:rPr>
            <w:webHidden/>
          </w:rPr>
          <w:instrText xml:space="preserve"> PAGEREF _Toc29213662 \h </w:instrText>
        </w:r>
        <w:r w:rsidR="00A95C2B">
          <w:rPr>
            <w:webHidden/>
          </w:rPr>
        </w:r>
        <w:r w:rsidR="00A95C2B">
          <w:rPr>
            <w:webHidden/>
          </w:rPr>
          <w:fldChar w:fldCharType="separate"/>
        </w:r>
        <w:r w:rsidR="00A95C2B">
          <w:rPr>
            <w:webHidden/>
          </w:rPr>
          <w:t>36</w:t>
        </w:r>
        <w:r w:rsidR="00A95C2B">
          <w:rPr>
            <w:webHidden/>
          </w:rPr>
          <w:fldChar w:fldCharType="end"/>
        </w:r>
      </w:hyperlink>
    </w:p>
    <w:p w14:paraId="1C5D1EAC" w14:textId="14F4E851" w:rsidR="00A95C2B" w:rsidRDefault="000E56F7">
      <w:pPr>
        <w:pStyle w:val="TOC2"/>
        <w:rPr>
          <w:rFonts w:asciiTheme="minorHAnsi" w:eastAsiaTheme="minorEastAsia" w:hAnsiTheme="minorHAnsi" w:cstheme="minorBidi"/>
          <w:noProof/>
          <w:szCs w:val="22"/>
        </w:rPr>
      </w:pPr>
      <w:hyperlink w:anchor="_Toc29213663" w:history="1">
        <w:r w:rsidR="00A95C2B" w:rsidRPr="00CF5FB2">
          <w:rPr>
            <w:rStyle w:val="Hyperlink"/>
            <w:rFonts w:cs="Arial"/>
            <w:noProof/>
          </w:rPr>
          <w:t>Topic 4 - Ethical Decision Making and Contract Administration</w:t>
        </w:r>
        <w:r w:rsidR="00A95C2B">
          <w:rPr>
            <w:noProof/>
            <w:webHidden/>
          </w:rPr>
          <w:tab/>
        </w:r>
        <w:r w:rsidR="00A95C2B">
          <w:rPr>
            <w:noProof/>
            <w:webHidden/>
          </w:rPr>
          <w:fldChar w:fldCharType="begin"/>
        </w:r>
        <w:r w:rsidR="00A95C2B">
          <w:rPr>
            <w:noProof/>
            <w:webHidden/>
          </w:rPr>
          <w:instrText xml:space="preserve"> PAGEREF _Toc29213663 \h </w:instrText>
        </w:r>
        <w:r w:rsidR="00A95C2B">
          <w:rPr>
            <w:noProof/>
            <w:webHidden/>
          </w:rPr>
        </w:r>
        <w:r w:rsidR="00A95C2B">
          <w:rPr>
            <w:noProof/>
            <w:webHidden/>
          </w:rPr>
          <w:fldChar w:fldCharType="separate"/>
        </w:r>
        <w:r w:rsidR="00A95C2B">
          <w:rPr>
            <w:noProof/>
            <w:webHidden/>
          </w:rPr>
          <w:t>37</w:t>
        </w:r>
        <w:r w:rsidR="00A95C2B">
          <w:rPr>
            <w:noProof/>
            <w:webHidden/>
          </w:rPr>
          <w:fldChar w:fldCharType="end"/>
        </w:r>
      </w:hyperlink>
    </w:p>
    <w:p w14:paraId="3B6E5FBC" w14:textId="087C2962" w:rsidR="00A95C2B" w:rsidRDefault="000E56F7">
      <w:pPr>
        <w:pStyle w:val="TOC3"/>
        <w:rPr>
          <w:rFonts w:asciiTheme="minorHAnsi" w:eastAsiaTheme="minorEastAsia" w:hAnsiTheme="minorHAnsi" w:cstheme="minorBidi"/>
          <w:szCs w:val="22"/>
        </w:rPr>
      </w:pPr>
      <w:hyperlink w:anchor="_Toc29213664" w:history="1">
        <w:r w:rsidR="00A95C2B" w:rsidRPr="00CF5FB2">
          <w:rPr>
            <w:rStyle w:val="Hyperlink"/>
            <w:rFonts w:cs="Arial"/>
          </w:rPr>
          <w:t>9.D4.0   Work behaviors and awareness</w:t>
        </w:r>
        <w:r w:rsidR="00A95C2B">
          <w:rPr>
            <w:webHidden/>
          </w:rPr>
          <w:tab/>
        </w:r>
        <w:r w:rsidR="00A95C2B">
          <w:rPr>
            <w:webHidden/>
          </w:rPr>
          <w:fldChar w:fldCharType="begin"/>
        </w:r>
        <w:r w:rsidR="00A95C2B">
          <w:rPr>
            <w:webHidden/>
          </w:rPr>
          <w:instrText xml:space="preserve"> PAGEREF _Toc29213664 \h </w:instrText>
        </w:r>
        <w:r w:rsidR="00A95C2B">
          <w:rPr>
            <w:webHidden/>
          </w:rPr>
        </w:r>
        <w:r w:rsidR="00A95C2B">
          <w:rPr>
            <w:webHidden/>
          </w:rPr>
          <w:fldChar w:fldCharType="separate"/>
        </w:r>
        <w:r w:rsidR="00A95C2B">
          <w:rPr>
            <w:webHidden/>
          </w:rPr>
          <w:t>37</w:t>
        </w:r>
        <w:r w:rsidR="00A95C2B">
          <w:rPr>
            <w:webHidden/>
          </w:rPr>
          <w:fldChar w:fldCharType="end"/>
        </w:r>
      </w:hyperlink>
    </w:p>
    <w:p w14:paraId="145B926E" w14:textId="38962ADD" w:rsidR="00A95C2B" w:rsidRDefault="000E56F7">
      <w:pPr>
        <w:pStyle w:val="TOC3"/>
        <w:rPr>
          <w:rFonts w:asciiTheme="minorHAnsi" w:eastAsiaTheme="minorEastAsia" w:hAnsiTheme="minorHAnsi" w:cstheme="minorBidi"/>
          <w:szCs w:val="22"/>
        </w:rPr>
      </w:pPr>
      <w:hyperlink w:anchor="_Toc29213665" w:history="1">
        <w:r w:rsidR="00A95C2B" w:rsidRPr="00CF5FB2">
          <w:rPr>
            <w:rStyle w:val="Hyperlink"/>
            <w:rFonts w:cs="Arial"/>
          </w:rPr>
          <w:t>9.D4.1   Review contract principles</w:t>
        </w:r>
        <w:r w:rsidR="00A95C2B">
          <w:rPr>
            <w:webHidden/>
          </w:rPr>
          <w:tab/>
        </w:r>
        <w:r w:rsidR="00A95C2B">
          <w:rPr>
            <w:webHidden/>
          </w:rPr>
          <w:fldChar w:fldCharType="begin"/>
        </w:r>
        <w:r w:rsidR="00A95C2B">
          <w:rPr>
            <w:webHidden/>
          </w:rPr>
          <w:instrText xml:space="preserve"> PAGEREF _Toc29213665 \h </w:instrText>
        </w:r>
        <w:r w:rsidR="00A95C2B">
          <w:rPr>
            <w:webHidden/>
          </w:rPr>
        </w:r>
        <w:r w:rsidR="00A95C2B">
          <w:rPr>
            <w:webHidden/>
          </w:rPr>
          <w:fldChar w:fldCharType="separate"/>
        </w:r>
        <w:r w:rsidR="00A95C2B">
          <w:rPr>
            <w:webHidden/>
          </w:rPr>
          <w:t>37</w:t>
        </w:r>
        <w:r w:rsidR="00A95C2B">
          <w:rPr>
            <w:webHidden/>
          </w:rPr>
          <w:fldChar w:fldCharType="end"/>
        </w:r>
      </w:hyperlink>
    </w:p>
    <w:p w14:paraId="180D455A" w14:textId="66E6A21C" w:rsidR="00A95C2B" w:rsidRDefault="000E56F7">
      <w:pPr>
        <w:pStyle w:val="TOC3"/>
        <w:rPr>
          <w:rFonts w:asciiTheme="minorHAnsi" w:eastAsiaTheme="minorEastAsia" w:hAnsiTheme="minorHAnsi" w:cstheme="minorBidi"/>
          <w:szCs w:val="22"/>
        </w:rPr>
      </w:pPr>
      <w:hyperlink w:anchor="_Toc29213666" w:history="1">
        <w:r w:rsidR="00A95C2B" w:rsidRPr="00CF5FB2">
          <w:rPr>
            <w:rStyle w:val="Hyperlink"/>
            <w:rFonts w:cs="Arial"/>
          </w:rPr>
          <w:t>9.D4.2   Ethics review</w:t>
        </w:r>
        <w:r w:rsidR="00A95C2B">
          <w:rPr>
            <w:webHidden/>
          </w:rPr>
          <w:tab/>
        </w:r>
        <w:r w:rsidR="00A95C2B">
          <w:rPr>
            <w:webHidden/>
          </w:rPr>
          <w:fldChar w:fldCharType="begin"/>
        </w:r>
        <w:r w:rsidR="00A95C2B">
          <w:rPr>
            <w:webHidden/>
          </w:rPr>
          <w:instrText xml:space="preserve"> PAGEREF _Toc29213666 \h </w:instrText>
        </w:r>
        <w:r w:rsidR="00A95C2B">
          <w:rPr>
            <w:webHidden/>
          </w:rPr>
        </w:r>
        <w:r w:rsidR="00A95C2B">
          <w:rPr>
            <w:webHidden/>
          </w:rPr>
          <w:fldChar w:fldCharType="separate"/>
        </w:r>
        <w:r w:rsidR="00A95C2B">
          <w:rPr>
            <w:webHidden/>
          </w:rPr>
          <w:t>37</w:t>
        </w:r>
        <w:r w:rsidR="00A95C2B">
          <w:rPr>
            <w:webHidden/>
          </w:rPr>
          <w:fldChar w:fldCharType="end"/>
        </w:r>
      </w:hyperlink>
    </w:p>
    <w:p w14:paraId="502A5ACC" w14:textId="5A204A29" w:rsidR="00A95C2B" w:rsidRDefault="000E56F7">
      <w:pPr>
        <w:pStyle w:val="TOC2"/>
        <w:rPr>
          <w:rFonts w:asciiTheme="minorHAnsi" w:eastAsiaTheme="minorEastAsia" w:hAnsiTheme="minorHAnsi" w:cstheme="minorBidi"/>
          <w:noProof/>
          <w:szCs w:val="22"/>
        </w:rPr>
      </w:pPr>
      <w:hyperlink w:anchor="_Toc29213667" w:history="1">
        <w:r w:rsidR="00A95C2B" w:rsidRPr="00CF5FB2">
          <w:rPr>
            <w:rStyle w:val="Hyperlink"/>
            <w:rFonts w:cs="Arial"/>
            <w:noProof/>
          </w:rPr>
          <w:t>Topic 5 – Record Retention and Contract Administration</w:t>
        </w:r>
        <w:r w:rsidR="00A95C2B">
          <w:rPr>
            <w:noProof/>
            <w:webHidden/>
          </w:rPr>
          <w:tab/>
        </w:r>
        <w:r w:rsidR="00A95C2B">
          <w:rPr>
            <w:noProof/>
            <w:webHidden/>
          </w:rPr>
          <w:fldChar w:fldCharType="begin"/>
        </w:r>
        <w:r w:rsidR="00A95C2B">
          <w:rPr>
            <w:noProof/>
            <w:webHidden/>
          </w:rPr>
          <w:instrText xml:space="preserve"> PAGEREF _Toc29213667 \h </w:instrText>
        </w:r>
        <w:r w:rsidR="00A95C2B">
          <w:rPr>
            <w:noProof/>
            <w:webHidden/>
          </w:rPr>
        </w:r>
        <w:r w:rsidR="00A95C2B">
          <w:rPr>
            <w:noProof/>
            <w:webHidden/>
          </w:rPr>
          <w:fldChar w:fldCharType="separate"/>
        </w:r>
        <w:r w:rsidR="00A95C2B">
          <w:rPr>
            <w:noProof/>
            <w:webHidden/>
          </w:rPr>
          <w:t>38</w:t>
        </w:r>
        <w:r w:rsidR="00A95C2B">
          <w:rPr>
            <w:noProof/>
            <w:webHidden/>
          </w:rPr>
          <w:fldChar w:fldCharType="end"/>
        </w:r>
      </w:hyperlink>
    </w:p>
    <w:p w14:paraId="03EA1A6E" w14:textId="4C07D29F" w:rsidR="00A95C2B" w:rsidRDefault="000E56F7">
      <w:pPr>
        <w:pStyle w:val="TOC3"/>
        <w:rPr>
          <w:rFonts w:asciiTheme="minorHAnsi" w:eastAsiaTheme="minorEastAsia" w:hAnsiTheme="minorHAnsi" w:cstheme="minorBidi"/>
          <w:szCs w:val="22"/>
        </w:rPr>
      </w:pPr>
      <w:hyperlink w:anchor="_Toc29213668" w:history="1">
        <w:r w:rsidR="00A95C2B" w:rsidRPr="00CF5FB2">
          <w:rPr>
            <w:rStyle w:val="Hyperlink"/>
            <w:rFonts w:cs="Arial"/>
          </w:rPr>
          <w:t>9.D5.0   Good record keeping</w:t>
        </w:r>
        <w:r w:rsidR="00A95C2B">
          <w:rPr>
            <w:webHidden/>
          </w:rPr>
          <w:tab/>
        </w:r>
        <w:r w:rsidR="00A95C2B">
          <w:rPr>
            <w:webHidden/>
          </w:rPr>
          <w:fldChar w:fldCharType="begin"/>
        </w:r>
        <w:r w:rsidR="00A95C2B">
          <w:rPr>
            <w:webHidden/>
          </w:rPr>
          <w:instrText xml:space="preserve"> PAGEREF _Toc29213668 \h </w:instrText>
        </w:r>
        <w:r w:rsidR="00A95C2B">
          <w:rPr>
            <w:webHidden/>
          </w:rPr>
        </w:r>
        <w:r w:rsidR="00A95C2B">
          <w:rPr>
            <w:webHidden/>
          </w:rPr>
          <w:fldChar w:fldCharType="separate"/>
        </w:r>
        <w:r w:rsidR="00A95C2B">
          <w:rPr>
            <w:webHidden/>
          </w:rPr>
          <w:t>38</w:t>
        </w:r>
        <w:r w:rsidR="00A95C2B">
          <w:rPr>
            <w:webHidden/>
          </w:rPr>
          <w:fldChar w:fldCharType="end"/>
        </w:r>
      </w:hyperlink>
    </w:p>
    <w:p w14:paraId="4704AB07" w14:textId="1F60D030" w:rsidR="00A95C2B" w:rsidRDefault="000E56F7">
      <w:pPr>
        <w:pStyle w:val="TOC3"/>
        <w:rPr>
          <w:rFonts w:asciiTheme="minorHAnsi" w:eastAsiaTheme="minorEastAsia" w:hAnsiTheme="minorHAnsi" w:cstheme="minorBidi"/>
          <w:szCs w:val="22"/>
        </w:rPr>
      </w:pPr>
      <w:hyperlink w:anchor="_Toc29213669" w:history="1">
        <w:r w:rsidR="00A95C2B" w:rsidRPr="00CF5FB2">
          <w:rPr>
            <w:rStyle w:val="Hyperlink"/>
            <w:rFonts w:cs="Arial"/>
          </w:rPr>
          <w:t>9.D5.1   Setting up a contract file</w:t>
        </w:r>
        <w:r w:rsidR="00A95C2B">
          <w:rPr>
            <w:webHidden/>
          </w:rPr>
          <w:tab/>
        </w:r>
        <w:r w:rsidR="00A95C2B">
          <w:rPr>
            <w:webHidden/>
          </w:rPr>
          <w:fldChar w:fldCharType="begin"/>
        </w:r>
        <w:r w:rsidR="00A95C2B">
          <w:rPr>
            <w:webHidden/>
          </w:rPr>
          <w:instrText xml:space="preserve"> PAGEREF _Toc29213669 \h </w:instrText>
        </w:r>
        <w:r w:rsidR="00A95C2B">
          <w:rPr>
            <w:webHidden/>
          </w:rPr>
        </w:r>
        <w:r w:rsidR="00A95C2B">
          <w:rPr>
            <w:webHidden/>
          </w:rPr>
          <w:fldChar w:fldCharType="separate"/>
        </w:r>
        <w:r w:rsidR="00A95C2B">
          <w:rPr>
            <w:webHidden/>
          </w:rPr>
          <w:t>38</w:t>
        </w:r>
        <w:r w:rsidR="00A95C2B">
          <w:rPr>
            <w:webHidden/>
          </w:rPr>
          <w:fldChar w:fldCharType="end"/>
        </w:r>
      </w:hyperlink>
    </w:p>
    <w:p w14:paraId="192206CF" w14:textId="196D5F5F" w:rsidR="00A95C2B" w:rsidRDefault="000E56F7">
      <w:pPr>
        <w:pStyle w:val="TOC3"/>
        <w:rPr>
          <w:rFonts w:asciiTheme="minorHAnsi" w:eastAsiaTheme="minorEastAsia" w:hAnsiTheme="minorHAnsi" w:cstheme="minorBidi"/>
          <w:szCs w:val="22"/>
        </w:rPr>
      </w:pPr>
      <w:hyperlink w:anchor="_Toc29213670" w:history="1">
        <w:r w:rsidR="00A95C2B" w:rsidRPr="00CF5FB2">
          <w:rPr>
            <w:rStyle w:val="Hyperlink"/>
            <w:rFonts w:cs="Arial"/>
          </w:rPr>
          <w:t>9.D5.2   Record retention requirements</w:t>
        </w:r>
        <w:r w:rsidR="00A95C2B">
          <w:rPr>
            <w:webHidden/>
          </w:rPr>
          <w:tab/>
        </w:r>
        <w:r w:rsidR="00A95C2B">
          <w:rPr>
            <w:webHidden/>
          </w:rPr>
          <w:fldChar w:fldCharType="begin"/>
        </w:r>
        <w:r w:rsidR="00A95C2B">
          <w:rPr>
            <w:webHidden/>
          </w:rPr>
          <w:instrText xml:space="preserve"> PAGEREF _Toc29213670 \h </w:instrText>
        </w:r>
        <w:r w:rsidR="00A95C2B">
          <w:rPr>
            <w:webHidden/>
          </w:rPr>
        </w:r>
        <w:r w:rsidR="00A95C2B">
          <w:rPr>
            <w:webHidden/>
          </w:rPr>
          <w:fldChar w:fldCharType="separate"/>
        </w:r>
        <w:r w:rsidR="00A95C2B">
          <w:rPr>
            <w:webHidden/>
          </w:rPr>
          <w:t>39</w:t>
        </w:r>
        <w:r w:rsidR="00A95C2B">
          <w:rPr>
            <w:webHidden/>
          </w:rPr>
          <w:fldChar w:fldCharType="end"/>
        </w:r>
      </w:hyperlink>
    </w:p>
    <w:p w14:paraId="496BEFD1" w14:textId="12578E73" w:rsidR="00A95C2B" w:rsidRDefault="000E56F7">
      <w:pPr>
        <w:pStyle w:val="TOC2"/>
        <w:rPr>
          <w:rFonts w:asciiTheme="minorHAnsi" w:eastAsiaTheme="minorEastAsia" w:hAnsiTheme="minorHAnsi" w:cstheme="minorBidi"/>
          <w:noProof/>
          <w:szCs w:val="22"/>
        </w:rPr>
      </w:pPr>
      <w:hyperlink w:anchor="_Toc29213671" w:history="1">
        <w:r w:rsidR="00A95C2B" w:rsidRPr="00CF5FB2">
          <w:rPr>
            <w:rStyle w:val="Hyperlink"/>
            <w:rFonts w:cs="Arial"/>
            <w:noProof/>
          </w:rPr>
          <w:t>Topic 6 – Post Evaluation for IT Services Contracts</w:t>
        </w:r>
        <w:r w:rsidR="00A95C2B">
          <w:rPr>
            <w:noProof/>
            <w:webHidden/>
          </w:rPr>
          <w:tab/>
        </w:r>
        <w:r w:rsidR="00A95C2B">
          <w:rPr>
            <w:noProof/>
            <w:webHidden/>
          </w:rPr>
          <w:fldChar w:fldCharType="begin"/>
        </w:r>
        <w:r w:rsidR="00A95C2B">
          <w:rPr>
            <w:noProof/>
            <w:webHidden/>
          </w:rPr>
          <w:instrText xml:space="preserve"> PAGEREF _Toc29213671 \h </w:instrText>
        </w:r>
        <w:r w:rsidR="00A95C2B">
          <w:rPr>
            <w:noProof/>
            <w:webHidden/>
          </w:rPr>
        </w:r>
        <w:r w:rsidR="00A95C2B">
          <w:rPr>
            <w:noProof/>
            <w:webHidden/>
          </w:rPr>
          <w:fldChar w:fldCharType="separate"/>
        </w:r>
        <w:r w:rsidR="00A95C2B">
          <w:rPr>
            <w:noProof/>
            <w:webHidden/>
          </w:rPr>
          <w:t>40</w:t>
        </w:r>
        <w:r w:rsidR="00A95C2B">
          <w:rPr>
            <w:noProof/>
            <w:webHidden/>
          </w:rPr>
          <w:fldChar w:fldCharType="end"/>
        </w:r>
      </w:hyperlink>
    </w:p>
    <w:p w14:paraId="4CDBFCBE" w14:textId="4CD0C1E2" w:rsidR="00A95C2B" w:rsidRDefault="000E56F7">
      <w:pPr>
        <w:pStyle w:val="TOC3"/>
        <w:rPr>
          <w:rFonts w:asciiTheme="minorHAnsi" w:eastAsiaTheme="minorEastAsia" w:hAnsiTheme="minorHAnsi" w:cstheme="minorBidi"/>
          <w:szCs w:val="22"/>
        </w:rPr>
      </w:pPr>
      <w:hyperlink w:anchor="_Toc29213672" w:history="1">
        <w:r w:rsidR="00A95C2B" w:rsidRPr="00CF5FB2">
          <w:rPr>
            <w:rStyle w:val="Hyperlink"/>
            <w:rFonts w:cs="Arial"/>
          </w:rPr>
          <w:t>9.D6.0   Post Evaluation for IT Services Contracts</w:t>
        </w:r>
        <w:r w:rsidR="00A95C2B">
          <w:rPr>
            <w:webHidden/>
          </w:rPr>
          <w:tab/>
        </w:r>
        <w:r w:rsidR="00A95C2B">
          <w:rPr>
            <w:webHidden/>
          </w:rPr>
          <w:fldChar w:fldCharType="begin"/>
        </w:r>
        <w:r w:rsidR="00A95C2B">
          <w:rPr>
            <w:webHidden/>
          </w:rPr>
          <w:instrText xml:space="preserve"> PAGEREF _Toc29213672 \h </w:instrText>
        </w:r>
        <w:r w:rsidR="00A95C2B">
          <w:rPr>
            <w:webHidden/>
          </w:rPr>
        </w:r>
        <w:r w:rsidR="00A95C2B">
          <w:rPr>
            <w:webHidden/>
          </w:rPr>
          <w:fldChar w:fldCharType="separate"/>
        </w:r>
        <w:r w:rsidR="00A95C2B">
          <w:rPr>
            <w:webHidden/>
          </w:rPr>
          <w:t>40</w:t>
        </w:r>
        <w:r w:rsidR="00A95C2B">
          <w:rPr>
            <w:webHidden/>
          </w:rPr>
          <w:fldChar w:fldCharType="end"/>
        </w:r>
      </w:hyperlink>
    </w:p>
    <w:p w14:paraId="2E7BDA5E" w14:textId="5832F9C3" w:rsidR="00A95C2B" w:rsidRDefault="000E56F7">
      <w:pPr>
        <w:pStyle w:val="TOC1"/>
        <w:rPr>
          <w:rFonts w:asciiTheme="minorHAnsi" w:eastAsiaTheme="minorEastAsia" w:hAnsiTheme="minorHAnsi" w:cstheme="minorBidi"/>
          <w:noProof/>
          <w:szCs w:val="22"/>
        </w:rPr>
      </w:pPr>
      <w:hyperlink w:anchor="_Toc29213673" w:history="1">
        <w:r w:rsidR="00A95C2B" w:rsidRPr="00CF5FB2">
          <w:rPr>
            <w:rStyle w:val="Hyperlink"/>
            <w:rFonts w:cs="Arial"/>
            <w:noProof/>
          </w:rPr>
          <w:t>Section E</w:t>
        </w:r>
        <w:r w:rsidR="00A95C2B">
          <w:rPr>
            <w:noProof/>
            <w:webHidden/>
          </w:rPr>
          <w:tab/>
        </w:r>
        <w:r w:rsidR="00A95C2B">
          <w:rPr>
            <w:noProof/>
            <w:webHidden/>
          </w:rPr>
          <w:fldChar w:fldCharType="begin"/>
        </w:r>
        <w:r w:rsidR="00A95C2B">
          <w:rPr>
            <w:noProof/>
            <w:webHidden/>
          </w:rPr>
          <w:instrText xml:space="preserve"> PAGEREF _Toc29213673 \h </w:instrText>
        </w:r>
        <w:r w:rsidR="00A95C2B">
          <w:rPr>
            <w:noProof/>
            <w:webHidden/>
          </w:rPr>
        </w:r>
        <w:r w:rsidR="00A95C2B">
          <w:rPr>
            <w:noProof/>
            <w:webHidden/>
          </w:rPr>
          <w:fldChar w:fldCharType="separate"/>
        </w:r>
        <w:r w:rsidR="00A95C2B">
          <w:rPr>
            <w:noProof/>
            <w:webHidden/>
          </w:rPr>
          <w:t>44</w:t>
        </w:r>
        <w:r w:rsidR="00A95C2B">
          <w:rPr>
            <w:noProof/>
            <w:webHidden/>
          </w:rPr>
          <w:fldChar w:fldCharType="end"/>
        </w:r>
      </w:hyperlink>
    </w:p>
    <w:p w14:paraId="60751DB7" w14:textId="09A13B63" w:rsidR="00A95C2B" w:rsidRDefault="000E56F7">
      <w:pPr>
        <w:pStyle w:val="TOC1"/>
        <w:rPr>
          <w:rFonts w:asciiTheme="minorHAnsi" w:eastAsiaTheme="minorEastAsia" w:hAnsiTheme="minorHAnsi" w:cstheme="minorBidi"/>
          <w:noProof/>
          <w:szCs w:val="22"/>
        </w:rPr>
      </w:pPr>
      <w:hyperlink w:anchor="_Toc29213674" w:history="1">
        <w:r w:rsidR="00A95C2B" w:rsidRPr="00CF5FB2">
          <w:rPr>
            <w:rStyle w:val="Hyperlink"/>
            <w:rFonts w:cs="Arial"/>
            <w:noProof/>
          </w:rPr>
          <w:t>Reporting Requirements</w:t>
        </w:r>
        <w:r w:rsidR="00A95C2B">
          <w:rPr>
            <w:noProof/>
            <w:webHidden/>
          </w:rPr>
          <w:tab/>
        </w:r>
        <w:r w:rsidR="00A95C2B">
          <w:rPr>
            <w:noProof/>
            <w:webHidden/>
          </w:rPr>
          <w:fldChar w:fldCharType="begin"/>
        </w:r>
        <w:r w:rsidR="00A95C2B">
          <w:rPr>
            <w:noProof/>
            <w:webHidden/>
          </w:rPr>
          <w:instrText xml:space="preserve"> PAGEREF _Toc29213674 \h </w:instrText>
        </w:r>
        <w:r w:rsidR="00A95C2B">
          <w:rPr>
            <w:noProof/>
            <w:webHidden/>
          </w:rPr>
        </w:r>
        <w:r w:rsidR="00A95C2B">
          <w:rPr>
            <w:noProof/>
            <w:webHidden/>
          </w:rPr>
          <w:fldChar w:fldCharType="separate"/>
        </w:r>
        <w:r w:rsidR="00A95C2B">
          <w:rPr>
            <w:noProof/>
            <w:webHidden/>
          </w:rPr>
          <w:t>44</w:t>
        </w:r>
        <w:r w:rsidR="00A95C2B">
          <w:rPr>
            <w:noProof/>
            <w:webHidden/>
          </w:rPr>
          <w:fldChar w:fldCharType="end"/>
        </w:r>
      </w:hyperlink>
    </w:p>
    <w:p w14:paraId="0801DFF5" w14:textId="33CF8D13" w:rsidR="00A95C2B" w:rsidRDefault="000E56F7">
      <w:pPr>
        <w:pStyle w:val="TOC2"/>
        <w:rPr>
          <w:rFonts w:asciiTheme="minorHAnsi" w:eastAsiaTheme="minorEastAsia" w:hAnsiTheme="minorHAnsi" w:cstheme="minorBidi"/>
          <w:noProof/>
          <w:szCs w:val="22"/>
        </w:rPr>
      </w:pPr>
      <w:hyperlink w:anchor="_Toc29213675" w:history="1">
        <w:r w:rsidR="00A95C2B" w:rsidRPr="00CF5FB2">
          <w:rPr>
            <w:rStyle w:val="Hyperlink"/>
            <w:rFonts w:cs="Arial"/>
            <w:noProof/>
          </w:rPr>
          <w:t>Overview</w:t>
        </w:r>
        <w:r w:rsidR="00A95C2B">
          <w:rPr>
            <w:noProof/>
            <w:webHidden/>
          </w:rPr>
          <w:tab/>
        </w:r>
        <w:r w:rsidR="00A95C2B">
          <w:rPr>
            <w:noProof/>
            <w:webHidden/>
          </w:rPr>
          <w:fldChar w:fldCharType="begin"/>
        </w:r>
        <w:r w:rsidR="00A95C2B">
          <w:rPr>
            <w:noProof/>
            <w:webHidden/>
          </w:rPr>
          <w:instrText xml:space="preserve"> PAGEREF _Toc29213675 \h </w:instrText>
        </w:r>
        <w:r w:rsidR="00A95C2B">
          <w:rPr>
            <w:noProof/>
            <w:webHidden/>
          </w:rPr>
        </w:r>
        <w:r w:rsidR="00A95C2B">
          <w:rPr>
            <w:noProof/>
            <w:webHidden/>
          </w:rPr>
          <w:fldChar w:fldCharType="separate"/>
        </w:r>
        <w:r w:rsidR="00A95C2B">
          <w:rPr>
            <w:noProof/>
            <w:webHidden/>
          </w:rPr>
          <w:t>44</w:t>
        </w:r>
        <w:r w:rsidR="00A95C2B">
          <w:rPr>
            <w:noProof/>
            <w:webHidden/>
          </w:rPr>
          <w:fldChar w:fldCharType="end"/>
        </w:r>
      </w:hyperlink>
    </w:p>
    <w:p w14:paraId="4AF971C0" w14:textId="67E23E0D" w:rsidR="00A95C2B" w:rsidRDefault="000E56F7">
      <w:pPr>
        <w:pStyle w:val="TOC3"/>
        <w:rPr>
          <w:rFonts w:asciiTheme="minorHAnsi" w:eastAsiaTheme="minorEastAsia" w:hAnsiTheme="minorHAnsi" w:cstheme="minorBidi"/>
          <w:szCs w:val="22"/>
        </w:rPr>
      </w:pPr>
      <w:hyperlink w:anchor="_Toc29213676" w:history="1">
        <w:r w:rsidR="00A95C2B" w:rsidRPr="00CF5FB2">
          <w:rPr>
            <w:rStyle w:val="Hyperlink"/>
            <w:rFonts w:cs="Arial"/>
            <w:bCs/>
          </w:rPr>
          <w:t>Introduction</w:t>
        </w:r>
        <w:r w:rsidR="00A95C2B">
          <w:rPr>
            <w:webHidden/>
          </w:rPr>
          <w:tab/>
        </w:r>
        <w:r w:rsidR="00A95C2B">
          <w:rPr>
            <w:webHidden/>
          </w:rPr>
          <w:fldChar w:fldCharType="begin"/>
        </w:r>
        <w:r w:rsidR="00A95C2B">
          <w:rPr>
            <w:webHidden/>
          </w:rPr>
          <w:instrText xml:space="preserve"> PAGEREF _Toc29213676 \h </w:instrText>
        </w:r>
        <w:r w:rsidR="00A95C2B">
          <w:rPr>
            <w:webHidden/>
          </w:rPr>
        </w:r>
        <w:r w:rsidR="00A95C2B">
          <w:rPr>
            <w:webHidden/>
          </w:rPr>
          <w:fldChar w:fldCharType="separate"/>
        </w:r>
        <w:r w:rsidR="00A95C2B">
          <w:rPr>
            <w:webHidden/>
          </w:rPr>
          <w:t>44</w:t>
        </w:r>
        <w:r w:rsidR="00A95C2B">
          <w:rPr>
            <w:webHidden/>
          </w:rPr>
          <w:fldChar w:fldCharType="end"/>
        </w:r>
      </w:hyperlink>
    </w:p>
    <w:p w14:paraId="5E8DB1FB" w14:textId="4D34A42F" w:rsidR="00A95C2B" w:rsidRDefault="000E56F7">
      <w:pPr>
        <w:pStyle w:val="TOC2"/>
        <w:rPr>
          <w:rFonts w:asciiTheme="minorHAnsi" w:eastAsiaTheme="minorEastAsia" w:hAnsiTheme="minorHAnsi" w:cstheme="minorBidi"/>
          <w:noProof/>
          <w:szCs w:val="22"/>
        </w:rPr>
      </w:pPr>
      <w:hyperlink w:anchor="_Toc29213677" w:history="1">
        <w:r w:rsidR="00A95C2B" w:rsidRPr="00CF5FB2">
          <w:rPr>
            <w:rStyle w:val="Hyperlink"/>
            <w:rFonts w:cs="Arial"/>
            <w:noProof/>
          </w:rPr>
          <w:t>Topic 1 - FI$Cal State Contract and Procurement Registration System (SCPRS)</w:t>
        </w:r>
        <w:r w:rsidR="00A95C2B">
          <w:rPr>
            <w:noProof/>
            <w:webHidden/>
          </w:rPr>
          <w:tab/>
        </w:r>
        <w:r w:rsidR="00A95C2B">
          <w:rPr>
            <w:noProof/>
            <w:webHidden/>
          </w:rPr>
          <w:fldChar w:fldCharType="begin"/>
        </w:r>
        <w:r w:rsidR="00A95C2B">
          <w:rPr>
            <w:noProof/>
            <w:webHidden/>
          </w:rPr>
          <w:instrText xml:space="preserve"> PAGEREF _Toc29213677 \h </w:instrText>
        </w:r>
        <w:r w:rsidR="00A95C2B">
          <w:rPr>
            <w:noProof/>
            <w:webHidden/>
          </w:rPr>
        </w:r>
        <w:r w:rsidR="00A95C2B">
          <w:rPr>
            <w:noProof/>
            <w:webHidden/>
          </w:rPr>
          <w:fldChar w:fldCharType="separate"/>
        </w:r>
        <w:r w:rsidR="00A95C2B">
          <w:rPr>
            <w:noProof/>
            <w:webHidden/>
          </w:rPr>
          <w:t>44</w:t>
        </w:r>
        <w:r w:rsidR="00A95C2B">
          <w:rPr>
            <w:noProof/>
            <w:webHidden/>
          </w:rPr>
          <w:fldChar w:fldCharType="end"/>
        </w:r>
      </w:hyperlink>
    </w:p>
    <w:p w14:paraId="7CF1E536" w14:textId="091D47E9" w:rsidR="00A95C2B" w:rsidRDefault="000E56F7">
      <w:pPr>
        <w:pStyle w:val="TOC3"/>
        <w:rPr>
          <w:rFonts w:asciiTheme="minorHAnsi" w:eastAsiaTheme="minorEastAsia" w:hAnsiTheme="minorHAnsi" w:cstheme="minorBidi"/>
          <w:szCs w:val="22"/>
        </w:rPr>
      </w:pPr>
      <w:hyperlink w:anchor="_Toc29213678" w:history="1">
        <w:r w:rsidR="00A95C2B" w:rsidRPr="00CF5FB2">
          <w:rPr>
            <w:rStyle w:val="Hyperlink"/>
            <w:rFonts w:cs="Arial"/>
          </w:rPr>
          <w:t>9.E1.0   Purpose of FI$Cal SCPRS</w:t>
        </w:r>
        <w:r w:rsidR="00A95C2B">
          <w:rPr>
            <w:webHidden/>
          </w:rPr>
          <w:tab/>
        </w:r>
        <w:r w:rsidR="00A95C2B">
          <w:rPr>
            <w:webHidden/>
          </w:rPr>
          <w:fldChar w:fldCharType="begin"/>
        </w:r>
        <w:r w:rsidR="00A95C2B">
          <w:rPr>
            <w:webHidden/>
          </w:rPr>
          <w:instrText xml:space="preserve"> PAGEREF _Toc29213678 \h </w:instrText>
        </w:r>
        <w:r w:rsidR="00A95C2B">
          <w:rPr>
            <w:webHidden/>
          </w:rPr>
        </w:r>
        <w:r w:rsidR="00A95C2B">
          <w:rPr>
            <w:webHidden/>
          </w:rPr>
          <w:fldChar w:fldCharType="separate"/>
        </w:r>
        <w:r w:rsidR="00A95C2B">
          <w:rPr>
            <w:webHidden/>
          </w:rPr>
          <w:t>44</w:t>
        </w:r>
        <w:r w:rsidR="00A95C2B">
          <w:rPr>
            <w:webHidden/>
          </w:rPr>
          <w:fldChar w:fldCharType="end"/>
        </w:r>
      </w:hyperlink>
    </w:p>
    <w:p w14:paraId="66F3528F" w14:textId="0A7765A9" w:rsidR="00A95C2B" w:rsidRDefault="000E56F7">
      <w:pPr>
        <w:pStyle w:val="TOC3"/>
        <w:rPr>
          <w:rFonts w:asciiTheme="minorHAnsi" w:eastAsiaTheme="minorEastAsia" w:hAnsiTheme="minorHAnsi" w:cstheme="minorBidi"/>
          <w:szCs w:val="22"/>
        </w:rPr>
      </w:pPr>
      <w:hyperlink w:anchor="_Toc29213679" w:history="1">
        <w:r w:rsidR="00A95C2B" w:rsidRPr="00CF5FB2">
          <w:rPr>
            <w:rStyle w:val="Hyperlink"/>
            <w:rFonts w:cs="Arial"/>
          </w:rPr>
          <w:t>9.E1.1   Reporting Transactions in FI$Cal SCPRS</w:t>
        </w:r>
        <w:r w:rsidR="00A95C2B">
          <w:rPr>
            <w:webHidden/>
          </w:rPr>
          <w:tab/>
        </w:r>
        <w:r w:rsidR="00A95C2B">
          <w:rPr>
            <w:webHidden/>
          </w:rPr>
          <w:fldChar w:fldCharType="begin"/>
        </w:r>
        <w:r w:rsidR="00A95C2B">
          <w:rPr>
            <w:webHidden/>
          </w:rPr>
          <w:instrText xml:space="preserve"> PAGEREF _Toc29213679 \h </w:instrText>
        </w:r>
        <w:r w:rsidR="00A95C2B">
          <w:rPr>
            <w:webHidden/>
          </w:rPr>
        </w:r>
        <w:r w:rsidR="00A95C2B">
          <w:rPr>
            <w:webHidden/>
          </w:rPr>
          <w:fldChar w:fldCharType="separate"/>
        </w:r>
        <w:r w:rsidR="00A95C2B">
          <w:rPr>
            <w:webHidden/>
          </w:rPr>
          <w:t>44</w:t>
        </w:r>
        <w:r w:rsidR="00A95C2B">
          <w:rPr>
            <w:webHidden/>
          </w:rPr>
          <w:fldChar w:fldCharType="end"/>
        </w:r>
      </w:hyperlink>
    </w:p>
    <w:p w14:paraId="1FB3213A" w14:textId="60643D65" w:rsidR="00A95C2B" w:rsidRDefault="000E56F7">
      <w:pPr>
        <w:pStyle w:val="TOC3"/>
        <w:rPr>
          <w:rFonts w:asciiTheme="minorHAnsi" w:eastAsiaTheme="minorEastAsia" w:hAnsiTheme="minorHAnsi" w:cstheme="minorBidi"/>
          <w:szCs w:val="22"/>
        </w:rPr>
      </w:pPr>
      <w:hyperlink w:anchor="_Toc29213680" w:history="1">
        <w:r w:rsidR="00A95C2B" w:rsidRPr="00CF5FB2">
          <w:rPr>
            <w:rStyle w:val="Hyperlink"/>
            <w:rFonts w:cs="Arial"/>
          </w:rPr>
          <w:t>9.E1.2   FI$Cal SCPRS Additional Reporting Requirements</w:t>
        </w:r>
        <w:r w:rsidR="00A95C2B">
          <w:rPr>
            <w:webHidden/>
          </w:rPr>
          <w:tab/>
        </w:r>
        <w:r w:rsidR="00A95C2B">
          <w:rPr>
            <w:webHidden/>
          </w:rPr>
          <w:fldChar w:fldCharType="begin"/>
        </w:r>
        <w:r w:rsidR="00A95C2B">
          <w:rPr>
            <w:webHidden/>
          </w:rPr>
          <w:instrText xml:space="preserve"> PAGEREF _Toc29213680 \h </w:instrText>
        </w:r>
        <w:r w:rsidR="00A95C2B">
          <w:rPr>
            <w:webHidden/>
          </w:rPr>
        </w:r>
        <w:r w:rsidR="00A95C2B">
          <w:rPr>
            <w:webHidden/>
          </w:rPr>
          <w:fldChar w:fldCharType="separate"/>
        </w:r>
        <w:r w:rsidR="00A95C2B">
          <w:rPr>
            <w:webHidden/>
          </w:rPr>
          <w:t>44</w:t>
        </w:r>
        <w:r w:rsidR="00A95C2B">
          <w:rPr>
            <w:webHidden/>
          </w:rPr>
          <w:fldChar w:fldCharType="end"/>
        </w:r>
      </w:hyperlink>
    </w:p>
    <w:p w14:paraId="360E696A" w14:textId="59DAB565" w:rsidR="00A95C2B" w:rsidRDefault="000E56F7">
      <w:pPr>
        <w:pStyle w:val="TOC3"/>
        <w:rPr>
          <w:rFonts w:asciiTheme="minorHAnsi" w:eastAsiaTheme="minorEastAsia" w:hAnsiTheme="minorHAnsi" w:cstheme="minorBidi"/>
          <w:szCs w:val="22"/>
        </w:rPr>
      </w:pPr>
      <w:hyperlink w:anchor="_Toc29213681" w:history="1">
        <w:r w:rsidR="00A95C2B" w:rsidRPr="00CF5FB2">
          <w:rPr>
            <w:rStyle w:val="Hyperlink"/>
            <w:rFonts w:cs="Arial"/>
          </w:rPr>
          <w:t>9.E1.3   FI$Cal SCPRS Internet Site</w:t>
        </w:r>
        <w:r w:rsidR="00A95C2B">
          <w:rPr>
            <w:webHidden/>
          </w:rPr>
          <w:tab/>
        </w:r>
        <w:r w:rsidR="00A95C2B">
          <w:rPr>
            <w:webHidden/>
          </w:rPr>
          <w:fldChar w:fldCharType="begin"/>
        </w:r>
        <w:r w:rsidR="00A95C2B">
          <w:rPr>
            <w:webHidden/>
          </w:rPr>
          <w:instrText xml:space="preserve"> PAGEREF _Toc29213681 \h </w:instrText>
        </w:r>
        <w:r w:rsidR="00A95C2B">
          <w:rPr>
            <w:webHidden/>
          </w:rPr>
        </w:r>
        <w:r w:rsidR="00A95C2B">
          <w:rPr>
            <w:webHidden/>
          </w:rPr>
          <w:fldChar w:fldCharType="separate"/>
        </w:r>
        <w:r w:rsidR="00A95C2B">
          <w:rPr>
            <w:webHidden/>
          </w:rPr>
          <w:t>45</w:t>
        </w:r>
        <w:r w:rsidR="00A95C2B">
          <w:rPr>
            <w:webHidden/>
          </w:rPr>
          <w:fldChar w:fldCharType="end"/>
        </w:r>
      </w:hyperlink>
    </w:p>
    <w:p w14:paraId="61EEDBF3" w14:textId="6AFF558B" w:rsidR="00A95C2B" w:rsidRDefault="000E56F7">
      <w:pPr>
        <w:pStyle w:val="TOC2"/>
        <w:rPr>
          <w:rFonts w:asciiTheme="minorHAnsi" w:eastAsiaTheme="minorEastAsia" w:hAnsiTheme="minorHAnsi" w:cstheme="minorBidi"/>
          <w:noProof/>
          <w:szCs w:val="22"/>
        </w:rPr>
      </w:pPr>
      <w:hyperlink w:anchor="_Toc29213682" w:history="1">
        <w:r w:rsidR="00A95C2B" w:rsidRPr="00CF5FB2">
          <w:rPr>
            <w:rStyle w:val="Hyperlink"/>
            <w:rFonts w:cs="Arial"/>
            <w:noProof/>
          </w:rPr>
          <w:t>Topic 2 – Annual Contracting Activity Report (STD. 810)</w:t>
        </w:r>
        <w:r w:rsidR="00A95C2B">
          <w:rPr>
            <w:noProof/>
            <w:webHidden/>
          </w:rPr>
          <w:tab/>
        </w:r>
        <w:r w:rsidR="00A95C2B">
          <w:rPr>
            <w:noProof/>
            <w:webHidden/>
          </w:rPr>
          <w:fldChar w:fldCharType="begin"/>
        </w:r>
        <w:r w:rsidR="00A95C2B">
          <w:rPr>
            <w:noProof/>
            <w:webHidden/>
          </w:rPr>
          <w:instrText xml:space="preserve"> PAGEREF _Toc29213682 \h </w:instrText>
        </w:r>
        <w:r w:rsidR="00A95C2B">
          <w:rPr>
            <w:noProof/>
            <w:webHidden/>
          </w:rPr>
        </w:r>
        <w:r w:rsidR="00A95C2B">
          <w:rPr>
            <w:noProof/>
            <w:webHidden/>
          </w:rPr>
          <w:fldChar w:fldCharType="separate"/>
        </w:r>
        <w:r w:rsidR="00A95C2B">
          <w:rPr>
            <w:noProof/>
            <w:webHidden/>
          </w:rPr>
          <w:t>46</w:t>
        </w:r>
        <w:r w:rsidR="00A95C2B">
          <w:rPr>
            <w:noProof/>
            <w:webHidden/>
          </w:rPr>
          <w:fldChar w:fldCharType="end"/>
        </w:r>
      </w:hyperlink>
    </w:p>
    <w:p w14:paraId="2378EE51" w14:textId="768B7333" w:rsidR="00A95C2B" w:rsidRDefault="000E56F7">
      <w:pPr>
        <w:pStyle w:val="TOC3"/>
        <w:rPr>
          <w:rFonts w:asciiTheme="minorHAnsi" w:eastAsiaTheme="minorEastAsia" w:hAnsiTheme="minorHAnsi" w:cstheme="minorBidi"/>
          <w:szCs w:val="22"/>
        </w:rPr>
      </w:pPr>
      <w:hyperlink w:anchor="_Toc29213683" w:history="1">
        <w:r w:rsidR="00A95C2B" w:rsidRPr="00CF5FB2">
          <w:rPr>
            <w:rStyle w:val="Hyperlink"/>
            <w:rFonts w:cs="Arial"/>
          </w:rPr>
          <w:t>9.E2.1   Reporting to DGS/PD/OSDS</w:t>
        </w:r>
        <w:r w:rsidR="00A95C2B">
          <w:rPr>
            <w:webHidden/>
          </w:rPr>
          <w:tab/>
        </w:r>
        <w:r w:rsidR="00A95C2B">
          <w:rPr>
            <w:webHidden/>
          </w:rPr>
          <w:fldChar w:fldCharType="begin"/>
        </w:r>
        <w:r w:rsidR="00A95C2B">
          <w:rPr>
            <w:webHidden/>
          </w:rPr>
          <w:instrText xml:space="preserve"> PAGEREF _Toc29213683 \h </w:instrText>
        </w:r>
        <w:r w:rsidR="00A95C2B">
          <w:rPr>
            <w:webHidden/>
          </w:rPr>
        </w:r>
        <w:r w:rsidR="00A95C2B">
          <w:rPr>
            <w:webHidden/>
          </w:rPr>
          <w:fldChar w:fldCharType="separate"/>
        </w:r>
        <w:r w:rsidR="00A95C2B">
          <w:rPr>
            <w:webHidden/>
          </w:rPr>
          <w:t>46</w:t>
        </w:r>
        <w:r w:rsidR="00A95C2B">
          <w:rPr>
            <w:webHidden/>
          </w:rPr>
          <w:fldChar w:fldCharType="end"/>
        </w:r>
      </w:hyperlink>
    </w:p>
    <w:p w14:paraId="715B689F" w14:textId="2BB9E800" w:rsidR="00A95C2B" w:rsidRDefault="000E56F7">
      <w:pPr>
        <w:pStyle w:val="TOC3"/>
        <w:rPr>
          <w:rFonts w:asciiTheme="minorHAnsi" w:eastAsiaTheme="minorEastAsia" w:hAnsiTheme="minorHAnsi" w:cstheme="minorBidi"/>
          <w:szCs w:val="22"/>
        </w:rPr>
      </w:pPr>
      <w:hyperlink w:anchor="_Toc29213684" w:history="1">
        <w:r w:rsidR="00A95C2B" w:rsidRPr="00CF5FB2">
          <w:rPr>
            <w:rStyle w:val="Hyperlink"/>
            <w:rFonts w:cs="Arial"/>
          </w:rPr>
          <w:t>9.E2.1   Where to Submit</w:t>
        </w:r>
        <w:r w:rsidR="00A95C2B">
          <w:rPr>
            <w:webHidden/>
          </w:rPr>
          <w:tab/>
        </w:r>
        <w:r w:rsidR="00A95C2B">
          <w:rPr>
            <w:webHidden/>
          </w:rPr>
          <w:fldChar w:fldCharType="begin"/>
        </w:r>
        <w:r w:rsidR="00A95C2B">
          <w:rPr>
            <w:webHidden/>
          </w:rPr>
          <w:instrText xml:space="preserve"> PAGEREF _Toc29213684 \h </w:instrText>
        </w:r>
        <w:r w:rsidR="00A95C2B">
          <w:rPr>
            <w:webHidden/>
          </w:rPr>
        </w:r>
        <w:r w:rsidR="00A95C2B">
          <w:rPr>
            <w:webHidden/>
          </w:rPr>
          <w:fldChar w:fldCharType="separate"/>
        </w:r>
        <w:r w:rsidR="00A95C2B">
          <w:rPr>
            <w:webHidden/>
          </w:rPr>
          <w:t>48</w:t>
        </w:r>
        <w:r w:rsidR="00A95C2B">
          <w:rPr>
            <w:webHidden/>
          </w:rPr>
          <w:fldChar w:fldCharType="end"/>
        </w:r>
      </w:hyperlink>
    </w:p>
    <w:p w14:paraId="5AC99BBD" w14:textId="7853526E" w:rsidR="00A95C2B" w:rsidRDefault="000E56F7">
      <w:pPr>
        <w:pStyle w:val="TOC2"/>
        <w:rPr>
          <w:rFonts w:asciiTheme="minorHAnsi" w:eastAsiaTheme="minorEastAsia" w:hAnsiTheme="minorHAnsi" w:cstheme="minorBidi"/>
          <w:noProof/>
          <w:szCs w:val="22"/>
        </w:rPr>
      </w:pPr>
      <w:hyperlink w:anchor="_Toc29213685" w:history="1">
        <w:r w:rsidR="00A95C2B" w:rsidRPr="00CF5FB2">
          <w:rPr>
            <w:rStyle w:val="Hyperlink"/>
            <w:rFonts w:cs="Arial"/>
            <w:noProof/>
          </w:rPr>
          <w:t>Topic 3 - Late Payment Penalties Paid Report</w:t>
        </w:r>
        <w:r w:rsidR="00A95C2B">
          <w:rPr>
            <w:noProof/>
            <w:webHidden/>
          </w:rPr>
          <w:tab/>
        </w:r>
        <w:r w:rsidR="00A95C2B">
          <w:rPr>
            <w:noProof/>
            <w:webHidden/>
          </w:rPr>
          <w:fldChar w:fldCharType="begin"/>
        </w:r>
        <w:r w:rsidR="00A95C2B">
          <w:rPr>
            <w:noProof/>
            <w:webHidden/>
          </w:rPr>
          <w:instrText xml:space="preserve"> PAGEREF _Toc29213685 \h </w:instrText>
        </w:r>
        <w:r w:rsidR="00A95C2B">
          <w:rPr>
            <w:noProof/>
            <w:webHidden/>
          </w:rPr>
        </w:r>
        <w:r w:rsidR="00A95C2B">
          <w:rPr>
            <w:noProof/>
            <w:webHidden/>
          </w:rPr>
          <w:fldChar w:fldCharType="separate"/>
        </w:r>
        <w:r w:rsidR="00A95C2B">
          <w:rPr>
            <w:noProof/>
            <w:webHidden/>
          </w:rPr>
          <w:t>49</w:t>
        </w:r>
        <w:r w:rsidR="00A95C2B">
          <w:rPr>
            <w:noProof/>
            <w:webHidden/>
          </w:rPr>
          <w:fldChar w:fldCharType="end"/>
        </w:r>
      </w:hyperlink>
    </w:p>
    <w:p w14:paraId="036884CB" w14:textId="1C3EDAC6" w:rsidR="00A95C2B" w:rsidRDefault="000E56F7">
      <w:pPr>
        <w:pStyle w:val="TOC3"/>
        <w:rPr>
          <w:rFonts w:asciiTheme="minorHAnsi" w:eastAsiaTheme="minorEastAsia" w:hAnsiTheme="minorHAnsi" w:cstheme="minorBidi"/>
          <w:szCs w:val="22"/>
        </w:rPr>
      </w:pPr>
      <w:hyperlink w:anchor="_Toc29213686" w:history="1">
        <w:r w:rsidR="00A95C2B" w:rsidRPr="00CF5FB2">
          <w:rPr>
            <w:rStyle w:val="Hyperlink"/>
            <w:rFonts w:cs="Arial"/>
          </w:rPr>
          <w:t>9.E3.0   Report Requirements</w:t>
        </w:r>
        <w:r w:rsidR="00A95C2B">
          <w:rPr>
            <w:webHidden/>
          </w:rPr>
          <w:tab/>
        </w:r>
        <w:r w:rsidR="00A95C2B">
          <w:rPr>
            <w:webHidden/>
          </w:rPr>
          <w:fldChar w:fldCharType="begin"/>
        </w:r>
        <w:r w:rsidR="00A95C2B">
          <w:rPr>
            <w:webHidden/>
          </w:rPr>
          <w:instrText xml:space="preserve"> PAGEREF _Toc29213686 \h </w:instrText>
        </w:r>
        <w:r w:rsidR="00A95C2B">
          <w:rPr>
            <w:webHidden/>
          </w:rPr>
        </w:r>
        <w:r w:rsidR="00A95C2B">
          <w:rPr>
            <w:webHidden/>
          </w:rPr>
          <w:fldChar w:fldCharType="separate"/>
        </w:r>
        <w:r w:rsidR="00A95C2B">
          <w:rPr>
            <w:webHidden/>
          </w:rPr>
          <w:t>49</w:t>
        </w:r>
        <w:r w:rsidR="00A95C2B">
          <w:rPr>
            <w:webHidden/>
          </w:rPr>
          <w:fldChar w:fldCharType="end"/>
        </w:r>
      </w:hyperlink>
    </w:p>
    <w:p w14:paraId="5BBB1F22" w14:textId="476C3EAB" w:rsidR="00A95C2B" w:rsidRDefault="000E56F7">
      <w:pPr>
        <w:pStyle w:val="TOC2"/>
        <w:rPr>
          <w:rFonts w:asciiTheme="minorHAnsi" w:eastAsiaTheme="minorEastAsia" w:hAnsiTheme="minorHAnsi" w:cstheme="minorBidi"/>
          <w:noProof/>
          <w:szCs w:val="22"/>
        </w:rPr>
      </w:pPr>
      <w:hyperlink w:anchor="_Toc29213687" w:history="1">
        <w:r w:rsidR="00A95C2B" w:rsidRPr="00CF5FB2">
          <w:rPr>
            <w:rStyle w:val="Hyperlink"/>
            <w:rFonts w:cs="Arial"/>
            <w:noProof/>
          </w:rPr>
          <w:t>Topic 4 - Contract Award Report</w:t>
        </w:r>
        <w:r w:rsidR="00A95C2B">
          <w:rPr>
            <w:noProof/>
            <w:webHidden/>
          </w:rPr>
          <w:tab/>
        </w:r>
        <w:r w:rsidR="00A95C2B">
          <w:rPr>
            <w:noProof/>
            <w:webHidden/>
          </w:rPr>
          <w:fldChar w:fldCharType="begin"/>
        </w:r>
        <w:r w:rsidR="00A95C2B">
          <w:rPr>
            <w:noProof/>
            <w:webHidden/>
          </w:rPr>
          <w:instrText xml:space="preserve"> PAGEREF _Toc29213687 \h </w:instrText>
        </w:r>
        <w:r w:rsidR="00A95C2B">
          <w:rPr>
            <w:noProof/>
            <w:webHidden/>
          </w:rPr>
        </w:r>
        <w:r w:rsidR="00A95C2B">
          <w:rPr>
            <w:noProof/>
            <w:webHidden/>
          </w:rPr>
          <w:fldChar w:fldCharType="separate"/>
        </w:r>
        <w:r w:rsidR="00A95C2B">
          <w:rPr>
            <w:noProof/>
            <w:webHidden/>
          </w:rPr>
          <w:t>50</w:t>
        </w:r>
        <w:r w:rsidR="00A95C2B">
          <w:rPr>
            <w:noProof/>
            <w:webHidden/>
          </w:rPr>
          <w:fldChar w:fldCharType="end"/>
        </w:r>
      </w:hyperlink>
    </w:p>
    <w:p w14:paraId="34A64ED1" w14:textId="7100A9F9" w:rsidR="00A95C2B" w:rsidRDefault="000E56F7">
      <w:pPr>
        <w:pStyle w:val="TOC3"/>
        <w:rPr>
          <w:rFonts w:asciiTheme="minorHAnsi" w:eastAsiaTheme="minorEastAsia" w:hAnsiTheme="minorHAnsi" w:cstheme="minorBidi"/>
          <w:szCs w:val="22"/>
        </w:rPr>
      </w:pPr>
      <w:hyperlink w:anchor="_Toc29213688" w:history="1">
        <w:r w:rsidR="00A95C2B" w:rsidRPr="00CF5FB2">
          <w:rPr>
            <w:rStyle w:val="Hyperlink"/>
            <w:rFonts w:cs="Arial"/>
          </w:rPr>
          <w:t>9.E4.0   Requirement</w:t>
        </w:r>
        <w:r w:rsidR="00A95C2B">
          <w:rPr>
            <w:webHidden/>
          </w:rPr>
          <w:tab/>
        </w:r>
        <w:r w:rsidR="00A95C2B">
          <w:rPr>
            <w:webHidden/>
          </w:rPr>
          <w:fldChar w:fldCharType="begin"/>
        </w:r>
        <w:r w:rsidR="00A95C2B">
          <w:rPr>
            <w:webHidden/>
          </w:rPr>
          <w:instrText xml:space="preserve"> PAGEREF _Toc29213688 \h </w:instrText>
        </w:r>
        <w:r w:rsidR="00A95C2B">
          <w:rPr>
            <w:webHidden/>
          </w:rPr>
        </w:r>
        <w:r w:rsidR="00A95C2B">
          <w:rPr>
            <w:webHidden/>
          </w:rPr>
          <w:fldChar w:fldCharType="separate"/>
        </w:r>
        <w:r w:rsidR="00A95C2B">
          <w:rPr>
            <w:webHidden/>
          </w:rPr>
          <w:t>50</w:t>
        </w:r>
        <w:r w:rsidR="00A95C2B">
          <w:rPr>
            <w:webHidden/>
          </w:rPr>
          <w:fldChar w:fldCharType="end"/>
        </w:r>
      </w:hyperlink>
    </w:p>
    <w:p w14:paraId="6B2A7E3E" w14:textId="356E5ACD" w:rsidR="00A95C2B" w:rsidRDefault="000E56F7">
      <w:pPr>
        <w:pStyle w:val="TOC2"/>
        <w:rPr>
          <w:rFonts w:asciiTheme="minorHAnsi" w:eastAsiaTheme="minorEastAsia" w:hAnsiTheme="minorHAnsi" w:cstheme="minorBidi"/>
          <w:noProof/>
          <w:szCs w:val="22"/>
        </w:rPr>
      </w:pPr>
      <w:hyperlink w:anchor="_Toc29213689" w:history="1">
        <w:r w:rsidR="00A95C2B" w:rsidRPr="00CF5FB2">
          <w:rPr>
            <w:rStyle w:val="Hyperlink"/>
            <w:rFonts w:cs="Arial"/>
            <w:noProof/>
          </w:rPr>
          <w:t>Topic 5 – Report of Independent Contractor(s)</w:t>
        </w:r>
        <w:r w:rsidR="00A95C2B">
          <w:rPr>
            <w:noProof/>
            <w:webHidden/>
          </w:rPr>
          <w:tab/>
        </w:r>
        <w:r w:rsidR="00A95C2B">
          <w:rPr>
            <w:noProof/>
            <w:webHidden/>
          </w:rPr>
          <w:fldChar w:fldCharType="begin"/>
        </w:r>
        <w:r w:rsidR="00A95C2B">
          <w:rPr>
            <w:noProof/>
            <w:webHidden/>
          </w:rPr>
          <w:instrText xml:space="preserve"> PAGEREF _Toc29213689 \h </w:instrText>
        </w:r>
        <w:r w:rsidR="00A95C2B">
          <w:rPr>
            <w:noProof/>
            <w:webHidden/>
          </w:rPr>
        </w:r>
        <w:r w:rsidR="00A95C2B">
          <w:rPr>
            <w:noProof/>
            <w:webHidden/>
          </w:rPr>
          <w:fldChar w:fldCharType="separate"/>
        </w:r>
        <w:r w:rsidR="00A95C2B">
          <w:rPr>
            <w:noProof/>
            <w:webHidden/>
          </w:rPr>
          <w:t>51</w:t>
        </w:r>
        <w:r w:rsidR="00A95C2B">
          <w:rPr>
            <w:noProof/>
            <w:webHidden/>
          </w:rPr>
          <w:fldChar w:fldCharType="end"/>
        </w:r>
      </w:hyperlink>
    </w:p>
    <w:p w14:paraId="5839F3F4" w14:textId="6701732A" w:rsidR="00A95C2B" w:rsidRDefault="000E56F7">
      <w:pPr>
        <w:pStyle w:val="TOC3"/>
        <w:rPr>
          <w:rFonts w:asciiTheme="minorHAnsi" w:eastAsiaTheme="minorEastAsia" w:hAnsiTheme="minorHAnsi" w:cstheme="minorBidi"/>
          <w:szCs w:val="22"/>
        </w:rPr>
      </w:pPr>
      <w:hyperlink w:anchor="_Toc29213690" w:history="1">
        <w:r w:rsidR="00A95C2B" w:rsidRPr="00CF5FB2">
          <w:rPr>
            <w:rStyle w:val="Hyperlink"/>
            <w:rFonts w:cs="Arial"/>
          </w:rPr>
          <w:t>9.E5.0   Reporting on independent contractors</w:t>
        </w:r>
        <w:r w:rsidR="00A95C2B">
          <w:rPr>
            <w:webHidden/>
          </w:rPr>
          <w:tab/>
        </w:r>
        <w:r w:rsidR="00A95C2B">
          <w:rPr>
            <w:webHidden/>
          </w:rPr>
          <w:fldChar w:fldCharType="begin"/>
        </w:r>
        <w:r w:rsidR="00A95C2B">
          <w:rPr>
            <w:webHidden/>
          </w:rPr>
          <w:instrText xml:space="preserve"> PAGEREF _Toc29213690 \h </w:instrText>
        </w:r>
        <w:r w:rsidR="00A95C2B">
          <w:rPr>
            <w:webHidden/>
          </w:rPr>
        </w:r>
        <w:r w:rsidR="00A95C2B">
          <w:rPr>
            <w:webHidden/>
          </w:rPr>
          <w:fldChar w:fldCharType="separate"/>
        </w:r>
        <w:r w:rsidR="00A95C2B">
          <w:rPr>
            <w:webHidden/>
          </w:rPr>
          <w:t>51</w:t>
        </w:r>
        <w:r w:rsidR="00A95C2B">
          <w:rPr>
            <w:webHidden/>
          </w:rPr>
          <w:fldChar w:fldCharType="end"/>
        </w:r>
      </w:hyperlink>
    </w:p>
    <w:p w14:paraId="4250B2FA" w14:textId="15AB6CC8" w:rsidR="00A95C2B" w:rsidRDefault="000E56F7">
      <w:pPr>
        <w:pStyle w:val="TOC3"/>
        <w:rPr>
          <w:rFonts w:asciiTheme="minorHAnsi" w:eastAsiaTheme="minorEastAsia" w:hAnsiTheme="minorHAnsi" w:cstheme="minorBidi"/>
          <w:szCs w:val="22"/>
        </w:rPr>
      </w:pPr>
      <w:hyperlink w:anchor="_Toc29213691" w:history="1">
        <w:r w:rsidR="00A95C2B" w:rsidRPr="00CF5FB2">
          <w:rPr>
            <w:rStyle w:val="Hyperlink"/>
            <w:rFonts w:cs="Arial"/>
          </w:rPr>
          <w:t>9.E5.1   How to report</w:t>
        </w:r>
        <w:r w:rsidR="00A95C2B">
          <w:rPr>
            <w:webHidden/>
          </w:rPr>
          <w:tab/>
        </w:r>
        <w:r w:rsidR="00A95C2B">
          <w:rPr>
            <w:webHidden/>
          </w:rPr>
          <w:fldChar w:fldCharType="begin"/>
        </w:r>
        <w:r w:rsidR="00A95C2B">
          <w:rPr>
            <w:webHidden/>
          </w:rPr>
          <w:instrText xml:space="preserve"> PAGEREF _Toc29213691 \h </w:instrText>
        </w:r>
        <w:r w:rsidR="00A95C2B">
          <w:rPr>
            <w:webHidden/>
          </w:rPr>
        </w:r>
        <w:r w:rsidR="00A95C2B">
          <w:rPr>
            <w:webHidden/>
          </w:rPr>
          <w:fldChar w:fldCharType="separate"/>
        </w:r>
        <w:r w:rsidR="00A95C2B">
          <w:rPr>
            <w:webHidden/>
          </w:rPr>
          <w:t>51</w:t>
        </w:r>
        <w:r w:rsidR="00A95C2B">
          <w:rPr>
            <w:webHidden/>
          </w:rPr>
          <w:fldChar w:fldCharType="end"/>
        </w:r>
      </w:hyperlink>
    </w:p>
    <w:p w14:paraId="2CEF0AC5" w14:textId="6EE0BAF4" w:rsidR="00A95C2B" w:rsidRDefault="000E56F7">
      <w:pPr>
        <w:pStyle w:val="TOC3"/>
        <w:rPr>
          <w:rFonts w:asciiTheme="minorHAnsi" w:eastAsiaTheme="minorEastAsia" w:hAnsiTheme="minorHAnsi" w:cstheme="minorBidi"/>
          <w:szCs w:val="22"/>
        </w:rPr>
      </w:pPr>
      <w:hyperlink w:anchor="_Toc29213692" w:history="1">
        <w:r w:rsidR="00A95C2B" w:rsidRPr="00CF5FB2">
          <w:rPr>
            <w:rStyle w:val="Hyperlink"/>
            <w:rFonts w:cs="Arial"/>
          </w:rPr>
          <w:t>9.E5.2   Questions</w:t>
        </w:r>
        <w:r w:rsidR="00A95C2B">
          <w:rPr>
            <w:webHidden/>
          </w:rPr>
          <w:tab/>
        </w:r>
        <w:r w:rsidR="00A95C2B">
          <w:rPr>
            <w:webHidden/>
          </w:rPr>
          <w:fldChar w:fldCharType="begin"/>
        </w:r>
        <w:r w:rsidR="00A95C2B">
          <w:rPr>
            <w:webHidden/>
          </w:rPr>
          <w:instrText xml:space="preserve"> PAGEREF _Toc29213692 \h </w:instrText>
        </w:r>
        <w:r w:rsidR="00A95C2B">
          <w:rPr>
            <w:webHidden/>
          </w:rPr>
        </w:r>
        <w:r w:rsidR="00A95C2B">
          <w:rPr>
            <w:webHidden/>
          </w:rPr>
          <w:fldChar w:fldCharType="separate"/>
        </w:r>
        <w:r w:rsidR="00A95C2B">
          <w:rPr>
            <w:webHidden/>
          </w:rPr>
          <w:t>51</w:t>
        </w:r>
        <w:r w:rsidR="00A95C2B">
          <w:rPr>
            <w:webHidden/>
          </w:rPr>
          <w:fldChar w:fldCharType="end"/>
        </w:r>
      </w:hyperlink>
    </w:p>
    <w:p w14:paraId="697CFB42" w14:textId="0D4BA2D7" w:rsidR="00A95C2B" w:rsidRDefault="000E56F7">
      <w:pPr>
        <w:pStyle w:val="TOC2"/>
        <w:rPr>
          <w:rFonts w:asciiTheme="minorHAnsi" w:eastAsiaTheme="minorEastAsia" w:hAnsiTheme="minorHAnsi" w:cstheme="minorBidi"/>
          <w:noProof/>
          <w:szCs w:val="22"/>
        </w:rPr>
      </w:pPr>
      <w:hyperlink w:anchor="_Toc29213693" w:history="1">
        <w:r w:rsidR="00A95C2B" w:rsidRPr="00CF5FB2">
          <w:rPr>
            <w:rStyle w:val="Hyperlink"/>
            <w:rFonts w:cs="Arial"/>
            <w:noProof/>
          </w:rPr>
          <w:t>Topic 6 - State Agency Recycled Campaign Procurement Report (SABRC)</w:t>
        </w:r>
        <w:r w:rsidR="00A95C2B">
          <w:rPr>
            <w:noProof/>
            <w:webHidden/>
          </w:rPr>
          <w:tab/>
        </w:r>
        <w:r w:rsidR="00A95C2B">
          <w:rPr>
            <w:noProof/>
            <w:webHidden/>
          </w:rPr>
          <w:fldChar w:fldCharType="begin"/>
        </w:r>
        <w:r w:rsidR="00A95C2B">
          <w:rPr>
            <w:noProof/>
            <w:webHidden/>
          </w:rPr>
          <w:instrText xml:space="preserve"> PAGEREF _Toc29213693 \h </w:instrText>
        </w:r>
        <w:r w:rsidR="00A95C2B">
          <w:rPr>
            <w:noProof/>
            <w:webHidden/>
          </w:rPr>
        </w:r>
        <w:r w:rsidR="00A95C2B">
          <w:rPr>
            <w:noProof/>
            <w:webHidden/>
          </w:rPr>
          <w:fldChar w:fldCharType="separate"/>
        </w:r>
        <w:r w:rsidR="00A95C2B">
          <w:rPr>
            <w:noProof/>
            <w:webHidden/>
          </w:rPr>
          <w:t>52</w:t>
        </w:r>
        <w:r w:rsidR="00A95C2B">
          <w:rPr>
            <w:noProof/>
            <w:webHidden/>
          </w:rPr>
          <w:fldChar w:fldCharType="end"/>
        </w:r>
      </w:hyperlink>
    </w:p>
    <w:p w14:paraId="7AC00F0E" w14:textId="4A4BC472" w:rsidR="00A95C2B" w:rsidRDefault="000E56F7">
      <w:pPr>
        <w:pStyle w:val="TOC3"/>
        <w:rPr>
          <w:rFonts w:asciiTheme="minorHAnsi" w:eastAsiaTheme="minorEastAsia" w:hAnsiTheme="minorHAnsi" w:cstheme="minorBidi"/>
          <w:szCs w:val="22"/>
        </w:rPr>
      </w:pPr>
      <w:hyperlink w:anchor="_Toc29213694" w:history="1">
        <w:r w:rsidR="00A95C2B" w:rsidRPr="00CF5FB2">
          <w:rPr>
            <w:rStyle w:val="Hyperlink"/>
            <w:rFonts w:cs="Arial"/>
          </w:rPr>
          <w:t>9.E6.0   Report requirements</w:t>
        </w:r>
        <w:r w:rsidR="00A95C2B">
          <w:rPr>
            <w:webHidden/>
          </w:rPr>
          <w:tab/>
        </w:r>
        <w:r w:rsidR="00A95C2B">
          <w:rPr>
            <w:webHidden/>
          </w:rPr>
          <w:fldChar w:fldCharType="begin"/>
        </w:r>
        <w:r w:rsidR="00A95C2B">
          <w:rPr>
            <w:webHidden/>
          </w:rPr>
          <w:instrText xml:space="preserve"> PAGEREF _Toc29213694 \h </w:instrText>
        </w:r>
        <w:r w:rsidR="00A95C2B">
          <w:rPr>
            <w:webHidden/>
          </w:rPr>
        </w:r>
        <w:r w:rsidR="00A95C2B">
          <w:rPr>
            <w:webHidden/>
          </w:rPr>
          <w:fldChar w:fldCharType="separate"/>
        </w:r>
        <w:r w:rsidR="00A95C2B">
          <w:rPr>
            <w:webHidden/>
          </w:rPr>
          <w:t>52</w:t>
        </w:r>
        <w:r w:rsidR="00A95C2B">
          <w:rPr>
            <w:webHidden/>
          </w:rPr>
          <w:fldChar w:fldCharType="end"/>
        </w:r>
      </w:hyperlink>
    </w:p>
    <w:p w14:paraId="350E847F" w14:textId="43E54EF4" w:rsidR="00A95C2B" w:rsidRDefault="000E56F7">
      <w:pPr>
        <w:pStyle w:val="TOC3"/>
        <w:rPr>
          <w:rFonts w:asciiTheme="minorHAnsi" w:eastAsiaTheme="minorEastAsia" w:hAnsiTheme="minorHAnsi" w:cstheme="minorBidi"/>
          <w:szCs w:val="22"/>
        </w:rPr>
      </w:pPr>
      <w:hyperlink w:anchor="_Toc29213695" w:history="1">
        <w:r w:rsidR="00A95C2B" w:rsidRPr="00CF5FB2">
          <w:rPr>
            <w:rStyle w:val="Hyperlink"/>
            <w:rFonts w:cs="Arial"/>
          </w:rPr>
          <w:t>9.E6.1   Reporting</w:t>
        </w:r>
        <w:r w:rsidR="00A95C2B">
          <w:rPr>
            <w:webHidden/>
          </w:rPr>
          <w:tab/>
        </w:r>
        <w:r w:rsidR="00A95C2B">
          <w:rPr>
            <w:webHidden/>
          </w:rPr>
          <w:fldChar w:fldCharType="begin"/>
        </w:r>
        <w:r w:rsidR="00A95C2B">
          <w:rPr>
            <w:webHidden/>
          </w:rPr>
          <w:instrText xml:space="preserve"> PAGEREF _Toc29213695 \h </w:instrText>
        </w:r>
        <w:r w:rsidR="00A95C2B">
          <w:rPr>
            <w:webHidden/>
          </w:rPr>
        </w:r>
        <w:r w:rsidR="00A95C2B">
          <w:rPr>
            <w:webHidden/>
          </w:rPr>
          <w:fldChar w:fldCharType="separate"/>
        </w:r>
        <w:r w:rsidR="00A95C2B">
          <w:rPr>
            <w:webHidden/>
          </w:rPr>
          <w:t>52</w:t>
        </w:r>
        <w:r w:rsidR="00A95C2B">
          <w:rPr>
            <w:webHidden/>
          </w:rPr>
          <w:fldChar w:fldCharType="end"/>
        </w:r>
      </w:hyperlink>
    </w:p>
    <w:p w14:paraId="08FDD215" w14:textId="21A9090A" w:rsidR="00A95C2B" w:rsidRDefault="000E56F7">
      <w:pPr>
        <w:pStyle w:val="TOC3"/>
        <w:rPr>
          <w:rFonts w:asciiTheme="minorHAnsi" w:eastAsiaTheme="minorEastAsia" w:hAnsiTheme="minorHAnsi" w:cstheme="minorBidi"/>
          <w:szCs w:val="22"/>
        </w:rPr>
      </w:pPr>
      <w:hyperlink w:anchor="_Toc29213696" w:history="1">
        <w:r w:rsidR="00A95C2B" w:rsidRPr="00CF5FB2">
          <w:rPr>
            <w:rStyle w:val="Hyperlink"/>
            <w:rFonts w:cs="Arial"/>
          </w:rPr>
          <w:t>9.E6.2   Reporting tools</w:t>
        </w:r>
        <w:r w:rsidR="00A95C2B">
          <w:rPr>
            <w:webHidden/>
          </w:rPr>
          <w:tab/>
        </w:r>
        <w:r w:rsidR="00A95C2B">
          <w:rPr>
            <w:webHidden/>
          </w:rPr>
          <w:fldChar w:fldCharType="begin"/>
        </w:r>
        <w:r w:rsidR="00A95C2B">
          <w:rPr>
            <w:webHidden/>
          </w:rPr>
          <w:instrText xml:space="preserve"> PAGEREF _Toc29213696 \h </w:instrText>
        </w:r>
        <w:r w:rsidR="00A95C2B">
          <w:rPr>
            <w:webHidden/>
          </w:rPr>
        </w:r>
        <w:r w:rsidR="00A95C2B">
          <w:rPr>
            <w:webHidden/>
          </w:rPr>
          <w:fldChar w:fldCharType="separate"/>
        </w:r>
        <w:r w:rsidR="00A95C2B">
          <w:rPr>
            <w:webHidden/>
          </w:rPr>
          <w:t>52</w:t>
        </w:r>
        <w:r w:rsidR="00A95C2B">
          <w:rPr>
            <w:webHidden/>
          </w:rPr>
          <w:fldChar w:fldCharType="end"/>
        </w:r>
      </w:hyperlink>
    </w:p>
    <w:p w14:paraId="0C713038" w14:textId="33DDDC1A" w:rsidR="00A95C2B" w:rsidRDefault="000E56F7">
      <w:pPr>
        <w:pStyle w:val="TOC3"/>
        <w:rPr>
          <w:rFonts w:asciiTheme="minorHAnsi" w:eastAsiaTheme="minorEastAsia" w:hAnsiTheme="minorHAnsi" w:cstheme="minorBidi"/>
          <w:szCs w:val="22"/>
        </w:rPr>
      </w:pPr>
      <w:hyperlink w:anchor="_Toc29213697" w:history="1">
        <w:r w:rsidR="00A95C2B" w:rsidRPr="00CF5FB2">
          <w:rPr>
            <w:rStyle w:val="Hyperlink"/>
            <w:rFonts w:cs="Arial"/>
          </w:rPr>
          <w:t>9.E6.3   Due date</w:t>
        </w:r>
        <w:r w:rsidR="00A95C2B">
          <w:rPr>
            <w:webHidden/>
          </w:rPr>
          <w:tab/>
        </w:r>
        <w:r w:rsidR="00A95C2B">
          <w:rPr>
            <w:webHidden/>
          </w:rPr>
          <w:fldChar w:fldCharType="begin"/>
        </w:r>
        <w:r w:rsidR="00A95C2B">
          <w:rPr>
            <w:webHidden/>
          </w:rPr>
          <w:instrText xml:space="preserve"> PAGEREF _Toc29213697 \h </w:instrText>
        </w:r>
        <w:r w:rsidR="00A95C2B">
          <w:rPr>
            <w:webHidden/>
          </w:rPr>
        </w:r>
        <w:r w:rsidR="00A95C2B">
          <w:rPr>
            <w:webHidden/>
          </w:rPr>
          <w:fldChar w:fldCharType="separate"/>
        </w:r>
        <w:r w:rsidR="00A95C2B">
          <w:rPr>
            <w:webHidden/>
          </w:rPr>
          <w:t>52</w:t>
        </w:r>
        <w:r w:rsidR="00A95C2B">
          <w:rPr>
            <w:webHidden/>
          </w:rPr>
          <w:fldChar w:fldCharType="end"/>
        </w:r>
      </w:hyperlink>
    </w:p>
    <w:p w14:paraId="6D539DD9" w14:textId="21666026" w:rsidR="00A95C2B" w:rsidRDefault="000E56F7">
      <w:pPr>
        <w:pStyle w:val="TOC2"/>
        <w:rPr>
          <w:rFonts w:asciiTheme="minorHAnsi" w:eastAsiaTheme="minorEastAsia" w:hAnsiTheme="minorHAnsi" w:cstheme="minorBidi"/>
          <w:noProof/>
          <w:szCs w:val="22"/>
        </w:rPr>
      </w:pPr>
      <w:hyperlink w:anchor="_Toc29213698" w:history="1">
        <w:r w:rsidR="00A95C2B" w:rsidRPr="00CF5FB2">
          <w:rPr>
            <w:rStyle w:val="Hyperlink"/>
            <w:rFonts w:cs="Arial"/>
            <w:noProof/>
          </w:rPr>
          <w:t>Topic 7 – Environmentally Preferable Purchasing Report (EPP)</w:t>
        </w:r>
        <w:r w:rsidR="00A95C2B">
          <w:rPr>
            <w:noProof/>
            <w:webHidden/>
          </w:rPr>
          <w:tab/>
        </w:r>
        <w:r w:rsidR="00A95C2B">
          <w:rPr>
            <w:noProof/>
            <w:webHidden/>
          </w:rPr>
          <w:fldChar w:fldCharType="begin"/>
        </w:r>
        <w:r w:rsidR="00A95C2B">
          <w:rPr>
            <w:noProof/>
            <w:webHidden/>
          </w:rPr>
          <w:instrText xml:space="preserve"> PAGEREF _Toc29213698 \h </w:instrText>
        </w:r>
        <w:r w:rsidR="00A95C2B">
          <w:rPr>
            <w:noProof/>
            <w:webHidden/>
          </w:rPr>
        </w:r>
        <w:r w:rsidR="00A95C2B">
          <w:rPr>
            <w:noProof/>
            <w:webHidden/>
          </w:rPr>
          <w:fldChar w:fldCharType="separate"/>
        </w:r>
        <w:r w:rsidR="00A95C2B">
          <w:rPr>
            <w:noProof/>
            <w:webHidden/>
          </w:rPr>
          <w:t>53</w:t>
        </w:r>
        <w:r w:rsidR="00A95C2B">
          <w:rPr>
            <w:noProof/>
            <w:webHidden/>
          </w:rPr>
          <w:fldChar w:fldCharType="end"/>
        </w:r>
      </w:hyperlink>
    </w:p>
    <w:p w14:paraId="3BDB6EF1" w14:textId="5395FC8E" w:rsidR="00A95C2B" w:rsidRDefault="000E56F7">
      <w:pPr>
        <w:pStyle w:val="TOC3"/>
        <w:rPr>
          <w:rFonts w:asciiTheme="minorHAnsi" w:eastAsiaTheme="minorEastAsia" w:hAnsiTheme="minorHAnsi" w:cstheme="minorBidi"/>
          <w:szCs w:val="22"/>
        </w:rPr>
      </w:pPr>
      <w:hyperlink w:anchor="_Toc29213699" w:history="1">
        <w:r w:rsidR="00A95C2B" w:rsidRPr="00CF5FB2">
          <w:rPr>
            <w:rStyle w:val="Hyperlink"/>
            <w:rFonts w:cs="Arial"/>
          </w:rPr>
          <w:t>9.E7.0   Report requirements</w:t>
        </w:r>
        <w:r w:rsidR="00A95C2B">
          <w:rPr>
            <w:webHidden/>
          </w:rPr>
          <w:tab/>
        </w:r>
        <w:r w:rsidR="00A95C2B">
          <w:rPr>
            <w:webHidden/>
          </w:rPr>
          <w:fldChar w:fldCharType="begin"/>
        </w:r>
        <w:r w:rsidR="00A95C2B">
          <w:rPr>
            <w:webHidden/>
          </w:rPr>
          <w:instrText xml:space="preserve"> PAGEREF _Toc29213699 \h </w:instrText>
        </w:r>
        <w:r w:rsidR="00A95C2B">
          <w:rPr>
            <w:webHidden/>
          </w:rPr>
        </w:r>
        <w:r w:rsidR="00A95C2B">
          <w:rPr>
            <w:webHidden/>
          </w:rPr>
          <w:fldChar w:fldCharType="separate"/>
        </w:r>
        <w:r w:rsidR="00A95C2B">
          <w:rPr>
            <w:webHidden/>
          </w:rPr>
          <w:t>53</w:t>
        </w:r>
        <w:r w:rsidR="00A95C2B">
          <w:rPr>
            <w:webHidden/>
          </w:rPr>
          <w:fldChar w:fldCharType="end"/>
        </w:r>
      </w:hyperlink>
    </w:p>
    <w:p w14:paraId="6C3BD69C" w14:textId="13D49351" w:rsidR="00A95C2B" w:rsidRDefault="000E56F7">
      <w:pPr>
        <w:pStyle w:val="TOC3"/>
        <w:rPr>
          <w:rFonts w:asciiTheme="minorHAnsi" w:eastAsiaTheme="minorEastAsia" w:hAnsiTheme="minorHAnsi" w:cstheme="minorBidi"/>
          <w:szCs w:val="22"/>
        </w:rPr>
      </w:pPr>
      <w:hyperlink w:anchor="_Toc29213700" w:history="1">
        <w:r w:rsidR="00A95C2B" w:rsidRPr="00CF5FB2">
          <w:rPr>
            <w:rStyle w:val="Hyperlink"/>
            <w:rFonts w:cs="Arial"/>
          </w:rPr>
          <w:t>9.E7.1   Reporting</w:t>
        </w:r>
        <w:r w:rsidR="00A95C2B">
          <w:rPr>
            <w:webHidden/>
          </w:rPr>
          <w:tab/>
        </w:r>
        <w:r w:rsidR="00A95C2B">
          <w:rPr>
            <w:webHidden/>
          </w:rPr>
          <w:fldChar w:fldCharType="begin"/>
        </w:r>
        <w:r w:rsidR="00A95C2B">
          <w:rPr>
            <w:webHidden/>
          </w:rPr>
          <w:instrText xml:space="preserve"> PAGEREF _Toc29213700 \h </w:instrText>
        </w:r>
        <w:r w:rsidR="00A95C2B">
          <w:rPr>
            <w:webHidden/>
          </w:rPr>
        </w:r>
        <w:r w:rsidR="00A95C2B">
          <w:rPr>
            <w:webHidden/>
          </w:rPr>
          <w:fldChar w:fldCharType="separate"/>
        </w:r>
        <w:r w:rsidR="00A95C2B">
          <w:rPr>
            <w:webHidden/>
          </w:rPr>
          <w:t>53</w:t>
        </w:r>
        <w:r w:rsidR="00A95C2B">
          <w:rPr>
            <w:webHidden/>
          </w:rPr>
          <w:fldChar w:fldCharType="end"/>
        </w:r>
      </w:hyperlink>
    </w:p>
    <w:p w14:paraId="4EA50E51" w14:textId="5F0C065B" w:rsidR="00A95C2B" w:rsidRDefault="000E56F7">
      <w:pPr>
        <w:pStyle w:val="TOC3"/>
        <w:rPr>
          <w:rFonts w:asciiTheme="minorHAnsi" w:eastAsiaTheme="minorEastAsia" w:hAnsiTheme="minorHAnsi" w:cstheme="minorBidi"/>
          <w:szCs w:val="22"/>
        </w:rPr>
      </w:pPr>
      <w:hyperlink w:anchor="_Toc29213701" w:history="1">
        <w:r w:rsidR="00A95C2B" w:rsidRPr="00CF5FB2">
          <w:rPr>
            <w:rStyle w:val="Hyperlink"/>
            <w:rFonts w:cs="Arial"/>
          </w:rPr>
          <w:t>9.E7.2   Reporting tools</w:t>
        </w:r>
        <w:r w:rsidR="00A95C2B">
          <w:rPr>
            <w:webHidden/>
          </w:rPr>
          <w:tab/>
        </w:r>
        <w:r w:rsidR="00A95C2B">
          <w:rPr>
            <w:webHidden/>
          </w:rPr>
          <w:fldChar w:fldCharType="begin"/>
        </w:r>
        <w:r w:rsidR="00A95C2B">
          <w:rPr>
            <w:webHidden/>
          </w:rPr>
          <w:instrText xml:space="preserve"> PAGEREF _Toc29213701 \h </w:instrText>
        </w:r>
        <w:r w:rsidR="00A95C2B">
          <w:rPr>
            <w:webHidden/>
          </w:rPr>
        </w:r>
        <w:r w:rsidR="00A95C2B">
          <w:rPr>
            <w:webHidden/>
          </w:rPr>
          <w:fldChar w:fldCharType="separate"/>
        </w:r>
        <w:r w:rsidR="00A95C2B">
          <w:rPr>
            <w:webHidden/>
          </w:rPr>
          <w:t>53</w:t>
        </w:r>
        <w:r w:rsidR="00A95C2B">
          <w:rPr>
            <w:webHidden/>
          </w:rPr>
          <w:fldChar w:fldCharType="end"/>
        </w:r>
      </w:hyperlink>
    </w:p>
    <w:p w14:paraId="2D2305C7" w14:textId="54C716C5" w:rsidR="00A95C2B" w:rsidRDefault="000E56F7">
      <w:pPr>
        <w:pStyle w:val="TOC3"/>
        <w:rPr>
          <w:rFonts w:asciiTheme="minorHAnsi" w:eastAsiaTheme="minorEastAsia" w:hAnsiTheme="minorHAnsi" w:cstheme="minorBidi"/>
          <w:szCs w:val="22"/>
        </w:rPr>
      </w:pPr>
      <w:hyperlink w:anchor="_Toc29213702" w:history="1">
        <w:r w:rsidR="00A95C2B" w:rsidRPr="00CF5FB2">
          <w:rPr>
            <w:rStyle w:val="Hyperlink"/>
            <w:rFonts w:cs="Arial"/>
          </w:rPr>
          <w:t>9.E7.3   Due date</w:t>
        </w:r>
        <w:r w:rsidR="00A95C2B">
          <w:rPr>
            <w:webHidden/>
          </w:rPr>
          <w:tab/>
        </w:r>
        <w:r w:rsidR="00A95C2B">
          <w:rPr>
            <w:webHidden/>
          </w:rPr>
          <w:fldChar w:fldCharType="begin"/>
        </w:r>
        <w:r w:rsidR="00A95C2B">
          <w:rPr>
            <w:webHidden/>
          </w:rPr>
          <w:instrText xml:space="preserve"> PAGEREF _Toc29213702 \h </w:instrText>
        </w:r>
        <w:r w:rsidR="00A95C2B">
          <w:rPr>
            <w:webHidden/>
          </w:rPr>
        </w:r>
        <w:r w:rsidR="00A95C2B">
          <w:rPr>
            <w:webHidden/>
          </w:rPr>
          <w:fldChar w:fldCharType="separate"/>
        </w:r>
        <w:r w:rsidR="00A95C2B">
          <w:rPr>
            <w:webHidden/>
          </w:rPr>
          <w:t>54</w:t>
        </w:r>
        <w:r w:rsidR="00A95C2B">
          <w:rPr>
            <w:webHidden/>
          </w:rPr>
          <w:fldChar w:fldCharType="end"/>
        </w:r>
      </w:hyperlink>
    </w:p>
    <w:p w14:paraId="33A180A8" w14:textId="473810C1" w:rsidR="00A95C2B" w:rsidRDefault="000E56F7">
      <w:pPr>
        <w:pStyle w:val="TOC1"/>
        <w:rPr>
          <w:rFonts w:asciiTheme="minorHAnsi" w:eastAsiaTheme="minorEastAsia" w:hAnsiTheme="minorHAnsi" w:cstheme="minorBidi"/>
          <w:noProof/>
          <w:szCs w:val="22"/>
        </w:rPr>
      </w:pPr>
      <w:hyperlink w:anchor="_Toc29213703" w:history="1">
        <w:r w:rsidR="00A95C2B" w:rsidRPr="00CF5FB2">
          <w:rPr>
            <w:rStyle w:val="Hyperlink"/>
            <w:rFonts w:cs="Arial"/>
            <w:noProof/>
          </w:rPr>
          <w:t>Section F</w:t>
        </w:r>
        <w:r w:rsidR="00A95C2B">
          <w:rPr>
            <w:noProof/>
            <w:webHidden/>
          </w:rPr>
          <w:tab/>
        </w:r>
        <w:r w:rsidR="00A95C2B">
          <w:rPr>
            <w:noProof/>
            <w:webHidden/>
          </w:rPr>
          <w:fldChar w:fldCharType="begin"/>
        </w:r>
        <w:r w:rsidR="00A95C2B">
          <w:rPr>
            <w:noProof/>
            <w:webHidden/>
          </w:rPr>
          <w:instrText xml:space="preserve"> PAGEREF _Toc29213703 \h </w:instrText>
        </w:r>
        <w:r w:rsidR="00A95C2B">
          <w:rPr>
            <w:noProof/>
            <w:webHidden/>
          </w:rPr>
        </w:r>
        <w:r w:rsidR="00A95C2B">
          <w:rPr>
            <w:noProof/>
            <w:webHidden/>
          </w:rPr>
          <w:fldChar w:fldCharType="separate"/>
        </w:r>
        <w:r w:rsidR="00A95C2B">
          <w:rPr>
            <w:noProof/>
            <w:webHidden/>
          </w:rPr>
          <w:t>55</w:t>
        </w:r>
        <w:r w:rsidR="00A95C2B">
          <w:rPr>
            <w:noProof/>
            <w:webHidden/>
          </w:rPr>
          <w:fldChar w:fldCharType="end"/>
        </w:r>
      </w:hyperlink>
    </w:p>
    <w:p w14:paraId="55D16CF2" w14:textId="691F4B9D" w:rsidR="00A95C2B" w:rsidRDefault="000E56F7">
      <w:pPr>
        <w:pStyle w:val="TOC1"/>
        <w:rPr>
          <w:rFonts w:asciiTheme="minorHAnsi" w:eastAsiaTheme="minorEastAsia" w:hAnsiTheme="minorHAnsi" w:cstheme="minorBidi"/>
          <w:noProof/>
          <w:szCs w:val="22"/>
        </w:rPr>
      </w:pPr>
      <w:hyperlink w:anchor="_Toc29213704" w:history="1">
        <w:r w:rsidR="00A95C2B" w:rsidRPr="00CF5FB2">
          <w:rPr>
            <w:rStyle w:val="Hyperlink"/>
            <w:rFonts w:cs="Arial"/>
            <w:noProof/>
          </w:rPr>
          <w:t>Resources – Chapter 9</w:t>
        </w:r>
        <w:r w:rsidR="00A95C2B">
          <w:rPr>
            <w:noProof/>
            <w:webHidden/>
          </w:rPr>
          <w:tab/>
        </w:r>
        <w:r w:rsidR="00A95C2B">
          <w:rPr>
            <w:noProof/>
            <w:webHidden/>
          </w:rPr>
          <w:fldChar w:fldCharType="begin"/>
        </w:r>
        <w:r w:rsidR="00A95C2B">
          <w:rPr>
            <w:noProof/>
            <w:webHidden/>
          </w:rPr>
          <w:instrText xml:space="preserve"> PAGEREF _Toc29213704 \h </w:instrText>
        </w:r>
        <w:r w:rsidR="00A95C2B">
          <w:rPr>
            <w:noProof/>
            <w:webHidden/>
          </w:rPr>
        </w:r>
        <w:r w:rsidR="00A95C2B">
          <w:rPr>
            <w:noProof/>
            <w:webHidden/>
          </w:rPr>
          <w:fldChar w:fldCharType="separate"/>
        </w:r>
        <w:r w:rsidR="00A95C2B">
          <w:rPr>
            <w:noProof/>
            <w:webHidden/>
          </w:rPr>
          <w:t>55</w:t>
        </w:r>
        <w:r w:rsidR="00A95C2B">
          <w:rPr>
            <w:noProof/>
            <w:webHidden/>
          </w:rPr>
          <w:fldChar w:fldCharType="end"/>
        </w:r>
      </w:hyperlink>
    </w:p>
    <w:p w14:paraId="4C1E4258" w14:textId="3A84411D" w:rsidR="006B1CC5" w:rsidRPr="00CA0179" w:rsidRDefault="00B5554C" w:rsidP="00FA63B8">
      <w:pPr>
        <w:pStyle w:val="TOC3"/>
        <w:rPr>
          <w:rFonts w:cs="Arial"/>
          <w:sz w:val="24"/>
        </w:rPr>
      </w:pPr>
      <w:r w:rsidRPr="00CA0179">
        <w:rPr>
          <w:rFonts w:cs="Arial"/>
          <w:sz w:val="24"/>
        </w:rPr>
        <w:fldChar w:fldCharType="end"/>
      </w:r>
    </w:p>
    <w:p w14:paraId="3FE40156" w14:textId="77777777" w:rsidR="002A68C5" w:rsidRPr="00CA0179" w:rsidRDefault="002A68C5" w:rsidP="002A68C5">
      <w:pPr>
        <w:rPr>
          <w:rFonts w:ascii="Arial" w:hAnsi="Arial" w:cs="Arial"/>
        </w:rPr>
      </w:pPr>
    </w:p>
    <w:p w14:paraId="29141224" w14:textId="77777777" w:rsidR="002A68C5" w:rsidRPr="00CA0179" w:rsidRDefault="002A68C5" w:rsidP="002A68C5">
      <w:pPr>
        <w:rPr>
          <w:rFonts w:ascii="Arial" w:hAnsi="Arial" w:cs="Arial"/>
        </w:rPr>
      </w:pPr>
    </w:p>
    <w:p w14:paraId="0208B703" w14:textId="77777777" w:rsidR="003E7355" w:rsidRPr="00CA0179" w:rsidRDefault="00FA63B8" w:rsidP="00DA770E">
      <w:pPr>
        <w:pStyle w:val="Heading1"/>
        <w:rPr>
          <w:rFonts w:cs="Arial"/>
          <w:sz w:val="24"/>
          <w:szCs w:val="24"/>
        </w:rPr>
      </w:pPr>
      <w:bookmarkStart w:id="1" w:name="_Chapter_8"/>
      <w:bookmarkStart w:id="2" w:name="_Toc78117086"/>
      <w:bookmarkStart w:id="3" w:name="_Toc83624690"/>
      <w:bookmarkStart w:id="4" w:name="_Toc115239699"/>
      <w:bookmarkStart w:id="5" w:name="_Toc148872081"/>
      <w:bookmarkStart w:id="6" w:name="_Toc247445876"/>
      <w:bookmarkStart w:id="7" w:name="_Toc247517230"/>
      <w:bookmarkEnd w:id="1"/>
      <w:r w:rsidRPr="00CA0179">
        <w:rPr>
          <w:rFonts w:cs="Arial"/>
          <w:sz w:val="24"/>
          <w:szCs w:val="24"/>
        </w:rPr>
        <w:br w:type="page"/>
      </w:r>
      <w:bookmarkStart w:id="8" w:name="_Toc29213566"/>
      <w:r w:rsidR="003E7355" w:rsidRPr="00CA0179">
        <w:rPr>
          <w:rFonts w:cs="Arial"/>
          <w:sz w:val="24"/>
          <w:szCs w:val="24"/>
        </w:rPr>
        <w:lastRenderedPageBreak/>
        <w:t xml:space="preserve">Chapter </w:t>
      </w:r>
      <w:bookmarkEnd w:id="2"/>
      <w:bookmarkEnd w:id="3"/>
      <w:bookmarkEnd w:id="4"/>
      <w:bookmarkEnd w:id="5"/>
      <w:r w:rsidR="00105023" w:rsidRPr="00CA0179">
        <w:rPr>
          <w:rFonts w:cs="Arial"/>
          <w:sz w:val="24"/>
          <w:szCs w:val="24"/>
        </w:rPr>
        <w:t>9</w:t>
      </w:r>
      <w:bookmarkEnd w:id="6"/>
      <w:bookmarkEnd w:id="7"/>
      <w:bookmarkEnd w:id="8"/>
    </w:p>
    <w:p w14:paraId="2361AFF4" w14:textId="77777777" w:rsidR="003E7355" w:rsidRPr="00CA0179" w:rsidRDefault="003E7355" w:rsidP="001E0632">
      <w:pPr>
        <w:pStyle w:val="Heading2"/>
        <w:jc w:val="left"/>
        <w:rPr>
          <w:rFonts w:cs="Arial"/>
          <w:sz w:val="24"/>
          <w:szCs w:val="24"/>
        </w:rPr>
      </w:pPr>
      <w:bookmarkStart w:id="9" w:name="_Disbursements,_Financing_and_Paymen_1"/>
      <w:bookmarkStart w:id="10" w:name="_Overview"/>
      <w:bookmarkStart w:id="11" w:name="_Toc78117088"/>
      <w:bookmarkStart w:id="12" w:name="_Toc83624692"/>
      <w:bookmarkStart w:id="13" w:name="_Toc115239701"/>
      <w:bookmarkStart w:id="14" w:name="_Toc29213567"/>
      <w:bookmarkEnd w:id="9"/>
      <w:bookmarkEnd w:id="10"/>
      <w:r w:rsidRPr="00CA0179">
        <w:rPr>
          <w:rFonts w:cs="Arial"/>
          <w:sz w:val="24"/>
          <w:szCs w:val="24"/>
        </w:rPr>
        <w:t>Overview</w:t>
      </w:r>
      <w:bookmarkEnd w:id="11"/>
      <w:bookmarkEnd w:id="12"/>
      <w:bookmarkEnd w:id="13"/>
      <w:bookmarkEnd w:id="14"/>
    </w:p>
    <w:p w14:paraId="75A7F084" w14:textId="77777777" w:rsidR="00B2488A" w:rsidRPr="00CA0179" w:rsidRDefault="00B2488A" w:rsidP="00B2488A">
      <w:pPr>
        <w:pStyle w:val="BlockLine"/>
        <w:rPr>
          <w:rFonts w:ascii="Arial" w:hAnsi="Arial" w:cs="Arial"/>
          <w:szCs w:val="24"/>
        </w:rPr>
      </w:pPr>
    </w:p>
    <w:p w14:paraId="46C2F6BB" w14:textId="77777777" w:rsidR="00FB4AED" w:rsidRPr="00CA0179" w:rsidRDefault="00FB4AED" w:rsidP="00AA2602">
      <w:pPr>
        <w:pStyle w:val="Heading3"/>
        <w:spacing w:after="0"/>
        <w:jc w:val="left"/>
        <w:rPr>
          <w:rFonts w:cs="Arial"/>
          <w:bCs/>
          <w:sz w:val="24"/>
          <w:szCs w:val="24"/>
        </w:rPr>
      </w:pPr>
      <w:bookmarkStart w:id="15" w:name="_Toc29213568"/>
      <w:r w:rsidRPr="00CA0179">
        <w:rPr>
          <w:rFonts w:cs="Arial"/>
          <w:bCs/>
          <w:sz w:val="24"/>
          <w:szCs w:val="24"/>
        </w:rPr>
        <w:t>Introduction</w:t>
      </w:r>
      <w:bookmarkEnd w:id="15"/>
    </w:p>
    <w:p w14:paraId="40804AA9" w14:textId="77777777" w:rsidR="00FB4AED" w:rsidRDefault="00FB4AED" w:rsidP="00AA2602">
      <w:pPr>
        <w:rPr>
          <w:rFonts w:ascii="Arial" w:hAnsi="Arial" w:cs="Arial"/>
        </w:rPr>
      </w:pPr>
    </w:p>
    <w:p w14:paraId="14BD105C" w14:textId="77777777" w:rsidR="00FB4AED" w:rsidRPr="00CA0179" w:rsidRDefault="00FB4AED" w:rsidP="00AA2602">
      <w:pPr>
        <w:rPr>
          <w:rFonts w:ascii="Arial" w:hAnsi="Arial" w:cs="Arial"/>
        </w:rPr>
      </w:pPr>
      <w:r w:rsidRPr="00CA0179">
        <w:rPr>
          <w:rFonts w:ascii="Arial" w:hAnsi="Arial" w:cs="Arial"/>
        </w:rPr>
        <w:t>This chapter describes:</w:t>
      </w:r>
    </w:p>
    <w:p w14:paraId="34296088" w14:textId="77777777" w:rsidR="00FB4AED" w:rsidRPr="00CA0179" w:rsidRDefault="00FB4AED" w:rsidP="00AA2602">
      <w:pPr>
        <w:numPr>
          <w:ilvl w:val="0"/>
          <w:numId w:val="15"/>
        </w:numPr>
        <w:tabs>
          <w:tab w:val="num" w:pos="374"/>
        </w:tabs>
        <w:ind w:left="374"/>
        <w:rPr>
          <w:rFonts w:ascii="Arial" w:hAnsi="Arial" w:cs="Arial"/>
        </w:rPr>
      </w:pPr>
      <w:r w:rsidRPr="00CA0179">
        <w:rPr>
          <w:rFonts w:ascii="Arial" w:hAnsi="Arial" w:cs="Arial"/>
        </w:rPr>
        <w:t>The forms/documents used for competitive and non</w:t>
      </w:r>
      <w:r w:rsidRPr="00CA0179">
        <w:rPr>
          <w:rFonts w:ascii="Arial" w:hAnsi="Arial" w:cs="Arial"/>
        </w:rPr>
        <w:noBreakHyphen/>
        <w:t>competitive purchase of non-IT goods and IT goods and services.</w:t>
      </w:r>
    </w:p>
    <w:p w14:paraId="32690358" w14:textId="1EA772E5" w:rsidR="00FB4AED" w:rsidRPr="00CA0179" w:rsidRDefault="00FB4AED" w:rsidP="00AA2602">
      <w:pPr>
        <w:numPr>
          <w:ilvl w:val="0"/>
          <w:numId w:val="15"/>
        </w:numPr>
        <w:tabs>
          <w:tab w:val="num" w:pos="374"/>
        </w:tabs>
        <w:ind w:left="374"/>
        <w:rPr>
          <w:rFonts w:ascii="Arial" w:hAnsi="Arial" w:cs="Arial"/>
        </w:rPr>
      </w:pPr>
      <w:r w:rsidRPr="00CA0179">
        <w:rPr>
          <w:rFonts w:ascii="Arial" w:hAnsi="Arial" w:cs="Arial"/>
        </w:rPr>
        <w:t>The difference between a contract and purchase order (PO) in</w:t>
      </w:r>
      <w:r w:rsidR="00E51A5D">
        <w:rPr>
          <w:rFonts w:ascii="Arial" w:hAnsi="Arial" w:cs="Arial"/>
        </w:rPr>
        <w:t xml:space="preserve"> the </w:t>
      </w:r>
      <w:r w:rsidR="00E51A5D" w:rsidRPr="00E51A5D">
        <w:rPr>
          <w:rFonts w:ascii="Arial" w:hAnsi="Arial" w:cs="Arial"/>
        </w:rPr>
        <w:t>Financial Information System for California</w:t>
      </w:r>
      <w:r w:rsidRPr="00CA0179">
        <w:rPr>
          <w:rFonts w:ascii="Arial" w:hAnsi="Arial" w:cs="Arial"/>
        </w:rPr>
        <w:t xml:space="preserve"> </w:t>
      </w:r>
      <w:r w:rsidR="00E51A5D">
        <w:rPr>
          <w:rFonts w:ascii="Arial" w:hAnsi="Arial" w:cs="Arial"/>
        </w:rPr>
        <w:t>(</w:t>
      </w:r>
      <w:r w:rsidRPr="00CA0179">
        <w:rPr>
          <w:rFonts w:ascii="Arial" w:hAnsi="Arial" w:cs="Arial"/>
        </w:rPr>
        <w:t>FI$Cal</w:t>
      </w:r>
      <w:r w:rsidR="00E51A5D">
        <w:rPr>
          <w:rFonts w:ascii="Arial" w:hAnsi="Arial" w:cs="Arial"/>
        </w:rPr>
        <w:t>)</w:t>
      </w:r>
      <w:r w:rsidRPr="00CA0179">
        <w:rPr>
          <w:rFonts w:ascii="Arial" w:hAnsi="Arial" w:cs="Arial"/>
        </w:rPr>
        <w:t>.</w:t>
      </w:r>
    </w:p>
    <w:p w14:paraId="01B21AD1" w14:textId="77777777" w:rsidR="00FB4AED" w:rsidRPr="00CA0179" w:rsidRDefault="00FB4AED" w:rsidP="00AA2602">
      <w:pPr>
        <w:numPr>
          <w:ilvl w:val="0"/>
          <w:numId w:val="15"/>
        </w:numPr>
        <w:tabs>
          <w:tab w:val="num" w:pos="374"/>
        </w:tabs>
        <w:ind w:left="374"/>
        <w:rPr>
          <w:rFonts w:ascii="Arial" w:hAnsi="Arial" w:cs="Arial"/>
        </w:rPr>
      </w:pPr>
      <w:r w:rsidRPr="00CA0179">
        <w:rPr>
          <w:rFonts w:ascii="Arial" w:hAnsi="Arial" w:cs="Arial"/>
        </w:rPr>
        <w:t>The process for handling disputes</w:t>
      </w:r>
    </w:p>
    <w:p w14:paraId="28BB8138" w14:textId="77777777" w:rsidR="00FB4AED" w:rsidRPr="00CA0179" w:rsidRDefault="00FB4AED" w:rsidP="00AA2602">
      <w:pPr>
        <w:numPr>
          <w:ilvl w:val="0"/>
          <w:numId w:val="15"/>
        </w:numPr>
        <w:tabs>
          <w:tab w:val="num" w:pos="374"/>
        </w:tabs>
        <w:ind w:left="374"/>
        <w:rPr>
          <w:rFonts w:ascii="Arial" w:hAnsi="Arial" w:cs="Arial"/>
        </w:rPr>
      </w:pPr>
      <w:r w:rsidRPr="00CA0179">
        <w:rPr>
          <w:rFonts w:ascii="Arial" w:hAnsi="Arial" w:cs="Arial"/>
        </w:rPr>
        <w:t>How to receive and accept or reject in the system</w:t>
      </w:r>
    </w:p>
    <w:p w14:paraId="3C590B27" w14:textId="77777777" w:rsidR="00FB4AED" w:rsidRPr="00FB4AED" w:rsidRDefault="00FB4AED" w:rsidP="00FB4AED">
      <w:pPr>
        <w:numPr>
          <w:ilvl w:val="0"/>
          <w:numId w:val="15"/>
        </w:numPr>
        <w:tabs>
          <w:tab w:val="num" w:pos="374"/>
        </w:tabs>
        <w:ind w:left="374"/>
        <w:rPr>
          <w:rFonts w:ascii="Arial" w:hAnsi="Arial" w:cs="Arial"/>
        </w:rPr>
      </w:pPr>
      <w:r w:rsidRPr="00FB4AED">
        <w:rPr>
          <w:rFonts w:ascii="Arial" w:hAnsi="Arial" w:cs="Arial"/>
        </w:rPr>
        <w:t>The policies and procedures for post award reporting requirements</w:t>
      </w:r>
    </w:p>
    <w:p w14:paraId="3F0D9E6D" w14:textId="77777777" w:rsidR="009844D4" w:rsidRPr="00CA0179" w:rsidRDefault="009844D4" w:rsidP="00FB4AED">
      <w:pPr>
        <w:pStyle w:val="BlockLine"/>
        <w:ind w:left="0"/>
        <w:rPr>
          <w:rFonts w:ascii="Arial" w:hAnsi="Arial" w:cs="Arial"/>
          <w:szCs w:val="24"/>
        </w:rPr>
      </w:pPr>
    </w:p>
    <w:p w14:paraId="08838B7A" w14:textId="77777777" w:rsidR="009844D4" w:rsidRPr="00CA0179" w:rsidRDefault="009844D4" w:rsidP="009844D4">
      <w:pPr>
        <w:rPr>
          <w:rFonts w:ascii="Arial" w:hAnsi="Arial" w:cs="Arial"/>
        </w:rPr>
      </w:pPr>
    </w:p>
    <w:p w14:paraId="398A6C8F" w14:textId="77777777" w:rsidR="003E7355" w:rsidRPr="00CA0179" w:rsidRDefault="008777EE" w:rsidP="00DA770E">
      <w:pPr>
        <w:pStyle w:val="Heading1"/>
        <w:rPr>
          <w:rFonts w:cs="Arial"/>
          <w:sz w:val="24"/>
          <w:szCs w:val="24"/>
        </w:rPr>
      </w:pPr>
      <w:bookmarkStart w:id="16" w:name="_Contents"/>
      <w:bookmarkStart w:id="17" w:name="_Section_A"/>
      <w:bookmarkStart w:id="18" w:name="_Toc78117089"/>
      <w:bookmarkStart w:id="19" w:name="_Toc83624695"/>
      <w:bookmarkStart w:id="20" w:name="_Toc115239704"/>
      <w:bookmarkEnd w:id="16"/>
      <w:bookmarkEnd w:id="17"/>
      <w:r w:rsidRPr="00CA0179">
        <w:rPr>
          <w:rFonts w:cs="Arial"/>
          <w:sz w:val="24"/>
          <w:szCs w:val="24"/>
        </w:rPr>
        <w:br w:type="page"/>
      </w:r>
      <w:bookmarkStart w:id="21" w:name="_Toc29213569"/>
      <w:r w:rsidR="003E7355" w:rsidRPr="00CA0179">
        <w:rPr>
          <w:rFonts w:cs="Arial"/>
          <w:sz w:val="24"/>
          <w:szCs w:val="24"/>
        </w:rPr>
        <w:lastRenderedPageBreak/>
        <w:t>Section A</w:t>
      </w:r>
      <w:bookmarkEnd w:id="18"/>
      <w:bookmarkEnd w:id="19"/>
      <w:bookmarkEnd w:id="20"/>
      <w:bookmarkEnd w:id="21"/>
    </w:p>
    <w:p w14:paraId="0E738E5B" w14:textId="77777777" w:rsidR="00BA354E" w:rsidRPr="00CA0179" w:rsidRDefault="008777EE" w:rsidP="00BA354E">
      <w:pPr>
        <w:pStyle w:val="Heading1"/>
        <w:rPr>
          <w:rFonts w:cs="Arial"/>
          <w:sz w:val="24"/>
          <w:szCs w:val="24"/>
        </w:rPr>
      </w:pPr>
      <w:bookmarkStart w:id="22" w:name="_Disbursements"/>
      <w:bookmarkStart w:id="23" w:name="_Toc29213570"/>
      <w:bookmarkEnd w:id="22"/>
      <w:r w:rsidRPr="00CA0179">
        <w:rPr>
          <w:rFonts w:cs="Arial"/>
          <w:sz w:val="24"/>
          <w:szCs w:val="24"/>
        </w:rPr>
        <w:t>Purchase Documents</w:t>
      </w:r>
      <w:bookmarkEnd w:id="23"/>
    </w:p>
    <w:p w14:paraId="0228FBD3" w14:textId="77777777" w:rsidR="00BA354E" w:rsidRPr="00CA0179" w:rsidRDefault="00BA354E" w:rsidP="00BA354E">
      <w:pPr>
        <w:pStyle w:val="BlockLine"/>
        <w:rPr>
          <w:rFonts w:ascii="Arial" w:hAnsi="Arial" w:cs="Arial"/>
          <w:szCs w:val="24"/>
        </w:rPr>
      </w:pPr>
      <w:bookmarkStart w:id="24" w:name="_Overview_1"/>
      <w:bookmarkEnd w:id="24"/>
    </w:p>
    <w:p w14:paraId="79517B0E" w14:textId="77777777" w:rsidR="00FB4AED" w:rsidRPr="00CA0179" w:rsidRDefault="00FB4AED" w:rsidP="00FB4AED">
      <w:pPr>
        <w:pStyle w:val="Heading2"/>
        <w:jc w:val="left"/>
        <w:rPr>
          <w:rFonts w:cs="Arial"/>
          <w:bCs/>
          <w:sz w:val="24"/>
          <w:szCs w:val="24"/>
        </w:rPr>
      </w:pPr>
      <w:bookmarkStart w:id="25" w:name="_Toc375548478"/>
      <w:bookmarkStart w:id="26" w:name="_Toc29213571"/>
      <w:r w:rsidRPr="00CA0179">
        <w:rPr>
          <w:rFonts w:cs="Arial"/>
          <w:bCs/>
          <w:sz w:val="24"/>
          <w:szCs w:val="24"/>
        </w:rPr>
        <w:t>Introduction</w:t>
      </w:r>
      <w:bookmarkEnd w:id="25"/>
      <w:bookmarkEnd w:id="26"/>
    </w:p>
    <w:p w14:paraId="45EACB23" w14:textId="77777777" w:rsidR="00FB4AED" w:rsidRPr="00CA0179" w:rsidRDefault="00FB4AED" w:rsidP="00CD6F97">
      <w:pPr>
        <w:rPr>
          <w:rFonts w:ascii="Arial" w:hAnsi="Arial" w:cs="Arial"/>
        </w:rPr>
      </w:pPr>
      <w:r w:rsidRPr="00CA0179">
        <w:rPr>
          <w:rFonts w:ascii="Arial" w:hAnsi="Arial" w:cs="Arial"/>
        </w:rPr>
        <w:t>DGS is the "owner" of the system-generated documents related to procurement and contracting functionality.  FI$Cal functionality has replaced the need to fill out several forms that have been familiar to department buyers (e.g. STD. 65 and STD. 213).</w:t>
      </w:r>
    </w:p>
    <w:p w14:paraId="5B7FE2A4" w14:textId="77777777" w:rsidR="00BA354E" w:rsidRPr="00CA0179" w:rsidRDefault="00BA354E" w:rsidP="00BA354E">
      <w:pPr>
        <w:pStyle w:val="BlockLine"/>
        <w:rPr>
          <w:rFonts w:ascii="Arial" w:hAnsi="Arial" w:cs="Arial"/>
          <w:szCs w:val="24"/>
        </w:rPr>
      </w:pPr>
    </w:p>
    <w:p w14:paraId="5426A11E" w14:textId="77777777" w:rsidR="00BA354E" w:rsidRPr="00CA0179" w:rsidRDefault="00BA354E" w:rsidP="00BA354E">
      <w:pPr>
        <w:pStyle w:val="Heading2"/>
        <w:jc w:val="left"/>
        <w:rPr>
          <w:rFonts w:cs="Arial"/>
          <w:bCs/>
          <w:sz w:val="24"/>
          <w:szCs w:val="24"/>
        </w:rPr>
      </w:pPr>
      <w:bookmarkStart w:id="27" w:name="_Toc375548492"/>
      <w:bookmarkStart w:id="28" w:name="_Toc29213572"/>
      <w:r w:rsidRPr="00CA0179">
        <w:rPr>
          <w:rFonts w:cs="Arial"/>
          <w:bCs/>
          <w:sz w:val="24"/>
          <w:szCs w:val="24"/>
        </w:rPr>
        <w:t xml:space="preserve">Topic </w:t>
      </w:r>
      <w:r w:rsidR="00424FDC" w:rsidRPr="00CA0179">
        <w:rPr>
          <w:rFonts w:cs="Arial"/>
          <w:bCs/>
          <w:sz w:val="24"/>
          <w:szCs w:val="24"/>
        </w:rPr>
        <w:t>1</w:t>
      </w:r>
      <w:r w:rsidR="004F07BF" w:rsidRPr="00CA0179">
        <w:rPr>
          <w:rFonts w:cs="Arial"/>
          <w:bCs/>
          <w:sz w:val="24"/>
          <w:szCs w:val="24"/>
        </w:rPr>
        <w:t xml:space="preserve"> – C</w:t>
      </w:r>
      <w:r w:rsidR="00D93B9D" w:rsidRPr="00CA0179">
        <w:rPr>
          <w:rFonts w:cs="Arial"/>
          <w:bCs/>
          <w:sz w:val="24"/>
          <w:szCs w:val="24"/>
        </w:rPr>
        <w:t>ontract/PO</w:t>
      </w:r>
      <w:r w:rsidRPr="00CA0179">
        <w:rPr>
          <w:rFonts w:cs="Arial"/>
          <w:bCs/>
          <w:sz w:val="24"/>
          <w:szCs w:val="24"/>
        </w:rPr>
        <w:t>s</w:t>
      </w:r>
      <w:bookmarkEnd w:id="27"/>
      <w:bookmarkEnd w:id="28"/>
    </w:p>
    <w:p w14:paraId="68FFD92F" w14:textId="77777777" w:rsidR="00BA354E" w:rsidRPr="00CA0179" w:rsidRDefault="00BA354E" w:rsidP="00BA354E">
      <w:pPr>
        <w:pStyle w:val="BlockLine"/>
        <w:rPr>
          <w:rFonts w:ascii="Arial" w:hAnsi="Arial" w:cs="Arial"/>
          <w:szCs w:val="24"/>
        </w:rPr>
      </w:pPr>
    </w:p>
    <w:p w14:paraId="3A3BBF62" w14:textId="77777777" w:rsidR="00FB4AED" w:rsidRPr="00CA0179" w:rsidRDefault="00FB4AED" w:rsidP="00BA354E">
      <w:pPr>
        <w:pStyle w:val="Heading3"/>
        <w:spacing w:after="0"/>
        <w:jc w:val="left"/>
        <w:rPr>
          <w:rFonts w:cs="Arial"/>
          <w:bCs/>
          <w:sz w:val="24"/>
          <w:szCs w:val="24"/>
        </w:rPr>
      </w:pPr>
      <w:bookmarkStart w:id="29" w:name="_Toc375548493"/>
      <w:bookmarkStart w:id="30" w:name="_Toc29213573"/>
      <w:r w:rsidRPr="00CA0179">
        <w:rPr>
          <w:rFonts w:cs="Arial"/>
          <w:bCs/>
          <w:sz w:val="24"/>
          <w:szCs w:val="24"/>
        </w:rPr>
        <w:t>9.A1.0   State Standard Contracting Forms</w:t>
      </w:r>
      <w:bookmarkEnd w:id="29"/>
      <w:bookmarkEnd w:id="30"/>
    </w:p>
    <w:p w14:paraId="2129EE3E" w14:textId="77777777" w:rsidR="00FB4AED" w:rsidRDefault="00FB4AED" w:rsidP="00BA354E">
      <w:pPr>
        <w:rPr>
          <w:rFonts w:ascii="Arial" w:hAnsi="Arial" w:cs="Arial"/>
        </w:rPr>
      </w:pPr>
    </w:p>
    <w:p w14:paraId="60A5799E" w14:textId="77777777" w:rsidR="00FB4AED" w:rsidRPr="00CA0179" w:rsidRDefault="00FB4AED" w:rsidP="00BA354E">
      <w:pPr>
        <w:rPr>
          <w:rFonts w:ascii="Arial" w:hAnsi="Arial" w:cs="Arial"/>
        </w:rPr>
      </w:pPr>
      <w:r w:rsidRPr="00CA0179">
        <w:rPr>
          <w:rFonts w:ascii="Arial" w:hAnsi="Arial" w:cs="Arial"/>
        </w:rPr>
        <w:t xml:space="preserve">State standard forms are not used in the system and therefore are not referenced on documents that are produced by the system. </w:t>
      </w:r>
    </w:p>
    <w:p w14:paraId="47378BF9" w14:textId="77777777" w:rsidR="00FB4AED" w:rsidRPr="00CA0179" w:rsidRDefault="00FB4AED" w:rsidP="00BA354E">
      <w:pPr>
        <w:rPr>
          <w:rFonts w:ascii="Arial" w:hAnsi="Arial" w:cs="Arial"/>
        </w:rPr>
      </w:pPr>
    </w:p>
    <w:p w14:paraId="3901A6AD" w14:textId="77777777" w:rsidR="00FB4AED" w:rsidRPr="00CA0179" w:rsidRDefault="00FB4AED" w:rsidP="00BA354E">
      <w:pPr>
        <w:rPr>
          <w:rFonts w:ascii="Arial" w:hAnsi="Arial" w:cs="Arial"/>
        </w:rPr>
      </w:pPr>
      <w:r w:rsidRPr="00CA0179">
        <w:rPr>
          <w:rFonts w:ascii="Arial" w:hAnsi="Arial" w:cs="Arial"/>
        </w:rPr>
        <w:t>In FI$Cal, a contract is defined as an agreement with a vendor based on an awarded solicitation.</w:t>
      </w:r>
    </w:p>
    <w:p w14:paraId="0F63FED0" w14:textId="77777777" w:rsidR="00FB4AED" w:rsidRPr="00CA0179" w:rsidRDefault="00FB4AED" w:rsidP="00BA354E">
      <w:pPr>
        <w:rPr>
          <w:rFonts w:ascii="Arial" w:hAnsi="Arial" w:cs="Arial"/>
        </w:rPr>
      </w:pPr>
    </w:p>
    <w:p w14:paraId="0A331B60" w14:textId="77777777" w:rsidR="00FB4AED" w:rsidRPr="00CA0179" w:rsidRDefault="00FB4AED" w:rsidP="00BA354E">
      <w:pPr>
        <w:rPr>
          <w:rFonts w:ascii="Arial" w:hAnsi="Arial" w:cs="Arial"/>
        </w:rPr>
      </w:pPr>
      <w:r w:rsidRPr="00CA0179">
        <w:rPr>
          <w:rFonts w:ascii="Arial" w:hAnsi="Arial" w:cs="Arial"/>
        </w:rPr>
        <w:t xml:space="preserve">A Purchase Order (PO) is the encumbrance mechanism and the order document sent to a vendor containing information on ordered goods and/or services. </w:t>
      </w:r>
    </w:p>
    <w:p w14:paraId="65ADF2FC" w14:textId="77777777" w:rsidR="00C669B1" w:rsidRPr="00CA0179" w:rsidRDefault="00C669B1" w:rsidP="00C669B1">
      <w:pPr>
        <w:pStyle w:val="BlockLine"/>
        <w:rPr>
          <w:rFonts w:ascii="Arial" w:hAnsi="Arial" w:cs="Arial"/>
          <w:szCs w:val="24"/>
        </w:rPr>
      </w:pPr>
    </w:p>
    <w:p w14:paraId="5D4FA7D4" w14:textId="77777777" w:rsidR="00FB4AED" w:rsidRPr="00CA0179" w:rsidRDefault="00FB4AED" w:rsidP="00FD5AFB">
      <w:pPr>
        <w:pStyle w:val="Heading3"/>
        <w:spacing w:after="0"/>
        <w:jc w:val="left"/>
        <w:rPr>
          <w:rFonts w:cs="Arial"/>
          <w:bCs/>
          <w:sz w:val="24"/>
          <w:szCs w:val="24"/>
        </w:rPr>
      </w:pPr>
      <w:bookmarkStart w:id="31" w:name="_Toc29213574"/>
      <w:r w:rsidRPr="00CA0179">
        <w:rPr>
          <w:rFonts w:cs="Arial"/>
          <w:bCs/>
          <w:sz w:val="24"/>
          <w:szCs w:val="24"/>
        </w:rPr>
        <w:t>9.A1.1   Contracts for Services</w:t>
      </w:r>
      <w:bookmarkEnd w:id="31"/>
    </w:p>
    <w:p w14:paraId="53E65AA3" w14:textId="77777777" w:rsidR="00FB4AED" w:rsidRDefault="00FB4AED" w:rsidP="000448F6">
      <w:pPr>
        <w:rPr>
          <w:rFonts w:ascii="Arial" w:hAnsi="Arial" w:cs="Arial"/>
        </w:rPr>
      </w:pPr>
    </w:p>
    <w:p w14:paraId="47300B43" w14:textId="77777777" w:rsidR="00FB4AED" w:rsidRPr="00CA0179" w:rsidRDefault="00FB4AED" w:rsidP="000448F6">
      <w:pPr>
        <w:rPr>
          <w:rFonts w:ascii="Arial" w:hAnsi="Arial" w:cs="Arial"/>
        </w:rPr>
      </w:pPr>
      <w:r w:rsidRPr="00CA0179">
        <w:rPr>
          <w:rFonts w:ascii="Arial" w:hAnsi="Arial" w:cs="Arial"/>
        </w:rPr>
        <w:t>The system generates a Contract but without a standard number referenced (STD 213 is not used in the system). At the end of the acquisition process, the system will generate the Contract document. The buyer shall print the contract and obtain the necessary signatures from the department and the vendor. The signed document shall be uploaded into the FI$Cal system and appropriately work-flowed to any additional entities that need to review/approve the contract. Additional approvals shall occur in the system whenever possible.</w:t>
      </w:r>
    </w:p>
    <w:p w14:paraId="192CE056" w14:textId="77777777" w:rsidR="00FB4AED" w:rsidRPr="00CA0179" w:rsidRDefault="00FB4AED" w:rsidP="00BA354E">
      <w:pPr>
        <w:rPr>
          <w:rFonts w:ascii="Arial" w:hAnsi="Arial" w:cs="Arial"/>
        </w:rPr>
      </w:pPr>
    </w:p>
    <w:p w14:paraId="69A6F24C" w14:textId="77777777" w:rsidR="00C669B1" w:rsidRPr="00CA0179" w:rsidRDefault="00C669B1" w:rsidP="00C669B1">
      <w:pPr>
        <w:pStyle w:val="BlockLine"/>
        <w:rPr>
          <w:rFonts w:ascii="Arial" w:hAnsi="Arial" w:cs="Arial"/>
          <w:szCs w:val="24"/>
        </w:rPr>
      </w:pPr>
    </w:p>
    <w:p w14:paraId="44AA2A25" w14:textId="77777777" w:rsidR="00FB4AED" w:rsidRPr="00CA0179" w:rsidRDefault="00FB4AED" w:rsidP="00FD5AFB">
      <w:pPr>
        <w:pStyle w:val="Heading3"/>
        <w:spacing w:after="0"/>
        <w:jc w:val="left"/>
        <w:rPr>
          <w:rFonts w:cs="Arial"/>
          <w:bCs/>
          <w:sz w:val="24"/>
          <w:szCs w:val="24"/>
        </w:rPr>
      </w:pPr>
      <w:bookmarkStart w:id="32" w:name="_Toc29213575"/>
      <w:r w:rsidRPr="00CA0179">
        <w:rPr>
          <w:rFonts w:cs="Arial"/>
          <w:bCs/>
          <w:sz w:val="24"/>
          <w:szCs w:val="24"/>
        </w:rPr>
        <w:t>9.A1.2   Contracts for goods</w:t>
      </w:r>
      <w:bookmarkEnd w:id="32"/>
    </w:p>
    <w:p w14:paraId="4F1FB3CB" w14:textId="77777777" w:rsidR="00FB4AED" w:rsidRDefault="00FB4AED" w:rsidP="006B2C3D">
      <w:pPr>
        <w:rPr>
          <w:rFonts w:ascii="Arial" w:hAnsi="Arial" w:cs="Arial"/>
        </w:rPr>
      </w:pPr>
    </w:p>
    <w:p w14:paraId="0E41513C" w14:textId="77777777" w:rsidR="00FB4AED" w:rsidRPr="00CA0179" w:rsidRDefault="00FB4AED" w:rsidP="006B2C3D">
      <w:pPr>
        <w:rPr>
          <w:rFonts w:ascii="Arial" w:hAnsi="Arial" w:cs="Arial"/>
        </w:rPr>
      </w:pPr>
      <w:r w:rsidRPr="00CA0179">
        <w:rPr>
          <w:rFonts w:ascii="Arial" w:hAnsi="Arial" w:cs="Arial"/>
        </w:rPr>
        <w:t>The system generates a Purchase Order (PO) but without a standard number referenced (STD 65 is not used in the system).  The buyer has the option to either print the PO and mail or fax it to the vendor OR the buyer can email the PO directly to the vendor from the system.</w:t>
      </w:r>
    </w:p>
    <w:p w14:paraId="7AD62024" w14:textId="77777777" w:rsidR="00C669B1" w:rsidRPr="00CA0179" w:rsidRDefault="00C669B1" w:rsidP="00C669B1">
      <w:pPr>
        <w:pStyle w:val="BlockLine"/>
        <w:rPr>
          <w:rFonts w:ascii="Arial" w:hAnsi="Arial" w:cs="Arial"/>
          <w:szCs w:val="24"/>
        </w:rPr>
      </w:pPr>
    </w:p>
    <w:p w14:paraId="039C11DF" w14:textId="77777777" w:rsidR="00FB4AED" w:rsidRPr="00CA0179" w:rsidRDefault="00FB4AED" w:rsidP="00FD5AFB">
      <w:pPr>
        <w:pStyle w:val="Heading3"/>
        <w:spacing w:after="0"/>
        <w:jc w:val="left"/>
        <w:rPr>
          <w:rFonts w:cs="Arial"/>
          <w:sz w:val="24"/>
          <w:szCs w:val="24"/>
        </w:rPr>
      </w:pPr>
      <w:bookmarkStart w:id="33" w:name="_Toc29213576"/>
      <w:r w:rsidRPr="00CA0179">
        <w:rPr>
          <w:rFonts w:cs="Arial"/>
          <w:bCs/>
          <w:sz w:val="24"/>
          <w:szCs w:val="24"/>
        </w:rPr>
        <w:t xml:space="preserve">9.A1.3   </w:t>
      </w:r>
      <w:r w:rsidRPr="00CA0179">
        <w:rPr>
          <w:rFonts w:cs="Arial"/>
          <w:sz w:val="24"/>
          <w:szCs w:val="24"/>
        </w:rPr>
        <w:t>Agreement Summary for Service Contracts</w:t>
      </w:r>
      <w:bookmarkEnd w:id="33"/>
    </w:p>
    <w:p w14:paraId="1566572E" w14:textId="77777777" w:rsidR="00FB4AED" w:rsidRDefault="00FB4AED" w:rsidP="00CD6F97">
      <w:pPr>
        <w:rPr>
          <w:rFonts w:ascii="Arial" w:hAnsi="Arial" w:cs="Arial"/>
        </w:rPr>
      </w:pPr>
    </w:p>
    <w:p w14:paraId="122B37E9" w14:textId="77777777" w:rsidR="00FB4AED" w:rsidRPr="00CA0179" w:rsidRDefault="00FB4AED" w:rsidP="00CD6F97">
      <w:pPr>
        <w:rPr>
          <w:rFonts w:ascii="Arial" w:hAnsi="Arial" w:cs="Arial"/>
        </w:rPr>
      </w:pPr>
      <w:r w:rsidRPr="00CA0179">
        <w:rPr>
          <w:rFonts w:ascii="Arial" w:hAnsi="Arial" w:cs="Arial"/>
        </w:rPr>
        <w:t>The projected encumbrance of funds formerly facilitated by the STD. 215 Agreement Summary will occur in the system. Most fields from the STD. 215 are captured automatically as part of the Contract and PO forms. Fields that are not automatically captured are to be completed on the extension page that is linked to the transaction. Although the STD. 215 does not exist within the FI$Cal System, a report containing the same information will be available.</w:t>
      </w:r>
    </w:p>
    <w:p w14:paraId="1F0CA1F7" w14:textId="77777777" w:rsidR="00C669B1" w:rsidRPr="00CA0179" w:rsidRDefault="00C669B1" w:rsidP="00C669B1">
      <w:pPr>
        <w:pStyle w:val="BlockLine"/>
        <w:rPr>
          <w:rFonts w:ascii="Arial" w:hAnsi="Arial" w:cs="Arial"/>
          <w:szCs w:val="24"/>
        </w:rPr>
      </w:pPr>
    </w:p>
    <w:p w14:paraId="42AE3CAC" w14:textId="77777777" w:rsidR="00FB4AED" w:rsidRPr="00CA0179" w:rsidRDefault="00FB4AED" w:rsidP="00FD5AFB">
      <w:pPr>
        <w:pStyle w:val="Heading3"/>
        <w:spacing w:after="0"/>
        <w:jc w:val="left"/>
        <w:rPr>
          <w:rFonts w:cs="Arial"/>
          <w:sz w:val="24"/>
          <w:szCs w:val="24"/>
        </w:rPr>
      </w:pPr>
      <w:bookmarkStart w:id="34" w:name="_Toc29213577"/>
      <w:r w:rsidRPr="00CA0179">
        <w:rPr>
          <w:rFonts w:cs="Arial"/>
          <w:bCs/>
          <w:sz w:val="24"/>
          <w:szCs w:val="24"/>
        </w:rPr>
        <w:t xml:space="preserve">9.A1.4   </w:t>
      </w:r>
      <w:r w:rsidRPr="00CA0179">
        <w:rPr>
          <w:rFonts w:cs="Arial"/>
          <w:sz w:val="24"/>
          <w:szCs w:val="24"/>
        </w:rPr>
        <w:t>Attachments Related to the Contract/PO</w:t>
      </w:r>
      <w:bookmarkEnd w:id="34"/>
    </w:p>
    <w:p w14:paraId="315A7850" w14:textId="77777777" w:rsidR="00FB4AED" w:rsidRDefault="00FB4AED" w:rsidP="00BA354E">
      <w:pPr>
        <w:rPr>
          <w:rFonts w:ascii="Arial" w:hAnsi="Arial" w:cs="Arial"/>
        </w:rPr>
      </w:pPr>
    </w:p>
    <w:p w14:paraId="76C66921" w14:textId="77777777" w:rsidR="00FB4AED" w:rsidRPr="00CA0179" w:rsidRDefault="00FB4AED" w:rsidP="00BA354E">
      <w:pPr>
        <w:rPr>
          <w:rFonts w:ascii="Arial" w:hAnsi="Arial" w:cs="Arial"/>
        </w:rPr>
      </w:pPr>
      <w:r w:rsidRPr="00CA0179">
        <w:rPr>
          <w:rFonts w:ascii="Arial" w:hAnsi="Arial" w:cs="Arial"/>
        </w:rPr>
        <w:t>There is a generic attachment form available on the Requisition screen and the Purchase Order Screen that will allow the user to scan and attach any necessary documents related to the Contract/PO and note what type of document is attached.</w:t>
      </w:r>
    </w:p>
    <w:p w14:paraId="34BC0F8D" w14:textId="77777777" w:rsidR="00FB4AED" w:rsidRPr="00CA0179" w:rsidRDefault="00FB4AED" w:rsidP="00BA354E">
      <w:pPr>
        <w:rPr>
          <w:rFonts w:ascii="Arial" w:hAnsi="Arial" w:cs="Arial"/>
        </w:rPr>
      </w:pPr>
    </w:p>
    <w:p w14:paraId="2DAD51BD" w14:textId="77777777" w:rsidR="00C669B1" w:rsidRPr="00CA0179" w:rsidRDefault="00C669B1" w:rsidP="00C669B1">
      <w:pPr>
        <w:pStyle w:val="BlockLine"/>
        <w:rPr>
          <w:rFonts w:ascii="Arial" w:hAnsi="Arial" w:cs="Arial"/>
          <w:szCs w:val="24"/>
        </w:rPr>
      </w:pPr>
    </w:p>
    <w:p w14:paraId="6D259E5E" w14:textId="77777777" w:rsidR="00FB4AED" w:rsidRPr="00CA0179" w:rsidRDefault="00FB4AED" w:rsidP="00BA354E">
      <w:pPr>
        <w:pStyle w:val="Heading3"/>
        <w:spacing w:after="0"/>
        <w:jc w:val="left"/>
        <w:rPr>
          <w:rFonts w:cs="Arial"/>
          <w:bCs/>
          <w:sz w:val="24"/>
          <w:szCs w:val="24"/>
        </w:rPr>
      </w:pPr>
      <w:bookmarkStart w:id="35" w:name="_Toc375548496"/>
      <w:bookmarkStart w:id="36" w:name="_Toc29213578"/>
      <w:r w:rsidRPr="00CA0179">
        <w:rPr>
          <w:rFonts w:cs="Arial"/>
          <w:bCs/>
          <w:sz w:val="24"/>
          <w:szCs w:val="24"/>
        </w:rPr>
        <w:t>9.A1.5   Contract and PO Approvals and Signature Requirements</w:t>
      </w:r>
      <w:bookmarkEnd w:id="35"/>
      <w:bookmarkEnd w:id="36"/>
    </w:p>
    <w:p w14:paraId="57396CC4" w14:textId="77777777" w:rsidR="00FB4AED" w:rsidRDefault="00FB4AED" w:rsidP="00BA354E">
      <w:pPr>
        <w:rPr>
          <w:rFonts w:ascii="Arial" w:hAnsi="Arial" w:cs="Arial"/>
        </w:rPr>
      </w:pPr>
    </w:p>
    <w:p w14:paraId="510E7557" w14:textId="77777777" w:rsidR="00FB4AED" w:rsidRPr="00CA0179" w:rsidRDefault="00FB4AED" w:rsidP="00BA354E">
      <w:pPr>
        <w:rPr>
          <w:rFonts w:ascii="Arial" w:hAnsi="Arial" w:cs="Arial"/>
        </w:rPr>
      </w:pPr>
      <w:r w:rsidRPr="00CA0179">
        <w:rPr>
          <w:rFonts w:ascii="Arial" w:hAnsi="Arial" w:cs="Arial"/>
        </w:rPr>
        <w:t xml:space="preserve">Acquisitions conducted in the system will be work-flowed to individuals that have been designated by departments as authorized approvers.  Approval authority in the system varies depending on dollar thresholds, what is being purchased, the acquisition method, etc. Only authorized personnel who are delegated signature authority by department management will receive acquisition documents in the system for approval.  System approvals replace “wet” signatures on system generated POs, but are still required for contracts. </w:t>
      </w:r>
    </w:p>
    <w:p w14:paraId="32B87827" w14:textId="77777777" w:rsidR="00FB4AED" w:rsidRPr="00CA0179" w:rsidRDefault="00FB4AED" w:rsidP="00BA354E">
      <w:pPr>
        <w:rPr>
          <w:rFonts w:ascii="Arial" w:hAnsi="Arial" w:cs="Arial"/>
        </w:rPr>
      </w:pPr>
    </w:p>
    <w:p w14:paraId="69E63912" w14:textId="77777777" w:rsidR="00FB4AED" w:rsidRPr="00CA0179" w:rsidRDefault="00FB4AED" w:rsidP="00BA354E">
      <w:pPr>
        <w:rPr>
          <w:rFonts w:ascii="Arial" w:hAnsi="Arial" w:cs="Arial"/>
        </w:rPr>
      </w:pPr>
      <w:r w:rsidRPr="00CA0179">
        <w:rPr>
          <w:rFonts w:ascii="Arial" w:hAnsi="Arial" w:cs="Arial"/>
        </w:rPr>
        <w:t>Approval must also be secured from the department’s accounting office verifying the availability and encumbrance of funds.</w:t>
      </w:r>
      <w:r w:rsidRPr="00CA0179">
        <w:rPr>
          <w:rFonts w:ascii="Arial" w:hAnsi="Arial" w:cs="Arial"/>
        </w:rPr>
        <w:br/>
      </w:r>
    </w:p>
    <w:p w14:paraId="40285DA0" w14:textId="77777777" w:rsidR="00FB4AED" w:rsidRPr="00CA0179" w:rsidRDefault="00FB4AED" w:rsidP="00BA354E">
      <w:pPr>
        <w:rPr>
          <w:rFonts w:ascii="Arial" w:hAnsi="Arial" w:cs="Arial"/>
        </w:rPr>
      </w:pPr>
      <w:r w:rsidRPr="00CA0179">
        <w:rPr>
          <w:rFonts w:ascii="Arial" w:hAnsi="Arial" w:cs="Arial"/>
        </w:rPr>
        <w:t>State Departments – Individuals Authorized to Approve and/or Sign Contracts and POs:</w:t>
      </w:r>
    </w:p>
    <w:p w14:paraId="679CA727" w14:textId="77777777" w:rsidR="00FB4AED" w:rsidRPr="00CA0179" w:rsidRDefault="00FB4AED" w:rsidP="00BA354E">
      <w:pPr>
        <w:numPr>
          <w:ilvl w:val="0"/>
          <w:numId w:val="16"/>
        </w:numPr>
        <w:spacing w:before="20" w:after="20"/>
        <w:rPr>
          <w:rFonts w:ascii="Arial" w:hAnsi="Arial" w:cs="Arial"/>
        </w:rPr>
      </w:pPr>
      <w:r w:rsidRPr="00CA0179">
        <w:rPr>
          <w:rFonts w:ascii="Arial" w:hAnsi="Arial" w:cs="Arial"/>
        </w:rPr>
        <w:t xml:space="preserve">Authority to sign contracts and POs is limited to those executive officers who either have statutory authority or have been duly authorized in writing by one who has statutory authority. Each executive officer who has statutory authority to sign contract and Contract/POs shall ensure that his/her agency maintains a current written record of agency employees authorized to enter into, approve (in the system), and/or sign Contracts/PO documents on behalf of that agency. This written record shall be subject to DGS audit. </w:t>
      </w:r>
    </w:p>
    <w:p w14:paraId="7FC56FCF" w14:textId="77777777" w:rsidR="00FB4AED" w:rsidRPr="00CA0179" w:rsidRDefault="00FB4AED" w:rsidP="00BA354E">
      <w:pPr>
        <w:numPr>
          <w:ilvl w:val="0"/>
          <w:numId w:val="16"/>
        </w:numPr>
        <w:spacing w:before="20" w:after="20"/>
        <w:rPr>
          <w:rFonts w:ascii="Arial" w:hAnsi="Arial" w:cs="Arial"/>
        </w:rPr>
      </w:pPr>
      <w:r w:rsidRPr="00CA0179">
        <w:rPr>
          <w:rFonts w:ascii="Arial" w:hAnsi="Arial" w:cs="Arial"/>
        </w:rPr>
        <w:t xml:space="preserve">Anyone who signs or approves a Contract and/or PO should have knowledge in the procurement laws, policies and procedures pertaining to the goods or services being procured. If an individual with signature authority does not possess sufficient procurement knowledge and expertise, the individual should, prior to approving/signing, have the transaction and/or documents reviewed by someone who possesses such knowledge and expertise. </w:t>
      </w:r>
    </w:p>
    <w:p w14:paraId="545F66F0" w14:textId="77777777" w:rsidR="00FB4AED" w:rsidRPr="00CA0179" w:rsidRDefault="00FB4AED" w:rsidP="00BA354E">
      <w:pPr>
        <w:numPr>
          <w:ilvl w:val="0"/>
          <w:numId w:val="16"/>
        </w:numPr>
        <w:spacing w:before="20" w:after="20"/>
        <w:rPr>
          <w:rFonts w:ascii="Arial" w:hAnsi="Arial" w:cs="Arial"/>
        </w:rPr>
      </w:pPr>
      <w:r w:rsidRPr="00CA0179">
        <w:rPr>
          <w:rFonts w:ascii="Arial" w:hAnsi="Arial" w:cs="Arial"/>
        </w:rPr>
        <w:lastRenderedPageBreak/>
        <w:t xml:space="preserve">Delegation of signature authority is a selective process and should be commensurate with experience with principles of sound contracting and procurement policies, demonstrated familiarity with the process of Contract/PO document formation, execution, and administration, and completion of applicable training and/or certifications. </w:t>
      </w:r>
    </w:p>
    <w:p w14:paraId="6AFCE013" w14:textId="77777777" w:rsidR="00FB4AED" w:rsidRPr="00CA0179" w:rsidRDefault="00FB4AED" w:rsidP="00BA354E">
      <w:pPr>
        <w:numPr>
          <w:ilvl w:val="0"/>
          <w:numId w:val="16"/>
        </w:numPr>
        <w:spacing w:before="20" w:after="20"/>
        <w:rPr>
          <w:rFonts w:ascii="Arial" w:hAnsi="Arial" w:cs="Arial"/>
        </w:rPr>
      </w:pPr>
      <w:r w:rsidRPr="00CA0179">
        <w:rPr>
          <w:rFonts w:ascii="Arial" w:hAnsi="Arial" w:cs="Arial"/>
        </w:rPr>
        <w:t>State Board's and Commission's Contract/PO documents in excess of $5,000 must be accompanied (scanned and attached) by a copy of the resolution approving the execution of the Contract/PO, unless by statute the executive officer may sign the Contract/PO.</w:t>
      </w:r>
      <w:r w:rsidRPr="00CA0179">
        <w:rPr>
          <w:rFonts w:ascii="Arial" w:hAnsi="Arial" w:cs="Arial"/>
        </w:rPr>
        <w:tab/>
      </w:r>
    </w:p>
    <w:p w14:paraId="022D1F69" w14:textId="77777777" w:rsidR="00FB4AED" w:rsidRPr="00CA0179" w:rsidRDefault="00FB4AED" w:rsidP="00BA354E">
      <w:pPr>
        <w:rPr>
          <w:rFonts w:ascii="Arial" w:hAnsi="Arial" w:cs="Arial"/>
        </w:rPr>
      </w:pPr>
    </w:p>
    <w:p w14:paraId="181A9ED8" w14:textId="77777777" w:rsidR="00FB4AED" w:rsidRPr="00CA0179" w:rsidRDefault="00FB4AED" w:rsidP="000448F6">
      <w:pPr>
        <w:ind w:left="14"/>
        <w:rPr>
          <w:rFonts w:ascii="Arial" w:hAnsi="Arial" w:cs="Arial"/>
          <w:bCs/>
          <w:u w:val="single"/>
        </w:rPr>
      </w:pPr>
      <w:r w:rsidRPr="00CA0179">
        <w:rPr>
          <w:rFonts w:ascii="Arial" w:hAnsi="Arial" w:cs="Arial"/>
          <w:bCs/>
        </w:rPr>
        <w:t xml:space="preserve">Local Governmental Entities - Authority </w:t>
      </w:r>
    </w:p>
    <w:p w14:paraId="504C7194" w14:textId="77777777" w:rsidR="00FB4AED" w:rsidRPr="00CA0179" w:rsidRDefault="00FB4AED" w:rsidP="000448F6">
      <w:pPr>
        <w:numPr>
          <w:ilvl w:val="0"/>
          <w:numId w:val="16"/>
        </w:numPr>
        <w:spacing w:before="20" w:after="20"/>
        <w:rPr>
          <w:rFonts w:ascii="Arial" w:hAnsi="Arial" w:cs="Arial"/>
        </w:rPr>
      </w:pPr>
      <w:r w:rsidRPr="00CA0179">
        <w:rPr>
          <w:rFonts w:ascii="Arial" w:hAnsi="Arial" w:cs="Arial"/>
        </w:rPr>
        <w:t>Contract/POs to be signed by a county, city, district, or other local public body must be authorized by a resolution, order, motion or ordinance for the Contract/PO. A copy of the authorization should be sent to DGS/PD</w:t>
      </w:r>
      <w:r w:rsidRPr="00CA0179">
        <w:rPr>
          <w:rFonts w:ascii="Arial" w:hAnsi="Arial" w:cs="Arial"/>
          <w:color w:val="0000FF"/>
        </w:rPr>
        <w:t xml:space="preserve"> </w:t>
      </w:r>
      <w:r w:rsidRPr="00CA0179">
        <w:rPr>
          <w:rFonts w:ascii="Arial" w:hAnsi="Arial" w:cs="Arial"/>
        </w:rPr>
        <w:t xml:space="preserve">with the Contract/PO. </w:t>
      </w:r>
    </w:p>
    <w:p w14:paraId="1FAE1295" w14:textId="77777777" w:rsidR="00FB4AED" w:rsidRPr="00CA0179" w:rsidRDefault="00FB4AED" w:rsidP="000448F6">
      <w:pPr>
        <w:rPr>
          <w:rFonts w:ascii="Arial" w:hAnsi="Arial" w:cs="Arial"/>
        </w:rPr>
      </w:pPr>
      <w:r w:rsidRPr="00CA0179">
        <w:rPr>
          <w:rFonts w:ascii="Arial" w:hAnsi="Arial" w:cs="Arial"/>
        </w:rPr>
        <w:t>Where performance by the local governmental entity will be complete prior to any payment by the State a resolution is not needed.</w:t>
      </w:r>
    </w:p>
    <w:p w14:paraId="740BB378" w14:textId="77777777" w:rsidR="00FB4AED" w:rsidRPr="00CA0179" w:rsidRDefault="00FB4AED" w:rsidP="00BA354E">
      <w:pPr>
        <w:rPr>
          <w:rFonts w:ascii="Arial" w:hAnsi="Arial" w:cs="Arial"/>
        </w:rPr>
      </w:pPr>
    </w:p>
    <w:p w14:paraId="7FF0FE86" w14:textId="77777777" w:rsidR="00BA354E" w:rsidRPr="00CA0179" w:rsidRDefault="00BA354E" w:rsidP="00BA354E">
      <w:pPr>
        <w:pStyle w:val="BlockLine"/>
        <w:rPr>
          <w:rFonts w:ascii="Arial" w:hAnsi="Arial" w:cs="Arial"/>
          <w:szCs w:val="24"/>
        </w:rPr>
      </w:pPr>
    </w:p>
    <w:p w14:paraId="5B61454D" w14:textId="77777777" w:rsidR="00FB4AED" w:rsidRPr="00CA0179" w:rsidRDefault="00FB4AED" w:rsidP="00BA354E">
      <w:pPr>
        <w:pStyle w:val="Heading3"/>
        <w:spacing w:after="0"/>
        <w:jc w:val="left"/>
        <w:rPr>
          <w:rFonts w:cs="Arial"/>
          <w:bCs/>
          <w:sz w:val="24"/>
          <w:szCs w:val="24"/>
        </w:rPr>
      </w:pPr>
      <w:bookmarkStart w:id="37" w:name="_Toc375548497"/>
      <w:bookmarkStart w:id="38" w:name="_Toc29213579"/>
      <w:r w:rsidRPr="00CA0179">
        <w:rPr>
          <w:rFonts w:cs="Arial"/>
          <w:bCs/>
          <w:sz w:val="24"/>
          <w:szCs w:val="24"/>
        </w:rPr>
        <w:t>9.A1.7   Executing Contract/POs</w:t>
      </w:r>
      <w:bookmarkEnd w:id="37"/>
      <w:bookmarkEnd w:id="38"/>
    </w:p>
    <w:p w14:paraId="3DAC8718" w14:textId="77777777" w:rsidR="00FB4AED" w:rsidRDefault="00FB4AED" w:rsidP="00A16CC6">
      <w:pPr>
        <w:pStyle w:val="BlockText0"/>
        <w:rPr>
          <w:rFonts w:ascii="Arial" w:hAnsi="Arial" w:cs="Arial"/>
          <w:szCs w:val="24"/>
        </w:rPr>
      </w:pPr>
    </w:p>
    <w:p w14:paraId="1EC781AE" w14:textId="77777777" w:rsidR="00FB4AED" w:rsidRPr="00CA0179" w:rsidRDefault="00FB4AED" w:rsidP="00A16CC6">
      <w:pPr>
        <w:pStyle w:val="BlockText0"/>
        <w:rPr>
          <w:rFonts w:ascii="Arial" w:hAnsi="Arial" w:cs="Arial"/>
          <w:szCs w:val="24"/>
        </w:rPr>
      </w:pPr>
      <w:r w:rsidRPr="00CA0179">
        <w:rPr>
          <w:rFonts w:ascii="Arial" w:hAnsi="Arial" w:cs="Arial"/>
          <w:szCs w:val="24"/>
        </w:rPr>
        <w:t>A Contract or PO is not fully executed, until all the necessary approvals and/or signatures have been obtained and secured either in the system or on the Contract document as applicable to the purchase.</w:t>
      </w:r>
      <w:r>
        <w:rPr>
          <w:rFonts w:ascii="Arial" w:hAnsi="Arial" w:cs="Arial"/>
          <w:szCs w:val="24"/>
        </w:rPr>
        <w:t xml:space="preserve"> </w:t>
      </w:r>
    </w:p>
    <w:p w14:paraId="66C6C182" w14:textId="77777777" w:rsidR="00BA354E" w:rsidRPr="00CA0179" w:rsidRDefault="00BA354E" w:rsidP="00BA354E">
      <w:pPr>
        <w:pStyle w:val="BlockLine"/>
        <w:rPr>
          <w:rFonts w:ascii="Arial" w:hAnsi="Arial" w:cs="Arial"/>
          <w:szCs w:val="24"/>
        </w:rPr>
      </w:pPr>
    </w:p>
    <w:p w14:paraId="71FA7523" w14:textId="77777777" w:rsidR="00FB4AED" w:rsidRPr="00CA0179" w:rsidRDefault="00FB4AED" w:rsidP="00BA354E">
      <w:pPr>
        <w:pStyle w:val="Heading3"/>
        <w:spacing w:after="0"/>
        <w:jc w:val="left"/>
        <w:rPr>
          <w:rFonts w:cs="Arial"/>
          <w:bCs/>
          <w:sz w:val="24"/>
          <w:szCs w:val="24"/>
        </w:rPr>
      </w:pPr>
      <w:bookmarkStart w:id="39" w:name="_Toc375548498"/>
      <w:bookmarkStart w:id="40" w:name="_Toc29213580"/>
      <w:r w:rsidRPr="00CA0179">
        <w:rPr>
          <w:rFonts w:cs="Arial"/>
          <w:bCs/>
          <w:sz w:val="24"/>
          <w:szCs w:val="24"/>
        </w:rPr>
        <w:t xml:space="preserve">9.A1.8   Handwritten changes are </w:t>
      </w:r>
      <w:bookmarkEnd w:id="39"/>
      <w:r w:rsidRPr="00CA0179">
        <w:rPr>
          <w:rFonts w:cs="Arial"/>
          <w:bCs/>
          <w:sz w:val="24"/>
          <w:szCs w:val="24"/>
        </w:rPr>
        <w:t>not allowed</w:t>
      </w:r>
      <w:bookmarkEnd w:id="40"/>
    </w:p>
    <w:p w14:paraId="306CA28C" w14:textId="77777777" w:rsidR="00FB4AED" w:rsidRDefault="00FB4AED" w:rsidP="00BA354E">
      <w:pPr>
        <w:pStyle w:val="BlockText0"/>
        <w:rPr>
          <w:rFonts w:ascii="Arial" w:hAnsi="Arial" w:cs="Arial"/>
          <w:szCs w:val="24"/>
        </w:rPr>
      </w:pPr>
    </w:p>
    <w:p w14:paraId="52A49ED0" w14:textId="77777777" w:rsidR="00FB4AED" w:rsidRPr="00CA0179" w:rsidRDefault="00FB4AED" w:rsidP="00BA354E">
      <w:pPr>
        <w:pStyle w:val="BlockText0"/>
        <w:rPr>
          <w:rFonts w:ascii="Arial" w:hAnsi="Arial" w:cs="Arial"/>
          <w:szCs w:val="24"/>
        </w:rPr>
      </w:pPr>
      <w:r w:rsidRPr="00CA0179">
        <w:rPr>
          <w:rFonts w:ascii="Arial" w:hAnsi="Arial" w:cs="Arial"/>
          <w:szCs w:val="24"/>
        </w:rPr>
        <w:t>Handwritten notations and/or corrections are not acceptable methods to make changes to system generated Contracts or POs.  All corrections and changes must be formalized by an amendment properly processed in the system.</w:t>
      </w:r>
    </w:p>
    <w:p w14:paraId="106D761F" w14:textId="77777777" w:rsidR="00BA354E" w:rsidRPr="00CA0179" w:rsidRDefault="00BA354E" w:rsidP="00BA354E">
      <w:pPr>
        <w:pStyle w:val="BlockLine"/>
        <w:rPr>
          <w:rFonts w:ascii="Arial" w:hAnsi="Arial" w:cs="Arial"/>
          <w:szCs w:val="24"/>
        </w:rPr>
      </w:pPr>
    </w:p>
    <w:p w14:paraId="52592D98" w14:textId="77777777" w:rsidR="00FB4AED" w:rsidRPr="00CA0179" w:rsidRDefault="00FB4AED" w:rsidP="00424FDC">
      <w:pPr>
        <w:pStyle w:val="Heading3"/>
        <w:spacing w:after="0"/>
        <w:jc w:val="left"/>
        <w:rPr>
          <w:rFonts w:cs="Arial"/>
          <w:bCs/>
          <w:sz w:val="24"/>
          <w:szCs w:val="24"/>
        </w:rPr>
      </w:pPr>
      <w:bookmarkStart w:id="41" w:name="_Toc29213581"/>
      <w:bookmarkStart w:id="42" w:name="_Toc375548499"/>
      <w:r w:rsidRPr="00CA0179">
        <w:rPr>
          <w:rFonts w:cs="Arial"/>
          <w:bCs/>
          <w:sz w:val="24"/>
          <w:szCs w:val="24"/>
        </w:rPr>
        <w:t>9.A1.9   Requesting Changes to Acquisitions Submitted to DGS/PD</w:t>
      </w:r>
      <w:bookmarkEnd w:id="41"/>
      <w:r w:rsidRPr="00CA0179">
        <w:rPr>
          <w:rFonts w:cs="Arial"/>
          <w:bCs/>
          <w:sz w:val="24"/>
          <w:szCs w:val="24"/>
        </w:rPr>
        <w:t xml:space="preserve"> </w:t>
      </w:r>
      <w:bookmarkEnd w:id="42"/>
    </w:p>
    <w:p w14:paraId="4237121C" w14:textId="77777777" w:rsidR="00FB4AED" w:rsidRDefault="00FB4AED" w:rsidP="00BA354E">
      <w:pPr>
        <w:pStyle w:val="BlockText0"/>
        <w:rPr>
          <w:rFonts w:ascii="Arial" w:hAnsi="Arial" w:cs="Arial"/>
          <w:szCs w:val="24"/>
        </w:rPr>
      </w:pPr>
    </w:p>
    <w:p w14:paraId="55BE999B" w14:textId="77777777" w:rsidR="00FB4AED" w:rsidRPr="00CA0179" w:rsidRDefault="00FB4AED" w:rsidP="00BA354E">
      <w:pPr>
        <w:pStyle w:val="BlockText0"/>
        <w:rPr>
          <w:rFonts w:ascii="Arial" w:hAnsi="Arial" w:cs="Arial"/>
          <w:szCs w:val="24"/>
        </w:rPr>
      </w:pPr>
      <w:r w:rsidRPr="00CA0179">
        <w:rPr>
          <w:rFonts w:ascii="Arial" w:hAnsi="Arial" w:cs="Arial"/>
          <w:szCs w:val="24"/>
        </w:rPr>
        <w:t>To request a change to a requisition submitted to DGS/PD or to a Contract and/or Purchase Order issued by DGS/PD, use the standard FI$Cal amendment work</w:t>
      </w:r>
      <w:r w:rsidR="00291526">
        <w:rPr>
          <w:rFonts w:ascii="Arial" w:hAnsi="Arial" w:cs="Arial"/>
          <w:szCs w:val="24"/>
        </w:rPr>
        <w:t>-</w:t>
      </w:r>
      <w:r w:rsidRPr="00CA0179">
        <w:rPr>
          <w:rFonts w:ascii="Arial" w:hAnsi="Arial" w:cs="Arial"/>
          <w:szCs w:val="24"/>
        </w:rPr>
        <w:t>flow to submit the Purchase Order/Estimate Change Request in the system.</w:t>
      </w:r>
    </w:p>
    <w:p w14:paraId="0C17BC8F" w14:textId="77777777" w:rsidR="00FB4AED" w:rsidRPr="00CA0179" w:rsidRDefault="00FB4AED" w:rsidP="00BA354E">
      <w:pPr>
        <w:pStyle w:val="BlockText0"/>
        <w:rPr>
          <w:rFonts w:ascii="Arial" w:hAnsi="Arial" w:cs="Arial"/>
          <w:szCs w:val="24"/>
        </w:rPr>
      </w:pPr>
    </w:p>
    <w:p w14:paraId="05A966FC" w14:textId="77777777" w:rsidR="00BA354E" w:rsidRPr="00CA0179" w:rsidRDefault="00BA354E" w:rsidP="00BA354E">
      <w:pPr>
        <w:pStyle w:val="BlockLine"/>
        <w:rPr>
          <w:rFonts w:ascii="Arial" w:hAnsi="Arial" w:cs="Arial"/>
          <w:szCs w:val="24"/>
        </w:rPr>
      </w:pPr>
    </w:p>
    <w:p w14:paraId="4EE08B64" w14:textId="77777777" w:rsidR="00FB4AED" w:rsidRPr="00CA0179" w:rsidRDefault="00FB4AED" w:rsidP="00BA354E">
      <w:pPr>
        <w:pStyle w:val="Heading3"/>
        <w:spacing w:after="0"/>
        <w:jc w:val="left"/>
        <w:rPr>
          <w:rFonts w:cs="Arial"/>
          <w:bCs/>
          <w:sz w:val="24"/>
          <w:szCs w:val="24"/>
        </w:rPr>
      </w:pPr>
      <w:bookmarkStart w:id="43" w:name="_7.2.0___Standard_Purchase_Forms"/>
      <w:bookmarkStart w:id="44" w:name="_Toc375548507"/>
      <w:bookmarkStart w:id="45" w:name="_Toc29213582"/>
      <w:bookmarkEnd w:id="43"/>
      <w:r w:rsidRPr="00CA0179">
        <w:rPr>
          <w:rFonts w:cs="Arial"/>
          <w:bCs/>
          <w:sz w:val="24"/>
          <w:szCs w:val="24"/>
        </w:rPr>
        <w:t>9.A1.10   Contract and PO Numbering</w:t>
      </w:r>
      <w:bookmarkEnd w:id="44"/>
      <w:bookmarkEnd w:id="45"/>
    </w:p>
    <w:p w14:paraId="17505DDD" w14:textId="77777777" w:rsidR="00FB4AED" w:rsidRDefault="00FB4AED" w:rsidP="00BA354E">
      <w:pPr>
        <w:pStyle w:val="BlockText0"/>
        <w:rPr>
          <w:rFonts w:ascii="Arial" w:hAnsi="Arial" w:cs="Arial"/>
          <w:szCs w:val="24"/>
        </w:rPr>
      </w:pPr>
    </w:p>
    <w:p w14:paraId="012D954C" w14:textId="77777777" w:rsidR="00FB4AED" w:rsidRPr="00CA0179" w:rsidRDefault="00FB4AED" w:rsidP="00BA354E">
      <w:pPr>
        <w:pStyle w:val="BlockText0"/>
        <w:rPr>
          <w:rFonts w:ascii="Arial" w:hAnsi="Arial" w:cs="Arial"/>
          <w:szCs w:val="24"/>
        </w:rPr>
      </w:pPr>
      <w:r w:rsidRPr="00CA0179">
        <w:rPr>
          <w:rFonts w:ascii="Arial" w:hAnsi="Arial" w:cs="Arial"/>
          <w:szCs w:val="24"/>
        </w:rPr>
        <w:t xml:space="preserve">To facilitate DGS/PD billing, supplier invoicing, and accurate tracking, each Contract and PO must have a unique number. The system will automatically generate a unique number when a transaction is saved.  Change Order / Version Control numbers will be generated when applicable.  The Change History will track any update made. </w:t>
      </w:r>
    </w:p>
    <w:p w14:paraId="4CC525F4" w14:textId="77777777" w:rsidR="00BA354E" w:rsidRPr="00CA0179" w:rsidRDefault="00BA354E" w:rsidP="00BA354E">
      <w:pPr>
        <w:pStyle w:val="BlockLine"/>
        <w:rPr>
          <w:rFonts w:ascii="Arial" w:hAnsi="Arial" w:cs="Arial"/>
          <w:szCs w:val="24"/>
        </w:rPr>
      </w:pPr>
    </w:p>
    <w:p w14:paraId="424DD4F6" w14:textId="77777777" w:rsidR="00FB4AED" w:rsidRPr="00CA0179" w:rsidRDefault="00FB4AED" w:rsidP="00BA354E">
      <w:pPr>
        <w:pStyle w:val="Heading3"/>
        <w:spacing w:after="0"/>
        <w:jc w:val="left"/>
        <w:rPr>
          <w:rFonts w:cs="Arial"/>
          <w:bCs/>
          <w:sz w:val="24"/>
          <w:szCs w:val="24"/>
        </w:rPr>
      </w:pPr>
      <w:bookmarkStart w:id="46" w:name="_Toc375548511"/>
      <w:bookmarkStart w:id="47" w:name="_Toc29213583"/>
      <w:r w:rsidRPr="00CA0179">
        <w:rPr>
          <w:rFonts w:cs="Arial"/>
          <w:bCs/>
          <w:sz w:val="24"/>
          <w:szCs w:val="24"/>
        </w:rPr>
        <w:t>9.A1.11</w:t>
      </w:r>
      <w:r>
        <w:rPr>
          <w:rFonts w:cs="Arial"/>
          <w:bCs/>
          <w:sz w:val="24"/>
          <w:szCs w:val="24"/>
        </w:rPr>
        <w:t xml:space="preserve"> “</w:t>
      </w:r>
      <w:r w:rsidRPr="00FB4AED">
        <w:rPr>
          <w:rFonts w:cs="Arial"/>
          <w:bCs/>
          <w:sz w:val="24"/>
          <w:szCs w:val="24"/>
        </w:rPr>
        <w:t>Bill to” Address</w:t>
      </w:r>
      <w:bookmarkEnd w:id="46"/>
      <w:bookmarkEnd w:id="47"/>
    </w:p>
    <w:p w14:paraId="3EEFC612" w14:textId="77777777" w:rsidR="00FB4AED" w:rsidRDefault="00FB4AED" w:rsidP="00BA354E">
      <w:pPr>
        <w:pStyle w:val="BlockText0"/>
        <w:rPr>
          <w:rFonts w:ascii="Arial" w:hAnsi="Arial" w:cs="Arial"/>
          <w:szCs w:val="24"/>
        </w:rPr>
      </w:pPr>
    </w:p>
    <w:p w14:paraId="0F8E7F2D" w14:textId="77777777" w:rsidR="00FB4AED" w:rsidRPr="00CA0179" w:rsidRDefault="00FB4AED" w:rsidP="00BA354E">
      <w:pPr>
        <w:pStyle w:val="BlockText0"/>
        <w:rPr>
          <w:rFonts w:ascii="Arial" w:hAnsi="Arial" w:cs="Arial"/>
          <w:szCs w:val="24"/>
        </w:rPr>
      </w:pPr>
      <w:r w:rsidRPr="00CA0179">
        <w:rPr>
          <w:rFonts w:ascii="Arial" w:hAnsi="Arial" w:cs="Arial"/>
          <w:szCs w:val="24"/>
        </w:rPr>
        <w:t>The “Bill to” address shown on the Contract and Purchase Order identifies where related invoices must be submitted for payment by the contractor.  Most often, the address will be a department’s accounting office.  This address is particularly critical to ensure invoices are not misdirected and to ensure prompt payment of invoices to avoid prompt payment penalties.</w:t>
      </w:r>
    </w:p>
    <w:p w14:paraId="68B1A4A2" w14:textId="77777777" w:rsidR="00BA354E" w:rsidRPr="00CA0179" w:rsidRDefault="00BA354E" w:rsidP="00BA354E">
      <w:pPr>
        <w:pStyle w:val="BlockLine"/>
        <w:rPr>
          <w:rFonts w:ascii="Arial" w:hAnsi="Arial" w:cs="Arial"/>
          <w:szCs w:val="24"/>
        </w:rPr>
      </w:pPr>
    </w:p>
    <w:p w14:paraId="0205B90A" w14:textId="77777777" w:rsidR="00FB4AED" w:rsidRPr="00CA0179" w:rsidRDefault="00FB4AED" w:rsidP="00FD5AFB">
      <w:pPr>
        <w:pStyle w:val="Heading3"/>
        <w:spacing w:after="0"/>
        <w:jc w:val="left"/>
        <w:rPr>
          <w:rFonts w:cs="Arial"/>
          <w:bCs/>
          <w:sz w:val="24"/>
          <w:szCs w:val="24"/>
        </w:rPr>
      </w:pPr>
      <w:bookmarkStart w:id="48" w:name="_Toc375548512"/>
      <w:bookmarkStart w:id="49" w:name="_Toc29213584"/>
      <w:r w:rsidRPr="00CA0179">
        <w:rPr>
          <w:rFonts w:cs="Arial"/>
          <w:sz w:val="24"/>
          <w:szCs w:val="24"/>
        </w:rPr>
        <w:t>9.A1.12 “Ship to” Address</w:t>
      </w:r>
      <w:bookmarkEnd w:id="48"/>
      <w:bookmarkEnd w:id="49"/>
    </w:p>
    <w:p w14:paraId="30987479" w14:textId="77777777" w:rsidR="00FB4AED" w:rsidRDefault="00FB4AED" w:rsidP="00BA354E">
      <w:pPr>
        <w:pStyle w:val="BlockText0"/>
        <w:rPr>
          <w:rFonts w:ascii="Arial" w:hAnsi="Arial" w:cs="Arial"/>
          <w:szCs w:val="24"/>
        </w:rPr>
      </w:pPr>
    </w:p>
    <w:p w14:paraId="63B91681" w14:textId="77777777" w:rsidR="00FB4AED" w:rsidRPr="00CA0179" w:rsidRDefault="00FB4AED" w:rsidP="00BA354E">
      <w:pPr>
        <w:pStyle w:val="BlockText0"/>
        <w:rPr>
          <w:rFonts w:ascii="Arial" w:hAnsi="Arial" w:cs="Arial"/>
          <w:szCs w:val="24"/>
        </w:rPr>
      </w:pPr>
      <w:r w:rsidRPr="00CA0179">
        <w:rPr>
          <w:rFonts w:ascii="Arial" w:hAnsi="Arial" w:cs="Arial"/>
          <w:szCs w:val="24"/>
        </w:rPr>
        <w:t>The “Ship to” address located on the Purchase Order identifies the physical location of where goods are to be delivered.  Information must include the name of the department and address.</w:t>
      </w:r>
    </w:p>
    <w:p w14:paraId="4EA14DD2" w14:textId="77777777" w:rsidR="00BA354E" w:rsidRPr="00CA0179" w:rsidRDefault="00BA354E" w:rsidP="00C669B1">
      <w:pPr>
        <w:pStyle w:val="BlockLine"/>
        <w:pBdr>
          <w:top w:val="single" w:sz="6" w:space="0" w:color="auto"/>
        </w:pBdr>
        <w:rPr>
          <w:rFonts w:ascii="Arial" w:hAnsi="Arial" w:cs="Arial"/>
          <w:szCs w:val="24"/>
        </w:rPr>
      </w:pPr>
    </w:p>
    <w:p w14:paraId="1D334DE7" w14:textId="77777777" w:rsidR="00BA354E" w:rsidRPr="00CA0179" w:rsidRDefault="00C669B1" w:rsidP="00FD5AFB">
      <w:pPr>
        <w:pStyle w:val="Heading2"/>
        <w:jc w:val="left"/>
        <w:rPr>
          <w:rFonts w:cs="Arial"/>
          <w:bCs/>
          <w:sz w:val="24"/>
          <w:szCs w:val="24"/>
        </w:rPr>
      </w:pPr>
      <w:bookmarkStart w:id="50" w:name="_7.2.1___LPA_Purchase_Documents"/>
      <w:bookmarkStart w:id="51" w:name="_Topic_3_–_Purchasing_Authority_Purc"/>
      <w:bookmarkStart w:id="52" w:name="_7.3.0___Alternate_STD._65/65a_Forma"/>
      <w:bookmarkStart w:id="53" w:name="_7.3.5___Where_to_Send_the_STD._65"/>
      <w:bookmarkStart w:id="54" w:name="_7.3.6___Purchasing_Authority_Requir"/>
      <w:bookmarkStart w:id="55" w:name="_Topic_4_–_Items_Requiring_Special_A_1"/>
      <w:bookmarkStart w:id="56" w:name="_Topic_5_–_Items_Requiring_Special_A"/>
      <w:bookmarkStart w:id="57" w:name="_Topic_4_–_Items_Requiring_Special_A"/>
      <w:bookmarkStart w:id="58" w:name="_Topic_5_–_Transportation_Management"/>
      <w:bookmarkStart w:id="59" w:name="_Topic_6_–_Standard_Agreement_for_IT"/>
      <w:bookmarkStart w:id="60" w:name="_8.6.3___SCPRS_Tracking"/>
      <w:bookmarkStart w:id="61" w:name="_7.6.2___Where_to_Send_the_DGS_Copy_"/>
      <w:bookmarkStart w:id="62" w:name="_Topic_7_–_Amending_a_Purchase_Docum"/>
      <w:bookmarkStart w:id="63" w:name="_Toc78112538"/>
      <w:bookmarkStart w:id="64" w:name="_Toc83617403"/>
      <w:bookmarkStart w:id="65" w:name="_Toc115239106"/>
      <w:bookmarkStart w:id="66" w:name="_Toc375548527"/>
      <w:bookmarkEnd w:id="50"/>
      <w:bookmarkEnd w:id="51"/>
      <w:bookmarkEnd w:id="52"/>
      <w:bookmarkEnd w:id="53"/>
      <w:bookmarkEnd w:id="54"/>
      <w:bookmarkEnd w:id="55"/>
      <w:bookmarkEnd w:id="56"/>
      <w:bookmarkEnd w:id="57"/>
      <w:bookmarkEnd w:id="58"/>
      <w:bookmarkEnd w:id="59"/>
      <w:bookmarkEnd w:id="60"/>
      <w:bookmarkEnd w:id="61"/>
      <w:bookmarkEnd w:id="62"/>
      <w:r w:rsidRPr="00CA0179">
        <w:rPr>
          <w:rFonts w:cs="Arial"/>
          <w:bCs/>
          <w:sz w:val="24"/>
          <w:szCs w:val="24"/>
        </w:rPr>
        <w:br w:type="page"/>
      </w:r>
      <w:bookmarkStart w:id="67" w:name="_Toc29213585"/>
      <w:r w:rsidR="00BA354E" w:rsidRPr="00CA0179">
        <w:rPr>
          <w:rFonts w:cs="Arial"/>
          <w:bCs/>
          <w:sz w:val="24"/>
          <w:szCs w:val="24"/>
        </w:rPr>
        <w:lastRenderedPageBreak/>
        <w:t xml:space="preserve">Topic </w:t>
      </w:r>
      <w:r w:rsidR="00424FDC" w:rsidRPr="00CA0179">
        <w:rPr>
          <w:rFonts w:cs="Arial"/>
          <w:bCs/>
          <w:sz w:val="24"/>
          <w:szCs w:val="24"/>
        </w:rPr>
        <w:t>2</w:t>
      </w:r>
      <w:r w:rsidR="00BA354E" w:rsidRPr="00CA0179">
        <w:rPr>
          <w:rFonts w:cs="Arial"/>
          <w:bCs/>
          <w:sz w:val="24"/>
          <w:szCs w:val="24"/>
        </w:rPr>
        <w:t xml:space="preserve"> – Amending Contracts and POs</w:t>
      </w:r>
      <w:bookmarkEnd w:id="63"/>
      <w:bookmarkEnd w:id="64"/>
      <w:bookmarkEnd w:id="65"/>
      <w:bookmarkEnd w:id="66"/>
      <w:bookmarkEnd w:id="67"/>
    </w:p>
    <w:p w14:paraId="54405DE0" w14:textId="77777777" w:rsidR="00BA354E" w:rsidRPr="00CA0179" w:rsidRDefault="00BA354E" w:rsidP="00BA354E">
      <w:pPr>
        <w:pStyle w:val="BlockLine"/>
        <w:rPr>
          <w:rFonts w:ascii="Arial" w:hAnsi="Arial" w:cs="Arial"/>
          <w:szCs w:val="24"/>
        </w:rPr>
      </w:pPr>
    </w:p>
    <w:p w14:paraId="445E34BD" w14:textId="77777777" w:rsidR="00FB4AED" w:rsidRPr="00CA0179" w:rsidRDefault="00FB4AED" w:rsidP="00BA354E">
      <w:pPr>
        <w:pStyle w:val="Heading3"/>
        <w:spacing w:after="0"/>
        <w:jc w:val="left"/>
        <w:rPr>
          <w:rFonts w:cs="Arial"/>
          <w:bCs/>
          <w:sz w:val="24"/>
          <w:szCs w:val="24"/>
        </w:rPr>
      </w:pPr>
      <w:bookmarkStart w:id="68" w:name="_Toc375548528"/>
      <w:bookmarkStart w:id="69" w:name="_Toc29213586"/>
      <w:r w:rsidRPr="00CA0179">
        <w:rPr>
          <w:rFonts w:cs="Arial"/>
          <w:sz w:val="24"/>
          <w:szCs w:val="24"/>
        </w:rPr>
        <w:t>9.A2.0   When Amendments are Necessary</w:t>
      </w:r>
      <w:bookmarkEnd w:id="68"/>
      <w:bookmarkEnd w:id="69"/>
      <w:r w:rsidRPr="00CA0179">
        <w:rPr>
          <w:rFonts w:cs="Arial"/>
          <w:sz w:val="24"/>
          <w:szCs w:val="24"/>
        </w:rPr>
        <w:t xml:space="preserve"> </w:t>
      </w:r>
    </w:p>
    <w:p w14:paraId="6D1A12BF" w14:textId="77777777" w:rsidR="00FB4AED" w:rsidRDefault="00FB4AED" w:rsidP="00BA354E">
      <w:pPr>
        <w:pStyle w:val="BlockText0"/>
        <w:rPr>
          <w:rFonts w:ascii="Arial" w:hAnsi="Arial" w:cs="Arial"/>
          <w:szCs w:val="24"/>
        </w:rPr>
      </w:pPr>
    </w:p>
    <w:p w14:paraId="1C4E0C4B" w14:textId="77777777" w:rsidR="00FB4AED" w:rsidRPr="00CA0179" w:rsidRDefault="00FB4AED" w:rsidP="00BA354E">
      <w:pPr>
        <w:pStyle w:val="BlockText0"/>
        <w:rPr>
          <w:rFonts w:ascii="Arial" w:hAnsi="Arial" w:cs="Arial"/>
          <w:szCs w:val="24"/>
        </w:rPr>
      </w:pPr>
      <w:r w:rsidRPr="00CA0179">
        <w:rPr>
          <w:rFonts w:ascii="Arial" w:hAnsi="Arial" w:cs="Arial"/>
          <w:szCs w:val="24"/>
        </w:rPr>
        <w:t>Amendments to original Contracts and/or POs are necessary when there is any change or modification to the original Contract/PO as issued to the supplier.  Examples of when amendments are required include:</w:t>
      </w:r>
    </w:p>
    <w:p w14:paraId="793A6A17"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 change in shipping terms</w:t>
      </w:r>
    </w:p>
    <w:p w14:paraId="5104F42F"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 change in supplier’s name</w:t>
      </w:r>
    </w:p>
    <w:p w14:paraId="4618846B"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 change in subcontractor(s)</w:t>
      </w:r>
    </w:p>
    <w:p w14:paraId="359CD271"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An increase or decrease of pricing/extended pricing/overall costs</w:t>
      </w:r>
    </w:p>
    <w:p w14:paraId="5C41FD29"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An addition or cancellation of an item or multiple items</w:t>
      </w:r>
    </w:p>
    <w:p w14:paraId="6A99EC01"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A change in the description, specifications or substitution of any product</w:t>
      </w:r>
    </w:p>
    <w:p w14:paraId="2DFFC199" w14:textId="77777777" w:rsidR="00FB4AED" w:rsidRPr="00CA0179" w:rsidRDefault="00FB4AED" w:rsidP="00BA354E">
      <w:pPr>
        <w:pStyle w:val="BlockText0"/>
        <w:rPr>
          <w:rFonts w:ascii="Arial" w:hAnsi="Arial" w:cs="Arial"/>
          <w:szCs w:val="24"/>
        </w:rPr>
      </w:pPr>
    </w:p>
    <w:p w14:paraId="47B2DF40" w14:textId="77777777" w:rsidR="00424FDC" w:rsidRPr="00CA0179" w:rsidRDefault="00424FDC" w:rsidP="00424FDC">
      <w:pPr>
        <w:pStyle w:val="BlockLine"/>
        <w:rPr>
          <w:rFonts w:ascii="Arial" w:hAnsi="Arial" w:cs="Arial"/>
          <w:szCs w:val="24"/>
        </w:rPr>
      </w:pPr>
    </w:p>
    <w:p w14:paraId="342B7DD5" w14:textId="77777777" w:rsidR="00FB4AED" w:rsidRPr="00CA0179" w:rsidRDefault="00FB4AED" w:rsidP="00FD5AFB">
      <w:pPr>
        <w:pStyle w:val="Heading3"/>
        <w:tabs>
          <w:tab w:val="left" w:pos="1080"/>
        </w:tabs>
        <w:spacing w:after="0"/>
        <w:jc w:val="left"/>
        <w:rPr>
          <w:rFonts w:cs="Arial"/>
          <w:sz w:val="24"/>
          <w:szCs w:val="24"/>
        </w:rPr>
      </w:pPr>
      <w:bookmarkStart w:id="70" w:name="_Toc29213587"/>
      <w:r w:rsidRPr="00CA0179">
        <w:rPr>
          <w:rFonts w:cs="Arial"/>
          <w:sz w:val="24"/>
          <w:szCs w:val="24"/>
        </w:rPr>
        <w:t>9.A2.1   When Amendments are Not Allowed</w:t>
      </w:r>
      <w:bookmarkEnd w:id="70"/>
    </w:p>
    <w:p w14:paraId="03871738" w14:textId="77777777" w:rsidR="00FB4AED" w:rsidRPr="00CA0179" w:rsidRDefault="00FB4AED" w:rsidP="00FD5AFB">
      <w:pPr>
        <w:pStyle w:val="Heading3"/>
        <w:spacing w:after="0"/>
        <w:jc w:val="left"/>
        <w:rPr>
          <w:rFonts w:cs="Arial"/>
          <w:bCs/>
          <w:sz w:val="24"/>
          <w:szCs w:val="24"/>
        </w:rPr>
      </w:pPr>
    </w:p>
    <w:p w14:paraId="709273B7" w14:textId="77777777" w:rsidR="00FB4AED" w:rsidRPr="00CA0179" w:rsidRDefault="00FB4AED" w:rsidP="00CF466D">
      <w:pPr>
        <w:pStyle w:val="BlockText0"/>
        <w:rPr>
          <w:rFonts w:ascii="Arial" w:hAnsi="Arial" w:cs="Arial"/>
          <w:szCs w:val="24"/>
        </w:rPr>
      </w:pPr>
      <w:r w:rsidRPr="00CA0179">
        <w:rPr>
          <w:rFonts w:ascii="Arial" w:hAnsi="Arial" w:cs="Arial"/>
          <w:szCs w:val="24"/>
        </w:rPr>
        <w:t>If the Contract/PO is the result of a competitive solicitation (including solicitations conducted under a Leveraged Procurement Agreement), the price may not be increased unless specifically allowed in the original solicitation and evaluated for award.  If not specifically allowed, departments must follow the instructions for non-competitively bid contracts provided in Chapter 6.</w:t>
      </w:r>
    </w:p>
    <w:p w14:paraId="3D6E3269" w14:textId="77777777" w:rsidR="00FB4AED" w:rsidRPr="00CA0179" w:rsidRDefault="00FB4AED" w:rsidP="00170003">
      <w:pPr>
        <w:pStyle w:val="BlockText0"/>
        <w:ind w:left="702" w:hanging="702"/>
        <w:rPr>
          <w:rFonts w:ascii="Arial" w:hAnsi="Arial" w:cs="Arial"/>
          <w:szCs w:val="24"/>
        </w:rPr>
      </w:pPr>
    </w:p>
    <w:p w14:paraId="4790B498" w14:textId="77777777" w:rsidR="00FB4AED" w:rsidRPr="00CA0179" w:rsidRDefault="00FB4AED" w:rsidP="00170003">
      <w:pPr>
        <w:pStyle w:val="BlockText0"/>
        <w:rPr>
          <w:rFonts w:ascii="Arial" w:hAnsi="Arial" w:cs="Arial"/>
          <w:szCs w:val="24"/>
        </w:rPr>
      </w:pPr>
      <w:r w:rsidRPr="00CA0179">
        <w:rPr>
          <w:rFonts w:ascii="Arial" w:hAnsi="Arial" w:cs="Arial"/>
          <w:szCs w:val="24"/>
        </w:rPr>
        <w:t>Letters or verbal notification between buyers/contract managers and suppliers cannot be used to modify the terms (scope of work, pricing, etc.) of a Contract/PO.  Changes/amendments must be formally executed in writing (written, signed/approved in system, approved) to modify a Contract/PO.</w:t>
      </w:r>
    </w:p>
    <w:p w14:paraId="156D0BE1" w14:textId="77777777" w:rsidR="00BA354E" w:rsidRPr="00CA0179" w:rsidRDefault="00BA354E" w:rsidP="00BA354E">
      <w:pPr>
        <w:pStyle w:val="BlockLine"/>
        <w:rPr>
          <w:rFonts w:ascii="Arial" w:hAnsi="Arial" w:cs="Arial"/>
          <w:szCs w:val="24"/>
        </w:rPr>
      </w:pPr>
    </w:p>
    <w:p w14:paraId="136D765B" w14:textId="77777777" w:rsidR="00FB4AED" w:rsidRPr="00CA0179" w:rsidRDefault="00FB4AED" w:rsidP="00BA354E">
      <w:pPr>
        <w:pStyle w:val="Heading3"/>
        <w:tabs>
          <w:tab w:val="left" w:pos="1080"/>
        </w:tabs>
        <w:spacing w:after="0"/>
        <w:jc w:val="left"/>
        <w:rPr>
          <w:rFonts w:cs="Arial"/>
          <w:sz w:val="24"/>
          <w:szCs w:val="24"/>
        </w:rPr>
      </w:pPr>
      <w:bookmarkStart w:id="71" w:name="_Toc375548531"/>
      <w:bookmarkStart w:id="72" w:name="_Toc29213588"/>
      <w:r w:rsidRPr="00CA0179">
        <w:rPr>
          <w:rFonts w:cs="Arial"/>
          <w:sz w:val="24"/>
          <w:szCs w:val="24"/>
        </w:rPr>
        <w:t>9.A2.2   Degree of detail of an amendment</w:t>
      </w:r>
      <w:bookmarkEnd w:id="71"/>
      <w:bookmarkEnd w:id="72"/>
    </w:p>
    <w:p w14:paraId="69623CB3" w14:textId="77777777" w:rsidR="00FB4AED" w:rsidRPr="00CA0179" w:rsidRDefault="00FB4AED" w:rsidP="00BA354E">
      <w:pPr>
        <w:pStyle w:val="Heading3"/>
        <w:spacing w:after="0"/>
        <w:jc w:val="left"/>
        <w:rPr>
          <w:rFonts w:cs="Arial"/>
          <w:bCs/>
          <w:sz w:val="24"/>
          <w:szCs w:val="24"/>
        </w:rPr>
      </w:pPr>
    </w:p>
    <w:p w14:paraId="78BF8F57" w14:textId="77777777" w:rsidR="00FB4AED" w:rsidRPr="00CA0179" w:rsidRDefault="00FB4AED" w:rsidP="00BA354E">
      <w:pPr>
        <w:pStyle w:val="BlockText0"/>
        <w:rPr>
          <w:rFonts w:ascii="Arial" w:hAnsi="Arial" w:cs="Arial"/>
          <w:szCs w:val="24"/>
        </w:rPr>
      </w:pPr>
      <w:r w:rsidRPr="00CA0179">
        <w:rPr>
          <w:rFonts w:ascii="Arial" w:hAnsi="Arial" w:cs="Arial"/>
          <w:szCs w:val="24"/>
        </w:rPr>
        <w:t>Amendments should clearly show what has changed from the original Contract/PO.  It should also contain the same degree of detail for changes that the original transaction contained (i.e., increase or decrease in quantity, corrected model number, performance and environmental specifications, third party certifications and revised delivery date or change in delivery location, changes to contract language, etc.).</w:t>
      </w:r>
    </w:p>
    <w:p w14:paraId="67EB0785" w14:textId="77777777" w:rsidR="00FB4AED" w:rsidRPr="00CA0179" w:rsidRDefault="00FB4AED" w:rsidP="00BA354E">
      <w:pPr>
        <w:pStyle w:val="BlockText0"/>
        <w:rPr>
          <w:rFonts w:ascii="Arial" w:hAnsi="Arial" w:cs="Arial"/>
          <w:szCs w:val="24"/>
        </w:rPr>
      </w:pPr>
    </w:p>
    <w:p w14:paraId="3E8C7087" w14:textId="77777777" w:rsidR="00FB4AED" w:rsidRPr="00CA0179" w:rsidRDefault="00FB4AED" w:rsidP="00BA354E">
      <w:pPr>
        <w:pStyle w:val="BlockText0"/>
        <w:rPr>
          <w:rFonts w:ascii="Arial" w:hAnsi="Arial" w:cs="Arial"/>
          <w:szCs w:val="24"/>
        </w:rPr>
      </w:pPr>
      <w:r w:rsidRPr="00CA0179">
        <w:rPr>
          <w:rFonts w:ascii="Arial" w:hAnsi="Arial" w:cs="Arial"/>
          <w:szCs w:val="24"/>
        </w:rPr>
        <w:t>What is being deleted and/or added and the impact of the action to the overall transaction shall be identified.</w:t>
      </w:r>
    </w:p>
    <w:p w14:paraId="2CC5C482" w14:textId="77777777" w:rsidR="00BA354E" w:rsidRPr="00CA0179" w:rsidRDefault="00BA354E" w:rsidP="00BA354E">
      <w:pPr>
        <w:pStyle w:val="BlockLine"/>
        <w:rPr>
          <w:rFonts w:ascii="Arial" w:hAnsi="Arial" w:cs="Arial"/>
          <w:szCs w:val="24"/>
        </w:rPr>
      </w:pPr>
    </w:p>
    <w:p w14:paraId="3A10846C" w14:textId="77777777" w:rsidR="00FB4AED" w:rsidRPr="00CA0179" w:rsidRDefault="00FB4AED" w:rsidP="00170003">
      <w:pPr>
        <w:pStyle w:val="Heading3"/>
        <w:spacing w:after="0"/>
        <w:jc w:val="left"/>
        <w:rPr>
          <w:rFonts w:cs="Arial"/>
          <w:bCs/>
          <w:sz w:val="24"/>
          <w:szCs w:val="24"/>
        </w:rPr>
      </w:pPr>
      <w:bookmarkStart w:id="73" w:name="_Toc375548532"/>
      <w:bookmarkStart w:id="74" w:name="_Toc29213589"/>
      <w:r w:rsidRPr="00CA0179">
        <w:rPr>
          <w:rFonts w:cs="Arial"/>
          <w:sz w:val="24"/>
          <w:szCs w:val="24"/>
        </w:rPr>
        <w:t>9.A2.3   General guidelines for amendments</w:t>
      </w:r>
      <w:bookmarkEnd w:id="73"/>
      <w:bookmarkEnd w:id="74"/>
    </w:p>
    <w:p w14:paraId="26B4EADE" w14:textId="77777777" w:rsidR="00FB4AED" w:rsidRDefault="00FB4AED" w:rsidP="00FB4AED">
      <w:pPr>
        <w:pStyle w:val="BlockText0"/>
        <w:widowControl w:val="0"/>
        <w:rPr>
          <w:rFonts w:ascii="Arial" w:hAnsi="Arial" w:cs="Arial"/>
          <w:szCs w:val="24"/>
        </w:rPr>
      </w:pPr>
    </w:p>
    <w:p w14:paraId="05A31301" w14:textId="77777777" w:rsidR="00FB4AED" w:rsidRPr="00CA0179" w:rsidRDefault="00FB4AED" w:rsidP="00FB4AED">
      <w:pPr>
        <w:pStyle w:val="BlockText0"/>
        <w:widowControl w:val="0"/>
        <w:rPr>
          <w:rFonts w:ascii="Arial" w:hAnsi="Arial" w:cs="Arial"/>
          <w:szCs w:val="24"/>
        </w:rPr>
      </w:pPr>
      <w:r w:rsidRPr="00CA0179">
        <w:rPr>
          <w:rFonts w:ascii="Arial" w:hAnsi="Arial" w:cs="Arial"/>
          <w:szCs w:val="24"/>
        </w:rPr>
        <w:t xml:space="preserve">Departments are advised to adhere to the following general guidelines regarding </w:t>
      </w:r>
      <w:r w:rsidRPr="00CA0179">
        <w:rPr>
          <w:rFonts w:ascii="Arial" w:hAnsi="Arial" w:cs="Arial"/>
          <w:szCs w:val="24"/>
        </w:rPr>
        <w:lastRenderedPageBreak/>
        <w:t>amendments:</w:t>
      </w:r>
    </w:p>
    <w:p w14:paraId="5C1CC45C" w14:textId="77777777" w:rsidR="00FB4AED" w:rsidRPr="00CA0179" w:rsidRDefault="00FB4AED" w:rsidP="00FB4AED">
      <w:pPr>
        <w:pStyle w:val="BlockText0"/>
        <w:widowControl w:val="0"/>
        <w:numPr>
          <w:ilvl w:val="0"/>
          <w:numId w:val="17"/>
        </w:numPr>
        <w:tabs>
          <w:tab w:val="clear" w:pos="1440"/>
          <w:tab w:val="num" w:pos="329"/>
        </w:tabs>
        <w:ind w:left="329"/>
        <w:rPr>
          <w:rFonts w:ascii="Arial" w:hAnsi="Arial" w:cs="Arial"/>
          <w:szCs w:val="24"/>
        </w:rPr>
      </w:pPr>
      <w:r w:rsidRPr="00CA0179">
        <w:rPr>
          <w:rFonts w:ascii="Arial" w:hAnsi="Arial" w:cs="Arial"/>
          <w:szCs w:val="24"/>
        </w:rPr>
        <w:t>An amendment must be within the original scope of the solicitation and resulting Contract/PO; if it is not, it must be treated as a non-competitively bid transaction.  Changes to quantity, pricing, products, performance, and environmental specifications or third party certifications, etc. are scope changes.</w:t>
      </w:r>
    </w:p>
    <w:p w14:paraId="56A5E3B3" w14:textId="77777777" w:rsidR="00FB4AED" w:rsidRPr="00CA0179" w:rsidRDefault="00FB4AED" w:rsidP="00FB4AED">
      <w:pPr>
        <w:pStyle w:val="BlockText0"/>
        <w:widowControl w:val="0"/>
        <w:numPr>
          <w:ilvl w:val="0"/>
          <w:numId w:val="17"/>
        </w:numPr>
        <w:tabs>
          <w:tab w:val="clear" w:pos="1440"/>
          <w:tab w:val="num" w:pos="329"/>
        </w:tabs>
        <w:ind w:left="329"/>
        <w:rPr>
          <w:rFonts w:ascii="Arial" w:hAnsi="Arial" w:cs="Arial"/>
          <w:szCs w:val="24"/>
        </w:rPr>
      </w:pPr>
      <w:r w:rsidRPr="00CA0179">
        <w:rPr>
          <w:rFonts w:ascii="Arial" w:hAnsi="Arial" w:cs="Arial"/>
          <w:szCs w:val="24"/>
        </w:rPr>
        <w:t xml:space="preserve">An amendment must be issued in advance of contractor performance; this includes receiving any goods or services prior to an authorized amendment.  Consequently, an amendment must be processed in a timely manner.  </w:t>
      </w:r>
    </w:p>
    <w:p w14:paraId="351D218B" w14:textId="77777777" w:rsidR="00FB4AED" w:rsidRPr="00CA0179" w:rsidRDefault="00FB4AED" w:rsidP="00FB4AED">
      <w:pPr>
        <w:pStyle w:val="BlockText0"/>
        <w:widowControl w:val="0"/>
        <w:numPr>
          <w:ilvl w:val="0"/>
          <w:numId w:val="17"/>
        </w:numPr>
        <w:tabs>
          <w:tab w:val="clear" w:pos="1440"/>
          <w:tab w:val="num" w:pos="329"/>
        </w:tabs>
        <w:ind w:left="329"/>
        <w:rPr>
          <w:rFonts w:ascii="Arial" w:hAnsi="Arial" w:cs="Arial"/>
          <w:szCs w:val="24"/>
        </w:rPr>
      </w:pPr>
      <w:r w:rsidRPr="00CA0179">
        <w:rPr>
          <w:rFonts w:ascii="Arial" w:hAnsi="Arial" w:cs="Arial"/>
          <w:szCs w:val="24"/>
        </w:rPr>
        <w:t>An amendment that results in exceeding a department’s purchasing authority dollar threshold for any given transaction must be submitted to DGS/PD for review, approval, and execution.  (See Chapter 6 - Non-Competitive Bid (NCB) Contracts for additional information regarding amendments).</w:t>
      </w:r>
    </w:p>
    <w:p w14:paraId="399CB155" w14:textId="77777777" w:rsidR="00FB4AED" w:rsidRPr="00CA0179" w:rsidRDefault="00FB4AED" w:rsidP="00FB4AED">
      <w:pPr>
        <w:pStyle w:val="BlockText0"/>
        <w:widowControl w:val="0"/>
        <w:numPr>
          <w:ilvl w:val="0"/>
          <w:numId w:val="17"/>
        </w:numPr>
        <w:tabs>
          <w:tab w:val="clear" w:pos="1440"/>
          <w:tab w:val="num" w:pos="329"/>
        </w:tabs>
        <w:ind w:left="329"/>
        <w:rPr>
          <w:rFonts w:ascii="Arial" w:hAnsi="Arial" w:cs="Arial"/>
          <w:szCs w:val="24"/>
        </w:rPr>
      </w:pPr>
      <w:r w:rsidRPr="00CA0179">
        <w:rPr>
          <w:rFonts w:ascii="Arial" w:hAnsi="Arial" w:cs="Arial"/>
          <w:szCs w:val="24"/>
        </w:rPr>
        <w:t>An amendment to extend a contract term:</w:t>
      </w:r>
    </w:p>
    <w:p w14:paraId="4B4BC991" w14:textId="77777777" w:rsidR="00FB4AED" w:rsidRPr="00CA0179" w:rsidRDefault="00FB4AED" w:rsidP="00FB4AED">
      <w:pPr>
        <w:pStyle w:val="BulletText2"/>
        <w:widowControl w:val="0"/>
        <w:tabs>
          <w:tab w:val="clear" w:pos="360"/>
          <w:tab w:val="num" w:pos="748"/>
        </w:tabs>
        <w:ind w:left="748" w:hanging="374"/>
        <w:rPr>
          <w:rFonts w:ascii="Arial" w:hAnsi="Arial" w:cs="Arial"/>
          <w:szCs w:val="24"/>
        </w:rPr>
      </w:pPr>
      <w:r w:rsidRPr="00CA0179">
        <w:rPr>
          <w:rFonts w:ascii="Arial" w:hAnsi="Arial" w:cs="Arial"/>
          <w:szCs w:val="24"/>
        </w:rPr>
        <w:t>Must be processed, approved and issued before the contract expiration date, otherwise there is nothing to extend as the contract has expired.</w:t>
      </w:r>
    </w:p>
    <w:p w14:paraId="3580A8A7" w14:textId="77777777" w:rsidR="00FB4AED" w:rsidRPr="00CA0179" w:rsidRDefault="00FB4AED" w:rsidP="00FB4AED">
      <w:pPr>
        <w:pStyle w:val="BulletText2"/>
        <w:widowControl w:val="0"/>
        <w:tabs>
          <w:tab w:val="clear" w:pos="360"/>
          <w:tab w:val="num" w:pos="748"/>
        </w:tabs>
        <w:ind w:left="748" w:hanging="374"/>
        <w:rPr>
          <w:rFonts w:ascii="Arial" w:hAnsi="Arial" w:cs="Arial"/>
          <w:szCs w:val="24"/>
        </w:rPr>
      </w:pPr>
      <w:r w:rsidRPr="00CA0179">
        <w:rPr>
          <w:rFonts w:ascii="Arial" w:hAnsi="Arial" w:cs="Arial"/>
          <w:szCs w:val="24"/>
        </w:rPr>
        <w:t>Retains the original contract start date and will only change the end date.</w:t>
      </w:r>
    </w:p>
    <w:p w14:paraId="23D2D481" w14:textId="77777777" w:rsidR="00FB4AED" w:rsidRPr="00CA0179" w:rsidRDefault="00FB4AED" w:rsidP="00FB4AED">
      <w:pPr>
        <w:pStyle w:val="BulletText2"/>
        <w:widowControl w:val="0"/>
        <w:numPr>
          <w:ilvl w:val="0"/>
          <w:numId w:val="0"/>
        </w:numPr>
        <w:ind w:left="173"/>
        <w:rPr>
          <w:rFonts w:ascii="Arial" w:hAnsi="Arial" w:cs="Arial"/>
          <w:szCs w:val="24"/>
        </w:rPr>
      </w:pPr>
    </w:p>
    <w:p w14:paraId="6A2F176D" w14:textId="77777777" w:rsidR="00FB4AED" w:rsidRPr="00CA0179" w:rsidRDefault="00FB4AED" w:rsidP="00FB4AED">
      <w:pPr>
        <w:pStyle w:val="BulletText2"/>
        <w:widowControl w:val="0"/>
        <w:numPr>
          <w:ilvl w:val="0"/>
          <w:numId w:val="0"/>
        </w:numPr>
        <w:tabs>
          <w:tab w:val="left" w:pos="432"/>
        </w:tabs>
        <w:ind w:left="432"/>
        <w:rPr>
          <w:rFonts w:ascii="Arial" w:hAnsi="Arial" w:cs="Arial"/>
          <w:szCs w:val="24"/>
        </w:rPr>
      </w:pPr>
      <w:r w:rsidRPr="00CA0179">
        <w:rPr>
          <w:rFonts w:ascii="Arial" w:hAnsi="Arial" w:cs="Arial"/>
          <w:szCs w:val="24"/>
          <w:u w:val="single"/>
        </w:rPr>
        <w:t>Example</w:t>
      </w:r>
      <w:r w:rsidRPr="00CA0179">
        <w:rPr>
          <w:rFonts w:ascii="Arial" w:hAnsi="Arial" w:cs="Arial"/>
          <w:szCs w:val="24"/>
        </w:rPr>
        <w:t xml:space="preserve">: </w:t>
      </w:r>
    </w:p>
    <w:p w14:paraId="2BA2A423" w14:textId="77777777" w:rsidR="00FB4AED" w:rsidRPr="00CA0179" w:rsidRDefault="00FB4AED" w:rsidP="00FB4AED">
      <w:pPr>
        <w:pStyle w:val="BulletText2"/>
        <w:widowControl w:val="0"/>
        <w:numPr>
          <w:ilvl w:val="0"/>
          <w:numId w:val="0"/>
        </w:numPr>
        <w:tabs>
          <w:tab w:val="left" w:pos="432"/>
        </w:tabs>
        <w:ind w:left="432"/>
        <w:rPr>
          <w:rFonts w:ascii="Arial" w:hAnsi="Arial" w:cs="Arial"/>
          <w:szCs w:val="24"/>
        </w:rPr>
      </w:pPr>
      <w:r w:rsidRPr="00CA0179">
        <w:rPr>
          <w:rFonts w:ascii="Arial" w:hAnsi="Arial" w:cs="Arial"/>
          <w:szCs w:val="24"/>
        </w:rPr>
        <w:t>Original term:</w:t>
      </w:r>
      <w:r>
        <w:rPr>
          <w:rFonts w:ascii="Arial" w:hAnsi="Arial" w:cs="Arial"/>
          <w:szCs w:val="24"/>
        </w:rPr>
        <w:t xml:space="preserve"> </w:t>
      </w:r>
      <w:r w:rsidRPr="00CA0179">
        <w:rPr>
          <w:rFonts w:ascii="Arial" w:hAnsi="Arial" w:cs="Arial"/>
          <w:szCs w:val="24"/>
        </w:rPr>
        <w:t>02/01/10 – 06/30/10</w:t>
      </w:r>
    </w:p>
    <w:p w14:paraId="197FB001" w14:textId="77777777" w:rsidR="00FB4AED" w:rsidRPr="00CA0179" w:rsidRDefault="00FB4AED" w:rsidP="00FB4AED">
      <w:pPr>
        <w:pStyle w:val="BlockText0"/>
        <w:widowControl w:val="0"/>
        <w:ind w:left="420"/>
        <w:rPr>
          <w:rFonts w:ascii="Arial" w:hAnsi="Arial" w:cs="Arial"/>
          <w:szCs w:val="24"/>
        </w:rPr>
      </w:pPr>
      <w:r w:rsidRPr="00CA0179">
        <w:rPr>
          <w:rFonts w:ascii="Arial" w:hAnsi="Arial" w:cs="Arial"/>
          <w:szCs w:val="24"/>
        </w:rPr>
        <w:t>Exten</w:t>
      </w:r>
      <w:r>
        <w:rPr>
          <w:rFonts w:ascii="Arial" w:hAnsi="Arial" w:cs="Arial"/>
          <w:szCs w:val="24"/>
        </w:rPr>
        <w:t xml:space="preserve">ded term: </w:t>
      </w:r>
      <w:r w:rsidRPr="00CA0179">
        <w:rPr>
          <w:rFonts w:ascii="Arial" w:hAnsi="Arial" w:cs="Arial"/>
          <w:szCs w:val="24"/>
        </w:rPr>
        <w:t xml:space="preserve">02/01/10 – 12/31/10 </w:t>
      </w:r>
    </w:p>
    <w:p w14:paraId="528FCF4F" w14:textId="77777777" w:rsidR="00BA354E" w:rsidRPr="00CA0179" w:rsidRDefault="00BA354E" w:rsidP="00BA354E">
      <w:pPr>
        <w:pStyle w:val="BlockLine"/>
        <w:rPr>
          <w:rFonts w:ascii="Arial" w:hAnsi="Arial" w:cs="Arial"/>
          <w:szCs w:val="24"/>
        </w:rPr>
      </w:pPr>
    </w:p>
    <w:p w14:paraId="7210E555" w14:textId="77777777" w:rsidR="00FB4AED" w:rsidRPr="00CA0179" w:rsidRDefault="00FB4AED" w:rsidP="00BA354E">
      <w:pPr>
        <w:pStyle w:val="Heading3"/>
        <w:spacing w:after="0"/>
        <w:jc w:val="left"/>
        <w:rPr>
          <w:rFonts w:cs="Arial"/>
          <w:bCs/>
          <w:sz w:val="24"/>
          <w:szCs w:val="24"/>
        </w:rPr>
      </w:pPr>
      <w:bookmarkStart w:id="75" w:name="_Toc29213590"/>
      <w:bookmarkStart w:id="76" w:name="_Toc375548533"/>
      <w:r w:rsidRPr="00CA0179">
        <w:rPr>
          <w:rFonts w:cs="Arial"/>
          <w:sz w:val="24"/>
          <w:szCs w:val="24"/>
        </w:rPr>
        <w:t>9.A2.4   Amendment increasing or decreasing total amount</w:t>
      </w:r>
      <w:bookmarkEnd w:id="75"/>
      <w:r w:rsidRPr="00CA0179">
        <w:rPr>
          <w:rFonts w:cs="Arial"/>
          <w:sz w:val="24"/>
          <w:szCs w:val="24"/>
        </w:rPr>
        <w:t xml:space="preserve"> </w:t>
      </w:r>
      <w:bookmarkEnd w:id="76"/>
    </w:p>
    <w:p w14:paraId="0D3AF3B4" w14:textId="77777777" w:rsidR="00FB4AED" w:rsidRDefault="00FB4AED" w:rsidP="00BA354E">
      <w:pPr>
        <w:pStyle w:val="BlockText0"/>
        <w:rPr>
          <w:rFonts w:ascii="Arial" w:hAnsi="Arial" w:cs="Arial"/>
          <w:szCs w:val="24"/>
        </w:rPr>
      </w:pPr>
    </w:p>
    <w:p w14:paraId="29A403C1" w14:textId="77777777" w:rsidR="00FB4AED" w:rsidRPr="00CA0179" w:rsidRDefault="00FB4AED" w:rsidP="00BA354E">
      <w:pPr>
        <w:pStyle w:val="BlockText0"/>
        <w:rPr>
          <w:rFonts w:ascii="Arial" w:hAnsi="Arial" w:cs="Arial"/>
          <w:szCs w:val="24"/>
        </w:rPr>
      </w:pPr>
      <w:r w:rsidRPr="00CA0179">
        <w:rPr>
          <w:rFonts w:ascii="Arial" w:hAnsi="Arial" w:cs="Arial"/>
          <w:szCs w:val="24"/>
        </w:rPr>
        <w:t xml:space="preserve">If the total amount of the Contract/PO is being altered, the original amount, the amount of the change, and the new total must be shown within the Contract/PO.  Only the revised amount (either plus or minus) will be entered in the “Grand Amount” box.  Lack of clarity in executing amendments may result in duplicate DGS administrative fee charges. </w:t>
      </w:r>
    </w:p>
    <w:p w14:paraId="1430C1E8" w14:textId="77777777" w:rsidR="00FB4AED" w:rsidRPr="00CA0179" w:rsidRDefault="00FB4AED" w:rsidP="00BA354E">
      <w:pPr>
        <w:pStyle w:val="BlockText0"/>
        <w:rPr>
          <w:rFonts w:ascii="Arial" w:hAnsi="Arial" w:cs="Arial"/>
          <w:szCs w:val="24"/>
          <w:u w:val="single"/>
        </w:rPr>
      </w:pPr>
    </w:p>
    <w:p w14:paraId="2D8B9D00" w14:textId="77777777" w:rsidR="00FB4AED" w:rsidRPr="00CA0179" w:rsidRDefault="00FB4AED" w:rsidP="00BA354E">
      <w:pPr>
        <w:pStyle w:val="BlockText0"/>
        <w:rPr>
          <w:rFonts w:ascii="Arial" w:hAnsi="Arial" w:cs="Arial"/>
          <w:szCs w:val="24"/>
          <w:u w:val="single"/>
        </w:rPr>
      </w:pPr>
      <w:r w:rsidRPr="00CA0179">
        <w:rPr>
          <w:rFonts w:ascii="Arial" w:hAnsi="Arial" w:cs="Arial"/>
          <w:szCs w:val="24"/>
          <w:u w:val="single"/>
        </w:rPr>
        <w:t>Example:</w:t>
      </w:r>
    </w:p>
    <w:p w14:paraId="6012D9EC" w14:textId="77777777" w:rsidR="00FB4AED" w:rsidRDefault="00FB4AED" w:rsidP="00BA354E">
      <w:pPr>
        <w:pStyle w:val="BlockText0"/>
        <w:rPr>
          <w:rFonts w:ascii="Arial" w:hAnsi="Arial" w:cs="Arial"/>
          <w:szCs w:val="24"/>
        </w:rPr>
      </w:pPr>
      <w:r w:rsidRPr="00CA0179">
        <w:rPr>
          <w:rFonts w:ascii="Arial" w:hAnsi="Arial" w:cs="Arial"/>
          <w:szCs w:val="24"/>
        </w:rPr>
        <w:t>Original:</w:t>
      </w:r>
      <w:r>
        <w:rPr>
          <w:rFonts w:ascii="Arial" w:hAnsi="Arial" w:cs="Arial"/>
          <w:szCs w:val="24"/>
        </w:rPr>
        <w:t xml:space="preserve"> </w:t>
      </w:r>
      <w:r w:rsidRPr="00CA0179">
        <w:rPr>
          <w:rFonts w:ascii="Arial" w:hAnsi="Arial" w:cs="Arial"/>
          <w:szCs w:val="24"/>
        </w:rPr>
        <w:t>$2,000.00</w:t>
      </w:r>
    </w:p>
    <w:p w14:paraId="4E3F132B" w14:textId="77777777" w:rsidR="00FB4AED" w:rsidRPr="00CA0179" w:rsidRDefault="00FB4AED" w:rsidP="00BA354E">
      <w:pPr>
        <w:pStyle w:val="BlockText0"/>
        <w:rPr>
          <w:rFonts w:ascii="Arial" w:hAnsi="Arial" w:cs="Arial"/>
          <w:szCs w:val="24"/>
          <w:u w:val="single"/>
        </w:rPr>
      </w:pPr>
      <w:r w:rsidRPr="00CA0179">
        <w:rPr>
          <w:rFonts w:ascii="Arial" w:hAnsi="Arial" w:cs="Arial"/>
          <w:szCs w:val="24"/>
        </w:rPr>
        <w:t>Amd #1:</w:t>
      </w:r>
      <w:r>
        <w:rPr>
          <w:rFonts w:ascii="Arial" w:hAnsi="Arial" w:cs="Arial"/>
          <w:szCs w:val="24"/>
        </w:rPr>
        <w:t xml:space="preserve"> </w:t>
      </w:r>
      <w:r w:rsidRPr="00CA0179">
        <w:rPr>
          <w:rFonts w:ascii="Arial" w:hAnsi="Arial" w:cs="Arial"/>
          <w:szCs w:val="24"/>
        </w:rPr>
        <w:t>+100.00</w:t>
      </w:r>
    </w:p>
    <w:p w14:paraId="64CF29B1" w14:textId="77777777" w:rsidR="00FB4AED" w:rsidRPr="00CA0179" w:rsidRDefault="00FB4AED" w:rsidP="00BA354E">
      <w:pPr>
        <w:pStyle w:val="BlockText"/>
        <w:rPr>
          <w:rFonts w:ascii="Arial" w:hAnsi="Arial" w:cs="Arial"/>
        </w:rPr>
      </w:pPr>
      <w:r>
        <w:rPr>
          <w:rFonts w:ascii="Arial" w:hAnsi="Arial" w:cs="Arial"/>
        </w:rPr>
        <w:t xml:space="preserve">Adjusted Total: </w:t>
      </w:r>
      <w:r w:rsidRPr="00CA0179">
        <w:rPr>
          <w:rFonts w:ascii="Arial" w:hAnsi="Arial" w:cs="Arial"/>
        </w:rPr>
        <w:t>$2,100.00</w:t>
      </w:r>
    </w:p>
    <w:p w14:paraId="7A7F59AB" w14:textId="77777777" w:rsidR="00FB4AED" w:rsidRPr="00CA0179" w:rsidRDefault="00FB4AED" w:rsidP="00BA354E">
      <w:pPr>
        <w:rPr>
          <w:rFonts w:ascii="Arial" w:hAnsi="Arial" w:cs="Arial"/>
        </w:rPr>
      </w:pPr>
    </w:p>
    <w:p w14:paraId="029FE452" w14:textId="77777777" w:rsidR="00FB4AED" w:rsidRPr="00CA0179" w:rsidRDefault="00FB4AED" w:rsidP="00BA354E">
      <w:pPr>
        <w:pStyle w:val="BlockText0"/>
        <w:rPr>
          <w:rFonts w:ascii="Arial" w:hAnsi="Arial" w:cs="Arial"/>
          <w:szCs w:val="24"/>
        </w:rPr>
      </w:pPr>
      <w:r w:rsidRPr="00CA0179">
        <w:rPr>
          <w:rFonts w:ascii="Arial" w:hAnsi="Arial" w:cs="Arial"/>
          <w:szCs w:val="24"/>
          <w:u w:val="single"/>
        </w:rPr>
        <w:t>Total Amount Box shows</w:t>
      </w:r>
    </w:p>
    <w:p w14:paraId="4B06C02E" w14:textId="77777777" w:rsidR="00FB4AED" w:rsidRPr="00CA0179" w:rsidRDefault="00FB4AED" w:rsidP="00BA354E">
      <w:pPr>
        <w:rPr>
          <w:rFonts w:ascii="Arial" w:hAnsi="Arial" w:cs="Arial"/>
        </w:rPr>
      </w:pPr>
      <w:r w:rsidRPr="00CA0179">
        <w:rPr>
          <w:rFonts w:ascii="Arial" w:hAnsi="Arial" w:cs="Arial"/>
        </w:rPr>
        <w:t>$100</w:t>
      </w:r>
    </w:p>
    <w:p w14:paraId="5D078CDD" w14:textId="77777777" w:rsidR="00FB4AED" w:rsidRPr="00CA0179" w:rsidRDefault="00FB4AED" w:rsidP="00BA354E">
      <w:pPr>
        <w:pStyle w:val="BlockText0"/>
        <w:tabs>
          <w:tab w:val="num" w:pos="720"/>
        </w:tabs>
        <w:rPr>
          <w:rFonts w:ascii="Arial" w:hAnsi="Arial" w:cs="Arial"/>
          <w:szCs w:val="24"/>
        </w:rPr>
      </w:pPr>
    </w:p>
    <w:p w14:paraId="05B3D733" w14:textId="77777777" w:rsidR="00BA354E" w:rsidRPr="00CA0179" w:rsidRDefault="00BA354E" w:rsidP="00BA354E">
      <w:pPr>
        <w:pStyle w:val="BlockLine"/>
        <w:rPr>
          <w:rFonts w:ascii="Arial" w:hAnsi="Arial" w:cs="Arial"/>
          <w:szCs w:val="24"/>
        </w:rPr>
      </w:pPr>
    </w:p>
    <w:p w14:paraId="5F537BFE" w14:textId="77777777" w:rsidR="00FB4AED" w:rsidRPr="00CA0179" w:rsidRDefault="00FB4AED" w:rsidP="00BA354E">
      <w:pPr>
        <w:pStyle w:val="Heading3"/>
        <w:spacing w:after="0"/>
        <w:jc w:val="left"/>
        <w:rPr>
          <w:rFonts w:cs="Arial"/>
          <w:bCs/>
          <w:sz w:val="24"/>
          <w:szCs w:val="24"/>
        </w:rPr>
      </w:pPr>
      <w:bookmarkStart w:id="77" w:name="_Toc375548534"/>
      <w:bookmarkStart w:id="78" w:name="_Toc29213591"/>
      <w:r w:rsidRPr="00CA0179">
        <w:rPr>
          <w:rFonts w:cs="Arial"/>
          <w:bCs/>
          <w:sz w:val="24"/>
          <w:szCs w:val="24"/>
        </w:rPr>
        <w:t>9.A2.5   Amending a Statement of Work</w:t>
      </w:r>
      <w:bookmarkEnd w:id="77"/>
      <w:bookmarkEnd w:id="78"/>
    </w:p>
    <w:p w14:paraId="20C8AF85" w14:textId="77777777" w:rsidR="00FB4AED" w:rsidRPr="00CA0179" w:rsidRDefault="00FB4AED" w:rsidP="00BA354E">
      <w:pPr>
        <w:pStyle w:val="Heading3"/>
        <w:spacing w:after="0"/>
        <w:jc w:val="left"/>
        <w:rPr>
          <w:rFonts w:cs="Arial"/>
          <w:bCs/>
          <w:sz w:val="24"/>
          <w:szCs w:val="24"/>
        </w:rPr>
      </w:pPr>
    </w:p>
    <w:p w14:paraId="4E02388A" w14:textId="77777777" w:rsidR="00FB4AED" w:rsidRPr="00CA0179" w:rsidRDefault="00FB4AED" w:rsidP="00BA354E">
      <w:pPr>
        <w:pStyle w:val="BlockText0"/>
        <w:rPr>
          <w:rFonts w:ascii="Arial" w:hAnsi="Arial" w:cs="Arial"/>
          <w:szCs w:val="24"/>
        </w:rPr>
      </w:pPr>
      <w:r w:rsidRPr="00CA0179">
        <w:rPr>
          <w:rFonts w:ascii="Arial" w:hAnsi="Arial" w:cs="Arial"/>
          <w:szCs w:val="24"/>
        </w:rPr>
        <w:t>The following shall apply when amending a Contract/PO  that includes a Statement of Work:</w:t>
      </w:r>
    </w:p>
    <w:p w14:paraId="463FDAF4"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The Purchase Order number, amendment number, supplier name, and the date of the amendment shall be identified in the document header of each page.</w:t>
      </w:r>
    </w:p>
    <w:p w14:paraId="1ABF8DCC" w14:textId="77777777" w:rsidR="00FB4AED" w:rsidRPr="00CA0179" w:rsidRDefault="00FB4AED" w:rsidP="00BA354E">
      <w:pPr>
        <w:pStyle w:val="BulletText1"/>
        <w:numPr>
          <w:ilvl w:val="0"/>
          <w:numId w:val="0"/>
        </w:numPr>
        <w:ind w:left="374"/>
        <w:rPr>
          <w:rFonts w:ascii="Arial" w:hAnsi="Arial" w:cs="Arial"/>
          <w:szCs w:val="24"/>
        </w:rPr>
      </w:pPr>
    </w:p>
    <w:p w14:paraId="41AF85B4"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lastRenderedPageBreak/>
        <w:t>The items of work covered by the amendment should be clearly written as part of the Contract/PO :</w:t>
      </w:r>
      <w:r w:rsidRPr="00CA0179">
        <w:rPr>
          <w:rFonts w:ascii="Arial" w:hAnsi="Arial" w:cs="Arial"/>
          <w:szCs w:val="24"/>
        </w:rPr>
        <w:br/>
      </w:r>
      <w:r w:rsidRPr="00CA0179">
        <w:rPr>
          <w:rFonts w:ascii="Arial" w:hAnsi="Arial" w:cs="Arial"/>
          <w:szCs w:val="24"/>
          <w:u w:val="single"/>
        </w:rPr>
        <w:t>Example:</w:t>
      </w:r>
      <w:r w:rsidRPr="00CA0179">
        <w:rPr>
          <w:rFonts w:ascii="Arial" w:hAnsi="Arial" w:cs="Arial"/>
          <w:szCs w:val="24"/>
          <w:u w:val="single"/>
        </w:rPr>
        <w:br/>
      </w:r>
      <w:r w:rsidRPr="00CA0179">
        <w:rPr>
          <w:rFonts w:ascii="Arial" w:hAnsi="Arial" w:cs="Arial"/>
          <w:szCs w:val="24"/>
        </w:rPr>
        <w:t>“Attachment X, Statement of Work dated (Original document issue date) is hereby deleted and replaced with Attachment X, Statement of Work dated (Amendment Date).”</w:t>
      </w:r>
    </w:p>
    <w:p w14:paraId="05A925E2" w14:textId="77777777" w:rsidR="00FB4AED" w:rsidRPr="00CA0179" w:rsidRDefault="00FB4AED" w:rsidP="00BA354E">
      <w:pPr>
        <w:pStyle w:val="BulletText1"/>
        <w:numPr>
          <w:ilvl w:val="0"/>
          <w:numId w:val="0"/>
        </w:numPr>
        <w:ind w:left="374"/>
        <w:rPr>
          <w:rFonts w:ascii="Arial" w:hAnsi="Arial" w:cs="Arial"/>
          <w:szCs w:val="24"/>
        </w:rPr>
      </w:pPr>
    </w:p>
    <w:p w14:paraId="451EFA43"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Paragraphs being amended should be clearly identified.</w:t>
      </w:r>
      <w:r w:rsidRPr="00CA0179">
        <w:rPr>
          <w:rFonts w:ascii="Arial" w:hAnsi="Arial" w:cs="Arial"/>
          <w:szCs w:val="24"/>
        </w:rPr>
        <w:br/>
      </w:r>
      <w:r w:rsidRPr="00CA0179">
        <w:rPr>
          <w:rFonts w:ascii="Arial" w:hAnsi="Arial" w:cs="Arial"/>
          <w:szCs w:val="24"/>
          <w:u w:val="single"/>
        </w:rPr>
        <w:t>Example:</w:t>
      </w:r>
      <w:r w:rsidRPr="00CA0179">
        <w:rPr>
          <w:rFonts w:ascii="Arial" w:hAnsi="Arial" w:cs="Arial"/>
          <w:szCs w:val="24"/>
          <w:u w:val="single"/>
        </w:rPr>
        <w:br/>
      </w:r>
      <w:r w:rsidRPr="00CA0179">
        <w:rPr>
          <w:rFonts w:ascii="Arial" w:hAnsi="Arial" w:cs="Arial"/>
          <w:szCs w:val="24"/>
        </w:rPr>
        <w:t>Paragraph X is hereby amended to read:  “The total amount of this Contract/PO  is …”</w:t>
      </w:r>
    </w:p>
    <w:p w14:paraId="5073A7CB" w14:textId="77777777" w:rsidR="00FB4AED" w:rsidRPr="00CA0179" w:rsidRDefault="00FB4AED" w:rsidP="00BA354E">
      <w:pPr>
        <w:pStyle w:val="ListParagraph"/>
        <w:rPr>
          <w:rFonts w:ascii="Arial" w:hAnsi="Arial" w:cs="Arial"/>
        </w:rPr>
      </w:pPr>
    </w:p>
    <w:p w14:paraId="7FF8ED36" w14:textId="77777777" w:rsidR="00FB4AED" w:rsidRPr="00CA0179" w:rsidRDefault="00FB4AED" w:rsidP="00BA354E">
      <w:pPr>
        <w:pStyle w:val="BulletText1"/>
        <w:tabs>
          <w:tab w:val="clear" w:pos="173"/>
          <w:tab w:val="num" w:pos="374"/>
        </w:tabs>
        <w:ind w:left="374" w:hanging="374"/>
        <w:rPr>
          <w:rFonts w:ascii="Arial" w:hAnsi="Arial" w:cs="Arial"/>
          <w:szCs w:val="24"/>
        </w:rPr>
      </w:pPr>
      <w:r w:rsidRPr="00CA0179">
        <w:rPr>
          <w:rFonts w:ascii="Arial" w:hAnsi="Arial" w:cs="Arial"/>
          <w:szCs w:val="24"/>
        </w:rPr>
        <w:t>Paragraphs being deleted should be clearly identified:</w:t>
      </w:r>
      <w:r w:rsidRPr="00CA0179">
        <w:rPr>
          <w:rFonts w:ascii="Arial" w:hAnsi="Arial" w:cs="Arial"/>
          <w:szCs w:val="24"/>
        </w:rPr>
        <w:br/>
      </w:r>
      <w:r w:rsidRPr="00CA0179">
        <w:rPr>
          <w:rFonts w:ascii="Arial" w:hAnsi="Arial" w:cs="Arial"/>
          <w:szCs w:val="24"/>
          <w:u w:val="single"/>
        </w:rPr>
        <w:t>Example</w:t>
      </w:r>
      <w:r w:rsidRPr="00CA0179">
        <w:rPr>
          <w:rFonts w:ascii="Arial" w:hAnsi="Arial" w:cs="Arial"/>
          <w:szCs w:val="24"/>
        </w:rPr>
        <w:t>:</w:t>
      </w:r>
      <w:r w:rsidRPr="00CA0179">
        <w:rPr>
          <w:rFonts w:ascii="Arial" w:hAnsi="Arial" w:cs="Arial"/>
          <w:szCs w:val="24"/>
        </w:rPr>
        <w:br/>
        <w:t>“Paragraph X is hereby deleted and replaced by Paragraph X dated (Amendment date).  All other terms and conditions of Agency Order XX-XX remain unchanged and in effect.”</w:t>
      </w:r>
    </w:p>
    <w:p w14:paraId="0BB121FD" w14:textId="77777777" w:rsidR="00BA354E" w:rsidRPr="00CA0179" w:rsidRDefault="00BA354E" w:rsidP="00BA354E">
      <w:pPr>
        <w:pStyle w:val="BlockLine"/>
        <w:rPr>
          <w:rFonts w:ascii="Arial" w:hAnsi="Arial" w:cs="Arial"/>
          <w:szCs w:val="24"/>
        </w:rPr>
      </w:pPr>
    </w:p>
    <w:p w14:paraId="257193A5" w14:textId="77777777" w:rsidR="00FB4AED" w:rsidRPr="00CA0179" w:rsidRDefault="00FB4AED" w:rsidP="00BA354E">
      <w:pPr>
        <w:pStyle w:val="Heading3"/>
        <w:spacing w:after="0"/>
        <w:jc w:val="left"/>
        <w:rPr>
          <w:rFonts w:cs="Arial"/>
          <w:bCs/>
          <w:sz w:val="24"/>
          <w:szCs w:val="24"/>
        </w:rPr>
      </w:pPr>
      <w:bookmarkStart w:id="79" w:name="_Toc29213592"/>
      <w:bookmarkStart w:id="80" w:name="_Toc375548535"/>
      <w:r w:rsidRPr="00CA0179">
        <w:rPr>
          <w:rFonts w:cs="Arial"/>
          <w:sz w:val="24"/>
          <w:szCs w:val="24"/>
        </w:rPr>
        <w:t>9.A2.6   Canceling a Contract/PO</w:t>
      </w:r>
      <w:bookmarkEnd w:id="79"/>
      <w:r w:rsidRPr="00CA0179">
        <w:rPr>
          <w:rFonts w:cs="Arial"/>
          <w:sz w:val="24"/>
          <w:szCs w:val="24"/>
        </w:rPr>
        <w:t xml:space="preserve"> </w:t>
      </w:r>
      <w:bookmarkEnd w:id="80"/>
    </w:p>
    <w:p w14:paraId="1139E547" w14:textId="77777777" w:rsidR="00FB4AED" w:rsidRDefault="00FB4AED" w:rsidP="00BA354E">
      <w:pPr>
        <w:pStyle w:val="BlockText0"/>
        <w:tabs>
          <w:tab w:val="left" w:pos="1122"/>
        </w:tabs>
        <w:rPr>
          <w:rFonts w:ascii="Arial" w:hAnsi="Arial" w:cs="Arial"/>
          <w:szCs w:val="24"/>
        </w:rPr>
      </w:pPr>
    </w:p>
    <w:p w14:paraId="751DA171" w14:textId="77777777" w:rsidR="00FB4AED" w:rsidRPr="00CA0179" w:rsidRDefault="00FB4AED" w:rsidP="00BA354E">
      <w:pPr>
        <w:pStyle w:val="BlockText0"/>
        <w:tabs>
          <w:tab w:val="left" w:pos="1122"/>
        </w:tabs>
        <w:rPr>
          <w:rFonts w:ascii="Arial" w:hAnsi="Arial" w:cs="Arial"/>
          <w:szCs w:val="24"/>
        </w:rPr>
      </w:pPr>
      <w:r w:rsidRPr="00CA0179">
        <w:rPr>
          <w:rFonts w:ascii="Arial" w:hAnsi="Arial" w:cs="Arial"/>
          <w:szCs w:val="24"/>
        </w:rPr>
        <w:t>Canceling an executed Contract/PO requires issuing an amendment, with an amendment number.</w:t>
      </w:r>
    </w:p>
    <w:p w14:paraId="0CC7654A" w14:textId="77777777" w:rsidR="00FB4AED" w:rsidRPr="00CA0179" w:rsidRDefault="00FB4AED" w:rsidP="00BA354E">
      <w:pPr>
        <w:pStyle w:val="BlockText0"/>
        <w:tabs>
          <w:tab w:val="left" w:pos="1122"/>
        </w:tabs>
        <w:rPr>
          <w:rFonts w:ascii="Arial" w:hAnsi="Arial" w:cs="Arial"/>
          <w:szCs w:val="24"/>
        </w:rPr>
      </w:pPr>
    </w:p>
    <w:p w14:paraId="58857776" w14:textId="77777777" w:rsidR="00FB4AED" w:rsidRPr="00CA0179" w:rsidRDefault="00FB4AED" w:rsidP="00BA354E">
      <w:pPr>
        <w:pStyle w:val="BlockText0"/>
        <w:tabs>
          <w:tab w:val="left" w:pos="1122"/>
        </w:tabs>
        <w:rPr>
          <w:rFonts w:ascii="Arial" w:hAnsi="Arial" w:cs="Arial"/>
          <w:szCs w:val="24"/>
        </w:rPr>
      </w:pPr>
      <w:r w:rsidRPr="00CA0179">
        <w:rPr>
          <w:rFonts w:ascii="Arial" w:hAnsi="Arial" w:cs="Arial"/>
          <w:szCs w:val="24"/>
        </w:rPr>
        <w:t>The text on the Contract/PO must state what action is being taken by the amendment and address the expenditures as applicable to the action taken.  If expenditures are being disencumbered as the result of the cancellation process, then negative values would be shown on the Contract/PO.</w:t>
      </w:r>
    </w:p>
    <w:p w14:paraId="1344D0D2" w14:textId="77777777" w:rsidR="00FB4AED" w:rsidRPr="00CA0179" w:rsidRDefault="00FB4AED" w:rsidP="00BA354E">
      <w:pPr>
        <w:pStyle w:val="BlockText0"/>
        <w:tabs>
          <w:tab w:val="left" w:pos="1122"/>
        </w:tabs>
        <w:rPr>
          <w:rFonts w:ascii="Arial" w:hAnsi="Arial" w:cs="Arial"/>
          <w:szCs w:val="24"/>
        </w:rPr>
      </w:pPr>
    </w:p>
    <w:p w14:paraId="520BD1CB" w14:textId="77777777" w:rsidR="00FB4AED" w:rsidRPr="00CA0179" w:rsidRDefault="00FB4AED" w:rsidP="00BA354E">
      <w:pPr>
        <w:pStyle w:val="BlockText0"/>
        <w:tabs>
          <w:tab w:val="left" w:pos="1122"/>
        </w:tabs>
        <w:rPr>
          <w:rFonts w:ascii="Arial" w:hAnsi="Arial" w:cs="Arial"/>
          <w:szCs w:val="24"/>
        </w:rPr>
      </w:pPr>
      <w:r w:rsidRPr="00CA0179">
        <w:rPr>
          <w:rFonts w:ascii="Arial" w:hAnsi="Arial" w:cs="Arial"/>
          <w:szCs w:val="24"/>
        </w:rPr>
        <w:t>Amendment distribution is no different for a Contract/PO cancellation than a typical amendment.</w:t>
      </w:r>
    </w:p>
    <w:p w14:paraId="2A7C39DB" w14:textId="77777777" w:rsidR="00FB4AED" w:rsidRPr="00CA0179" w:rsidRDefault="00FB4AED" w:rsidP="00BA354E">
      <w:pPr>
        <w:pStyle w:val="BlockText0"/>
        <w:tabs>
          <w:tab w:val="left" w:pos="1122"/>
        </w:tabs>
        <w:rPr>
          <w:rFonts w:ascii="Arial" w:hAnsi="Arial" w:cs="Arial"/>
          <w:szCs w:val="24"/>
        </w:rPr>
      </w:pPr>
    </w:p>
    <w:p w14:paraId="7AC4499E" w14:textId="77777777" w:rsidR="00FB4AED" w:rsidRPr="00CA0179" w:rsidRDefault="00FB4AED" w:rsidP="00BA354E">
      <w:pPr>
        <w:pStyle w:val="BlockText0"/>
        <w:tabs>
          <w:tab w:val="left" w:pos="1122"/>
        </w:tabs>
        <w:rPr>
          <w:rFonts w:ascii="Arial" w:hAnsi="Arial" w:cs="Arial"/>
          <w:szCs w:val="24"/>
        </w:rPr>
      </w:pPr>
      <w:r w:rsidRPr="00CA0179">
        <w:rPr>
          <w:rFonts w:ascii="Arial" w:hAnsi="Arial" w:cs="Arial"/>
          <w:szCs w:val="24"/>
        </w:rPr>
        <w:t>A statement to the effect that the transaction is canceled in its entirety should also be included.</w:t>
      </w:r>
    </w:p>
    <w:p w14:paraId="5749220A" w14:textId="77777777" w:rsidR="00FB4AED" w:rsidRPr="00CA0179" w:rsidRDefault="00FB4AED" w:rsidP="00BA354E">
      <w:pPr>
        <w:pStyle w:val="BlockText0"/>
        <w:tabs>
          <w:tab w:val="left" w:pos="1122"/>
        </w:tabs>
        <w:rPr>
          <w:rFonts w:ascii="Arial" w:hAnsi="Arial" w:cs="Arial"/>
          <w:szCs w:val="24"/>
        </w:rPr>
      </w:pPr>
    </w:p>
    <w:p w14:paraId="2BABCC59" w14:textId="77777777" w:rsidR="00FB4AED" w:rsidRPr="00CA0179" w:rsidRDefault="00FB4AED" w:rsidP="00BA354E">
      <w:pPr>
        <w:pStyle w:val="BlockText0"/>
        <w:tabs>
          <w:tab w:val="left" w:pos="1122"/>
        </w:tabs>
        <w:rPr>
          <w:rFonts w:ascii="Arial" w:hAnsi="Arial" w:cs="Arial"/>
          <w:szCs w:val="24"/>
        </w:rPr>
      </w:pPr>
      <w:r w:rsidRPr="00CA0179">
        <w:rPr>
          <w:rFonts w:ascii="Arial" w:hAnsi="Arial" w:cs="Arial"/>
          <w:szCs w:val="24"/>
        </w:rPr>
        <w:t>Example:</w:t>
      </w:r>
    </w:p>
    <w:p w14:paraId="78CB4FB1" w14:textId="77777777" w:rsidR="00FB4AED" w:rsidRPr="00CA0179" w:rsidRDefault="00FB4AED" w:rsidP="00BA354E">
      <w:pPr>
        <w:pStyle w:val="BlockText0"/>
        <w:rPr>
          <w:rFonts w:ascii="Arial" w:hAnsi="Arial" w:cs="Arial"/>
          <w:szCs w:val="24"/>
        </w:rPr>
      </w:pPr>
      <w:r w:rsidRPr="00CA0179">
        <w:rPr>
          <w:rFonts w:ascii="Arial" w:hAnsi="Arial" w:cs="Arial"/>
          <w:szCs w:val="24"/>
        </w:rPr>
        <w:t>Amendment #XXX cancels Purchase Order #XXXXXX in it</w:t>
      </w:r>
      <w:r>
        <w:rPr>
          <w:rFonts w:ascii="Arial" w:hAnsi="Arial" w:cs="Arial"/>
          <w:szCs w:val="24"/>
        </w:rPr>
        <w:t>s entirety effective 09/15/10.</w:t>
      </w:r>
    </w:p>
    <w:p w14:paraId="2ABD1F94" w14:textId="77777777" w:rsidR="006E71F7" w:rsidRPr="00CA0179" w:rsidRDefault="006E71F7" w:rsidP="006E71F7">
      <w:pPr>
        <w:pStyle w:val="BlockLine"/>
        <w:rPr>
          <w:rFonts w:ascii="Arial" w:hAnsi="Arial" w:cs="Arial"/>
          <w:szCs w:val="24"/>
        </w:rPr>
      </w:pPr>
      <w:bookmarkStart w:id="81" w:name="_7.6.2___Identifying_Amendments"/>
      <w:bookmarkStart w:id="82" w:name="_7.6.3___Degree_of_Detail_of_an_Amen"/>
      <w:bookmarkStart w:id="83" w:name="_8.7.7___Amendment_Increasing/Decrea"/>
      <w:bookmarkStart w:id="84" w:name="_7.6.6___Amending_a_Statement_of_Wor"/>
      <w:bookmarkStart w:id="85" w:name="_8.7.9__Canceling_a_Purchase_Documen"/>
      <w:bookmarkStart w:id="86" w:name="_Topic_8_–_Interagency_Agreements"/>
      <w:bookmarkStart w:id="87" w:name="_Section_B"/>
      <w:bookmarkStart w:id="88" w:name="_Toc78117098"/>
      <w:bookmarkStart w:id="89" w:name="_Toc83624739"/>
      <w:bookmarkStart w:id="90" w:name="_Toc115239749"/>
      <w:bookmarkEnd w:id="81"/>
      <w:bookmarkEnd w:id="82"/>
      <w:bookmarkEnd w:id="83"/>
      <w:bookmarkEnd w:id="84"/>
      <w:bookmarkEnd w:id="85"/>
      <w:bookmarkEnd w:id="86"/>
      <w:bookmarkEnd w:id="87"/>
    </w:p>
    <w:p w14:paraId="3471485C" w14:textId="77777777" w:rsidR="00170003" w:rsidRPr="00CA0179" w:rsidRDefault="00BA354E" w:rsidP="00FD5AFB">
      <w:pPr>
        <w:pStyle w:val="Heading1"/>
        <w:rPr>
          <w:rFonts w:cs="Arial"/>
          <w:sz w:val="24"/>
          <w:szCs w:val="24"/>
        </w:rPr>
      </w:pPr>
      <w:r w:rsidRPr="00CA0179">
        <w:rPr>
          <w:rFonts w:cs="Arial"/>
          <w:sz w:val="24"/>
          <w:szCs w:val="24"/>
        </w:rPr>
        <w:br w:type="page"/>
      </w:r>
      <w:bookmarkStart w:id="91" w:name="_Toc29213593"/>
      <w:bookmarkStart w:id="92" w:name="_Toc83625913"/>
      <w:bookmarkStart w:id="93" w:name="_Toc248656241"/>
      <w:bookmarkStart w:id="94" w:name="_Toc248722849"/>
      <w:bookmarkStart w:id="95" w:name="_Toc407004888"/>
      <w:r w:rsidR="00170003" w:rsidRPr="00CA0179">
        <w:rPr>
          <w:rFonts w:cs="Arial"/>
          <w:sz w:val="24"/>
          <w:szCs w:val="24"/>
        </w:rPr>
        <w:lastRenderedPageBreak/>
        <w:t>Section B</w:t>
      </w:r>
      <w:bookmarkEnd w:id="91"/>
    </w:p>
    <w:p w14:paraId="78F1B1DB" w14:textId="77777777" w:rsidR="00170003" w:rsidRPr="00CA0179" w:rsidRDefault="00170003" w:rsidP="00FD5AFB">
      <w:pPr>
        <w:pStyle w:val="Heading1"/>
        <w:rPr>
          <w:rFonts w:cs="Arial"/>
          <w:sz w:val="24"/>
          <w:szCs w:val="24"/>
        </w:rPr>
      </w:pPr>
      <w:bookmarkStart w:id="96" w:name="_Toc29213594"/>
      <w:r w:rsidRPr="00CA0179">
        <w:rPr>
          <w:rFonts w:cs="Arial"/>
          <w:sz w:val="24"/>
          <w:szCs w:val="24"/>
        </w:rPr>
        <w:t>Receiving, Inspection, Acceptance Testing and Acceptance or Rejection</w:t>
      </w:r>
      <w:bookmarkEnd w:id="92"/>
      <w:bookmarkEnd w:id="93"/>
      <w:bookmarkEnd w:id="94"/>
      <w:bookmarkEnd w:id="95"/>
      <w:bookmarkEnd w:id="96"/>
    </w:p>
    <w:p w14:paraId="6B4126DA" w14:textId="77777777" w:rsidR="00170003" w:rsidRPr="00030D7D" w:rsidRDefault="00170003" w:rsidP="00030D7D">
      <w:pPr>
        <w:pStyle w:val="Heading2"/>
        <w:jc w:val="left"/>
        <w:rPr>
          <w:rFonts w:cs="Arial"/>
          <w:sz w:val="24"/>
          <w:szCs w:val="24"/>
        </w:rPr>
      </w:pPr>
      <w:bookmarkStart w:id="97" w:name="_Toc83625914"/>
      <w:bookmarkStart w:id="98" w:name="_Toc407004889"/>
      <w:bookmarkStart w:id="99" w:name="_Toc29213595"/>
      <w:r w:rsidRPr="00030D7D">
        <w:rPr>
          <w:rFonts w:cs="Arial"/>
          <w:sz w:val="24"/>
          <w:szCs w:val="24"/>
        </w:rPr>
        <w:t>Overview</w:t>
      </w:r>
      <w:bookmarkEnd w:id="97"/>
      <w:bookmarkEnd w:id="98"/>
      <w:bookmarkEnd w:id="99"/>
    </w:p>
    <w:p w14:paraId="3D7C629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67E0371D" w14:textId="77777777" w:rsidR="00030D7D" w:rsidRPr="00030D7D" w:rsidRDefault="00030D7D" w:rsidP="00030D7D">
      <w:pPr>
        <w:pStyle w:val="Heading2"/>
        <w:jc w:val="left"/>
        <w:rPr>
          <w:rFonts w:cs="Arial"/>
          <w:bCs/>
          <w:sz w:val="24"/>
          <w:szCs w:val="24"/>
        </w:rPr>
      </w:pPr>
      <w:bookmarkStart w:id="100" w:name="_Toc407004890"/>
      <w:bookmarkStart w:id="101" w:name="_Toc29213596"/>
      <w:r w:rsidRPr="00030D7D">
        <w:rPr>
          <w:rFonts w:cs="Arial"/>
          <w:bCs/>
          <w:sz w:val="24"/>
          <w:szCs w:val="24"/>
        </w:rPr>
        <w:t>Introduction</w:t>
      </w:r>
      <w:bookmarkEnd w:id="100"/>
      <w:bookmarkEnd w:id="101"/>
    </w:p>
    <w:p w14:paraId="1FAF4D12" w14:textId="77777777" w:rsidR="00030D7D" w:rsidRDefault="00030D7D" w:rsidP="00CF466D">
      <w:pPr>
        <w:rPr>
          <w:rFonts w:ascii="Arial" w:hAnsi="Arial" w:cs="Arial"/>
        </w:rPr>
      </w:pPr>
    </w:p>
    <w:p w14:paraId="232C76D8" w14:textId="77777777" w:rsidR="00030D7D" w:rsidRPr="00CA0179" w:rsidRDefault="00030D7D" w:rsidP="00CF466D">
      <w:pPr>
        <w:rPr>
          <w:rFonts w:ascii="Arial" w:hAnsi="Arial" w:cs="Arial"/>
        </w:rPr>
      </w:pPr>
      <w:r w:rsidRPr="00CA0179">
        <w:rPr>
          <w:rFonts w:ascii="Arial" w:hAnsi="Arial" w:cs="Arial"/>
        </w:rPr>
        <w:t>This section describes the policy and processes of receiving, inspecting, accepting and/or rejecting goods and services. Also included in this chapter is a discussion of asset management and the process of determining whether or not a service deliverable is acceptable.</w:t>
      </w:r>
    </w:p>
    <w:p w14:paraId="7BD804F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944A43F" w14:textId="77777777" w:rsidR="00170003" w:rsidRPr="00CA0179" w:rsidRDefault="00170003" w:rsidP="008544F9">
      <w:pPr>
        <w:pStyle w:val="Heading2"/>
        <w:jc w:val="left"/>
        <w:rPr>
          <w:rFonts w:cs="Arial"/>
          <w:bCs/>
          <w:sz w:val="24"/>
          <w:szCs w:val="24"/>
        </w:rPr>
      </w:pPr>
      <w:bookmarkStart w:id="102" w:name="_Toc83625915"/>
      <w:bookmarkStart w:id="103" w:name="_Toc407004892"/>
      <w:r w:rsidRPr="00CA0179">
        <w:rPr>
          <w:rFonts w:cs="Arial"/>
          <w:sz w:val="24"/>
          <w:szCs w:val="24"/>
        </w:rPr>
        <w:br w:type="page"/>
      </w:r>
      <w:bookmarkStart w:id="104" w:name="_Toc29213597"/>
      <w:r w:rsidRPr="00CA0179">
        <w:rPr>
          <w:rFonts w:cs="Arial"/>
          <w:bCs/>
          <w:sz w:val="24"/>
          <w:szCs w:val="24"/>
        </w:rPr>
        <w:lastRenderedPageBreak/>
        <w:t>Topic 1 – General Process for Taking Possession of Goods and Services Purchased</w:t>
      </w:r>
      <w:bookmarkEnd w:id="102"/>
      <w:bookmarkEnd w:id="103"/>
      <w:bookmarkEnd w:id="104"/>
    </w:p>
    <w:p w14:paraId="495DD73C"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3016E42D" w14:textId="77777777" w:rsidR="00030D7D" w:rsidRPr="00CA0179" w:rsidRDefault="00030D7D" w:rsidP="008544F9">
      <w:pPr>
        <w:pStyle w:val="Heading3"/>
        <w:tabs>
          <w:tab w:val="left" w:pos="1080"/>
        </w:tabs>
        <w:spacing w:after="0"/>
        <w:jc w:val="left"/>
        <w:rPr>
          <w:rFonts w:cs="Arial"/>
          <w:sz w:val="24"/>
          <w:szCs w:val="24"/>
        </w:rPr>
      </w:pPr>
      <w:bookmarkStart w:id="105" w:name="_Toc407004893"/>
      <w:bookmarkStart w:id="106" w:name="_Toc29213598"/>
      <w:r w:rsidRPr="00CA0179">
        <w:rPr>
          <w:rFonts w:cs="Arial"/>
          <w:sz w:val="24"/>
          <w:szCs w:val="24"/>
        </w:rPr>
        <w:t>9.B1.0   Receiving process</w:t>
      </w:r>
      <w:bookmarkEnd w:id="105"/>
      <w:bookmarkEnd w:id="106"/>
    </w:p>
    <w:p w14:paraId="793C61D8" w14:textId="77777777" w:rsidR="00030D7D" w:rsidRDefault="00030D7D" w:rsidP="008544F9">
      <w:pPr>
        <w:pStyle w:val="BlockText0"/>
        <w:rPr>
          <w:rFonts w:ascii="Arial" w:hAnsi="Arial" w:cs="Arial"/>
          <w:szCs w:val="24"/>
        </w:rPr>
      </w:pPr>
    </w:p>
    <w:p w14:paraId="1C8290F5" w14:textId="77777777" w:rsidR="00030D7D" w:rsidRPr="00CA0179" w:rsidRDefault="00030D7D" w:rsidP="008544F9">
      <w:pPr>
        <w:pStyle w:val="BlockText0"/>
        <w:rPr>
          <w:rFonts w:ascii="Arial" w:hAnsi="Arial" w:cs="Arial"/>
          <w:b/>
          <w:szCs w:val="24"/>
        </w:rPr>
      </w:pPr>
      <w:r w:rsidRPr="00CA0179">
        <w:rPr>
          <w:rFonts w:ascii="Arial" w:hAnsi="Arial" w:cs="Arial"/>
          <w:szCs w:val="24"/>
        </w:rPr>
        <w:t>Each department determines whether or not the goods and services received are acceptable and conform to all of the terms and conditions of the Contract/PO.  The entire receiving process consists of:</w:t>
      </w:r>
    </w:p>
    <w:p w14:paraId="57FFD9A6" w14:textId="77777777" w:rsidR="00170003" w:rsidRPr="00CA0179" w:rsidRDefault="00170003" w:rsidP="00170003">
      <w:pPr>
        <w:rPr>
          <w:rFonts w:ascii="Arial" w:hAnsi="Arial" w:cs="Arial"/>
        </w:rPr>
      </w:pPr>
    </w:p>
    <w:tbl>
      <w:tblPr>
        <w:tblStyle w:val="TableGrid"/>
        <w:tblW w:w="0" w:type="auto"/>
        <w:tblLayout w:type="fixed"/>
        <w:tblLook w:val="0000" w:firstRow="0" w:lastRow="0" w:firstColumn="0" w:lastColumn="0" w:noHBand="0" w:noVBand="0"/>
        <w:tblCaption w:val="Receiving Process"/>
      </w:tblPr>
      <w:tblGrid>
        <w:gridCol w:w="1560"/>
        <w:gridCol w:w="3600"/>
        <w:gridCol w:w="3012"/>
      </w:tblGrid>
      <w:tr w:rsidR="00170003" w:rsidRPr="00CA0179" w14:paraId="3661039E" w14:textId="77777777" w:rsidTr="003F1E34">
        <w:trPr>
          <w:cantSplit/>
          <w:trHeight w:val="290"/>
          <w:tblHeader/>
        </w:trPr>
        <w:tc>
          <w:tcPr>
            <w:tcW w:w="1560" w:type="dxa"/>
          </w:tcPr>
          <w:p w14:paraId="0D4D9C8F" w14:textId="77777777" w:rsidR="00170003" w:rsidRPr="00CA0179" w:rsidRDefault="00170003" w:rsidP="00FD5AFB">
            <w:pPr>
              <w:rPr>
                <w:rFonts w:ascii="Arial" w:hAnsi="Arial" w:cs="Arial"/>
                <w:b/>
              </w:rPr>
            </w:pPr>
            <w:r w:rsidRPr="00CA0179">
              <w:rPr>
                <w:rFonts w:ascii="Arial" w:hAnsi="Arial" w:cs="Arial"/>
                <w:b/>
              </w:rPr>
              <w:lastRenderedPageBreak/>
              <w:t>Term</w:t>
            </w:r>
          </w:p>
        </w:tc>
        <w:tc>
          <w:tcPr>
            <w:tcW w:w="3600" w:type="dxa"/>
          </w:tcPr>
          <w:p w14:paraId="757BD8F6" w14:textId="77777777" w:rsidR="00170003" w:rsidRPr="00CA0179" w:rsidRDefault="00170003" w:rsidP="00FD5AFB">
            <w:pPr>
              <w:jc w:val="center"/>
              <w:rPr>
                <w:rFonts w:ascii="Arial" w:hAnsi="Arial" w:cs="Arial"/>
                <w:b/>
              </w:rPr>
            </w:pPr>
            <w:r w:rsidRPr="00CA0179">
              <w:rPr>
                <w:rFonts w:ascii="Arial" w:hAnsi="Arial" w:cs="Arial"/>
                <w:b/>
              </w:rPr>
              <w:t>Definition</w:t>
            </w:r>
          </w:p>
        </w:tc>
        <w:tc>
          <w:tcPr>
            <w:tcW w:w="3012" w:type="dxa"/>
          </w:tcPr>
          <w:p w14:paraId="2B3F4C5B" w14:textId="77777777" w:rsidR="00170003" w:rsidRPr="00CA0179" w:rsidRDefault="00170003" w:rsidP="00FD5AFB">
            <w:pPr>
              <w:jc w:val="center"/>
              <w:rPr>
                <w:rFonts w:ascii="Arial" w:hAnsi="Arial" w:cs="Arial"/>
                <w:b/>
              </w:rPr>
            </w:pPr>
            <w:r w:rsidRPr="00CA0179">
              <w:rPr>
                <w:rFonts w:ascii="Arial" w:hAnsi="Arial" w:cs="Arial"/>
                <w:b/>
              </w:rPr>
              <w:t>Example</w:t>
            </w:r>
          </w:p>
        </w:tc>
      </w:tr>
      <w:tr w:rsidR="00170003" w:rsidRPr="00CA0179" w14:paraId="5BEF3FAD" w14:textId="77777777" w:rsidTr="003F1E34">
        <w:trPr>
          <w:cantSplit/>
          <w:trHeight w:val="290"/>
          <w:tblHeader/>
        </w:trPr>
        <w:tc>
          <w:tcPr>
            <w:tcW w:w="1560" w:type="dxa"/>
          </w:tcPr>
          <w:p w14:paraId="42D4A5F5" w14:textId="77777777" w:rsidR="00170003" w:rsidRPr="00CA0179" w:rsidRDefault="00170003" w:rsidP="00FD5AFB">
            <w:pPr>
              <w:rPr>
                <w:rFonts w:ascii="Arial" w:hAnsi="Arial" w:cs="Arial"/>
              </w:rPr>
            </w:pPr>
            <w:r w:rsidRPr="00CA0179">
              <w:rPr>
                <w:rFonts w:ascii="Arial" w:hAnsi="Arial" w:cs="Arial"/>
              </w:rPr>
              <w:t>Receiving</w:t>
            </w:r>
          </w:p>
        </w:tc>
        <w:tc>
          <w:tcPr>
            <w:tcW w:w="3600" w:type="dxa"/>
          </w:tcPr>
          <w:p w14:paraId="72EF6E82" w14:textId="77777777" w:rsidR="00170003" w:rsidRPr="00CA0179" w:rsidRDefault="00170003" w:rsidP="00FD5AFB">
            <w:pPr>
              <w:rPr>
                <w:rFonts w:ascii="Arial" w:hAnsi="Arial" w:cs="Arial"/>
              </w:rPr>
            </w:pPr>
            <w:r w:rsidRPr="00CA0179">
              <w:rPr>
                <w:rFonts w:ascii="Arial" w:hAnsi="Arial" w:cs="Arial"/>
              </w:rPr>
              <w:t>The act of taking possession of goods in order to stage them for inspection or place them into inventory.  Caution: Placing goods into inventory without inspection may waive future inspection rights and remedies.</w:t>
            </w:r>
          </w:p>
        </w:tc>
        <w:tc>
          <w:tcPr>
            <w:tcW w:w="3012" w:type="dxa"/>
          </w:tcPr>
          <w:p w14:paraId="666F6E81" w14:textId="77777777" w:rsidR="00170003" w:rsidRPr="00CA0179" w:rsidRDefault="00170003" w:rsidP="00FD5AFB">
            <w:pPr>
              <w:rPr>
                <w:rFonts w:ascii="Arial" w:hAnsi="Arial" w:cs="Arial"/>
              </w:rPr>
            </w:pPr>
            <w:r w:rsidRPr="00CA0179">
              <w:rPr>
                <w:rFonts w:ascii="Arial" w:hAnsi="Arial" w:cs="Arial"/>
              </w:rPr>
              <w:t xml:space="preserve">A worker on the receiving dock who signs for goods provides the acknowledgement that the goods were </w:t>
            </w:r>
            <w:r w:rsidRPr="00CA0179">
              <w:rPr>
                <w:rFonts w:ascii="Arial" w:hAnsi="Arial" w:cs="Arial"/>
                <w:i/>
              </w:rPr>
              <w:t>delivered</w:t>
            </w:r>
            <w:r w:rsidRPr="00CA0179">
              <w:rPr>
                <w:rFonts w:ascii="Arial" w:hAnsi="Arial" w:cs="Arial"/>
              </w:rPr>
              <w:t>, not that they were “accepted.”</w:t>
            </w:r>
          </w:p>
        </w:tc>
      </w:tr>
      <w:tr w:rsidR="00170003" w:rsidRPr="00CA0179" w14:paraId="6CECE87C" w14:textId="77777777" w:rsidTr="003F1E34">
        <w:trPr>
          <w:cantSplit/>
          <w:trHeight w:val="290"/>
          <w:tblHeader/>
        </w:trPr>
        <w:tc>
          <w:tcPr>
            <w:tcW w:w="1560" w:type="dxa"/>
          </w:tcPr>
          <w:p w14:paraId="046AB082" w14:textId="77777777" w:rsidR="00170003" w:rsidRPr="00CA0179" w:rsidRDefault="00170003" w:rsidP="00FD5AFB">
            <w:pPr>
              <w:rPr>
                <w:rFonts w:ascii="Arial" w:hAnsi="Arial" w:cs="Arial"/>
              </w:rPr>
            </w:pPr>
            <w:r w:rsidRPr="00CA0179">
              <w:rPr>
                <w:rFonts w:ascii="Arial" w:hAnsi="Arial" w:cs="Arial"/>
              </w:rPr>
              <w:t>Inspecting</w:t>
            </w:r>
          </w:p>
        </w:tc>
        <w:tc>
          <w:tcPr>
            <w:tcW w:w="3600" w:type="dxa"/>
          </w:tcPr>
          <w:p w14:paraId="0C022AD8" w14:textId="77777777" w:rsidR="00170003" w:rsidRPr="00CA0179" w:rsidRDefault="00170003" w:rsidP="00FD5AFB">
            <w:pPr>
              <w:rPr>
                <w:rFonts w:ascii="Arial" w:hAnsi="Arial" w:cs="Arial"/>
              </w:rPr>
            </w:pPr>
            <w:r w:rsidRPr="00CA0179">
              <w:rPr>
                <w:rFonts w:ascii="Arial" w:hAnsi="Arial" w:cs="Arial"/>
              </w:rPr>
              <w:t xml:space="preserve">The act of examining goods that have been delivered to determine conformance to what was ordered via the </w:t>
            </w:r>
            <w:r w:rsidR="00B707F3" w:rsidRPr="00CA0179">
              <w:rPr>
                <w:rFonts w:ascii="Arial" w:hAnsi="Arial" w:cs="Arial"/>
              </w:rPr>
              <w:t>Contract/</w:t>
            </w:r>
            <w:r w:rsidR="00802BC4" w:rsidRPr="00CA0179">
              <w:rPr>
                <w:rFonts w:ascii="Arial" w:hAnsi="Arial" w:cs="Arial"/>
              </w:rPr>
              <w:t>PO.</w:t>
            </w:r>
            <w:r w:rsidRPr="00CA0179">
              <w:rPr>
                <w:rFonts w:ascii="Arial" w:hAnsi="Arial" w:cs="Arial"/>
              </w:rPr>
              <w:t xml:space="preserve">  In some cases, the acquisition may require </w:t>
            </w:r>
            <w:r w:rsidR="00802BC4" w:rsidRPr="00CA0179">
              <w:rPr>
                <w:rFonts w:ascii="Arial" w:hAnsi="Arial" w:cs="Arial"/>
              </w:rPr>
              <w:t xml:space="preserve">a person with </w:t>
            </w:r>
            <w:r w:rsidRPr="00CA0179">
              <w:rPr>
                <w:rFonts w:ascii="Arial" w:hAnsi="Arial" w:cs="Arial"/>
              </w:rPr>
              <w:t>specialized skills or expertise in examining the goods to determine conformance.</w:t>
            </w:r>
          </w:p>
        </w:tc>
        <w:tc>
          <w:tcPr>
            <w:tcW w:w="3012" w:type="dxa"/>
          </w:tcPr>
          <w:p w14:paraId="4A325C1D" w14:textId="77777777" w:rsidR="00170003" w:rsidRPr="00CA0179" w:rsidRDefault="00170003" w:rsidP="00FD5AFB">
            <w:pPr>
              <w:rPr>
                <w:rFonts w:ascii="Arial" w:hAnsi="Arial" w:cs="Arial"/>
                <w:b/>
                <w:u w:val="single"/>
              </w:rPr>
            </w:pPr>
            <w:r w:rsidRPr="00CA0179">
              <w:rPr>
                <w:rFonts w:ascii="Arial" w:hAnsi="Arial" w:cs="Arial"/>
                <w:b/>
                <w:u w:val="single"/>
              </w:rPr>
              <w:t>For IT:</w:t>
            </w:r>
          </w:p>
          <w:p w14:paraId="09048E7E" w14:textId="77777777" w:rsidR="00170003" w:rsidRPr="00CA0179" w:rsidRDefault="00170003" w:rsidP="00FD5AFB">
            <w:pPr>
              <w:rPr>
                <w:rFonts w:ascii="Arial" w:hAnsi="Arial" w:cs="Arial"/>
              </w:rPr>
            </w:pPr>
            <w:r w:rsidRPr="00CA0179">
              <w:rPr>
                <w:rFonts w:ascii="Arial" w:hAnsi="Arial" w:cs="Arial"/>
              </w:rPr>
              <w:t xml:space="preserve">The Department inspects computer goods and provides a clearance that the computer goods received conform to what is ordered via the </w:t>
            </w:r>
            <w:r w:rsidR="00B707F3" w:rsidRPr="00CA0179">
              <w:rPr>
                <w:rFonts w:ascii="Arial" w:hAnsi="Arial" w:cs="Arial"/>
              </w:rPr>
              <w:t>Contract/PO</w:t>
            </w:r>
            <w:r w:rsidRPr="00CA0179">
              <w:rPr>
                <w:rFonts w:ascii="Arial" w:hAnsi="Arial" w:cs="Arial"/>
              </w:rPr>
              <w:t xml:space="preserve">. </w:t>
            </w:r>
          </w:p>
          <w:p w14:paraId="0EDB35F8" w14:textId="77777777" w:rsidR="00170003" w:rsidRPr="00CA0179" w:rsidRDefault="00170003" w:rsidP="00FD5AFB">
            <w:pPr>
              <w:rPr>
                <w:rFonts w:ascii="Arial" w:hAnsi="Arial" w:cs="Arial"/>
                <w:b/>
                <w:u w:val="single"/>
              </w:rPr>
            </w:pPr>
            <w:r w:rsidRPr="00CA0179">
              <w:rPr>
                <w:rFonts w:ascii="Arial" w:hAnsi="Arial" w:cs="Arial"/>
                <w:b/>
                <w:u w:val="single"/>
              </w:rPr>
              <w:t>For Non-IT:</w:t>
            </w:r>
          </w:p>
          <w:p w14:paraId="0AB2156F" w14:textId="77777777" w:rsidR="00170003" w:rsidRPr="00CA0179" w:rsidRDefault="00170003" w:rsidP="00FD5AFB">
            <w:pPr>
              <w:rPr>
                <w:rFonts w:ascii="Arial" w:hAnsi="Arial" w:cs="Arial"/>
              </w:rPr>
            </w:pPr>
            <w:r w:rsidRPr="00CA0179">
              <w:rPr>
                <w:rFonts w:ascii="Arial" w:hAnsi="Arial" w:cs="Arial"/>
              </w:rPr>
              <w:t>The U. S. State Department of Agriculture or the California Department of Agriculture inspects fresh produce and provides a certification of inspection to the purchasing institution.</w:t>
            </w:r>
          </w:p>
        </w:tc>
      </w:tr>
      <w:tr w:rsidR="00170003" w:rsidRPr="00CA0179" w14:paraId="055161DE" w14:textId="77777777" w:rsidTr="003F1E34">
        <w:trPr>
          <w:cantSplit/>
          <w:trHeight w:val="290"/>
          <w:tblHeader/>
        </w:trPr>
        <w:tc>
          <w:tcPr>
            <w:tcW w:w="1560" w:type="dxa"/>
          </w:tcPr>
          <w:p w14:paraId="579FE0D8" w14:textId="77777777" w:rsidR="00170003" w:rsidRPr="00CA0179" w:rsidRDefault="00170003" w:rsidP="00FD5AFB">
            <w:pPr>
              <w:rPr>
                <w:rFonts w:ascii="Arial" w:hAnsi="Arial" w:cs="Arial"/>
              </w:rPr>
            </w:pPr>
            <w:r w:rsidRPr="00CA0179">
              <w:rPr>
                <w:rFonts w:ascii="Arial" w:hAnsi="Arial" w:cs="Arial"/>
              </w:rPr>
              <w:t>Acceptance Testing</w:t>
            </w:r>
          </w:p>
        </w:tc>
        <w:tc>
          <w:tcPr>
            <w:tcW w:w="3600" w:type="dxa"/>
          </w:tcPr>
          <w:p w14:paraId="2B81ABCA" w14:textId="77777777" w:rsidR="00170003" w:rsidRPr="00CA0179" w:rsidRDefault="00170003" w:rsidP="00FD5AFB">
            <w:pPr>
              <w:rPr>
                <w:rFonts w:ascii="Arial" w:hAnsi="Arial" w:cs="Arial"/>
              </w:rPr>
            </w:pPr>
            <w:r w:rsidRPr="00CA0179">
              <w:rPr>
                <w:rFonts w:ascii="Arial" w:hAnsi="Arial" w:cs="Arial"/>
              </w:rPr>
              <w:t xml:space="preserve">The act of testing what is purchased, either all items delivered, or the first item delivered or by random sampling of some or all items delivered.  </w:t>
            </w:r>
            <w:r w:rsidR="00802BC4" w:rsidRPr="00CA0179">
              <w:rPr>
                <w:rFonts w:ascii="Arial" w:hAnsi="Arial" w:cs="Arial"/>
              </w:rPr>
              <w:t xml:space="preserve">Testing is conducted </w:t>
            </w:r>
            <w:r w:rsidR="00AB0744" w:rsidRPr="00CA0179">
              <w:rPr>
                <w:rFonts w:ascii="Arial" w:hAnsi="Arial" w:cs="Arial"/>
              </w:rPr>
              <w:t>using standard</w:t>
            </w:r>
            <w:r w:rsidR="00802BC4" w:rsidRPr="00CA0179">
              <w:rPr>
                <w:rFonts w:ascii="Arial" w:hAnsi="Arial" w:cs="Arial"/>
              </w:rPr>
              <w:t xml:space="preserve"> test methods and</w:t>
            </w:r>
            <w:r w:rsidRPr="00CA0179">
              <w:rPr>
                <w:rFonts w:ascii="Arial" w:hAnsi="Arial" w:cs="Arial"/>
              </w:rPr>
              <w:t xml:space="preserve"> determines that the goods and services, purchased are in conformance </w:t>
            </w:r>
            <w:r w:rsidR="00AB0744" w:rsidRPr="00CA0179">
              <w:rPr>
                <w:rFonts w:ascii="Arial" w:hAnsi="Arial" w:cs="Arial"/>
              </w:rPr>
              <w:t>to the</w:t>
            </w:r>
            <w:r w:rsidRPr="00CA0179">
              <w:rPr>
                <w:rFonts w:ascii="Arial" w:hAnsi="Arial" w:cs="Arial"/>
              </w:rPr>
              <w:t xml:space="preserve"> contract requirements as stated in the solicitation and </w:t>
            </w:r>
            <w:r w:rsidR="00B707F3" w:rsidRPr="00CA0179">
              <w:rPr>
                <w:rFonts w:ascii="Arial" w:hAnsi="Arial" w:cs="Arial"/>
              </w:rPr>
              <w:t>Contract/PO</w:t>
            </w:r>
            <w:r w:rsidRPr="00CA0179">
              <w:rPr>
                <w:rFonts w:ascii="Arial" w:hAnsi="Arial" w:cs="Arial"/>
              </w:rPr>
              <w:t xml:space="preserve">s, the supplier’s and/or manufacturers published technical specification and that the goods and services </w:t>
            </w:r>
            <w:r w:rsidR="00AB0744" w:rsidRPr="00CA0179">
              <w:rPr>
                <w:rFonts w:ascii="Arial" w:hAnsi="Arial" w:cs="Arial"/>
              </w:rPr>
              <w:t>performs to</w:t>
            </w:r>
            <w:r w:rsidRPr="00CA0179">
              <w:rPr>
                <w:rFonts w:ascii="Arial" w:hAnsi="Arial" w:cs="Arial"/>
              </w:rPr>
              <w:t xml:space="preserve"> a satisfactory level.  </w:t>
            </w:r>
          </w:p>
        </w:tc>
        <w:tc>
          <w:tcPr>
            <w:tcW w:w="3012" w:type="dxa"/>
          </w:tcPr>
          <w:p w14:paraId="28A83EC0" w14:textId="77777777" w:rsidR="00802BC4" w:rsidRPr="00CA0179" w:rsidRDefault="00170003" w:rsidP="00FD5AFB">
            <w:pPr>
              <w:rPr>
                <w:rFonts w:ascii="Arial" w:hAnsi="Arial" w:cs="Arial"/>
              </w:rPr>
            </w:pPr>
            <w:r w:rsidRPr="00CA0179">
              <w:rPr>
                <w:rFonts w:ascii="Arial" w:hAnsi="Arial" w:cs="Arial"/>
              </w:rPr>
              <w:t>A department has purchased a printer.  The solicitation document identified a 30-day acceptance-testing period, during which the printer would be required to run error-free from the first day of installation.</w:t>
            </w:r>
            <w:r w:rsidR="00802BC4" w:rsidRPr="00CA0179">
              <w:rPr>
                <w:rFonts w:ascii="Arial" w:hAnsi="Arial" w:cs="Arial"/>
              </w:rPr>
              <w:t xml:space="preserve"> </w:t>
            </w:r>
          </w:p>
          <w:p w14:paraId="597C0179" w14:textId="77777777" w:rsidR="00170003" w:rsidRPr="00CA0179" w:rsidRDefault="00802BC4" w:rsidP="00FD5AFB">
            <w:pPr>
              <w:rPr>
                <w:rFonts w:ascii="Arial" w:hAnsi="Arial" w:cs="Arial"/>
              </w:rPr>
            </w:pPr>
            <w:r w:rsidRPr="00CA0179">
              <w:rPr>
                <w:rFonts w:ascii="Arial" w:hAnsi="Arial" w:cs="Arial"/>
              </w:rPr>
              <w:t>A department purchases materials, submits samples to an independent third-party laboratory for testing where testing is performed in accordance with stated standardized test methods.</w:t>
            </w:r>
            <w:r w:rsidR="00170003" w:rsidRPr="00CA0179">
              <w:rPr>
                <w:rFonts w:ascii="Arial" w:hAnsi="Arial" w:cs="Arial"/>
              </w:rPr>
              <w:t xml:space="preserve"> </w:t>
            </w:r>
          </w:p>
        </w:tc>
      </w:tr>
      <w:tr w:rsidR="00170003" w:rsidRPr="00CA0179" w14:paraId="73FDACF7" w14:textId="77777777" w:rsidTr="003F1E34">
        <w:trPr>
          <w:cantSplit/>
          <w:trHeight w:val="290"/>
          <w:tblHeader/>
        </w:trPr>
        <w:tc>
          <w:tcPr>
            <w:tcW w:w="1560" w:type="dxa"/>
          </w:tcPr>
          <w:p w14:paraId="1E242C23" w14:textId="77777777" w:rsidR="00170003" w:rsidRPr="00CA0179" w:rsidRDefault="00170003" w:rsidP="00FD5AFB">
            <w:pPr>
              <w:rPr>
                <w:rFonts w:ascii="Arial" w:hAnsi="Arial" w:cs="Arial"/>
              </w:rPr>
            </w:pPr>
            <w:r w:rsidRPr="00CA0179">
              <w:rPr>
                <w:rFonts w:ascii="Arial" w:hAnsi="Arial" w:cs="Arial"/>
              </w:rPr>
              <w:lastRenderedPageBreak/>
              <w:t>Acceptance</w:t>
            </w:r>
          </w:p>
        </w:tc>
        <w:tc>
          <w:tcPr>
            <w:tcW w:w="3600" w:type="dxa"/>
          </w:tcPr>
          <w:p w14:paraId="6CBDEDD0" w14:textId="77777777" w:rsidR="00170003" w:rsidRPr="00CA0179" w:rsidRDefault="00170003" w:rsidP="00FD5AFB">
            <w:pPr>
              <w:rPr>
                <w:rFonts w:ascii="Arial" w:hAnsi="Arial" w:cs="Arial"/>
              </w:rPr>
            </w:pPr>
            <w:r w:rsidRPr="00CA0179">
              <w:rPr>
                <w:rFonts w:ascii="Arial" w:hAnsi="Arial" w:cs="Arial"/>
              </w:rPr>
              <w:t xml:space="preserve">The legal act of documenting that the goods and services conform to the requirements of the </w:t>
            </w:r>
            <w:r w:rsidR="00B707F3" w:rsidRPr="00CA0179">
              <w:rPr>
                <w:rFonts w:ascii="Arial" w:hAnsi="Arial" w:cs="Arial"/>
              </w:rPr>
              <w:t>Contract/</w:t>
            </w:r>
            <w:r w:rsidR="00937D9E" w:rsidRPr="00CA0179">
              <w:rPr>
                <w:rFonts w:ascii="Arial" w:hAnsi="Arial" w:cs="Arial"/>
              </w:rPr>
              <w:t>PO terms</w:t>
            </w:r>
            <w:r w:rsidRPr="00CA0179">
              <w:rPr>
                <w:rFonts w:ascii="Arial" w:hAnsi="Arial" w:cs="Arial"/>
              </w:rPr>
              <w:t xml:space="preserve"> and conditions.</w:t>
            </w:r>
          </w:p>
        </w:tc>
        <w:tc>
          <w:tcPr>
            <w:tcW w:w="3012" w:type="dxa"/>
          </w:tcPr>
          <w:p w14:paraId="4D59401E" w14:textId="77777777" w:rsidR="00170003" w:rsidRPr="00CA0179" w:rsidRDefault="00170003" w:rsidP="00FD5AFB">
            <w:pPr>
              <w:rPr>
                <w:rFonts w:ascii="Arial" w:hAnsi="Arial" w:cs="Arial"/>
              </w:rPr>
            </w:pPr>
            <w:r w:rsidRPr="00CA0179">
              <w:rPr>
                <w:rFonts w:ascii="Arial" w:hAnsi="Arial" w:cs="Arial"/>
              </w:rPr>
              <w:t>After completing an inspection or performance test, the department provides written notification to the supplier confirming that the inspection/test has occurred, the equipment</w:t>
            </w:r>
            <w:r w:rsidR="00802BC4" w:rsidRPr="00CA0179">
              <w:rPr>
                <w:rFonts w:ascii="Arial" w:hAnsi="Arial" w:cs="Arial"/>
              </w:rPr>
              <w:t>, materials or goods</w:t>
            </w:r>
            <w:r w:rsidRPr="00CA0179">
              <w:rPr>
                <w:rFonts w:ascii="Arial" w:hAnsi="Arial" w:cs="Arial"/>
              </w:rPr>
              <w:t xml:space="preserve"> passed the inspection/test and the department accepts the product.</w:t>
            </w:r>
          </w:p>
        </w:tc>
      </w:tr>
      <w:tr w:rsidR="00170003" w:rsidRPr="00CA0179" w14:paraId="069531A2" w14:textId="77777777" w:rsidTr="003F1E34">
        <w:trPr>
          <w:cantSplit/>
          <w:trHeight w:val="290"/>
          <w:tblHeader/>
        </w:trPr>
        <w:tc>
          <w:tcPr>
            <w:tcW w:w="1560" w:type="dxa"/>
          </w:tcPr>
          <w:p w14:paraId="65E17969" w14:textId="77777777" w:rsidR="00170003" w:rsidRPr="00CA0179" w:rsidRDefault="00170003" w:rsidP="00FD5AFB">
            <w:pPr>
              <w:rPr>
                <w:rFonts w:ascii="Arial" w:hAnsi="Arial" w:cs="Arial"/>
              </w:rPr>
            </w:pPr>
            <w:r w:rsidRPr="00CA0179">
              <w:rPr>
                <w:rFonts w:ascii="Arial" w:hAnsi="Arial" w:cs="Arial"/>
              </w:rPr>
              <w:t>Rejection</w:t>
            </w:r>
          </w:p>
        </w:tc>
        <w:tc>
          <w:tcPr>
            <w:tcW w:w="3600" w:type="dxa"/>
          </w:tcPr>
          <w:p w14:paraId="15FBB0C0" w14:textId="77777777" w:rsidR="00170003" w:rsidRPr="00CA0179" w:rsidRDefault="00170003" w:rsidP="00CD6F97">
            <w:pPr>
              <w:rPr>
                <w:rFonts w:ascii="Arial" w:hAnsi="Arial" w:cs="Arial"/>
              </w:rPr>
            </w:pPr>
            <w:r w:rsidRPr="00CA0179">
              <w:rPr>
                <w:rFonts w:ascii="Arial" w:hAnsi="Arial" w:cs="Arial"/>
                <w:color w:val="000000"/>
              </w:rPr>
              <w:t>T</w:t>
            </w:r>
            <w:r w:rsidRPr="00CA0179">
              <w:rPr>
                <w:rFonts w:ascii="Arial" w:hAnsi="Arial" w:cs="Arial"/>
                <w:color w:val="000000"/>
                <w:lang w:val="ru-RU"/>
              </w:rPr>
              <w:t xml:space="preserve">he return by the buyer of the goods and the recovery of the price. This right </w:t>
            </w:r>
            <w:r w:rsidR="00CD6F97" w:rsidRPr="00CA0179">
              <w:rPr>
                <w:rFonts w:ascii="Arial" w:hAnsi="Arial" w:cs="Arial"/>
                <w:color w:val="000000"/>
              </w:rPr>
              <w:t xml:space="preserve">to reject is revoked </w:t>
            </w:r>
            <w:r w:rsidRPr="00CA0179">
              <w:rPr>
                <w:rFonts w:ascii="Arial" w:hAnsi="Arial" w:cs="Arial"/>
                <w:color w:val="000000"/>
                <w:lang w:val="ru-RU"/>
              </w:rPr>
              <w:t>once the goods have been accepted.</w:t>
            </w:r>
          </w:p>
        </w:tc>
        <w:tc>
          <w:tcPr>
            <w:tcW w:w="3012" w:type="dxa"/>
          </w:tcPr>
          <w:p w14:paraId="73B87609" w14:textId="77777777" w:rsidR="00170003" w:rsidRPr="00CA0179" w:rsidRDefault="00170003" w:rsidP="00FD5AFB">
            <w:pPr>
              <w:rPr>
                <w:rFonts w:ascii="Arial" w:hAnsi="Arial" w:cs="Arial"/>
              </w:rPr>
            </w:pPr>
            <w:r w:rsidRPr="00CA0179">
              <w:rPr>
                <w:rFonts w:ascii="Arial" w:hAnsi="Arial" w:cs="Arial"/>
              </w:rPr>
              <w:t>After completing the inspection, the product did not pass testing. The buyer would return the good to supplier at the supplier’s expense.</w:t>
            </w:r>
          </w:p>
        </w:tc>
      </w:tr>
    </w:tbl>
    <w:p w14:paraId="249DB8CB"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51C70C47" w14:textId="77777777" w:rsidR="00030D7D" w:rsidRPr="00CA0179" w:rsidRDefault="00030D7D" w:rsidP="008544F9">
      <w:pPr>
        <w:pStyle w:val="Heading3"/>
        <w:tabs>
          <w:tab w:val="left" w:pos="1080"/>
        </w:tabs>
        <w:spacing w:after="0"/>
        <w:jc w:val="left"/>
        <w:rPr>
          <w:rFonts w:cs="Arial"/>
          <w:sz w:val="24"/>
          <w:szCs w:val="24"/>
        </w:rPr>
      </w:pPr>
      <w:bookmarkStart w:id="107" w:name="_Toc407004894"/>
      <w:bookmarkStart w:id="108" w:name="_Toc29213599"/>
      <w:r w:rsidRPr="00CA0179">
        <w:rPr>
          <w:rFonts w:cs="Arial"/>
          <w:sz w:val="24"/>
          <w:szCs w:val="24"/>
        </w:rPr>
        <w:t xml:space="preserve">9.B1.1   </w:t>
      </w:r>
      <w:bookmarkEnd w:id="107"/>
      <w:r w:rsidRPr="00CA0179">
        <w:rPr>
          <w:rFonts w:cs="Arial"/>
          <w:sz w:val="24"/>
          <w:szCs w:val="24"/>
        </w:rPr>
        <w:t>Separation of Duties</w:t>
      </w:r>
      <w:bookmarkEnd w:id="108"/>
    </w:p>
    <w:p w14:paraId="5C2ED309" w14:textId="77777777" w:rsidR="00030D7D" w:rsidRDefault="00030D7D" w:rsidP="008544F9">
      <w:pPr>
        <w:pStyle w:val="BlockText0"/>
        <w:rPr>
          <w:rFonts w:ascii="Arial" w:hAnsi="Arial" w:cs="Arial"/>
          <w:szCs w:val="24"/>
        </w:rPr>
      </w:pPr>
    </w:p>
    <w:p w14:paraId="0B62F8E8" w14:textId="77777777" w:rsidR="00030D7D" w:rsidRPr="00CA0179" w:rsidRDefault="00030D7D" w:rsidP="008544F9">
      <w:pPr>
        <w:pStyle w:val="BlockText0"/>
        <w:rPr>
          <w:rFonts w:ascii="Arial" w:hAnsi="Arial" w:cs="Arial"/>
          <w:szCs w:val="24"/>
        </w:rPr>
      </w:pPr>
      <w:r w:rsidRPr="00CA0179">
        <w:rPr>
          <w:rFonts w:ascii="Arial" w:hAnsi="Arial" w:cs="Arial"/>
          <w:szCs w:val="24"/>
        </w:rPr>
        <w:t>Departments should maintain sufficient separation of duties in order to reduce the risk of error, fraud, or conflict of interest.  No one person should control all key aspects of an entire transaction or event. FI$Cal enforces separation of duties in the system, based on user roles.  Refer to Chapter 1, Purchasing Authority, Role Mapping, for more information.</w:t>
      </w:r>
    </w:p>
    <w:p w14:paraId="6EF3A0B0"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136879EC" w14:textId="77777777" w:rsidR="00030D7D" w:rsidRPr="00CA0179" w:rsidRDefault="00030D7D" w:rsidP="009129A6">
      <w:pPr>
        <w:pStyle w:val="Heading3"/>
        <w:tabs>
          <w:tab w:val="left" w:pos="1080"/>
        </w:tabs>
        <w:spacing w:after="0"/>
        <w:jc w:val="left"/>
        <w:rPr>
          <w:rFonts w:cs="Arial"/>
          <w:sz w:val="24"/>
          <w:szCs w:val="24"/>
        </w:rPr>
      </w:pPr>
      <w:bookmarkStart w:id="109" w:name="_Toc407004896"/>
      <w:bookmarkStart w:id="110" w:name="_Toc29213600"/>
      <w:r w:rsidRPr="00CA0179">
        <w:rPr>
          <w:rFonts w:cs="Arial"/>
          <w:sz w:val="24"/>
          <w:szCs w:val="24"/>
        </w:rPr>
        <w:t>9.B1.2   Shipping multiple containers</w:t>
      </w:r>
      <w:bookmarkEnd w:id="109"/>
      <w:bookmarkEnd w:id="110"/>
    </w:p>
    <w:p w14:paraId="2A1A217C" w14:textId="77777777" w:rsidR="00030D7D" w:rsidRDefault="00030D7D" w:rsidP="00FD5AFB">
      <w:pPr>
        <w:rPr>
          <w:rFonts w:ascii="Arial" w:hAnsi="Arial" w:cs="Arial"/>
        </w:rPr>
      </w:pPr>
    </w:p>
    <w:p w14:paraId="47836837" w14:textId="77777777" w:rsidR="00030D7D" w:rsidRPr="00CA0179" w:rsidRDefault="00030D7D" w:rsidP="00FD5AFB">
      <w:pPr>
        <w:rPr>
          <w:rFonts w:ascii="Arial" w:hAnsi="Arial" w:cs="Arial"/>
        </w:rPr>
      </w:pPr>
      <w:r w:rsidRPr="00CA0179">
        <w:rPr>
          <w:rFonts w:ascii="Arial" w:hAnsi="Arial" w:cs="Arial"/>
        </w:rPr>
        <w:t>The General Provisions instruct a supplier shipping multiple containers to identify the shipments as follows:</w:t>
      </w:r>
    </w:p>
    <w:p w14:paraId="1741DB7A" w14:textId="77777777" w:rsidR="00030D7D" w:rsidRPr="00CA0179" w:rsidRDefault="00030D7D" w:rsidP="009129A6">
      <w:pPr>
        <w:numPr>
          <w:ilvl w:val="0"/>
          <w:numId w:val="33"/>
        </w:numPr>
        <w:rPr>
          <w:rFonts w:ascii="Arial" w:hAnsi="Arial" w:cs="Arial"/>
        </w:rPr>
      </w:pPr>
      <w:r w:rsidRPr="00CA0179">
        <w:rPr>
          <w:rFonts w:ascii="Arial" w:hAnsi="Arial" w:cs="Arial"/>
        </w:rPr>
        <w:t>Identify the number of the container and the total number of containers in the shipment; and</w:t>
      </w:r>
    </w:p>
    <w:p w14:paraId="548D9476" w14:textId="77777777" w:rsidR="00030D7D" w:rsidRPr="00CA0179" w:rsidRDefault="00030D7D" w:rsidP="009129A6">
      <w:pPr>
        <w:numPr>
          <w:ilvl w:val="0"/>
          <w:numId w:val="33"/>
        </w:numPr>
        <w:rPr>
          <w:rFonts w:ascii="Arial" w:hAnsi="Arial" w:cs="Arial"/>
        </w:rPr>
      </w:pPr>
      <w:r w:rsidRPr="00CA0179">
        <w:rPr>
          <w:rFonts w:ascii="Arial" w:hAnsi="Arial" w:cs="Arial"/>
        </w:rPr>
        <w:t>Identify the number of the container in which the packing slip has been enclosed.</w:t>
      </w:r>
    </w:p>
    <w:p w14:paraId="56855519"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541E7EF1" w14:textId="77777777" w:rsidR="00030D7D" w:rsidRPr="00CA0179" w:rsidRDefault="00030D7D" w:rsidP="009129A6">
      <w:pPr>
        <w:pStyle w:val="Heading3"/>
        <w:tabs>
          <w:tab w:val="left" w:pos="1080"/>
        </w:tabs>
        <w:spacing w:after="0"/>
        <w:jc w:val="left"/>
        <w:rPr>
          <w:rFonts w:cs="Arial"/>
          <w:sz w:val="24"/>
          <w:szCs w:val="24"/>
        </w:rPr>
      </w:pPr>
      <w:bookmarkStart w:id="111" w:name="_Toc407004897"/>
      <w:bookmarkStart w:id="112" w:name="_Toc29213601"/>
      <w:r w:rsidRPr="00CA0179">
        <w:rPr>
          <w:rFonts w:cs="Arial"/>
          <w:sz w:val="24"/>
          <w:szCs w:val="24"/>
        </w:rPr>
        <w:t>9.B1.3   Release of purchasing documents</w:t>
      </w:r>
      <w:bookmarkEnd w:id="111"/>
      <w:bookmarkEnd w:id="112"/>
    </w:p>
    <w:p w14:paraId="30F8BBBE" w14:textId="77777777" w:rsidR="00030D7D" w:rsidRDefault="00030D7D" w:rsidP="00E45E5D">
      <w:pPr>
        <w:rPr>
          <w:rFonts w:ascii="Arial" w:hAnsi="Arial" w:cs="Arial"/>
        </w:rPr>
      </w:pPr>
    </w:p>
    <w:p w14:paraId="514739D8" w14:textId="77777777" w:rsidR="00030D7D" w:rsidRPr="00CA0179" w:rsidRDefault="00030D7D" w:rsidP="00E45E5D">
      <w:pPr>
        <w:rPr>
          <w:rFonts w:ascii="Arial" w:hAnsi="Arial" w:cs="Arial"/>
        </w:rPr>
      </w:pPr>
      <w:r w:rsidRPr="00CA0179">
        <w:rPr>
          <w:rFonts w:ascii="Arial" w:hAnsi="Arial" w:cs="Arial"/>
        </w:rPr>
        <w:t xml:space="preserve">Upon completion of a Contract/PO, buyers must promptly notify appropriate personnel involved in post-award activities such as receiving shipments, accepting goods or authorizing payments.  These personnel should have a current, complete and accurate Contract/PO (including but not limited to technical specifications, any questionnaires the supplier filled out, product literature, post-consumer content form if applicable, etc.) to compare shipments received to what was ordered. </w:t>
      </w:r>
    </w:p>
    <w:p w14:paraId="3482FACC"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1FDC2A18" w14:textId="77777777" w:rsidR="00030D7D" w:rsidRPr="00CA0179" w:rsidRDefault="00030D7D" w:rsidP="009129A6">
      <w:pPr>
        <w:pStyle w:val="Heading3"/>
        <w:tabs>
          <w:tab w:val="left" w:pos="1080"/>
        </w:tabs>
        <w:spacing w:after="0"/>
        <w:jc w:val="left"/>
        <w:rPr>
          <w:rFonts w:cs="Arial"/>
          <w:sz w:val="24"/>
          <w:szCs w:val="24"/>
        </w:rPr>
      </w:pPr>
      <w:bookmarkStart w:id="113" w:name="_Toc407004898"/>
      <w:bookmarkStart w:id="114" w:name="_Toc29213602"/>
      <w:r w:rsidRPr="00CA0179">
        <w:rPr>
          <w:rFonts w:cs="Arial"/>
          <w:sz w:val="24"/>
          <w:szCs w:val="24"/>
        </w:rPr>
        <w:t>9.B1.4   Substitution of goods</w:t>
      </w:r>
      <w:bookmarkEnd w:id="113"/>
      <w:bookmarkEnd w:id="114"/>
    </w:p>
    <w:p w14:paraId="5C47A738" w14:textId="77777777" w:rsidR="00030D7D" w:rsidRDefault="00030D7D" w:rsidP="00FD5AFB">
      <w:pPr>
        <w:rPr>
          <w:rFonts w:ascii="Arial" w:hAnsi="Arial" w:cs="Arial"/>
        </w:rPr>
      </w:pPr>
    </w:p>
    <w:p w14:paraId="43E6FAA4" w14:textId="77777777" w:rsidR="00030D7D" w:rsidRPr="00CA0179" w:rsidRDefault="00030D7D" w:rsidP="00FD5AFB">
      <w:pPr>
        <w:rPr>
          <w:rFonts w:ascii="Arial" w:hAnsi="Arial" w:cs="Arial"/>
        </w:rPr>
      </w:pPr>
      <w:r w:rsidRPr="00CA0179">
        <w:rPr>
          <w:rFonts w:ascii="Arial" w:hAnsi="Arial" w:cs="Arial"/>
        </w:rPr>
        <w:t>Receiving staff must notify the buyer when the products do not match the Contract/PO.  Product substitutions, over shipments or under shipments must not be accepted without being properly documented.  A Contract/PO amendment must be executed.  Refer to Chapter 8, Contract/PO, for information on processing a Contract/PO amendment.</w:t>
      </w:r>
    </w:p>
    <w:p w14:paraId="0F2A439E" w14:textId="77777777" w:rsidR="00030D7D" w:rsidRPr="00CA0179" w:rsidRDefault="00030D7D" w:rsidP="00FD5AFB">
      <w:pPr>
        <w:rPr>
          <w:rFonts w:ascii="Arial" w:hAnsi="Arial" w:cs="Arial"/>
        </w:rPr>
      </w:pPr>
    </w:p>
    <w:p w14:paraId="6370B64D" w14:textId="77777777" w:rsidR="00030D7D" w:rsidRPr="00CA0179" w:rsidRDefault="00030D7D" w:rsidP="00BD55AE">
      <w:pPr>
        <w:rPr>
          <w:rFonts w:ascii="Arial" w:hAnsi="Arial" w:cs="Arial"/>
        </w:rPr>
      </w:pPr>
      <w:r w:rsidRPr="00CA0179">
        <w:rPr>
          <w:rFonts w:ascii="Arial" w:hAnsi="Arial" w:cs="Arial"/>
        </w:rPr>
        <w:t>At a department’s discretion, a receiver may be granted a PO View Role in FI$Cal which would allow the receiver to see the original PO quantity and is then able to notify the buyer of any over/under shipments. Without this role, the receiver counts the items received and enters the quantity into FI$Cal.</w:t>
      </w:r>
    </w:p>
    <w:p w14:paraId="760E80C2"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56E9C0C" w14:textId="77777777" w:rsidR="00030D7D" w:rsidRPr="00CA0179" w:rsidRDefault="00030D7D" w:rsidP="009129A6">
      <w:pPr>
        <w:pStyle w:val="Heading3"/>
        <w:tabs>
          <w:tab w:val="left" w:pos="1080"/>
        </w:tabs>
        <w:spacing w:after="0"/>
        <w:jc w:val="left"/>
        <w:rPr>
          <w:rFonts w:cs="Arial"/>
          <w:sz w:val="24"/>
          <w:szCs w:val="24"/>
        </w:rPr>
      </w:pPr>
      <w:bookmarkStart w:id="115" w:name="_Toc407004899"/>
      <w:bookmarkStart w:id="116" w:name="_Toc29213603"/>
      <w:r w:rsidRPr="00CA0179">
        <w:rPr>
          <w:rFonts w:cs="Arial"/>
          <w:sz w:val="24"/>
          <w:szCs w:val="24"/>
        </w:rPr>
        <w:t>9.B1.5   Resolving disputes when state pays shipping</w:t>
      </w:r>
      <w:bookmarkEnd w:id="115"/>
      <w:bookmarkEnd w:id="116"/>
    </w:p>
    <w:p w14:paraId="1F653EB8" w14:textId="77777777" w:rsidR="00030D7D" w:rsidRDefault="00030D7D" w:rsidP="00FD5AFB">
      <w:pPr>
        <w:rPr>
          <w:rFonts w:ascii="Arial" w:hAnsi="Arial" w:cs="Arial"/>
        </w:rPr>
      </w:pPr>
    </w:p>
    <w:p w14:paraId="0A23E1D4" w14:textId="77777777" w:rsidR="00030D7D" w:rsidRPr="00CA0179" w:rsidRDefault="00030D7D" w:rsidP="00FD5AFB">
      <w:pPr>
        <w:rPr>
          <w:rFonts w:ascii="Arial" w:hAnsi="Arial" w:cs="Arial"/>
        </w:rPr>
      </w:pPr>
      <w:r w:rsidRPr="00CA0179">
        <w:rPr>
          <w:rFonts w:ascii="Arial" w:hAnsi="Arial" w:cs="Arial"/>
        </w:rPr>
        <w:t>DGS/PD Transportation Management Unit (TMU) shall be contacted at (916) 376-1888 if a department encounters disputes with freight carriers or if filing lost, over, short or damaged shipment claims against shipping agents when the state pays for shipping.  Refer to the State Administrative Manual (SAM) section 3861, accessible at the end of this chapter in the Resources Section.</w:t>
      </w:r>
    </w:p>
    <w:p w14:paraId="1D9B3259"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65E739E0" w14:textId="77777777" w:rsidR="00030D7D" w:rsidRPr="00CA0179" w:rsidRDefault="00030D7D" w:rsidP="009129A6">
      <w:pPr>
        <w:pStyle w:val="Heading3"/>
        <w:tabs>
          <w:tab w:val="left" w:pos="1080"/>
        </w:tabs>
        <w:spacing w:after="0"/>
        <w:jc w:val="left"/>
        <w:rPr>
          <w:rFonts w:cs="Arial"/>
          <w:sz w:val="24"/>
          <w:szCs w:val="24"/>
        </w:rPr>
      </w:pPr>
      <w:bookmarkStart w:id="117" w:name="_Toc407004900"/>
      <w:bookmarkStart w:id="118" w:name="_Toc29213604"/>
      <w:r w:rsidRPr="00CA0179">
        <w:rPr>
          <w:rFonts w:cs="Arial"/>
          <w:sz w:val="24"/>
          <w:szCs w:val="24"/>
        </w:rPr>
        <w:t>9.B1.6   Follow-up on open orders</w:t>
      </w:r>
      <w:bookmarkEnd w:id="117"/>
      <w:bookmarkEnd w:id="118"/>
    </w:p>
    <w:p w14:paraId="72A43365" w14:textId="77777777" w:rsidR="00030D7D" w:rsidRDefault="00030D7D" w:rsidP="00FD5AFB">
      <w:pPr>
        <w:rPr>
          <w:rFonts w:ascii="Arial" w:hAnsi="Arial" w:cs="Arial"/>
        </w:rPr>
      </w:pPr>
    </w:p>
    <w:p w14:paraId="20548E8C" w14:textId="77777777" w:rsidR="00030D7D" w:rsidRPr="00CA0179" w:rsidRDefault="00030D7D" w:rsidP="00FD5AFB">
      <w:pPr>
        <w:rPr>
          <w:rFonts w:ascii="Arial" w:hAnsi="Arial" w:cs="Arial"/>
        </w:rPr>
      </w:pPr>
      <w:r w:rsidRPr="00CA0179">
        <w:rPr>
          <w:rFonts w:ascii="Arial" w:hAnsi="Arial" w:cs="Arial"/>
        </w:rPr>
        <w:t>Departments’ policies and procedures shall provide a means for buyers, contract administrators, and receiving staff to follow up on purchases of goods and services ordered and not yet received.</w:t>
      </w:r>
    </w:p>
    <w:p w14:paraId="66ED5737"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3A37C853" w14:textId="77777777" w:rsidR="00170003" w:rsidRPr="00CA0179" w:rsidRDefault="00170003" w:rsidP="008544F9">
      <w:pPr>
        <w:pStyle w:val="Heading2"/>
        <w:jc w:val="left"/>
        <w:rPr>
          <w:rFonts w:cs="Arial"/>
          <w:bCs/>
          <w:sz w:val="24"/>
          <w:szCs w:val="24"/>
        </w:rPr>
      </w:pPr>
      <w:r w:rsidRPr="00CA0179">
        <w:rPr>
          <w:rFonts w:cs="Arial"/>
          <w:b w:val="0"/>
          <w:sz w:val="24"/>
          <w:szCs w:val="24"/>
        </w:rPr>
        <w:br w:type="page"/>
      </w:r>
      <w:bookmarkStart w:id="119" w:name="_Toc83625916"/>
      <w:bookmarkStart w:id="120" w:name="_Toc407004901"/>
      <w:bookmarkStart w:id="121" w:name="_Toc29213605"/>
      <w:r w:rsidRPr="00CA0179">
        <w:rPr>
          <w:rFonts w:cs="Arial"/>
          <w:bCs/>
          <w:sz w:val="24"/>
          <w:szCs w:val="24"/>
        </w:rPr>
        <w:lastRenderedPageBreak/>
        <w:t>Topic 2 – Receiving Goods</w:t>
      </w:r>
      <w:bookmarkEnd w:id="119"/>
      <w:bookmarkEnd w:id="120"/>
      <w:bookmarkEnd w:id="121"/>
    </w:p>
    <w:p w14:paraId="090CEED9"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5033B460" w14:textId="77777777" w:rsidR="00030D7D" w:rsidRPr="00CA0179" w:rsidRDefault="00030D7D" w:rsidP="008544F9">
      <w:pPr>
        <w:pStyle w:val="Heading3"/>
        <w:tabs>
          <w:tab w:val="left" w:pos="1080"/>
        </w:tabs>
        <w:spacing w:after="0"/>
        <w:jc w:val="left"/>
        <w:rPr>
          <w:rFonts w:cs="Arial"/>
          <w:sz w:val="24"/>
          <w:szCs w:val="24"/>
        </w:rPr>
      </w:pPr>
      <w:bookmarkStart w:id="122" w:name="_Toc407004902"/>
      <w:bookmarkStart w:id="123" w:name="_Toc29213606"/>
      <w:r w:rsidRPr="00CA0179">
        <w:rPr>
          <w:rFonts w:cs="Arial"/>
          <w:sz w:val="24"/>
          <w:szCs w:val="24"/>
        </w:rPr>
        <w:t>9.B2.0   Questions to consider when receiving goods</w:t>
      </w:r>
      <w:bookmarkEnd w:id="122"/>
      <w:bookmarkEnd w:id="123"/>
    </w:p>
    <w:p w14:paraId="6A9BB3E5" w14:textId="77777777" w:rsidR="00030D7D" w:rsidRDefault="00030D7D" w:rsidP="00FD5AFB">
      <w:pPr>
        <w:rPr>
          <w:rFonts w:ascii="Arial" w:hAnsi="Arial" w:cs="Arial"/>
        </w:rPr>
      </w:pPr>
    </w:p>
    <w:p w14:paraId="72513D0B" w14:textId="77777777" w:rsidR="00030D7D" w:rsidRPr="00CA0179" w:rsidRDefault="00030D7D" w:rsidP="00FD5AFB">
      <w:pPr>
        <w:rPr>
          <w:rFonts w:ascii="Arial" w:hAnsi="Arial" w:cs="Arial"/>
        </w:rPr>
      </w:pPr>
      <w:r w:rsidRPr="00CA0179">
        <w:rPr>
          <w:rFonts w:ascii="Arial" w:hAnsi="Arial" w:cs="Arial"/>
        </w:rPr>
        <w:t>In accordance with SAM section 3861, receiving staff should always consider the following questions before taking receipt of any shipment:</w:t>
      </w:r>
    </w:p>
    <w:p w14:paraId="319FBB92" w14:textId="77777777" w:rsidR="00030D7D" w:rsidRPr="00CA0179" w:rsidRDefault="00030D7D" w:rsidP="00FD5AFB">
      <w:pPr>
        <w:tabs>
          <w:tab w:val="num" w:pos="173"/>
        </w:tabs>
        <w:ind w:left="173" w:hanging="173"/>
        <w:rPr>
          <w:rFonts w:ascii="Arial" w:hAnsi="Arial" w:cs="Arial"/>
        </w:rPr>
      </w:pPr>
      <w:r w:rsidRPr="00CA0179">
        <w:rPr>
          <w:rFonts w:ascii="Arial" w:hAnsi="Arial" w:cs="Arial"/>
        </w:rPr>
        <w:t xml:space="preserve">Includes a packing slip identifying a Purchase Order. </w:t>
      </w:r>
    </w:p>
    <w:p w14:paraId="57EB8B28" w14:textId="77777777" w:rsidR="00030D7D" w:rsidRPr="00CA0179" w:rsidRDefault="00030D7D" w:rsidP="009129A6">
      <w:pPr>
        <w:numPr>
          <w:ilvl w:val="0"/>
          <w:numId w:val="34"/>
        </w:numPr>
        <w:rPr>
          <w:rFonts w:ascii="Arial" w:hAnsi="Arial" w:cs="Arial"/>
        </w:rPr>
      </w:pPr>
      <w:r w:rsidRPr="00CA0179">
        <w:rPr>
          <w:rFonts w:ascii="Arial" w:hAnsi="Arial" w:cs="Arial"/>
        </w:rPr>
        <w:t>Is it for this department?</w:t>
      </w:r>
    </w:p>
    <w:p w14:paraId="02466370" w14:textId="77777777" w:rsidR="00030D7D" w:rsidRPr="00CA0179" w:rsidRDefault="00030D7D" w:rsidP="009129A6">
      <w:pPr>
        <w:numPr>
          <w:ilvl w:val="0"/>
          <w:numId w:val="34"/>
        </w:numPr>
        <w:rPr>
          <w:rFonts w:ascii="Arial" w:hAnsi="Arial" w:cs="Arial"/>
        </w:rPr>
      </w:pPr>
      <w:r w:rsidRPr="00CA0179">
        <w:rPr>
          <w:rFonts w:ascii="Arial" w:hAnsi="Arial" w:cs="Arial"/>
        </w:rPr>
        <w:t>Is it damaged?</w:t>
      </w:r>
    </w:p>
    <w:p w14:paraId="6161745C" w14:textId="77777777" w:rsidR="00030D7D" w:rsidRPr="00CA0179" w:rsidRDefault="00030D7D" w:rsidP="009129A6">
      <w:pPr>
        <w:numPr>
          <w:ilvl w:val="0"/>
          <w:numId w:val="34"/>
        </w:numPr>
        <w:rPr>
          <w:rFonts w:ascii="Arial" w:hAnsi="Arial" w:cs="Arial"/>
        </w:rPr>
      </w:pPr>
      <w:r w:rsidRPr="00CA0179">
        <w:rPr>
          <w:rFonts w:ascii="Arial" w:hAnsi="Arial" w:cs="Arial"/>
        </w:rPr>
        <w:t>Is the piece count correct?</w:t>
      </w:r>
    </w:p>
    <w:p w14:paraId="72B9E1DC" w14:textId="77777777" w:rsidR="00030D7D" w:rsidRPr="00CA0179" w:rsidRDefault="00030D7D" w:rsidP="00FD5AFB">
      <w:pPr>
        <w:rPr>
          <w:rFonts w:ascii="Arial" w:hAnsi="Arial" w:cs="Arial"/>
        </w:rPr>
      </w:pPr>
    </w:p>
    <w:p w14:paraId="601AB01A" w14:textId="77777777" w:rsidR="00030D7D" w:rsidRPr="00CA0179" w:rsidRDefault="00030D7D" w:rsidP="00FD5AFB">
      <w:pPr>
        <w:rPr>
          <w:rFonts w:ascii="Arial" w:hAnsi="Arial" w:cs="Arial"/>
        </w:rPr>
      </w:pPr>
      <w:r w:rsidRPr="00CA0179">
        <w:rPr>
          <w:rFonts w:ascii="Arial" w:hAnsi="Arial" w:cs="Arial"/>
        </w:rPr>
        <w:t>In addition, the following questions should also be considered when receiving goods on behalf of the department:</w:t>
      </w:r>
    </w:p>
    <w:p w14:paraId="7AE2C6F5" w14:textId="77777777" w:rsidR="00030D7D" w:rsidRPr="00CA0179" w:rsidRDefault="00030D7D" w:rsidP="00802BC4">
      <w:pPr>
        <w:numPr>
          <w:ilvl w:val="0"/>
          <w:numId w:val="35"/>
        </w:numPr>
        <w:rPr>
          <w:rFonts w:ascii="Arial" w:hAnsi="Arial" w:cs="Arial"/>
        </w:rPr>
      </w:pPr>
      <w:r w:rsidRPr="00CA0179">
        <w:rPr>
          <w:rFonts w:ascii="Arial" w:hAnsi="Arial" w:cs="Arial"/>
        </w:rPr>
        <w:t>Does the item require special handling or contain hazardous materials?</w:t>
      </w:r>
    </w:p>
    <w:p w14:paraId="68F7AC52" w14:textId="77777777" w:rsidR="00030D7D" w:rsidRPr="00CA0179" w:rsidRDefault="00030D7D" w:rsidP="00802BC4">
      <w:pPr>
        <w:numPr>
          <w:ilvl w:val="0"/>
          <w:numId w:val="35"/>
        </w:numPr>
        <w:rPr>
          <w:rFonts w:ascii="Arial" w:hAnsi="Arial" w:cs="Arial"/>
        </w:rPr>
      </w:pPr>
      <w:r w:rsidRPr="00CA0179">
        <w:rPr>
          <w:rFonts w:ascii="Arial" w:hAnsi="Arial" w:cs="Arial"/>
        </w:rPr>
        <w:t>Is delivery significantly late, unsatisfactory or incomplete?</w:t>
      </w:r>
    </w:p>
    <w:p w14:paraId="009AC7CB" w14:textId="77777777" w:rsidR="00030D7D" w:rsidRPr="00CA0179" w:rsidRDefault="00030D7D" w:rsidP="00802BC4">
      <w:pPr>
        <w:numPr>
          <w:ilvl w:val="0"/>
          <w:numId w:val="35"/>
        </w:numPr>
        <w:rPr>
          <w:rFonts w:ascii="Arial" w:hAnsi="Arial" w:cs="Arial"/>
        </w:rPr>
      </w:pPr>
      <w:r w:rsidRPr="00CA0179">
        <w:rPr>
          <w:rFonts w:ascii="Arial" w:hAnsi="Arial" w:cs="Arial"/>
        </w:rPr>
        <w:t>Does the item comply with the specifications and packaging requirements as defined by the contract, General Provisions or any special provisions of the purchase order?</w:t>
      </w:r>
    </w:p>
    <w:p w14:paraId="4CEF6FD7" w14:textId="77777777" w:rsidR="00030D7D" w:rsidRPr="00CA0179" w:rsidRDefault="00030D7D" w:rsidP="00802BC4">
      <w:pPr>
        <w:numPr>
          <w:ilvl w:val="0"/>
          <w:numId w:val="35"/>
        </w:numPr>
        <w:rPr>
          <w:rFonts w:ascii="Arial" w:hAnsi="Arial" w:cs="Arial"/>
        </w:rPr>
      </w:pPr>
      <w:r w:rsidRPr="00CA0179">
        <w:rPr>
          <w:rFonts w:ascii="Arial" w:hAnsi="Arial" w:cs="Arial"/>
        </w:rPr>
        <w:t>Does the delivery require further inspection by another more qualified person?</w:t>
      </w:r>
    </w:p>
    <w:p w14:paraId="18A274AF" w14:textId="77777777" w:rsidR="00030D7D" w:rsidRPr="00CA0179" w:rsidRDefault="00030D7D" w:rsidP="00802BC4">
      <w:pPr>
        <w:numPr>
          <w:ilvl w:val="0"/>
          <w:numId w:val="35"/>
        </w:numPr>
        <w:rPr>
          <w:rFonts w:ascii="Arial" w:hAnsi="Arial" w:cs="Arial"/>
        </w:rPr>
      </w:pPr>
      <w:r w:rsidRPr="00CA0179">
        <w:rPr>
          <w:rFonts w:ascii="Arial" w:hAnsi="Arial" w:cs="Arial"/>
        </w:rPr>
        <w:t>Have all the terms listed on the Contract/PO been met and properly documented?</w:t>
      </w:r>
    </w:p>
    <w:p w14:paraId="2B6319E5" w14:textId="77777777" w:rsidR="00030D7D" w:rsidRPr="00CA0179" w:rsidRDefault="00030D7D" w:rsidP="009129A6">
      <w:pPr>
        <w:numPr>
          <w:ilvl w:val="0"/>
          <w:numId w:val="35"/>
        </w:numPr>
        <w:rPr>
          <w:rFonts w:ascii="Arial" w:hAnsi="Arial" w:cs="Arial"/>
        </w:rPr>
      </w:pPr>
      <w:r w:rsidRPr="00CA0179">
        <w:rPr>
          <w:rFonts w:ascii="Arial" w:hAnsi="Arial" w:cs="Arial"/>
        </w:rPr>
        <w:t>Are there any take-back requirements when goods are received?</w:t>
      </w:r>
    </w:p>
    <w:p w14:paraId="13E52223"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585B582E" w14:textId="77777777" w:rsidR="00030D7D" w:rsidRPr="00CA0179" w:rsidRDefault="00030D7D" w:rsidP="008544F9">
      <w:pPr>
        <w:pStyle w:val="Heading3"/>
        <w:tabs>
          <w:tab w:val="left" w:pos="1080"/>
        </w:tabs>
        <w:spacing w:after="0"/>
        <w:jc w:val="left"/>
        <w:rPr>
          <w:rFonts w:cs="Arial"/>
          <w:sz w:val="24"/>
          <w:szCs w:val="24"/>
        </w:rPr>
      </w:pPr>
      <w:bookmarkStart w:id="124" w:name="_Toc407004903"/>
      <w:bookmarkStart w:id="125" w:name="_Toc29213607"/>
      <w:r w:rsidRPr="00CA0179">
        <w:rPr>
          <w:rFonts w:cs="Arial"/>
          <w:sz w:val="24"/>
          <w:szCs w:val="24"/>
        </w:rPr>
        <w:t>9.B2.1   Standard receiving package</w:t>
      </w:r>
      <w:bookmarkEnd w:id="124"/>
      <w:bookmarkEnd w:id="125"/>
    </w:p>
    <w:p w14:paraId="4352B0C8" w14:textId="77777777" w:rsidR="00030D7D" w:rsidRDefault="00030D7D" w:rsidP="00FD5AFB">
      <w:pPr>
        <w:rPr>
          <w:rFonts w:ascii="Arial" w:hAnsi="Arial" w:cs="Arial"/>
        </w:rPr>
      </w:pPr>
    </w:p>
    <w:p w14:paraId="5654BADA" w14:textId="77777777" w:rsidR="00030D7D" w:rsidRPr="00CA0179" w:rsidRDefault="00030D7D" w:rsidP="00FD5AFB">
      <w:pPr>
        <w:rPr>
          <w:rFonts w:ascii="Arial" w:hAnsi="Arial" w:cs="Arial"/>
        </w:rPr>
      </w:pPr>
      <w:r w:rsidRPr="00CA0179">
        <w:rPr>
          <w:rFonts w:ascii="Arial" w:hAnsi="Arial" w:cs="Arial"/>
        </w:rPr>
        <w:t>A standard receiving package should, at a minimum, contain the following documentation and be accessible to both the accounting and purchasing offices for payment and procurement file documentation:</w:t>
      </w:r>
    </w:p>
    <w:p w14:paraId="0B912101" w14:textId="77777777" w:rsidR="00030D7D" w:rsidRPr="00CA0179" w:rsidRDefault="00030D7D" w:rsidP="009129A6">
      <w:pPr>
        <w:numPr>
          <w:ilvl w:val="0"/>
          <w:numId w:val="36"/>
        </w:numPr>
        <w:rPr>
          <w:rFonts w:ascii="Arial" w:hAnsi="Arial" w:cs="Arial"/>
        </w:rPr>
      </w:pPr>
      <w:r w:rsidRPr="00CA0179">
        <w:rPr>
          <w:rFonts w:ascii="Arial" w:hAnsi="Arial" w:cs="Arial"/>
        </w:rPr>
        <w:t>The invoice or packing slip</w:t>
      </w:r>
    </w:p>
    <w:p w14:paraId="59ABD4BD" w14:textId="77777777" w:rsidR="00030D7D" w:rsidRPr="00CA0179" w:rsidRDefault="00030D7D" w:rsidP="009129A6">
      <w:pPr>
        <w:numPr>
          <w:ilvl w:val="0"/>
          <w:numId w:val="36"/>
        </w:numPr>
        <w:rPr>
          <w:rFonts w:ascii="Arial" w:hAnsi="Arial" w:cs="Arial"/>
        </w:rPr>
      </w:pPr>
      <w:r w:rsidRPr="00CA0179">
        <w:rPr>
          <w:rFonts w:ascii="Arial" w:hAnsi="Arial" w:cs="Arial"/>
        </w:rPr>
        <w:t xml:space="preserve">The receiving copy of the Contract/PO </w:t>
      </w:r>
    </w:p>
    <w:p w14:paraId="300D4B66" w14:textId="77777777" w:rsidR="00030D7D" w:rsidRPr="00CA0179" w:rsidRDefault="00030D7D" w:rsidP="00FD5AFB">
      <w:pPr>
        <w:rPr>
          <w:rFonts w:ascii="Arial" w:hAnsi="Arial" w:cs="Arial"/>
        </w:rPr>
      </w:pPr>
    </w:p>
    <w:p w14:paraId="091261BF" w14:textId="77777777" w:rsidR="00030D7D" w:rsidRPr="00CA0179" w:rsidRDefault="00030D7D" w:rsidP="00BD55AE">
      <w:pPr>
        <w:rPr>
          <w:rFonts w:ascii="Arial" w:hAnsi="Arial" w:cs="Arial"/>
        </w:rPr>
      </w:pPr>
      <w:r w:rsidRPr="00CA0179">
        <w:rPr>
          <w:rFonts w:ascii="Arial" w:hAnsi="Arial" w:cs="Arial"/>
        </w:rPr>
        <w:t>If the freight terms required the consignee to pay the shipping costs (FOB Origin), the bill of lading/delivery receipt verifying shipping costs must be included as part of the receiving documentation.</w:t>
      </w:r>
    </w:p>
    <w:p w14:paraId="213CA020"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DD7A6E5" w14:textId="77777777" w:rsidR="00030D7D" w:rsidRPr="00CA0179" w:rsidRDefault="00030D7D" w:rsidP="008544F9">
      <w:pPr>
        <w:pStyle w:val="Heading3"/>
        <w:tabs>
          <w:tab w:val="left" w:pos="1080"/>
        </w:tabs>
        <w:spacing w:after="0"/>
        <w:jc w:val="left"/>
        <w:rPr>
          <w:rFonts w:cs="Arial"/>
          <w:sz w:val="24"/>
          <w:szCs w:val="24"/>
        </w:rPr>
      </w:pPr>
      <w:bookmarkStart w:id="126" w:name="_Toc407004904"/>
      <w:bookmarkStart w:id="127" w:name="_Toc29213608"/>
      <w:r w:rsidRPr="00CA0179">
        <w:rPr>
          <w:rFonts w:cs="Arial"/>
          <w:sz w:val="24"/>
          <w:szCs w:val="24"/>
        </w:rPr>
        <w:t>9.B2.2   Packing slip</w:t>
      </w:r>
      <w:bookmarkEnd w:id="126"/>
      <w:bookmarkEnd w:id="127"/>
    </w:p>
    <w:p w14:paraId="452A6CAB" w14:textId="77777777" w:rsidR="00030D7D" w:rsidRDefault="00030D7D" w:rsidP="00FD5AFB">
      <w:pPr>
        <w:rPr>
          <w:rFonts w:ascii="Arial" w:hAnsi="Arial" w:cs="Arial"/>
        </w:rPr>
      </w:pPr>
    </w:p>
    <w:p w14:paraId="0797AEEC" w14:textId="77777777" w:rsidR="00030D7D" w:rsidRPr="00CA0179" w:rsidRDefault="00030D7D" w:rsidP="00FD5AFB">
      <w:pPr>
        <w:rPr>
          <w:rFonts w:ascii="Arial" w:hAnsi="Arial" w:cs="Arial"/>
        </w:rPr>
      </w:pPr>
      <w:r w:rsidRPr="00CA0179">
        <w:rPr>
          <w:rFonts w:ascii="Arial" w:hAnsi="Arial" w:cs="Arial"/>
        </w:rPr>
        <w:t>Packing slips must be included in all shipments received by a department.  At a minimum and in accordance with the standard State’s General Provisions, the supplier must provide the following information on the packing slip to ensure departmental receiving staff can verify products being acknowledged as received:</w:t>
      </w:r>
    </w:p>
    <w:p w14:paraId="611E3C32" w14:textId="77777777" w:rsidR="00030D7D" w:rsidRPr="00CA0179" w:rsidRDefault="00030D7D" w:rsidP="00B85155">
      <w:pPr>
        <w:numPr>
          <w:ilvl w:val="0"/>
          <w:numId w:val="37"/>
        </w:numPr>
        <w:rPr>
          <w:rFonts w:ascii="Arial" w:hAnsi="Arial" w:cs="Arial"/>
        </w:rPr>
      </w:pPr>
      <w:r w:rsidRPr="00CA0179">
        <w:rPr>
          <w:rFonts w:ascii="Arial" w:hAnsi="Arial" w:cs="Arial"/>
        </w:rPr>
        <w:t>Purchase Order number as issued by the system</w:t>
      </w:r>
    </w:p>
    <w:p w14:paraId="5FF8274C" w14:textId="77777777" w:rsidR="00030D7D" w:rsidRPr="00CA0179" w:rsidRDefault="00030D7D" w:rsidP="00B85155">
      <w:pPr>
        <w:numPr>
          <w:ilvl w:val="0"/>
          <w:numId w:val="37"/>
        </w:numPr>
        <w:rPr>
          <w:rFonts w:ascii="Arial" w:hAnsi="Arial" w:cs="Arial"/>
        </w:rPr>
      </w:pPr>
      <w:r w:rsidRPr="00CA0179">
        <w:rPr>
          <w:rFonts w:ascii="Arial" w:hAnsi="Arial" w:cs="Arial"/>
        </w:rPr>
        <w:t>Item number</w:t>
      </w:r>
    </w:p>
    <w:p w14:paraId="4E088658" w14:textId="77777777" w:rsidR="00030D7D" w:rsidRPr="00CA0179" w:rsidRDefault="00030D7D" w:rsidP="00B85155">
      <w:pPr>
        <w:numPr>
          <w:ilvl w:val="0"/>
          <w:numId w:val="37"/>
        </w:numPr>
        <w:rPr>
          <w:rFonts w:ascii="Arial" w:hAnsi="Arial" w:cs="Arial"/>
        </w:rPr>
      </w:pPr>
      <w:r w:rsidRPr="00CA0179">
        <w:rPr>
          <w:rFonts w:ascii="Arial" w:hAnsi="Arial" w:cs="Arial"/>
        </w:rPr>
        <w:lastRenderedPageBreak/>
        <w:t>Quantity and unit of measure</w:t>
      </w:r>
    </w:p>
    <w:p w14:paraId="3816C1D9" w14:textId="77777777" w:rsidR="00030D7D" w:rsidRPr="00CA0179" w:rsidRDefault="00030D7D" w:rsidP="00B85155">
      <w:pPr>
        <w:numPr>
          <w:ilvl w:val="0"/>
          <w:numId w:val="37"/>
        </w:numPr>
        <w:rPr>
          <w:rFonts w:ascii="Arial" w:hAnsi="Arial" w:cs="Arial"/>
        </w:rPr>
      </w:pPr>
      <w:r w:rsidRPr="00CA0179">
        <w:rPr>
          <w:rFonts w:ascii="Arial" w:hAnsi="Arial" w:cs="Arial"/>
        </w:rPr>
        <w:t xml:space="preserve">Product part number </w:t>
      </w:r>
    </w:p>
    <w:p w14:paraId="5C17808A" w14:textId="77777777" w:rsidR="00030D7D" w:rsidRPr="00CA0179" w:rsidRDefault="00030D7D" w:rsidP="00B85155">
      <w:pPr>
        <w:numPr>
          <w:ilvl w:val="0"/>
          <w:numId w:val="37"/>
        </w:numPr>
        <w:rPr>
          <w:rFonts w:ascii="Arial" w:hAnsi="Arial" w:cs="Arial"/>
        </w:rPr>
      </w:pPr>
      <w:r w:rsidRPr="00CA0179">
        <w:rPr>
          <w:rFonts w:ascii="Arial" w:hAnsi="Arial" w:cs="Arial"/>
        </w:rPr>
        <w:t>Description of the goods shipped</w:t>
      </w:r>
    </w:p>
    <w:p w14:paraId="0CAB1EC1" w14:textId="77777777" w:rsidR="00030D7D" w:rsidRPr="00CA0179" w:rsidRDefault="00030D7D" w:rsidP="00B85155">
      <w:pPr>
        <w:numPr>
          <w:ilvl w:val="0"/>
          <w:numId w:val="37"/>
        </w:numPr>
        <w:rPr>
          <w:rFonts w:ascii="Arial" w:hAnsi="Arial" w:cs="Arial"/>
        </w:rPr>
      </w:pPr>
      <w:r w:rsidRPr="00CA0179">
        <w:rPr>
          <w:rFonts w:ascii="Arial" w:hAnsi="Arial" w:cs="Arial"/>
        </w:rPr>
        <w:t xml:space="preserve">Material Safety Data Sheets </w:t>
      </w:r>
    </w:p>
    <w:p w14:paraId="1BC785D1" w14:textId="77777777" w:rsidR="00170003" w:rsidRPr="00CA0179" w:rsidRDefault="00170003" w:rsidP="00030D7D">
      <w:pPr>
        <w:pBdr>
          <w:top w:val="single" w:sz="6" w:space="1" w:color="auto"/>
          <w:between w:val="single" w:sz="6" w:space="1" w:color="auto"/>
        </w:pBdr>
        <w:spacing w:before="240"/>
        <w:jc w:val="right"/>
        <w:rPr>
          <w:rFonts w:ascii="Arial" w:hAnsi="Arial" w:cs="Arial"/>
          <w:i/>
        </w:rPr>
      </w:pPr>
    </w:p>
    <w:p w14:paraId="50656323" w14:textId="77777777" w:rsidR="00030D7D" w:rsidRPr="00CA0179" w:rsidRDefault="00030D7D" w:rsidP="00CE7ACB">
      <w:pPr>
        <w:pStyle w:val="Heading3"/>
        <w:tabs>
          <w:tab w:val="left" w:pos="1080"/>
        </w:tabs>
        <w:spacing w:after="0"/>
        <w:jc w:val="left"/>
        <w:rPr>
          <w:rFonts w:cs="Arial"/>
          <w:sz w:val="24"/>
          <w:szCs w:val="24"/>
        </w:rPr>
      </w:pPr>
      <w:bookmarkStart w:id="128" w:name="_Toc407004905"/>
      <w:bookmarkStart w:id="129" w:name="_Toc29213609"/>
      <w:r w:rsidRPr="00CA0179">
        <w:rPr>
          <w:rFonts w:cs="Arial"/>
          <w:sz w:val="24"/>
          <w:szCs w:val="24"/>
        </w:rPr>
        <w:t>9.B2.3   Receiving stock</w:t>
      </w:r>
      <w:bookmarkEnd w:id="128"/>
      <w:bookmarkEnd w:id="129"/>
    </w:p>
    <w:p w14:paraId="5C99291A" w14:textId="77777777" w:rsidR="00030D7D" w:rsidRPr="00CA0179" w:rsidRDefault="00030D7D" w:rsidP="00CE7ACB">
      <w:pPr>
        <w:pStyle w:val="Heading3"/>
        <w:tabs>
          <w:tab w:val="left" w:pos="1080"/>
        </w:tabs>
        <w:spacing w:after="0"/>
        <w:jc w:val="left"/>
        <w:rPr>
          <w:rFonts w:cs="Arial"/>
          <w:sz w:val="24"/>
          <w:szCs w:val="24"/>
        </w:rPr>
      </w:pPr>
    </w:p>
    <w:p w14:paraId="7ACAC028" w14:textId="77777777" w:rsidR="00030D7D" w:rsidRPr="00CA0179" w:rsidRDefault="00030D7D" w:rsidP="00FD5AFB">
      <w:pPr>
        <w:rPr>
          <w:rFonts w:ascii="Arial" w:hAnsi="Arial" w:cs="Arial"/>
        </w:rPr>
      </w:pPr>
      <w:r w:rsidRPr="00CA0179">
        <w:rPr>
          <w:rFonts w:ascii="Arial" w:hAnsi="Arial" w:cs="Arial"/>
        </w:rPr>
        <w:t xml:space="preserve">The FI$Cal system allows departmental receiving staff to receive stock directly in the system. The receiving process in FI$Cal is considered an approved Contract/PO to record receiving information at the time goods are received.  The receiver will enter the date received, the quantity received, and note any defect in the condition of goods.  Once the goods or services are received and accepted, the information must be entered into the system and work-flowed to the accounting office on the day the goods are received. </w:t>
      </w:r>
    </w:p>
    <w:p w14:paraId="4F3AA615" w14:textId="77777777" w:rsidR="00030D7D" w:rsidRPr="00CA0179" w:rsidRDefault="00030D7D" w:rsidP="00FD5AFB">
      <w:pPr>
        <w:rPr>
          <w:rFonts w:ascii="Arial" w:hAnsi="Arial" w:cs="Arial"/>
        </w:rPr>
      </w:pPr>
    </w:p>
    <w:p w14:paraId="18024EAB" w14:textId="77777777" w:rsidR="00030D7D" w:rsidRPr="00CA0179" w:rsidRDefault="00030D7D" w:rsidP="00FD5AFB">
      <w:pPr>
        <w:rPr>
          <w:rFonts w:ascii="Arial" w:hAnsi="Arial" w:cs="Arial"/>
        </w:rPr>
      </w:pPr>
      <w:r w:rsidRPr="00CA0179">
        <w:rPr>
          <w:rFonts w:ascii="Arial" w:hAnsi="Arial" w:cs="Arial"/>
        </w:rPr>
        <w:t>A completely filled order is determined by carefully checking the quantity, description, and condition of the goods.</w:t>
      </w:r>
    </w:p>
    <w:p w14:paraId="2B90C433" w14:textId="77777777" w:rsidR="00030D7D" w:rsidRPr="00CA0179" w:rsidRDefault="00030D7D" w:rsidP="00FD5AFB">
      <w:pPr>
        <w:rPr>
          <w:rFonts w:ascii="Arial" w:hAnsi="Arial" w:cs="Arial"/>
        </w:rPr>
      </w:pPr>
    </w:p>
    <w:p w14:paraId="6BC39657"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496B8230" w14:textId="77777777" w:rsidR="00030D7D" w:rsidRPr="00CA0179" w:rsidRDefault="00030D7D" w:rsidP="008544F9">
      <w:pPr>
        <w:pStyle w:val="Heading3"/>
        <w:tabs>
          <w:tab w:val="left" w:pos="1080"/>
        </w:tabs>
        <w:spacing w:after="0"/>
        <w:jc w:val="left"/>
        <w:rPr>
          <w:rFonts w:cs="Arial"/>
          <w:sz w:val="24"/>
          <w:szCs w:val="24"/>
        </w:rPr>
      </w:pPr>
      <w:bookmarkStart w:id="130" w:name="_Toc407004906"/>
      <w:bookmarkStart w:id="131" w:name="_Toc29213610"/>
      <w:r w:rsidRPr="00CA0179">
        <w:rPr>
          <w:rFonts w:cs="Arial"/>
          <w:sz w:val="24"/>
          <w:szCs w:val="24"/>
        </w:rPr>
        <w:t>9.B2.4   Department Receiving Processor</w:t>
      </w:r>
      <w:bookmarkEnd w:id="130"/>
      <w:bookmarkEnd w:id="131"/>
    </w:p>
    <w:p w14:paraId="3C6E4B92" w14:textId="77777777" w:rsidR="00030D7D" w:rsidRDefault="00030D7D" w:rsidP="00FD5AFB">
      <w:pPr>
        <w:rPr>
          <w:rFonts w:ascii="Arial" w:hAnsi="Arial" w:cs="Arial"/>
        </w:rPr>
      </w:pPr>
    </w:p>
    <w:p w14:paraId="6E55FB99" w14:textId="77777777" w:rsidR="00030D7D" w:rsidRPr="00CA0179" w:rsidRDefault="00030D7D" w:rsidP="00FD5AFB">
      <w:pPr>
        <w:rPr>
          <w:rFonts w:ascii="Arial" w:hAnsi="Arial" w:cs="Arial"/>
        </w:rPr>
      </w:pPr>
      <w:r w:rsidRPr="00CA0179">
        <w:rPr>
          <w:rFonts w:ascii="Arial" w:hAnsi="Arial" w:cs="Arial"/>
        </w:rPr>
        <w:t>The staff responsible for receiving, inspecting, accepting, and rejecting goods will be assigned the following roles in the system: Department Receiving Processor. The system will track and identify who processed the department’s receipt of the goods and services.</w:t>
      </w:r>
    </w:p>
    <w:p w14:paraId="73A21B6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D035F18" w14:textId="77777777" w:rsidR="00030D7D" w:rsidRPr="00CA0179" w:rsidRDefault="00030D7D" w:rsidP="008544F9">
      <w:pPr>
        <w:pStyle w:val="Heading3"/>
        <w:tabs>
          <w:tab w:val="left" w:pos="1080"/>
        </w:tabs>
        <w:spacing w:after="0"/>
        <w:jc w:val="left"/>
        <w:rPr>
          <w:rFonts w:cs="Arial"/>
          <w:sz w:val="24"/>
          <w:szCs w:val="24"/>
        </w:rPr>
      </w:pPr>
      <w:bookmarkStart w:id="132" w:name="_Toc407004907"/>
      <w:bookmarkStart w:id="133" w:name="_Toc29213611"/>
      <w:r w:rsidRPr="00CA0179">
        <w:rPr>
          <w:rFonts w:cs="Arial"/>
          <w:sz w:val="24"/>
          <w:szCs w:val="24"/>
        </w:rPr>
        <w:t>9.B2.5   Receiving partial deliveries</w:t>
      </w:r>
      <w:bookmarkEnd w:id="132"/>
      <w:bookmarkEnd w:id="133"/>
    </w:p>
    <w:p w14:paraId="7563F99A" w14:textId="77777777" w:rsidR="00030D7D" w:rsidRPr="00CA0179" w:rsidRDefault="00030D7D" w:rsidP="00FD5AFB">
      <w:pPr>
        <w:rPr>
          <w:rFonts w:ascii="Arial" w:hAnsi="Arial" w:cs="Arial"/>
        </w:rPr>
      </w:pPr>
      <w:r w:rsidRPr="00CA0179">
        <w:rPr>
          <w:rFonts w:ascii="Arial" w:hAnsi="Arial" w:cs="Arial"/>
        </w:rPr>
        <w:t>If a department elects to accept partial deliveries, the Department Receiving Processor will enter the items received from the Contract/PO into the system.  The receiving processor staff inspecting and accepting the goods will fill in the:</w:t>
      </w:r>
    </w:p>
    <w:p w14:paraId="176B79A4" w14:textId="77777777" w:rsidR="00030D7D" w:rsidRPr="00CA0179" w:rsidRDefault="00030D7D" w:rsidP="00B11B13">
      <w:pPr>
        <w:numPr>
          <w:ilvl w:val="0"/>
          <w:numId w:val="38"/>
        </w:numPr>
        <w:rPr>
          <w:rFonts w:ascii="Arial" w:hAnsi="Arial" w:cs="Arial"/>
        </w:rPr>
      </w:pPr>
      <w:r w:rsidRPr="00CA0179">
        <w:rPr>
          <w:rFonts w:ascii="Arial" w:hAnsi="Arial" w:cs="Arial"/>
        </w:rPr>
        <w:t>Date received</w:t>
      </w:r>
    </w:p>
    <w:p w14:paraId="11264340" w14:textId="77777777" w:rsidR="00030D7D" w:rsidRPr="00CA0179" w:rsidRDefault="00030D7D" w:rsidP="00B11B13">
      <w:pPr>
        <w:numPr>
          <w:ilvl w:val="0"/>
          <w:numId w:val="38"/>
        </w:numPr>
        <w:rPr>
          <w:rFonts w:ascii="Arial" w:hAnsi="Arial" w:cs="Arial"/>
        </w:rPr>
      </w:pPr>
      <w:r w:rsidRPr="00CA0179">
        <w:rPr>
          <w:rFonts w:ascii="Arial" w:hAnsi="Arial" w:cs="Arial"/>
        </w:rPr>
        <w:t>Quantity received</w:t>
      </w:r>
    </w:p>
    <w:p w14:paraId="03EEAA59" w14:textId="77777777" w:rsidR="00030D7D" w:rsidRPr="00CA0179" w:rsidRDefault="00030D7D" w:rsidP="00B11B13">
      <w:pPr>
        <w:numPr>
          <w:ilvl w:val="0"/>
          <w:numId w:val="38"/>
        </w:numPr>
        <w:rPr>
          <w:rFonts w:ascii="Arial" w:hAnsi="Arial" w:cs="Arial"/>
        </w:rPr>
      </w:pPr>
      <w:r w:rsidRPr="00CA0179">
        <w:rPr>
          <w:rFonts w:ascii="Arial" w:hAnsi="Arial" w:cs="Arial"/>
        </w:rPr>
        <w:t>Note any defect in condition.</w:t>
      </w:r>
    </w:p>
    <w:p w14:paraId="7609BF5E" w14:textId="77777777" w:rsidR="00030D7D" w:rsidRPr="00CA0179" w:rsidRDefault="00030D7D" w:rsidP="00FD5AFB">
      <w:pPr>
        <w:rPr>
          <w:rFonts w:ascii="Arial" w:hAnsi="Arial" w:cs="Arial"/>
        </w:rPr>
      </w:pPr>
    </w:p>
    <w:p w14:paraId="6EFF6B56" w14:textId="77777777" w:rsidR="00030D7D" w:rsidRPr="00CA0179" w:rsidRDefault="00030D7D" w:rsidP="00FD5AFB">
      <w:pPr>
        <w:rPr>
          <w:rFonts w:ascii="Arial" w:hAnsi="Arial" w:cs="Arial"/>
        </w:rPr>
      </w:pPr>
      <w:r w:rsidRPr="00CA0179">
        <w:rPr>
          <w:rFonts w:ascii="Arial" w:hAnsi="Arial" w:cs="Arial"/>
        </w:rPr>
        <w:t>This process is followed for each partial shipment received through completion.  The last stock received entry for an order must be marked or designated as “Complete” when the order is completely filled.</w:t>
      </w:r>
    </w:p>
    <w:p w14:paraId="57C5BB8D" w14:textId="77777777" w:rsidR="00030D7D" w:rsidRPr="00CA0179" w:rsidRDefault="00030D7D" w:rsidP="00FD5AFB">
      <w:pPr>
        <w:rPr>
          <w:rFonts w:ascii="Arial" w:hAnsi="Arial" w:cs="Arial"/>
        </w:rPr>
      </w:pPr>
    </w:p>
    <w:p w14:paraId="57B8ED0F" w14:textId="77777777" w:rsidR="00030D7D" w:rsidRPr="00CA0179" w:rsidRDefault="00030D7D" w:rsidP="00FD5AFB">
      <w:pPr>
        <w:rPr>
          <w:rFonts w:ascii="Arial" w:hAnsi="Arial" w:cs="Arial"/>
        </w:rPr>
      </w:pPr>
      <w:r w:rsidRPr="00CA0179">
        <w:rPr>
          <w:rFonts w:ascii="Arial" w:hAnsi="Arial" w:cs="Arial"/>
        </w:rPr>
        <w:t>In no case shall payment(s) be processed for goods and services that have not been received. Services include take-back of goods as designated in Contract/PO.</w:t>
      </w:r>
    </w:p>
    <w:p w14:paraId="6C6B344F" w14:textId="77777777" w:rsidR="00030D7D" w:rsidRPr="00CA0179" w:rsidRDefault="00030D7D" w:rsidP="00FD5AFB">
      <w:pPr>
        <w:rPr>
          <w:rFonts w:ascii="Arial" w:hAnsi="Arial" w:cs="Arial"/>
        </w:rPr>
      </w:pPr>
    </w:p>
    <w:p w14:paraId="67C2AF10" w14:textId="77777777" w:rsidR="00030D7D" w:rsidRPr="00CA0179" w:rsidRDefault="00030D7D" w:rsidP="00BD55AE">
      <w:pPr>
        <w:tabs>
          <w:tab w:val="left" w:pos="672"/>
        </w:tabs>
        <w:rPr>
          <w:rFonts w:ascii="Arial" w:hAnsi="Arial" w:cs="Arial"/>
        </w:rPr>
      </w:pPr>
      <w:r w:rsidRPr="00CA0179">
        <w:rPr>
          <w:rFonts w:ascii="Arial" w:hAnsi="Arial" w:cs="Arial"/>
        </w:rPr>
        <w:t xml:space="preserve">DGS/PD recommends receiving staff notify the buyer whenever a purchase is received as a partial delivery, if the purchase transaction did not state whether or not partial deliveries are acceptable.  Partial delivery documentation should be provided to the </w:t>
      </w:r>
      <w:r w:rsidRPr="00CA0179">
        <w:rPr>
          <w:rFonts w:ascii="Arial" w:hAnsi="Arial" w:cs="Arial"/>
        </w:rPr>
        <w:lastRenderedPageBreak/>
        <w:t>buyer on a timely basis to allow for any necessary communications between the buyer and the supplier to occur.</w:t>
      </w:r>
    </w:p>
    <w:p w14:paraId="32C2D619" w14:textId="77777777" w:rsidR="00170003" w:rsidRPr="00CA0179" w:rsidRDefault="00170003" w:rsidP="00030D7D">
      <w:pPr>
        <w:pBdr>
          <w:top w:val="single" w:sz="6" w:space="1" w:color="auto"/>
          <w:between w:val="single" w:sz="6" w:space="1" w:color="auto"/>
        </w:pBdr>
        <w:spacing w:before="240"/>
        <w:ind w:left="1728"/>
        <w:jc w:val="center"/>
        <w:rPr>
          <w:rFonts w:ascii="Arial" w:hAnsi="Arial" w:cs="Arial"/>
          <w:i/>
        </w:rPr>
      </w:pPr>
    </w:p>
    <w:p w14:paraId="779C5C63" w14:textId="77777777" w:rsidR="00030D7D" w:rsidRPr="00CA0179" w:rsidRDefault="00030D7D" w:rsidP="008544F9">
      <w:pPr>
        <w:pStyle w:val="Heading3"/>
        <w:tabs>
          <w:tab w:val="left" w:pos="1080"/>
        </w:tabs>
        <w:spacing w:after="0"/>
        <w:jc w:val="left"/>
        <w:rPr>
          <w:rFonts w:cs="Arial"/>
          <w:sz w:val="24"/>
          <w:szCs w:val="24"/>
        </w:rPr>
      </w:pPr>
      <w:bookmarkStart w:id="134" w:name="_Toc407004908"/>
      <w:bookmarkStart w:id="135" w:name="_Toc29213612"/>
      <w:r w:rsidRPr="00CA0179">
        <w:rPr>
          <w:rFonts w:cs="Arial"/>
          <w:sz w:val="24"/>
          <w:szCs w:val="24"/>
        </w:rPr>
        <w:t>9.B2.6   Receiving goods at field locations</w:t>
      </w:r>
      <w:bookmarkEnd w:id="134"/>
      <w:bookmarkEnd w:id="135"/>
    </w:p>
    <w:p w14:paraId="449143F7" w14:textId="77777777" w:rsidR="00030D7D" w:rsidRDefault="00030D7D" w:rsidP="00FD5AFB">
      <w:pPr>
        <w:rPr>
          <w:rFonts w:ascii="Arial" w:hAnsi="Arial" w:cs="Arial"/>
        </w:rPr>
      </w:pPr>
    </w:p>
    <w:p w14:paraId="13E93A44" w14:textId="77777777" w:rsidR="00030D7D" w:rsidRPr="00CA0179" w:rsidRDefault="00030D7D" w:rsidP="00FD5AFB">
      <w:pPr>
        <w:rPr>
          <w:rFonts w:ascii="Arial" w:hAnsi="Arial" w:cs="Arial"/>
        </w:rPr>
      </w:pPr>
      <w:r w:rsidRPr="00CA0179">
        <w:rPr>
          <w:rFonts w:ascii="Arial" w:hAnsi="Arial" w:cs="Arial"/>
        </w:rPr>
        <w:t>Departments allowing goods to be delivered at locations other than a headquarters site shall develop policies and procedures to inform pre-determined field staff of their responsibilities.</w:t>
      </w:r>
    </w:p>
    <w:p w14:paraId="756D0CE1" w14:textId="77777777" w:rsidR="00030D7D" w:rsidRPr="00CA0179" w:rsidRDefault="00030D7D" w:rsidP="00FD5AFB">
      <w:pPr>
        <w:rPr>
          <w:rFonts w:ascii="Arial" w:hAnsi="Arial" w:cs="Arial"/>
        </w:rPr>
      </w:pPr>
    </w:p>
    <w:p w14:paraId="73940D32" w14:textId="77777777" w:rsidR="00030D7D" w:rsidRPr="00CA0179" w:rsidRDefault="00030D7D" w:rsidP="00FD5AFB">
      <w:pPr>
        <w:rPr>
          <w:rFonts w:ascii="Arial" w:hAnsi="Arial" w:cs="Arial"/>
        </w:rPr>
      </w:pPr>
      <w:r w:rsidRPr="00CA0179">
        <w:rPr>
          <w:rFonts w:ascii="Arial" w:hAnsi="Arial" w:cs="Arial"/>
        </w:rPr>
        <w:t>Staff assigned Department Receiving Processor roles in outlying locations will be responsible for preparing/compiling and providing documentation of the following:</w:t>
      </w:r>
    </w:p>
    <w:p w14:paraId="11CB21F1" w14:textId="77777777" w:rsidR="00030D7D" w:rsidRPr="00CA0179" w:rsidRDefault="00030D7D" w:rsidP="00FD5AFB">
      <w:pPr>
        <w:numPr>
          <w:ilvl w:val="0"/>
          <w:numId w:val="25"/>
        </w:numPr>
        <w:rPr>
          <w:rFonts w:ascii="Arial" w:hAnsi="Arial" w:cs="Arial"/>
        </w:rPr>
      </w:pPr>
      <w:r w:rsidRPr="00CA0179">
        <w:rPr>
          <w:rFonts w:ascii="Arial" w:hAnsi="Arial" w:cs="Arial"/>
        </w:rPr>
        <w:t xml:space="preserve">Correct shipper’s bill of lading and delivery receipt. </w:t>
      </w:r>
    </w:p>
    <w:p w14:paraId="38E1C7E2" w14:textId="77777777" w:rsidR="00030D7D" w:rsidRPr="00CA0179" w:rsidRDefault="00030D7D" w:rsidP="00FD5AFB">
      <w:pPr>
        <w:numPr>
          <w:ilvl w:val="0"/>
          <w:numId w:val="25"/>
        </w:numPr>
        <w:rPr>
          <w:rFonts w:ascii="Arial" w:hAnsi="Arial" w:cs="Arial"/>
        </w:rPr>
      </w:pPr>
      <w:r w:rsidRPr="00CA0179">
        <w:rPr>
          <w:rFonts w:ascii="Arial" w:hAnsi="Arial" w:cs="Arial"/>
        </w:rPr>
        <w:t>Unit count noted on the bill of lading/shipping receipt matches the units actually delivered.</w:t>
      </w:r>
    </w:p>
    <w:p w14:paraId="48BDFED2" w14:textId="77777777" w:rsidR="00030D7D" w:rsidRPr="00CA0179" w:rsidRDefault="00030D7D" w:rsidP="00FD5AFB">
      <w:pPr>
        <w:numPr>
          <w:ilvl w:val="0"/>
          <w:numId w:val="25"/>
        </w:numPr>
        <w:rPr>
          <w:rFonts w:ascii="Arial" w:hAnsi="Arial" w:cs="Arial"/>
        </w:rPr>
      </w:pPr>
      <w:r w:rsidRPr="00CA0179">
        <w:rPr>
          <w:rFonts w:ascii="Arial" w:hAnsi="Arial" w:cs="Arial"/>
        </w:rPr>
        <w:t>When damage is evident, determine, if the supplier or the carrier caused it.</w:t>
      </w:r>
    </w:p>
    <w:p w14:paraId="3BE59056" w14:textId="77777777" w:rsidR="00030D7D" w:rsidRPr="00CA0179" w:rsidRDefault="00030D7D" w:rsidP="00FD5AFB">
      <w:pPr>
        <w:numPr>
          <w:ilvl w:val="0"/>
          <w:numId w:val="25"/>
        </w:numPr>
        <w:rPr>
          <w:rFonts w:ascii="Arial" w:hAnsi="Arial" w:cs="Arial"/>
        </w:rPr>
      </w:pPr>
      <w:r w:rsidRPr="00CA0179">
        <w:rPr>
          <w:rFonts w:ascii="Arial" w:hAnsi="Arial" w:cs="Arial"/>
        </w:rPr>
        <w:t>Enter the following information in the system and work</w:t>
      </w:r>
      <w:r w:rsidR="00291526">
        <w:rPr>
          <w:rFonts w:ascii="Arial" w:hAnsi="Arial" w:cs="Arial"/>
        </w:rPr>
        <w:t>-</w:t>
      </w:r>
      <w:r w:rsidRPr="00CA0179">
        <w:rPr>
          <w:rFonts w:ascii="Arial" w:hAnsi="Arial" w:cs="Arial"/>
        </w:rPr>
        <w:t>flow the data to the headquarters’ contact person:</w:t>
      </w:r>
    </w:p>
    <w:p w14:paraId="70DF091B" w14:textId="77777777" w:rsidR="00030D7D" w:rsidRPr="00CA0179" w:rsidRDefault="00030D7D" w:rsidP="00FD5AFB">
      <w:pPr>
        <w:numPr>
          <w:ilvl w:val="1"/>
          <w:numId w:val="25"/>
        </w:numPr>
        <w:rPr>
          <w:rFonts w:ascii="Arial" w:hAnsi="Arial" w:cs="Arial"/>
        </w:rPr>
      </w:pPr>
      <w:r w:rsidRPr="00CA0179">
        <w:rPr>
          <w:rFonts w:ascii="Arial" w:hAnsi="Arial" w:cs="Arial"/>
        </w:rPr>
        <w:t>Contact name and phone number of person receiving goods.</w:t>
      </w:r>
    </w:p>
    <w:p w14:paraId="376D5728" w14:textId="77777777" w:rsidR="00030D7D" w:rsidRPr="00CA0179" w:rsidRDefault="00030D7D" w:rsidP="00FD5AFB">
      <w:pPr>
        <w:numPr>
          <w:ilvl w:val="1"/>
          <w:numId w:val="25"/>
        </w:numPr>
        <w:rPr>
          <w:rFonts w:ascii="Arial" w:hAnsi="Arial" w:cs="Arial"/>
        </w:rPr>
      </w:pPr>
      <w:r w:rsidRPr="00CA0179">
        <w:rPr>
          <w:rFonts w:ascii="Arial" w:hAnsi="Arial" w:cs="Arial"/>
        </w:rPr>
        <w:t>Purchase Order number.</w:t>
      </w:r>
    </w:p>
    <w:p w14:paraId="78B5673B" w14:textId="77777777" w:rsidR="00030D7D" w:rsidRPr="00CA0179" w:rsidRDefault="00030D7D" w:rsidP="00FD5AFB">
      <w:pPr>
        <w:numPr>
          <w:ilvl w:val="1"/>
          <w:numId w:val="25"/>
        </w:numPr>
        <w:rPr>
          <w:rFonts w:ascii="Arial" w:hAnsi="Arial" w:cs="Arial"/>
        </w:rPr>
      </w:pPr>
      <w:r w:rsidRPr="00CA0179">
        <w:rPr>
          <w:rFonts w:ascii="Arial" w:hAnsi="Arial" w:cs="Arial"/>
        </w:rPr>
        <w:t>Documentation of what was actually delivered and inspected to verify compliance with the Contract/PO (including technical specifications), with clear notation and explanation of any discrepancies or partial shipments.</w:t>
      </w:r>
    </w:p>
    <w:p w14:paraId="62462A22" w14:textId="77777777" w:rsidR="00030D7D" w:rsidRPr="00CA0179" w:rsidRDefault="00030D7D" w:rsidP="00FD5AFB">
      <w:pPr>
        <w:numPr>
          <w:ilvl w:val="0"/>
          <w:numId w:val="25"/>
        </w:numPr>
        <w:rPr>
          <w:rFonts w:ascii="Arial" w:hAnsi="Arial" w:cs="Arial"/>
        </w:rPr>
      </w:pPr>
      <w:r w:rsidRPr="00CA0179">
        <w:rPr>
          <w:rFonts w:ascii="Arial" w:hAnsi="Arial" w:cs="Arial"/>
        </w:rPr>
        <w:t>Perform a timely inspection of received goods and report any issues according to departmental policies and procedures directly to the purchasing authority staff.</w:t>
      </w:r>
    </w:p>
    <w:p w14:paraId="38CB432D" w14:textId="77777777" w:rsidR="00030D7D" w:rsidRPr="00CA0179" w:rsidRDefault="00030D7D" w:rsidP="00FD5AFB">
      <w:pPr>
        <w:ind w:left="187"/>
        <w:rPr>
          <w:rFonts w:ascii="Arial" w:hAnsi="Arial" w:cs="Arial"/>
        </w:rPr>
      </w:pPr>
    </w:p>
    <w:p w14:paraId="68DCF39B" w14:textId="77777777" w:rsidR="00030D7D" w:rsidRPr="00CA0179" w:rsidRDefault="00030D7D" w:rsidP="00BD55AE">
      <w:pPr>
        <w:rPr>
          <w:rFonts w:ascii="Arial" w:hAnsi="Arial" w:cs="Arial"/>
        </w:rPr>
      </w:pPr>
      <w:r w:rsidRPr="00CA0179">
        <w:rPr>
          <w:rFonts w:ascii="Arial" w:hAnsi="Arial" w:cs="Arial"/>
        </w:rPr>
        <w:t>Buyers are advised to provide receiving staff in field locations with Contract/POs in a timely manner and review any special instructions directed by department policies and procedures to assist in accurately and efficiently receiving goods.</w:t>
      </w:r>
    </w:p>
    <w:p w14:paraId="7F7A6E7A" w14:textId="77777777" w:rsidR="00170003" w:rsidRPr="00CA0179" w:rsidRDefault="00170003" w:rsidP="00170003">
      <w:pPr>
        <w:pBdr>
          <w:top w:val="single" w:sz="6" w:space="1" w:color="auto"/>
          <w:between w:val="single" w:sz="6" w:space="1" w:color="auto"/>
        </w:pBdr>
        <w:spacing w:before="240"/>
        <w:ind w:left="1728"/>
        <w:jc w:val="center"/>
        <w:rPr>
          <w:rFonts w:ascii="Arial" w:hAnsi="Arial" w:cs="Arial"/>
          <w:i/>
        </w:rPr>
      </w:pPr>
    </w:p>
    <w:p w14:paraId="16ED311D" w14:textId="77777777" w:rsidR="00030D7D" w:rsidRPr="00CA0179" w:rsidRDefault="00030D7D" w:rsidP="00CE7ACB">
      <w:pPr>
        <w:pStyle w:val="Heading3"/>
        <w:tabs>
          <w:tab w:val="left" w:pos="1080"/>
        </w:tabs>
        <w:spacing w:after="0"/>
        <w:jc w:val="left"/>
        <w:rPr>
          <w:rFonts w:cs="Arial"/>
          <w:sz w:val="24"/>
          <w:szCs w:val="24"/>
        </w:rPr>
      </w:pPr>
      <w:bookmarkStart w:id="136" w:name="_Toc407004910"/>
      <w:bookmarkStart w:id="137" w:name="_Toc29213613"/>
      <w:r w:rsidRPr="00CA0179">
        <w:rPr>
          <w:rFonts w:cs="Arial"/>
          <w:sz w:val="24"/>
          <w:szCs w:val="24"/>
        </w:rPr>
        <w:t>9.B2.7   Recommendations</w:t>
      </w:r>
      <w:bookmarkEnd w:id="136"/>
      <w:bookmarkEnd w:id="137"/>
    </w:p>
    <w:p w14:paraId="2481E381" w14:textId="77777777" w:rsidR="00030D7D" w:rsidRDefault="00030D7D" w:rsidP="00FD5AFB">
      <w:pPr>
        <w:rPr>
          <w:rFonts w:ascii="Arial" w:hAnsi="Arial" w:cs="Arial"/>
        </w:rPr>
      </w:pPr>
    </w:p>
    <w:p w14:paraId="260187A8" w14:textId="77777777" w:rsidR="00030D7D" w:rsidRPr="00CA0179" w:rsidRDefault="00030D7D" w:rsidP="00FD5AFB">
      <w:pPr>
        <w:rPr>
          <w:rFonts w:ascii="Arial" w:hAnsi="Arial" w:cs="Arial"/>
        </w:rPr>
      </w:pPr>
      <w:r w:rsidRPr="00CA0179">
        <w:rPr>
          <w:rFonts w:ascii="Arial" w:hAnsi="Arial" w:cs="Arial"/>
        </w:rPr>
        <w:t>DGS/PD recommends receiving personnel to:</w:t>
      </w:r>
    </w:p>
    <w:p w14:paraId="23BE0FED" w14:textId="77777777" w:rsidR="00030D7D" w:rsidRPr="00CA0179" w:rsidRDefault="00030D7D" w:rsidP="00FD5AFB">
      <w:pPr>
        <w:numPr>
          <w:ilvl w:val="0"/>
          <w:numId w:val="26"/>
        </w:numPr>
        <w:rPr>
          <w:rFonts w:ascii="Arial" w:hAnsi="Arial" w:cs="Arial"/>
        </w:rPr>
      </w:pPr>
      <w:r w:rsidRPr="00CA0179">
        <w:rPr>
          <w:rFonts w:ascii="Arial" w:hAnsi="Arial" w:cs="Arial"/>
        </w:rPr>
        <w:t>Keep Contract/POs open until suppliers have met all obligations and deliveries.  This is particularly important when accepting any partial deliveries or staggered deliveries over a period of time or in future fiscal years.</w:t>
      </w:r>
    </w:p>
    <w:p w14:paraId="4D75AD0C" w14:textId="77777777" w:rsidR="00030D7D" w:rsidRPr="00CA0179" w:rsidRDefault="00030D7D" w:rsidP="00FD5AFB">
      <w:pPr>
        <w:numPr>
          <w:ilvl w:val="0"/>
          <w:numId w:val="26"/>
        </w:numPr>
        <w:rPr>
          <w:rFonts w:ascii="Arial" w:hAnsi="Arial" w:cs="Arial"/>
        </w:rPr>
      </w:pPr>
      <w:r w:rsidRPr="00CA0179">
        <w:rPr>
          <w:rFonts w:ascii="Arial" w:hAnsi="Arial" w:cs="Arial"/>
        </w:rPr>
        <w:t>Report immediately to the buyer identified on the Contract/PO any problems or questions in delivery, receipt or discrepancies in equipment received inspected and accepted.</w:t>
      </w:r>
    </w:p>
    <w:p w14:paraId="367C76CF" w14:textId="77777777" w:rsidR="00170003" w:rsidRPr="00CA0179" w:rsidRDefault="00170003" w:rsidP="008544F9">
      <w:pPr>
        <w:pStyle w:val="Heading2"/>
        <w:jc w:val="left"/>
        <w:rPr>
          <w:rFonts w:cs="Arial"/>
          <w:bCs/>
          <w:sz w:val="24"/>
          <w:szCs w:val="24"/>
        </w:rPr>
      </w:pPr>
      <w:bookmarkStart w:id="138" w:name="_Toc83625917"/>
      <w:bookmarkStart w:id="139" w:name="_Toc407004912"/>
      <w:r w:rsidRPr="00CA0179">
        <w:rPr>
          <w:rFonts w:cs="Arial"/>
          <w:sz w:val="24"/>
          <w:szCs w:val="24"/>
        </w:rPr>
        <w:br w:type="page"/>
      </w:r>
      <w:bookmarkStart w:id="140" w:name="_Toc29213614"/>
      <w:r w:rsidRPr="00CA0179">
        <w:rPr>
          <w:rFonts w:cs="Arial"/>
          <w:bCs/>
          <w:sz w:val="24"/>
          <w:szCs w:val="24"/>
        </w:rPr>
        <w:lastRenderedPageBreak/>
        <w:t xml:space="preserve">Topic 3 – </w:t>
      </w:r>
      <w:r w:rsidR="00802BC4" w:rsidRPr="00CA0179">
        <w:rPr>
          <w:rFonts w:cs="Arial"/>
          <w:bCs/>
          <w:sz w:val="24"/>
          <w:szCs w:val="24"/>
        </w:rPr>
        <w:t>Standard Inspection, Acceptance and Rejection Requirements</w:t>
      </w:r>
      <w:bookmarkEnd w:id="138"/>
      <w:bookmarkEnd w:id="139"/>
      <w:bookmarkEnd w:id="140"/>
    </w:p>
    <w:p w14:paraId="5FE6A7A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EBBBF2A" w14:textId="77777777" w:rsidR="00030D7D" w:rsidRPr="00CA0179" w:rsidRDefault="00030D7D" w:rsidP="008544F9">
      <w:pPr>
        <w:pStyle w:val="Heading3"/>
        <w:tabs>
          <w:tab w:val="left" w:pos="1080"/>
        </w:tabs>
        <w:spacing w:after="0"/>
        <w:jc w:val="left"/>
        <w:rPr>
          <w:rFonts w:cs="Arial"/>
          <w:sz w:val="24"/>
          <w:szCs w:val="24"/>
        </w:rPr>
      </w:pPr>
      <w:bookmarkStart w:id="141" w:name="_Toc407004913"/>
      <w:bookmarkStart w:id="142" w:name="_Toc29213615"/>
      <w:r w:rsidRPr="00CA0179">
        <w:rPr>
          <w:rFonts w:cs="Arial"/>
          <w:sz w:val="24"/>
          <w:szCs w:val="24"/>
        </w:rPr>
        <w:t>9.B3.0   Inspection, acceptance and rejection standards</w:t>
      </w:r>
      <w:bookmarkEnd w:id="141"/>
      <w:bookmarkEnd w:id="142"/>
    </w:p>
    <w:p w14:paraId="73A178E2" w14:textId="77777777" w:rsidR="00030D7D" w:rsidRDefault="00030D7D" w:rsidP="00FD5AFB">
      <w:pPr>
        <w:rPr>
          <w:rFonts w:ascii="Arial" w:hAnsi="Arial" w:cs="Arial"/>
        </w:rPr>
      </w:pPr>
    </w:p>
    <w:p w14:paraId="14A77303" w14:textId="77777777" w:rsidR="00030D7D" w:rsidRPr="00CA0179" w:rsidRDefault="00030D7D" w:rsidP="00FD5AFB">
      <w:pPr>
        <w:rPr>
          <w:rFonts w:ascii="Arial" w:hAnsi="Arial" w:cs="Arial"/>
        </w:rPr>
      </w:pPr>
      <w:r w:rsidRPr="00CA0179">
        <w:rPr>
          <w:rFonts w:ascii="Arial" w:hAnsi="Arial" w:cs="Arial"/>
        </w:rPr>
        <w:t xml:space="preserve">The State has standard inspection, acceptance and rejection requirements as described in the General Provisions entitled “Inspection, Acceptance and Rejection” to ensure these activities are conducted in accordance with State requirements. </w:t>
      </w:r>
    </w:p>
    <w:p w14:paraId="76F3E5C5"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05C2B2CD" w14:textId="77777777" w:rsidR="00030D7D" w:rsidRPr="00CA0179" w:rsidRDefault="00030D7D" w:rsidP="008544F9">
      <w:pPr>
        <w:pStyle w:val="Heading3"/>
        <w:tabs>
          <w:tab w:val="left" w:pos="1080"/>
        </w:tabs>
        <w:spacing w:after="0"/>
        <w:jc w:val="left"/>
        <w:rPr>
          <w:rFonts w:cs="Arial"/>
          <w:sz w:val="24"/>
          <w:szCs w:val="24"/>
        </w:rPr>
      </w:pPr>
      <w:bookmarkStart w:id="143" w:name="_Toc407004914"/>
      <w:bookmarkStart w:id="144" w:name="_Toc29213616"/>
      <w:r w:rsidRPr="00CA0179">
        <w:rPr>
          <w:rFonts w:cs="Arial"/>
          <w:sz w:val="24"/>
          <w:szCs w:val="24"/>
        </w:rPr>
        <w:t>9.B3.1   Inspecting a shipment</w:t>
      </w:r>
      <w:bookmarkEnd w:id="143"/>
      <w:bookmarkEnd w:id="144"/>
    </w:p>
    <w:p w14:paraId="19521C3F" w14:textId="77777777" w:rsidR="00030D7D" w:rsidRDefault="00030D7D" w:rsidP="00FD5AFB">
      <w:pPr>
        <w:rPr>
          <w:rFonts w:ascii="Arial" w:hAnsi="Arial" w:cs="Arial"/>
        </w:rPr>
      </w:pPr>
    </w:p>
    <w:p w14:paraId="7E125215" w14:textId="77777777" w:rsidR="00030D7D" w:rsidRPr="00CA0179" w:rsidRDefault="00030D7D" w:rsidP="00FD5AFB">
      <w:pPr>
        <w:rPr>
          <w:rFonts w:ascii="Arial" w:hAnsi="Arial" w:cs="Arial"/>
        </w:rPr>
      </w:pPr>
      <w:r w:rsidRPr="00CA0179">
        <w:rPr>
          <w:rFonts w:ascii="Arial" w:hAnsi="Arial" w:cs="Arial"/>
        </w:rPr>
        <w:t>Departmental receiving and/or designated staff (dependent upon the goods received and whether or not staff with specialized expertise is necessary), should, upon acknowledging delivery of an order, conduct an inspection for the following minimum conditions:</w:t>
      </w:r>
    </w:p>
    <w:p w14:paraId="1FE3EE7C" w14:textId="77777777" w:rsidR="00030D7D" w:rsidRPr="00CA0179" w:rsidRDefault="00030D7D" w:rsidP="00FD5AFB">
      <w:pPr>
        <w:numPr>
          <w:ilvl w:val="0"/>
          <w:numId w:val="27"/>
        </w:numPr>
        <w:rPr>
          <w:rFonts w:ascii="Arial" w:hAnsi="Arial" w:cs="Arial"/>
        </w:rPr>
      </w:pPr>
      <w:r w:rsidRPr="00CA0179">
        <w:rPr>
          <w:rFonts w:ascii="Arial" w:hAnsi="Arial" w:cs="Arial"/>
        </w:rPr>
        <w:t>Verify that what was ordered conforms to Contract/PO documentation (Statement of Work, specifications, attachments, etc.), including the product description, model, brand and product numbers.</w:t>
      </w:r>
    </w:p>
    <w:p w14:paraId="0640D275" w14:textId="77777777" w:rsidR="00030D7D" w:rsidRPr="00CA0179" w:rsidRDefault="00030D7D" w:rsidP="00FD5AFB">
      <w:pPr>
        <w:numPr>
          <w:ilvl w:val="0"/>
          <w:numId w:val="27"/>
        </w:numPr>
        <w:rPr>
          <w:rFonts w:ascii="Arial" w:hAnsi="Arial" w:cs="Arial"/>
        </w:rPr>
      </w:pPr>
      <w:r w:rsidRPr="00CA0179">
        <w:rPr>
          <w:rFonts w:ascii="Arial" w:hAnsi="Arial" w:cs="Arial"/>
        </w:rPr>
        <w:t>Verify the quantity ordered against the quantity shipped or delivered.</w:t>
      </w:r>
    </w:p>
    <w:p w14:paraId="7FD689F3" w14:textId="77777777" w:rsidR="00030D7D" w:rsidRPr="00CA0179" w:rsidRDefault="00030D7D" w:rsidP="00FD5AFB">
      <w:pPr>
        <w:numPr>
          <w:ilvl w:val="0"/>
          <w:numId w:val="27"/>
        </w:numPr>
        <w:rPr>
          <w:rFonts w:ascii="Arial" w:hAnsi="Arial" w:cs="Arial"/>
        </w:rPr>
      </w:pPr>
      <w:r w:rsidRPr="00CA0179">
        <w:rPr>
          <w:rFonts w:ascii="Arial" w:hAnsi="Arial" w:cs="Arial"/>
        </w:rPr>
        <w:t>Inspect for damage or breakage.</w:t>
      </w:r>
    </w:p>
    <w:p w14:paraId="64771900" w14:textId="77777777" w:rsidR="00030D7D" w:rsidRPr="00CA0179" w:rsidRDefault="00030D7D" w:rsidP="00FD5AFB">
      <w:pPr>
        <w:numPr>
          <w:ilvl w:val="0"/>
          <w:numId w:val="27"/>
        </w:numPr>
        <w:rPr>
          <w:rFonts w:ascii="Arial" w:hAnsi="Arial" w:cs="Arial"/>
        </w:rPr>
      </w:pPr>
      <w:r w:rsidRPr="00CA0179">
        <w:rPr>
          <w:rFonts w:ascii="Arial" w:hAnsi="Arial" w:cs="Arial"/>
        </w:rPr>
        <w:t>Check for operability/functionality.</w:t>
      </w:r>
    </w:p>
    <w:p w14:paraId="4806FA3A" w14:textId="77777777" w:rsidR="00030D7D" w:rsidRPr="00CA0179" w:rsidRDefault="00030D7D" w:rsidP="00FD5AFB">
      <w:pPr>
        <w:numPr>
          <w:ilvl w:val="0"/>
          <w:numId w:val="27"/>
        </w:numPr>
        <w:rPr>
          <w:rFonts w:ascii="Arial" w:hAnsi="Arial" w:cs="Arial"/>
        </w:rPr>
      </w:pPr>
      <w:r w:rsidRPr="00CA0179">
        <w:rPr>
          <w:rFonts w:ascii="Arial" w:hAnsi="Arial" w:cs="Arial"/>
        </w:rPr>
        <w:t>Confirm instructions regarding special handling or packaging were followed.</w:t>
      </w:r>
    </w:p>
    <w:p w14:paraId="4EBA6C1F" w14:textId="77777777" w:rsidR="00030D7D" w:rsidRPr="00CA0179" w:rsidRDefault="00030D7D" w:rsidP="00FD5AFB">
      <w:pPr>
        <w:numPr>
          <w:ilvl w:val="0"/>
          <w:numId w:val="27"/>
        </w:numPr>
        <w:rPr>
          <w:rFonts w:ascii="Arial" w:hAnsi="Arial" w:cs="Arial"/>
        </w:rPr>
      </w:pPr>
      <w:r w:rsidRPr="00CA0179">
        <w:rPr>
          <w:rFonts w:ascii="Arial" w:hAnsi="Arial" w:cs="Arial"/>
        </w:rPr>
        <w:t>Verify that the unit of measurement count is correct (e.g. if the unit of measurement on the Contract/PO is one dozen, count 12 in the unit package).</w:t>
      </w:r>
    </w:p>
    <w:p w14:paraId="60D2AE10" w14:textId="77777777" w:rsidR="00030D7D" w:rsidRPr="00CA0179" w:rsidRDefault="00030D7D" w:rsidP="00FD5AFB">
      <w:pPr>
        <w:numPr>
          <w:ilvl w:val="0"/>
          <w:numId w:val="27"/>
        </w:numPr>
        <w:rPr>
          <w:rFonts w:ascii="Arial" w:hAnsi="Arial" w:cs="Arial"/>
        </w:rPr>
      </w:pPr>
      <w:r w:rsidRPr="00CA0179">
        <w:rPr>
          <w:rFonts w:ascii="Arial" w:hAnsi="Arial" w:cs="Arial"/>
        </w:rPr>
        <w:t>Verify that delivery documentation (packing slip, certifications, etc.) is acceptable.</w:t>
      </w:r>
    </w:p>
    <w:p w14:paraId="0D6C7CA0" w14:textId="77777777" w:rsidR="00030D7D" w:rsidRPr="00CA0179" w:rsidRDefault="00030D7D" w:rsidP="00FD5AFB">
      <w:pPr>
        <w:numPr>
          <w:ilvl w:val="0"/>
          <w:numId w:val="27"/>
        </w:numPr>
        <w:rPr>
          <w:rFonts w:ascii="Arial" w:hAnsi="Arial" w:cs="Arial"/>
        </w:rPr>
      </w:pPr>
      <w:r w:rsidRPr="00CA0179">
        <w:rPr>
          <w:rFonts w:ascii="Arial" w:hAnsi="Arial" w:cs="Arial"/>
        </w:rPr>
        <w:t>Verify that packaging integrity is preserved (no leakages, damages, etc.).</w:t>
      </w:r>
    </w:p>
    <w:p w14:paraId="15F5AD51" w14:textId="77777777" w:rsidR="00030D7D" w:rsidRPr="00CA0179" w:rsidRDefault="00030D7D" w:rsidP="00FD5AFB">
      <w:pPr>
        <w:numPr>
          <w:ilvl w:val="0"/>
          <w:numId w:val="27"/>
        </w:numPr>
        <w:rPr>
          <w:rFonts w:ascii="Arial" w:hAnsi="Arial" w:cs="Arial"/>
        </w:rPr>
      </w:pPr>
      <w:r w:rsidRPr="00CA0179">
        <w:rPr>
          <w:rFonts w:ascii="Arial" w:hAnsi="Arial" w:cs="Arial"/>
        </w:rPr>
        <w:t>Verify that perishable items are in good condition and expiration dates have not been exceeded.</w:t>
      </w:r>
    </w:p>
    <w:p w14:paraId="0D06AFD4"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549422B8" w14:textId="77777777" w:rsidR="00030D7D" w:rsidRPr="00CA0179" w:rsidRDefault="00030D7D" w:rsidP="008544F9">
      <w:pPr>
        <w:pStyle w:val="Heading3"/>
        <w:tabs>
          <w:tab w:val="left" w:pos="1080"/>
        </w:tabs>
        <w:spacing w:after="0"/>
        <w:jc w:val="left"/>
        <w:rPr>
          <w:rFonts w:cs="Arial"/>
          <w:sz w:val="24"/>
          <w:szCs w:val="24"/>
        </w:rPr>
      </w:pPr>
      <w:bookmarkStart w:id="145" w:name="_Toc407004915"/>
      <w:bookmarkStart w:id="146" w:name="_Toc29213617"/>
      <w:r w:rsidRPr="00CA0179">
        <w:rPr>
          <w:rFonts w:cs="Arial"/>
          <w:sz w:val="24"/>
          <w:szCs w:val="24"/>
        </w:rPr>
        <w:t>9.B3.2   Conduct timely inspections</w:t>
      </w:r>
      <w:bookmarkEnd w:id="145"/>
      <w:bookmarkEnd w:id="146"/>
    </w:p>
    <w:p w14:paraId="5204CA5A" w14:textId="77777777" w:rsidR="00030D7D" w:rsidRDefault="00030D7D" w:rsidP="00FD5AFB">
      <w:pPr>
        <w:rPr>
          <w:rFonts w:ascii="Arial" w:hAnsi="Arial" w:cs="Arial"/>
        </w:rPr>
      </w:pPr>
    </w:p>
    <w:p w14:paraId="1CD3D2E9" w14:textId="77777777" w:rsidR="00030D7D" w:rsidRPr="00CA0179" w:rsidRDefault="00030D7D" w:rsidP="00FD5AFB">
      <w:pPr>
        <w:rPr>
          <w:rFonts w:ascii="Arial" w:hAnsi="Arial" w:cs="Arial"/>
        </w:rPr>
      </w:pPr>
      <w:r w:rsidRPr="00CA0179">
        <w:rPr>
          <w:rFonts w:ascii="Arial" w:hAnsi="Arial" w:cs="Arial"/>
        </w:rPr>
        <w:t>Inspections should be completed in accordance with the terms and conditions identified in the General Provisions or as specified in the Contract/PO.  If a department knows that the inspection will not be immediate, then the Contract/PO must provide when the inspection will occur and how it will be accomplished.</w:t>
      </w:r>
    </w:p>
    <w:p w14:paraId="054F03EC"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43562EF4" w14:textId="77777777" w:rsidR="00030D7D" w:rsidRPr="00CA0179" w:rsidRDefault="00030D7D" w:rsidP="008544F9">
      <w:pPr>
        <w:pStyle w:val="Heading3"/>
        <w:tabs>
          <w:tab w:val="left" w:pos="1080"/>
        </w:tabs>
        <w:spacing w:after="0"/>
        <w:jc w:val="left"/>
        <w:rPr>
          <w:rFonts w:cs="Arial"/>
          <w:sz w:val="24"/>
          <w:szCs w:val="24"/>
        </w:rPr>
      </w:pPr>
      <w:bookmarkStart w:id="147" w:name="_Toc407004916"/>
      <w:bookmarkStart w:id="148" w:name="_Toc29213618"/>
      <w:r w:rsidRPr="00CA0179">
        <w:rPr>
          <w:rFonts w:cs="Arial"/>
          <w:sz w:val="24"/>
          <w:szCs w:val="24"/>
        </w:rPr>
        <w:t>9.B3.3   Partnering inspections</w:t>
      </w:r>
      <w:bookmarkEnd w:id="147"/>
      <w:bookmarkEnd w:id="148"/>
    </w:p>
    <w:p w14:paraId="5C5425A6" w14:textId="77777777" w:rsidR="00030D7D" w:rsidRDefault="00030D7D" w:rsidP="00FD5AFB">
      <w:pPr>
        <w:rPr>
          <w:rFonts w:ascii="Arial" w:hAnsi="Arial" w:cs="Arial"/>
        </w:rPr>
      </w:pPr>
    </w:p>
    <w:p w14:paraId="2335376F" w14:textId="77777777" w:rsidR="00030D7D" w:rsidRPr="00CA0179" w:rsidRDefault="00030D7D" w:rsidP="00FD5AFB">
      <w:pPr>
        <w:rPr>
          <w:rFonts w:ascii="Arial" w:hAnsi="Arial" w:cs="Arial"/>
        </w:rPr>
      </w:pPr>
      <w:r w:rsidRPr="00CA0179">
        <w:rPr>
          <w:rFonts w:ascii="Arial" w:hAnsi="Arial" w:cs="Arial"/>
        </w:rPr>
        <w:t xml:space="preserve">Departments determining that an authorized person(s) other than a State employee will inspect the goods on the state’s behalf (this may occur in shipments to multiple field locations and where set-up and/or installation services are required), will describe in the documentation what activities will be performed.  Upon notification by the supplier that </w:t>
      </w:r>
      <w:r w:rsidRPr="00CA0179">
        <w:rPr>
          <w:rFonts w:ascii="Arial" w:hAnsi="Arial" w:cs="Arial"/>
        </w:rPr>
        <w:lastRenderedPageBreak/>
        <w:t>the final “turn-key” product installation has been completed as specified in the Contract/PO s, the State will then determine the final acceptance of the goods.</w:t>
      </w:r>
    </w:p>
    <w:p w14:paraId="4B9C66E7"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4A2493FE" w14:textId="77777777" w:rsidR="00030D7D" w:rsidRPr="00CA0179" w:rsidRDefault="00030D7D" w:rsidP="00CE7ACB">
      <w:pPr>
        <w:pStyle w:val="Heading3"/>
        <w:tabs>
          <w:tab w:val="left" w:pos="1080"/>
        </w:tabs>
        <w:spacing w:after="0"/>
        <w:jc w:val="left"/>
        <w:rPr>
          <w:rFonts w:cs="Arial"/>
          <w:sz w:val="24"/>
          <w:szCs w:val="24"/>
        </w:rPr>
      </w:pPr>
      <w:bookmarkStart w:id="149" w:name="_Toc407004918"/>
      <w:bookmarkStart w:id="150" w:name="_Toc29213619"/>
      <w:r w:rsidRPr="00CA0179">
        <w:rPr>
          <w:rFonts w:cs="Arial"/>
          <w:sz w:val="24"/>
          <w:szCs w:val="24"/>
        </w:rPr>
        <w:t>9.B3.4   Documenting the results</w:t>
      </w:r>
      <w:bookmarkEnd w:id="149"/>
      <w:bookmarkEnd w:id="150"/>
    </w:p>
    <w:p w14:paraId="784E5C93" w14:textId="77777777" w:rsidR="00030D7D" w:rsidRDefault="00030D7D" w:rsidP="00FD5AFB">
      <w:pPr>
        <w:rPr>
          <w:rFonts w:ascii="Arial" w:hAnsi="Arial" w:cs="Arial"/>
        </w:rPr>
      </w:pPr>
    </w:p>
    <w:p w14:paraId="7142636B" w14:textId="77777777" w:rsidR="00030D7D" w:rsidRPr="00CA0179" w:rsidRDefault="00030D7D" w:rsidP="00FD5AFB">
      <w:pPr>
        <w:rPr>
          <w:rFonts w:ascii="Arial" w:hAnsi="Arial" w:cs="Arial"/>
        </w:rPr>
      </w:pPr>
      <w:r w:rsidRPr="00CA0179">
        <w:rPr>
          <w:rFonts w:ascii="Arial" w:hAnsi="Arial" w:cs="Arial"/>
        </w:rPr>
        <w:t>Departments are advised to document all inspection results and enter the results in the system, accessible to the department procurement office.</w:t>
      </w:r>
    </w:p>
    <w:p w14:paraId="1AECEEFE" w14:textId="77777777" w:rsidR="00030D7D" w:rsidRPr="00CA0179" w:rsidRDefault="00030D7D" w:rsidP="00FD5AFB">
      <w:pPr>
        <w:rPr>
          <w:rFonts w:ascii="Arial" w:hAnsi="Arial" w:cs="Arial"/>
        </w:rPr>
      </w:pPr>
    </w:p>
    <w:p w14:paraId="0E994824" w14:textId="77777777" w:rsidR="00030D7D" w:rsidRPr="00CA0179" w:rsidRDefault="00030D7D" w:rsidP="00FD5AFB">
      <w:pPr>
        <w:rPr>
          <w:rFonts w:ascii="Arial" w:hAnsi="Arial" w:cs="Arial"/>
        </w:rPr>
      </w:pPr>
      <w:r w:rsidRPr="00CA0179">
        <w:rPr>
          <w:rFonts w:ascii="Arial" w:hAnsi="Arial" w:cs="Arial"/>
        </w:rPr>
        <w:t>The document should, at a minimum, identify what action was performed and inspection procedures when applicable, who was in attendance, both department and supplier personnel by name and title, when and where the inspection occurred, and the inspection results.</w:t>
      </w:r>
    </w:p>
    <w:p w14:paraId="29713398" w14:textId="77777777" w:rsidR="00030D7D" w:rsidRPr="00CA0179" w:rsidRDefault="00030D7D" w:rsidP="00FD5AFB">
      <w:pPr>
        <w:rPr>
          <w:rFonts w:ascii="Arial" w:hAnsi="Arial" w:cs="Arial"/>
        </w:rPr>
      </w:pPr>
    </w:p>
    <w:p w14:paraId="76D50FA1" w14:textId="77777777" w:rsidR="00030D7D" w:rsidRPr="00CA0179" w:rsidRDefault="00030D7D" w:rsidP="00FD5AFB">
      <w:pPr>
        <w:rPr>
          <w:rFonts w:ascii="Arial" w:hAnsi="Arial" w:cs="Arial"/>
        </w:rPr>
      </w:pPr>
      <w:r w:rsidRPr="00CA0179">
        <w:rPr>
          <w:rFonts w:ascii="Arial" w:hAnsi="Arial" w:cs="Arial"/>
        </w:rPr>
        <w:t>Documentation shall be retained within the procurement file.</w:t>
      </w:r>
    </w:p>
    <w:p w14:paraId="66C58347"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424A3B4C" w14:textId="77777777" w:rsidR="00170003" w:rsidRPr="00CA0179" w:rsidRDefault="00170003" w:rsidP="008544F9">
      <w:pPr>
        <w:pStyle w:val="Heading2"/>
        <w:jc w:val="left"/>
        <w:rPr>
          <w:rFonts w:cs="Arial"/>
          <w:bCs/>
          <w:sz w:val="24"/>
          <w:szCs w:val="24"/>
        </w:rPr>
      </w:pPr>
      <w:r w:rsidRPr="00CA0179">
        <w:rPr>
          <w:rFonts w:cs="Arial"/>
          <w:b w:val="0"/>
          <w:sz w:val="24"/>
          <w:szCs w:val="24"/>
        </w:rPr>
        <w:br w:type="page"/>
      </w:r>
      <w:bookmarkStart w:id="151" w:name="_Toc83625918"/>
      <w:bookmarkStart w:id="152" w:name="_Toc407004919"/>
      <w:bookmarkStart w:id="153" w:name="_Toc29213620"/>
      <w:r w:rsidRPr="00CA0179">
        <w:rPr>
          <w:rFonts w:cs="Arial"/>
          <w:bCs/>
          <w:sz w:val="24"/>
          <w:szCs w:val="24"/>
        </w:rPr>
        <w:lastRenderedPageBreak/>
        <w:t xml:space="preserve">Topic 4 – Acceptance Testing and </w:t>
      </w:r>
      <w:r w:rsidR="00D92A37" w:rsidRPr="00CA0179">
        <w:rPr>
          <w:rFonts w:cs="Arial"/>
          <w:bCs/>
          <w:sz w:val="24"/>
          <w:szCs w:val="24"/>
        </w:rPr>
        <w:t>Inspection</w:t>
      </w:r>
      <w:bookmarkEnd w:id="151"/>
      <w:bookmarkEnd w:id="152"/>
      <w:r w:rsidR="006F7EAB" w:rsidRPr="00CA0179">
        <w:rPr>
          <w:rFonts w:cs="Arial"/>
          <w:bCs/>
          <w:sz w:val="24"/>
          <w:szCs w:val="24"/>
        </w:rPr>
        <w:t xml:space="preserve"> - Specialized</w:t>
      </w:r>
      <w:bookmarkEnd w:id="153"/>
    </w:p>
    <w:p w14:paraId="34D199CB"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6805C9A6" w14:textId="77777777" w:rsidR="00D609D4" w:rsidRPr="00CA0179" w:rsidRDefault="00D609D4" w:rsidP="001261D5">
      <w:pPr>
        <w:pStyle w:val="Heading3"/>
        <w:tabs>
          <w:tab w:val="left" w:pos="1080"/>
        </w:tabs>
        <w:spacing w:after="0"/>
        <w:jc w:val="left"/>
        <w:rPr>
          <w:rFonts w:cs="Arial"/>
          <w:sz w:val="24"/>
          <w:szCs w:val="24"/>
        </w:rPr>
      </w:pPr>
      <w:bookmarkStart w:id="154" w:name="_Toc407004920"/>
      <w:bookmarkStart w:id="155" w:name="_Toc29213621"/>
      <w:r w:rsidRPr="00CA0179">
        <w:rPr>
          <w:rFonts w:cs="Arial"/>
          <w:sz w:val="24"/>
          <w:szCs w:val="24"/>
        </w:rPr>
        <w:t>9.B4.0   Acceptance testing</w:t>
      </w:r>
      <w:bookmarkEnd w:id="154"/>
      <w:bookmarkEnd w:id="155"/>
    </w:p>
    <w:p w14:paraId="4115DB64" w14:textId="77777777" w:rsidR="00D609D4" w:rsidRDefault="00D609D4" w:rsidP="00FD5AFB">
      <w:pPr>
        <w:rPr>
          <w:rFonts w:ascii="Arial" w:hAnsi="Arial" w:cs="Arial"/>
        </w:rPr>
      </w:pPr>
    </w:p>
    <w:p w14:paraId="7E8E6F5B" w14:textId="77777777" w:rsidR="00D609D4" w:rsidRPr="00CA0179" w:rsidRDefault="00D609D4" w:rsidP="00FD5AFB">
      <w:pPr>
        <w:rPr>
          <w:rFonts w:ascii="Arial" w:hAnsi="Arial" w:cs="Arial"/>
        </w:rPr>
      </w:pPr>
      <w:r w:rsidRPr="00CA0179">
        <w:rPr>
          <w:rFonts w:ascii="Arial" w:hAnsi="Arial" w:cs="Arial"/>
        </w:rPr>
        <w:t xml:space="preserve">Departments that require additional acceptance criteria over and above what is stated within the State’s General Provisions must describe the acceptance criteria and any specialized skills criteria for acceptance personnel in the Statement of Work and/or the solicitation document. </w:t>
      </w:r>
    </w:p>
    <w:p w14:paraId="3952E2B5"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3BCFFBEB" w14:textId="77777777" w:rsidR="00D609D4" w:rsidRPr="00CA0179" w:rsidRDefault="00D609D4" w:rsidP="001261D5">
      <w:pPr>
        <w:pStyle w:val="Heading3"/>
        <w:tabs>
          <w:tab w:val="left" w:pos="1080"/>
        </w:tabs>
        <w:spacing w:after="0"/>
        <w:jc w:val="left"/>
        <w:rPr>
          <w:rFonts w:cs="Arial"/>
          <w:sz w:val="24"/>
          <w:szCs w:val="24"/>
        </w:rPr>
      </w:pPr>
      <w:bookmarkStart w:id="156" w:name="_Toc407004921"/>
      <w:bookmarkStart w:id="157" w:name="_Toc29213622"/>
      <w:r w:rsidRPr="00CA0179">
        <w:rPr>
          <w:rFonts w:cs="Arial"/>
          <w:sz w:val="24"/>
          <w:szCs w:val="24"/>
        </w:rPr>
        <w:t>9.B4.1   Documenting the criteria</w:t>
      </w:r>
      <w:bookmarkEnd w:id="156"/>
      <w:bookmarkEnd w:id="157"/>
    </w:p>
    <w:p w14:paraId="350028C2" w14:textId="77777777" w:rsidR="00D609D4" w:rsidRDefault="00D609D4" w:rsidP="00FD5AFB">
      <w:pPr>
        <w:rPr>
          <w:rFonts w:ascii="Arial" w:hAnsi="Arial" w:cs="Arial"/>
        </w:rPr>
      </w:pPr>
    </w:p>
    <w:p w14:paraId="622871C4" w14:textId="77777777" w:rsidR="00D609D4" w:rsidRPr="00CA0179" w:rsidRDefault="00D609D4" w:rsidP="00FD5AFB">
      <w:pPr>
        <w:rPr>
          <w:rFonts w:ascii="Arial" w:hAnsi="Arial" w:cs="Arial"/>
        </w:rPr>
      </w:pPr>
      <w:r w:rsidRPr="00CA0179">
        <w:rPr>
          <w:rFonts w:ascii="Arial" w:hAnsi="Arial" w:cs="Arial"/>
        </w:rPr>
        <w:t>An acceptance testing period may occur over a period of time and that span of time must be documented within the competitive solicitation (including Leveraged Procurement Agreement solicitations) to describe how the performance will be measured and how acceptance of the good or service will be defined and accomplished.  The acceptance requirement must also be carried through the purchasing process into the executed Contract/PO document.</w:t>
      </w:r>
    </w:p>
    <w:p w14:paraId="44A15D7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7D8C9D2F" w14:textId="77777777" w:rsidR="00D609D4" w:rsidRPr="00CA0179" w:rsidRDefault="00D609D4" w:rsidP="001261D5">
      <w:pPr>
        <w:pStyle w:val="Heading3"/>
        <w:tabs>
          <w:tab w:val="left" w:pos="1080"/>
        </w:tabs>
        <w:spacing w:after="0"/>
        <w:jc w:val="left"/>
        <w:rPr>
          <w:rFonts w:cs="Arial"/>
          <w:sz w:val="24"/>
          <w:szCs w:val="24"/>
        </w:rPr>
      </w:pPr>
      <w:bookmarkStart w:id="158" w:name="_Toc407004923"/>
      <w:bookmarkStart w:id="159" w:name="_Toc29213623"/>
      <w:r w:rsidRPr="00CA0179">
        <w:rPr>
          <w:rFonts w:cs="Arial"/>
          <w:sz w:val="24"/>
          <w:szCs w:val="24"/>
        </w:rPr>
        <w:t xml:space="preserve">9.B4.2   </w:t>
      </w:r>
      <w:bookmarkEnd w:id="158"/>
      <w:r w:rsidRPr="00CA0179">
        <w:rPr>
          <w:rFonts w:cs="Arial"/>
          <w:sz w:val="24"/>
          <w:szCs w:val="24"/>
        </w:rPr>
        <w:t>Acceptance</w:t>
      </w:r>
      <w:bookmarkEnd w:id="159"/>
    </w:p>
    <w:p w14:paraId="1677224A" w14:textId="77777777" w:rsidR="00D609D4" w:rsidRDefault="00D609D4" w:rsidP="00FD5AFB">
      <w:pPr>
        <w:rPr>
          <w:rFonts w:ascii="Arial" w:hAnsi="Arial" w:cs="Arial"/>
        </w:rPr>
      </w:pPr>
    </w:p>
    <w:p w14:paraId="736B416E" w14:textId="77777777" w:rsidR="00D609D4" w:rsidRPr="00CA0179" w:rsidRDefault="00D609D4" w:rsidP="00FD5AFB">
      <w:pPr>
        <w:rPr>
          <w:rFonts w:ascii="Arial" w:hAnsi="Arial" w:cs="Arial"/>
          <w:color w:val="FF00FF"/>
        </w:rPr>
      </w:pPr>
      <w:r w:rsidRPr="00CA0179">
        <w:rPr>
          <w:rFonts w:ascii="Arial" w:hAnsi="Arial" w:cs="Arial"/>
        </w:rPr>
        <w:t>Departments shall give written notice of rejection of goods delivered or services performed within the given timeframe identified in the General Provisions. If the department does not provide such notice of rejection the delivery of goods and services will be deemed to have been accepted.</w:t>
      </w:r>
    </w:p>
    <w:p w14:paraId="74B9FCEA"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1E2882D6" w14:textId="77777777" w:rsidR="00170003" w:rsidRPr="00CA0179" w:rsidRDefault="00170003" w:rsidP="008544F9">
      <w:pPr>
        <w:pStyle w:val="Heading2"/>
        <w:jc w:val="left"/>
        <w:rPr>
          <w:rFonts w:cs="Arial"/>
          <w:bCs/>
          <w:sz w:val="24"/>
          <w:szCs w:val="24"/>
        </w:rPr>
      </w:pPr>
      <w:r w:rsidRPr="00CA0179">
        <w:rPr>
          <w:rFonts w:cs="Arial"/>
          <w:b w:val="0"/>
          <w:sz w:val="24"/>
          <w:szCs w:val="24"/>
        </w:rPr>
        <w:br w:type="page"/>
      </w:r>
      <w:bookmarkStart w:id="160" w:name="_Toc83625919"/>
      <w:bookmarkStart w:id="161" w:name="_Toc407004924"/>
      <w:bookmarkStart w:id="162" w:name="_Toc29213624"/>
      <w:r w:rsidRPr="00CA0179">
        <w:rPr>
          <w:rFonts w:cs="Arial"/>
          <w:bCs/>
          <w:sz w:val="24"/>
          <w:szCs w:val="24"/>
        </w:rPr>
        <w:lastRenderedPageBreak/>
        <w:t>Topic 5 – Rejecting Non-Conforming Goods</w:t>
      </w:r>
      <w:bookmarkEnd w:id="160"/>
      <w:bookmarkEnd w:id="161"/>
      <w:bookmarkEnd w:id="162"/>
    </w:p>
    <w:p w14:paraId="13301FE4"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384420A1" w14:textId="77777777" w:rsidR="00D609D4" w:rsidRPr="00CA0179" w:rsidRDefault="00D609D4" w:rsidP="006948A5">
      <w:pPr>
        <w:pStyle w:val="Heading3"/>
        <w:tabs>
          <w:tab w:val="left" w:pos="1080"/>
        </w:tabs>
        <w:spacing w:after="0"/>
        <w:jc w:val="left"/>
        <w:rPr>
          <w:rFonts w:cs="Arial"/>
          <w:sz w:val="24"/>
          <w:szCs w:val="24"/>
        </w:rPr>
      </w:pPr>
      <w:bookmarkStart w:id="163" w:name="_Toc407004925"/>
      <w:bookmarkStart w:id="164" w:name="_Toc29213625"/>
      <w:r w:rsidRPr="00CA0179">
        <w:rPr>
          <w:rFonts w:cs="Arial"/>
          <w:sz w:val="24"/>
          <w:szCs w:val="24"/>
        </w:rPr>
        <w:t>9.B5.0   Process for rejection of goods</w:t>
      </w:r>
      <w:bookmarkEnd w:id="163"/>
      <w:bookmarkEnd w:id="164"/>
    </w:p>
    <w:p w14:paraId="28A4A02C" w14:textId="77777777" w:rsidR="00D609D4" w:rsidRPr="00CA0179" w:rsidRDefault="00D609D4" w:rsidP="00FD5AFB">
      <w:pPr>
        <w:rPr>
          <w:rFonts w:ascii="Arial" w:hAnsi="Arial" w:cs="Arial"/>
        </w:rPr>
      </w:pPr>
      <w:r w:rsidRPr="00CA0179">
        <w:rPr>
          <w:rFonts w:ascii="Arial" w:hAnsi="Arial" w:cs="Arial"/>
        </w:rPr>
        <w:t xml:space="preserve">The following process should be followed if the goods are not in conformance with any requirements of the </w:t>
      </w:r>
      <w:r>
        <w:rPr>
          <w:rFonts w:ascii="Arial" w:hAnsi="Arial" w:cs="Arial"/>
        </w:rPr>
        <w:t>Contract/PO</w:t>
      </w:r>
      <w:r w:rsidRPr="00CA0179">
        <w:rPr>
          <w:rFonts w:ascii="Arial" w:hAnsi="Arial" w:cs="Arial"/>
        </w:rPr>
        <w:t xml:space="preserve"> (including technical specifications):</w:t>
      </w:r>
    </w:p>
    <w:p w14:paraId="4EA19019" w14:textId="77777777" w:rsidR="00170003" w:rsidRPr="00CA0179" w:rsidRDefault="00170003" w:rsidP="00170003">
      <w:pPr>
        <w:rPr>
          <w:rFonts w:ascii="Arial" w:hAnsi="Arial" w:cs="Arial"/>
        </w:rPr>
      </w:pPr>
    </w:p>
    <w:tbl>
      <w:tblPr>
        <w:tblStyle w:val="TableGrid"/>
        <w:tblW w:w="0" w:type="auto"/>
        <w:tblLayout w:type="fixed"/>
        <w:tblLook w:val="0000" w:firstRow="0" w:lastRow="0" w:firstColumn="0" w:lastColumn="0" w:noHBand="0" w:noVBand="0"/>
        <w:tblCaption w:val="Process for rejection of goods"/>
      </w:tblPr>
      <w:tblGrid>
        <w:gridCol w:w="1080"/>
        <w:gridCol w:w="7092"/>
      </w:tblGrid>
      <w:tr w:rsidR="00170003" w:rsidRPr="00CA0179" w14:paraId="624FB80E" w14:textId="77777777" w:rsidTr="003F1E34">
        <w:trPr>
          <w:cantSplit/>
          <w:tblHeader/>
        </w:trPr>
        <w:tc>
          <w:tcPr>
            <w:tcW w:w="1080" w:type="dxa"/>
          </w:tcPr>
          <w:p w14:paraId="2722004D" w14:textId="77777777" w:rsidR="00170003" w:rsidRPr="00CA0179" w:rsidRDefault="00170003" w:rsidP="00FD5AFB">
            <w:pPr>
              <w:jc w:val="center"/>
              <w:rPr>
                <w:rFonts w:ascii="Arial" w:hAnsi="Arial" w:cs="Arial"/>
                <w:b/>
              </w:rPr>
            </w:pPr>
            <w:r w:rsidRPr="00CA0179">
              <w:rPr>
                <w:rFonts w:ascii="Arial" w:hAnsi="Arial" w:cs="Arial"/>
                <w:b/>
              </w:rPr>
              <w:t>Stage</w:t>
            </w:r>
          </w:p>
        </w:tc>
        <w:tc>
          <w:tcPr>
            <w:tcW w:w="7092" w:type="dxa"/>
          </w:tcPr>
          <w:p w14:paraId="5E724F0E" w14:textId="77777777" w:rsidR="00170003" w:rsidRPr="00CA0179" w:rsidRDefault="00170003" w:rsidP="00FD5AFB">
            <w:pPr>
              <w:jc w:val="center"/>
              <w:rPr>
                <w:rFonts w:ascii="Arial" w:hAnsi="Arial" w:cs="Arial"/>
                <w:b/>
              </w:rPr>
            </w:pPr>
            <w:r w:rsidRPr="00CA0179">
              <w:rPr>
                <w:rFonts w:ascii="Arial" w:hAnsi="Arial" w:cs="Arial"/>
                <w:b/>
              </w:rPr>
              <w:t>Description</w:t>
            </w:r>
          </w:p>
        </w:tc>
      </w:tr>
      <w:tr w:rsidR="00170003" w:rsidRPr="00CA0179" w14:paraId="77D7724C" w14:textId="77777777" w:rsidTr="003F1E34">
        <w:trPr>
          <w:cantSplit/>
          <w:tblHeader/>
        </w:trPr>
        <w:tc>
          <w:tcPr>
            <w:tcW w:w="1080" w:type="dxa"/>
          </w:tcPr>
          <w:p w14:paraId="2754E779" w14:textId="77777777" w:rsidR="00170003" w:rsidRPr="00CA0179" w:rsidRDefault="00170003" w:rsidP="00FD5AFB">
            <w:pPr>
              <w:jc w:val="center"/>
              <w:rPr>
                <w:rFonts w:ascii="Arial" w:hAnsi="Arial" w:cs="Arial"/>
              </w:rPr>
            </w:pPr>
            <w:r w:rsidRPr="00CA0179">
              <w:rPr>
                <w:rFonts w:ascii="Arial" w:hAnsi="Arial" w:cs="Arial"/>
              </w:rPr>
              <w:t>1</w:t>
            </w:r>
          </w:p>
        </w:tc>
        <w:tc>
          <w:tcPr>
            <w:tcW w:w="7092" w:type="dxa"/>
          </w:tcPr>
          <w:p w14:paraId="7F40E67E" w14:textId="77777777" w:rsidR="00170003" w:rsidRPr="00CA0179" w:rsidRDefault="00170003" w:rsidP="00CE7ACB">
            <w:pPr>
              <w:rPr>
                <w:rFonts w:ascii="Arial" w:hAnsi="Arial" w:cs="Arial"/>
              </w:rPr>
            </w:pPr>
            <w:r w:rsidRPr="00CA0179">
              <w:rPr>
                <w:rFonts w:ascii="Arial" w:hAnsi="Arial" w:cs="Arial"/>
              </w:rPr>
              <w:t>The person rejecting the goods must immediately communicate the problem(s) and rejection</w:t>
            </w:r>
            <w:r w:rsidR="00BC0F5E" w:rsidRPr="00CA0179">
              <w:rPr>
                <w:rFonts w:ascii="Arial" w:hAnsi="Arial" w:cs="Arial"/>
              </w:rPr>
              <w:t>,</w:t>
            </w:r>
            <w:r w:rsidRPr="00CA0179">
              <w:rPr>
                <w:rFonts w:ascii="Arial" w:hAnsi="Arial" w:cs="Arial"/>
              </w:rPr>
              <w:t xml:space="preserve"> </w:t>
            </w:r>
            <w:r w:rsidR="00CE7ACB" w:rsidRPr="00CA0179">
              <w:rPr>
                <w:rFonts w:ascii="Arial" w:hAnsi="Arial" w:cs="Arial"/>
              </w:rPr>
              <w:t>via the system</w:t>
            </w:r>
            <w:r w:rsidR="00BC0F5E" w:rsidRPr="00CA0179">
              <w:rPr>
                <w:rFonts w:ascii="Arial" w:hAnsi="Arial" w:cs="Arial"/>
              </w:rPr>
              <w:t>,</w:t>
            </w:r>
            <w:r w:rsidR="00CE7ACB" w:rsidRPr="00CA0179">
              <w:rPr>
                <w:rFonts w:ascii="Arial" w:hAnsi="Arial" w:cs="Arial"/>
              </w:rPr>
              <w:t xml:space="preserve"> </w:t>
            </w:r>
            <w:r w:rsidRPr="00CA0179">
              <w:rPr>
                <w:rFonts w:ascii="Arial" w:hAnsi="Arial" w:cs="Arial"/>
              </w:rPr>
              <w:t>to the buyer.</w:t>
            </w:r>
          </w:p>
        </w:tc>
      </w:tr>
      <w:tr w:rsidR="00170003" w:rsidRPr="00CA0179" w14:paraId="42B9256C" w14:textId="77777777" w:rsidTr="003F1E34">
        <w:trPr>
          <w:cantSplit/>
          <w:tblHeader/>
        </w:trPr>
        <w:tc>
          <w:tcPr>
            <w:tcW w:w="1080" w:type="dxa"/>
          </w:tcPr>
          <w:p w14:paraId="1F48B7A3" w14:textId="77777777" w:rsidR="00170003" w:rsidRPr="00CA0179" w:rsidRDefault="00170003" w:rsidP="00FD5AFB">
            <w:pPr>
              <w:jc w:val="center"/>
              <w:rPr>
                <w:rFonts w:ascii="Arial" w:hAnsi="Arial" w:cs="Arial"/>
              </w:rPr>
            </w:pPr>
            <w:r w:rsidRPr="00CA0179">
              <w:rPr>
                <w:rFonts w:ascii="Arial" w:hAnsi="Arial" w:cs="Arial"/>
              </w:rPr>
              <w:t>2</w:t>
            </w:r>
          </w:p>
        </w:tc>
        <w:tc>
          <w:tcPr>
            <w:tcW w:w="7092" w:type="dxa"/>
          </w:tcPr>
          <w:p w14:paraId="43B99C97" w14:textId="77777777" w:rsidR="00170003" w:rsidRPr="00CA0179" w:rsidRDefault="00170003" w:rsidP="00FD5AFB">
            <w:pPr>
              <w:rPr>
                <w:rFonts w:ascii="Arial" w:hAnsi="Arial" w:cs="Arial"/>
              </w:rPr>
            </w:pPr>
            <w:r w:rsidRPr="00CA0179">
              <w:rPr>
                <w:rFonts w:ascii="Arial" w:hAnsi="Arial" w:cs="Arial"/>
              </w:rPr>
              <w:t>The buyer is responsible for notifying the supplier within the specified timeframe identified in the General Provisions after delivery or tender under UCC 2602, making arrangements to hold the rejected goods somewhere protected from damage, and taking reasonable care of rejected goods until the supplier can take possession of the goods and remove them from the site.</w:t>
            </w:r>
          </w:p>
        </w:tc>
      </w:tr>
      <w:tr w:rsidR="00170003" w:rsidRPr="00CA0179" w14:paraId="4EAAB9A1" w14:textId="77777777" w:rsidTr="003F1E34">
        <w:trPr>
          <w:cantSplit/>
          <w:tblHeader/>
        </w:trPr>
        <w:tc>
          <w:tcPr>
            <w:tcW w:w="1080" w:type="dxa"/>
          </w:tcPr>
          <w:p w14:paraId="53DD6E89" w14:textId="77777777" w:rsidR="00170003" w:rsidRPr="00CA0179" w:rsidRDefault="00170003" w:rsidP="00FD5AFB">
            <w:pPr>
              <w:jc w:val="center"/>
              <w:rPr>
                <w:rFonts w:ascii="Arial" w:hAnsi="Arial" w:cs="Arial"/>
              </w:rPr>
            </w:pPr>
            <w:r w:rsidRPr="00CA0179">
              <w:rPr>
                <w:rFonts w:ascii="Arial" w:hAnsi="Arial" w:cs="Arial"/>
              </w:rPr>
              <w:t>3</w:t>
            </w:r>
          </w:p>
        </w:tc>
        <w:tc>
          <w:tcPr>
            <w:tcW w:w="7092" w:type="dxa"/>
          </w:tcPr>
          <w:p w14:paraId="70E6507D" w14:textId="77777777" w:rsidR="00170003" w:rsidRPr="00CA0179" w:rsidRDefault="00170003" w:rsidP="00FD5AFB">
            <w:pPr>
              <w:rPr>
                <w:rFonts w:ascii="Arial" w:hAnsi="Arial" w:cs="Arial"/>
              </w:rPr>
            </w:pPr>
            <w:r w:rsidRPr="00CA0179">
              <w:rPr>
                <w:rFonts w:ascii="Arial" w:hAnsi="Arial" w:cs="Arial"/>
              </w:rPr>
              <w:t xml:space="preserve">The buyer is responsible for providing a notice of rejection letter to the supplier describing the defect(s) that renders the delivery as non-conforming to the </w:t>
            </w:r>
            <w:r w:rsidR="00B707F3" w:rsidRPr="00CA0179">
              <w:rPr>
                <w:rFonts w:ascii="Arial" w:hAnsi="Arial" w:cs="Arial"/>
              </w:rPr>
              <w:t>Contract/</w:t>
            </w:r>
            <w:r w:rsidR="00CE7ACB" w:rsidRPr="00CA0179">
              <w:rPr>
                <w:rFonts w:ascii="Arial" w:hAnsi="Arial" w:cs="Arial"/>
              </w:rPr>
              <w:t>PO,</w:t>
            </w:r>
            <w:r w:rsidRPr="00CA0179">
              <w:rPr>
                <w:rFonts w:ascii="Arial" w:hAnsi="Arial" w:cs="Arial"/>
              </w:rPr>
              <w:t xml:space="preserve"> what the delivery and inspection criterion was, and how the delivered product does not conform.</w:t>
            </w:r>
          </w:p>
        </w:tc>
      </w:tr>
      <w:tr w:rsidR="00170003" w:rsidRPr="00CA0179" w14:paraId="43CE879B" w14:textId="77777777" w:rsidTr="003F1E34">
        <w:trPr>
          <w:cantSplit/>
          <w:tblHeader/>
        </w:trPr>
        <w:tc>
          <w:tcPr>
            <w:tcW w:w="1080" w:type="dxa"/>
          </w:tcPr>
          <w:p w14:paraId="06A036D3" w14:textId="77777777" w:rsidR="00170003" w:rsidRPr="00CA0179" w:rsidRDefault="00170003" w:rsidP="00FD5AFB">
            <w:pPr>
              <w:jc w:val="center"/>
              <w:rPr>
                <w:rFonts w:ascii="Arial" w:hAnsi="Arial" w:cs="Arial"/>
              </w:rPr>
            </w:pPr>
            <w:r w:rsidRPr="00CA0179">
              <w:rPr>
                <w:rFonts w:ascii="Arial" w:hAnsi="Arial" w:cs="Arial"/>
              </w:rPr>
              <w:t>4</w:t>
            </w:r>
          </w:p>
        </w:tc>
        <w:tc>
          <w:tcPr>
            <w:tcW w:w="7092" w:type="dxa"/>
          </w:tcPr>
          <w:p w14:paraId="4B63EE41" w14:textId="77777777" w:rsidR="00170003" w:rsidRPr="00CA0179" w:rsidRDefault="00170003" w:rsidP="00FD5AFB">
            <w:pPr>
              <w:rPr>
                <w:rFonts w:ascii="Arial" w:hAnsi="Arial" w:cs="Arial"/>
              </w:rPr>
            </w:pPr>
            <w:r w:rsidRPr="00CA0179">
              <w:rPr>
                <w:rFonts w:ascii="Arial" w:hAnsi="Arial" w:cs="Arial"/>
              </w:rPr>
              <w:t>The buyer can accept any unit of measure (e.g., lot, case, and pallet) and reject the rest (UCC 2601).</w:t>
            </w:r>
          </w:p>
          <w:p w14:paraId="53B816E4" w14:textId="77777777" w:rsidR="00170003" w:rsidRPr="00CA0179" w:rsidRDefault="00170003" w:rsidP="00FD5AFB">
            <w:pPr>
              <w:rPr>
                <w:rFonts w:ascii="Arial" w:hAnsi="Arial" w:cs="Arial"/>
              </w:rPr>
            </w:pPr>
          </w:p>
          <w:p w14:paraId="58531C84" w14:textId="77777777" w:rsidR="00170003" w:rsidRPr="00CA0179" w:rsidRDefault="00170003" w:rsidP="00FD5AFB">
            <w:pPr>
              <w:rPr>
                <w:rFonts w:ascii="Arial" w:hAnsi="Arial" w:cs="Arial"/>
                <w:u w:val="single"/>
              </w:rPr>
            </w:pPr>
            <w:r w:rsidRPr="00CA0179">
              <w:rPr>
                <w:rFonts w:ascii="Arial" w:hAnsi="Arial" w:cs="Arial"/>
                <w:u w:val="single"/>
              </w:rPr>
              <w:t>IT Example:</w:t>
            </w:r>
          </w:p>
          <w:p w14:paraId="0779DF2E" w14:textId="77777777" w:rsidR="00170003" w:rsidRPr="00CA0179" w:rsidRDefault="00170003" w:rsidP="00FD5AFB">
            <w:pPr>
              <w:rPr>
                <w:rFonts w:ascii="Arial" w:hAnsi="Arial" w:cs="Arial"/>
              </w:rPr>
            </w:pPr>
            <w:r w:rsidRPr="00CA0179">
              <w:rPr>
                <w:rFonts w:ascii="Arial" w:hAnsi="Arial" w:cs="Arial"/>
              </w:rPr>
              <w:t xml:space="preserve">A department executed a </w:t>
            </w:r>
            <w:r w:rsidR="00B707F3" w:rsidRPr="00CA0179">
              <w:rPr>
                <w:rFonts w:ascii="Arial" w:hAnsi="Arial" w:cs="Arial"/>
              </w:rPr>
              <w:t>Contract/</w:t>
            </w:r>
            <w:r w:rsidR="00CE7ACB" w:rsidRPr="00CA0179">
              <w:rPr>
                <w:rFonts w:ascii="Arial" w:hAnsi="Arial" w:cs="Arial"/>
              </w:rPr>
              <w:t>PO for</w:t>
            </w:r>
            <w:r w:rsidRPr="00CA0179">
              <w:rPr>
                <w:rFonts w:ascii="Arial" w:hAnsi="Arial" w:cs="Arial"/>
              </w:rPr>
              <w:t xml:space="preserve"> 50 desktop monitors, but the supplier shipped 75 desktop monitors.  The receiving staff may either reject the entire shipment or accept the 50 desktop monitors in accordance with the provisions of the </w:t>
            </w:r>
            <w:r w:rsidR="00B707F3" w:rsidRPr="00CA0179">
              <w:rPr>
                <w:rFonts w:ascii="Arial" w:hAnsi="Arial" w:cs="Arial"/>
              </w:rPr>
              <w:t>Contract/</w:t>
            </w:r>
            <w:r w:rsidR="00CE7ACB" w:rsidRPr="00CA0179">
              <w:rPr>
                <w:rFonts w:ascii="Arial" w:hAnsi="Arial" w:cs="Arial"/>
              </w:rPr>
              <w:t>PO.</w:t>
            </w:r>
            <w:r w:rsidRPr="00CA0179">
              <w:rPr>
                <w:rFonts w:ascii="Arial" w:hAnsi="Arial" w:cs="Arial"/>
              </w:rPr>
              <w:t xml:space="preserve">  The remaining 25 desktop monitors will be rejected and returned to the supplier.</w:t>
            </w:r>
          </w:p>
          <w:p w14:paraId="6973986A" w14:textId="77777777" w:rsidR="00170003" w:rsidRPr="00CA0179" w:rsidRDefault="00170003" w:rsidP="00FD5AFB">
            <w:pPr>
              <w:rPr>
                <w:rFonts w:ascii="Arial" w:hAnsi="Arial" w:cs="Arial"/>
                <w:u w:val="single"/>
              </w:rPr>
            </w:pPr>
            <w:r w:rsidRPr="00CA0179">
              <w:rPr>
                <w:rFonts w:ascii="Arial" w:hAnsi="Arial" w:cs="Arial"/>
                <w:u w:val="single"/>
              </w:rPr>
              <w:t>Non-IT Example:</w:t>
            </w:r>
          </w:p>
          <w:p w14:paraId="12AAF6E6" w14:textId="77777777" w:rsidR="00170003" w:rsidRPr="00CA0179" w:rsidRDefault="00170003" w:rsidP="00FD5AFB">
            <w:pPr>
              <w:rPr>
                <w:rFonts w:ascii="Arial" w:hAnsi="Arial" w:cs="Arial"/>
              </w:rPr>
            </w:pPr>
            <w:r w:rsidRPr="00CA0179">
              <w:rPr>
                <w:rFonts w:ascii="Arial" w:hAnsi="Arial" w:cs="Arial"/>
              </w:rPr>
              <w:t xml:space="preserve">A department executed a </w:t>
            </w:r>
            <w:r w:rsidR="00B707F3" w:rsidRPr="00CA0179">
              <w:rPr>
                <w:rFonts w:ascii="Arial" w:hAnsi="Arial" w:cs="Arial"/>
              </w:rPr>
              <w:t>Contract/</w:t>
            </w:r>
            <w:r w:rsidR="00CE7ACB" w:rsidRPr="00CA0179">
              <w:rPr>
                <w:rFonts w:ascii="Arial" w:hAnsi="Arial" w:cs="Arial"/>
              </w:rPr>
              <w:t>PO for</w:t>
            </w:r>
            <w:r w:rsidRPr="00CA0179">
              <w:rPr>
                <w:rFonts w:ascii="Arial" w:hAnsi="Arial" w:cs="Arial"/>
              </w:rPr>
              <w:t xml:space="preserve"> 50 cases of bond paper, but the supplier shipped 150 cases of bond paper.  The receiving staff may either reject the entire shipment or accept the 50 cases of bond paper in accordance with the provisions of the </w:t>
            </w:r>
            <w:r w:rsidR="00B707F3" w:rsidRPr="00CA0179">
              <w:rPr>
                <w:rFonts w:ascii="Arial" w:hAnsi="Arial" w:cs="Arial"/>
              </w:rPr>
              <w:t>Contract/</w:t>
            </w:r>
            <w:r w:rsidR="00382339" w:rsidRPr="00CA0179">
              <w:rPr>
                <w:rFonts w:ascii="Arial" w:hAnsi="Arial" w:cs="Arial"/>
              </w:rPr>
              <w:t>PO.</w:t>
            </w:r>
            <w:r w:rsidRPr="00CA0179">
              <w:rPr>
                <w:rFonts w:ascii="Arial" w:hAnsi="Arial" w:cs="Arial"/>
              </w:rPr>
              <w:t xml:space="preserve">  The remaining 100 cases of paper will be rejected and returned to the supplier.</w:t>
            </w:r>
          </w:p>
        </w:tc>
      </w:tr>
      <w:tr w:rsidR="00170003" w:rsidRPr="00CA0179" w14:paraId="1C0BBA31" w14:textId="77777777" w:rsidTr="003F1E34">
        <w:trPr>
          <w:cantSplit/>
          <w:tblHeader/>
        </w:trPr>
        <w:tc>
          <w:tcPr>
            <w:tcW w:w="1080" w:type="dxa"/>
          </w:tcPr>
          <w:p w14:paraId="65352C09" w14:textId="77777777" w:rsidR="00170003" w:rsidRPr="00CA0179" w:rsidRDefault="00170003" w:rsidP="00FD5AFB">
            <w:pPr>
              <w:jc w:val="center"/>
              <w:rPr>
                <w:rFonts w:ascii="Arial" w:hAnsi="Arial" w:cs="Arial"/>
              </w:rPr>
            </w:pPr>
            <w:r w:rsidRPr="00CA0179">
              <w:rPr>
                <w:rFonts w:ascii="Arial" w:hAnsi="Arial" w:cs="Arial"/>
              </w:rPr>
              <w:t>5</w:t>
            </w:r>
          </w:p>
        </w:tc>
        <w:tc>
          <w:tcPr>
            <w:tcW w:w="7092" w:type="dxa"/>
          </w:tcPr>
          <w:p w14:paraId="43E7303C" w14:textId="77777777" w:rsidR="00170003" w:rsidRPr="00CA0179" w:rsidRDefault="00170003" w:rsidP="00FD5AFB">
            <w:pPr>
              <w:rPr>
                <w:rFonts w:ascii="Arial" w:hAnsi="Arial" w:cs="Arial"/>
              </w:rPr>
            </w:pPr>
            <w:r w:rsidRPr="00CA0179">
              <w:rPr>
                <w:rFonts w:ascii="Arial" w:hAnsi="Arial" w:cs="Arial"/>
              </w:rPr>
              <w:t xml:space="preserve">If the supplier, within a reasonable time period or as stated in the </w:t>
            </w:r>
            <w:r w:rsidR="00B707F3" w:rsidRPr="00CA0179">
              <w:rPr>
                <w:rFonts w:ascii="Arial" w:hAnsi="Arial" w:cs="Arial"/>
              </w:rPr>
              <w:t>Contract/PO</w:t>
            </w:r>
            <w:r w:rsidRPr="00CA0179">
              <w:rPr>
                <w:rFonts w:ascii="Arial" w:hAnsi="Arial" w:cs="Arial"/>
              </w:rPr>
              <w:t>s, does not remove rejected goods, the department buyer may:</w:t>
            </w:r>
          </w:p>
          <w:p w14:paraId="173234E8" w14:textId="77777777" w:rsidR="00170003" w:rsidRPr="00CA0179" w:rsidRDefault="00170003" w:rsidP="00CE7ACB">
            <w:pPr>
              <w:numPr>
                <w:ilvl w:val="0"/>
                <w:numId w:val="39"/>
              </w:numPr>
              <w:rPr>
                <w:rFonts w:ascii="Arial" w:hAnsi="Arial" w:cs="Arial"/>
              </w:rPr>
            </w:pPr>
            <w:r w:rsidRPr="00CA0179">
              <w:rPr>
                <w:rFonts w:ascii="Arial" w:hAnsi="Arial" w:cs="Arial"/>
              </w:rPr>
              <w:t>Ship products back to the supplier at the supplier’s expense.</w:t>
            </w:r>
          </w:p>
          <w:p w14:paraId="7C246A37" w14:textId="77777777" w:rsidR="00170003" w:rsidRPr="00CA0179" w:rsidRDefault="00170003" w:rsidP="00CE7ACB">
            <w:pPr>
              <w:numPr>
                <w:ilvl w:val="0"/>
                <w:numId w:val="39"/>
              </w:numPr>
              <w:rPr>
                <w:rFonts w:ascii="Arial" w:hAnsi="Arial" w:cs="Arial"/>
              </w:rPr>
            </w:pPr>
            <w:r w:rsidRPr="00CA0179">
              <w:rPr>
                <w:rFonts w:ascii="Arial" w:hAnsi="Arial" w:cs="Arial"/>
              </w:rPr>
              <w:t>Store the rejected goods with reimbursement required from the supplier for any incurred costs.</w:t>
            </w:r>
          </w:p>
        </w:tc>
      </w:tr>
    </w:tbl>
    <w:p w14:paraId="08F2A72C"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6003ED64" w14:textId="77777777" w:rsidR="00D609D4" w:rsidRPr="00CA0179" w:rsidRDefault="00D609D4" w:rsidP="00CE7ACB">
      <w:pPr>
        <w:pStyle w:val="Heading3"/>
        <w:tabs>
          <w:tab w:val="left" w:pos="1080"/>
        </w:tabs>
        <w:spacing w:after="0"/>
        <w:jc w:val="left"/>
        <w:rPr>
          <w:rFonts w:cs="Arial"/>
          <w:sz w:val="24"/>
          <w:szCs w:val="24"/>
        </w:rPr>
      </w:pPr>
      <w:bookmarkStart w:id="165" w:name="_Toc407004927"/>
      <w:bookmarkStart w:id="166" w:name="_Toc29213626"/>
      <w:r w:rsidRPr="00CA0179">
        <w:rPr>
          <w:rFonts w:cs="Arial"/>
          <w:sz w:val="24"/>
          <w:szCs w:val="24"/>
        </w:rPr>
        <w:t xml:space="preserve">9.B5.1   </w:t>
      </w:r>
      <w:bookmarkEnd w:id="165"/>
      <w:r w:rsidRPr="00CA0179">
        <w:rPr>
          <w:rFonts w:cs="Arial"/>
          <w:sz w:val="24"/>
          <w:szCs w:val="24"/>
        </w:rPr>
        <w:t>Return to Vendor</w:t>
      </w:r>
      <w:bookmarkEnd w:id="166"/>
    </w:p>
    <w:p w14:paraId="11B70E31" w14:textId="77777777" w:rsidR="00D609D4" w:rsidRDefault="00D609D4" w:rsidP="00FD5AFB">
      <w:pPr>
        <w:rPr>
          <w:rFonts w:ascii="Arial" w:hAnsi="Arial" w:cs="Arial"/>
        </w:rPr>
      </w:pPr>
    </w:p>
    <w:p w14:paraId="36A820C1" w14:textId="77777777" w:rsidR="00D609D4" w:rsidRPr="00CA0179" w:rsidRDefault="00D609D4" w:rsidP="00FD5AFB">
      <w:pPr>
        <w:rPr>
          <w:rFonts w:ascii="Arial" w:hAnsi="Arial" w:cs="Arial"/>
        </w:rPr>
      </w:pPr>
      <w:r w:rsidRPr="00CA0179">
        <w:rPr>
          <w:rFonts w:ascii="Arial" w:hAnsi="Arial" w:cs="Arial"/>
        </w:rPr>
        <w:t>When the need arises to return a good to a supplier, departments will process a Return to Vendor (RTV) transaction in the FI$Cal System. The system will print a RTV label for the buyer to return the product. This shall be processed by the buyer and the buyer shall follow up with the supplier as necessary.</w:t>
      </w:r>
    </w:p>
    <w:p w14:paraId="6AFD535E" w14:textId="77777777" w:rsidR="00D609D4" w:rsidRPr="00CA0179" w:rsidRDefault="00D609D4" w:rsidP="00FD5AFB">
      <w:pPr>
        <w:rPr>
          <w:rFonts w:ascii="Arial" w:hAnsi="Arial" w:cs="Arial"/>
        </w:rPr>
      </w:pPr>
    </w:p>
    <w:p w14:paraId="13743363" w14:textId="77777777" w:rsidR="00D609D4" w:rsidRPr="00CA0179" w:rsidRDefault="00D609D4" w:rsidP="00CE7ACB">
      <w:pPr>
        <w:rPr>
          <w:rFonts w:ascii="Arial" w:hAnsi="Arial" w:cs="Arial"/>
        </w:rPr>
      </w:pPr>
      <w:r w:rsidRPr="00CA0179">
        <w:rPr>
          <w:rFonts w:ascii="Arial" w:hAnsi="Arial" w:cs="Arial"/>
        </w:rPr>
        <w:t>Suppliers may require buyers to obtain a return authorization before shipping goods back to the supplier.</w:t>
      </w:r>
    </w:p>
    <w:p w14:paraId="6BE428B7" w14:textId="77777777" w:rsidR="00D609D4" w:rsidRPr="00CA0179" w:rsidRDefault="00D609D4" w:rsidP="00CE7ACB">
      <w:pPr>
        <w:rPr>
          <w:rFonts w:ascii="Arial" w:hAnsi="Arial" w:cs="Arial"/>
        </w:rPr>
      </w:pPr>
    </w:p>
    <w:p w14:paraId="2AFAE6D3" w14:textId="77777777" w:rsidR="00D609D4" w:rsidRPr="00CA0179" w:rsidRDefault="00D609D4" w:rsidP="00CE7ACB">
      <w:pPr>
        <w:rPr>
          <w:rFonts w:ascii="Arial" w:hAnsi="Arial" w:cs="Arial"/>
        </w:rPr>
      </w:pPr>
      <w:r w:rsidRPr="00CA0179">
        <w:rPr>
          <w:rFonts w:ascii="Arial" w:hAnsi="Arial" w:cs="Arial"/>
        </w:rPr>
        <w:t>Buyers should contact the supplier prior to returning goods to confirm and follow any return authorization processes as required by the supplier.</w:t>
      </w:r>
    </w:p>
    <w:p w14:paraId="7675E751" w14:textId="77777777" w:rsidR="00D609D4" w:rsidRPr="00CA0179" w:rsidRDefault="00D609D4" w:rsidP="00CE7ACB">
      <w:pPr>
        <w:rPr>
          <w:rFonts w:ascii="Arial" w:hAnsi="Arial" w:cs="Arial"/>
        </w:rPr>
      </w:pPr>
    </w:p>
    <w:p w14:paraId="2438173F" w14:textId="77777777" w:rsidR="00D609D4" w:rsidRPr="00CA0179" w:rsidDel="00CF3B14" w:rsidRDefault="00D609D4" w:rsidP="00CE7ACB">
      <w:pPr>
        <w:rPr>
          <w:rFonts w:ascii="Arial" w:hAnsi="Arial" w:cs="Arial"/>
        </w:rPr>
      </w:pPr>
      <w:r w:rsidRPr="00CA0179">
        <w:rPr>
          <w:rFonts w:ascii="Arial" w:hAnsi="Arial" w:cs="Arial"/>
        </w:rPr>
        <w:t xml:space="preserve">Refer to Section F, </w:t>
      </w:r>
      <w:hyperlink w:anchor="Resources" w:history="1">
        <w:r w:rsidRPr="00CA0179">
          <w:rPr>
            <w:rStyle w:val="Hyperlink"/>
            <w:rFonts w:ascii="Arial" w:hAnsi="Arial" w:cs="Arial"/>
          </w:rPr>
          <w:t>Resources</w:t>
        </w:r>
      </w:hyperlink>
      <w:r w:rsidRPr="00CA0179">
        <w:rPr>
          <w:rFonts w:ascii="Arial" w:hAnsi="Arial" w:cs="Arial"/>
        </w:rPr>
        <w:t>, for a link to a job aid for processing a RTV.</w:t>
      </w:r>
    </w:p>
    <w:p w14:paraId="16E09971" w14:textId="77777777" w:rsidR="00D609D4" w:rsidRPr="00CA0179" w:rsidRDefault="00D609D4" w:rsidP="00CE7ACB">
      <w:pPr>
        <w:rPr>
          <w:rFonts w:ascii="Arial" w:hAnsi="Arial" w:cs="Arial"/>
        </w:rPr>
      </w:pPr>
    </w:p>
    <w:p w14:paraId="416B3774"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493B27D8" w14:textId="77777777" w:rsidR="00170003" w:rsidRPr="00CA0179" w:rsidRDefault="00B707F3" w:rsidP="008544F9">
      <w:pPr>
        <w:pStyle w:val="Heading2"/>
        <w:jc w:val="left"/>
        <w:rPr>
          <w:rFonts w:cs="Arial"/>
          <w:b w:val="0"/>
          <w:sz w:val="24"/>
          <w:szCs w:val="24"/>
        </w:rPr>
      </w:pPr>
      <w:bookmarkStart w:id="167" w:name="_Toc83625922"/>
      <w:bookmarkStart w:id="168" w:name="_Toc407004942"/>
      <w:r w:rsidRPr="00CA0179">
        <w:rPr>
          <w:rFonts w:cs="Arial"/>
          <w:b w:val="0"/>
          <w:sz w:val="24"/>
          <w:szCs w:val="24"/>
        </w:rPr>
        <w:br w:type="page"/>
      </w:r>
      <w:bookmarkStart w:id="169" w:name="_Toc29213627"/>
      <w:r w:rsidR="00170003" w:rsidRPr="00CA0179">
        <w:rPr>
          <w:rFonts w:cs="Arial"/>
          <w:bCs/>
          <w:sz w:val="24"/>
          <w:szCs w:val="24"/>
        </w:rPr>
        <w:lastRenderedPageBreak/>
        <w:t xml:space="preserve">Topic </w:t>
      </w:r>
      <w:r w:rsidRPr="00CA0179">
        <w:rPr>
          <w:rFonts w:cs="Arial"/>
          <w:bCs/>
          <w:sz w:val="24"/>
          <w:szCs w:val="24"/>
        </w:rPr>
        <w:t>6</w:t>
      </w:r>
      <w:r w:rsidR="00170003" w:rsidRPr="00CA0179">
        <w:rPr>
          <w:rFonts w:cs="Arial"/>
          <w:bCs/>
          <w:sz w:val="24"/>
          <w:szCs w:val="24"/>
        </w:rPr>
        <w:t xml:space="preserve"> – Receiving Service Deliverables</w:t>
      </w:r>
      <w:bookmarkEnd w:id="167"/>
      <w:bookmarkEnd w:id="168"/>
      <w:bookmarkEnd w:id="169"/>
    </w:p>
    <w:p w14:paraId="7D7466FA"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759F7908" w14:textId="77777777" w:rsidR="00D609D4" w:rsidRPr="00CA0179" w:rsidRDefault="00D609D4" w:rsidP="006948A5">
      <w:pPr>
        <w:pStyle w:val="Heading3"/>
        <w:tabs>
          <w:tab w:val="left" w:pos="1080"/>
        </w:tabs>
        <w:spacing w:after="0"/>
        <w:jc w:val="left"/>
        <w:rPr>
          <w:rFonts w:cs="Arial"/>
          <w:sz w:val="24"/>
          <w:szCs w:val="24"/>
        </w:rPr>
      </w:pPr>
      <w:bookmarkStart w:id="170" w:name="_Toc407004943"/>
      <w:bookmarkStart w:id="171" w:name="_Toc29213628"/>
      <w:r w:rsidRPr="00CA0179">
        <w:rPr>
          <w:rFonts w:cs="Arial"/>
          <w:sz w:val="24"/>
          <w:szCs w:val="24"/>
        </w:rPr>
        <w:t>9.B6.0   Accepting or rejecting services</w:t>
      </w:r>
      <w:bookmarkEnd w:id="170"/>
      <w:bookmarkEnd w:id="171"/>
    </w:p>
    <w:p w14:paraId="01F31D9F" w14:textId="77777777" w:rsidR="00D609D4" w:rsidRDefault="00D609D4" w:rsidP="00FD5AFB">
      <w:pPr>
        <w:rPr>
          <w:rFonts w:ascii="Arial" w:hAnsi="Arial" w:cs="Arial"/>
        </w:rPr>
      </w:pPr>
    </w:p>
    <w:p w14:paraId="66C41E06" w14:textId="77777777" w:rsidR="00D609D4" w:rsidRPr="00CA0179" w:rsidRDefault="00D609D4" w:rsidP="00FD5AFB">
      <w:pPr>
        <w:rPr>
          <w:rFonts w:ascii="Arial" w:hAnsi="Arial" w:cs="Arial"/>
        </w:rPr>
      </w:pPr>
      <w:r w:rsidRPr="00CA0179">
        <w:rPr>
          <w:rFonts w:ascii="Arial" w:hAnsi="Arial" w:cs="Arial"/>
        </w:rPr>
        <w:t>Buyers, in preparing Contract/POs for services, must develop a clear, concise, and detailed description of the services to be performed.  An individual or individuals must be assigned to monitor supplier performance.  Any deviations or unacceptable performance levels shall be documented and provided to the buyer to assist in problem resolution.</w:t>
      </w:r>
    </w:p>
    <w:p w14:paraId="0CC0AE0B" w14:textId="77777777" w:rsidR="00D609D4" w:rsidRPr="00CA0179" w:rsidRDefault="00D609D4" w:rsidP="00FD5AFB">
      <w:pPr>
        <w:rPr>
          <w:rFonts w:ascii="Arial" w:hAnsi="Arial" w:cs="Arial"/>
        </w:rPr>
      </w:pPr>
    </w:p>
    <w:p w14:paraId="56E188A7" w14:textId="77777777" w:rsidR="00D609D4" w:rsidRPr="00CA0179" w:rsidRDefault="00D609D4" w:rsidP="00FD5AFB">
      <w:pPr>
        <w:rPr>
          <w:rFonts w:ascii="Arial" w:hAnsi="Arial" w:cs="Arial"/>
        </w:rPr>
      </w:pPr>
      <w:r w:rsidRPr="00CA0179">
        <w:rPr>
          <w:rFonts w:ascii="Arial" w:hAnsi="Arial" w:cs="Arial"/>
        </w:rPr>
        <w:t>Staff accepting written deliverables must provide the supplier with written documentation accepting the deliverable.</w:t>
      </w:r>
    </w:p>
    <w:p w14:paraId="25445266" w14:textId="77777777" w:rsidR="00D609D4" w:rsidRPr="00CA0179" w:rsidRDefault="00D609D4" w:rsidP="00FD5AFB">
      <w:pPr>
        <w:rPr>
          <w:rFonts w:ascii="Arial" w:hAnsi="Arial" w:cs="Arial"/>
        </w:rPr>
      </w:pPr>
    </w:p>
    <w:p w14:paraId="4919E3D4"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01460E84" w14:textId="77777777" w:rsidR="006E4768" w:rsidRPr="00CA0179" w:rsidRDefault="006E4768" w:rsidP="006948A5">
      <w:pPr>
        <w:pStyle w:val="Heading3"/>
        <w:tabs>
          <w:tab w:val="left" w:pos="1080"/>
        </w:tabs>
        <w:spacing w:after="0"/>
        <w:jc w:val="left"/>
        <w:rPr>
          <w:rFonts w:cs="Arial"/>
          <w:sz w:val="24"/>
          <w:szCs w:val="24"/>
        </w:rPr>
      </w:pPr>
      <w:bookmarkStart w:id="172" w:name="_Toc407004944"/>
      <w:bookmarkStart w:id="173" w:name="_Toc29213629"/>
      <w:r w:rsidRPr="00CA0179">
        <w:rPr>
          <w:rFonts w:cs="Arial"/>
          <w:sz w:val="24"/>
          <w:szCs w:val="24"/>
        </w:rPr>
        <w:t>9.B6.1   Maintenance services</w:t>
      </w:r>
      <w:bookmarkEnd w:id="172"/>
      <w:bookmarkEnd w:id="173"/>
    </w:p>
    <w:p w14:paraId="77A790E7" w14:textId="77777777" w:rsidR="006E4768" w:rsidRDefault="006E4768" w:rsidP="00FD5AFB">
      <w:pPr>
        <w:rPr>
          <w:rFonts w:ascii="Arial" w:hAnsi="Arial" w:cs="Arial"/>
        </w:rPr>
      </w:pPr>
    </w:p>
    <w:p w14:paraId="726EDB89" w14:textId="77777777" w:rsidR="006E4768" w:rsidRPr="00CA0179" w:rsidRDefault="006E4768" w:rsidP="00FD5AFB">
      <w:pPr>
        <w:rPr>
          <w:rFonts w:ascii="Arial" w:hAnsi="Arial" w:cs="Arial"/>
        </w:rPr>
      </w:pPr>
      <w:r w:rsidRPr="00CA0179">
        <w:rPr>
          <w:rFonts w:ascii="Arial" w:hAnsi="Arial" w:cs="Arial"/>
        </w:rPr>
        <w:t>Departments acquiring equipment maintenance services should develop a uniform method for recording data relating to the repair or maintenance of equipment, which includes essential data pertaining to incidents of repair or maintenance.  Essential data includes documenting goods and services information required by policy i.e. EnergyStar appliances, third-party certified carpet, SABRC compliance, etc.</w:t>
      </w:r>
    </w:p>
    <w:p w14:paraId="21E9189F"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06625D5D" w14:textId="77777777" w:rsidR="006E4768" w:rsidRPr="00CA0179" w:rsidRDefault="006E4768" w:rsidP="006948A5">
      <w:pPr>
        <w:pStyle w:val="Heading3"/>
        <w:tabs>
          <w:tab w:val="left" w:pos="1080"/>
        </w:tabs>
        <w:spacing w:after="0"/>
        <w:jc w:val="left"/>
        <w:rPr>
          <w:rFonts w:cs="Arial"/>
          <w:sz w:val="24"/>
          <w:szCs w:val="24"/>
        </w:rPr>
      </w:pPr>
      <w:bookmarkStart w:id="174" w:name="_Toc407004945"/>
      <w:bookmarkStart w:id="175" w:name="_Toc29213630"/>
      <w:r w:rsidRPr="00CA0179">
        <w:rPr>
          <w:rFonts w:cs="Arial"/>
          <w:sz w:val="24"/>
          <w:szCs w:val="24"/>
        </w:rPr>
        <w:t>9.B6.2   Tracking maintenance services</w:t>
      </w:r>
      <w:bookmarkEnd w:id="174"/>
      <w:bookmarkEnd w:id="175"/>
    </w:p>
    <w:p w14:paraId="06A464D9" w14:textId="77777777" w:rsidR="006E4768" w:rsidRDefault="006E4768" w:rsidP="00FD5AFB">
      <w:pPr>
        <w:rPr>
          <w:rFonts w:ascii="Arial" w:hAnsi="Arial" w:cs="Arial"/>
        </w:rPr>
      </w:pPr>
    </w:p>
    <w:p w14:paraId="6BBD84D0" w14:textId="77777777" w:rsidR="006E4768" w:rsidRPr="00CA0179" w:rsidRDefault="006E4768" w:rsidP="00FD5AFB">
      <w:pPr>
        <w:rPr>
          <w:rFonts w:ascii="Arial" w:hAnsi="Arial" w:cs="Arial"/>
        </w:rPr>
      </w:pPr>
      <w:r w:rsidRPr="00CA0179">
        <w:rPr>
          <w:rFonts w:ascii="Arial" w:hAnsi="Arial" w:cs="Arial"/>
        </w:rPr>
        <w:t>The following essential data is required in resolving disputes between the supplier and the department with respect to performance:</w:t>
      </w:r>
    </w:p>
    <w:p w14:paraId="609D114D" w14:textId="77777777" w:rsidR="006E4768" w:rsidRPr="00CA0179" w:rsidRDefault="006E4768" w:rsidP="00FD5AFB">
      <w:pPr>
        <w:numPr>
          <w:ilvl w:val="0"/>
          <w:numId w:val="28"/>
        </w:numPr>
        <w:rPr>
          <w:rFonts w:ascii="Arial" w:hAnsi="Arial" w:cs="Arial"/>
        </w:rPr>
      </w:pPr>
      <w:r w:rsidRPr="00CA0179">
        <w:rPr>
          <w:rFonts w:ascii="Arial" w:hAnsi="Arial" w:cs="Arial"/>
        </w:rPr>
        <w:t>The time the maintenance provider was notified by the State,</w:t>
      </w:r>
    </w:p>
    <w:p w14:paraId="04ADACFD" w14:textId="77777777" w:rsidR="006E4768" w:rsidRPr="00CA0179" w:rsidRDefault="006E4768" w:rsidP="00FD5AFB">
      <w:pPr>
        <w:numPr>
          <w:ilvl w:val="0"/>
          <w:numId w:val="28"/>
        </w:numPr>
        <w:rPr>
          <w:rFonts w:ascii="Arial" w:hAnsi="Arial" w:cs="Arial"/>
        </w:rPr>
      </w:pPr>
      <w:r w:rsidRPr="00CA0179">
        <w:rPr>
          <w:rFonts w:ascii="Arial" w:hAnsi="Arial" w:cs="Arial"/>
        </w:rPr>
        <w:t>The time the maintenance provider personnel arrived to repair the malfunction,</w:t>
      </w:r>
    </w:p>
    <w:p w14:paraId="15D21C9C" w14:textId="77777777" w:rsidR="006E4768" w:rsidRPr="00CA0179" w:rsidRDefault="006E4768" w:rsidP="00FD5AFB">
      <w:pPr>
        <w:numPr>
          <w:ilvl w:val="0"/>
          <w:numId w:val="28"/>
        </w:numPr>
        <w:rPr>
          <w:rFonts w:ascii="Arial" w:hAnsi="Arial" w:cs="Arial"/>
        </w:rPr>
      </w:pPr>
      <w:r w:rsidRPr="00CA0179">
        <w:rPr>
          <w:rFonts w:ascii="Arial" w:hAnsi="Arial" w:cs="Arial"/>
        </w:rPr>
        <w:t>The time the component and/or system was returned to service,</w:t>
      </w:r>
    </w:p>
    <w:p w14:paraId="38A05714" w14:textId="77777777" w:rsidR="006E4768" w:rsidRPr="00CA0179" w:rsidRDefault="006E4768" w:rsidP="00FD5AFB">
      <w:pPr>
        <w:numPr>
          <w:ilvl w:val="0"/>
          <w:numId w:val="28"/>
        </w:numPr>
        <w:rPr>
          <w:rFonts w:ascii="Arial" w:hAnsi="Arial" w:cs="Arial"/>
        </w:rPr>
      </w:pPr>
      <w:r w:rsidRPr="00CA0179">
        <w:rPr>
          <w:rFonts w:ascii="Arial" w:hAnsi="Arial" w:cs="Arial"/>
        </w:rPr>
        <w:t>A description of the parts (including manufacture and part number), goods or equipment used in providing the repair or service</w:t>
      </w:r>
    </w:p>
    <w:p w14:paraId="7A395BE6" w14:textId="77777777" w:rsidR="006E4768" w:rsidRPr="00CA0179" w:rsidRDefault="006E4768" w:rsidP="00FD5AFB">
      <w:pPr>
        <w:numPr>
          <w:ilvl w:val="0"/>
          <w:numId w:val="28"/>
        </w:numPr>
        <w:rPr>
          <w:rFonts w:ascii="Arial" w:hAnsi="Arial" w:cs="Arial"/>
        </w:rPr>
      </w:pPr>
      <w:r w:rsidRPr="00CA0179">
        <w:rPr>
          <w:rFonts w:ascii="Arial" w:hAnsi="Arial" w:cs="Arial"/>
        </w:rPr>
        <w:t>A description of the malfunction or incident; and</w:t>
      </w:r>
    </w:p>
    <w:p w14:paraId="05878B42" w14:textId="77777777" w:rsidR="006E4768" w:rsidRPr="00CA0179" w:rsidRDefault="006E4768" w:rsidP="00FD5AFB">
      <w:pPr>
        <w:numPr>
          <w:ilvl w:val="0"/>
          <w:numId w:val="28"/>
        </w:numPr>
        <w:rPr>
          <w:rFonts w:ascii="Arial" w:hAnsi="Arial" w:cs="Arial"/>
        </w:rPr>
      </w:pPr>
      <w:r w:rsidRPr="00CA0179">
        <w:rPr>
          <w:rFonts w:ascii="Arial" w:hAnsi="Arial" w:cs="Arial"/>
        </w:rPr>
        <w:t>Signature of the maintenance provider and a representative of the State.</w:t>
      </w:r>
    </w:p>
    <w:p w14:paraId="3BF60A77" w14:textId="77777777" w:rsidR="006E4768" w:rsidRPr="00CA0179" w:rsidRDefault="006E4768" w:rsidP="00FD5AFB">
      <w:pPr>
        <w:rPr>
          <w:rFonts w:ascii="Arial" w:hAnsi="Arial" w:cs="Arial"/>
        </w:rPr>
      </w:pPr>
    </w:p>
    <w:p w14:paraId="68FC4681" w14:textId="77777777" w:rsidR="006E4768" w:rsidRPr="00CA0179" w:rsidRDefault="006E4768" w:rsidP="00FD5AFB">
      <w:pPr>
        <w:rPr>
          <w:rFonts w:ascii="Arial" w:hAnsi="Arial" w:cs="Arial"/>
        </w:rPr>
      </w:pPr>
      <w:r w:rsidRPr="00CA0179">
        <w:rPr>
          <w:rFonts w:ascii="Arial" w:hAnsi="Arial" w:cs="Arial"/>
        </w:rPr>
        <w:t>A maintenance form should be prepared whenever a system or component is inoperative and left open until the repair is completed.</w:t>
      </w:r>
    </w:p>
    <w:p w14:paraId="3129A372"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25702B6D" w14:textId="77777777" w:rsidR="006E4768" w:rsidRPr="00CA0179" w:rsidRDefault="006E4768" w:rsidP="006948A5">
      <w:pPr>
        <w:pStyle w:val="Heading3"/>
        <w:tabs>
          <w:tab w:val="left" w:pos="1080"/>
        </w:tabs>
        <w:spacing w:after="0"/>
        <w:jc w:val="left"/>
        <w:rPr>
          <w:rFonts w:cs="Arial"/>
          <w:sz w:val="24"/>
          <w:szCs w:val="24"/>
        </w:rPr>
      </w:pPr>
      <w:bookmarkStart w:id="176" w:name="_Toc407004946"/>
      <w:bookmarkStart w:id="177" w:name="_Toc29213631"/>
      <w:r w:rsidRPr="00CA0179">
        <w:rPr>
          <w:rFonts w:cs="Arial"/>
          <w:sz w:val="24"/>
          <w:szCs w:val="24"/>
        </w:rPr>
        <w:t>9.B6.3   Creating history</w:t>
      </w:r>
      <w:bookmarkEnd w:id="176"/>
      <w:bookmarkEnd w:id="177"/>
    </w:p>
    <w:p w14:paraId="5B3EB45C" w14:textId="77777777" w:rsidR="006E4768" w:rsidRDefault="006E4768" w:rsidP="00FD5AFB">
      <w:pPr>
        <w:rPr>
          <w:rFonts w:ascii="Arial" w:hAnsi="Arial" w:cs="Arial"/>
        </w:rPr>
      </w:pPr>
    </w:p>
    <w:p w14:paraId="0F9A1D5E" w14:textId="77777777" w:rsidR="006E4768" w:rsidRPr="00CA0179" w:rsidRDefault="006E4768" w:rsidP="00FD5AFB">
      <w:pPr>
        <w:rPr>
          <w:rFonts w:ascii="Arial" w:hAnsi="Arial" w:cs="Arial"/>
        </w:rPr>
      </w:pPr>
      <w:r w:rsidRPr="00CA0179">
        <w:rPr>
          <w:rFonts w:ascii="Arial" w:hAnsi="Arial" w:cs="Arial"/>
        </w:rPr>
        <w:t xml:space="preserve">Developing a process for tracking maintenance levels creates a performance history that assists contract administrators in reviewing contract performance, and provides </w:t>
      </w:r>
      <w:r w:rsidRPr="00CA0179">
        <w:rPr>
          <w:rFonts w:ascii="Arial" w:hAnsi="Arial" w:cs="Arial"/>
        </w:rPr>
        <w:lastRenderedPageBreak/>
        <w:t>necessary information to determine when a system, or component, is covered under warrantee or needs replacement (end of useful life).</w:t>
      </w:r>
    </w:p>
    <w:p w14:paraId="266560DD" w14:textId="77777777" w:rsidR="00170003" w:rsidRPr="00CA0179" w:rsidRDefault="00170003" w:rsidP="00170003">
      <w:pPr>
        <w:pBdr>
          <w:top w:val="single" w:sz="6" w:space="1" w:color="auto"/>
          <w:between w:val="single" w:sz="6" w:space="1" w:color="auto"/>
        </w:pBdr>
        <w:spacing w:before="240"/>
        <w:ind w:left="1728"/>
        <w:rPr>
          <w:rFonts w:ascii="Arial" w:hAnsi="Arial" w:cs="Arial"/>
        </w:rPr>
      </w:pPr>
    </w:p>
    <w:p w14:paraId="1A41BD3A" w14:textId="77777777" w:rsidR="003E7355" w:rsidRPr="00CA0179" w:rsidRDefault="00170003" w:rsidP="00170003">
      <w:pPr>
        <w:pStyle w:val="Heading1"/>
        <w:rPr>
          <w:rFonts w:cs="Arial"/>
          <w:sz w:val="24"/>
          <w:szCs w:val="24"/>
        </w:rPr>
      </w:pPr>
      <w:r w:rsidRPr="00CA0179">
        <w:rPr>
          <w:rFonts w:cs="Arial"/>
          <w:sz w:val="24"/>
          <w:szCs w:val="24"/>
        </w:rPr>
        <w:br w:type="page"/>
      </w:r>
      <w:bookmarkStart w:id="178" w:name="_Toc29213632"/>
      <w:r w:rsidR="003E7355" w:rsidRPr="00CA0179">
        <w:rPr>
          <w:rFonts w:cs="Arial"/>
          <w:sz w:val="24"/>
          <w:szCs w:val="24"/>
        </w:rPr>
        <w:lastRenderedPageBreak/>
        <w:t xml:space="preserve">Section </w:t>
      </w:r>
      <w:bookmarkEnd w:id="88"/>
      <w:bookmarkEnd w:id="89"/>
      <w:bookmarkEnd w:id="90"/>
      <w:r w:rsidR="00B707F3" w:rsidRPr="00CA0179">
        <w:rPr>
          <w:rFonts w:cs="Arial"/>
          <w:sz w:val="24"/>
          <w:szCs w:val="24"/>
        </w:rPr>
        <w:t>C</w:t>
      </w:r>
      <w:bookmarkEnd w:id="178"/>
    </w:p>
    <w:p w14:paraId="670523B9" w14:textId="77777777" w:rsidR="003E7355" w:rsidRPr="00CA0179" w:rsidRDefault="00BA354E" w:rsidP="00DA770E">
      <w:pPr>
        <w:pStyle w:val="Heading1"/>
        <w:rPr>
          <w:rFonts w:cs="Arial"/>
          <w:sz w:val="24"/>
          <w:szCs w:val="24"/>
        </w:rPr>
      </w:pPr>
      <w:bookmarkStart w:id="179" w:name="_Toc29213633"/>
      <w:r w:rsidRPr="00CA0179">
        <w:rPr>
          <w:rFonts w:cs="Arial"/>
          <w:sz w:val="24"/>
          <w:szCs w:val="24"/>
        </w:rPr>
        <w:t>Disputes</w:t>
      </w:r>
      <w:bookmarkEnd w:id="179"/>
    </w:p>
    <w:p w14:paraId="4B385F40" w14:textId="77777777" w:rsidR="003E7355" w:rsidRPr="00CA0179" w:rsidRDefault="003E7355" w:rsidP="001E0632">
      <w:pPr>
        <w:pStyle w:val="Heading2"/>
        <w:jc w:val="left"/>
        <w:rPr>
          <w:rFonts w:cs="Arial"/>
          <w:sz w:val="24"/>
          <w:szCs w:val="24"/>
        </w:rPr>
      </w:pPr>
      <w:bookmarkStart w:id="180" w:name="_Toc78117100"/>
      <w:bookmarkStart w:id="181" w:name="_Toc83624741"/>
      <w:bookmarkStart w:id="182" w:name="_Toc115239751"/>
      <w:bookmarkStart w:id="183" w:name="_Toc148872113"/>
      <w:bookmarkStart w:id="184" w:name="_Toc29213634"/>
      <w:r w:rsidRPr="00CA0179">
        <w:rPr>
          <w:rFonts w:cs="Arial"/>
          <w:sz w:val="24"/>
          <w:szCs w:val="24"/>
        </w:rPr>
        <w:t>Overview</w:t>
      </w:r>
      <w:bookmarkEnd w:id="180"/>
      <w:bookmarkEnd w:id="181"/>
      <w:bookmarkEnd w:id="182"/>
      <w:bookmarkEnd w:id="183"/>
      <w:bookmarkEnd w:id="184"/>
    </w:p>
    <w:p w14:paraId="4CAAFB6E" w14:textId="77777777" w:rsidR="00FE2CEF" w:rsidRPr="00CA0179" w:rsidRDefault="00FE2CEF" w:rsidP="00FE2CEF">
      <w:pPr>
        <w:pStyle w:val="BlockLine"/>
        <w:rPr>
          <w:rFonts w:ascii="Arial" w:hAnsi="Arial" w:cs="Arial"/>
          <w:szCs w:val="24"/>
        </w:rPr>
      </w:pPr>
    </w:p>
    <w:p w14:paraId="567C9B5A" w14:textId="77777777" w:rsidR="006E4768" w:rsidRPr="00CA0179" w:rsidRDefault="006E4768" w:rsidP="00A93C38">
      <w:pPr>
        <w:pStyle w:val="Heading3"/>
        <w:spacing w:after="0"/>
        <w:jc w:val="left"/>
        <w:rPr>
          <w:rFonts w:cs="Arial"/>
          <w:bCs/>
          <w:sz w:val="24"/>
          <w:szCs w:val="24"/>
        </w:rPr>
      </w:pPr>
      <w:bookmarkStart w:id="185" w:name="_Toc29213635"/>
      <w:r w:rsidRPr="00CA0179">
        <w:rPr>
          <w:rFonts w:cs="Arial"/>
          <w:bCs/>
          <w:sz w:val="24"/>
          <w:szCs w:val="24"/>
        </w:rPr>
        <w:t>Introduction</w:t>
      </w:r>
      <w:bookmarkEnd w:id="185"/>
    </w:p>
    <w:p w14:paraId="0560B739" w14:textId="77777777" w:rsidR="006E4768" w:rsidRDefault="006E4768" w:rsidP="00507A84">
      <w:pPr>
        <w:rPr>
          <w:rFonts w:ascii="Arial" w:hAnsi="Arial" w:cs="Arial"/>
        </w:rPr>
      </w:pPr>
    </w:p>
    <w:p w14:paraId="6A61ABEB" w14:textId="77777777" w:rsidR="006E4768" w:rsidRPr="00CA0179" w:rsidRDefault="006E4768" w:rsidP="00507A84">
      <w:pPr>
        <w:rPr>
          <w:rFonts w:ascii="Arial" w:hAnsi="Arial" w:cs="Arial"/>
        </w:rPr>
      </w:pPr>
      <w:r w:rsidRPr="00CA0179">
        <w:rPr>
          <w:rFonts w:ascii="Arial" w:hAnsi="Arial" w:cs="Arial"/>
        </w:rPr>
        <w:t>This section provides information regarding bidder/supplier disputes once a non-IT good or IT contract has been executed.</w:t>
      </w:r>
    </w:p>
    <w:p w14:paraId="400D48A3" w14:textId="77777777" w:rsidR="006E4768" w:rsidRPr="00CA0179" w:rsidRDefault="006E4768" w:rsidP="00A93C38">
      <w:pPr>
        <w:pStyle w:val="BlockText0"/>
        <w:rPr>
          <w:rFonts w:ascii="Arial" w:hAnsi="Arial" w:cs="Arial"/>
          <w:szCs w:val="24"/>
        </w:rPr>
      </w:pPr>
    </w:p>
    <w:p w14:paraId="58A86F21" w14:textId="77777777" w:rsidR="006E4768" w:rsidRDefault="006E4768" w:rsidP="001E0632">
      <w:pPr>
        <w:pStyle w:val="Heading2"/>
        <w:jc w:val="left"/>
        <w:rPr>
          <w:rFonts w:cs="Arial"/>
          <w:sz w:val="24"/>
          <w:szCs w:val="24"/>
        </w:rPr>
      </w:pPr>
      <w:bookmarkStart w:id="186" w:name="_Topic_1_–_California’s_Electronic_F"/>
      <w:bookmarkStart w:id="187" w:name="_Toc78117101"/>
      <w:bookmarkStart w:id="188" w:name="_Toc83624744"/>
      <w:bookmarkStart w:id="189" w:name="_Toc115239754"/>
      <w:bookmarkStart w:id="190" w:name="_Toc148872116"/>
      <w:bookmarkEnd w:id="186"/>
    </w:p>
    <w:p w14:paraId="50BC1DA1" w14:textId="77777777" w:rsidR="006E71F7" w:rsidRPr="00CA0179" w:rsidRDefault="00B707F3" w:rsidP="001E0632">
      <w:pPr>
        <w:pStyle w:val="Heading2"/>
        <w:jc w:val="left"/>
        <w:rPr>
          <w:rFonts w:cs="Arial"/>
          <w:sz w:val="24"/>
          <w:szCs w:val="24"/>
        </w:rPr>
      </w:pPr>
      <w:bookmarkStart w:id="191" w:name="_Toc29213636"/>
      <w:r w:rsidRPr="00CA0179">
        <w:rPr>
          <w:rFonts w:cs="Arial"/>
          <w:sz w:val="24"/>
          <w:szCs w:val="24"/>
        </w:rPr>
        <w:t>Topic 1 – Post Award Disputes</w:t>
      </w:r>
      <w:bookmarkEnd w:id="191"/>
    </w:p>
    <w:bookmarkEnd w:id="187"/>
    <w:bookmarkEnd w:id="188"/>
    <w:bookmarkEnd w:id="189"/>
    <w:bookmarkEnd w:id="190"/>
    <w:p w14:paraId="5BC97EC1"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5C10A713" w14:textId="77777777" w:rsidR="006E4768" w:rsidRPr="00CA0179" w:rsidRDefault="006E4768" w:rsidP="00BA354E">
      <w:pPr>
        <w:pStyle w:val="Heading3"/>
        <w:tabs>
          <w:tab w:val="left" w:pos="1080"/>
        </w:tabs>
        <w:spacing w:after="0"/>
        <w:jc w:val="left"/>
        <w:rPr>
          <w:rFonts w:cs="Arial"/>
          <w:sz w:val="24"/>
          <w:szCs w:val="24"/>
        </w:rPr>
      </w:pPr>
      <w:bookmarkStart w:id="192" w:name="_Toc225571958"/>
      <w:bookmarkStart w:id="193" w:name="_Toc407778794"/>
      <w:bookmarkStart w:id="194" w:name="_Toc29213637"/>
      <w:r w:rsidRPr="00CA0179">
        <w:rPr>
          <w:rFonts w:cs="Arial"/>
          <w:sz w:val="24"/>
          <w:szCs w:val="24"/>
        </w:rPr>
        <w:t>9.C1.0   Definition</w:t>
      </w:r>
      <w:bookmarkEnd w:id="192"/>
      <w:bookmarkEnd w:id="193"/>
      <w:bookmarkEnd w:id="194"/>
    </w:p>
    <w:p w14:paraId="05E67280" w14:textId="77777777" w:rsidR="006E4768" w:rsidRPr="00CA0179" w:rsidRDefault="006E4768" w:rsidP="00BA354E">
      <w:pPr>
        <w:pStyle w:val="Heading3"/>
        <w:tabs>
          <w:tab w:val="left" w:pos="1080"/>
        </w:tabs>
        <w:spacing w:after="0"/>
        <w:jc w:val="left"/>
        <w:rPr>
          <w:rFonts w:cs="Arial"/>
          <w:sz w:val="24"/>
          <w:szCs w:val="24"/>
        </w:rPr>
      </w:pPr>
    </w:p>
    <w:p w14:paraId="74C34FDE" w14:textId="77777777" w:rsidR="006E4768" w:rsidRPr="00CA0179" w:rsidRDefault="006E4768" w:rsidP="00BA354E">
      <w:pPr>
        <w:pStyle w:val="BulletText1"/>
        <w:numPr>
          <w:ilvl w:val="0"/>
          <w:numId w:val="0"/>
        </w:numPr>
        <w:rPr>
          <w:rFonts w:ascii="Arial" w:hAnsi="Arial" w:cs="Arial"/>
          <w:szCs w:val="24"/>
        </w:rPr>
      </w:pPr>
      <w:r w:rsidRPr="00CA0179">
        <w:rPr>
          <w:rFonts w:ascii="Arial" w:hAnsi="Arial" w:cs="Arial"/>
          <w:szCs w:val="24"/>
        </w:rPr>
        <w:t>A post award dispute is a disagreement or conflict between a contractor and a department after a Contract/PO has been executed.  Most often, contract disputes arise due to contract performance issues on the part of either the contractor or the State.</w:t>
      </w:r>
    </w:p>
    <w:p w14:paraId="03DC00C5"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2A1648A1" w14:textId="77777777" w:rsidR="006E4768" w:rsidRPr="00CA0179" w:rsidRDefault="006E4768" w:rsidP="006948A5">
      <w:pPr>
        <w:pStyle w:val="Heading3"/>
        <w:tabs>
          <w:tab w:val="left" w:pos="1080"/>
        </w:tabs>
        <w:spacing w:after="0"/>
        <w:jc w:val="left"/>
        <w:rPr>
          <w:rFonts w:cs="Arial"/>
          <w:sz w:val="24"/>
          <w:szCs w:val="24"/>
        </w:rPr>
      </w:pPr>
      <w:bookmarkStart w:id="195" w:name="_Toc225571959"/>
      <w:bookmarkStart w:id="196" w:name="_Toc407778795"/>
      <w:bookmarkStart w:id="197" w:name="_Toc29213638"/>
      <w:r w:rsidRPr="00CA0179">
        <w:rPr>
          <w:rFonts w:cs="Arial"/>
          <w:sz w:val="24"/>
          <w:szCs w:val="24"/>
        </w:rPr>
        <w:t>9.C1.1   Occurrences</w:t>
      </w:r>
      <w:bookmarkEnd w:id="195"/>
      <w:bookmarkEnd w:id="196"/>
      <w:bookmarkEnd w:id="197"/>
      <w:r w:rsidRPr="00CA0179">
        <w:rPr>
          <w:rFonts w:cs="Arial"/>
          <w:sz w:val="24"/>
          <w:szCs w:val="24"/>
        </w:rPr>
        <w:t xml:space="preserve"> </w:t>
      </w:r>
    </w:p>
    <w:p w14:paraId="33ED11C5" w14:textId="77777777" w:rsidR="006E4768" w:rsidRPr="00CA0179" w:rsidRDefault="006E4768" w:rsidP="00BA354E">
      <w:pPr>
        <w:pStyle w:val="BlockText0"/>
        <w:rPr>
          <w:rFonts w:ascii="Arial" w:hAnsi="Arial" w:cs="Arial"/>
          <w:szCs w:val="24"/>
        </w:rPr>
      </w:pPr>
      <w:r w:rsidRPr="00CA0179">
        <w:rPr>
          <w:rFonts w:ascii="Arial" w:hAnsi="Arial" w:cs="Arial"/>
          <w:szCs w:val="24"/>
        </w:rPr>
        <w:t>Disputes can occur in any purchasing category.  It makes no difference whether the Contract/PO was the result of a competitive solicitation, or a LPA order.</w:t>
      </w:r>
    </w:p>
    <w:p w14:paraId="28CF7EC5" w14:textId="77777777" w:rsidR="006E4768" w:rsidRPr="00CA0179" w:rsidRDefault="006E4768" w:rsidP="00BA354E">
      <w:pPr>
        <w:pStyle w:val="BlockText0"/>
        <w:rPr>
          <w:rFonts w:ascii="Arial" w:hAnsi="Arial" w:cs="Arial"/>
          <w:szCs w:val="24"/>
        </w:rPr>
      </w:pPr>
    </w:p>
    <w:p w14:paraId="3B3F1AFE" w14:textId="77777777" w:rsidR="006E4768" w:rsidRPr="00CA0179" w:rsidRDefault="006E4768" w:rsidP="00BA354E">
      <w:pPr>
        <w:pStyle w:val="BulletText1"/>
        <w:numPr>
          <w:ilvl w:val="0"/>
          <w:numId w:val="0"/>
        </w:numPr>
        <w:rPr>
          <w:rFonts w:ascii="Arial" w:hAnsi="Arial" w:cs="Arial"/>
          <w:szCs w:val="24"/>
        </w:rPr>
      </w:pPr>
      <w:r w:rsidRPr="00CA0179">
        <w:rPr>
          <w:rFonts w:ascii="Arial" w:hAnsi="Arial" w:cs="Arial"/>
          <w:szCs w:val="24"/>
        </w:rPr>
        <w:t>Disputes may also result from not having a clear understanding of the State’s General Provisions, Contract/PO terms and conditions, Special Provisions, or when a Statement of Work is not clearly defined or contains conflicting provisions or ambiguities.</w:t>
      </w:r>
    </w:p>
    <w:p w14:paraId="7EFB4A6D"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096334BB" w14:textId="77777777" w:rsidR="006E4768" w:rsidRPr="00CA0179" w:rsidRDefault="006E4768" w:rsidP="00BA354E">
      <w:pPr>
        <w:pStyle w:val="Heading3"/>
        <w:tabs>
          <w:tab w:val="left" w:pos="1080"/>
        </w:tabs>
        <w:spacing w:after="0"/>
        <w:jc w:val="left"/>
        <w:rPr>
          <w:rFonts w:cs="Arial"/>
          <w:sz w:val="24"/>
          <w:szCs w:val="24"/>
        </w:rPr>
      </w:pPr>
      <w:bookmarkStart w:id="198" w:name="_Toc225571960"/>
      <w:bookmarkStart w:id="199" w:name="_Toc407778796"/>
      <w:bookmarkStart w:id="200" w:name="_Toc29213639"/>
      <w:r w:rsidRPr="00CA0179">
        <w:rPr>
          <w:rFonts w:cs="Arial"/>
          <w:sz w:val="24"/>
          <w:szCs w:val="24"/>
        </w:rPr>
        <w:t>9.C1.2   Buyer responsibility</w:t>
      </w:r>
      <w:bookmarkEnd w:id="198"/>
      <w:bookmarkEnd w:id="199"/>
      <w:bookmarkEnd w:id="200"/>
    </w:p>
    <w:p w14:paraId="3DEAAA99" w14:textId="77777777" w:rsidR="006E4768" w:rsidRPr="00CA0179" w:rsidRDefault="006E4768" w:rsidP="00BA354E">
      <w:pPr>
        <w:pStyle w:val="Heading5"/>
        <w:rPr>
          <w:rFonts w:ascii="Arial" w:hAnsi="Arial" w:cs="Arial"/>
          <w:sz w:val="24"/>
          <w:szCs w:val="24"/>
        </w:rPr>
      </w:pPr>
    </w:p>
    <w:p w14:paraId="6E9F800D" w14:textId="77777777" w:rsidR="006E4768" w:rsidRPr="00CA0179" w:rsidRDefault="006E4768" w:rsidP="006E4768">
      <w:pPr>
        <w:rPr>
          <w:rFonts w:ascii="Arial" w:hAnsi="Arial" w:cs="Arial"/>
        </w:rPr>
      </w:pPr>
      <w:r w:rsidRPr="00CA0179">
        <w:rPr>
          <w:rFonts w:ascii="Arial" w:hAnsi="Arial" w:cs="Arial"/>
        </w:rPr>
        <w:t>Department buyers are responsible for managing contract performance by monitoring compliance with contract requirements and communicating to department contract administrators the importance of communicating and documenting all performance issues. In the event of a dispute, documentation must be maintained of any performance problem, its resolution, or unresolved problems.  The buyer is to use a cure notification process to start the resolution process.</w:t>
      </w:r>
    </w:p>
    <w:p w14:paraId="78007612"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44BE7A6A" w14:textId="77777777" w:rsidR="006E4768" w:rsidRPr="00CA0179" w:rsidRDefault="006E4768" w:rsidP="00BA354E">
      <w:pPr>
        <w:pStyle w:val="Heading3"/>
        <w:tabs>
          <w:tab w:val="left" w:pos="1080"/>
        </w:tabs>
        <w:spacing w:after="0"/>
        <w:jc w:val="left"/>
        <w:rPr>
          <w:rFonts w:cs="Arial"/>
          <w:sz w:val="24"/>
          <w:szCs w:val="24"/>
        </w:rPr>
      </w:pPr>
      <w:bookmarkStart w:id="201" w:name="_Toc225571961"/>
      <w:bookmarkStart w:id="202" w:name="_Toc407778797"/>
      <w:bookmarkStart w:id="203" w:name="_Toc29213640"/>
      <w:r w:rsidRPr="00CA0179">
        <w:rPr>
          <w:rFonts w:cs="Arial"/>
          <w:sz w:val="24"/>
          <w:szCs w:val="24"/>
        </w:rPr>
        <w:t>9.C1.3   Dispute provisions</w:t>
      </w:r>
      <w:bookmarkEnd w:id="201"/>
      <w:bookmarkEnd w:id="202"/>
      <w:bookmarkEnd w:id="203"/>
    </w:p>
    <w:p w14:paraId="5A6B014F" w14:textId="77777777" w:rsidR="006E4768" w:rsidRPr="00CA0179" w:rsidRDefault="006E4768" w:rsidP="00BA354E">
      <w:pPr>
        <w:pStyle w:val="Heading5"/>
        <w:rPr>
          <w:rFonts w:ascii="Arial" w:hAnsi="Arial" w:cs="Arial"/>
          <w:sz w:val="24"/>
          <w:szCs w:val="24"/>
        </w:rPr>
      </w:pPr>
    </w:p>
    <w:p w14:paraId="561E1481" w14:textId="77777777" w:rsidR="006E4768" w:rsidRPr="00CA0179" w:rsidRDefault="006E4768" w:rsidP="006E4768">
      <w:pPr>
        <w:pStyle w:val="BulletText1"/>
        <w:widowControl w:val="0"/>
        <w:numPr>
          <w:ilvl w:val="0"/>
          <w:numId w:val="0"/>
        </w:numPr>
        <w:rPr>
          <w:rFonts w:ascii="Arial" w:hAnsi="Arial" w:cs="Arial"/>
          <w:szCs w:val="24"/>
        </w:rPr>
      </w:pPr>
      <w:r w:rsidRPr="00CA0179">
        <w:rPr>
          <w:rFonts w:ascii="Arial" w:hAnsi="Arial" w:cs="Arial"/>
          <w:szCs w:val="24"/>
        </w:rPr>
        <w:t xml:space="preserve">DGS/PD general provisions provide suppliers/bidders with the process for disputing </w:t>
      </w:r>
      <w:r w:rsidRPr="00CA0179">
        <w:rPr>
          <w:rFonts w:ascii="Arial" w:hAnsi="Arial" w:cs="Arial"/>
          <w:szCs w:val="24"/>
        </w:rPr>
        <w:lastRenderedPageBreak/>
        <w:t xml:space="preserve">after an award has been executed.  This language is found in the   General Provisions for Non-IT Commodities (GSPD-401), Article #38 Disputes, and for Information Technology (GSPD-401IT) Article #44. Disputes provide suppliers with the process for disputing contract administration after an award has been executed.   For access to the General Provisions, refer to Section F, </w:t>
      </w:r>
      <w:hyperlink w:anchor="Resources" w:history="1">
        <w:r w:rsidRPr="00CA0179">
          <w:rPr>
            <w:rStyle w:val="Hyperlink"/>
            <w:rFonts w:ascii="Arial" w:hAnsi="Arial" w:cs="Arial"/>
            <w:szCs w:val="24"/>
          </w:rPr>
          <w:t>Resources</w:t>
        </w:r>
      </w:hyperlink>
      <w:r w:rsidRPr="00CA0179">
        <w:rPr>
          <w:rFonts w:ascii="Arial" w:hAnsi="Arial" w:cs="Arial"/>
          <w:szCs w:val="24"/>
        </w:rPr>
        <w:t>, at the end of this chapter.</w:t>
      </w:r>
    </w:p>
    <w:p w14:paraId="5B058CC7"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7EF6880E" w14:textId="77777777" w:rsidR="006E4768" w:rsidRPr="00CA0179" w:rsidRDefault="006E4768" w:rsidP="00BA354E">
      <w:pPr>
        <w:pStyle w:val="Heading3"/>
        <w:tabs>
          <w:tab w:val="left" w:pos="1080"/>
        </w:tabs>
        <w:spacing w:after="0"/>
        <w:jc w:val="left"/>
        <w:rPr>
          <w:rFonts w:cs="Arial"/>
          <w:sz w:val="24"/>
          <w:szCs w:val="24"/>
        </w:rPr>
      </w:pPr>
      <w:bookmarkStart w:id="204" w:name="_Toc225571962"/>
      <w:bookmarkStart w:id="205" w:name="_Toc407778798"/>
      <w:bookmarkStart w:id="206" w:name="_Toc29213641"/>
      <w:r w:rsidRPr="00CA0179">
        <w:rPr>
          <w:rFonts w:cs="Arial"/>
          <w:sz w:val="24"/>
          <w:szCs w:val="24"/>
        </w:rPr>
        <w:t>9.C1.4   Deal in good faith</w:t>
      </w:r>
      <w:bookmarkEnd w:id="204"/>
      <w:bookmarkEnd w:id="205"/>
      <w:bookmarkEnd w:id="206"/>
    </w:p>
    <w:p w14:paraId="52CE7227" w14:textId="77777777" w:rsidR="006E4768" w:rsidRPr="00CA0179" w:rsidRDefault="006E4768" w:rsidP="00BA354E">
      <w:pPr>
        <w:pStyle w:val="Heading5"/>
        <w:rPr>
          <w:rFonts w:ascii="Arial" w:hAnsi="Arial" w:cs="Arial"/>
          <w:sz w:val="24"/>
          <w:szCs w:val="24"/>
        </w:rPr>
      </w:pPr>
    </w:p>
    <w:p w14:paraId="54FE1FC1" w14:textId="77777777" w:rsidR="006E4768" w:rsidRPr="00CA0179" w:rsidRDefault="006E4768" w:rsidP="00BA354E">
      <w:pPr>
        <w:pStyle w:val="BlockText0"/>
        <w:rPr>
          <w:rFonts w:ascii="Arial" w:hAnsi="Arial" w:cs="Arial"/>
          <w:szCs w:val="24"/>
        </w:rPr>
      </w:pPr>
      <w:r w:rsidRPr="00CA0179">
        <w:rPr>
          <w:rFonts w:ascii="Arial" w:hAnsi="Arial" w:cs="Arial"/>
          <w:szCs w:val="24"/>
        </w:rPr>
        <w:t xml:space="preserve">Buyers should deal in good faith with suppliers/contractors when encountering a dispute and attempt to resolve potential disputes informally at the lowest level. </w:t>
      </w:r>
    </w:p>
    <w:p w14:paraId="341503EF" w14:textId="77777777" w:rsidR="006E4768" w:rsidRPr="00CA0179" w:rsidRDefault="006E4768" w:rsidP="00BA354E">
      <w:pPr>
        <w:pStyle w:val="BlockText0"/>
        <w:rPr>
          <w:rFonts w:ascii="Arial" w:hAnsi="Arial" w:cs="Arial"/>
          <w:szCs w:val="24"/>
        </w:rPr>
      </w:pPr>
    </w:p>
    <w:p w14:paraId="2544B2FB" w14:textId="77777777" w:rsidR="006E4768" w:rsidRPr="00CA0179" w:rsidRDefault="006E4768" w:rsidP="00BA354E">
      <w:pPr>
        <w:pStyle w:val="BlockText0"/>
        <w:rPr>
          <w:rFonts w:ascii="Arial" w:hAnsi="Arial" w:cs="Arial"/>
          <w:szCs w:val="24"/>
        </w:rPr>
      </w:pPr>
      <w:r w:rsidRPr="00CA0179">
        <w:rPr>
          <w:rFonts w:ascii="Arial" w:hAnsi="Arial" w:cs="Arial"/>
          <w:szCs w:val="24"/>
        </w:rPr>
        <w:t>Whenever a dispute occurs, conflicts should be resolved as quickly and fairly as possible, as disputes are disruptive and can be expensive to all parties to the contract.</w:t>
      </w:r>
    </w:p>
    <w:p w14:paraId="579301C7" w14:textId="77777777" w:rsidR="006E4768" w:rsidRPr="00CA0179" w:rsidRDefault="006E4768" w:rsidP="00BA354E">
      <w:pPr>
        <w:pStyle w:val="BlockText0"/>
        <w:rPr>
          <w:rFonts w:ascii="Arial" w:hAnsi="Arial" w:cs="Arial"/>
          <w:szCs w:val="24"/>
        </w:rPr>
      </w:pPr>
    </w:p>
    <w:p w14:paraId="3DB80AC8" w14:textId="77777777" w:rsidR="006E4768" w:rsidRPr="00CA0179" w:rsidRDefault="006E4768" w:rsidP="00BD55AE">
      <w:pPr>
        <w:pStyle w:val="BulletText1"/>
        <w:numPr>
          <w:ilvl w:val="0"/>
          <w:numId w:val="0"/>
        </w:numPr>
        <w:rPr>
          <w:rFonts w:ascii="Arial" w:hAnsi="Arial" w:cs="Arial"/>
          <w:szCs w:val="24"/>
        </w:rPr>
      </w:pPr>
      <w:r w:rsidRPr="00CA0179">
        <w:rPr>
          <w:rFonts w:ascii="Arial" w:hAnsi="Arial" w:cs="Arial"/>
          <w:szCs w:val="24"/>
        </w:rPr>
        <w:t>As stated within the General Provisions the contractor agrees to continue performance of the contract pending final resolution of the dispute.  Failure to do so is considered a material breach of the contract (unless a stop work order is issued (non-IT goods)).</w:t>
      </w:r>
    </w:p>
    <w:p w14:paraId="58826C2D" w14:textId="77777777" w:rsidR="00BA354E" w:rsidRPr="00CA0179" w:rsidRDefault="00BA354E" w:rsidP="00BA354E">
      <w:pPr>
        <w:pStyle w:val="BlockLine"/>
        <w:tabs>
          <w:tab w:val="left" w:pos="2655"/>
        </w:tabs>
        <w:rPr>
          <w:rFonts w:ascii="Arial" w:hAnsi="Arial" w:cs="Arial"/>
          <w:szCs w:val="24"/>
        </w:rPr>
      </w:pPr>
      <w:r w:rsidRPr="00CA0179">
        <w:rPr>
          <w:rFonts w:ascii="Arial" w:hAnsi="Arial" w:cs="Arial"/>
          <w:szCs w:val="24"/>
        </w:rPr>
        <w:tab/>
      </w:r>
    </w:p>
    <w:p w14:paraId="1E7CEC2B" w14:textId="77777777" w:rsidR="006E4768" w:rsidRPr="00CA0179" w:rsidRDefault="006E4768" w:rsidP="00BA354E">
      <w:pPr>
        <w:pStyle w:val="Heading3"/>
        <w:tabs>
          <w:tab w:val="left" w:pos="1080"/>
        </w:tabs>
        <w:spacing w:after="0"/>
        <w:jc w:val="left"/>
        <w:rPr>
          <w:rFonts w:cs="Arial"/>
          <w:sz w:val="24"/>
          <w:szCs w:val="24"/>
        </w:rPr>
      </w:pPr>
      <w:bookmarkStart w:id="207" w:name="_Toc225571963"/>
      <w:bookmarkStart w:id="208" w:name="_Toc407778799"/>
      <w:bookmarkStart w:id="209" w:name="_Toc29213642"/>
      <w:r w:rsidRPr="00CA0179">
        <w:rPr>
          <w:rFonts w:cs="Arial"/>
          <w:sz w:val="24"/>
          <w:szCs w:val="24"/>
        </w:rPr>
        <w:t xml:space="preserve">9.C1.5   </w:t>
      </w:r>
      <w:bookmarkEnd w:id="207"/>
      <w:bookmarkEnd w:id="208"/>
      <w:r w:rsidRPr="00CA0179">
        <w:rPr>
          <w:rFonts w:cs="Arial"/>
          <w:sz w:val="24"/>
          <w:szCs w:val="24"/>
        </w:rPr>
        <w:t>Disputed Invoice</w:t>
      </w:r>
      <w:bookmarkEnd w:id="209"/>
    </w:p>
    <w:p w14:paraId="397CDDBA" w14:textId="77777777" w:rsidR="006E4768" w:rsidRPr="00CA0179" w:rsidRDefault="006E4768" w:rsidP="00BA354E">
      <w:pPr>
        <w:pStyle w:val="Heading3"/>
        <w:tabs>
          <w:tab w:val="left" w:pos="1080"/>
        </w:tabs>
        <w:spacing w:after="0"/>
        <w:jc w:val="left"/>
        <w:rPr>
          <w:rFonts w:cs="Arial"/>
          <w:sz w:val="24"/>
          <w:szCs w:val="24"/>
        </w:rPr>
      </w:pPr>
    </w:p>
    <w:p w14:paraId="0652F394" w14:textId="77777777" w:rsidR="006E4768" w:rsidRPr="00CA0179" w:rsidRDefault="006E4768" w:rsidP="00BA354E">
      <w:pPr>
        <w:rPr>
          <w:rFonts w:ascii="Arial" w:hAnsi="Arial" w:cs="Arial"/>
        </w:rPr>
      </w:pPr>
      <w:r w:rsidRPr="00CA0179">
        <w:rPr>
          <w:rFonts w:ascii="Arial" w:hAnsi="Arial" w:cs="Arial"/>
        </w:rPr>
        <w:t>Disputes shall be documented in the procurement file.  The most common form of a dispute that arises on the State’s side are invoice disputes. When informal discussions and negotiations fail to render a satisfactory resolution for all parties the following steps must be taken:</w:t>
      </w:r>
    </w:p>
    <w:p w14:paraId="3757216C"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 xml:space="preserve">The buyer or contract administrator will check the “new dispute flag” checkbox on the Purchase Order (PO) page in FI$Cal to indicate a dispute exists. When the new dispute checkbox is checked, the system will put the PO on hold and prevent any further processing until the dispute is resolved. The dispute flag will also generate a notification to the buyer, DGS and the Accounts Payable (AP) Processor indicating a dispute exists. </w:t>
      </w:r>
    </w:p>
    <w:p w14:paraId="24AA0FF7"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 xml:space="preserve">A dispute hyperlink will be added in FI$Cal which will open a dispute information page and allow the buyer to enter the dispute information, including: </w:t>
      </w:r>
    </w:p>
    <w:p w14:paraId="2B334781" w14:textId="77777777" w:rsidR="006E4768" w:rsidRPr="00CA0179" w:rsidRDefault="006E4768" w:rsidP="00BA354E">
      <w:pPr>
        <w:numPr>
          <w:ilvl w:val="1"/>
          <w:numId w:val="12"/>
        </w:numPr>
        <w:tabs>
          <w:tab w:val="num" w:pos="374"/>
        </w:tabs>
        <w:rPr>
          <w:rFonts w:ascii="Arial" w:hAnsi="Arial" w:cs="Arial"/>
        </w:rPr>
      </w:pPr>
      <w:r w:rsidRPr="00CA0179">
        <w:rPr>
          <w:rFonts w:ascii="Arial" w:hAnsi="Arial" w:cs="Arial"/>
        </w:rPr>
        <w:t>Reason code for dispute (mandatory field – DGS Dispute Appeal Process)</w:t>
      </w:r>
    </w:p>
    <w:p w14:paraId="694AF25B" w14:textId="77777777" w:rsidR="006E4768" w:rsidRPr="00CA0179" w:rsidRDefault="006E4768" w:rsidP="00BA354E">
      <w:pPr>
        <w:numPr>
          <w:ilvl w:val="1"/>
          <w:numId w:val="12"/>
        </w:numPr>
        <w:rPr>
          <w:rFonts w:ascii="Arial" w:hAnsi="Arial" w:cs="Arial"/>
        </w:rPr>
      </w:pPr>
      <w:r w:rsidRPr="00CA0179">
        <w:rPr>
          <w:rFonts w:ascii="Arial" w:hAnsi="Arial" w:cs="Arial"/>
        </w:rPr>
        <w:t>Dispute Date</w:t>
      </w:r>
    </w:p>
    <w:p w14:paraId="7B408CBC" w14:textId="77777777" w:rsidR="006E4768" w:rsidRPr="00CA0179" w:rsidRDefault="006E4768" w:rsidP="00BA354E">
      <w:pPr>
        <w:numPr>
          <w:ilvl w:val="1"/>
          <w:numId w:val="12"/>
        </w:numPr>
        <w:rPr>
          <w:rFonts w:ascii="Arial" w:hAnsi="Arial" w:cs="Arial"/>
        </w:rPr>
      </w:pPr>
      <w:r w:rsidRPr="00CA0179">
        <w:rPr>
          <w:rFonts w:ascii="Arial" w:hAnsi="Arial" w:cs="Arial"/>
        </w:rPr>
        <w:t>Comments</w:t>
      </w:r>
    </w:p>
    <w:p w14:paraId="7663F5EA" w14:textId="77777777" w:rsidR="006E4768" w:rsidRPr="00CA0179" w:rsidRDefault="006E4768" w:rsidP="00BA354E">
      <w:pPr>
        <w:numPr>
          <w:ilvl w:val="1"/>
          <w:numId w:val="12"/>
        </w:numPr>
        <w:rPr>
          <w:rFonts w:ascii="Arial" w:hAnsi="Arial" w:cs="Arial"/>
        </w:rPr>
      </w:pPr>
      <w:r w:rsidRPr="00CA0179">
        <w:rPr>
          <w:rFonts w:ascii="Arial" w:hAnsi="Arial" w:cs="Arial"/>
        </w:rPr>
        <w:t>Dispute resolved check box to track that dispute is resolved</w:t>
      </w:r>
    </w:p>
    <w:p w14:paraId="73DE0851" w14:textId="77777777" w:rsidR="006E4768" w:rsidRPr="00CA0179" w:rsidRDefault="006E4768" w:rsidP="00BA354E">
      <w:pPr>
        <w:numPr>
          <w:ilvl w:val="1"/>
          <w:numId w:val="12"/>
        </w:numPr>
        <w:rPr>
          <w:rFonts w:ascii="Arial" w:hAnsi="Arial" w:cs="Arial"/>
        </w:rPr>
      </w:pPr>
      <w:r w:rsidRPr="00CA0179">
        <w:rPr>
          <w:rFonts w:ascii="Arial" w:hAnsi="Arial" w:cs="Arial"/>
        </w:rPr>
        <w:t>Dispute Resolved Date</w:t>
      </w:r>
    </w:p>
    <w:p w14:paraId="27F20470"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Discussions shall occur with all principals (contractor, buyer, contract administrator, project manager, etc.) involved in the conflict.</w:t>
      </w:r>
    </w:p>
    <w:p w14:paraId="0AA0FDA7"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Dispute language contained within the General Provisions along with any special or additional contract provisions that may impact the dispute shall be reviewed.</w:t>
      </w:r>
    </w:p>
    <w:p w14:paraId="5D2FB5A6"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Every effort shall be made to reach an agreement that is acceptable to all participants.</w:t>
      </w:r>
    </w:p>
    <w:p w14:paraId="0A58942C"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Written summaries of the major points of the dispute shall be prepared</w:t>
      </w:r>
    </w:p>
    <w:p w14:paraId="033920EC"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lastRenderedPageBreak/>
        <w:t>The State cannot gift public funds, and must ensure that any monies or settlement are reasonable, legal, and justifiable.</w:t>
      </w:r>
    </w:p>
    <w:p w14:paraId="41B0B568"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Department management and/or department legal counsel shall be involved, as appropriate.  For DGS/PD buyer, DGS/OLS attorney and DGS/PD/DR staff shall be involved.</w:t>
      </w:r>
    </w:p>
    <w:p w14:paraId="332C2F0D"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If the dispute resolution:</w:t>
      </w:r>
    </w:p>
    <w:p w14:paraId="4115CF27" w14:textId="77777777" w:rsidR="006E4768" w:rsidRPr="00CA0179" w:rsidRDefault="006E4768" w:rsidP="00BA354E">
      <w:pPr>
        <w:numPr>
          <w:ilvl w:val="0"/>
          <w:numId w:val="13"/>
        </w:numPr>
        <w:tabs>
          <w:tab w:val="clear" w:pos="360"/>
          <w:tab w:val="left" w:pos="748"/>
        </w:tabs>
        <w:ind w:left="748"/>
        <w:rPr>
          <w:rFonts w:ascii="Arial" w:hAnsi="Arial" w:cs="Arial"/>
        </w:rPr>
      </w:pPr>
      <w:r w:rsidRPr="00CA0179">
        <w:rPr>
          <w:rFonts w:ascii="Arial" w:hAnsi="Arial" w:cs="Arial"/>
        </w:rPr>
        <w:t>Requires clarification or change to the Contract/PO , an amendment to document the action shall be prepared and processed expeditiously</w:t>
      </w:r>
    </w:p>
    <w:p w14:paraId="7CB8E54E" w14:textId="77777777" w:rsidR="006E4768" w:rsidRPr="00CA0179" w:rsidRDefault="006E4768" w:rsidP="00BA354E">
      <w:pPr>
        <w:numPr>
          <w:ilvl w:val="0"/>
          <w:numId w:val="13"/>
        </w:numPr>
        <w:tabs>
          <w:tab w:val="clear" w:pos="360"/>
          <w:tab w:val="left" w:pos="748"/>
        </w:tabs>
        <w:ind w:left="748"/>
        <w:rPr>
          <w:rFonts w:ascii="Arial" w:hAnsi="Arial" w:cs="Arial"/>
        </w:rPr>
      </w:pPr>
      <w:r w:rsidRPr="00CA0179">
        <w:rPr>
          <w:rFonts w:ascii="Arial" w:hAnsi="Arial" w:cs="Arial"/>
        </w:rPr>
        <w:t>Is unsuccessful, then the contractor must submit a written demand for final decision to the department director or designee.  The contractor’s written demand must present all facts of the dispute and be signed by a company officer.</w:t>
      </w:r>
    </w:p>
    <w:p w14:paraId="5C41CEE1" w14:textId="77777777" w:rsidR="006E4768" w:rsidRPr="00CA0179" w:rsidRDefault="006E4768" w:rsidP="00BA354E">
      <w:pPr>
        <w:numPr>
          <w:ilvl w:val="0"/>
          <w:numId w:val="14"/>
        </w:numPr>
        <w:tabs>
          <w:tab w:val="clear" w:pos="720"/>
          <w:tab w:val="num" w:pos="374"/>
        </w:tabs>
        <w:ind w:left="374"/>
        <w:rPr>
          <w:rFonts w:ascii="Arial" w:hAnsi="Arial" w:cs="Arial"/>
        </w:rPr>
      </w:pPr>
      <w:r w:rsidRPr="00CA0179">
        <w:rPr>
          <w:rFonts w:ascii="Arial" w:hAnsi="Arial" w:cs="Arial"/>
        </w:rPr>
        <w:t xml:space="preserve">The department director or designee shall render a final decision not to exceed 90 days from receiving the supplier’s/bidder’s demand within a timely manner (for IT disputes a decision must be rendered within 30 days from demand receipt.) </w:t>
      </w:r>
    </w:p>
    <w:p w14:paraId="63AA7D28" w14:textId="77777777" w:rsidR="006E4768" w:rsidRPr="00CA0179" w:rsidRDefault="006E4768" w:rsidP="00BA354E">
      <w:pPr>
        <w:ind w:left="374"/>
        <w:rPr>
          <w:rFonts w:ascii="Arial" w:hAnsi="Arial" w:cs="Arial"/>
        </w:rPr>
      </w:pPr>
    </w:p>
    <w:p w14:paraId="1E904532" w14:textId="77777777" w:rsidR="006E4768" w:rsidRPr="00CA0179" w:rsidRDefault="006E4768" w:rsidP="00D231F8">
      <w:pPr>
        <w:numPr>
          <w:ilvl w:val="0"/>
          <w:numId w:val="14"/>
        </w:numPr>
        <w:tabs>
          <w:tab w:val="clear" w:pos="720"/>
          <w:tab w:val="num" w:pos="374"/>
        </w:tabs>
        <w:ind w:left="374"/>
        <w:rPr>
          <w:rFonts w:ascii="Arial" w:hAnsi="Arial" w:cs="Arial"/>
        </w:rPr>
      </w:pPr>
      <w:bookmarkStart w:id="210" w:name="InsertEmbedTable"/>
      <w:bookmarkEnd w:id="210"/>
      <w:r w:rsidRPr="00CA0179">
        <w:rPr>
          <w:rFonts w:ascii="Arial" w:hAnsi="Arial" w:cs="Arial"/>
        </w:rPr>
        <w:t>If the supplier/bidder is not satisfied with the department’s final decision, then the supplier/bidder may appeal the decision to DGS/PD Deputy Director for resolution at any time in the process who shall render a decision.</w:t>
      </w:r>
    </w:p>
    <w:p w14:paraId="1FBB4497" w14:textId="77777777" w:rsidR="006E4768" w:rsidRPr="00CA0179" w:rsidRDefault="006E4768" w:rsidP="00D231F8">
      <w:pPr>
        <w:numPr>
          <w:ilvl w:val="0"/>
          <w:numId w:val="13"/>
        </w:numPr>
        <w:tabs>
          <w:tab w:val="clear" w:pos="360"/>
          <w:tab w:val="left" w:pos="748"/>
        </w:tabs>
        <w:ind w:left="748"/>
        <w:rPr>
          <w:rFonts w:ascii="Arial" w:hAnsi="Arial" w:cs="Arial"/>
        </w:rPr>
      </w:pPr>
      <w:r w:rsidRPr="00CA0179">
        <w:rPr>
          <w:rFonts w:ascii="Arial" w:hAnsi="Arial" w:cs="Arial"/>
        </w:rPr>
        <w:t>For non-IT goods the complete dispute process must be finalized within 90 days after receipt of contractor’s demand.  For IT the PD Deputy Director must render a decision within 45 days of receipt of the appeal for a final decision.</w:t>
      </w:r>
    </w:p>
    <w:p w14:paraId="6E431BE3" w14:textId="77777777" w:rsidR="006E4768" w:rsidRPr="00CA0179" w:rsidRDefault="006E4768" w:rsidP="00BA354E">
      <w:pPr>
        <w:pStyle w:val="BulletText1"/>
        <w:numPr>
          <w:ilvl w:val="0"/>
          <w:numId w:val="14"/>
        </w:numPr>
        <w:tabs>
          <w:tab w:val="num" w:pos="342"/>
        </w:tabs>
        <w:ind w:left="342" w:hanging="342"/>
        <w:rPr>
          <w:rFonts w:ascii="Arial" w:hAnsi="Arial" w:cs="Arial"/>
          <w:szCs w:val="24"/>
        </w:rPr>
      </w:pPr>
      <w:r w:rsidRPr="00CA0179">
        <w:rPr>
          <w:rFonts w:ascii="Arial" w:hAnsi="Arial" w:cs="Arial"/>
          <w:szCs w:val="24"/>
        </w:rPr>
        <w:t>Upon a satisfactory resolution, the buyer will uncheck the dispute flag checkbox and the system will release the PO for continued processing and send a notification to the buyer, DGS and the AP Processor that the dispute has been resolved.</w:t>
      </w:r>
    </w:p>
    <w:p w14:paraId="1F91B4CD" w14:textId="77777777" w:rsidR="00170003" w:rsidRPr="00CA0179" w:rsidRDefault="00BA354E" w:rsidP="00170003">
      <w:pPr>
        <w:pStyle w:val="Heading4"/>
        <w:jc w:val="center"/>
        <w:rPr>
          <w:rFonts w:cs="Arial"/>
          <w:b w:val="0"/>
          <w:sz w:val="24"/>
          <w:szCs w:val="24"/>
        </w:rPr>
      </w:pPr>
      <w:r w:rsidRPr="00CA0179">
        <w:rPr>
          <w:rFonts w:cs="Arial"/>
          <w:sz w:val="24"/>
          <w:szCs w:val="24"/>
        </w:rPr>
        <w:br w:type="page"/>
      </w:r>
      <w:bookmarkStart w:id="211" w:name="_Toc83625920"/>
      <w:bookmarkStart w:id="212" w:name="_Toc407004929"/>
    </w:p>
    <w:p w14:paraId="33D1CE27" w14:textId="77777777" w:rsidR="00BA354E" w:rsidRPr="00CA0179" w:rsidRDefault="00BA354E" w:rsidP="00FD5AFB">
      <w:pPr>
        <w:pStyle w:val="Heading1"/>
        <w:rPr>
          <w:rFonts w:cs="Arial"/>
          <w:sz w:val="24"/>
          <w:szCs w:val="24"/>
        </w:rPr>
      </w:pPr>
      <w:bookmarkStart w:id="213" w:name="_Toc29213643"/>
      <w:bookmarkStart w:id="214" w:name="_Toc78118824"/>
      <w:bookmarkStart w:id="215" w:name="_Toc223325631"/>
      <w:bookmarkStart w:id="216" w:name="_Toc266454979"/>
      <w:bookmarkEnd w:id="211"/>
      <w:bookmarkEnd w:id="212"/>
      <w:r w:rsidRPr="00CA0179">
        <w:rPr>
          <w:rFonts w:cs="Arial"/>
          <w:sz w:val="24"/>
          <w:szCs w:val="24"/>
        </w:rPr>
        <w:lastRenderedPageBreak/>
        <w:t>Section D</w:t>
      </w:r>
      <w:bookmarkEnd w:id="213"/>
    </w:p>
    <w:p w14:paraId="12DE720E" w14:textId="77777777" w:rsidR="000A7C86" w:rsidRPr="00CA0179" w:rsidRDefault="000A7C86" w:rsidP="00FD5AFB">
      <w:pPr>
        <w:pStyle w:val="Heading1"/>
        <w:rPr>
          <w:rFonts w:cs="Arial"/>
          <w:sz w:val="24"/>
          <w:szCs w:val="24"/>
        </w:rPr>
      </w:pPr>
      <w:bookmarkStart w:id="217" w:name="_Toc29213644"/>
      <w:r w:rsidRPr="00CA0179">
        <w:rPr>
          <w:rFonts w:cs="Arial"/>
          <w:sz w:val="24"/>
          <w:szCs w:val="24"/>
        </w:rPr>
        <w:t>Contract</w:t>
      </w:r>
      <w:r w:rsidR="00CD3EF9" w:rsidRPr="00CA0179">
        <w:rPr>
          <w:rFonts w:cs="Arial"/>
          <w:sz w:val="24"/>
          <w:szCs w:val="24"/>
        </w:rPr>
        <w:t xml:space="preserve"> </w:t>
      </w:r>
      <w:r w:rsidRPr="00CA0179">
        <w:rPr>
          <w:rFonts w:cs="Arial"/>
          <w:sz w:val="24"/>
          <w:szCs w:val="24"/>
        </w:rPr>
        <w:t>Administration</w:t>
      </w:r>
      <w:bookmarkEnd w:id="214"/>
      <w:bookmarkEnd w:id="215"/>
      <w:bookmarkEnd w:id="216"/>
      <w:bookmarkEnd w:id="217"/>
    </w:p>
    <w:p w14:paraId="7ACA4C4A" w14:textId="77777777" w:rsidR="000A7C86" w:rsidRPr="006E4768" w:rsidRDefault="000A7C86" w:rsidP="006E4768">
      <w:pPr>
        <w:pStyle w:val="Heading2"/>
        <w:jc w:val="left"/>
        <w:rPr>
          <w:rFonts w:cs="Arial"/>
          <w:sz w:val="24"/>
          <w:szCs w:val="24"/>
        </w:rPr>
      </w:pPr>
      <w:bookmarkStart w:id="218" w:name="_Toc78118825"/>
      <w:bookmarkStart w:id="219" w:name="_Toc266454980"/>
      <w:bookmarkStart w:id="220" w:name="_Toc29213645"/>
      <w:r w:rsidRPr="006E4768">
        <w:rPr>
          <w:rFonts w:cs="Arial"/>
          <w:sz w:val="24"/>
          <w:szCs w:val="24"/>
        </w:rPr>
        <w:t>Overview</w:t>
      </w:r>
      <w:bookmarkEnd w:id="218"/>
      <w:bookmarkEnd w:id="219"/>
      <w:bookmarkEnd w:id="220"/>
    </w:p>
    <w:p w14:paraId="3DDD9E7B"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7A15A83A" w14:textId="77777777" w:rsidR="006E4768" w:rsidRPr="00CA0179" w:rsidRDefault="006E4768" w:rsidP="006E4768">
      <w:pPr>
        <w:pStyle w:val="Heading3"/>
        <w:spacing w:after="0"/>
        <w:jc w:val="left"/>
        <w:rPr>
          <w:rFonts w:cs="Arial"/>
          <w:b w:val="0"/>
        </w:rPr>
      </w:pPr>
      <w:bookmarkStart w:id="221" w:name="_Toc266454981"/>
      <w:bookmarkStart w:id="222" w:name="_Toc29213646"/>
      <w:r w:rsidRPr="006E4768">
        <w:rPr>
          <w:rFonts w:cs="Arial"/>
          <w:bCs/>
          <w:sz w:val="24"/>
          <w:szCs w:val="24"/>
        </w:rPr>
        <w:t>Introduction</w:t>
      </w:r>
      <w:bookmarkEnd w:id="221"/>
      <w:bookmarkEnd w:id="222"/>
    </w:p>
    <w:p w14:paraId="2BE3A737" w14:textId="77777777" w:rsidR="006E4768" w:rsidRDefault="006E4768" w:rsidP="00B707F3">
      <w:pPr>
        <w:rPr>
          <w:rFonts w:ascii="Arial" w:hAnsi="Arial" w:cs="Arial"/>
        </w:rPr>
      </w:pPr>
    </w:p>
    <w:p w14:paraId="5792C36B" w14:textId="77777777" w:rsidR="006E4768" w:rsidRPr="00CA0179" w:rsidRDefault="006E4768" w:rsidP="00B707F3">
      <w:pPr>
        <w:rPr>
          <w:rFonts w:ascii="Arial" w:hAnsi="Arial" w:cs="Arial"/>
        </w:rPr>
      </w:pPr>
      <w:r w:rsidRPr="00CA0179">
        <w:rPr>
          <w:rFonts w:ascii="Arial" w:hAnsi="Arial" w:cs="Arial"/>
        </w:rPr>
        <w:t>Contract/Purchase Order administration concentrates on the relationship between the department and the vendor from contract award to contract closeout ensuring the supplier delivers the product and/or service in conformance with the Contract/PO requirements.  The contract administrator must completely understand all aspects of the Contract/PO.  This chapter describes the requirements and recommended practices associated with contract administration activities. The term “contract” used throughout this chapter is used broadly and also covers transactions that may have been executed as Purchase Order.</w:t>
      </w:r>
    </w:p>
    <w:p w14:paraId="345FC2ED" w14:textId="77777777" w:rsidR="00BC0F5E" w:rsidRPr="00CA0179" w:rsidRDefault="00BC0F5E" w:rsidP="000A7C86">
      <w:pPr>
        <w:spacing w:after="240"/>
        <w:outlineLvl w:val="3"/>
        <w:rPr>
          <w:rFonts w:ascii="Arial" w:hAnsi="Arial" w:cs="Arial"/>
          <w:b/>
        </w:rPr>
      </w:pPr>
      <w:bookmarkStart w:id="223" w:name="_Toc78118826"/>
      <w:bookmarkStart w:id="224" w:name="_Toc266454983"/>
    </w:p>
    <w:p w14:paraId="58C5DCE1" w14:textId="77777777" w:rsidR="000A7C86" w:rsidRPr="0087357A" w:rsidRDefault="000A7C86" w:rsidP="0087357A">
      <w:pPr>
        <w:pStyle w:val="Heading2"/>
        <w:jc w:val="left"/>
        <w:rPr>
          <w:rFonts w:cs="Arial"/>
          <w:sz w:val="24"/>
          <w:szCs w:val="24"/>
        </w:rPr>
      </w:pPr>
      <w:bookmarkStart w:id="225" w:name="_Toc29213647"/>
      <w:r w:rsidRPr="0087357A">
        <w:rPr>
          <w:rFonts w:cs="Arial"/>
          <w:sz w:val="24"/>
          <w:szCs w:val="24"/>
        </w:rPr>
        <w:t>Topic 1 - Contract Administration Principles</w:t>
      </w:r>
      <w:bookmarkEnd w:id="223"/>
      <w:bookmarkEnd w:id="224"/>
      <w:bookmarkEnd w:id="225"/>
    </w:p>
    <w:p w14:paraId="39B79B53"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53CE9518" w14:textId="77777777" w:rsidR="006E4768" w:rsidRPr="00CA0179" w:rsidRDefault="006E4768" w:rsidP="006948A5">
      <w:pPr>
        <w:pStyle w:val="Heading3"/>
        <w:tabs>
          <w:tab w:val="left" w:pos="1080"/>
        </w:tabs>
        <w:spacing w:after="0"/>
        <w:jc w:val="left"/>
        <w:rPr>
          <w:rFonts w:cs="Arial"/>
          <w:sz w:val="24"/>
          <w:szCs w:val="24"/>
        </w:rPr>
      </w:pPr>
      <w:bookmarkStart w:id="226" w:name="_Toc266454984"/>
      <w:bookmarkStart w:id="227" w:name="_Toc29213648"/>
      <w:r w:rsidRPr="00CA0179">
        <w:rPr>
          <w:rFonts w:cs="Arial"/>
          <w:sz w:val="24"/>
          <w:szCs w:val="24"/>
        </w:rPr>
        <w:t xml:space="preserve">9.D1.0   Contract </w:t>
      </w:r>
      <w:bookmarkEnd w:id="226"/>
      <w:r w:rsidRPr="00CA0179">
        <w:rPr>
          <w:rFonts w:cs="Arial"/>
          <w:sz w:val="24"/>
          <w:szCs w:val="24"/>
        </w:rPr>
        <w:t>Administrator</w:t>
      </w:r>
      <w:bookmarkEnd w:id="227"/>
    </w:p>
    <w:p w14:paraId="373AA0AC" w14:textId="77777777" w:rsidR="006E4768" w:rsidRDefault="006E4768" w:rsidP="000A7C86">
      <w:pPr>
        <w:rPr>
          <w:rFonts w:ascii="Arial" w:hAnsi="Arial" w:cs="Arial"/>
        </w:rPr>
      </w:pPr>
    </w:p>
    <w:p w14:paraId="5F32AFFD" w14:textId="77777777" w:rsidR="006E4768" w:rsidRPr="00CA0179" w:rsidRDefault="006E4768" w:rsidP="000A7C86">
      <w:pPr>
        <w:rPr>
          <w:rFonts w:ascii="Arial" w:hAnsi="Arial" w:cs="Arial"/>
        </w:rPr>
      </w:pPr>
      <w:r w:rsidRPr="00CA0179">
        <w:rPr>
          <w:rFonts w:ascii="Arial" w:hAnsi="Arial" w:cs="Arial"/>
        </w:rPr>
        <w:t>Personnel assigned to perform supplier performance and contract administration activities are often referred to as a “contract manager” or “contract administrator.”  This chapter will refer to the person assigned to perform all contract administrative functions as a contract administrator.</w:t>
      </w:r>
    </w:p>
    <w:p w14:paraId="36965E05"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41A1A8E1" w14:textId="77777777" w:rsidR="00F23F44" w:rsidRPr="00CA0179" w:rsidRDefault="00F23F44" w:rsidP="006948A5">
      <w:pPr>
        <w:pStyle w:val="Heading3"/>
        <w:tabs>
          <w:tab w:val="left" w:pos="1080"/>
        </w:tabs>
        <w:spacing w:after="0"/>
        <w:jc w:val="left"/>
        <w:rPr>
          <w:rFonts w:cs="Arial"/>
          <w:sz w:val="24"/>
          <w:szCs w:val="24"/>
        </w:rPr>
      </w:pPr>
      <w:bookmarkStart w:id="228" w:name="_Toc266454985"/>
      <w:bookmarkStart w:id="229" w:name="_Toc29213649"/>
      <w:r w:rsidRPr="00CA0179">
        <w:rPr>
          <w:rFonts w:cs="Arial"/>
          <w:sz w:val="24"/>
          <w:szCs w:val="24"/>
        </w:rPr>
        <w:t>9.D1.1   Buyers remain involved</w:t>
      </w:r>
      <w:bookmarkEnd w:id="228"/>
      <w:bookmarkEnd w:id="229"/>
    </w:p>
    <w:p w14:paraId="71D88904" w14:textId="77777777" w:rsidR="00F23F44" w:rsidRDefault="00F23F44" w:rsidP="000A7C86">
      <w:pPr>
        <w:rPr>
          <w:rFonts w:ascii="Arial" w:hAnsi="Arial" w:cs="Arial"/>
        </w:rPr>
      </w:pPr>
    </w:p>
    <w:p w14:paraId="1B0D5105" w14:textId="77777777" w:rsidR="00F23F44" w:rsidRPr="00CA0179" w:rsidRDefault="00F23F44" w:rsidP="000A7C86">
      <w:pPr>
        <w:rPr>
          <w:rFonts w:ascii="Arial" w:hAnsi="Arial" w:cs="Arial"/>
        </w:rPr>
      </w:pPr>
      <w:r w:rsidRPr="00CA0179">
        <w:rPr>
          <w:rFonts w:ascii="Arial" w:hAnsi="Arial" w:cs="Arial"/>
        </w:rPr>
        <w:t>Although contract administration assignments may be determined by departmental policies and procedures or the magnitude or complexity of the contract, it is critical that the buyer (aka “Procurement Official”) remains involved in the post award contract activities, including acting as the department’s contract administrator or as a liaison between the contracting parties and DGS as warranted.</w:t>
      </w:r>
    </w:p>
    <w:p w14:paraId="68E9FC50"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73817E8C" w14:textId="77777777" w:rsidR="00F23F44" w:rsidRPr="00CA0179" w:rsidRDefault="00F23F44" w:rsidP="006948A5">
      <w:pPr>
        <w:pStyle w:val="Heading3"/>
        <w:tabs>
          <w:tab w:val="left" w:pos="1080"/>
        </w:tabs>
        <w:spacing w:after="0"/>
        <w:jc w:val="left"/>
        <w:rPr>
          <w:rFonts w:cs="Arial"/>
          <w:sz w:val="24"/>
          <w:szCs w:val="24"/>
        </w:rPr>
      </w:pPr>
      <w:bookmarkStart w:id="230" w:name="_Toc266454986"/>
      <w:bookmarkStart w:id="231" w:name="_Toc29213650"/>
      <w:r w:rsidRPr="00CA0179">
        <w:rPr>
          <w:rFonts w:cs="Arial"/>
          <w:sz w:val="24"/>
          <w:szCs w:val="24"/>
        </w:rPr>
        <w:t>9.D1.2   Expectations of the contract administrator</w:t>
      </w:r>
      <w:bookmarkEnd w:id="230"/>
      <w:bookmarkEnd w:id="231"/>
    </w:p>
    <w:p w14:paraId="49E0B9DE" w14:textId="77777777" w:rsidR="00F23F44" w:rsidRDefault="00F23F44" w:rsidP="000A7C86">
      <w:pPr>
        <w:rPr>
          <w:rFonts w:ascii="Arial" w:hAnsi="Arial" w:cs="Arial"/>
        </w:rPr>
      </w:pPr>
    </w:p>
    <w:p w14:paraId="58FFBB85" w14:textId="77777777" w:rsidR="00AA774D" w:rsidRPr="004F25AC" w:rsidRDefault="00AA774D" w:rsidP="00AA774D">
      <w:pPr>
        <w:rPr>
          <w:rFonts w:ascii="Arial" w:hAnsi="Arial" w:cs="Arial"/>
        </w:rPr>
      </w:pPr>
      <w:r w:rsidRPr="004F25AC">
        <w:rPr>
          <w:rFonts w:ascii="Arial" w:hAnsi="Arial" w:cs="Arial"/>
        </w:rPr>
        <w:t>Regardless of the title used, the person assigned contract administration functions must be made aware of the expectations and requirements of the position.  A contract administrator must:</w:t>
      </w:r>
    </w:p>
    <w:p w14:paraId="65C9CE88" w14:textId="77777777" w:rsidR="00AA774D" w:rsidRPr="004F25AC" w:rsidRDefault="00AA774D" w:rsidP="00AA774D">
      <w:pPr>
        <w:numPr>
          <w:ilvl w:val="0"/>
          <w:numId w:val="29"/>
        </w:numPr>
        <w:ind w:left="702" w:hanging="270"/>
        <w:rPr>
          <w:rFonts w:ascii="Arial" w:hAnsi="Arial" w:cs="Arial"/>
        </w:rPr>
      </w:pPr>
      <w:r w:rsidRPr="004F25AC">
        <w:rPr>
          <w:rFonts w:ascii="Arial" w:hAnsi="Arial" w:cs="Arial"/>
        </w:rPr>
        <w:t>Have sufficient knowledge of contracting principles as it relates to their responsibilities in administering the contract.</w:t>
      </w:r>
    </w:p>
    <w:p w14:paraId="0A0522DB" w14:textId="77777777" w:rsidR="00AA774D" w:rsidRPr="004F25AC" w:rsidRDefault="00AA774D" w:rsidP="00AA774D">
      <w:pPr>
        <w:numPr>
          <w:ilvl w:val="0"/>
          <w:numId w:val="29"/>
        </w:numPr>
        <w:ind w:left="702" w:hanging="270"/>
        <w:rPr>
          <w:rFonts w:ascii="Arial" w:hAnsi="Arial" w:cs="Arial"/>
        </w:rPr>
      </w:pPr>
      <w:r w:rsidRPr="004F25AC">
        <w:rPr>
          <w:rFonts w:ascii="Arial" w:hAnsi="Arial" w:cs="Arial"/>
        </w:rPr>
        <w:lastRenderedPageBreak/>
        <w:t>Communicate with both the buyer and supplier on contractual issues.</w:t>
      </w:r>
    </w:p>
    <w:p w14:paraId="0216F12C" w14:textId="77777777" w:rsidR="00AA774D" w:rsidRDefault="00AA774D" w:rsidP="00AA774D">
      <w:pPr>
        <w:numPr>
          <w:ilvl w:val="0"/>
          <w:numId w:val="29"/>
        </w:numPr>
        <w:ind w:left="702" w:hanging="270"/>
        <w:rPr>
          <w:rFonts w:ascii="Arial" w:hAnsi="Arial" w:cs="Arial"/>
        </w:rPr>
      </w:pPr>
      <w:r w:rsidRPr="004F25AC">
        <w:rPr>
          <w:rFonts w:ascii="Arial" w:hAnsi="Arial" w:cs="Arial"/>
        </w:rPr>
        <w:t>Maintain records or logs to turn over to the procurement office at the completion of the contract.</w:t>
      </w:r>
    </w:p>
    <w:p w14:paraId="0F7AE98B" w14:textId="452ECEA5" w:rsidR="00F23F44" w:rsidRPr="00CA0179" w:rsidRDefault="00AA774D" w:rsidP="00AA774D">
      <w:pPr>
        <w:numPr>
          <w:ilvl w:val="0"/>
          <w:numId w:val="29"/>
        </w:numPr>
        <w:ind w:left="702" w:hanging="270"/>
        <w:rPr>
          <w:rFonts w:ascii="Arial" w:hAnsi="Arial" w:cs="Arial"/>
        </w:rPr>
      </w:pPr>
      <w:r w:rsidRPr="005706B5">
        <w:rPr>
          <w:rFonts w:ascii="Arial" w:hAnsi="Arial" w:cs="Arial"/>
        </w:rPr>
        <w:t>Before approving the final payment on a contract or purchase order that includes a commitment to use DVBE subcontractors, refer to SCM 3.</w:t>
      </w:r>
      <w:r>
        <w:rPr>
          <w:rFonts w:ascii="Arial" w:hAnsi="Arial" w:cs="Arial"/>
        </w:rPr>
        <w:t>A5</w:t>
      </w:r>
      <w:r w:rsidRPr="005706B5">
        <w:rPr>
          <w:rFonts w:ascii="Arial" w:hAnsi="Arial" w:cs="Arial"/>
        </w:rPr>
        <w:t>.3 and follow the department policy and procedures regarding the receipt of the Prime Contractor’s Certification – DVBE Subcontracting Report (STD 817) and the associated withhold requirements.</w:t>
      </w:r>
    </w:p>
    <w:p w14:paraId="795E312A"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2D9116E3" w14:textId="77777777" w:rsidR="00F23F44" w:rsidRPr="00CA0179" w:rsidRDefault="00F23F44" w:rsidP="006948A5">
      <w:pPr>
        <w:pStyle w:val="Heading3"/>
        <w:tabs>
          <w:tab w:val="left" w:pos="1080"/>
        </w:tabs>
        <w:spacing w:after="0"/>
        <w:jc w:val="left"/>
        <w:rPr>
          <w:rFonts w:cs="Arial"/>
          <w:sz w:val="24"/>
          <w:szCs w:val="24"/>
        </w:rPr>
      </w:pPr>
      <w:bookmarkStart w:id="232" w:name="_Toc266454987"/>
      <w:bookmarkStart w:id="233" w:name="_Toc29213651"/>
      <w:r w:rsidRPr="00CA0179">
        <w:rPr>
          <w:rFonts w:cs="Arial"/>
          <w:sz w:val="24"/>
          <w:szCs w:val="24"/>
        </w:rPr>
        <w:t>9.D1.3   Establish the fundamentals</w:t>
      </w:r>
      <w:bookmarkEnd w:id="232"/>
      <w:bookmarkEnd w:id="233"/>
    </w:p>
    <w:p w14:paraId="3227DB68" w14:textId="77777777" w:rsidR="00F23F44" w:rsidRDefault="00F23F44" w:rsidP="000A7C86">
      <w:pPr>
        <w:rPr>
          <w:rFonts w:ascii="Arial" w:hAnsi="Arial" w:cs="Arial"/>
        </w:rPr>
      </w:pPr>
    </w:p>
    <w:p w14:paraId="3E18EF8F" w14:textId="77777777" w:rsidR="00F23F44" w:rsidRPr="00CA0179" w:rsidRDefault="00F23F44" w:rsidP="000A7C86">
      <w:pPr>
        <w:rPr>
          <w:rFonts w:ascii="Arial" w:hAnsi="Arial" w:cs="Arial"/>
        </w:rPr>
      </w:pPr>
      <w:r w:rsidRPr="00CA0179">
        <w:rPr>
          <w:rFonts w:ascii="Arial" w:hAnsi="Arial" w:cs="Arial"/>
        </w:rPr>
        <w:t>Once a purchase document has been executed, the buyer should communicate the contract administration responsibilities with the person assigned to the role.  Any additional contract administration activities specific to the transaction should also be reviewed.</w:t>
      </w:r>
    </w:p>
    <w:p w14:paraId="5DAB256D"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09C7B6B2" w14:textId="77777777" w:rsidR="00F23F44" w:rsidRPr="00CA0179" w:rsidRDefault="00F23F44" w:rsidP="006948A5">
      <w:pPr>
        <w:pStyle w:val="Heading3"/>
        <w:tabs>
          <w:tab w:val="left" w:pos="1080"/>
        </w:tabs>
        <w:spacing w:after="0"/>
        <w:jc w:val="left"/>
        <w:rPr>
          <w:rFonts w:cs="Arial"/>
          <w:sz w:val="24"/>
          <w:szCs w:val="24"/>
        </w:rPr>
      </w:pPr>
      <w:bookmarkStart w:id="234" w:name="_Toc266454988"/>
      <w:bookmarkStart w:id="235" w:name="_Toc29213652"/>
      <w:r w:rsidRPr="00CA0179">
        <w:rPr>
          <w:rFonts w:cs="Arial"/>
          <w:sz w:val="24"/>
          <w:szCs w:val="24"/>
        </w:rPr>
        <w:t>9.D1.4   Communication is key</w:t>
      </w:r>
      <w:bookmarkEnd w:id="234"/>
      <w:bookmarkEnd w:id="235"/>
    </w:p>
    <w:p w14:paraId="4DB873F3" w14:textId="77777777" w:rsidR="00F23F44" w:rsidRDefault="00F23F44" w:rsidP="00CD6F97">
      <w:pPr>
        <w:rPr>
          <w:rFonts w:ascii="Arial" w:hAnsi="Arial" w:cs="Arial"/>
        </w:rPr>
      </w:pPr>
    </w:p>
    <w:p w14:paraId="38450E57" w14:textId="77777777" w:rsidR="00F23F44" w:rsidRPr="00CA0179" w:rsidRDefault="00F23F44" w:rsidP="00CD6F97">
      <w:pPr>
        <w:rPr>
          <w:rFonts w:ascii="Arial" w:hAnsi="Arial" w:cs="Arial"/>
        </w:rPr>
      </w:pPr>
      <w:r w:rsidRPr="00CA0179">
        <w:rPr>
          <w:rFonts w:ascii="Arial" w:hAnsi="Arial" w:cs="Arial"/>
        </w:rPr>
        <w:t>A key factor in successful contract administration is communication.  It is essential for contract administrators to understand the provisions of the purchase document, have the ability to communicate contractual obligations to all parties involved, and maintain control over the performance of the contract.</w:t>
      </w:r>
    </w:p>
    <w:p w14:paraId="4C43EA02"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647536BA" w14:textId="77777777" w:rsidR="00F23F44" w:rsidRPr="00CA0179" w:rsidRDefault="00F23F44" w:rsidP="006948A5">
      <w:pPr>
        <w:pStyle w:val="Heading3"/>
        <w:tabs>
          <w:tab w:val="left" w:pos="1080"/>
        </w:tabs>
        <w:spacing w:after="0"/>
        <w:jc w:val="left"/>
        <w:rPr>
          <w:rFonts w:cs="Arial"/>
          <w:sz w:val="24"/>
          <w:szCs w:val="24"/>
        </w:rPr>
      </w:pPr>
      <w:bookmarkStart w:id="236" w:name="_Toc266454989"/>
      <w:bookmarkStart w:id="237" w:name="_Toc29213653"/>
      <w:r w:rsidRPr="00CA0179">
        <w:rPr>
          <w:rFonts w:cs="Arial"/>
          <w:sz w:val="24"/>
          <w:szCs w:val="24"/>
        </w:rPr>
        <w:t>9.D1.5   Post award orientations</w:t>
      </w:r>
      <w:bookmarkEnd w:id="236"/>
      <w:bookmarkEnd w:id="237"/>
    </w:p>
    <w:p w14:paraId="7FC15BE7" w14:textId="77777777" w:rsidR="00F23F44" w:rsidRDefault="00F23F44" w:rsidP="000A7C86">
      <w:pPr>
        <w:rPr>
          <w:rFonts w:ascii="Arial" w:hAnsi="Arial" w:cs="Arial"/>
        </w:rPr>
      </w:pPr>
    </w:p>
    <w:p w14:paraId="37EFA10F" w14:textId="77777777" w:rsidR="00F23F44" w:rsidRPr="00CA0179" w:rsidRDefault="00F23F44" w:rsidP="000A7C86">
      <w:pPr>
        <w:rPr>
          <w:rFonts w:ascii="Arial" w:hAnsi="Arial" w:cs="Arial"/>
        </w:rPr>
      </w:pPr>
      <w:r w:rsidRPr="00CA0179">
        <w:rPr>
          <w:rFonts w:ascii="Arial" w:hAnsi="Arial" w:cs="Arial"/>
        </w:rPr>
        <w:t>Buyers, prior to turning over contract administration functions, determine whether or not a post-award orientation with assigned contract administrators, project managers, and suppliers is warranted to achieve a clear and mutual understanding of all contract requirements and to identify and resolve potential problems prior to any contract performance.</w:t>
      </w:r>
    </w:p>
    <w:p w14:paraId="7F0284E7"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1EB18490" w14:textId="77777777" w:rsidR="00F23F44" w:rsidRPr="00CA0179" w:rsidRDefault="00F23F44" w:rsidP="006948A5">
      <w:pPr>
        <w:pStyle w:val="Heading3"/>
        <w:tabs>
          <w:tab w:val="left" w:pos="1080"/>
        </w:tabs>
        <w:spacing w:after="0"/>
        <w:jc w:val="left"/>
        <w:rPr>
          <w:rFonts w:cs="Arial"/>
          <w:sz w:val="24"/>
          <w:szCs w:val="24"/>
        </w:rPr>
      </w:pPr>
      <w:bookmarkStart w:id="238" w:name="_Toc266454990"/>
      <w:bookmarkStart w:id="239" w:name="_Toc29213654"/>
      <w:r w:rsidRPr="00CA0179">
        <w:rPr>
          <w:rFonts w:cs="Arial"/>
          <w:sz w:val="24"/>
          <w:szCs w:val="24"/>
        </w:rPr>
        <w:t>9.D1.6   Post award orientation activities</w:t>
      </w:r>
      <w:bookmarkEnd w:id="238"/>
      <w:bookmarkEnd w:id="239"/>
    </w:p>
    <w:p w14:paraId="1B37387E" w14:textId="77777777" w:rsidR="00F23F44" w:rsidRDefault="00F23F44" w:rsidP="000A7C86">
      <w:pPr>
        <w:rPr>
          <w:rFonts w:ascii="Arial" w:hAnsi="Arial" w:cs="Arial"/>
        </w:rPr>
      </w:pPr>
    </w:p>
    <w:p w14:paraId="6A48FB99" w14:textId="77777777" w:rsidR="000C4901" w:rsidRPr="004F25AC" w:rsidRDefault="000C4901" w:rsidP="000C4901">
      <w:pPr>
        <w:rPr>
          <w:rFonts w:ascii="Arial" w:hAnsi="Arial" w:cs="Arial"/>
        </w:rPr>
      </w:pPr>
      <w:r w:rsidRPr="004F25AC">
        <w:rPr>
          <w:rFonts w:ascii="Arial" w:hAnsi="Arial" w:cs="Arial"/>
        </w:rPr>
        <w:t>Post award orientations should include the following activities:</w:t>
      </w:r>
    </w:p>
    <w:p w14:paraId="0CE90110"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Providing a complete copy of the authorized Contract/PO with all attachments to the involved parties.</w:t>
      </w:r>
    </w:p>
    <w:p w14:paraId="61DA8C8A"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Identifying the key department and supplier personnel contacts and their responsibilities and authority.</w:t>
      </w:r>
    </w:p>
    <w:p w14:paraId="184E8026"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Reviewing any internal policies and procedures with all parties.</w:t>
      </w:r>
    </w:p>
    <w:p w14:paraId="1696E881" w14:textId="77777777" w:rsidR="000C4901" w:rsidRPr="00B444F1" w:rsidRDefault="000C4901" w:rsidP="000C4901">
      <w:pPr>
        <w:numPr>
          <w:ilvl w:val="0"/>
          <w:numId w:val="30"/>
        </w:numPr>
        <w:ind w:left="702" w:hanging="180"/>
        <w:rPr>
          <w:rFonts w:ascii="Arial" w:hAnsi="Arial" w:cs="Arial"/>
        </w:rPr>
      </w:pPr>
      <w:r w:rsidRPr="00B444F1">
        <w:rPr>
          <w:rFonts w:ascii="Arial" w:hAnsi="Arial" w:cs="Arial"/>
        </w:rPr>
        <w:t>Reviewing any contract reporting requirements with the contract administrator and/or the supplier.</w:t>
      </w:r>
    </w:p>
    <w:p w14:paraId="36626745" w14:textId="77777777" w:rsidR="000C4901" w:rsidRPr="00B444F1" w:rsidRDefault="000C4901" w:rsidP="000C4901">
      <w:pPr>
        <w:numPr>
          <w:ilvl w:val="0"/>
          <w:numId w:val="30"/>
        </w:numPr>
        <w:ind w:left="702" w:hanging="180"/>
        <w:rPr>
          <w:rFonts w:ascii="Arial" w:hAnsi="Arial" w:cs="Arial"/>
        </w:rPr>
      </w:pPr>
      <w:r w:rsidRPr="00B444F1">
        <w:rPr>
          <w:rFonts w:ascii="Arial" w:hAnsi="Arial" w:cs="Arial"/>
        </w:rPr>
        <w:t>For a contract or purchase order that includes a commitment to use DVBE subcontractors, refer</w:t>
      </w:r>
      <w:r>
        <w:rPr>
          <w:rFonts w:ascii="Arial" w:hAnsi="Arial" w:cs="Arial"/>
        </w:rPr>
        <w:t>ring</w:t>
      </w:r>
      <w:r w:rsidRPr="00B444F1">
        <w:rPr>
          <w:rFonts w:ascii="Arial" w:hAnsi="Arial" w:cs="Arial"/>
        </w:rPr>
        <w:t xml:space="preserve"> to SCM 3.</w:t>
      </w:r>
      <w:r>
        <w:rPr>
          <w:rFonts w:ascii="Arial" w:hAnsi="Arial" w:cs="Arial"/>
        </w:rPr>
        <w:t>A5</w:t>
      </w:r>
      <w:r w:rsidRPr="00B444F1">
        <w:rPr>
          <w:rFonts w:ascii="Arial" w:hAnsi="Arial" w:cs="Arial"/>
        </w:rPr>
        <w:t>.3 and follow</w:t>
      </w:r>
      <w:r>
        <w:rPr>
          <w:rFonts w:ascii="Arial" w:hAnsi="Arial" w:cs="Arial"/>
        </w:rPr>
        <w:t>ing</w:t>
      </w:r>
      <w:r w:rsidRPr="00B444F1">
        <w:rPr>
          <w:rFonts w:ascii="Arial" w:hAnsi="Arial" w:cs="Arial"/>
        </w:rPr>
        <w:t xml:space="preserve"> the department policy and </w:t>
      </w:r>
      <w:r w:rsidRPr="00B444F1">
        <w:rPr>
          <w:rFonts w:ascii="Arial" w:hAnsi="Arial" w:cs="Arial"/>
        </w:rPr>
        <w:lastRenderedPageBreak/>
        <w:t xml:space="preserve">procedures regarding the receipt of the Prime Contractor’s Certification – DVBE Subcontracting Report (STD 817) and the associated withhold requirements. </w:t>
      </w:r>
    </w:p>
    <w:p w14:paraId="782083B3" w14:textId="77777777" w:rsidR="000C4901" w:rsidRPr="004F25AC" w:rsidRDefault="000C4901" w:rsidP="000C4901">
      <w:pPr>
        <w:numPr>
          <w:ilvl w:val="0"/>
          <w:numId w:val="30"/>
        </w:numPr>
        <w:ind w:left="702" w:hanging="180"/>
        <w:rPr>
          <w:rFonts w:ascii="Arial" w:hAnsi="Arial" w:cs="Arial"/>
        </w:rPr>
      </w:pPr>
      <w:r w:rsidRPr="00B444F1">
        <w:rPr>
          <w:rFonts w:ascii="Arial" w:hAnsi="Arial" w:cs="Arial"/>
        </w:rPr>
        <w:t>Reviewing the contract payment process, including review time, and processing time requirements</w:t>
      </w:r>
      <w:r w:rsidRPr="004F25AC">
        <w:rPr>
          <w:rFonts w:ascii="Arial" w:hAnsi="Arial" w:cs="Arial"/>
        </w:rPr>
        <w:t xml:space="preserve"> to avoid payment penalties.</w:t>
      </w:r>
    </w:p>
    <w:p w14:paraId="12696EBA"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Reviewing any acceptance criteria and review process as required by the contract.</w:t>
      </w:r>
    </w:p>
    <w:p w14:paraId="71C9A36B"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Reviewing the process for requesting an amendment/addendum/supplement/change.</w:t>
      </w:r>
    </w:p>
    <w:p w14:paraId="5F8F3582"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Reviewing the communication process for resolving disputes or any other contract issue.</w:t>
      </w:r>
    </w:p>
    <w:p w14:paraId="14049CF6" w14:textId="77777777" w:rsidR="000C4901" w:rsidRPr="004F25AC" w:rsidRDefault="000C4901" w:rsidP="000C4901">
      <w:pPr>
        <w:numPr>
          <w:ilvl w:val="0"/>
          <w:numId w:val="30"/>
        </w:numPr>
        <w:ind w:left="702" w:hanging="180"/>
        <w:rPr>
          <w:rFonts w:ascii="Arial" w:hAnsi="Arial" w:cs="Arial"/>
        </w:rPr>
      </w:pPr>
      <w:r w:rsidRPr="004F25AC">
        <w:rPr>
          <w:rFonts w:ascii="Arial" w:hAnsi="Arial" w:cs="Arial"/>
        </w:rPr>
        <w:t>Reviewing documentation requirements for the Contract/PO audit files and retention.</w:t>
      </w:r>
    </w:p>
    <w:p w14:paraId="1ACF45A1" w14:textId="4553E331" w:rsidR="00F23F44" w:rsidRPr="000C4901" w:rsidRDefault="000C4901" w:rsidP="000C4901">
      <w:pPr>
        <w:numPr>
          <w:ilvl w:val="0"/>
          <w:numId w:val="30"/>
        </w:numPr>
        <w:ind w:left="702" w:hanging="180"/>
        <w:rPr>
          <w:rFonts w:ascii="Arial" w:hAnsi="Arial" w:cs="Arial"/>
        </w:rPr>
      </w:pPr>
      <w:r w:rsidRPr="004F25AC">
        <w:rPr>
          <w:rFonts w:ascii="Arial" w:hAnsi="Arial" w:cs="Arial"/>
        </w:rPr>
        <w:t>Review</w:t>
      </w:r>
      <w:r>
        <w:rPr>
          <w:rFonts w:ascii="Arial" w:hAnsi="Arial" w:cs="Arial"/>
        </w:rPr>
        <w:t>ing</w:t>
      </w:r>
      <w:r w:rsidRPr="004F25AC">
        <w:rPr>
          <w:rFonts w:ascii="Arial" w:hAnsi="Arial" w:cs="Arial"/>
        </w:rPr>
        <w:t xml:space="preserve"> and document</w:t>
      </w:r>
      <w:r>
        <w:rPr>
          <w:rFonts w:ascii="Arial" w:hAnsi="Arial" w:cs="Arial"/>
        </w:rPr>
        <w:t>ing</w:t>
      </w:r>
      <w:r w:rsidRPr="004F25AC">
        <w:rPr>
          <w:rFonts w:ascii="Arial" w:hAnsi="Arial" w:cs="Arial"/>
        </w:rPr>
        <w:t xml:space="preserve"> supplier performance.</w:t>
      </w:r>
    </w:p>
    <w:p w14:paraId="1CAEF5AD"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7F13AC8F" w14:textId="77777777" w:rsidR="00F23F44" w:rsidRPr="00CA0179" w:rsidRDefault="00F23F44" w:rsidP="006948A5">
      <w:pPr>
        <w:pStyle w:val="Heading3"/>
        <w:tabs>
          <w:tab w:val="left" w:pos="1080"/>
        </w:tabs>
        <w:spacing w:after="0"/>
        <w:jc w:val="left"/>
        <w:rPr>
          <w:rFonts w:cs="Arial"/>
          <w:sz w:val="24"/>
          <w:szCs w:val="24"/>
        </w:rPr>
      </w:pPr>
      <w:bookmarkStart w:id="240" w:name="_Toc266454991"/>
      <w:bookmarkStart w:id="241" w:name="_Toc29213655"/>
      <w:r w:rsidRPr="00CA0179">
        <w:rPr>
          <w:rFonts w:cs="Arial"/>
          <w:sz w:val="24"/>
          <w:szCs w:val="24"/>
        </w:rPr>
        <w:t>9.D1.7   Consider departments’ processes</w:t>
      </w:r>
      <w:bookmarkEnd w:id="240"/>
      <w:bookmarkEnd w:id="241"/>
    </w:p>
    <w:p w14:paraId="30CFEB6D" w14:textId="77777777" w:rsidR="00F23F44" w:rsidRDefault="00F23F44" w:rsidP="000A7C86">
      <w:pPr>
        <w:rPr>
          <w:rFonts w:ascii="Arial" w:hAnsi="Arial" w:cs="Arial"/>
        </w:rPr>
      </w:pPr>
    </w:p>
    <w:p w14:paraId="338789A4" w14:textId="77777777" w:rsidR="00F23F44" w:rsidRPr="00CA0179" w:rsidRDefault="00F23F44" w:rsidP="000A7C86">
      <w:pPr>
        <w:rPr>
          <w:rFonts w:ascii="Arial" w:hAnsi="Arial" w:cs="Arial"/>
        </w:rPr>
      </w:pPr>
      <w:r w:rsidRPr="00CA0179">
        <w:rPr>
          <w:rFonts w:ascii="Arial" w:hAnsi="Arial" w:cs="Arial"/>
        </w:rPr>
        <w:t>In addition to information contained in the SCM, departments are encouraged to develop contract administration policies and procedures that are unique to their department’s business needs or processes.</w:t>
      </w:r>
    </w:p>
    <w:p w14:paraId="71B838A2"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436199CF" w14:textId="77777777" w:rsidR="000A7C86" w:rsidRPr="00CA0179" w:rsidRDefault="000A7C86" w:rsidP="0087357A">
      <w:pPr>
        <w:pStyle w:val="Heading2"/>
        <w:jc w:val="left"/>
        <w:rPr>
          <w:rFonts w:cs="Arial"/>
          <w:b w:val="0"/>
        </w:rPr>
      </w:pPr>
      <w:r w:rsidRPr="00CA0179">
        <w:rPr>
          <w:rFonts w:cs="Arial"/>
        </w:rPr>
        <w:br w:type="page"/>
      </w:r>
      <w:bookmarkStart w:id="242" w:name="_Toc78118827"/>
      <w:bookmarkStart w:id="243" w:name="_Toc266454992"/>
      <w:bookmarkStart w:id="244" w:name="_Toc29213656"/>
      <w:r w:rsidRPr="0087357A">
        <w:rPr>
          <w:rFonts w:cs="Arial"/>
          <w:sz w:val="24"/>
          <w:szCs w:val="24"/>
        </w:rPr>
        <w:lastRenderedPageBreak/>
        <w:t>Topic 2 – The Do’s and Don’ts of Contract Administration</w:t>
      </w:r>
      <w:bookmarkEnd w:id="242"/>
      <w:bookmarkEnd w:id="243"/>
      <w:bookmarkEnd w:id="244"/>
    </w:p>
    <w:p w14:paraId="125676E3"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1A1BB065" w14:textId="77777777" w:rsidR="00F23F44" w:rsidRPr="00CA0179" w:rsidRDefault="00F23F44" w:rsidP="006948A5">
      <w:pPr>
        <w:pStyle w:val="Heading3"/>
        <w:tabs>
          <w:tab w:val="left" w:pos="1080"/>
        </w:tabs>
        <w:spacing w:after="0"/>
        <w:jc w:val="left"/>
        <w:rPr>
          <w:rFonts w:cs="Arial"/>
          <w:sz w:val="24"/>
          <w:szCs w:val="24"/>
        </w:rPr>
      </w:pPr>
      <w:bookmarkStart w:id="245" w:name="_Toc266454993"/>
      <w:bookmarkStart w:id="246" w:name="_Toc29213657"/>
      <w:r w:rsidRPr="00CA0179">
        <w:rPr>
          <w:rFonts w:cs="Arial"/>
          <w:sz w:val="24"/>
          <w:szCs w:val="24"/>
        </w:rPr>
        <w:t>9.D2.0   Contract administration</w:t>
      </w:r>
      <w:bookmarkStart w:id="247" w:name="_Toc266454994"/>
      <w:bookmarkEnd w:id="245"/>
      <w:r w:rsidRPr="00CA0179">
        <w:rPr>
          <w:rFonts w:cs="Arial"/>
          <w:sz w:val="24"/>
          <w:szCs w:val="24"/>
        </w:rPr>
        <w:t xml:space="preserve"> do’s</w:t>
      </w:r>
      <w:bookmarkEnd w:id="246"/>
      <w:bookmarkEnd w:id="247"/>
    </w:p>
    <w:p w14:paraId="334AC292" w14:textId="77777777" w:rsidR="00F23F44" w:rsidRDefault="00F23F44" w:rsidP="000A7C86">
      <w:pPr>
        <w:rPr>
          <w:rFonts w:ascii="Arial" w:hAnsi="Arial" w:cs="Arial"/>
        </w:rPr>
      </w:pPr>
    </w:p>
    <w:p w14:paraId="7C86553D" w14:textId="77777777" w:rsidR="002F42DB" w:rsidRPr="00053B71" w:rsidRDefault="002F42DB" w:rsidP="002F42DB">
      <w:pPr>
        <w:rPr>
          <w:rFonts w:ascii="Arial" w:hAnsi="Arial" w:cs="Arial"/>
        </w:rPr>
      </w:pPr>
      <w:r w:rsidRPr="00053B71">
        <w:rPr>
          <w:rFonts w:ascii="Arial" w:hAnsi="Arial" w:cs="Arial"/>
        </w:rPr>
        <w:t>Effective contract administration activities include:</w:t>
      </w:r>
    </w:p>
    <w:p w14:paraId="48811120"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Notifying the contractor to begin work.</w:t>
      </w:r>
    </w:p>
    <w:p w14:paraId="1A7ADE28"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Monitoring contract activities for compliance with:</w:t>
      </w:r>
    </w:p>
    <w:p w14:paraId="76A95CB9"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Work progress to ensure services are performed according to the quality, quantity, objectives, timeframes, and manner specified within the contract.</w:t>
      </w:r>
    </w:p>
    <w:p w14:paraId="5A572E40"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SB and DVBE contractors and/or subcontractors to ensure attainment of approved contract participation goals</w:t>
      </w:r>
      <w:r>
        <w:rPr>
          <w:rFonts w:ascii="Arial" w:hAnsi="Arial" w:cs="Arial"/>
        </w:rPr>
        <w:t xml:space="preserve"> and ensuring no unauthorized substitutions occurs</w:t>
      </w:r>
      <w:r w:rsidRPr="00053B71">
        <w:rPr>
          <w:rFonts w:ascii="Arial" w:hAnsi="Arial" w:cs="Arial"/>
        </w:rPr>
        <w:t>.</w:t>
      </w:r>
    </w:p>
    <w:p w14:paraId="5D962FA1"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Commercially Useful Function requirements by SB/DVBE subcontractors</w:t>
      </w:r>
      <w:r>
        <w:rPr>
          <w:rFonts w:ascii="Arial" w:hAnsi="Arial" w:cs="Arial"/>
        </w:rPr>
        <w:t>.</w:t>
      </w:r>
    </w:p>
    <w:p w14:paraId="65AE2048"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Regulations and policy changes impacting contract goods and services</w:t>
      </w:r>
      <w:r>
        <w:rPr>
          <w:rFonts w:ascii="Arial" w:hAnsi="Arial" w:cs="Arial"/>
        </w:rPr>
        <w:t>.</w:t>
      </w:r>
    </w:p>
    <w:p w14:paraId="64196077" w14:textId="77777777" w:rsidR="002F42DB" w:rsidRPr="00053B71" w:rsidRDefault="002F42DB" w:rsidP="002F42DB">
      <w:pPr>
        <w:numPr>
          <w:ilvl w:val="0"/>
          <w:numId w:val="19"/>
        </w:numPr>
        <w:tabs>
          <w:tab w:val="left" w:pos="1332"/>
        </w:tabs>
        <w:ind w:left="1332" w:hanging="270"/>
        <w:rPr>
          <w:rFonts w:ascii="Arial" w:hAnsi="Arial" w:cs="Arial"/>
        </w:rPr>
      </w:pPr>
      <w:r>
        <w:rPr>
          <w:rFonts w:ascii="Arial" w:hAnsi="Arial" w:cs="Arial"/>
        </w:rPr>
        <w:t>P</w:t>
      </w:r>
      <w:r w:rsidRPr="00053B71">
        <w:rPr>
          <w:rFonts w:ascii="Arial" w:hAnsi="Arial" w:cs="Arial"/>
        </w:rPr>
        <w:t>rogress reports, status reports, and timesheets as required.</w:t>
      </w:r>
    </w:p>
    <w:p w14:paraId="3C96AE2A" w14:textId="77777777" w:rsidR="002F42DB" w:rsidRPr="00172ABA" w:rsidRDefault="002F42DB" w:rsidP="002F42DB">
      <w:pPr>
        <w:numPr>
          <w:ilvl w:val="0"/>
          <w:numId w:val="30"/>
        </w:numPr>
        <w:ind w:left="702" w:hanging="180"/>
        <w:rPr>
          <w:rFonts w:ascii="Arial" w:hAnsi="Arial" w:cs="Arial"/>
        </w:rPr>
      </w:pPr>
      <w:r w:rsidRPr="00053B71">
        <w:rPr>
          <w:rFonts w:ascii="Arial" w:hAnsi="Arial" w:cs="Arial"/>
        </w:rPr>
        <w:t xml:space="preserve">Approving the final product or services by submitting a written document </w:t>
      </w:r>
      <w:r w:rsidRPr="00172ABA">
        <w:rPr>
          <w:rFonts w:ascii="Arial" w:hAnsi="Arial" w:cs="Arial"/>
        </w:rPr>
        <w:t>accepting the deliverables within FI$Cal.</w:t>
      </w:r>
    </w:p>
    <w:p w14:paraId="7BA4618A" w14:textId="77777777" w:rsidR="002F42DB" w:rsidRPr="00172ABA" w:rsidRDefault="002F42DB" w:rsidP="002F42DB">
      <w:pPr>
        <w:numPr>
          <w:ilvl w:val="0"/>
          <w:numId w:val="19"/>
        </w:numPr>
        <w:tabs>
          <w:tab w:val="left" w:pos="1332"/>
        </w:tabs>
        <w:ind w:left="1332" w:hanging="270"/>
        <w:rPr>
          <w:rFonts w:ascii="Arial" w:hAnsi="Arial" w:cs="Arial"/>
        </w:rPr>
      </w:pPr>
      <w:r w:rsidRPr="00172ABA">
        <w:rPr>
          <w:rFonts w:ascii="Arial" w:hAnsi="Arial" w:cs="Arial"/>
        </w:rPr>
        <w:t>Before approving the final payment on a contract or purchase order that includes a commitment to use DVBE subcontractors, refer to SCM 3.</w:t>
      </w:r>
      <w:r>
        <w:rPr>
          <w:rFonts w:ascii="Arial" w:hAnsi="Arial" w:cs="Arial"/>
        </w:rPr>
        <w:t>A5</w:t>
      </w:r>
      <w:r w:rsidRPr="00172ABA">
        <w:rPr>
          <w:rFonts w:ascii="Arial" w:hAnsi="Arial" w:cs="Arial"/>
        </w:rPr>
        <w:t>.3 and follow the department policy and procedures regarding the receipt of the Prime Contractor’s Certification – DVBE Subcontracting Report (STD 817) and the associated withhold requirements.</w:t>
      </w:r>
    </w:p>
    <w:p w14:paraId="6C3ED4A1" w14:textId="77777777" w:rsidR="002F42DB" w:rsidRPr="00053B71" w:rsidRDefault="002F42DB" w:rsidP="002F42DB">
      <w:pPr>
        <w:numPr>
          <w:ilvl w:val="0"/>
          <w:numId w:val="30"/>
        </w:numPr>
        <w:ind w:left="702" w:hanging="180"/>
        <w:rPr>
          <w:rFonts w:ascii="Arial" w:hAnsi="Arial" w:cs="Arial"/>
        </w:rPr>
      </w:pPr>
      <w:r w:rsidRPr="00172ABA">
        <w:rPr>
          <w:rFonts w:ascii="Arial" w:hAnsi="Arial" w:cs="Arial"/>
        </w:rPr>
        <w:t>Providing any documentation to the department’s procurement</w:t>
      </w:r>
      <w:r w:rsidRPr="00053B71">
        <w:rPr>
          <w:rFonts w:ascii="Arial" w:hAnsi="Arial" w:cs="Arial"/>
        </w:rPr>
        <w:t xml:space="preserve"> office. </w:t>
      </w:r>
    </w:p>
    <w:p w14:paraId="41701B1A"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Monitoring expenditures, ensuring funding availability when contract extends over multiple years.</w:t>
      </w:r>
    </w:p>
    <w:p w14:paraId="04CC7C9B"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Verifying accuracy of invoices and approving invoices for payment.</w:t>
      </w:r>
    </w:p>
    <w:p w14:paraId="33D4F6B7"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Requesting amendments/addendums/supplements/changes and/or contract renewals in a timely fashion as determined by departmental policies and complexity of the request (often three – six months in advance).</w:t>
      </w:r>
    </w:p>
    <w:p w14:paraId="0C098AFF"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Verifying all work is completed and accepted by the department prior to the contract expiration date.</w:t>
      </w:r>
    </w:p>
    <w:p w14:paraId="65261B2C"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Performing contract close out activities:</w:t>
      </w:r>
    </w:p>
    <w:p w14:paraId="01ED4C37"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Completing Contractor Evaluation Report (STD. 4) for non-IT consulting services contracts.</w:t>
      </w:r>
    </w:p>
    <w:p w14:paraId="07919CAC"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Completing the Post Evaluation for IT Services Contracts (STD 971) for each completed information technology (IT) services contract totaling $500,000 or more AND related to an IT project (both delegated and non-delegated IT projects as defined by the State Administrative Manual).</w:t>
      </w:r>
    </w:p>
    <w:p w14:paraId="783418EC" w14:textId="77777777" w:rsidR="002F42DB" w:rsidRPr="00053B71" w:rsidRDefault="002F42DB" w:rsidP="002F42DB">
      <w:pPr>
        <w:numPr>
          <w:ilvl w:val="0"/>
          <w:numId w:val="19"/>
        </w:numPr>
        <w:tabs>
          <w:tab w:val="left" w:pos="1332"/>
        </w:tabs>
        <w:ind w:left="1332" w:hanging="270"/>
        <w:rPr>
          <w:rFonts w:ascii="Arial" w:hAnsi="Arial" w:cs="Arial"/>
        </w:rPr>
      </w:pPr>
      <w:r w:rsidRPr="00053B71">
        <w:rPr>
          <w:rFonts w:ascii="Arial" w:hAnsi="Arial" w:cs="Arial"/>
        </w:rPr>
        <w:t>Notifying responsible parties when funds can be disencumbered.</w:t>
      </w:r>
    </w:p>
    <w:p w14:paraId="01AD0D8A"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Reporting any contract disputes immediately to the department procurement office.</w:t>
      </w:r>
    </w:p>
    <w:p w14:paraId="66ED1C68"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Keeping an accurate auditable paper trail of contract administration.</w:t>
      </w:r>
    </w:p>
    <w:p w14:paraId="3167A13E" w14:textId="77777777" w:rsidR="002F42DB" w:rsidRPr="00053B71" w:rsidRDefault="002F42DB" w:rsidP="002F42DB">
      <w:pPr>
        <w:numPr>
          <w:ilvl w:val="0"/>
          <w:numId w:val="30"/>
        </w:numPr>
        <w:ind w:left="702" w:hanging="180"/>
        <w:rPr>
          <w:rFonts w:ascii="Arial" w:hAnsi="Arial" w:cs="Arial"/>
        </w:rPr>
      </w:pPr>
      <w:r w:rsidRPr="00053B71">
        <w:rPr>
          <w:rFonts w:ascii="Arial" w:hAnsi="Arial" w:cs="Arial"/>
        </w:rPr>
        <w:t>Knowing how to identify and address SB/DVBE Program abuse allegations</w:t>
      </w:r>
      <w:r>
        <w:rPr>
          <w:rFonts w:ascii="Arial" w:hAnsi="Arial" w:cs="Arial"/>
        </w:rPr>
        <w:t>.</w:t>
      </w:r>
    </w:p>
    <w:p w14:paraId="5649915A" w14:textId="6FA1A1BC" w:rsidR="00F23F44" w:rsidRPr="00CA0179" w:rsidRDefault="002F42DB" w:rsidP="002F42DB">
      <w:pPr>
        <w:numPr>
          <w:ilvl w:val="0"/>
          <w:numId w:val="30"/>
        </w:numPr>
        <w:ind w:left="702" w:hanging="180"/>
        <w:rPr>
          <w:rFonts w:ascii="Arial" w:hAnsi="Arial" w:cs="Arial"/>
        </w:rPr>
      </w:pPr>
      <w:r w:rsidRPr="00053B71">
        <w:rPr>
          <w:rFonts w:ascii="Arial" w:hAnsi="Arial" w:cs="Arial"/>
        </w:rPr>
        <w:t>Involving early and working closely with the department SB/DVBE advocates when applicable.</w:t>
      </w:r>
    </w:p>
    <w:p w14:paraId="5F5A0A5A"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1C4C04AD" w14:textId="77777777" w:rsidR="00F23F44" w:rsidRPr="00CA0179" w:rsidRDefault="00F23F44" w:rsidP="006948A5">
      <w:pPr>
        <w:pStyle w:val="Heading3"/>
        <w:tabs>
          <w:tab w:val="left" w:pos="1080"/>
        </w:tabs>
        <w:spacing w:after="0"/>
        <w:jc w:val="left"/>
        <w:rPr>
          <w:rFonts w:cs="Arial"/>
          <w:sz w:val="24"/>
          <w:szCs w:val="24"/>
        </w:rPr>
      </w:pPr>
      <w:bookmarkStart w:id="248" w:name="_Toc266454995"/>
      <w:bookmarkStart w:id="249" w:name="_Toc29213658"/>
      <w:r w:rsidRPr="00CA0179">
        <w:rPr>
          <w:rFonts w:cs="Arial"/>
          <w:sz w:val="24"/>
          <w:szCs w:val="24"/>
        </w:rPr>
        <w:t>9.D2.1   Contract administration don’ts</w:t>
      </w:r>
      <w:bookmarkEnd w:id="248"/>
      <w:bookmarkEnd w:id="249"/>
    </w:p>
    <w:p w14:paraId="2B5C1C7E" w14:textId="77777777" w:rsidR="00F23F44" w:rsidRDefault="00F23F44" w:rsidP="000A7C86">
      <w:pPr>
        <w:rPr>
          <w:rFonts w:ascii="Arial" w:hAnsi="Arial" w:cs="Arial"/>
        </w:rPr>
      </w:pPr>
    </w:p>
    <w:p w14:paraId="07BDD7BB" w14:textId="77777777" w:rsidR="00F23F44" w:rsidRPr="00CA0179" w:rsidRDefault="00F23F44" w:rsidP="000A7C86">
      <w:pPr>
        <w:rPr>
          <w:rFonts w:ascii="Arial" w:hAnsi="Arial" w:cs="Arial"/>
        </w:rPr>
      </w:pPr>
      <w:r w:rsidRPr="00CA0179">
        <w:rPr>
          <w:rFonts w:ascii="Arial" w:hAnsi="Arial" w:cs="Arial"/>
        </w:rPr>
        <w:t xml:space="preserve">Contract administrators are </w:t>
      </w:r>
      <w:r w:rsidRPr="00CA0179">
        <w:rPr>
          <w:rFonts w:ascii="Arial" w:hAnsi="Arial" w:cs="Arial"/>
          <w:u w:val="single"/>
        </w:rPr>
        <w:t>not authorized</w:t>
      </w:r>
      <w:r w:rsidRPr="00CA0179">
        <w:rPr>
          <w:rFonts w:ascii="Arial" w:hAnsi="Arial" w:cs="Arial"/>
        </w:rPr>
        <w:t xml:space="preserve"> to:</w:t>
      </w:r>
    </w:p>
    <w:p w14:paraId="1909DF20"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Instruct the contractor to start work before the contract is fully executed.</w:t>
      </w:r>
    </w:p>
    <w:p w14:paraId="2AC19F53"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Change the scope of the contract without doing so through the formal Contract/PO amendment process.</w:t>
      </w:r>
    </w:p>
    <w:p w14:paraId="6109FEAE"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Direct the contractor to perform work that is not specifically described in and funded by the contract.</w:t>
      </w:r>
    </w:p>
    <w:p w14:paraId="577C36A5"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Extend the time period of the contract without execution of an approved amendments/addendums/supplements/changes.</w:t>
      </w:r>
    </w:p>
    <w:p w14:paraId="53494530"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Allow the contractor to incur any additional costs over the limit set by the contract.</w:t>
      </w:r>
    </w:p>
    <w:p w14:paraId="3CF015D5"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Sign a contract as the department’s authorized signatory unless authorized in writing.</w:t>
      </w:r>
    </w:p>
    <w:p w14:paraId="61826C96"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Sign any contractor’s contract form.</w:t>
      </w:r>
    </w:p>
    <w:p w14:paraId="638C9905" w14:textId="77777777" w:rsidR="00F23F44" w:rsidRPr="00F23F44" w:rsidRDefault="00F23F44" w:rsidP="00533B3C">
      <w:pPr>
        <w:numPr>
          <w:ilvl w:val="0"/>
          <w:numId w:val="30"/>
        </w:numPr>
        <w:ind w:left="702" w:hanging="180"/>
        <w:rPr>
          <w:rFonts w:ascii="Arial" w:hAnsi="Arial" w:cs="Arial"/>
        </w:rPr>
      </w:pPr>
      <w:r w:rsidRPr="00F23F44">
        <w:rPr>
          <w:rFonts w:ascii="Arial" w:hAnsi="Arial" w:cs="Arial"/>
        </w:rPr>
        <w:t>Take any immediate actions against SB/DVBEs or prime contractors as a result of abuse allegations.</w:t>
      </w:r>
    </w:p>
    <w:p w14:paraId="23D74F8D" w14:textId="77777777" w:rsidR="00F23F44" w:rsidRPr="00CA0179" w:rsidRDefault="00F23F44" w:rsidP="006F7EAB">
      <w:pPr>
        <w:rPr>
          <w:rFonts w:ascii="Arial" w:hAnsi="Arial" w:cs="Arial"/>
        </w:rPr>
      </w:pPr>
    </w:p>
    <w:p w14:paraId="16139BEF" w14:textId="77777777" w:rsidR="006F7EAB" w:rsidRPr="00CA0179" w:rsidRDefault="006F7EAB" w:rsidP="000A7C86">
      <w:pPr>
        <w:pStyle w:val="Heading4"/>
        <w:rPr>
          <w:rFonts w:cs="Arial"/>
          <w:sz w:val="24"/>
          <w:szCs w:val="24"/>
        </w:rPr>
      </w:pPr>
      <w:bookmarkStart w:id="250" w:name="_Toc78118828"/>
      <w:bookmarkStart w:id="251" w:name="_Toc266454996"/>
    </w:p>
    <w:p w14:paraId="0951CCC9" w14:textId="77777777" w:rsidR="006F7EAB" w:rsidRPr="00CA0179" w:rsidRDefault="006F7EAB" w:rsidP="0087357A">
      <w:pPr>
        <w:pStyle w:val="Heading2"/>
        <w:jc w:val="left"/>
        <w:rPr>
          <w:rFonts w:cs="Arial"/>
          <w:b w:val="0"/>
        </w:rPr>
      </w:pPr>
      <w:r w:rsidRPr="00CA0179">
        <w:rPr>
          <w:rFonts w:cs="Arial"/>
        </w:rPr>
        <w:br w:type="page"/>
      </w:r>
      <w:bookmarkStart w:id="252" w:name="_Toc29213659"/>
      <w:r w:rsidRPr="0087357A">
        <w:rPr>
          <w:rFonts w:cs="Arial"/>
          <w:sz w:val="24"/>
          <w:szCs w:val="24"/>
        </w:rPr>
        <w:lastRenderedPageBreak/>
        <w:t>Topic 3 – Supplier Performance</w:t>
      </w:r>
      <w:bookmarkEnd w:id="252"/>
    </w:p>
    <w:p w14:paraId="2229EDE6" w14:textId="77777777" w:rsidR="006F7EAB" w:rsidRPr="00CA0179" w:rsidRDefault="006F7EAB" w:rsidP="006F7EAB">
      <w:pPr>
        <w:pBdr>
          <w:top w:val="single" w:sz="6" w:space="1" w:color="auto"/>
          <w:between w:val="single" w:sz="6" w:space="1" w:color="auto"/>
        </w:pBdr>
        <w:spacing w:before="240"/>
        <w:ind w:left="1728"/>
        <w:rPr>
          <w:rFonts w:ascii="Arial" w:hAnsi="Arial" w:cs="Arial"/>
        </w:rPr>
      </w:pPr>
    </w:p>
    <w:p w14:paraId="3D9850D8" w14:textId="77777777" w:rsidR="00F23F44" w:rsidRPr="00CA0179" w:rsidRDefault="00F23F44" w:rsidP="00802BC4">
      <w:pPr>
        <w:pStyle w:val="Heading3"/>
        <w:tabs>
          <w:tab w:val="left" w:pos="1080"/>
        </w:tabs>
        <w:spacing w:after="0"/>
        <w:jc w:val="left"/>
        <w:rPr>
          <w:rFonts w:cs="Arial"/>
          <w:sz w:val="24"/>
          <w:szCs w:val="24"/>
        </w:rPr>
      </w:pPr>
      <w:bookmarkStart w:id="253" w:name="_Toc407004930"/>
      <w:bookmarkStart w:id="254" w:name="_Toc29213660"/>
      <w:r w:rsidRPr="00CA0179">
        <w:rPr>
          <w:rFonts w:cs="Arial"/>
          <w:sz w:val="24"/>
          <w:szCs w:val="24"/>
        </w:rPr>
        <w:t>9.D3.0   Documenting performance</w:t>
      </w:r>
      <w:bookmarkEnd w:id="253"/>
      <w:bookmarkEnd w:id="254"/>
    </w:p>
    <w:p w14:paraId="17624277" w14:textId="77777777" w:rsidR="00F23F44" w:rsidRDefault="00F23F44" w:rsidP="00802BC4">
      <w:pPr>
        <w:rPr>
          <w:rFonts w:ascii="Arial" w:hAnsi="Arial" w:cs="Arial"/>
        </w:rPr>
      </w:pPr>
    </w:p>
    <w:p w14:paraId="2F9C9A76" w14:textId="77777777" w:rsidR="00F23F44" w:rsidRPr="00CA0179" w:rsidRDefault="00F23F44" w:rsidP="00802BC4">
      <w:pPr>
        <w:rPr>
          <w:rFonts w:ascii="Arial" w:hAnsi="Arial" w:cs="Arial"/>
        </w:rPr>
      </w:pPr>
      <w:r w:rsidRPr="00CA0179">
        <w:rPr>
          <w:rFonts w:ascii="Arial" w:hAnsi="Arial" w:cs="Arial"/>
        </w:rPr>
        <w:t>Departments, upon confirming that goods received and inspected are either in conformance with the terms of the Contract/PO or are to be rejected, shall document the results of the delivery and inspection.</w:t>
      </w:r>
    </w:p>
    <w:p w14:paraId="25DE626E" w14:textId="77777777" w:rsidR="006F7EAB" w:rsidRPr="00CA0179" w:rsidRDefault="006F7EAB" w:rsidP="006F7EAB">
      <w:pPr>
        <w:pBdr>
          <w:top w:val="single" w:sz="6" w:space="1" w:color="auto"/>
          <w:between w:val="single" w:sz="6" w:space="1" w:color="auto"/>
        </w:pBdr>
        <w:spacing w:before="240"/>
        <w:ind w:left="1728"/>
        <w:rPr>
          <w:rFonts w:ascii="Arial" w:hAnsi="Arial" w:cs="Arial"/>
        </w:rPr>
      </w:pPr>
    </w:p>
    <w:p w14:paraId="5F72ED53" w14:textId="77777777" w:rsidR="00F23F44" w:rsidRPr="00CA0179" w:rsidRDefault="00F23F44" w:rsidP="00802BC4">
      <w:pPr>
        <w:pStyle w:val="Heading3"/>
        <w:tabs>
          <w:tab w:val="left" w:pos="1080"/>
        </w:tabs>
        <w:spacing w:after="0"/>
        <w:jc w:val="left"/>
        <w:rPr>
          <w:rFonts w:cs="Arial"/>
          <w:sz w:val="24"/>
          <w:szCs w:val="24"/>
        </w:rPr>
      </w:pPr>
      <w:bookmarkStart w:id="255" w:name="_Toc407004931"/>
      <w:bookmarkStart w:id="256" w:name="_Toc29213661"/>
      <w:r w:rsidRPr="00CA0179">
        <w:rPr>
          <w:rFonts w:cs="Arial"/>
          <w:sz w:val="24"/>
          <w:szCs w:val="24"/>
        </w:rPr>
        <w:t>9.D3.1   Supplier Performance Report (SPR)</w:t>
      </w:r>
      <w:bookmarkEnd w:id="255"/>
      <w:bookmarkEnd w:id="256"/>
    </w:p>
    <w:p w14:paraId="57078169" w14:textId="77777777" w:rsidR="00F23F44" w:rsidRDefault="00F23F44" w:rsidP="00802BC4">
      <w:pPr>
        <w:rPr>
          <w:rFonts w:ascii="Arial" w:hAnsi="Arial" w:cs="Arial"/>
          <w:color w:val="000000"/>
        </w:rPr>
      </w:pPr>
    </w:p>
    <w:p w14:paraId="55FC8770" w14:textId="77777777" w:rsidR="00F23F44" w:rsidRPr="00CA0179" w:rsidRDefault="00F23F44" w:rsidP="00802BC4">
      <w:pPr>
        <w:rPr>
          <w:rFonts w:ascii="Arial" w:hAnsi="Arial" w:cs="Arial"/>
          <w:color w:val="000000"/>
        </w:rPr>
      </w:pPr>
      <w:r w:rsidRPr="00CA0179">
        <w:rPr>
          <w:rFonts w:ascii="Arial" w:hAnsi="Arial" w:cs="Arial"/>
          <w:color w:val="000000"/>
        </w:rPr>
        <w:t>The SPR may be used by the receiving staff to report on the quality and timeliness of a contractor’s delivery.  Its purpose is to capture and track performance histories, preparing correction or cure notice(s), or use in future supplier development and subsequent source selection activities conducted by the department.</w:t>
      </w:r>
    </w:p>
    <w:p w14:paraId="53E4BBE9" w14:textId="77777777" w:rsidR="00F23F44" w:rsidRPr="00CA0179" w:rsidRDefault="00F23F44" w:rsidP="00802BC4">
      <w:pPr>
        <w:rPr>
          <w:rFonts w:ascii="Arial" w:hAnsi="Arial" w:cs="Arial"/>
          <w:color w:val="000000"/>
        </w:rPr>
      </w:pPr>
    </w:p>
    <w:p w14:paraId="0909CCE3" w14:textId="77777777" w:rsidR="00F23F44" w:rsidRPr="00CA0179" w:rsidRDefault="00F23F44" w:rsidP="00802BC4">
      <w:pPr>
        <w:rPr>
          <w:rFonts w:ascii="Arial" w:hAnsi="Arial" w:cs="Arial"/>
        </w:rPr>
      </w:pPr>
      <w:r w:rsidRPr="00CA0179">
        <w:rPr>
          <w:rFonts w:ascii="Arial" w:hAnsi="Arial" w:cs="Arial"/>
        </w:rPr>
        <w:t>Refer to the resources section at the end of this chapter for access to the Supplier Performance Report.</w:t>
      </w:r>
    </w:p>
    <w:p w14:paraId="5805E1E0" w14:textId="77777777" w:rsidR="006F7EAB" w:rsidRPr="00CA0179" w:rsidRDefault="006F7EAB" w:rsidP="006F7EAB">
      <w:pPr>
        <w:pBdr>
          <w:top w:val="single" w:sz="6" w:space="1" w:color="auto"/>
          <w:between w:val="single" w:sz="6" w:space="1" w:color="auto"/>
        </w:pBdr>
        <w:spacing w:before="240"/>
        <w:ind w:left="1728"/>
        <w:rPr>
          <w:rFonts w:ascii="Arial" w:hAnsi="Arial" w:cs="Arial"/>
        </w:rPr>
      </w:pPr>
    </w:p>
    <w:p w14:paraId="74B73E2A" w14:textId="77777777" w:rsidR="00F23F44" w:rsidRPr="00CA0179" w:rsidRDefault="00F23F44" w:rsidP="00802BC4">
      <w:pPr>
        <w:pStyle w:val="Heading3"/>
        <w:tabs>
          <w:tab w:val="left" w:pos="1080"/>
        </w:tabs>
        <w:spacing w:after="0"/>
        <w:jc w:val="left"/>
        <w:rPr>
          <w:rFonts w:cs="Arial"/>
          <w:sz w:val="24"/>
          <w:szCs w:val="24"/>
        </w:rPr>
      </w:pPr>
      <w:bookmarkStart w:id="257" w:name="_Toc407004932"/>
      <w:bookmarkStart w:id="258" w:name="_Toc29213662"/>
      <w:r w:rsidRPr="00CA0179">
        <w:rPr>
          <w:rFonts w:cs="Arial"/>
          <w:sz w:val="24"/>
          <w:szCs w:val="24"/>
        </w:rPr>
        <w:t>9.D3.2   Access to information</w:t>
      </w:r>
      <w:bookmarkEnd w:id="257"/>
      <w:bookmarkEnd w:id="258"/>
    </w:p>
    <w:p w14:paraId="34D8D1C3" w14:textId="77777777" w:rsidR="00F23F44" w:rsidRDefault="00F23F44" w:rsidP="00802BC4">
      <w:pPr>
        <w:rPr>
          <w:rFonts w:ascii="Arial" w:hAnsi="Arial" w:cs="Arial"/>
          <w:color w:val="000000"/>
        </w:rPr>
      </w:pPr>
    </w:p>
    <w:p w14:paraId="7CF3ED18" w14:textId="77777777" w:rsidR="00F23F44" w:rsidRPr="00CA0179" w:rsidRDefault="00F23F44" w:rsidP="00802BC4">
      <w:pPr>
        <w:rPr>
          <w:rFonts w:ascii="Arial" w:hAnsi="Arial" w:cs="Arial"/>
          <w:color w:val="000000"/>
        </w:rPr>
      </w:pPr>
      <w:r w:rsidRPr="00CA0179">
        <w:rPr>
          <w:rFonts w:ascii="Arial" w:hAnsi="Arial" w:cs="Arial"/>
          <w:color w:val="000000"/>
        </w:rPr>
        <w:t>The purchasing staff should upload completed SPRs into FI$Cal, providing all buyers access to the information by retaining the documents within the procurement files.</w:t>
      </w:r>
    </w:p>
    <w:p w14:paraId="34DBA7F5" w14:textId="77777777" w:rsidR="006F7EAB" w:rsidRPr="00CA0179" w:rsidRDefault="006F7EAB" w:rsidP="006F7EAB">
      <w:pPr>
        <w:pBdr>
          <w:top w:val="single" w:sz="6" w:space="1" w:color="auto"/>
          <w:between w:val="single" w:sz="6" w:space="1" w:color="auto"/>
        </w:pBdr>
        <w:spacing w:before="240"/>
        <w:ind w:left="1728"/>
        <w:rPr>
          <w:rFonts w:ascii="Arial" w:hAnsi="Arial" w:cs="Arial"/>
        </w:rPr>
      </w:pPr>
    </w:p>
    <w:p w14:paraId="69C72DC1" w14:textId="77777777" w:rsidR="000A7C86" w:rsidRPr="00CA0179" w:rsidRDefault="00B707F3" w:rsidP="0087357A">
      <w:pPr>
        <w:pStyle w:val="Heading2"/>
        <w:jc w:val="left"/>
        <w:rPr>
          <w:rFonts w:cs="Arial"/>
          <w:sz w:val="24"/>
          <w:szCs w:val="24"/>
        </w:rPr>
      </w:pPr>
      <w:r w:rsidRPr="00CA0179">
        <w:rPr>
          <w:rFonts w:cs="Arial"/>
          <w:sz w:val="24"/>
          <w:szCs w:val="24"/>
        </w:rPr>
        <w:br w:type="page"/>
      </w:r>
      <w:bookmarkStart w:id="259" w:name="_Toc29213663"/>
      <w:r w:rsidR="000A7C86" w:rsidRPr="00CA0179">
        <w:rPr>
          <w:rFonts w:cs="Arial"/>
          <w:sz w:val="24"/>
          <w:szCs w:val="24"/>
        </w:rPr>
        <w:lastRenderedPageBreak/>
        <w:t xml:space="preserve">Topic </w:t>
      </w:r>
      <w:r w:rsidRPr="00CA0179">
        <w:rPr>
          <w:rFonts w:cs="Arial"/>
          <w:sz w:val="24"/>
          <w:szCs w:val="24"/>
        </w:rPr>
        <w:t>4</w:t>
      </w:r>
      <w:r w:rsidR="000A7C86" w:rsidRPr="00CA0179">
        <w:rPr>
          <w:rFonts w:cs="Arial"/>
          <w:sz w:val="24"/>
          <w:szCs w:val="24"/>
        </w:rPr>
        <w:t xml:space="preserve"> - Ethical Decision Making and Contract Administration</w:t>
      </w:r>
      <w:bookmarkEnd w:id="250"/>
      <w:bookmarkEnd w:id="251"/>
      <w:bookmarkEnd w:id="259"/>
    </w:p>
    <w:p w14:paraId="19333775"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5CE33E05" w14:textId="77777777" w:rsidR="00F23F44" w:rsidRPr="00CA0179" w:rsidRDefault="00F23F44" w:rsidP="006948A5">
      <w:pPr>
        <w:pStyle w:val="Heading3"/>
        <w:tabs>
          <w:tab w:val="left" w:pos="1080"/>
        </w:tabs>
        <w:spacing w:after="0"/>
        <w:jc w:val="left"/>
        <w:rPr>
          <w:rFonts w:cs="Arial"/>
          <w:sz w:val="24"/>
          <w:szCs w:val="24"/>
        </w:rPr>
      </w:pPr>
      <w:bookmarkStart w:id="260" w:name="_Toc266454997"/>
      <w:bookmarkStart w:id="261" w:name="_Toc29213664"/>
      <w:r w:rsidRPr="00CA0179">
        <w:rPr>
          <w:rFonts w:cs="Arial"/>
          <w:sz w:val="24"/>
          <w:szCs w:val="24"/>
        </w:rPr>
        <w:t>9.D4.0   Work behaviors and awareness</w:t>
      </w:r>
      <w:bookmarkEnd w:id="260"/>
      <w:bookmarkEnd w:id="261"/>
    </w:p>
    <w:p w14:paraId="14CF40B4" w14:textId="77777777" w:rsidR="00F23F44" w:rsidRDefault="00F23F44" w:rsidP="000A7C86">
      <w:pPr>
        <w:rPr>
          <w:rFonts w:ascii="Arial" w:hAnsi="Arial" w:cs="Arial"/>
        </w:rPr>
      </w:pPr>
    </w:p>
    <w:p w14:paraId="6DF1E8AB" w14:textId="77777777" w:rsidR="00F23F44" w:rsidRPr="00CA0179" w:rsidRDefault="00F23F44" w:rsidP="000A7C86">
      <w:pPr>
        <w:rPr>
          <w:rFonts w:ascii="Arial" w:hAnsi="Arial" w:cs="Arial"/>
        </w:rPr>
      </w:pPr>
      <w:r w:rsidRPr="00CA0179">
        <w:rPr>
          <w:rFonts w:ascii="Arial" w:hAnsi="Arial" w:cs="Arial"/>
        </w:rPr>
        <w:t xml:space="preserve">Staff, other than buyers, that perform contract administration functions, not only need to understand how to administer a contract but are also expected to adhere to and conduct business by maintaining the same ethical standards as if they were a buyer. </w:t>
      </w:r>
    </w:p>
    <w:p w14:paraId="7477D98F"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34E24374" w14:textId="77777777" w:rsidR="00F23F44" w:rsidRPr="00CA0179" w:rsidRDefault="00F23F44" w:rsidP="006948A5">
      <w:pPr>
        <w:pStyle w:val="Heading3"/>
        <w:tabs>
          <w:tab w:val="left" w:pos="1080"/>
        </w:tabs>
        <w:spacing w:after="0"/>
        <w:jc w:val="left"/>
        <w:rPr>
          <w:rFonts w:cs="Arial"/>
          <w:sz w:val="24"/>
          <w:szCs w:val="24"/>
        </w:rPr>
      </w:pPr>
      <w:bookmarkStart w:id="262" w:name="_Toc266454998"/>
      <w:bookmarkStart w:id="263" w:name="_Toc29213665"/>
      <w:r w:rsidRPr="00CA0179">
        <w:rPr>
          <w:rFonts w:cs="Arial"/>
          <w:sz w:val="24"/>
          <w:szCs w:val="24"/>
        </w:rPr>
        <w:t>9.D4.1   Review contract principles</w:t>
      </w:r>
      <w:bookmarkEnd w:id="262"/>
      <w:bookmarkEnd w:id="263"/>
    </w:p>
    <w:p w14:paraId="67428065" w14:textId="77777777" w:rsidR="00F23F44" w:rsidRDefault="00F23F44" w:rsidP="000A7C86">
      <w:pPr>
        <w:rPr>
          <w:rFonts w:ascii="Arial" w:hAnsi="Arial" w:cs="Arial"/>
        </w:rPr>
      </w:pPr>
    </w:p>
    <w:p w14:paraId="7D4498ED" w14:textId="77777777" w:rsidR="00F23F44" w:rsidRPr="00CA0179" w:rsidRDefault="00F23F44" w:rsidP="000A7C86">
      <w:pPr>
        <w:rPr>
          <w:rFonts w:ascii="Arial" w:hAnsi="Arial" w:cs="Arial"/>
        </w:rPr>
      </w:pPr>
      <w:r w:rsidRPr="00CA0179">
        <w:rPr>
          <w:rFonts w:ascii="Arial" w:hAnsi="Arial" w:cs="Arial"/>
        </w:rPr>
        <w:t>Buyers that are turning over the contract administration functions to a person unfamiliar with the acquisition process should review with that person the principles of conduct governing the acquisition process and its impact to the role of the contract administrator.</w:t>
      </w:r>
    </w:p>
    <w:p w14:paraId="4BABAE10" w14:textId="77777777" w:rsidR="00F23F44" w:rsidRPr="00CA0179" w:rsidRDefault="00F23F44" w:rsidP="000A7C86">
      <w:pPr>
        <w:rPr>
          <w:rFonts w:ascii="Arial" w:hAnsi="Arial" w:cs="Arial"/>
        </w:rPr>
      </w:pPr>
    </w:p>
    <w:p w14:paraId="1441804B" w14:textId="77777777" w:rsidR="00F23F44" w:rsidRPr="00CA0179" w:rsidRDefault="00F23F44" w:rsidP="000A7C86">
      <w:pPr>
        <w:rPr>
          <w:rFonts w:ascii="Arial" w:hAnsi="Arial" w:cs="Arial"/>
        </w:rPr>
      </w:pPr>
      <w:r w:rsidRPr="00CA0179">
        <w:rPr>
          <w:rFonts w:ascii="Arial" w:hAnsi="Arial" w:cs="Arial"/>
        </w:rPr>
        <w:t>Contract administrators must:</w:t>
      </w:r>
    </w:p>
    <w:p w14:paraId="2FE386FA"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Conduct themselves in a professional manner, refraining from mixing outside friendships with business, not engaging in incompatible activities, conflicts of interest, or unethical behavior.</w:t>
      </w:r>
    </w:p>
    <w:p w14:paraId="46BDF478"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Accurately account for expenditures and property received.</w:t>
      </w:r>
    </w:p>
    <w:p w14:paraId="00587CA9" w14:textId="77777777" w:rsidR="00F23F44" w:rsidRPr="00CA0179" w:rsidRDefault="00F23F44" w:rsidP="00FA63B8">
      <w:pPr>
        <w:numPr>
          <w:ilvl w:val="0"/>
          <w:numId w:val="30"/>
        </w:numPr>
        <w:ind w:left="702" w:hanging="180"/>
        <w:rPr>
          <w:rFonts w:ascii="Arial" w:hAnsi="Arial" w:cs="Arial"/>
        </w:rPr>
      </w:pPr>
      <w:r w:rsidRPr="00CA0179">
        <w:rPr>
          <w:rFonts w:ascii="Arial" w:hAnsi="Arial" w:cs="Arial"/>
        </w:rPr>
        <w:t>Involve the department’s procurement and legal resources staff when questions arise regarding acceptable or unacceptable behavior when dealing with suppliers.</w:t>
      </w:r>
    </w:p>
    <w:p w14:paraId="5DB3036F"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3797A154" w14:textId="77777777" w:rsidR="00F23F44" w:rsidRPr="00CA0179" w:rsidRDefault="00F23F44" w:rsidP="006948A5">
      <w:pPr>
        <w:pStyle w:val="Heading3"/>
        <w:tabs>
          <w:tab w:val="left" w:pos="1080"/>
        </w:tabs>
        <w:spacing w:after="0"/>
        <w:jc w:val="left"/>
        <w:rPr>
          <w:rFonts w:cs="Arial"/>
          <w:sz w:val="24"/>
          <w:szCs w:val="24"/>
        </w:rPr>
      </w:pPr>
      <w:bookmarkStart w:id="264" w:name="_Toc266454999"/>
      <w:bookmarkStart w:id="265" w:name="_Toc29213666"/>
      <w:r w:rsidRPr="00CA0179">
        <w:rPr>
          <w:rFonts w:cs="Arial"/>
          <w:sz w:val="24"/>
          <w:szCs w:val="24"/>
        </w:rPr>
        <w:t>9.D4.2   Ethics review</w:t>
      </w:r>
      <w:bookmarkEnd w:id="264"/>
      <w:bookmarkEnd w:id="265"/>
      <w:r w:rsidRPr="00CA0179">
        <w:rPr>
          <w:rFonts w:cs="Arial"/>
          <w:sz w:val="24"/>
          <w:szCs w:val="24"/>
        </w:rPr>
        <w:t xml:space="preserve"> </w:t>
      </w:r>
    </w:p>
    <w:p w14:paraId="4F14D9DF" w14:textId="77777777" w:rsidR="00F23F44" w:rsidRDefault="00F23F44" w:rsidP="000A7C86">
      <w:pPr>
        <w:rPr>
          <w:rFonts w:ascii="Arial" w:hAnsi="Arial" w:cs="Arial"/>
        </w:rPr>
      </w:pPr>
    </w:p>
    <w:p w14:paraId="6DF72F5A" w14:textId="77777777" w:rsidR="00F23F44" w:rsidRPr="00CA0179" w:rsidRDefault="00F23F44" w:rsidP="000A7C86">
      <w:pPr>
        <w:rPr>
          <w:rFonts w:ascii="Arial" w:hAnsi="Arial" w:cs="Arial"/>
        </w:rPr>
      </w:pPr>
      <w:r w:rsidRPr="00CA0179">
        <w:rPr>
          <w:rFonts w:ascii="Arial" w:hAnsi="Arial" w:cs="Arial"/>
        </w:rPr>
        <w:t>Buyers and contract administrators are advised to review their department’s statement of incompatible activities, SAM section 3504 on ethics and prohibited practices, and refer to Chapter 2 – Procurement Planning.</w:t>
      </w:r>
    </w:p>
    <w:p w14:paraId="3EE08CC0" w14:textId="77777777" w:rsidR="00F23F44" w:rsidRPr="00CA0179" w:rsidRDefault="00F23F44" w:rsidP="000A7C86">
      <w:pPr>
        <w:rPr>
          <w:rFonts w:ascii="Arial" w:hAnsi="Arial" w:cs="Arial"/>
        </w:rPr>
      </w:pPr>
    </w:p>
    <w:p w14:paraId="478481BC" w14:textId="77777777" w:rsidR="00F23F44" w:rsidRPr="00CA0179" w:rsidRDefault="00F23F44" w:rsidP="000A7C86">
      <w:pPr>
        <w:rPr>
          <w:rFonts w:ascii="Arial" w:hAnsi="Arial" w:cs="Arial"/>
        </w:rPr>
      </w:pPr>
      <w:r w:rsidRPr="00CA0179">
        <w:rPr>
          <w:rFonts w:ascii="Arial" w:hAnsi="Arial" w:cs="Arial"/>
        </w:rPr>
        <w:t>Complete Form 700, Conflict of Interest Form, and department’s Statement of Incompatible Activities.</w:t>
      </w:r>
    </w:p>
    <w:p w14:paraId="4171D6EC" w14:textId="77777777" w:rsidR="00F23F44" w:rsidRPr="00CA0179" w:rsidRDefault="00F23F44" w:rsidP="000A7C86">
      <w:pPr>
        <w:rPr>
          <w:rFonts w:ascii="Arial" w:hAnsi="Arial" w:cs="Arial"/>
        </w:rPr>
      </w:pPr>
    </w:p>
    <w:p w14:paraId="474EFC77" w14:textId="77777777" w:rsidR="00F23F44" w:rsidRPr="00CA0179" w:rsidRDefault="00F23F44" w:rsidP="00382339">
      <w:pPr>
        <w:rPr>
          <w:rFonts w:ascii="Arial" w:hAnsi="Arial" w:cs="Arial"/>
        </w:rPr>
      </w:pPr>
      <w:r w:rsidRPr="00CA0179">
        <w:rPr>
          <w:rFonts w:ascii="Arial" w:hAnsi="Arial" w:cs="Arial"/>
        </w:rPr>
        <w:t xml:space="preserve">Additional information on ethics may also be found at the Fair Political Practices Commission. For a link to their website, refer to Section F, </w:t>
      </w:r>
      <w:hyperlink w:anchor="Resources" w:history="1">
        <w:r w:rsidRPr="00CA0179">
          <w:rPr>
            <w:rStyle w:val="Hyperlink"/>
            <w:rFonts w:ascii="Arial" w:hAnsi="Arial" w:cs="Arial"/>
          </w:rPr>
          <w:t>Resources</w:t>
        </w:r>
      </w:hyperlink>
      <w:r w:rsidRPr="00CA0179">
        <w:rPr>
          <w:rFonts w:ascii="Arial" w:hAnsi="Arial" w:cs="Arial"/>
        </w:rPr>
        <w:t>.</w:t>
      </w:r>
    </w:p>
    <w:p w14:paraId="3C384E2D" w14:textId="77777777" w:rsidR="000A7C86" w:rsidRPr="00CA0179" w:rsidRDefault="000A7C86" w:rsidP="00F23F44">
      <w:pPr>
        <w:pBdr>
          <w:top w:val="single" w:sz="6" w:space="1" w:color="auto"/>
          <w:between w:val="single" w:sz="6" w:space="1" w:color="auto"/>
        </w:pBdr>
        <w:spacing w:before="240"/>
        <w:ind w:left="1728"/>
        <w:jc w:val="center"/>
        <w:rPr>
          <w:rFonts w:ascii="Arial" w:hAnsi="Arial" w:cs="Arial"/>
          <w:i/>
        </w:rPr>
      </w:pPr>
    </w:p>
    <w:p w14:paraId="571BF23B" w14:textId="77777777" w:rsidR="000A7C86" w:rsidRPr="00CA0179" w:rsidRDefault="000A7C86" w:rsidP="0087357A">
      <w:pPr>
        <w:pStyle w:val="Heading2"/>
        <w:jc w:val="left"/>
        <w:rPr>
          <w:rFonts w:cs="Arial"/>
          <w:b w:val="0"/>
        </w:rPr>
      </w:pPr>
      <w:r w:rsidRPr="00CA0179">
        <w:rPr>
          <w:rFonts w:cs="Arial"/>
        </w:rPr>
        <w:br w:type="page"/>
      </w:r>
      <w:bookmarkStart w:id="266" w:name="_Toc78118829"/>
      <w:bookmarkStart w:id="267" w:name="_Toc266455000"/>
      <w:bookmarkStart w:id="268" w:name="_Toc29213667"/>
      <w:r w:rsidRPr="0087357A">
        <w:rPr>
          <w:rFonts w:cs="Arial"/>
          <w:sz w:val="24"/>
          <w:szCs w:val="24"/>
        </w:rPr>
        <w:lastRenderedPageBreak/>
        <w:t xml:space="preserve">Topic </w:t>
      </w:r>
      <w:r w:rsidR="00B707F3" w:rsidRPr="0087357A">
        <w:rPr>
          <w:rFonts w:cs="Arial"/>
          <w:sz w:val="24"/>
          <w:szCs w:val="24"/>
        </w:rPr>
        <w:t>5</w:t>
      </w:r>
      <w:r w:rsidRPr="0087357A">
        <w:rPr>
          <w:rFonts w:cs="Arial"/>
          <w:sz w:val="24"/>
          <w:szCs w:val="24"/>
        </w:rPr>
        <w:t xml:space="preserve"> – Record Retention and Contract Administration</w:t>
      </w:r>
      <w:bookmarkEnd w:id="266"/>
      <w:bookmarkEnd w:id="267"/>
      <w:bookmarkEnd w:id="268"/>
      <w:r w:rsidRPr="0087357A">
        <w:rPr>
          <w:rFonts w:cs="Arial"/>
          <w:sz w:val="24"/>
          <w:szCs w:val="24"/>
        </w:rPr>
        <w:tab/>
      </w:r>
    </w:p>
    <w:p w14:paraId="6628B220"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424656A8" w14:textId="77777777" w:rsidR="00F23F44" w:rsidRPr="00CA0179" w:rsidRDefault="00F23F44" w:rsidP="006948A5">
      <w:pPr>
        <w:pStyle w:val="Heading3"/>
        <w:tabs>
          <w:tab w:val="left" w:pos="1080"/>
        </w:tabs>
        <w:spacing w:after="0"/>
        <w:jc w:val="left"/>
        <w:rPr>
          <w:rFonts w:cs="Arial"/>
          <w:sz w:val="24"/>
          <w:szCs w:val="24"/>
        </w:rPr>
      </w:pPr>
      <w:bookmarkStart w:id="269" w:name="_Toc266455001"/>
      <w:bookmarkStart w:id="270" w:name="_Toc29213668"/>
      <w:r w:rsidRPr="00CA0179">
        <w:rPr>
          <w:rFonts w:cs="Arial"/>
          <w:sz w:val="24"/>
          <w:szCs w:val="24"/>
        </w:rPr>
        <w:t>9.D5.0   Good record keeping</w:t>
      </w:r>
      <w:bookmarkEnd w:id="269"/>
      <w:bookmarkEnd w:id="270"/>
    </w:p>
    <w:p w14:paraId="1F774D7D" w14:textId="77777777" w:rsidR="00F23F44" w:rsidRDefault="00F23F44" w:rsidP="000A7C86">
      <w:pPr>
        <w:rPr>
          <w:rFonts w:ascii="Arial" w:hAnsi="Arial" w:cs="Arial"/>
        </w:rPr>
      </w:pPr>
    </w:p>
    <w:p w14:paraId="3EE481D0" w14:textId="77777777" w:rsidR="00F23F44" w:rsidRPr="00CA0179" w:rsidRDefault="00F23F44" w:rsidP="000A7C86">
      <w:pPr>
        <w:rPr>
          <w:rFonts w:ascii="Arial" w:hAnsi="Arial" w:cs="Arial"/>
        </w:rPr>
      </w:pPr>
      <w:r w:rsidRPr="00CA0179">
        <w:rPr>
          <w:rFonts w:ascii="Arial" w:hAnsi="Arial" w:cs="Arial"/>
        </w:rPr>
        <w:t>Departments are responsible for maintaining records in sufficient detail to allow anyone to review documentation and understand how the procurement was requested, conducted, awarded, and administered.</w:t>
      </w:r>
    </w:p>
    <w:p w14:paraId="5F54D463" w14:textId="77777777" w:rsidR="00F23F44" w:rsidRPr="00CA0179" w:rsidRDefault="00F23F44" w:rsidP="000A7C86">
      <w:pPr>
        <w:rPr>
          <w:rFonts w:ascii="Arial" w:hAnsi="Arial" w:cs="Arial"/>
        </w:rPr>
      </w:pPr>
    </w:p>
    <w:p w14:paraId="5464D346" w14:textId="77777777" w:rsidR="00F23F44" w:rsidRPr="00CA0179" w:rsidRDefault="00F23F44" w:rsidP="000A7C86">
      <w:pPr>
        <w:rPr>
          <w:rFonts w:ascii="Arial" w:hAnsi="Arial" w:cs="Arial"/>
        </w:rPr>
      </w:pPr>
      <w:r w:rsidRPr="00CA0179">
        <w:rPr>
          <w:rFonts w:ascii="Arial" w:hAnsi="Arial" w:cs="Arial"/>
        </w:rPr>
        <w:t>Buyers shall provide contract administrators with the necessary instructions to maintain good record keeping activities and ensure the records are turned over to the procurement office at the completion of the contract term.  The records maintained by the contract administrator are incorporated into the procurement file and retained for compliance and/or auditing purposes.</w:t>
      </w:r>
    </w:p>
    <w:p w14:paraId="3B0A0131"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bookmarkStart w:id="271" w:name="OLE_LINK1"/>
      <w:bookmarkStart w:id="272" w:name="OLE_LINK2"/>
    </w:p>
    <w:p w14:paraId="09DC89B3" w14:textId="77777777" w:rsidR="00F23F44" w:rsidRPr="00CA0179" w:rsidRDefault="00F23F44" w:rsidP="006948A5">
      <w:pPr>
        <w:pStyle w:val="Heading3"/>
        <w:tabs>
          <w:tab w:val="left" w:pos="1080"/>
        </w:tabs>
        <w:spacing w:after="0"/>
        <w:jc w:val="left"/>
        <w:rPr>
          <w:rFonts w:cs="Arial"/>
          <w:sz w:val="24"/>
          <w:szCs w:val="24"/>
        </w:rPr>
      </w:pPr>
      <w:bookmarkStart w:id="273" w:name="_Toc266455002"/>
      <w:bookmarkStart w:id="274" w:name="_Toc29213669"/>
      <w:bookmarkEnd w:id="271"/>
      <w:bookmarkEnd w:id="272"/>
      <w:r w:rsidRPr="00CA0179">
        <w:rPr>
          <w:rFonts w:cs="Arial"/>
          <w:sz w:val="24"/>
          <w:szCs w:val="24"/>
        </w:rPr>
        <w:t>9.D5.1   Setting up a contract file</w:t>
      </w:r>
      <w:bookmarkEnd w:id="273"/>
      <w:bookmarkEnd w:id="274"/>
    </w:p>
    <w:p w14:paraId="6C9B43C8" w14:textId="77777777" w:rsidR="00F23F44" w:rsidRDefault="00F23F44" w:rsidP="000A7C86">
      <w:pPr>
        <w:rPr>
          <w:rFonts w:ascii="Arial" w:hAnsi="Arial" w:cs="Arial"/>
        </w:rPr>
      </w:pPr>
    </w:p>
    <w:p w14:paraId="56B8A834" w14:textId="77777777" w:rsidR="00F343A0" w:rsidRPr="00053B71" w:rsidRDefault="00F343A0" w:rsidP="00F343A0">
      <w:pPr>
        <w:spacing w:after="120"/>
        <w:rPr>
          <w:rFonts w:ascii="Arial" w:hAnsi="Arial" w:cs="Arial"/>
        </w:rPr>
      </w:pPr>
      <w:r w:rsidRPr="00053B71">
        <w:rPr>
          <w:rFonts w:ascii="Arial" w:hAnsi="Arial" w:cs="Arial"/>
        </w:rPr>
        <w:t>Contract administration responsibilities may also include establishing the department’s procurement file dependent upon the department policies and procedures as to who performs the contract administration duties.</w:t>
      </w:r>
    </w:p>
    <w:p w14:paraId="0519B3A1" w14:textId="77777777" w:rsidR="00F343A0" w:rsidRPr="00053B71" w:rsidRDefault="00F343A0" w:rsidP="00F343A0">
      <w:pPr>
        <w:spacing w:after="120"/>
        <w:rPr>
          <w:rFonts w:ascii="Arial" w:hAnsi="Arial" w:cs="Arial"/>
        </w:rPr>
      </w:pPr>
      <w:r w:rsidRPr="00053B71">
        <w:rPr>
          <w:rFonts w:ascii="Arial" w:hAnsi="Arial" w:cs="Arial"/>
        </w:rPr>
        <w:t xml:space="preserve">Consequently, contract administrators should organize documentation according to department procurement processes in addition to the DGS/PD recommendations. </w:t>
      </w:r>
    </w:p>
    <w:p w14:paraId="460CC7B5" w14:textId="77777777" w:rsidR="00F343A0" w:rsidRPr="00053B71" w:rsidRDefault="00F343A0" w:rsidP="00F343A0">
      <w:pPr>
        <w:rPr>
          <w:rFonts w:ascii="Arial" w:hAnsi="Arial" w:cs="Arial"/>
        </w:rPr>
      </w:pPr>
      <w:r w:rsidRPr="00053B71">
        <w:rPr>
          <w:rFonts w:ascii="Arial" w:hAnsi="Arial" w:cs="Arial"/>
        </w:rPr>
        <w:t>The DGS/PD recommends creating files by:</w:t>
      </w:r>
    </w:p>
    <w:p w14:paraId="735648A3" w14:textId="77777777" w:rsidR="00F343A0" w:rsidRPr="00053B71" w:rsidRDefault="00F343A0" w:rsidP="00F343A0">
      <w:pPr>
        <w:numPr>
          <w:ilvl w:val="0"/>
          <w:numId w:val="30"/>
        </w:numPr>
        <w:ind w:left="702" w:hanging="180"/>
        <w:rPr>
          <w:rFonts w:ascii="Arial" w:hAnsi="Arial" w:cs="Arial"/>
        </w:rPr>
      </w:pPr>
      <w:r w:rsidRPr="00053B71">
        <w:rPr>
          <w:rFonts w:ascii="Arial" w:hAnsi="Arial" w:cs="Arial"/>
        </w:rPr>
        <w:t>Developing a user-friendly filing system.  File by Contract/PO number or supplier name.</w:t>
      </w:r>
    </w:p>
    <w:p w14:paraId="502D85E8" w14:textId="77777777" w:rsidR="00F343A0" w:rsidRPr="00053B71" w:rsidRDefault="00F343A0" w:rsidP="00F343A0">
      <w:pPr>
        <w:numPr>
          <w:ilvl w:val="0"/>
          <w:numId w:val="30"/>
        </w:numPr>
        <w:ind w:left="702" w:hanging="180"/>
        <w:rPr>
          <w:rFonts w:ascii="Arial" w:hAnsi="Arial" w:cs="Arial"/>
        </w:rPr>
      </w:pPr>
      <w:r w:rsidRPr="00053B71">
        <w:rPr>
          <w:rFonts w:ascii="Arial" w:hAnsi="Arial" w:cs="Arial"/>
        </w:rPr>
        <w:t>Establishing a separate hard copy file for each Contract/PO administered.</w:t>
      </w:r>
    </w:p>
    <w:p w14:paraId="7D76F64F" w14:textId="77777777" w:rsidR="00F343A0" w:rsidRPr="00053B71" w:rsidRDefault="00F343A0" w:rsidP="00F343A0">
      <w:pPr>
        <w:numPr>
          <w:ilvl w:val="0"/>
          <w:numId w:val="30"/>
        </w:numPr>
        <w:ind w:left="702" w:hanging="180"/>
        <w:rPr>
          <w:rFonts w:ascii="Arial" w:hAnsi="Arial" w:cs="Arial"/>
        </w:rPr>
      </w:pPr>
      <w:r w:rsidRPr="00053B71">
        <w:rPr>
          <w:rFonts w:ascii="Arial" w:hAnsi="Arial" w:cs="Arial"/>
        </w:rPr>
        <w:t>Developing a log sheet for a diary of activities.  This may include dates and times of discussion and subject matter discussed.</w:t>
      </w:r>
    </w:p>
    <w:p w14:paraId="57D43D84" w14:textId="77777777" w:rsidR="00F343A0" w:rsidRPr="00053B71" w:rsidRDefault="00F343A0" w:rsidP="00F343A0">
      <w:pPr>
        <w:numPr>
          <w:ilvl w:val="0"/>
          <w:numId w:val="30"/>
        </w:numPr>
        <w:ind w:left="702" w:hanging="180"/>
        <w:rPr>
          <w:rFonts w:ascii="Arial" w:hAnsi="Arial" w:cs="Arial"/>
        </w:rPr>
      </w:pPr>
      <w:r w:rsidRPr="00053B71">
        <w:rPr>
          <w:rFonts w:ascii="Arial" w:hAnsi="Arial" w:cs="Arial"/>
        </w:rPr>
        <w:t>Developing spreadsheets for tracking expenditures, invoices, and/or timekeeping for the life of the transaction.</w:t>
      </w:r>
    </w:p>
    <w:p w14:paraId="0448E4DF" w14:textId="77777777" w:rsidR="00F343A0" w:rsidRPr="00053B71" w:rsidRDefault="00F343A0" w:rsidP="00F343A0">
      <w:pPr>
        <w:numPr>
          <w:ilvl w:val="0"/>
          <w:numId w:val="30"/>
        </w:numPr>
        <w:ind w:left="702" w:hanging="180"/>
        <w:rPr>
          <w:rFonts w:ascii="Arial" w:hAnsi="Arial" w:cs="Arial"/>
        </w:rPr>
      </w:pPr>
      <w:r w:rsidRPr="00053B71">
        <w:rPr>
          <w:rFonts w:ascii="Arial" w:hAnsi="Arial" w:cs="Arial"/>
        </w:rPr>
        <w:t>Creating file dividers for:</w:t>
      </w:r>
    </w:p>
    <w:p w14:paraId="7B80F269" w14:textId="77777777" w:rsidR="00F343A0" w:rsidRPr="00053B71" w:rsidRDefault="00F343A0" w:rsidP="00F343A0">
      <w:pPr>
        <w:numPr>
          <w:ilvl w:val="0"/>
          <w:numId w:val="19"/>
        </w:numPr>
        <w:tabs>
          <w:tab w:val="left" w:pos="1332"/>
        </w:tabs>
        <w:ind w:left="1332" w:hanging="270"/>
        <w:rPr>
          <w:rFonts w:ascii="Arial" w:hAnsi="Arial" w:cs="Arial"/>
        </w:rPr>
      </w:pPr>
      <w:r w:rsidRPr="00053B71">
        <w:rPr>
          <w:rFonts w:ascii="Arial" w:hAnsi="Arial" w:cs="Arial"/>
        </w:rPr>
        <w:t xml:space="preserve">Original Contract/PO and all amendments/addendums/supplements/changes </w:t>
      </w:r>
    </w:p>
    <w:p w14:paraId="1CE09737" w14:textId="77777777" w:rsidR="00F343A0" w:rsidRPr="00053B71" w:rsidRDefault="00F343A0" w:rsidP="00F343A0">
      <w:pPr>
        <w:numPr>
          <w:ilvl w:val="0"/>
          <w:numId w:val="19"/>
        </w:numPr>
        <w:tabs>
          <w:tab w:val="left" w:pos="1332"/>
        </w:tabs>
        <w:ind w:left="1332" w:hanging="270"/>
        <w:rPr>
          <w:rFonts w:ascii="Arial" w:hAnsi="Arial" w:cs="Arial"/>
        </w:rPr>
      </w:pPr>
      <w:r w:rsidRPr="00053B71">
        <w:rPr>
          <w:rFonts w:ascii="Arial" w:hAnsi="Arial" w:cs="Arial"/>
        </w:rPr>
        <w:t>Work Authorizations</w:t>
      </w:r>
    </w:p>
    <w:p w14:paraId="6F15D033" w14:textId="77777777" w:rsidR="00F343A0" w:rsidRPr="00053B71" w:rsidRDefault="00F343A0" w:rsidP="00F343A0">
      <w:pPr>
        <w:numPr>
          <w:ilvl w:val="0"/>
          <w:numId w:val="19"/>
        </w:numPr>
        <w:tabs>
          <w:tab w:val="left" w:pos="1332"/>
        </w:tabs>
        <w:ind w:left="1332" w:hanging="270"/>
        <w:rPr>
          <w:rFonts w:ascii="Arial" w:hAnsi="Arial" w:cs="Arial"/>
        </w:rPr>
      </w:pPr>
      <w:r w:rsidRPr="00053B71">
        <w:rPr>
          <w:rFonts w:ascii="Arial" w:hAnsi="Arial" w:cs="Arial"/>
        </w:rPr>
        <w:t>Deliverables</w:t>
      </w:r>
    </w:p>
    <w:p w14:paraId="32E12FB6" w14:textId="77777777" w:rsidR="00F343A0" w:rsidRPr="00053B71" w:rsidRDefault="00F343A0" w:rsidP="00F343A0">
      <w:pPr>
        <w:numPr>
          <w:ilvl w:val="0"/>
          <w:numId w:val="19"/>
        </w:numPr>
        <w:tabs>
          <w:tab w:val="left" w:pos="1332"/>
        </w:tabs>
        <w:ind w:left="1332" w:hanging="270"/>
        <w:rPr>
          <w:rFonts w:ascii="Arial" w:hAnsi="Arial" w:cs="Arial"/>
        </w:rPr>
      </w:pPr>
      <w:r w:rsidRPr="00053B71">
        <w:rPr>
          <w:rFonts w:ascii="Arial" w:hAnsi="Arial" w:cs="Arial"/>
        </w:rPr>
        <w:t>Correspondence – acceptance letters, termination notices, etc.</w:t>
      </w:r>
    </w:p>
    <w:p w14:paraId="03F02446" w14:textId="77777777" w:rsidR="00F343A0" w:rsidRPr="0047209D" w:rsidRDefault="00F343A0" w:rsidP="00F343A0">
      <w:pPr>
        <w:numPr>
          <w:ilvl w:val="0"/>
          <w:numId w:val="19"/>
        </w:numPr>
        <w:tabs>
          <w:tab w:val="left" w:pos="1332"/>
        </w:tabs>
        <w:ind w:left="1332" w:hanging="270"/>
        <w:rPr>
          <w:rFonts w:ascii="Arial" w:hAnsi="Arial" w:cs="Arial"/>
        </w:rPr>
      </w:pPr>
      <w:r w:rsidRPr="0047209D">
        <w:rPr>
          <w:rFonts w:ascii="Arial" w:hAnsi="Arial" w:cs="Arial"/>
        </w:rPr>
        <w:t>Invoices</w:t>
      </w:r>
    </w:p>
    <w:p w14:paraId="2EAC4C06" w14:textId="77777777" w:rsidR="00F343A0" w:rsidRPr="0047209D" w:rsidRDefault="00F343A0" w:rsidP="00F343A0">
      <w:pPr>
        <w:numPr>
          <w:ilvl w:val="0"/>
          <w:numId w:val="19"/>
        </w:numPr>
        <w:tabs>
          <w:tab w:val="left" w:pos="1332"/>
        </w:tabs>
        <w:spacing w:after="120"/>
        <w:ind w:left="1332" w:hanging="270"/>
        <w:rPr>
          <w:rFonts w:ascii="Arial" w:hAnsi="Arial" w:cs="Arial"/>
        </w:rPr>
      </w:pPr>
      <w:r w:rsidRPr="0047209D">
        <w:rPr>
          <w:rFonts w:ascii="Arial" w:hAnsi="Arial" w:cs="Arial"/>
        </w:rPr>
        <w:t>SB/DVBE participation</w:t>
      </w:r>
      <w:r>
        <w:rPr>
          <w:rFonts w:ascii="Arial" w:hAnsi="Arial" w:cs="Arial"/>
        </w:rPr>
        <w:t>, including department and DGS approved substitutions</w:t>
      </w:r>
      <w:r w:rsidRPr="0047209D">
        <w:rPr>
          <w:rFonts w:ascii="Arial" w:hAnsi="Arial" w:cs="Arial"/>
        </w:rPr>
        <w:t xml:space="preserve"> all related supporting documentation</w:t>
      </w:r>
      <w:r>
        <w:rPr>
          <w:rFonts w:ascii="Arial" w:hAnsi="Arial" w:cs="Arial"/>
        </w:rPr>
        <w:t>,</w:t>
      </w:r>
      <w:r w:rsidRPr="0047209D">
        <w:rPr>
          <w:rFonts w:ascii="Arial" w:hAnsi="Arial" w:cs="Arial"/>
        </w:rPr>
        <w:t xml:space="preserve"> the Prime Contractor’s Certification – DVBE Subcontracting Report (STD 817) and payments made by prime contractors to the DVBE subcontractors when provided.</w:t>
      </w:r>
    </w:p>
    <w:p w14:paraId="79893C63" w14:textId="22ED5DAB" w:rsidR="00F23F44" w:rsidRPr="00CA0179" w:rsidRDefault="00F343A0" w:rsidP="00F343A0">
      <w:pPr>
        <w:tabs>
          <w:tab w:val="left" w:pos="912"/>
        </w:tabs>
        <w:rPr>
          <w:rFonts w:ascii="Arial" w:hAnsi="Arial" w:cs="Arial"/>
        </w:rPr>
      </w:pPr>
      <w:r w:rsidRPr="00053B71">
        <w:rPr>
          <w:rFonts w:ascii="Arial" w:hAnsi="Arial" w:cs="Arial"/>
        </w:rPr>
        <w:t xml:space="preserve">The above information is specific to post award contract administration.  Department purchasing authority transaction files will include all of the above as well as file </w:t>
      </w:r>
      <w:r w:rsidRPr="00053B71">
        <w:rPr>
          <w:rFonts w:ascii="Arial" w:hAnsi="Arial" w:cs="Arial"/>
        </w:rPr>
        <w:lastRenderedPageBreak/>
        <w:t>documentation as referenced in Chapters 4, 5, and 6 dependent upon the specific purchasing category.</w:t>
      </w:r>
    </w:p>
    <w:p w14:paraId="20DEA491" w14:textId="77777777" w:rsidR="000A7C86" w:rsidRPr="00CA0179" w:rsidRDefault="000A7C86" w:rsidP="009B1741">
      <w:pPr>
        <w:pBdr>
          <w:top w:val="single" w:sz="6" w:space="1" w:color="auto"/>
          <w:between w:val="single" w:sz="6" w:space="1" w:color="auto"/>
        </w:pBdr>
        <w:spacing w:before="240"/>
        <w:ind w:left="1728"/>
        <w:jc w:val="center"/>
        <w:rPr>
          <w:rFonts w:ascii="Arial" w:hAnsi="Arial" w:cs="Arial"/>
          <w:i/>
        </w:rPr>
      </w:pPr>
    </w:p>
    <w:p w14:paraId="185C24C5" w14:textId="77777777" w:rsidR="00F23F44" w:rsidRPr="00CA0179" w:rsidRDefault="00F23F44" w:rsidP="006948A5">
      <w:pPr>
        <w:pStyle w:val="Heading3"/>
        <w:tabs>
          <w:tab w:val="left" w:pos="1080"/>
        </w:tabs>
        <w:spacing w:after="0"/>
        <w:jc w:val="left"/>
        <w:rPr>
          <w:rFonts w:cs="Arial"/>
          <w:sz w:val="24"/>
          <w:szCs w:val="24"/>
        </w:rPr>
      </w:pPr>
      <w:bookmarkStart w:id="275" w:name="_Toc266455003"/>
      <w:bookmarkStart w:id="276" w:name="_Toc29213670"/>
      <w:r w:rsidRPr="00CA0179">
        <w:rPr>
          <w:rFonts w:cs="Arial"/>
          <w:sz w:val="24"/>
          <w:szCs w:val="24"/>
        </w:rPr>
        <w:t>9.D5.2   Record retention requirements</w:t>
      </w:r>
      <w:bookmarkEnd w:id="275"/>
      <w:bookmarkEnd w:id="276"/>
    </w:p>
    <w:p w14:paraId="6F0B05AA" w14:textId="77777777" w:rsidR="00954B46" w:rsidRDefault="00954B46" w:rsidP="00954B46">
      <w:pPr>
        <w:rPr>
          <w:rFonts w:ascii="Arial" w:hAnsi="Arial" w:cs="Arial"/>
          <w:color w:val="000000"/>
        </w:rPr>
      </w:pPr>
    </w:p>
    <w:p w14:paraId="1042DEEA" w14:textId="74D6C9DC" w:rsidR="00954678" w:rsidRDefault="00954678" w:rsidP="00954678">
      <w:pPr>
        <w:spacing w:after="120"/>
        <w:rPr>
          <w:rFonts w:ascii="Arial" w:hAnsi="Arial" w:cs="Arial"/>
          <w:color w:val="000000"/>
        </w:rPr>
      </w:pPr>
      <w:r w:rsidRPr="00053B71">
        <w:rPr>
          <w:rFonts w:ascii="Arial" w:hAnsi="Arial" w:cs="Arial"/>
          <w:color w:val="000000"/>
        </w:rPr>
        <w:t>The Attorney General’s Office has directed that in view of the need for purchase order and contract purchase files for antitrust litigation, such records should be retained for seven years from the end of the fiscal year in which encumbrance is liquidated. Destroy after the required seven years or when audited by the Bureau of State Audits or the Department of General Services, whichever comes first.</w:t>
      </w:r>
    </w:p>
    <w:p w14:paraId="706E7FE9" w14:textId="77777777" w:rsidR="00954678" w:rsidRPr="00053B71" w:rsidRDefault="00954678" w:rsidP="00954678">
      <w:pPr>
        <w:spacing w:after="120"/>
        <w:rPr>
          <w:rFonts w:ascii="Arial" w:hAnsi="Arial" w:cs="Arial"/>
          <w:bCs/>
        </w:rPr>
      </w:pPr>
      <w:r w:rsidRPr="00053B71">
        <w:rPr>
          <w:rFonts w:ascii="Arial" w:hAnsi="Arial" w:cs="Arial"/>
          <w:bCs/>
        </w:rPr>
        <w:t xml:space="preserve">Since there are various sources that dictate records retention requirements (e.g. statute, policy, pending litigation, etc.) and the retention varies depending on document type and can vary by department, depending on their internal retention schedule, there is not a one size fits all retention rule. When in doubt, departments should retain for the longest period applicable. </w:t>
      </w:r>
    </w:p>
    <w:p w14:paraId="3F857C0A" w14:textId="5A2E03BB" w:rsidR="00F23F44" w:rsidRPr="00CA0179" w:rsidRDefault="00954678" w:rsidP="00954678">
      <w:pPr>
        <w:rPr>
          <w:rFonts w:ascii="Arial" w:hAnsi="Arial" w:cs="Arial"/>
          <w:bCs/>
        </w:rPr>
      </w:pPr>
      <w:r w:rsidRPr="0047209D">
        <w:rPr>
          <w:rFonts w:ascii="Arial" w:hAnsi="Arial" w:cs="Arial"/>
          <w:bCs/>
        </w:rPr>
        <w:t>Retain in the procurement file all records related to the Prime Contractor’s Certification – DVBE Contracting Report (STD 817) submittal, including payments made to DVBE subcontractors, for a minimum of six years from the receipt of the records.</w:t>
      </w:r>
      <w:r w:rsidR="00F23F44" w:rsidRPr="00CA0179">
        <w:rPr>
          <w:rFonts w:ascii="Arial" w:hAnsi="Arial" w:cs="Arial"/>
          <w:bCs/>
        </w:rPr>
        <w:t xml:space="preserve"> </w:t>
      </w:r>
    </w:p>
    <w:p w14:paraId="7EF46E03"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5E9FB3FB" w14:textId="77777777" w:rsidR="0087357A" w:rsidRPr="00CA0179" w:rsidRDefault="0087357A" w:rsidP="0087357A">
      <w:pPr>
        <w:pStyle w:val="Heading2"/>
        <w:jc w:val="left"/>
        <w:rPr>
          <w:rFonts w:cs="Arial"/>
          <w:sz w:val="24"/>
          <w:szCs w:val="24"/>
        </w:rPr>
      </w:pPr>
      <w:r w:rsidRPr="00CA0179">
        <w:rPr>
          <w:rFonts w:cs="Arial"/>
          <w:sz w:val="24"/>
          <w:szCs w:val="24"/>
        </w:rPr>
        <w:br w:type="page"/>
      </w:r>
      <w:bookmarkStart w:id="277" w:name="_Toc28687219"/>
      <w:bookmarkStart w:id="278" w:name="_Toc29213671"/>
      <w:r w:rsidRPr="00CA0179">
        <w:rPr>
          <w:rFonts w:cs="Arial"/>
          <w:sz w:val="24"/>
          <w:szCs w:val="24"/>
        </w:rPr>
        <w:lastRenderedPageBreak/>
        <w:t xml:space="preserve">Topic </w:t>
      </w:r>
      <w:r>
        <w:rPr>
          <w:rFonts w:cs="Arial"/>
          <w:sz w:val="24"/>
          <w:szCs w:val="24"/>
        </w:rPr>
        <w:t>6 – Post Evaluation for IT Services Contracts</w:t>
      </w:r>
      <w:bookmarkEnd w:id="277"/>
      <w:bookmarkEnd w:id="278"/>
    </w:p>
    <w:p w14:paraId="2FC88BD0" w14:textId="77777777" w:rsidR="0087357A" w:rsidRPr="00CA0179" w:rsidRDefault="0087357A" w:rsidP="0087357A">
      <w:pPr>
        <w:pBdr>
          <w:top w:val="single" w:sz="6" w:space="1" w:color="auto"/>
          <w:between w:val="single" w:sz="6" w:space="1" w:color="auto"/>
        </w:pBdr>
        <w:spacing w:before="240"/>
        <w:ind w:left="1728"/>
        <w:rPr>
          <w:rFonts w:ascii="Arial" w:hAnsi="Arial" w:cs="Arial"/>
        </w:rPr>
      </w:pPr>
    </w:p>
    <w:p w14:paraId="3BA8660E" w14:textId="77777777" w:rsidR="0087357A" w:rsidRPr="00CA0179" w:rsidRDefault="0087357A" w:rsidP="0087357A">
      <w:pPr>
        <w:pStyle w:val="Heading3"/>
        <w:tabs>
          <w:tab w:val="left" w:pos="1080"/>
        </w:tabs>
        <w:spacing w:after="120"/>
        <w:jc w:val="left"/>
        <w:rPr>
          <w:rFonts w:cs="Arial"/>
          <w:sz w:val="24"/>
          <w:szCs w:val="24"/>
        </w:rPr>
      </w:pPr>
      <w:bookmarkStart w:id="279" w:name="_Toc28687220"/>
      <w:bookmarkStart w:id="280" w:name="_Toc29213672"/>
      <w:r>
        <w:rPr>
          <w:rFonts w:cs="Arial"/>
          <w:sz w:val="24"/>
          <w:szCs w:val="24"/>
        </w:rPr>
        <w:t>9.D6</w:t>
      </w:r>
      <w:r w:rsidRPr="00CA0179">
        <w:rPr>
          <w:rFonts w:cs="Arial"/>
          <w:sz w:val="24"/>
          <w:szCs w:val="24"/>
        </w:rPr>
        <w:t>.</w:t>
      </w:r>
      <w:r>
        <w:rPr>
          <w:rFonts w:cs="Arial"/>
          <w:sz w:val="24"/>
          <w:szCs w:val="24"/>
        </w:rPr>
        <w:t>0   Post Evaluation for IT Services Contracts</w:t>
      </w:r>
      <w:bookmarkEnd w:id="279"/>
      <w:bookmarkEnd w:id="280"/>
    </w:p>
    <w:p w14:paraId="46600977" w14:textId="77777777" w:rsidR="0087357A" w:rsidRPr="009479B5" w:rsidRDefault="0087357A" w:rsidP="0087357A">
      <w:pPr>
        <w:pStyle w:val="ListParagraph"/>
        <w:numPr>
          <w:ilvl w:val="0"/>
          <w:numId w:val="46"/>
        </w:numPr>
        <w:spacing w:after="120"/>
        <w:textAlignment w:val="baseline"/>
        <w:rPr>
          <w:rFonts w:ascii="Arial" w:hAnsi="Arial" w:cs="Arial"/>
        </w:rPr>
      </w:pPr>
      <w:r w:rsidRPr="009479B5">
        <w:rPr>
          <w:rFonts w:ascii="Arial" w:hAnsi="Arial" w:cs="Arial"/>
          <w:b/>
          <w:bCs/>
          <w:u w:val="single"/>
        </w:rPr>
        <w:t>Policy</w:t>
      </w:r>
    </w:p>
    <w:p w14:paraId="6D580706" w14:textId="77777777" w:rsidR="0087357A" w:rsidRPr="00215653" w:rsidRDefault="0087357A" w:rsidP="0087357A">
      <w:pPr>
        <w:spacing w:after="120"/>
        <w:textAlignment w:val="baseline"/>
        <w:rPr>
          <w:rFonts w:ascii="Arial" w:hAnsi="Arial" w:cs="Arial"/>
        </w:rPr>
      </w:pPr>
      <w:r w:rsidRPr="00215653">
        <w:rPr>
          <w:rFonts w:ascii="Arial" w:hAnsi="Arial" w:cs="Arial"/>
        </w:rPr>
        <w:t>Pursuant to Public Contract Code (PCC) Section 12102.3, state departments must complete, file, and submit a post evaluation for each contract for the acquisition of Information Technology (IT) services related to an IT project and totaling five hundred thousand dollars ($500,000) or more.  The state department receiving the services must complete the form and submit the form in accordance with the procedures outlined below.</w:t>
      </w:r>
    </w:p>
    <w:p w14:paraId="6512677D" w14:textId="77777777" w:rsidR="0087357A" w:rsidRPr="00215653" w:rsidRDefault="0087357A" w:rsidP="0087357A">
      <w:pPr>
        <w:spacing w:after="120"/>
        <w:textAlignment w:val="baseline"/>
        <w:rPr>
          <w:rFonts w:ascii="Arial" w:hAnsi="Arial" w:cs="Arial"/>
        </w:rPr>
      </w:pPr>
      <w:r w:rsidRPr="00215653">
        <w:rPr>
          <w:rFonts w:ascii="Arial" w:hAnsi="Arial" w:cs="Arial"/>
        </w:rPr>
        <w:t>State departments are encouraged to use (complete and keep internally) the Post Evaluation for IT Services Contracts (STD 971) form for all other IT services contracts under $500,000.</w:t>
      </w:r>
    </w:p>
    <w:p w14:paraId="0E191F6C" w14:textId="77777777" w:rsidR="0087357A" w:rsidRPr="00215653" w:rsidRDefault="0087357A" w:rsidP="0087357A">
      <w:pPr>
        <w:spacing w:after="120"/>
        <w:textAlignment w:val="baseline"/>
        <w:rPr>
          <w:rFonts w:ascii="Arial" w:hAnsi="Arial" w:cs="Arial"/>
        </w:rPr>
      </w:pPr>
      <w:r w:rsidRPr="00215653">
        <w:rPr>
          <w:rFonts w:ascii="Arial" w:hAnsi="Arial" w:cs="Arial"/>
        </w:rPr>
        <w:t xml:space="preserve">For purposes of this policy and procedure, IT personal and consulting services contracts are collectively referred to as “IT Services Contracts”. </w:t>
      </w:r>
    </w:p>
    <w:p w14:paraId="74D7331F" w14:textId="77777777" w:rsidR="0087357A" w:rsidRPr="00215653" w:rsidRDefault="0087357A" w:rsidP="0087357A">
      <w:pPr>
        <w:spacing w:after="120"/>
        <w:textAlignment w:val="baseline"/>
        <w:rPr>
          <w:rFonts w:ascii="Arial" w:hAnsi="Arial" w:cs="Arial"/>
        </w:rPr>
      </w:pPr>
      <w:r w:rsidRPr="00215653">
        <w:rPr>
          <w:rFonts w:ascii="Arial" w:hAnsi="Arial" w:cs="Arial"/>
        </w:rPr>
        <w:t>For purposes of this policy and procedure, “contractor” is defined as the prime contractor.</w:t>
      </w:r>
    </w:p>
    <w:p w14:paraId="7ED111A3" w14:textId="77777777" w:rsidR="0087357A" w:rsidRPr="00215653" w:rsidRDefault="0087357A" w:rsidP="0087357A">
      <w:pPr>
        <w:spacing w:after="120"/>
        <w:textAlignment w:val="baseline"/>
        <w:rPr>
          <w:rFonts w:ascii="Arial" w:hAnsi="Arial" w:cs="Arial"/>
        </w:rPr>
      </w:pPr>
      <w:r w:rsidRPr="00215653">
        <w:rPr>
          <w:rFonts w:ascii="Arial" w:hAnsi="Arial" w:cs="Arial"/>
        </w:rPr>
        <w:t>PCC Section 12102.3(b) requires that DGS and the California Department of Technology (CDT) jointly develop a standard form(s) and procedures to implement § 12102.3. Therefore, modifications to the STD 971 form and related processes cannot be made without prior agreement and approval of both the Department of General Services, Procurement Division (DGS/PD) and CDT.  DGS/PD and CDT shall jointly gather feedback from stakeholders in the IT industry prior to finalizing, approving, and implementing changes.</w:t>
      </w:r>
    </w:p>
    <w:p w14:paraId="359E9147" w14:textId="77777777" w:rsidR="0087357A" w:rsidRPr="00215653" w:rsidRDefault="0087357A" w:rsidP="0087357A">
      <w:pPr>
        <w:spacing w:after="120"/>
        <w:textAlignment w:val="baseline"/>
        <w:rPr>
          <w:rFonts w:ascii="Arial" w:hAnsi="Arial" w:cs="Arial"/>
        </w:rPr>
      </w:pPr>
      <w:r w:rsidRPr="00215653">
        <w:rPr>
          <w:rFonts w:ascii="Arial" w:hAnsi="Arial" w:cs="Arial"/>
        </w:rPr>
        <w:t>CDT shall act as a central depository for all state departments submitting post evaluations. CDT shall provide a copy of any post evaluation submitted pursuant to PCC 12102.3, including any contractor responses to the contracting manager or contracting officer of any state department, upon request. Failure by a state department to complete and submit a post evaluation to CDT’s central depository may be grounds for rejection of future delegation of IT projects pursuant to Section 11546 of the Government Code.</w:t>
      </w:r>
    </w:p>
    <w:p w14:paraId="1F381C66" w14:textId="77777777" w:rsidR="0087357A" w:rsidRPr="00215653" w:rsidRDefault="0087357A" w:rsidP="0087357A">
      <w:pPr>
        <w:spacing w:after="240"/>
        <w:textAlignment w:val="baseline"/>
        <w:rPr>
          <w:rFonts w:ascii="Arial" w:hAnsi="Arial" w:cs="Arial"/>
        </w:rPr>
      </w:pPr>
      <w:r w:rsidRPr="00215653">
        <w:rPr>
          <w:rFonts w:ascii="Arial" w:hAnsi="Arial" w:cs="Arial"/>
        </w:rPr>
        <w:t>Completed STD 971 Post Evaluation for IT Services Contracts forms, as well as any contractor responses, are exempt from the California Public Records Act (PRA).  While other components of a contract file may not be exempt from the PRA, neither this post evaluation nor contractor response is a public record and therefore must not be provided in response to a PRA request.</w:t>
      </w:r>
    </w:p>
    <w:p w14:paraId="46A63318" w14:textId="77777777" w:rsidR="0087357A" w:rsidRPr="00215653" w:rsidRDefault="0087357A" w:rsidP="0087357A">
      <w:pPr>
        <w:pStyle w:val="Heading4"/>
        <w:rPr>
          <w:rFonts w:cs="Arial"/>
          <w:sz w:val="24"/>
          <w:szCs w:val="24"/>
        </w:rPr>
      </w:pPr>
      <w:r w:rsidRPr="00215653">
        <w:rPr>
          <w:rFonts w:cs="Arial"/>
          <w:sz w:val="24"/>
          <w:szCs w:val="24"/>
        </w:rPr>
        <w:br w:type="page"/>
      </w:r>
    </w:p>
    <w:p w14:paraId="710308D7" w14:textId="77777777" w:rsidR="0087357A" w:rsidRPr="009479B5" w:rsidRDefault="0087357A" w:rsidP="0087357A">
      <w:pPr>
        <w:pStyle w:val="ListParagraph"/>
        <w:numPr>
          <w:ilvl w:val="0"/>
          <w:numId w:val="46"/>
        </w:numPr>
        <w:spacing w:after="120"/>
        <w:textAlignment w:val="baseline"/>
        <w:rPr>
          <w:rFonts w:ascii="Arial" w:hAnsi="Arial" w:cs="Arial"/>
        </w:rPr>
      </w:pPr>
      <w:r w:rsidRPr="009479B5">
        <w:rPr>
          <w:rFonts w:ascii="Arial" w:hAnsi="Arial" w:cs="Arial"/>
          <w:b/>
          <w:bCs/>
          <w:u w:val="single"/>
        </w:rPr>
        <w:lastRenderedPageBreak/>
        <w:t>Procedure</w:t>
      </w:r>
      <w:r w:rsidRPr="009479B5">
        <w:rPr>
          <w:rFonts w:ascii="Arial" w:hAnsi="Arial" w:cs="Arial"/>
        </w:rPr>
        <w:t> </w:t>
      </w:r>
    </w:p>
    <w:p w14:paraId="1C771A3E" w14:textId="77777777" w:rsidR="0087357A" w:rsidRPr="00215653" w:rsidRDefault="0087357A" w:rsidP="0087357A">
      <w:pPr>
        <w:spacing w:after="120"/>
        <w:textAlignment w:val="baseline"/>
        <w:rPr>
          <w:rFonts w:ascii="Arial" w:hAnsi="Arial" w:cs="Arial"/>
        </w:rPr>
      </w:pPr>
      <w:r w:rsidRPr="00215653">
        <w:rPr>
          <w:rFonts w:ascii="Arial" w:hAnsi="Arial" w:cs="Arial"/>
        </w:rPr>
        <w:t>The procedures below apply to IT personal and consulting services contracts totaling five hundred thousand dollars ($500,000) or more, and acquired in connection with an IT project as defined in Section 4819.2 of the State Administrative Manual.</w:t>
      </w:r>
    </w:p>
    <w:p w14:paraId="20367300" w14:textId="77777777" w:rsidR="0087357A" w:rsidRPr="00215653" w:rsidRDefault="0087357A" w:rsidP="0087357A">
      <w:pPr>
        <w:spacing w:after="120"/>
        <w:textAlignment w:val="baseline"/>
        <w:rPr>
          <w:rFonts w:ascii="Arial" w:hAnsi="Arial" w:cs="Arial"/>
        </w:rPr>
      </w:pPr>
      <w:r w:rsidRPr="00215653">
        <w:rPr>
          <w:rFonts w:ascii="Arial" w:hAnsi="Arial" w:cs="Arial"/>
        </w:rPr>
        <w:t>State departments must use form STD 971 Post Evaluation for IT Services Contracts and adhere to the following procedures:</w:t>
      </w:r>
    </w:p>
    <w:tbl>
      <w:tblPr>
        <w:tblStyle w:val="TableGrid"/>
        <w:tblW w:w="8610" w:type="dxa"/>
        <w:tblLook w:val="04A0" w:firstRow="1" w:lastRow="0" w:firstColumn="1" w:lastColumn="0" w:noHBand="0" w:noVBand="1"/>
        <w:tblCaption w:val="Procedures for the Standard 971 Post Evaluation for IT Services Contracts"/>
        <w:tblDescription w:val="This table outlines the procedures for completing the Standard 971 Post Evaluation for IT Services Contracts"/>
      </w:tblPr>
      <w:tblGrid>
        <w:gridCol w:w="885"/>
        <w:gridCol w:w="4950"/>
        <w:gridCol w:w="2775"/>
      </w:tblGrid>
      <w:tr w:rsidR="0087357A" w:rsidRPr="00215653" w14:paraId="5CF76575" w14:textId="77777777" w:rsidTr="00BC3683">
        <w:trPr>
          <w:tblHeader/>
        </w:trPr>
        <w:tc>
          <w:tcPr>
            <w:tcW w:w="885" w:type="dxa"/>
            <w:hideMark/>
          </w:tcPr>
          <w:p w14:paraId="63E67C7F" w14:textId="77777777" w:rsidR="0087357A" w:rsidRPr="00215653" w:rsidRDefault="0087357A" w:rsidP="00BC3683">
            <w:pPr>
              <w:jc w:val="center"/>
              <w:textAlignment w:val="baseline"/>
              <w:rPr>
                <w:rFonts w:ascii="Arial" w:hAnsi="Arial" w:cs="Arial"/>
                <w:b/>
              </w:rPr>
            </w:pPr>
            <w:r w:rsidRPr="00215653">
              <w:rPr>
                <w:rFonts w:ascii="Arial" w:hAnsi="Arial" w:cs="Arial"/>
                <w:b/>
              </w:rPr>
              <w:t>Step</w:t>
            </w:r>
          </w:p>
        </w:tc>
        <w:tc>
          <w:tcPr>
            <w:tcW w:w="4950" w:type="dxa"/>
            <w:hideMark/>
          </w:tcPr>
          <w:p w14:paraId="1C430881" w14:textId="77777777" w:rsidR="0087357A" w:rsidRPr="00215653" w:rsidRDefault="0087357A" w:rsidP="00BC3683">
            <w:pPr>
              <w:jc w:val="center"/>
              <w:textAlignment w:val="baseline"/>
              <w:rPr>
                <w:rFonts w:ascii="Arial" w:hAnsi="Arial" w:cs="Arial"/>
                <w:b/>
              </w:rPr>
            </w:pPr>
            <w:r w:rsidRPr="00215653">
              <w:rPr>
                <w:rFonts w:ascii="Arial" w:hAnsi="Arial" w:cs="Arial"/>
                <w:b/>
              </w:rPr>
              <w:t>Task</w:t>
            </w:r>
          </w:p>
        </w:tc>
        <w:tc>
          <w:tcPr>
            <w:tcW w:w="2775" w:type="dxa"/>
            <w:hideMark/>
          </w:tcPr>
          <w:p w14:paraId="52A9F3B6" w14:textId="77777777" w:rsidR="0087357A" w:rsidRPr="00215653" w:rsidRDefault="0087357A" w:rsidP="00BC3683">
            <w:pPr>
              <w:jc w:val="center"/>
              <w:textAlignment w:val="baseline"/>
              <w:rPr>
                <w:rFonts w:ascii="Arial" w:hAnsi="Arial" w:cs="Arial"/>
                <w:b/>
              </w:rPr>
            </w:pPr>
            <w:r w:rsidRPr="00215653">
              <w:rPr>
                <w:rFonts w:ascii="Arial" w:hAnsi="Arial" w:cs="Arial"/>
                <w:b/>
              </w:rPr>
              <w:t>Timeframe</w:t>
            </w:r>
          </w:p>
        </w:tc>
      </w:tr>
      <w:tr w:rsidR="0087357A" w:rsidRPr="00215653" w14:paraId="60B37F22" w14:textId="77777777" w:rsidTr="00BC3683">
        <w:tc>
          <w:tcPr>
            <w:tcW w:w="885" w:type="dxa"/>
            <w:hideMark/>
          </w:tcPr>
          <w:p w14:paraId="19FC1944" w14:textId="77777777" w:rsidR="0087357A" w:rsidRPr="00215653" w:rsidRDefault="0087357A" w:rsidP="00BC3683">
            <w:pPr>
              <w:jc w:val="center"/>
              <w:textAlignment w:val="baseline"/>
              <w:rPr>
                <w:rFonts w:ascii="Arial" w:hAnsi="Arial" w:cs="Arial"/>
              </w:rPr>
            </w:pPr>
            <w:r w:rsidRPr="00215653">
              <w:rPr>
                <w:rFonts w:ascii="Arial" w:hAnsi="Arial" w:cs="Arial"/>
              </w:rPr>
              <w:t>1</w:t>
            </w:r>
          </w:p>
        </w:tc>
        <w:tc>
          <w:tcPr>
            <w:tcW w:w="4950" w:type="dxa"/>
            <w:hideMark/>
          </w:tcPr>
          <w:p w14:paraId="7761FE6C" w14:textId="77777777" w:rsidR="0087357A" w:rsidRPr="00215653" w:rsidRDefault="0087357A" w:rsidP="00BC3683">
            <w:pPr>
              <w:textAlignment w:val="baseline"/>
              <w:rPr>
                <w:rFonts w:ascii="Arial" w:hAnsi="Arial" w:cs="Arial"/>
              </w:rPr>
            </w:pPr>
            <w:r w:rsidRPr="00215653">
              <w:rPr>
                <w:rFonts w:ascii="Arial" w:hAnsi="Arial" w:cs="Arial"/>
              </w:rPr>
              <w:t>Complete the STD 971 Post Evaluation for IT Services Contracts</w:t>
            </w:r>
          </w:p>
          <w:p w14:paraId="056A6255" w14:textId="77777777" w:rsidR="0087357A" w:rsidRPr="00215653" w:rsidRDefault="0087357A" w:rsidP="00BC3683">
            <w:pPr>
              <w:textAlignment w:val="baseline"/>
              <w:rPr>
                <w:rFonts w:ascii="Arial" w:hAnsi="Arial" w:cs="Arial"/>
              </w:rPr>
            </w:pPr>
          </w:p>
          <w:p w14:paraId="5D4B1C56" w14:textId="77777777" w:rsidR="0087357A" w:rsidRPr="00215653" w:rsidRDefault="0087357A" w:rsidP="00BC3683">
            <w:pPr>
              <w:pStyle w:val="ListParagraph"/>
              <w:numPr>
                <w:ilvl w:val="0"/>
                <w:numId w:val="43"/>
              </w:numPr>
              <w:contextualSpacing/>
              <w:textAlignment w:val="baseline"/>
              <w:rPr>
                <w:rFonts w:ascii="Arial" w:hAnsi="Arial" w:cs="Arial"/>
              </w:rPr>
            </w:pPr>
            <w:r w:rsidRPr="00215653">
              <w:rPr>
                <w:rFonts w:ascii="Arial" w:hAnsi="Arial" w:cs="Arial"/>
              </w:rPr>
              <w:t>Post evaluations are completed by the state department receiving the services.  If the DGS/PD or the CDT execute a contract on behalf of a state department, the state department receiving the services must complete the Post Evaluation for IT Services Contracts form STD 971 and adhere to the procedures identified herein. </w:t>
            </w:r>
          </w:p>
          <w:p w14:paraId="258AF7B2" w14:textId="77777777" w:rsidR="0087357A" w:rsidRPr="00215653" w:rsidRDefault="0087357A" w:rsidP="00BC3683">
            <w:pPr>
              <w:pStyle w:val="ListParagraph"/>
              <w:numPr>
                <w:ilvl w:val="0"/>
                <w:numId w:val="43"/>
              </w:numPr>
              <w:contextualSpacing/>
              <w:textAlignment w:val="baseline"/>
              <w:rPr>
                <w:rFonts w:ascii="Arial" w:hAnsi="Arial" w:cs="Arial"/>
              </w:rPr>
            </w:pPr>
            <w:r w:rsidRPr="00215653">
              <w:rPr>
                <w:rFonts w:ascii="Arial" w:hAnsi="Arial" w:cs="Arial"/>
              </w:rPr>
              <w:t>Post evaluations shall include objective facts and be supported with program and contract performance data.  Metrics appropriate to the nature of the IT services and project type shall be included.</w:t>
            </w:r>
          </w:p>
          <w:p w14:paraId="5F4D2315" w14:textId="77777777" w:rsidR="0087357A" w:rsidRPr="00215653" w:rsidRDefault="0087357A" w:rsidP="00BC3683">
            <w:pPr>
              <w:pStyle w:val="ListParagraph"/>
              <w:numPr>
                <w:ilvl w:val="0"/>
                <w:numId w:val="43"/>
              </w:numPr>
              <w:contextualSpacing/>
              <w:textAlignment w:val="baseline"/>
              <w:rPr>
                <w:rFonts w:ascii="Arial" w:hAnsi="Arial" w:cs="Arial"/>
              </w:rPr>
            </w:pPr>
            <w:r w:rsidRPr="00215653">
              <w:rPr>
                <w:rFonts w:ascii="Arial" w:hAnsi="Arial" w:cs="Arial"/>
              </w:rPr>
              <w:t>State departments may attach additional sheets to the STD 971 form in order to provide details about the unsatisfactory performance. </w:t>
            </w:r>
          </w:p>
          <w:p w14:paraId="2D47B80B" w14:textId="77777777" w:rsidR="0087357A" w:rsidRPr="00215653" w:rsidRDefault="0087357A" w:rsidP="00BC3683">
            <w:pPr>
              <w:pStyle w:val="ListParagraph"/>
              <w:numPr>
                <w:ilvl w:val="0"/>
                <w:numId w:val="43"/>
              </w:numPr>
              <w:contextualSpacing/>
              <w:textAlignment w:val="baseline"/>
              <w:rPr>
                <w:rFonts w:ascii="Arial" w:hAnsi="Arial" w:cs="Arial"/>
              </w:rPr>
            </w:pPr>
            <w:r w:rsidRPr="00215653">
              <w:rPr>
                <w:rFonts w:ascii="Arial" w:hAnsi="Arial" w:cs="Arial"/>
              </w:rPr>
              <w:t xml:space="preserve">The evaluator who signs the STD 971 Post Evaluation for IT Services Contracts confirms: </w:t>
            </w:r>
          </w:p>
          <w:p w14:paraId="336C488D"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 xml:space="preserve">(1) That they are a public official and employee of the State of California. </w:t>
            </w:r>
          </w:p>
          <w:p w14:paraId="5C2818CC"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(2) The accuracy of the information provided in the STD 971 and any attached document.</w:t>
            </w:r>
          </w:p>
          <w:p w14:paraId="094C2035" w14:textId="77777777" w:rsidR="0087357A" w:rsidRPr="00215653" w:rsidRDefault="0087357A" w:rsidP="00BC3683">
            <w:pPr>
              <w:pStyle w:val="ListParagraph"/>
              <w:numPr>
                <w:ilvl w:val="0"/>
                <w:numId w:val="43"/>
              </w:numPr>
              <w:contextualSpacing/>
              <w:textAlignment w:val="baseline"/>
              <w:rPr>
                <w:rFonts w:ascii="Arial" w:hAnsi="Arial" w:cs="Arial"/>
              </w:rPr>
            </w:pPr>
            <w:r w:rsidRPr="00215653">
              <w:rPr>
                <w:rFonts w:ascii="Arial" w:hAnsi="Arial" w:cs="Arial"/>
              </w:rPr>
              <w:t xml:space="preserve">A public official is defined as the state employee performing the evaluation, also known as the “evaluator.” The evaluator is any public official who oversees the performance and payment of a contract.  Examples of working titles that may apply to an evaluator include: </w:t>
            </w:r>
            <w:r w:rsidRPr="00215653">
              <w:rPr>
                <w:rFonts w:ascii="Arial" w:hAnsi="Arial" w:cs="Arial"/>
              </w:rPr>
              <w:lastRenderedPageBreak/>
              <w:t xml:space="preserve">the contract manager, project manager, program manager, etc. </w:t>
            </w:r>
          </w:p>
        </w:tc>
        <w:tc>
          <w:tcPr>
            <w:tcW w:w="2775" w:type="dxa"/>
            <w:hideMark/>
          </w:tcPr>
          <w:p w14:paraId="487C396A" w14:textId="77777777" w:rsidR="0087357A" w:rsidRPr="00215653" w:rsidRDefault="0087357A" w:rsidP="00BC3683">
            <w:pPr>
              <w:textAlignment w:val="baseline"/>
              <w:rPr>
                <w:rFonts w:ascii="Arial" w:hAnsi="Arial" w:cs="Arial"/>
              </w:rPr>
            </w:pPr>
            <w:r w:rsidRPr="00215653">
              <w:rPr>
                <w:rFonts w:ascii="Arial" w:hAnsi="Arial" w:cs="Arial"/>
              </w:rPr>
              <w:lastRenderedPageBreak/>
              <w:t>Within 60 calendar days of the completion of the contract.  Contract completion is defined as the contract term end date, including all amendments.</w:t>
            </w:r>
          </w:p>
        </w:tc>
      </w:tr>
      <w:tr w:rsidR="0087357A" w:rsidRPr="00215653" w14:paraId="38A97341" w14:textId="77777777" w:rsidTr="00BC3683">
        <w:tc>
          <w:tcPr>
            <w:tcW w:w="885" w:type="dxa"/>
            <w:hideMark/>
          </w:tcPr>
          <w:p w14:paraId="61211D35" w14:textId="77777777" w:rsidR="0087357A" w:rsidRPr="00215653" w:rsidRDefault="0087357A" w:rsidP="00BC3683">
            <w:pPr>
              <w:jc w:val="center"/>
              <w:textAlignment w:val="baseline"/>
              <w:rPr>
                <w:rFonts w:ascii="Arial" w:hAnsi="Arial" w:cs="Arial"/>
              </w:rPr>
            </w:pPr>
            <w:r w:rsidRPr="00215653">
              <w:rPr>
                <w:rFonts w:ascii="Arial" w:hAnsi="Arial" w:cs="Arial"/>
              </w:rPr>
              <w:t>2</w:t>
            </w:r>
          </w:p>
        </w:tc>
        <w:tc>
          <w:tcPr>
            <w:tcW w:w="4950" w:type="dxa"/>
            <w:hideMark/>
          </w:tcPr>
          <w:p w14:paraId="4E6A5CA2" w14:textId="77777777" w:rsidR="0087357A" w:rsidRPr="00215653" w:rsidRDefault="0087357A" w:rsidP="00BC3683">
            <w:pPr>
              <w:textAlignment w:val="baseline"/>
              <w:rPr>
                <w:rFonts w:ascii="Arial" w:hAnsi="Arial" w:cs="Arial"/>
              </w:rPr>
            </w:pPr>
            <w:r w:rsidRPr="00215653">
              <w:rPr>
                <w:rFonts w:ascii="Arial" w:hAnsi="Arial" w:cs="Arial"/>
              </w:rPr>
              <w:t>Submit a copy of the completed STD 971 Post Evaluation for IT Services Contracts to CDT electronically to the address indicated on the STD 971 form. </w:t>
            </w:r>
          </w:p>
        </w:tc>
        <w:tc>
          <w:tcPr>
            <w:tcW w:w="2775" w:type="dxa"/>
            <w:hideMark/>
          </w:tcPr>
          <w:p w14:paraId="61709FA5" w14:textId="77777777" w:rsidR="0087357A" w:rsidRPr="00215653" w:rsidRDefault="0087357A" w:rsidP="00BC3683">
            <w:pPr>
              <w:textAlignment w:val="baseline"/>
              <w:rPr>
                <w:rFonts w:ascii="Arial" w:hAnsi="Arial" w:cs="Arial"/>
              </w:rPr>
            </w:pPr>
            <w:r w:rsidRPr="00215653">
              <w:rPr>
                <w:rFonts w:ascii="Arial" w:hAnsi="Arial" w:cs="Arial"/>
              </w:rPr>
              <w:t>Within 5 working days of the completion of the STD 971.</w:t>
            </w:r>
          </w:p>
        </w:tc>
      </w:tr>
      <w:tr w:rsidR="0087357A" w:rsidRPr="00215653" w14:paraId="7E06E9C0" w14:textId="77777777" w:rsidTr="00BC3683">
        <w:tc>
          <w:tcPr>
            <w:tcW w:w="885" w:type="dxa"/>
            <w:hideMark/>
          </w:tcPr>
          <w:p w14:paraId="57B7572F" w14:textId="77777777" w:rsidR="0087357A" w:rsidRPr="00215653" w:rsidRDefault="0087357A" w:rsidP="00BC3683">
            <w:pPr>
              <w:jc w:val="center"/>
              <w:textAlignment w:val="baseline"/>
              <w:rPr>
                <w:rFonts w:ascii="Arial" w:hAnsi="Arial" w:cs="Arial"/>
              </w:rPr>
            </w:pPr>
            <w:r w:rsidRPr="00215653">
              <w:rPr>
                <w:rFonts w:ascii="Arial" w:hAnsi="Arial" w:cs="Arial"/>
              </w:rPr>
              <w:t>3</w:t>
            </w:r>
          </w:p>
        </w:tc>
        <w:tc>
          <w:tcPr>
            <w:tcW w:w="4950" w:type="dxa"/>
            <w:hideMark/>
          </w:tcPr>
          <w:p w14:paraId="2F98865C" w14:textId="77777777" w:rsidR="0087357A" w:rsidRPr="00215653" w:rsidRDefault="0087357A" w:rsidP="00BC3683">
            <w:pPr>
              <w:textAlignment w:val="baseline"/>
              <w:rPr>
                <w:rFonts w:ascii="Arial" w:hAnsi="Arial" w:cs="Arial"/>
              </w:rPr>
            </w:pPr>
            <w:r w:rsidRPr="00215653">
              <w:rPr>
                <w:rFonts w:ascii="Arial" w:hAnsi="Arial" w:cs="Arial"/>
              </w:rPr>
              <w:t>If submitting an unsatisfactory post evaluation to CDT, the department shall also send a copy to the contractor. </w:t>
            </w:r>
          </w:p>
          <w:p w14:paraId="09673A90" w14:textId="77777777" w:rsidR="0087357A" w:rsidRPr="00215653" w:rsidRDefault="0087357A" w:rsidP="00BC3683">
            <w:pPr>
              <w:textAlignment w:val="baseline"/>
              <w:rPr>
                <w:rFonts w:ascii="Arial" w:hAnsi="Arial" w:cs="Arial"/>
              </w:rPr>
            </w:pPr>
          </w:p>
          <w:p w14:paraId="583E5032" w14:textId="77777777" w:rsidR="0087357A" w:rsidRPr="00215653" w:rsidRDefault="0087357A" w:rsidP="00BC3683">
            <w:pPr>
              <w:pStyle w:val="ListParagraph"/>
              <w:numPr>
                <w:ilvl w:val="0"/>
                <w:numId w:val="44"/>
              </w:numPr>
              <w:contextualSpacing/>
              <w:textAlignment w:val="baseline"/>
              <w:rPr>
                <w:rFonts w:ascii="Arial" w:hAnsi="Arial" w:cs="Arial"/>
              </w:rPr>
            </w:pPr>
            <w:r w:rsidRPr="00215653">
              <w:rPr>
                <w:rFonts w:ascii="Arial" w:hAnsi="Arial" w:cs="Arial"/>
              </w:rPr>
              <w:t>A copy must be sent electronically to the contractor. </w:t>
            </w:r>
          </w:p>
          <w:p w14:paraId="69977C9B" w14:textId="77777777" w:rsidR="0087357A" w:rsidRPr="00215653" w:rsidRDefault="0087357A" w:rsidP="00BC3683">
            <w:pPr>
              <w:pStyle w:val="ListParagraph"/>
              <w:numPr>
                <w:ilvl w:val="0"/>
                <w:numId w:val="44"/>
              </w:numPr>
              <w:contextualSpacing/>
              <w:textAlignment w:val="baseline"/>
              <w:rPr>
                <w:rFonts w:ascii="Arial" w:hAnsi="Arial" w:cs="Arial"/>
              </w:rPr>
            </w:pPr>
            <w:r w:rsidRPr="00215653">
              <w:rPr>
                <w:rFonts w:ascii="Arial" w:hAnsi="Arial" w:cs="Arial"/>
              </w:rPr>
              <w:t>The copy sent to the contractor serves as the notification. </w:t>
            </w:r>
          </w:p>
          <w:p w14:paraId="73943C78" w14:textId="77777777" w:rsidR="0087357A" w:rsidRPr="00215653" w:rsidRDefault="0087357A" w:rsidP="00BC3683">
            <w:pPr>
              <w:pStyle w:val="ListParagraph"/>
              <w:numPr>
                <w:ilvl w:val="0"/>
                <w:numId w:val="44"/>
              </w:numPr>
              <w:contextualSpacing/>
              <w:textAlignment w:val="baseline"/>
              <w:rPr>
                <w:rFonts w:ascii="Arial" w:hAnsi="Arial" w:cs="Arial"/>
              </w:rPr>
            </w:pPr>
            <w:r w:rsidRPr="00215653">
              <w:rPr>
                <w:rFonts w:ascii="Arial" w:hAnsi="Arial" w:cs="Arial"/>
              </w:rPr>
              <w:t>The electronic notification must include the following information and instructions to the contractor:</w:t>
            </w:r>
          </w:p>
          <w:p w14:paraId="18E0B298"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(1) The notification is being provided pursuant to PCC Section 12102.3(f)(1)</w:t>
            </w:r>
          </w:p>
          <w:p w14:paraId="7F303360"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 xml:space="preserve">(2) Pursuant to PCC Section 12102.3(f)(2), the contractor may comment on a negative post evaluation.  </w:t>
            </w:r>
          </w:p>
          <w:p w14:paraId="772FF8FC"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 xml:space="preserve">(3) </w:t>
            </w:r>
            <w:r w:rsidRPr="00215653">
              <w:rPr>
                <w:rFonts w:ascii="Arial" w:hAnsi="Arial" w:cs="Arial"/>
                <w:bCs/>
              </w:rPr>
              <w:t>There is no formal review, ruling, or appeal process for post evaluations.</w:t>
            </w:r>
          </w:p>
          <w:p w14:paraId="066FD95B"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 xml:space="preserve">(4) Negative post evaluation contractor comments shall be submitted to CDT at </w:t>
            </w:r>
            <w:hyperlink r:id="rId11" w:history="1">
              <w:r w:rsidRPr="00215653">
                <w:rPr>
                  <w:rStyle w:val="Hyperlink"/>
                  <w:rFonts w:ascii="Arial" w:hAnsi="Arial" w:cs="Arial"/>
                </w:rPr>
                <w:t>Form971@state.ca.gov</w:t>
              </w:r>
            </w:hyperlink>
            <w:r w:rsidRPr="00215653">
              <w:rPr>
                <w:rFonts w:ascii="Arial" w:hAnsi="Arial" w:cs="Arial"/>
              </w:rPr>
              <w:t xml:space="preserve"> and the state department receiving the services at the specified email address.</w:t>
            </w:r>
          </w:p>
          <w:p w14:paraId="0BF22AA4" w14:textId="77777777" w:rsidR="0087357A" w:rsidRPr="00215653" w:rsidRDefault="0087357A" w:rsidP="00BC3683">
            <w:pPr>
              <w:pStyle w:val="ListParagraph"/>
              <w:ind w:left="360"/>
              <w:textAlignment w:val="baseline"/>
              <w:rPr>
                <w:rFonts w:ascii="Arial" w:hAnsi="Arial" w:cs="Arial"/>
              </w:rPr>
            </w:pPr>
            <w:r w:rsidRPr="00215653">
              <w:rPr>
                <w:rFonts w:ascii="Arial" w:hAnsi="Arial" w:cs="Arial"/>
              </w:rPr>
              <w:t>(5) Contractor is required to identify the contract number in all communications related to the negative post evaluation.</w:t>
            </w:r>
          </w:p>
        </w:tc>
        <w:tc>
          <w:tcPr>
            <w:tcW w:w="2775" w:type="dxa"/>
            <w:hideMark/>
          </w:tcPr>
          <w:p w14:paraId="645A79FE" w14:textId="77777777" w:rsidR="0087357A" w:rsidRPr="00215653" w:rsidRDefault="0087357A" w:rsidP="00BC3683">
            <w:pPr>
              <w:textAlignment w:val="baseline"/>
              <w:rPr>
                <w:rFonts w:ascii="Arial" w:hAnsi="Arial" w:cs="Arial"/>
              </w:rPr>
            </w:pPr>
            <w:r w:rsidRPr="00215653">
              <w:rPr>
                <w:rFonts w:ascii="Arial" w:hAnsi="Arial" w:cs="Arial"/>
              </w:rPr>
              <w:t>No later than 15 calendar days after STD 971 submission to CDT. </w:t>
            </w:r>
          </w:p>
        </w:tc>
      </w:tr>
      <w:tr w:rsidR="0087357A" w:rsidRPr="00215653" w14:paraId="143A04F5" w14:textId="77777777" w:rsidTr="00BC3683">
        <w:trPr>
          <w:trHeight w:val="2964"/>
        </w:trPr>
        <w:tc>
          <w:tcPr>
            <w:tcW w:w="885" w:type="dxa"/>
            <w:hideMark/>
          </w:tcPr>
          <w:p w14:paraId="6A425AD7" w14:textId="77777777" w:rsidR="0087357A" w:rsidRPr="00215653" w:rsidRDefault="0087357A" w:rsidP="00BC3683">
            <w:pPr>
              <w:jc w:val="center"/>
              <w:textAlignment w:val="baseline"/>
              <w:rPr>
                <w:rFonts w:ascii="Arial" w:hAnsi="Arial" w:cs="Arial"/>
              </w:rPr>
            </w:pPr>
            <w:r w:rsidRPr="00215653">
              <w:rPr>
                <w:rFonts w:ascii="Arial" w:hAnsi="Arial" w:cs="Arial"/>
              </w:rPr>
              <w:t>4</w:t>
            </w:r>
          </w:p>
        </w:tc>
        <w:tc>
          <w:tcPr>
            <w:tcW w:w="4950" w:type="dxa"/>
            <w:hideMark/>
          </w:tcPr>
          <w:p w14:paraId="0EA3E01F" w14:textId="77777777" w:rsidR="0087357A" w:rsidRPr="00215653" w:rsidRDefault="0087357A" w:rsidP="00BC3683">
            <w:pPr>
              <w:textAlignment w:val="baseline"/>
              <w:rPr>
                <w:rFonts w:ascii="Arial" w:hAnsi="Arial" w:cs="Arial"/>
              </w:rPr>
            </w:pPr>
            <w:r w:rsidRPr="00215653">
              <w:rPr>
                <w:rFonts w:ascii="Arial" w:hAnsi="Arial" w:cs="Arial"/>
              </w:rPr>
              <w:t>Post evaluations shall remain on file at the office of the state department receiving the services for a period of no less than 36 months following contract completion.</w:t>
            </w:r>
          </w:p>
          <w:p w14:paraId="3FD9BBF6" w14:textId="77777777" w:rsidR="0087357A" w:rsidRPr="00215653" w:rsidRDefault="0087357A" w:rsidP="00BC3683">
            <w:pPr>
              <w:textAlignment w:val="baseline"/>
              <w:rPr>
                <w:rFonts w:ascii="Arial" w:hAnsi="Arial" w:cs="Arial"/>
              </w:rPr>
            </w:pPr>
          </w:p>
          <w:p w14:paraId="1F0C96C6" w14:textId="77777777" w:rsidR="0087357A" w:rsidRPr="00215653" w:rsidRDefault="0087357A" w:rsidP="00BC3683">
            <w:pPr>
              <w:pStyle w:val="ListParagraph"/>
              <w:numPr>
                <w:ilvl w:val="0"/>
                <w:numId w:val="45"/>
              </w:numPr>
              <w:contextualSpacing/>
              <w:textAlignment w:val="baseline"/>
              <w:rPr>
                <w:rFonts w:ascii="Arial" w:hAnsi="Arial" w:cs="Arial"/>
              </w:rPr>
            </w:pPr>
            <w:r w:rsidRPr="00215653">
              <w:rPr>
                <w:rFonts w:ascii="Arial" w:hAnsi="Arial" w:cs="Arial"/>
              </w:rPr>
              <w:t>Contract completion is defined as the contract term end date, including all amendments. </w:t>
            </w:r>
          </w:p>
          <w:p w14:paraId="4100EB91" w14:textId="77777777" w:rsidR="0087357A" w:rsidRPr="00215653" w:rsidRDefault="0087357A" w:rsidP="00BC3683">
            <w:pPr>
              <w:pStyle w:val="ListParagraph"/>
              <w:numPr>
                <w:ilvl w:val="0"/>
                <w:numId w:val="45"/>
              </w:numPr>
              <w:contextualSpacing/>
              <w:textAlignment w:val="baseline"/>
              <w:rPr>
                <w:rFonts w:ascii="Arial" w:hAnsi="Arial" w:cs="Arial"/>
              </w:rPr>
            </w:pPr>
            <w:r w:rsidRPr="00215653">
              <w:rPr>
                <w:rFonts w:ascii="Arial" w:hAnsi="Arial" w:cs="Arial"/>
              </w:rPr>
              <w:t>After the 36-month period, a state department may remove the post evaluation for any reason (i.e. at the request of the contractor or in accordance with a records retention schedule). </w:t>
            </w:r>
          </w:p>
        </w:tc>
        <w:tc>
          <w:tcPr>
            <w:tcW w:w="2775" w:type="dxa"/>
            <w:hideMark/>
          </w:tcPr>
          <w:p w14:paraId="5B59F802" w14:textId="77777777" w:rsidR="0087357A" w:rsidRPr="00215653" w:rsidRDefault="0087357A" w:rsidP="00BC3683">
            <w:pPr>
              <w:textAlignment w:val="baseline"/>
              <w:rPr>
                <w:rFonts w:ascii="Arial" w:hAnsi="Arial" w:cs="Arial"/>
              </w:rPr>
            </w:pPr>
            <w:r w:rsidRPr="00215653">
              <w:rPr>
                <w:rFonts w:ascii="Arial" w:hAnsi="Arial" w:cs="Arial"/>
              </w:rPr>
              <w:t>No less than 36 months. </w:t>
            </w:r>
          </w:p>
          <w:p w14:paraId="258C58DE" w14:textId="77777777" w:rsidR="0087357A" w:rsidRPr="00215653" w:rsidRDefault="0087357A" w:rsidP="00BC3683">
            <w:pPr>
              <w:textAlignment w:val="baseline"/>
              <w:rPr>
                <w:rFonts w:ascii="Arial" w:hAnsi="Arial" w:cs="Arial"/>
              </w:rPr>
            </w:pPr>
          </w:p>
        </w:tc>
      </w:tr>
      <w:tr w:rsidR="0087357A" w:rsidRPr="00215653" w14:paraId="39E81968" w14:textId="77777777" w:rsidTr="00BC3683">
        <w:trPr>
          <w:trHeight w:val="1160"/>
        </w:trPr>
        <w:tc>
          <w:tcPr>
            <w:tcW w:w="885" w:type="dxa"/>
          </w:tcPr>
          <w:p w14:paraId="10DCE959" w14:textId="77777777" w:rsidR="0087357A" w:rsidRPr="00215653" w:rsidRDefault="0087357A" w:rsidP="00BC3683">
            <w:pPr>
              <w:jc w:val="center"/>
              <w:textAlignment w:val="baseline"/>
              <w:rPr>
                <w:rFonts w:ascii="Arial" w:hAnsi="Arial" w:cs="Arial"/>
              </w:rPr>
            </w:pPr>
            <w:r w:rsidRPr="00215653">
              <w:rPr>
                <w:rFonts w:ascii="Arial" w:hAnsi="Arial" w:cs="Arial"/>
              </w:rPr>
              <w:lastRenderedPageBreak/>
              <w:t>5</w:t>
            </w:r>
          </w:p>
        </w:tc>
        <w:tc>
          <w:tcPr>
            <w:tcW w:w="4950" w:type="dxa"/>
          </w:tcPr>
          <w:p w14:paraId="05F0B39B" w14:textId="77777777" w:rsidR="0087357A" w:rsidRPr="00215653" w:rsidRDefault="0087357A" w:rsidP="00BC3683">
            <w:pPr>
              <w:textAlignment w:val="baseline"/>
              <w:rPr>
                <w:rFonts w:ascii="Arial" w:hAnsi="Arial" w:cs="Arial"/>
              </w:rPr>
            </w:pPr>
            <w:r w:rsidRPr="00215653">
              <w:rPr>
                <w:rFonts w:ascii="Arial" w:hAnsi="Arial" w:cs="Arial"/>
              </w:rPr>
              <w:t>A contractor may comment on a negative post evaluation. Any contractor comments in response to a negative post evaluation shall be submitted to the state department and the CDT.  State departments, upon receipt of comments from a contractor, must attach the comment(s) to the original STD 971 and keep on file.</w:t>
            </w:r>
          </w:p>
        </w:tc>
        <w:tc>
          <w:tcPr>
            <w:tcW w:w="2775" w:type="dxa"/>
          </w:tcPr>
          <w:p w14:paraId="7E270497" w14:textId="77777777" w:rsidR="0087357A" w:rsidRPr="00215653" w:rsidRDefault="0087357A" w:rsidP="00BC3683">
            <w:pPr>
              <w:textAlignment w:val="baseline"/>
              <w:rPr>
                <w:rFonts w:ascii="Arial" w:hAnsi="Arial" w:cs="Arial"/>
              </w:rPr>
            </w:pPr>
          </w:p>
        </w:tc>
      </w:tr>
      <w:tr w:rsidR="0087357A" w:rsidRPr="00215653" w14:paraId="747E1293" w14:textId="77777777" w:rsidTr="00BC3683">
        <w:trPr>
          <w:trHeight w:val="1160"/>
        </w:trPr>
        <w:tc>
          <w:tcPr>
            <w:tcW w:w="885" w:type="dxa"/>
          </w:tcPr>
          <w:p w14:paraId="18236AB3" w14:textId="77777777" w:rsidR="0087357A" w:rsidRPr="00215653" w:rsidRDefault="0087357A" w:rsidP="00BC3683">
            <w:pPr>
              <w:jc w:val="center"/>
              <w:textAlignment w:val="baseline"/>
              <w:rPr>
                <w:rFonts w:ascii="Arial" w:hAnsi="Arial" w:cs="Arial"/>
              </w:rPr>
            </w:pPr>
            <w:r w:rsidRPr="00215653">
              <w:rPr>
                <w:rFonts w:ascii="Arial" w:hAnsi="Arial" w:cs="Arial"/>
              </w:rPr>
              <w:t>6</w:t>
            </w:r>
          </w:p>
        </w:tc>
        <w:tc>
          <w:tcPr>
            <w:tcW w:w="4950" w:type="dxa"/>
          </w:tcPr>
          <w:p w14:paraId="21C1062F" w14:textId="77777777" w:rsidR="0087357A" w:rsidRPr="00215653" w:rsidRDefault="0087357A" w:rsidP="00BC3683">
            <w:pPr>
              <w:textAlignment w:val="baseline"/>
              <w:rPr>
                <w:rFonts w:ascii="Arial" w:hAnsi="Arial" w:cs="Arial"/>
              </w:rPr>
            </w:pPr>
            <w:r w:rsidRPr="00215653">
              <w:rPr>
                <w:rFonts w:ascii="Arial" w:hAnsi="Arial" w:cs="Arial"/>
              </w:rPr>
              <w:t>A contracting manager or contracting officer desiring information on a contractor’s record shall submit their request through CDT’s central depository established for all state departments at:</w:t>
            </w:r>
          </w:p>
          <w:p w14:paraId="0516F28C" w14:textId="77777777" w:rsidR="0087357A" w:rsidRPr="00215653" w:rsidRDefault="000E56F7" w:rsidP="00BC3683">
            <w:pPr>
              <w:textAlignment w:val="baseline"/>
              <w:rPr>
                <w:rFonts w:ascii="Arial" w:hAnsi="Arial" w:cs="Arial"/>
              </w:rPr>
            </w:pPr>
            <w:hyperlink r:id="rId12" w:history="1">
              <w:r w:rsidR="0087357A" w:rsidRPr="00215653">
                <w:rPr>
                  <w:rStyle w:val="Hyperlink"/>
                  <w:rFonts w:ascii="Arial" w:hAnsi="Arial" w:cs="Arial"/>
                </w:rPr>
                <w:t>Form971@state.ca.gov</w:t>
              </w:r>
            </w:hyperlink>
            <w:r w:rsidR="0087357A" w:rsidRPr="00215653">
              <w:rPr>
                <w:rFonts w:ascii="Arial" w:hAnsi="Arial" w:cs="Arial"/>
              </w:rPr>
              <w:t>.</w:t>
            </w:r>
          </w:p>
          <w:p w14:paraId="5C63A48C" w14:textId="77777777" w:rsidR="0087357A" w:rsidRPr="00215653" w:rsidRDefault="0087357A" w:rsidP="00BC3683">
            <w:pPr>
              <w:textAlignment w:val="baseline"/>
              <w:rPr>
                <w:rFonts w:ascii="Arial" w:hAnsi="Arial" w:cs="Arial"/>
              </w:rPr>
            </w:pPr>
          </w:p>
        </w:tc>
        <w:tc>
          <w:tcPr>
            <w:tcW w:w="2775" w:type="dxa"/>
          </w:tcPr>
          <w:p w14:paraId="75AC77D5" w14:textId="77777777" w:rsidR="0087357A" w:rsidRPr="00215653" w:rsidRDefault="0087357A" w:rsidP="00BC3683">
            <w:pPr>
              <w:textAlignment w:val="baseline"/>
              <w:rPr>
                <w:rFonts w:ascii="Arial" w:hAnsi="Arial" w:cs="Arial"/>
              </w:rPr>
            </w:pPr>
          </w:p>
        </w:tc>
      </w:tr>
    </w:tbl>
    <w:p w14:paraId="239B7655" w14:textId="77777777" w:rsidR="0087357A" w:rsidRPr="009479B5" w:rsidRDefault="0087357A" w:rsidP="0087357A">
      <w:pPr>
        <w:pStyle w:val="ListParagraph"/>
        <w:numPr>
          <w:ilvl w:val="0"/>
          <w:numId w:val="46"/>
        </w:numPr>
        <w:spacing w:before="240" w:after="120"/>
        <w:textAlignment w:val="baseline"/>
        <w:rPr>
          <w:rFonts w:ascii="Arial" w:hAnsi="Arial" w:cs="Arial"/>
          <w:b/>
          <w:bCs/>
          <w:u w:val="single"/>
        </w:rPr>
      </w:pPr>
      <w:r w:rsidRPr="009479B5">
        <w:rPr>
          <w:rFonts w:ascii="Arial" w:hAnsi="Arial" w:cs="Arial"/>
          <w:b/>
          <w:bCs/>
          <w:u w:val="single"/>
        </w:rPr>
        <w:t>Legal Reference </w:t>
      </w:r>
    </w:p>
    <w:p w14:paraId="1E176822" w14:textId="77777777" w:rsidR="0087357A" w:rsidRPr="009479B5" w:rsidRDefault="0087357A" w:rsidP="0087357A">
      <w:pPr>
        <w:ind w:left="720"/>
        <w:textAlignment w:val="baseline"/>
        <w:rPr>
          <w:rFonts w:ascii="Arial" w:hAnsi="Arial" w:cs="Arial"/>
          <w:sz w:val="18"/>
          <w:szCs w:val="18"/>
        </w:rPr>
      </w:pPr>
      <w:r w:rsidRPr="009479B5">
        <w:rPr>
          <w:rFonts w:ascii="Arial" w:hAnsi="Arial" w:cs="Arial"/>
        </w:rPr>
        <w:t>Public Contract Code (PCC) Section 12102.3 </w:t>
      </w:r>
    </w:p>
    <w:p w14:paraId="03029E3F" w14:textId="77777777" w:rsidR="0087357A" w:rsidRPr="009479B5" w:rsidRDefault="0087357A" w:rsidP="0087357A">
      <w:pPr>
        <w:spacing w:after="120"/>
        <w:ind w:left="720"/>
        <w:textAlignment w:val="baseline"/>
        <w:rPr>
          <w:rFonts w:ascii="Arial" w:hAnsi="Arial" w:cs="Arial"/>
          <w:sz w:val="18"/>
          <w:szCs w:val="18"/>
        </w:rPr>
      </w:pPr>
      <w:r w:rsidRPr="009479B5">
        <w:rPr>
          <w:rFonts w:ascii="Arial" w:hAnsi="Arial" w:cs="Arial"/>
        </w:rPr>
        <w:t>AB 971, Salas (Ch 496, Stats 2019)</w:t>
      </w:r>
    </w:p>
    <w:p w14:paraId="167D8BB7" w14:textId="77777777" w:rsidR="0087357A" w:rsidRPr="009479B5" w:rsidRDefault="0087357A" w:rsidP="0087357A">
      <w:pPr>
        <w:pStyle w:val="ListParagraph"/>
        <w:numPr>
          <w:ilvl w:val="0"/>
          <w:numId w:val="46"/>
        </w:numPr>
        <w:spacing w:after="120"/>
        <w:textAlignment w:val="baseline"/>
        <w:rPr>
          <w:rFonts w:ascii="Arial" w:hAnsi="Arial" w:cs="Arial"/>
          <w:b/>
          <w:bCs/>
          <w:u w:val="single"/>
        </w:rPr>
      </w:pPr>
      <w:r w:rsidRPr="009479B5">
        <w:rPr>
          <w:rFonts w:ascii="Arial" w:hAnsi="Arial" w:cs="Arial"/>
          <w:b/>
          <w:bCs/>
          <w:u w:val="single"/>
        </w:rPr>
        <w:t>Related Policy, Procedures, &amp; Resources </w:t>
      </w:r>
    </w:p>
    <w:p w14:paraId="6965A121" w14:textId="77777777" w:rsidR="0087357A" w:rsidRPr="009479B5" w:rsidRDefault="0087357A" w:rsidP="0087357A">
      <w:pPr>
        <w:ind w:left="720"/>
        <w:textAlignment w:val="baseline"/>
        <w:rPr>
          <w:rFonts w:ascii="Arial" w:hAnsi="Arial" w:cs="Arial"/>
          <w:sz w:val="18"/>
          <w:szCs w:val="18"/>
        </w:rPr>
      </w:pPr>
      <w:r w:rsidRPr="009479B5">
        <w:rPr>
          <w:rFonts w:ascii="Arial" w:hAnsi="Arial" w:cs="Arial"/>
        </w:rPr>
        <w:t>Technology Letter (TL) 19-02 </w:t>
      </w:r>
    </w:p>
    <w:p w14:paraId="7AE361ED" w14:textId="77777777" w:rsidR="0087357A" w:rsidRPr="009479B5" w:rsidRDefault="0087357A" w:rsidP="0087357A">
      <w:pPr>
        <w:ind w:left="720"/>
        <w:textAlignment w:val="baseline"/>
        <w:rPr>
          <w:rFonts w:ascii="Arial" w:hAnsi="Arial" w:cs="Arial"/>
          <w:sz w:val="18"/>
          <w:szCs w:val="18"/>
        </w:rPr>
      </w:pPr>
      <w:r w:rsidRPr="009479B5">
        <w:rPr>
          <w:rFonts w:ascii="Arial" w:hAnsi="Arial" w:cs="Arial"/>
        </w:rPr>
        <w:t>Broadcast Bulletin (BB) P-15-19 </w:t>
      </w:r>
    </w:p>
    <w:p w14:paraId="0030B35E" w14:textId="77777777" w:rsidR="0087357A" w:rsidRPr="009479B5" w:rsidRDefault="0087357A" w:rsidP="0087357A">
      <w:pPr>
        <w:spacing w:after="120"/>
        <w:ind w:left="720"/>
        <w:textAlignment w:val="baseline"/>
        <w:rPr>
          <w:rFonts w:ascii="Arial" w:hAnsi="Arial" w:cs="Arial"/>
        </w:rPr>
      </w:pPr>
      <w:r w:rsidRPr="009479B5">
        <w:rPr>
          <w:rFonts w:ascii="Arial" w:hAnsi="Arial" w:cs="Arial"/>
        </w:rPr>
        <w:t>State Administrative Manual (SAM) Section 5230.3</w:t>
      </w:r>
    </w:p>
    <w:p w14:paraId="675DD0C6" w14:textId="77777777" w:rsidR="0087357A" w:rsidRPr="009479B5" w:rsidRDefault="0087357A" w:rsidP="0087357A">
      <w:pPr>
        <w:pStyle w:val="ListParagraph"/>
        <w:numPr>
          <w:ilvl w:val="0"/>
          <w:numId w:val="46"/>
        </w:numPr>
        <w:spacing w:after="120"/>
        <w:textAlignment w:val="baseline"/>
        <w:rPr>
          <w:rFonts w:ascii="Arial" w:hAnsi="Arial" w:cs="Arial"/>
          <w:b/>
          <w:bCs/>
          <w:u w:val="single"/>
        </w:rPr>
      </w:pPr>
      <w:r w:rsidRPr="009479B5">
        <w:rPr>
          <w:rFonts w:ascii="Arial" w:hAnsi="Arial" w:cs="Arial"/>
          <w:b/>
          <w:bCs/>
          <w:u w:val="single"/>
        </w:rPr>
        <w:t>Attachments </w:t>
      </w:r>
    </w:p>
    <w:p w14:paraId="151F1B8B" w14:textId="77777777" w:rsidR="0087357A" w:rsidRDefault="0087357A" w:rsidP="0087357A">
      <w:pPr>
        <w:ind w:left="720"/>
        <w:rPr>
          <w:rFonts w:ascii="Arial" w:hAnsi="Arial" w:cs="Arial"/>
          <w:b/>
        </w:rPr>
      </w:pPr>
      <w:r w:rsidRPr="009479B5">
        <w:rPr>
          <w:rFonts w:ascii="Arial" w:hAnsi="Arial" w:cs="Arial"/>
        </w:rPr>
        <w:t xml:space="preserve">STD 971 Post Evaluation for IT Services Contracts (The STD 971 is located on the </w:t>
      </w:r>
      <w:hyperlink r:id="rId13" w:history="1">
        <w:r w:rsidRPr="009479B5">
          <w:rPr>
            <w:rStyle w:val="Hyperlink"/>
            <w:rFonts w:ascii="Arial" w:hAnsi="Arial" w:cs="Arial"/>
          </w:rPr>
          <w:t>Statewide Forms Directory</w:t>
        </w:r>
      </w:hyperlink>
      <w:r w:rsidRPr="009479B5">
        <w:rPr>
          <w:rFonts w:ascii="Arial" w:hAnsi="Arial" w:cs="Arial"/>
        </w:rPr>
        <w:t xml:space="preserve"> found through DGS’s homepage.)</w:t>
      </w:r>
      <w:r>
        <w:rPr>
          <w:rFonts w:cs="Arial"/>
        </w:rPr>
        <w:br w:type="page"/>
      </w:r>
    </w:p>
    <w:p w14:paraId="022D55E4" w14:textId="68EB5CFE" w:rsidR="00BA354E" w:rsidRPr="00CA0179" w:rsidRDefault="00BA354E" w:rsidP="00FD5AFB">
      <w:pPr>
        <w:pStyle w:val="Heading1"/>
        <w:rPr>
          <w:rFonts w:cs="Arial"/>
          <w:sz w:val="24"/>
          <w:szCs w:val="24"/>
        </w:rPr>
      </w:pPr>
      <w:bookmarkStart w:id="281" w:name="_Toc29213673"/>
      <w:bookmarkStart w:id="282" w:name="_Toc83450104"/>
      <w:bookmarkStart w:id="283" w:name="_Toc221951434"/>
      <w:bookmarkStart w:id="284" w:name="_Toc228249338"/>
      <w:bookmarkStart w:id="285" w:name="_Toc238449139"/>
      <w:bookmarkStart w:id="286" w:name="_Toc250553517"/>
      <w:bookmarkStart w:id="287" w:name="_Toc267299116"/>
      <w:bookmarkStart w:id="288" w:name="_Toc376157872"/>
      <w:r w:rsidRPr="00CA0179">
        <w:rPr>
          <w:rFonts w:cs="Arial"/>
          <w:sz w:val="24"/>
          <w:szCs w:val="24"/>
        </w:rPr>
        <w:lastRenderedPageBreak/>
        <w:t>Section E</w:t>
      </w:r>
      <w:bookmarkEnd w:id="281"/>
    </w:p>
    <w:p w14:paraId="2044B56A" w14:textId="77777777" w:rsidR="000A7C86" w:rsidRPr="00CA0179" w:rsidRDefault="000A7C86" w:rsidP="00FD5AFB">
      <w:pPr>
        <w:pStyle w:val="Heading1"/>
        <w:rPr>
          <w:rFonts w:cs="Arial"/>
          <w:sz w:val="24"/>
          <w:szCs w:val="24"/>
        </w:rPr>
      </w:pPr>
      <w:bookmarkStart w:id="289" w:name="_Toc29213674"/>
      <w:r w:rsidRPr="00CA0179">
        <w:rPr>
          <w:rFonts w:cs="Arial"/>
          <w:sz w:val="24"/>
          <w:szCs w:val="24"/>
        </w:rPr>
        <w:t>Reporting Requirements</w:t>
      </w:r>
      <w:bookmarkEnd w:id="282"/>
      <w:bookmarkEnd w:id="283"/>
      <w:bookmarkEnd w:id="284"/>
      <w:bookmarkEnd w:id="285"/>
      <w:bookmarkEnd w:id="286"/>
      <w:bookmarkEnd w:id="287"/>
      <w:bookmarkEnd w:id="288"/>
      <w:bookmarkEnd w:id="289"/>
      <w:r w:rsidRPr="00CA0179">
        <w:rPr>
          <w:rFonts w:cs="Arial"/>
          <w:sz w:val="24"/>
          <w:szCs w:val="24"/>
        </w:rPr>
        <w:t xml:space="preserve"> </w:t>
      </w:r>
    </w:p>
    <w:p w14:paraId="06F07616" w14:textId="77777777" w:rsidR="000A7C86" w:rsidRPr="00F23F44" w:rsidRDefault="000A7C86" w:rsidP="00F23F44">
      <w:pPr>
        <w:pStyle w:val="Heading2"/>
        <w:jc w:val="left"/>
        <w:rPr>
          <w:rFonts w:cs="Arial"/>
          <w:sz w:val="24"/>
          <w:szCs w:val="24"/>
        </w:rPr>
      </w:pPr>
      <w:bookmarkStart w:id="290" w:name="_Toc83450105"/>
      <w:bookmarkStart w:id="291" w:name="_Toc267299117"/>
      <w:bookmarkStart w:id="292" w:name="_Toc376157873"/>
      <w:bookmarkStart w:id="293" w:name="_Toc29213675"/>
      <w:r w:rsidRPr="00F23F44">
        <w:rPr>
          <w:rFonts w:cs="Arial"/>
          <w:sz w:val="24"/>
          <w:szCs w:val="24"/>
        </w:rPr>
        <w:t>Overview</w:t>
      </w:r>
      <w:bookmarkEnd w:id="290"/>
      <w:bookmarkEnd w:id="291"/>
      <w:bookmarkEnd w:id="292"/>
      <w:bookmarkEnd w:id="293"/>
    </w:p>
    <w:p w14:paraId="51EED48D"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525D05A8" w14:textId="77777777" w:rsidR="00F23F44" w:rsidRPr="00F53C61" w:rsidRDefault="00F23F44" w:rsidP="00F53C61">
      <w:pPr>
        <w:pStyle w:val="Heading3"/>
        <w:spacing w:after="0"/>
        <w:jc w:val="left"/>
        <w:rPr>
          <w:rFonts w:cs="Arial"/>
          <w:bCs/>
          <w:sz w:val="24"/>
          <w:szCs w:val="24"/>
        </w:rPr>
      </w:pPr>
      <w:bookmarkStart w:id="294" w:name="_Toc267299118"/>
      <w:bookmarkStart w:id="295" w:name="_Toc376157874"/>
      <w:bookmarkStart w:id="296" w:name="_Toc29213676"/>
      <w:r w:rsidRPr="00F53C61">
        <w:rPr>
          <w:rFonts w:cs="Arial"/>
          <w:bCs/>
          <w:sz w:val="24"/>
          <w:szCs w:val="24"/>
        </w:rPr>
        <w:t>Introduction</w:t>
      </w:r>
      <w:bookmarkEnd w:id="294"/>
      <w:bookmarkEnd w:id="295"/>
      <w:bookmarkEnd w:id="296"/>
    </w:p>
    <w:p w14:paraId="55AECF1A" w14:textId="77777777" w:rsidR="00F53C61" w:rsidRDefault="00F53C61" w:rsidP="00803F13">
      <w:pPr>
        <w:rPr>
          <w:rFonts w:ascii="Arial" w:hAnsi="Arial" w:cs="Arial"/>
        </w:rPr>
      </w:pPr>
    </w:p>
    <w:p w14:paraId="2E4C06D1" w14:textId="77777777" w:rsidR="00F23F44" w:rsidRPr="00CA0179" w:rsidRDefault="00F23F44" w:rsidP="00803F13">
      <w:pPr>
        <w:rPr>
          <w:rFonts w:ascii="Arial" w:hAnsi="Arial" w:cs="Arial"/>
        </w:rPr>
      </w:pPr>
      <w:r w:rsidRPr="00CA0179">
        <w:rPr>
          <w:rFonts w:ascii="Arial" w:hAnsi="Arial" w:cs="Arial"/>
        </w:rPr>
        <w:t>The purpose of this chapter is to describe reporting requirements.</w:t>
      </w:r>
    </w:p>
    <w:p w14:paraId="35AE48C2" w14:textId="77777777" w:rsidR="00F53C61" w:rsidRPr="00CA0179" w:rsidRDefault="00F53C61" w:rsidP="00F53C61">
      <w:pPr>
        <w:pBdr>
          <w:top w:val="single" w:sz="6" w:space="1" w:color="auto"/>
          <w:between w:val="single" w:sz="6" w:space="1" w:color="auto"/>
        </w:pBdr>
        <w:spacing w:before="240"/>
        <w:ind w:left="1728"/>
        <w:rPr>
          <w:rFonts w:ascii="Arial" w:hAnsi="Arial" w:cs="Arial"/>
        </w:rPr>
      </w:pPr>
    </w:p>
    <w:p w14:paraId="7A2A033B" w14:textId="77777777" w:rsidR="00B707F3" w:rsidRPr="00CA0179" w:rsidRDefault="00B707F3" w:rsidP="00B707F3">
      <w:pPr>
        <w:rPr>
          <w:rFonts w:ascii="Arial" w:hAnsi="Arial" w:cs="Arial"/>
        </w:rPr>
      </w:pPr>
    </w:p>
    <w:p w14:paraId="38CAD696" w14:textId="6B1EC09E" w:rsidR="00803F13" w:rsidRPr="00CA0179" w:rsidRDefault="000A7C86" w:rsidP="003C2BA3">
      <w:pPr>
        <w:pStyle w:val="Heading2"/>
        <w:jc w:val="left"/>
        <w:rPr>
          <w:rFonts w:cs="Arial"/>
          <w:sz w:val="24"/>
          <w:szCs w:val="24"/>
        </w:rPr>
      </w:pPr>
      <w:bookmarkStart w:id="297" w:name="_Toc29213677"/>
      <w:r w:rsidRPr="00CA0179">
        <w:rPr>
          <w:rFonts w:cs="Arial"/>
          <w:sz w:val="24"/>
          <w:szCs w:val="24"/>
        </w:rPr>
        <w:t>Topic 1 - FI$Cal State Contract and Procurement Registration System (SCPRS)</w:t>
      </w:r>
      <w:bookmarkEnd w:id="297"/>
    </w:p>
    <w:p w14:paraId="5896FE8D" w14:textId="77777777" w:rsidR="00F53C61" w:rsidRPr="00CA0179" w:rsidRDefault="00F53C61" w:rsidP="00F53C61">
      <w:pPr>
        <w:pBdr>
          <w:top w:val="single" w:sz="6" w:space="1" w:color="auto"/>
          <w:between w:val="single" w:sz="6" w:space="1" w:color="auto"/>
        </w:pBdr>
        <w:spacing w:before="240"/>
        <w:ind w:left="1728"/>
        <w:rPr>
          <w:rFonts w:ascii="Arial" w:hAnsi="Arial" w:cs="Arial"/>
        </w:rPr>
      </w:pPr>
      <w:bookmarkStart w:id="298" w:name="_Toc224027885"/>
      <w:bookmarkStart w:id="299" w:name="_Toc225571938"/>
      <w:bookmarkStart w:id="300" w:name="_Toc375548481"/>
    </w:p>
    <w:p w14:paraId="33B03AB2" w14:textId="77777777" w:rsidR="00F53C61" w:rsidRPr="00CA0179" w:rsidRDefault="00F53C61" w:rsidP="006948A5">
      <w:pPr>
        <w:pStyle w:val="Heading3"/>
        <w:tabs>
          <w:tab w:val="left" w:pos="1080"/>
        </w:tabs>
        <w:spacing w:after="0"/>
        <w:jc w:val="left"/>
        <w:rPr>
          <w:rFonts w:cs="Arial"/>
          <w:sz w:val="24"/>
          <w:szCs w:val="24"/>
        </w:rPr>
      </w:pPr>
      <w:bookmarkStart w:id="301" w:name="_Toc29213678"/>
      <w:r w:rsidRPr="00CA0179">
        <w:rPr>
          <w:rFonts w:cs="Arial"/>
          <w:sz w:val="24"/>
          <w:szCs w:val="24"/>
        </w:rPr>
        <w:t>9.E1.0</w:t>
      </w:r>
      <w:bookmarkEnd w:id="298"/>
      <w:bookmarkEnd w:id="299"/>
      <w:r w:rsidRPr="00CA0179">
        <w:rPr>
          <w:rFonts w:cs="Arial"/>
          <w:sz w:val="24"/>
          <w:szCs w:val="24"/>
        </w:rPr>
        <w:t xml:space="preserve">   Purpose of FI$Cal SCPRS</w:t>
      </w:r>
      <w:bookmarkEnd w:id="300"/>
      <w:bookmarkEnd w:id="301"/>
    </w:p>
    <w:p w14:paraId="0AC87F7B" w14:textId="77777777" w:rsidR="00F53C61" w:rsidRDefault="00F53C61" w:rsidP="00E83732">
      <w:pPr>
        <w:spacing w:after="100" w:afterAutospacing="1"/>
        <w:rPr>
          <w:rFonts w:ascii="Arial" w:hAnsi="Arial" w:cs="Arial"/>
        </w:rPr>
      </w:pPr>
    </w:p>
    <w:p w14:paraId="48CF49BB" w14:textId="77777777" w:rsidR="00F53C61" w:rsidRPr="00CA0179" w:rsidRDefault="00F53C61" w:rsidP="00F53C61">
      <w:pPr>
        <w:rPr>
          <w:rFonts w:ascii="Arial" w:hAnsi="Arial" w:cs="Arial"/>
        </w:rPr>
      </w:pPr>
      <w:r w:rsidRPr="00CA0179">
        <w:rPr>
          <w:rFonts w:ascii="Arial" w:hAnsi="Arial" w:cs="Arial"/>
        </w:rPr>
        <w:t xml:space="preserve">The purpose of FI$Cal SCPRS is to collect contracting and purchasing information.  It provides the State of California with a centralized database with information on state contracting and purchasing transactions, and demonstrates visibility and accountability.  Transactions subject to DGS oversight must be reported in this system. </w:t>
      </w:r>
    </w:p>
    <w:p w14:paraId="534C5FAD"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33FF5A66" w14:textId="77777777" w:rsidR="00F53C61" w:rsidRPr="00CA0179" w:rsidRDefault="00F53C61" w:rsidP="006948A5">
      <w:pPr>
        <w:pStyle w:val="Heading3"/>
        <w:tabs>
          <w:tab w:val="left" w:pos="1080"/>
        </w:tabs>
        <w:spacing w:after="0"/>
        <w:jc w:val="left"/>
        <w:rPr>
          <w:rFonts w:cs="Arial"/>
          <w:sz w:val="24"/>
          <w:szCs w:val="24"/>
        </w:rPr>
      </w:pPr>
      <w:bookmarkStart w:id="302" w:name="_Toc224027886"/>
      <w:bookmarkStart w:id="303" w:name="_Toc225571939"/>
      <w:bookmarkStart w:id="304" w:name="_Toc29213679"/>
      <w:bookmarkStart w:id="305" w:name="_Toc375548482"/>
      <w:r w:rsidRPr="00CA0179">
        <w:rPr>
          <w:rFonts w:cs="Arial"/>
          <w:sz w:val="24"/>
          <w:szCs w:val="24"/>
        </w:rPr>
        <w:t>9.E1.1</w:t>
      </w:r>
      <w:bookmarkEnd w:id="302"/>
      <w:bookmarkEnd w:id="303"/>
      <w:r w:rsidRPr="00CA0179">
        <w:rPr>
          <w:rFonts w:cs="Arial"/>
          <w:sz w:val="24"/>
          <w:szCs w:val="24"/>
        </w:rPr>
        <w:t xml:space="preserve">   Reporting Transactions in FI$Cal SCPRS</w:t>
      </w:r>
      <w:bookmarkEnd w:id="304"/>
      <w:r>
        <w:rPr>
          <w:rFonts w:cs="Arial"/>
          <w:sz w:val="24"/>
          <w:szCs w:val="24"/>
        </w:rPr>
        <w:t xml:space="preserve"> </w:t>
      </w:r>
      <w:bookmarkEnd w:id="305"/>
    </w:p>
    <w:p w14:paraId="663BB9C5" w14:textId="77777777" w:rsidR="00F53C61" w:rsidRDefault="00F53C61" w:rsidP="0015394C">
      <w:pPr>
        <w:rPr>
          <w:rFonts w:ascii="Arial" w:hAnsi="Arial" w:cs="Arial"/>
        </w:rPr>
      </w:pPr>
    </w:p>
    <w:p w14:paraId="1C5295AF" w14:textId="77777777" w:rsidR="00F53C61" w:rsidRPr="00CA0179" w:rsidRDefault="00F53C61" w:rsidP="0015394C">
      <w:pPr>
        <w:rPr>
          <w:rFonts w:ascii="Arial" w:hAnsi="Arial" w:cs="Arial"/>
        </w:rPr>
      </w:pPr>
      <w:r w:rsidRPr="00CA0179">
        <w:rPr>
          <w:rFonts w:ascii="Arial" w:hAnsi="Arial" w:cs="Arial"/>
        </w:rPr>
        <w:t xml:space="preserve">Refer to Section F, </w:t>
      </w:r>
      <w:hyperlink w:anchor="Resources" w:history="1">
        <w:r w:rsidRPr="00CA0179">
          <w:rPr>
            <w:rStyle w:val="Hyperlink"/>
            <w:rFonts w:ascii="Arial" w:hAnsi="Arial" w:cs="Arial"/>
          </w:rPr>
          <w:t>Resources</w:t>
        </w:r>
      </w:hyperlink>
      <w:r w:rsidRPr="00CA0179">
        <w:rPr>
          <w:rFonts w:ascii="Arial" w:hAnsi="Arial" w:cs="Arial"/>
        </w:rPr>
        <w:t>, to access Management Memo 03-09, which lays out the registration requirements for the Start Contract and Procurement Registration System (SCPRS).</w:t>
      </w:r>
    </w:p>
    <w:p w14:paraId="27450942" w14:textId="77777777" w:rsidR="00F53C61" w:rsidRPr="00CA0179" w:rsidRDefault="00F53C61" w:rsidP="0015394C">
      <w:pPr>
        <w:rPr>
          <w:rFonts w:ascii="Arial" w:hAnsi="Arial" w:cs="Arial"/>
        </w:rPr>
      </w:pPr>
      <w:r w:rsidRPr="00CA0179">
        <w:rPr>
          <w:rFonts w:ascii="Arial" w:hAnsi="Arial" w:cs="Arial"/>
        </w:rPr>
        <w:t xml:space="preserve"> </w:t>
      </w:r>
    </w:p>
    <w:p w14:paraId="1E80E2AC" w14:textId="77777777" w:rsidR="00F53C61" w:rsidRPr="00CA0179" w:rsidRDefault="00F53C61" w:rsidP="0015394C">
      <w:pPr>
        <w:rPr>
          <w:rFonts w:ascii="Arial" w:hAnsi="Arial" w:cs="Arial"/>
          <w:iCs/>
        </w:rPr>
      </w:pPr>
      <w:r w:rsidRPr="00CA0179">
        <w:rPr>
          <w:rFonts w:ascii="Arial" w:hAnsi="Arial" w:cs="Arial"/>
          <w:iCs/>
        </w:rPr>
        <w:t>Refer to Chapter 2 for Policy on Acquisition Methods.</w:t>
      </w:r>
    </w:p>
    <w:p w14:paraId="5184B514" w14:textId="77777777" w:rsidR="00F53C61" w:rsidRPr="00CA0179" w:rsidRDefault="00F53C61" w:rsidP="0015394C">
      <w:pPr>
        <w:rPr>
          <w:rFonts w:ascii="Arial" w:hAnsi="Arial" w:cs="Arial"/>
          <w:iCs/>
        </w:rPr>
      </w:pPr>
    </w:p>
    <w:p w14:paraId="6B239CE0" w14:textId="77777777" w:rsidR="00F53C61" w:rsidRPr="00CA0179" w:rsidRDefault="00F53C61" w:rsidP="00250A21">
      <w:pPr>
        <w:rPr>
          <w:rFonts w:ascii="Arial" w:hAnsi="Arial" w:cs="Arial"/>
        </w:rPr>
      </w:pPr>
      <w:r w:rsidRPr="00CA0179">
        <w:rPr>
          <w:rFonts w:ascii="Arial" w:hAnsi="Arial" w:cs="Arial"/>
          <w:iCs/>
        </w:rPr>
        <w:t>A summary of Acquisition Methods in available in Fi$Cal SCPRS is available i</w:t>
      </w:r>
      <w:r w:rsidRPr="00CA0179">
        <w:rPr>
          <w:rFonts w:ascii="Arial" w:hAnsi="Arial" w:cs="Arial"/>
        </w:rPr>
        <w:t xml:space="preserve">n the </w:t>
      </w:r>
      <w:hyperlink w:anchor="Resources" w:history="1">
        <w:r w:rsidRPr="00CA0179">
          <w:rPr>
            <w:rStyle w:val="Hyperlink"/>
            <w:rFonts w:ascii="Arial" w:hAnsi="Arial" w:cs="Arial"/>
          </w:rPr>
          <w:t>Resources</w:t>
        </w:r>
      </w:hyperlink>
      <w:r w:rsidRPr="00CA0179">
        <w:rPr>
          <w:rFonts w:ascii="Arial" w:hAnsi="Arial" w:cs="Arial"/>
        </w:rPr>
        <w:t xml:space="preserve"> section at the end of this chapter.</w:t>
      </w:r>
    </w:p>
    <w:p w14:paraId="50462AB2" w14:textId="77777777" w:rsidR="00DA3526" w:rsidRPr="00CA0179" w:rsidRDefault="00DA3526">
      <w:pPr>
        <w:rPr>
          <w:rFonts w:ascii="Arial" w:hAnsi="Arial" w:cs="Arial"/>
        </w:rPr>
      </w:pPr>
    </w:p>
    <w:p w14:paraId="2EE0C91B" w14:textId="77777777" w:rsidR="00F53C61" w:rsidRPr="00CA0179" w:rsidRDefault="00F53C61" w:rsidP="00F53C61">
      <w:pPr>
        <w:pBdr>
          <w:top w:val="single" w:sz="6" w:space="1" w:color="auto"/>
          <w:between w:val="single" w:sz="6" w:space="1" w:color="auto"/>
        </w:pBdr>
        <w:spacing w:before="240"/>
        <w:ind w:left="1728"/>
        <w:rPr>
          <w:rFonts w:ascii="Arial" w:hAnsi="Arial" w:cs="Arial"/>
        </w:rPr>
      </w:pPr>
    </w:p>
    <w:p w14:paraId="008FCD81" w14:textId="77777777" w:rsidR="00F53C61" w:rsidRPr="00CA0179" w:rsidRDefault="00F53C61" w:rsidP="006948A5">
      <w:pPr>
        <w:pStyle w:val="Heading3"/>
        <w:tabs>
          <w:tab w:val="left" w:pos="1080"/>
        </w:tabs>
        <w:spacing w:after="0"/>
        <w:jc w:val="left"/>
        <w:rPr>
          <w:rFonts w:cs="Arial"/>
          <w:sz w:val="24"/>
          <w:szCs w:val="24"/>
        </w:rPr>
      </w:pPr>
      <w:bookmarkStart w:id="306" w:name="_Toc29213680"/>
      <w:r w:rsidRPr="00CA0179">
        <w:rPr>
          <w:rFonts w:cs="Arial"/>
          <w:sz w:val="24"/>
          <w:szCs w:val="24"/>
        </w:rPr>
        <w:t>9.E1.2   FI$Cal SCPRS Additional Reporting Requirements</w:t>
      </w:r>
      <w:bookmarkEnd w:id="306"/>
    </w:p>
    <w:p w14:paraId="27CB8649" w14:textId="77777777" w:rsidR="00F53C61" w:rsidRDefault="00F53C61" w:rsidP="00802BC4">
      <w:pPr>
        <w:rPr>
          <w:rFonts w:ascii="Arial" w:hAnsi="Arial" w:cs="Arial"/>
        </w:rPr>
      </w:pPr>
    </w:p>
    <w:p w14:paraId="45EB6FBE" w14:textId="77777777" w:rsidR="00F53C61" w:rsidRPr="00CA0179" w:rsidRDefault="00F53C61" w:rsidP="00802BC4">
      <w:pPr>
        <w:rPr>
          <w:rFonts w:ascii="Arial" w:hAnsi="Arial" w:cs="Arial"/>
        </w:rPr>
      </w:pPr>
      <w:r w:rsidRPr="00CA0179">
        <w:rPr>
          <w:rFonts w:ascii="Arial" w:hAnsi="Arial" w:cs="Arial"/>
        </w:rPr>
        <w:t xml:space="preserve">Beginning January 1, 2016, departments are required to report additional information with in FI$Cal SCPRS to identify Environmentally Preferable Purchasing (EPP) goods and services.  By identifying an EPP purchases and recording EPP attributes within FI$Cal, as described in </w:t>
      </w:r>
      <w:r w:rsidRPr="00CA0179">
        <w:rPr>
          <w:rFonts w:ascii="Arial" w:hAnsi="Arial" w:cs="Arial"/>
          <w:i/>
        </w:rPr>
        <w:t>Chapter 3 Section B EPP</w:t>
      </w:r>
      <w:r w:rsidRPr="00CA0179">
        <w:rPr>
          <w:rFonts w:ascii="Arial" w:hAnsi="Arial" w:cs="Arial"/>
        </w:rPr>
        <w:t xml:space="preserve">, departments will be able to monitor their progress through FI$Cal reports. When reporting Buyers must list goods separately by item and from labor costs and record the following elements by line item within SCPRS: </w:t>
      </w:r>
    </w:p>
    <w:p w14:paraId="742AAD77" w14:textId="77777777" w:rsidR="00F53C61" w:rsidRPr="00CA0179" w:rsidRDefault="00F53C61" w:rsidP="00DA3526">
      <w:pPr>
        <w:numPr>
          <w:ilvl w:val="0"/>
          <w:numId w:val="42"/>
        </w:numPr>
        <w:rPr>
          <w:rFonts w:ascii="Arial" w:hAnsi="Arial" w:cs="Arial"/>
        </w:rPr>
      </w:pPr>
      <w:r w:rsidRPr="00CA0179">
        <w:rPr>
          <w:rFonts w:ascii="Arial" w:hAnsi="Arial" w:cs="Arial"/>
        </w:rPr>
        <w:lastRenderedPageBreak/>
        <w:t xml:space="preserve">UNSPSC </w:t>
      </w:r>
    </w:p>
    <w:p w14:paraId="244DA3DF" w14:textId="77777777" w:rsidR="00F53C61" w:rsidRPr="00CA0179" w:rsidRDefault="00F53C61" w:rsidP="00DA3526">
      <w:pPr>
        <w:numPr>
          <w:ilvl w:val="0"/>
          <w:numId w:val="42"/>
        </w:numPr>
        <w:rPr>
          <w:rFonts w:ascii="Arial" w:hAnsi="Arial" w:cs="Arial"/>
        </w:rPr>
      </w:pPr>
      <w:r w:rsidRPr="00CA0179">
        <w:rPr>
          <w:rFonts w:ascii="Arial" w:hAnsi="Arial" w:cs="Arial"/>
        </w:rPr>
        <w:t>DGS Purchasing Standard</w:t>
      </w:r>
    </w:p>
    <w:p w14:paraId="51945C61" w14:textId="77777777" w:rsidR="00F53C61" w:rsidRPr="00CA0179" w:rsidRDefault="00F53C61" w:rsidP="00DA3526">
      <w:pPr>
        <w:numPr>
          <w:ilvl w:val="0"/>
          <w:numId w:val="42"/>
        </w:numPr>
        <w:rPr>
          <w:rFonts w:ascii="Arial" w:hAnsi="Arial" w:cs="Arial"/>
        </w:rPr>
      </w:pPr>
      <w:r w:rsidRPr="00CA0179">
        <w:rPr>
          <w:rFonts w:ascii="Arial" w:hAnsi="Arial" w:cs="Arial"/>
        </w:rPr>
        <w:t>Third-Party Environmental Certification(s)</w:t>
      </w:r>
    </w:p>
    <w:p w14:paraId="43A8E22F" w14:textId="77777777" w:rsidR="00F53C61" w:rsidRPr="00CA0179" w:rsidRDefault="00F53C61" w:rsidP="00DA3526">
      <w:pPr>
        <w:numPr>
          <w:ilvl w:val="0"/>
          <w:numId w:val="42"/>
        </w:numPr>
        <w:rPr>
          <w:rFonts w:ascii="Arial" w:hAnsi="Arial" w:cs="Arial"/>
        </w:rPr>
      </w:pPr>
      <w:r w:rsidRPr="00CA0179">
        <w:rPr>
          <w:rFonts w:ascii="Arial" w:hAnsi="Arial" w:cs="Arial"/>
        </w:rPr>
        <w:t xml:space="preserve">SABRC Compliant Product </w:t>
      </w:r>
    </w:p>
    <w:p w14:paraId="40FA02F6" w14:textId="77777777" w:rsidR="00F53C61" w:rsidRPr="00CA0179" w:rsidRDefault="00F53C61" w:rsidP="00DA3526">
      <w:pPr>
        <w:numPr>
          <w:ilvl w:val="0"/>
          <w:numId w:val="42"/>
        </w:numPr>
        <w:rPr>
          <w:rFonts w:ascii="Arial" w:hAnsi="Arial" w:cs="Arial"/>
        </w:rPr>
      </w:pPr>
      <w:r w:rsidRPr="00CA0179">
        <w:rPr>
          <w:rFonts w:ascii="Arial" w:hAnsi="Arial" w:cs="Arial"/>
        </w:rPr>
        <w:t>SABRC Category</w:t>
      </w:r>
    </w:p>
    <w:p w14:paraId="525061B2" w14:textId="77777777" w:rsidR="00F53C61" w:rsidRPr="00CA0179" w:rsidRDefault="00F53C61" w:rsidP="00DA3526">
      <w:pPr>
        <w:numPr>
          <w:ilvl w:val="0"/>
          <w:numId w:val="42"/>
        </w:numPr>
        <w:rPr>
          <w:rFonts w:ascii="Arial" w:hAnsi="Arial" w:cs="Arial"/>
        </w:rPr>
      </w:pPr>
      <w:r w:rsidRPr="00CA0179">
        <w:rPr>
          <w:rFonts w:ascii="Arial" w:hAnsi="Arial" w:cs="Arial"/>
        </w:rPr>
        <w:t>Postconsumer Recycled Content (PCRC)</w:t>
      </w:r>
    </w:p>
    <w:p w14:paraId="70C0CAB2" w14:textId="77777777" w:rsidR="00F53C61" w:rsidRPr="00CA0179" w:rsidRDefault="00F53C61" w:rsidP="00DA3526">
      <w:pPr>
        <w:numPr>
          <w:ilvl w:val="0"/>
          <w:numId w:val="42"/>
        </w:numPr>
        <w:rPr>
          <w:rFonts w:ascii="Arial" w:hAnsi="Arial" w:cs="Arial"/>
        </w:rPr>
      </w:pPr>
      <w:r w:rsidRPr="00CA0179">
        <w:rPr>
          <w:rFonts w:ascii="Arial" w:hAnsi="Arial" w:cs="Arial"/>
        </w:rPr>
        <w:t>Total Recycled Content (TRC)</w:t>
      </w:r>
    </w:p>
    <w:p w14:paraId="2F2CF11F" w14:textId="77777777" w:rsidR="00F53C61" w:rsidRPr="00CA0179" w:rsidRDefault="00F53C61" w:rsidP="00DA3526">
      <w:pPr>
        <w:numPr>
          <w:ilvl w:val="0"/>
          <w:numId w:val="42"/>
        </w:numPr>
        <w:rPr>
          <w:rFonts w:ascii="Arial" w:hAnsi="Arial" w:cs="Arial"/>
        </w:rPr>
      </w:pPr>
      <w:r w:rsidRPr="00CA0179">
        <w:rPr>
          <w:rFonts w:ascii="Arial" w:hAnsi="Arial" w:cs="Arial"/>
        </w:rPr>
        <w:t xml:space="preserve">Take-Back Program </w:t>
      </w:r>
    </w:p>
    <w:p w14:paraId="6A2AFFCF" w14:textId="77777777" w:rsidR="00F53C61" w:rsidRPr="00CA0179" w:rsidRDefault="00F53C61" w:rsidP="00802BC4">
      <w:pPr>
        <w:rPr>
          <w:rFonts w:ascii="Arial" w:hAnsi="Arial" w:cs="Arial"/>
        </w:rPr>
      </w:pPr>
    </w:p>
    <w:p w14:paraId="0EA4A854" w14:textId="77777777" w:rsidR="00F53C61" w:rsidRPr="00CA0179" w:rsidRDefault="00F53C61" w:rsidP="00802BC4">
      <w:pPr>
        <w:rPr>
          <w:rFonts w:ascii="Arial" w:hAnsi="Arial" w:cs="Arial"/>
        </w:rPr>
      </w:pPr>
      <w:r w:rsidRPr="00CA0179">
        <w:rPr>
          <w:rFonts w:ascii="Arial" w:hAnsi="Arial" w:cs="Arial"/>
        </w:rPr>
        <w:t>Applicable EPP purchases made from Statewide Commodity Contracts with a master items list shall have corresponding EPP/SABRC data updated as part of the master item update process. Buyers when reporting Statewide Commodity Contract purchases within SCPRS must include information as reflected within the master item fields when recording these purchases.</w:t>
      </w:r>
    </w:p>
    <w:p w14:paraId="5DDA6938" w14:textId="77777777" w:rsidR="00F53C61" w:rsidRPr="00CA0179" w:rsidRDefault="00F53C61" w:rsidP="00250A21">
      <w:pPr>
        <w:rPr>
          <w:rFonts w:ascii="Arial" w:hAnsi="Arial" w:cs="Arial"/>
        </w:rPr>
      </w:pPr>
    </w:p>
    <w:p w14:paraId="1F0366DB"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608DAD68" w14:textId="77777777" w:rsidR="00F53C61" w:rsidRPr="00CA0179" w:rsidRDefault="00F53C61" w:rsidP="00EC16E2">
      <w:pPr>
        <w:pStyle w:val="Heading3"/>
        <w:tabs>
          <w:tab w:val="left" w:pos="1080"/>
        </w:tabs>
        <w:spacing w:after="0"/>
        <w:jc w:val="left"/>
        <w:rPr>
          <w:rFonts w:cs="Arial"/>
          <w:sz w:val="24"/>
          <w:szCs w:val="24"/>
        </w:rPr>
      </w:pPr>
      <w:bookmarkStart w:id="307" w:name="_Toc375548487"/>
      <w:bookmarkStart w:id="308" w:name="_Toc29213681"/>
      <w:r w:rsidRPr="00CA0179">
        <w:rPr>
          <w:rFonts w:cs="Arial"/>
          <w:sz w:val="24"/>
          <w:szCs w:val="24"/>
        </w:rPr>
        <w:t>9.E1.3   FI$Cal SCPRS Internet Site</w:t>
      </w:r>
      <w:bookmarkEnd w:id="307"/>
      <w:bookmarkEnd w:id="308"/>
    </w:p>
    <w:p w14:paraId="3642646B" w14:textId="77777777" w:rsidR="00F53C61" w:rsidRDefault="00F53C61" w:rsidP="000A7C86">
      <w:pPr>
        <w:spacing w:after="100" w:afterAutospacing="1"/>
        <w:rPr>
          <w:rFonts w:ascii="Arial" w:hAnsi="Arial" w:cs="Arial"/>
        </w:rPr>
      </w:pPr>
    </w:p>
    <w:p w14:paraId="2C133D75" w14:textId="77777777" w:rsidR="00F53C61" w:rsidRPr="00CA0179" w:rsidRDefault="00F53C61" w:rsidP="000A7C86">
      <w:pPr>
        <w:spacing w:after="100" w:afterAutospacing="1"/>
        <w:rPr>
          <w:rFonts w:ascii="Arial" w:hAnsi="Arial" w:cs="Arial"/>
        </w:rPr>
      </w:pPr>
      <w:r w:rsidRPr="00CA0179">
        <w:rPr>
          <w:rFonts w:ascii="Arial" w:hAnsi="Arial" w:cs="Arial"/>
        </w:rPr>
        <w:t xml:space="preserve">To access the FI$Cal SCPRS, refer to Section F, </w:t>
      </w:r>
      <w:hyperlink w:anchor="Resources" w:history="1">
        <w:r w:rsidRPr="00CA0179">
          <w:rPr>
            <w:rStyle w:val="Hyperlink"/>
            <w:rFonts w:ascii="Arial" w:hAnsi="Arial" w:cs="Arial"/>
          </w:rPr>
          <w:t>Resources</w:t>
        </w:r>
      </w:hyperlink>
      <w:r w:rsidRPr="00CA0179">
        <w:rPr>
          <w:rFonts w:ascii="Arial" w:hAnsi="Arial" w:cs="Arial"/>
        </w:rPr>
        <w:t xml:space="preserve">, at the end of this chapter. </w:t>
      </w:r>
    </w:p>
    <w:p w14:paraId="79296A26" w14:textId="77777777" w:rsidR="00F53C61" w:rsidRPr="00CA0179" w:rsidRDefault="00F53C61" w:rsidP="000A7C86">
      <w:pPr>
        <w:spacing w:after="100" w:afterAutospacing="1"/>
        <w:rPr>
          <w:rFonts w:ascii="Arial" w:hAnsi="Arial" w:cs="Arial"/>
          <w:color w:val="505050"/>
          <w:lang w:val="en"/>
        </w:rPr>
      </w:pPr>
      <w:r w:rsidRPr="00CA0179">
        <w:rPr>
          <w:rFonts w:ascii="Arial" w:hAnsi="Arial" w:cs="Arial"/>
        </w:rPr>
        <w:t xml:space="preserve">If you have questions or require assistance, contact the FI$Cal Service Center at </w:t>
      </w:r>
      <w:hyperlink r:id="rId14" w:history="1">
        <w:r w:rsidRPr="00CA0179">
          <w:rPr>
            <w:rFonts w:ascii="Arial" w:hAnsi="Arial" w:cs="Arial"/>
            <w:color w:val="3754D4"/>
            <w:u w:val="single"/>
            <w:lang w:val="en"/>
          </w:rPr>
          <w:t>fiscalservicecenter@fiscal.ca.gov</w:t>
        </w:r>
      </w:hyperlink>
      <w:r w:rsidRPr="00CA0179">
        <w:rPr>
          <w:rFonts w:ascii="Arial" w:hAnsi="Arial" w:cs="Arial"/>
          <w:color w:val="505050"/>
          <w:lang w:val="en"/>
        </w:rPr>
        <w:t xml:space="preserve"> or 1-855-FISCAL0</w:t>
      </w:r>
    </w:p>
    <w:p w14:paraId="44DA19EF" w14:textId="77777777" w:rsidR="000A7C86" w:rsidRPr="00CA0179" w:rsidRDefault="00B707F3" w:rsidP="003C2BA3">
      <w:pPr>
        <w:pStyle w:val="Heading2"/>
        <w:jc w:val="left"/>
        <w:rPr>
          <w:rFonts w:cs="Arial"/>
          <w:sz w:val="24"/>
          <w:szCs w:val="24"/>
        </w:rPr>
      </w:pPr>
      <w:r w:rsidRPr="00CA0179">
        <w:rPr>
          <w:rFonts w:cs="Arial"/>
          <w:sz w:val="24"/>
          <w:szCs w:val="24"/>
        </w:rPr>
        <w:br w:type="page"/>
      </w:r>
      <w:bookmarkStart w:id="309" w:name="_Toc29213682"/>
      <w:r w:rsidR="000A7C86" w:rsidRPr="00CA0179">
        <w:rPr>
          <w:rFonts w:cs="Arial"/>
          <w:sz w:val="24"/>
          <w:szCs w:val="24"/>
        </w:rPr>
        <w:lastRenderedPageBreak/>
        <w:t>Topic 2 – Annual Contracting Activity Report (STD. 810)</w:t>
      </w:r>
      <w:bookmarkEnd w:id="309"/>
    </w:p>
    <w:p w14:paraId="7E21AF7A" w14:textId="403436F8" w:rsidR="00D0436E" w:rsidRPr="00CA0179" w:rsidRDefault="00D0436E" w:rsidP="00D0436E">
      <w:pPr>
        <w:pStyle w:val="Heading3"/>
        <w:tabs>
          <w:tab w:val="left" w:pos="1080"/>
        </w:tabs>
        <w:spacing w:after="0"/>
        <w:jc w:val="left"/>
        <w:rPr>
          <w:rFonts w:cs="Arial"/>
          <w:sz w:val="24"/>
          <w:szCs w:val="24"/>
        </w:rPr>
      </w:pPr>
      <w:bookmarkStart w:id="310" w:name="_Toc29213683"/>
      <w:r w:rsidRPr="00CA0179">
        <w:rPr>
          <w:rFonts w:cs="Arial"/>
          <w:sz w:val="24"/>
          <w:szCs w:val="24"/>
        </w:rPr>
        <w:t>9.E2.</w:t>
      </w:r>
      <w:r w:rsidR="00AE5A14">
        <w:rPr>
          <w:rFonts w:cs="Arial"/>
          <w:sz w:val="24"/>
          <w:szCs w:val="24"/>
        </w:rPr>
        <w:t>0</w:t>
      </w:r>
      <w:r w:rsidRPr="00CA0179">
        <w:rPr>
          <w:rFonts w:cs="Arial"/>
          <w:sz w:val="24"/>
          <w:szCs w:val="24"/>
        </w:rPr>
        <w:t xml:space="preserve">   Reporting to DGS/PD/OSDS</w:t>
      </w:r>
      <w:bookmarkEnd w:id="310"/>
    </w:p>
    <w:p w14:paraId="6D55CA5D" w14:textId="77777777" w:rsidR="00D0436E" w:rsidRDefault="00D0436E" w:rsidP="00D0436E">
      <w:pPr>
        <w:rPr>
          <w:rFonts w:ascii="Arial" w:hAnsi="Arial" w:cs="Arial"/>
        </w:rPr>
      </w:pPr>
    </w:p>
    <w:p w14:paraId="66A651CA" w14:textId="77777777" w:rsidR="00AE5A14" w:rsidRDefault="00D0436E" w:rsidP="00AE5A14">
      <w:pPr>
        <w:spacing w:after="240"/>
        <w:rPr>
          <w:rFonts w:ascii="Arial" w:hAnsi="Arial" w:cs="Arial"/>
        </w:rPr>
      </w:pPr>
      <w:r w:rsidRPr="00CA0179">
        <w:rPr>
          <w:rFonts w:ascii="Arial" w:hAnsi="Arial" w:cs="Arial"/>
        </w:rPr>
        <w:t xml:space="preserve">The Department of General Services (DGS), Procurement Division (PD) Office of Small Business and DVBE Services (OSDS) is the centralized entity to which consolidated contracting activity reports are submitted. The report provides fiscal statistical information on each department’s Small Business/Microbusiness (SB/MB) and Disabled Veteran Business Enterprise (DVBE) contracting activities to the Legislature. FI$Cal will capture the data and each department will be able to run reports as frequently as they want to ensure they are in line with their SB/DVBE participation goals. The reporting period is July 1 – June 30 and the report is due by August 1, each year. </w:t>
      </w:r>
    </w:p>
    <w:p w14:paraId="1F9B7FCF" w14:textId="77777777" w:rsidR="00AE5A14" w:rsidRPr="0094529D" w:rsidRDefault="00AE5A14" w:rsidP="00AE5A14">
      <w:pPr>
        <w:spacing w:after="120"/>
        <w:rPr>
          <w:rFonts w:ascii="Arial" w:hAnsi="Arial" w:cs="Arial"/>
        </w:rPr>
      </w:pPr>
      <w:r w:rsidRPr="0094529D">
        <w:rPr>
          <w:rFonts w:ascii="Arial" w:hAnsi="Arial" w:cs="Arial"/>
        </w:rPr>
        <w:t>When reporting these activities, state agencies must ensure the accuracy of this data by implementing and conducting a thorough review of the proposed report prior to submission to the DGS.  This review must also include a sampling of the state agency’s highest dollar value contracts that included DVBE, MB, N</w:t>
      </w:r>
      <w:r>
        <w:rPr>
          <w:rFonts w:ascii="Arial" w:hAnsi="Arial" w:cs="Arial"/>
        </w:rPr>
        <w:t xml:space="preserve">onprofit </w:t>
      </w:r>
      <w:r w:rsidRPr="0094529D">
        <w:rPr>
          <w:rFonts w:ascii="Arial" w:hAnsi="Arial" w:cs="Arial"/>
        </w:rPr>
        <w:t>V</w:t>
      </w:r>
      <w:r>
        <w:rPr>
          <w:rFonts w:ascii="Arial" w:hAnsi="Arial" w:cs="Arial"/>
        </w:rPr>
        <w:t xml:space="preserve">eteran </w:t>
      </w:r>
      <w:r w:rsidRPr="0094529D">
        <w:rPr>
          <w:rFonts w:ascii="Arial" w:hAnsi="Arial" w:cs="Arial"/>
        </w:rPr>
        <w:t>S</w:t>
      </w:r>
      <w:r>
        <w:rPr>
          <w:rFonts w:ascii="Arial" w:hAnsi="Arial" w:cs="Arial"/>
        </w:rPr>
        <w:t xml:space="preserve">ervice </w:t>
      </w:r>
      <w:r w:rsidRPr="0094529D">
        <w:rPr>
          <w:rFonts w:ascii="Arial" w:hAnsi="Arial" w:cs="Arial"/>
        </w:rPr>
        <w:t>A</w:t>
      </w:r>
      <w:r>
        <w:rPr>
          <w:rFonts w:ascii="Arial" w:hAnsi="Arial" w:cs="Arial"/>
        </w:rPr>
        <w:t>gency</w:t>
      </w:r>
      <w:r w:rsidRPr="0094529D">
        <w:rPr>
          <w:rFonts w:ascii="Arial" w:hAnsi="Arial" w:cs="Arial"/>
        </w:rPr>
        <w:t>, SB, S</w:t>
      </w:r>
      <w:r>
        <w:rPr>
          <w:rFonts w:ascii="Arial" w:hAnsi="Arial" w:cs="Arial"/>
        </w:rPr>
        <w:t xml:space="preserve">mall </w:t>
      </w:r>
      <w:r w:rsidRPr="0094529D">
        <w:rPr>
          <w:rFonts w:ascii="Arial" w:hAnsi="Arial" w:cs="Arial"/>
        </w:rPr>
        <w:t>B</w:t>
      </w:r>
      <w:r>
        <w:rPr>
          <w:rFonts w:ascii="Arial" w:hAnsi="Arial" w:cs="Arial"/>
        </w:rPr>
        <w:t xml:space="preserve">usiness for the purpose of </w:t>
      </w:r>
      <w:r w:rsidRPr="0094529D">
        <w:rPr>
          <w:rFonts w:ascii="Arial" w:hAnsi="Arial" w:cs="Arial"/>
        </w:rPr>
        <w:t>P</w:t>
      </w:r>
      <w:r>
        <w:rPr>
          <w:rFonts w:ascii="Arial" w:hAnsi="Arial" w:cs="Arial"/>
        </w:rPr>
        <w:t xml:space="preserve">ublic </w:t>
      </w:r>
      <w:r w:rsidRPr="0094529D">
        <w:rPr>
          <w:rFonts w:ascii="Arial" w:hAnsi="Arial" w:cs="Arial"/>
        </w:rPr>
        <w:t>W</w:t>
      </w:r>
      <w:r>
        <w:rPr>
          <w:rFonts w:ascii="Arial" w:hAnsi="Arial" w:cs="Arial"/>
        </w:rPr>
        <w:t>orks</w:t>
      </w:r>
      <w:r w:rsidRPr="0094529D">
        <w:rPr>
          <w:rFonts w:ascii="Arial" w:hAnsi="Arial" w:cs="Arial"/>
        </w:rPr>
        <w:t>, and sub-contracting participation.  This sampling must verify and reconcile:</w:t>
      </w:r>
    </w:p>
    <w:p w14:paraId="2B82FA79" w14:textId="77777777" w:rsidR="00AE5A14" w:rsidRPr="0094529D" w:rsidRDefault="00AE5A14" w:rsidP="00AE5A14">
      <w:pPr>
        <w:pStyle w:val="ListParagraph"/>
        <w:numPr>
          <w:ilvl w:val="0"/>
          <w:numId w:val="47"/>
        </w:numPr>
        <w:rPr>
          <w:rFonts w:ascii="Arial" w:hAnsi="Arial" w:cs="Arial"/>
        </w:rPr>
      </w:pPr>
      <w:r w:rsidRPr="0094529D">
        <w:rPr>
          <w:rFonts w:ascii="Arial" w:hAnsi="Arial" w:cs="Arial"/>
        </w:rPr>
        <w:t>The amounts awarded.</w:t>
      </w:r>
    </w:p>
    <w:p w14:paraId="5ACFB85E" w14:textId="77777777" w:rsidR="00AE5A14" w:rsidRPr="0094529D" w:rsidRDefault="00AE5A14" w:rsidP="00AE5A14">
      <w:pPr>
        <w:pStyle w:val="ListParagraph"/>
        <w:numPr>
          <w:ilvl w:val="0"/>
          <w:numId w:val="47"/>
        </w:numPr>
        <w:spacing w:after="120"/>
        <w:rPr>
          <w:rFonts w:ascii="Arial" w:hAnsi="Arial" w:cs="Arial"/>
        </w:rPr>
      </w:pPr>
      <w:r w:rsidRPr="0094529D">
        <w:rPr>
          <w:rFonts w:ascii="Arial" w:hAnsi="Arial" w:cs="Arial"/>
        </w:rPr>
        <w:t>The certification status at time of contract award.</w:t>
      </w:r>
    </w:p>
    <w:p w14:paraId="6DE0C1C4" w14:textId="77777777" w:rsidR="00AE5A14" w:rsidRPr="0094529D" w:rsidRDefault="00AE5A14" w:rsidP="00AE5A14">
      <w:pPr>
        <w:spacing w:after="120"/>
        <w:rPr>
          <w:rFonts w:ascii="Arial" w:hAnsi="Arial" w:cs="Arial"/>
        </w:rPr>
      </w:pPr>
      <w:r w:rsidRPr="0094529D">
        <w:rPr>
          <w:rFonts w:ascii="Arial" w:hAnsi="Arial" w:cs="Arial"/>
        </w:rPr>
        <w:t>State agencies must save and make available upon request to the DGS, a written statement signed by the PCO confirming completion of the review of the C</w:t>
      </w:r>
      <w:r>
        <w:rPr>
          <w:rFonts w:ascii="Arial" w:hAnsi="Arial" w:cs="Arial"/>
        </w:rPr>
        <w:t xml:space="preserve">ontracting </w:t>
      </w:r>
      <w:r w:rsidRPr="0094529D">
        <w:rPr>
          <w:rFonts w:ascii="Arial" w:hAnsi="Arial" w:cs="Arial"/>
        </w:rPr>
        <w:t>A</w:t>
      </w:r>
      <w:r>
        <w:rPr>
          <w:rFonts w:ascii="Arial" w:hAnsi="Arial" w:cs="Arial"/>
        </w:rPr>
        <w:t xml:space="preserve">ctivity </w:t>
      </w:r>
      <w:r w:rsidRPr="0094529D">
        <w:rPr>
          <w:rFonts w:ascii="Arial" w:hAnsi="Arial" w:cs="Arial"/>
        </w:rPr>
        <w:t>R</w:t>
      </w:r>
      <w:r>
        <w:rPr>
          <w:rFonts w:ascii="Arial" w:hAnsi="Arial" w:cs="Arial"/>
        </w:rPr>
        <w:t>eport</w:t>
      </w:r>
      <w:r w:rsidRPr="0094529D">
        <w:rPr>
          <w:rFonts w:ascii="Arial" w:hAnsi="Arial" w:cs="Arial"/>
        </w:rPr>
        <w:t>, which shall include:</w:t>
      </w:r>
    </w:p>
    <w:p w14:paraId="62767150" w14:textId="77777777" w:rsidR="00AE5A14" w:rsidRPr="0094529D" w:rsidRDefault="00AE5A14" w:rsidP="00AE5A14">
      <w:pPr>
        <w:pStyle w:val="ListParagraph"/>
        <w:numPr>
          <w:ilvl w:val="0"/>
          <w:numId w:val="48"/>
        </w:numPr>
        <w:rPr>
          <w:rFonts w:ascii="Arial" w:hAnsi="Arial" w:cs="Arial"/>
        </w:rPr>
      </w:pPr>
      <w:r w:rsidRPr="0094529D">
        <w:rPr>
          <w:rFonts w:ascii="Arial" w:hAnsi="Arial" w:cs="Arial"/>
        </w:rPr>
        <w:t xml:space="preserve">An itemized list of the sampled contracts. </w:t>
      </w:r>
    </w:p>
    <w:p w14:paraId="74E606AA" w14:textId="77777777" w:rsidR="00AE5A14" w:rsidRPr="0094529D" w:rsidRDefault="00AE5A14" w:rsidP="00AE5A14">
      <w:pPr>
        <w:pStyle w:val="ListParagraph"/>
        <w:numPr>
          <w:ilvl w:val="0"/>
          <w:numId w:val="48"/>
        </w:numPr>
        <w:spacing w:after="120"/>
        <w:ind w:left="763"/>
        <w:rPr>
          <w:rFonts w:ascii="Arial" w:hAnsi="Arial" w:cs="Arial"/>
        </w:rPr>
      </w:pPr>
      <w:r w:rsidRPr="0094529D">
        <w:rPr>
          <w:rFonts w:ascii="Arial" w:hAnsi="Arial" w:cs="Arial"/>
        </w:rPr>
        <w:t>A brief explanation of the review sampling methodology applied.</w:t>
      </w:r>
    </w:p>
    <w:p w14:paraId="48F28A5A" w14:textId="379AAA95" w:rsidR="00AE5A14" w:rsidRDefault="00AE5A14" w:rsidP="00AE5A14">
      <w:pPr>
        <w:rPr>
          <w:rFonts w:ascii="Arial" w:hAnsi="Arial" w:cs="Arial"/>
        </w:rPr>
      </w:pPr>
      <w:r w:rsidRPr="0094529D">
        <w:rPr>
          <w:rFonts w:ascii="Arial" w:hAnsi="Arial" w:cs="Arial"/>
        </w:rPr>
        <w:t>A contract is defined as the agreement between the state agency and a contractor regardless of the contract form used.</w:t>
      </w:r>
    </w:p>
    <w:p w14:paraId="1DC566D6" w14:textId="77777777" w:rsidR="00AE5A14" w:rsidRDefault="00AE5A14" w:rsidP="00D0436E">
      <w:pPr>
        <w:rPr>
          <w:rFonts w:ascii="Arial" w:hAnsi="Arial" w:cs="Arial"/>
        </w:rPr>
      </w:pPr>
    </w:p>
    <w:p w14:paraId="0F41331F" w14:textId="63BE7CC4" w:rsidR="00D0436E" w:rsidRPr="00CA0179" w:rsidRDefault="00D0436E" w:rsidP="00D0436E">
      <w:pPr>
        <w:rPr>
          <w:rFonts w:ascii="Arial" w:hAnsi="Arial" w:cs="Arial"/>
        </w:rPr>
      </w:pPr>
      <w:r w:rsidRPr="00CA0179">
        <w:rPr>
          <w:rFonts w:ascii="Arial" w:hAnsi="Arial" w:cs="Arial"/>
        </w:rPr>
        <w:t xml:space="preserve">The table below provides more detail. </w:t>
      </w:r>
      <w:r w:rsidRPr="00CA0179">
        <w:rPr>
          <w:rFonts w:ascii="Arial" w:hAnsi="Arial" w:cs="Arial"/>
          <w:color w:val="000000"/>
        </w:rPr>
        <w:t xml:space="preserve"> Refer to Section F, </w:t>
      </w:r>
      <w:hyperlink w:anchor="Resources" w:history="1">
        <w:r w:rsidRPr="00CA0179">
          <w:rPr>
            <w:rStyle w:val="Hyperlink"/>
            <w:rFonts w:ascii="Arial" w:hAnsi="Arial" w:cs="Arial"/>
          </w:rPr>
          <w:t>Resources</w:t>
        </w:r>
      </w:hyperlink>
      <w:r w:rsidRPr="00CA0179">
        <w:rPr>
          <w:rFonts w:ascii="Arial" w:hAnsi="Arial" w:cs="Arial"/>
          <w:color w:val="000000"/>
        </w:rPr>
        <w:t>, at the end of this chapter to access the reporting forms and instructions.</w:t>
      </w:r>
    </w:p>
    <w:p w14:paraId="5352DDF0" w14:textId="77777777" w:rsidR="00D0436E" w:rsidRPr="00CA0179" w:rsidRDefault="00D0436E" w:rsidP="000A7C86">
      <w:pPr>
        <w:rPr>
          <w:rFonts w:ascii="Arial" w:hAnsi="Arial" w:cs="Arial"/>
        </w:rPr>
      </w:pPr>
    </w:p>
    <w:tbl>
      <w:tblPr>
        <w:tblStyle w:val="TableGrid"/>
        <w:tblW w:w="0" w:type="auto"/>
        <w:tblLook w:val="04A0" w:firstRow="1" w:lastRow="0" w:firstColumn="1" w:lastColumn="0" w:noHBand="0" w:noVBand="1"/>
        <w:tblCaption w:val="Reporting to DGS/PD/OSDS"/>
      </w:tblPr>
      <w:tblGrid>
        <w:gridCol w:w="1818"/>
        <w:gridCol w:w="4568"/>
        <w:gridCol w:w="2430"/>
      </w:tblGrid>
      <w:tr w:rsidR="000A7C86" w:rsidRPr="00CA0179" w14:paraId="6E0DD224" w14:textId="77777777" w:rsidTr="003F1E34">
        <w:trPr>
          <w:cantSplit/>
          <w:tblHeader/>
        </w:trPr>
        <w:tc>
          <w:tcPr>
            <w:tcW w:w="1750" w:type="dxa"/>
          </w:tcPr>
          <w:p w14:paraId="2D192A70" w14:textId="77777777" w:rsidR="000A7C86" w:rsidRPr="00CA0179" w:rsidRDefault="000A7C86" w:rsidP="00CF50F1">
            <w:pPr>
              <w:rPr>
                <w:rFonts w:ascii="Arial" w:hAnsi="Arial" w:cs="Arial"/>
              </w:rPr>
            </w:pPr>
            <w:r w:rsidRPr="00CA0179">
              <w:rPr>
                <w:rFonts w:ascii="Arial" w:hAnsi="Arial" w:cs="Arial"/>
              </w:rPr>
              <w:lastRenderedPageBreak/>
              <w:t>Title</w:t>
            </w:r>
          </w:p>
        </w:tc>
        <w:tc>
          <w:tcPr>
            <w:tcW w:w="4568" w:type="dxa"/>
          </w:tcPr>
          <w:p w14:paraId="397DD3E5" w14:textId="77777777" w:rsidR="000A7C86" w:rsidRPr="00CA0179" w:rsidRDefault="000A7C86" w:rsidP="00CF50F1">
            <w:pPr>
              <w:rPr>
                <w:rFonts w:ascii="Arial" w:hAnsi="Arial" w:cs="Arial"/>
              </w:rPr>
            </w:pPr>
            <w:r w:rsidRPr="00CA0179">
              <w:rPr>
                <w:rFonts w:ascii="Arial" w:hAnsi="Arial" w:cs="Arial"/>
              </w:rPr>
              <w:t>Description</w:t>
            </w:r>
          </w:p>
        </w:tc>
        <w:tc>
          <w:tcPr>
            <w:tcW w:w="2430" w:type="dxa"/>
          </w:tcPr>
          <w:p w14:paraId="2B36BD6D" w14:textId="77777777" w:rsidR="000A7C86" w:rsidRPr="00CA0179" w:rsidRDefault="000A7C86" w:rsidP="00CF50F1">
            <w:pPr>
              <w:rPr>
                <w:rFonts w:ascii="Arial" w:hAnsi="Arial" w:cs="Arial"/>
              </w:rPr>
            </w:pPr>
            <w:r w:rsidRPr="00CA0179">
              <w:rPr>
                <w:rFonts w:ascii="Arial" w:hAnsi="Arial" w:cs="Arial"/>
              </w:rPr>
              <w:t>Requirement</w:t>
            </w:r>
          </w:p>
        </w:tc>
      </w:tr>
      <w:tr w:rsidR="000A7C86" w:rsidRPr="00CA0179" w14:paraId="451DF2BC" w14:textId="77777777" w:rsidTr="003F1E34">
        <w:trPr>
          <w:cantSplit/>
          <w:tblHeader/>
        </w:trPr>
        <w:tc>
          <w:tcPr>
            <w:tcW w:w="1750" w:type="dxa"/>
          </w:tcPr>
          <w:p w14:paraId="23439D3A" w14:textId="77777777" w:rsidR="000A7C86" w:rsidRPr="00CA0179" w:rsidRDefault="000A7C86" w:rsidP="00CF50F1">
            <w:pPr>
              <w:rPr>
                <w:rFonts w:ascii="Arial" w:hAnsi="Arial" w:cs="Arial"/>
              </w:rPr>
            </w:pPr>
            <w:r w:rsidRPr="00CA0179">
              <w:rPr>
                <w:rFonts w:ascii="Arial" w:hAnsi="Arial" w:cs="Arial"/>
              </w:rPr>
              <w:t>Contracting Activity Report</w:t>
            </w:r>
          </w:p>
          <w:p w14:paraId="73F36E25" w14:textId="77777777" w:rsidR="000A7C86" w:rsidRPr="00CA0179" w:rsidRDefault="000A7C86" w:rsidP="00CF50F1">
            <w:pPr>
              <w:rPr>
                <w:rFonts w:ascii="Arial" w:hAnsi="Arial" w:cs="Arial"/>
              </w:rPr>
            </w:pPr>
            <w:r w:rsidRPr="00CA0179">
              <w:rPr>
                <w:rFonts w:ascii="Arial" w:hAnsi="Arial" w:cs="Arial"/>
              </w:rPr>
              <w:t>(STD. 810)</w:t>
            </w:r>
          </w:p>
        </w:tc>
        <w:tc>
          <w:tcPr>
            <w:tcW w:w="4568" w:type="dxa"/>
          </w:tcPr>
          <w:p w14:paraId="5CD5647F" w14:textId="77777777" w:rsidR="000A7C86" w:rsidRPr="00CA0179" w:rsidRDefault="000A7C86" w:rsidP="000A7C86">
            <w:pPr>
              <w:rPr>
                <w:rFonts w:ascii="Arial" w:hAnsi="Arial" w:cs="Arial"/>
                <w:color w:val="000000"/>
              </w:rPr>
            </w:pPr>
            <w:r w:rsidRPr="00CA0179">
              <w:rPr>
                <w:rFonts w:ascii="Arial" w:hAnsi="Arial" w:cs="Arial"/>
                <w:color w:val="000000"/>
              </w:rPr>
              <w:t xml:space="preserve">Departments are required to award 3% of State purchasing to DVBEs and 25% of purchases to SBs. </w:t>
            </w:r>
          </w:p>
          <w:p w14:paraId="017D3B13" w14:textId="77777777" w:rsidR="000A7C86" w:rsidRPr="00CA0179" w:rsidRDefault="000A7C86" w:rsidP="000A7C86">
            <w:pPr>
              <w:rPr>
                <w:rFonts w:ascii="Arial" w:hAnsi="Arial" w:cs="Arial"/>
                <w:color w:val="000000"/>
              </w:rPr>
            </w:pPr>
          </w:p>
          <w:p w14:paraId="3C5000B3" w14:textId="77777777" w:rsidR="000A7C86" w:rsidRPr="00CA0179" w:rsidRDefault="000A7C86" w:rsidP="000A7C86">
            <w:pPr>
              <w:rPr>
                <w:rFonts w:ascii="Arial" w:hAnsi="Arial" w:cs="Arial"/>
              </w:rPr>
            </w:pPr>
          </w:p>
        </w:tc>
        <w:tc>
          <w:tcPr>
            <w:tcW w:w="2430" w:type="dxa"/>
          </w:tcPr>
          <w:p w14:paraId="6437A0BA" w14:textId="77777777" w:rsidR="000A7C86" w:rsidRPr="00CA0179" w:rsidRDefault="000A7C86" w:rsidP="00CF50F1">
            <w:pPr>
              <w:rPr>
                <w:rFonts w:ascii="Arial" w:hAnsi="Arial" w:cs="Arial"/>
              </w:rPr>
            </w:pPr>
            <w:r w:rsidRPr="00CA0179">
              <w:rPr>
                <w:rFonts w:ascii="Arial" w:hAnsi="Arial" w:cs="Arial"/>
                <w:color w:val="000000"/>
              </w:rPr>
              <w:t>PCC section 10111 and Military and Veterans Code sections 999 et seq. require departments to report these activities.</w:t>
            </w:r>
          </w:p>
        </w:tc>
      </w:tr>
      <w:tr w:rsidR="000A7C86" w:rsidRPr="00CA0179" w14:paraId="0A28674B" w14:textId="77777777" w:rsidTr="003F1E34">
        <w:trPr>
          <w:cantSplit/>
          <w:tblHeader/>
        </w:trPr>
        <w:tc>
          <w:tcPr>
            <w:tcW w:w="1750" w:type="dxa"/>
          </w:tcPr>
          <w:p w14:paraId="28F5F71B" w14:textId="77777777" w:rsidR="000A7C86" w:rsidRPr="00CA0179" w:rsidRDefault="000A7C86" w:rsidP="00CF50F1">
            <w:pPr>
              <w:rPr>
                <w:rFonts w:ascii="Arial" w:hAnsi="Arial" w:cs="Arial"/>
              </w:rPr>
            </w:pPr>
            <w:r w:rsidRPr="00CA0179">
              <w:rPr>
                <w:rFonts w:ascii="Arial" w:hAnsi="Arial" w:cs="Arial"/>
              </w:rPr>
              <w:t>Improvement plan</w:t>
            </w:r>
          </w:p>
        </w:tc>
        <w:tc>
          <w:tcPr>
            <w:tcW w:w="4568" w:type="dxa"/>
          </w:tcPr>
          <w:p w14:paraId="7F15945B" w14:textId="77777777" w:rsidR="000A7C86" w:rsidRPr="00CA0179" w:rsidRDefault="000A7C86" w:rsidP="00CF50F1">
            <w:pPr>
              <w:rPr>
                <w:rFonts w:ascii="Arial" w:hAnsi="Arial" w:cs="Arial"/>
              </w:rPr>
            </w:pPr>
            <w:r w:rsidRPr="00CA0179">
              <w:rPr>
                <w:rFonts w:ascii="Arial" w:hAnsi="Arial" w:cs="Arial"/>
              </w:rPr>
              <w:t>When a department does not meet the required state contracting participation for SB/MB (at least 25%) or DVBE (at least 3%) an Improvement Plan must be developed and submitted with the Contracting Activity Report (STD. 810).</w:t>
            </w:r>
          </w:p>
        </w:tc>
        <w:tc>
          <w:tcPr>
            <w:tcW w:w="2430" w:type="dxa"/>
          </w:tcPr>
          <w:p w14:paraId="79E9672F" w14:textId="77777777" w:rsidR="000A7C86" w:rsidRPr="00CA0179" w:rsidRDefault="000A7C86" w:rsidP="00CF50F1">
            <w:pPr>
              <w:rPr>
                <w:rFonts w:ascii="Arial" w:hAnsi="Arial" w:cs="Arial"/>
              </w:rPr>
            </w:pPr>
          </w:p>
        </w:tc>
      </w:tr>
      <w:tr w:rsidR="000A7C86" w:rsidRPr="00CA0179" w14:paraId="1CF77E12" w14:textId="77777777" w:rsidTr="003F1E34">
        <w:trPr>
          <w:cantSplit/>
          <w:tblHeader/>
        </w:trPr>
        <w:tc>
          <w:tcPr>
            <w:tcW w:w="1750" w:type="dxa"/>
          </w:tcPr>
          <w:p w14:paraId="4B0F6D68" w14:textId="77777777" w:rsidR="000A7C86" w:rsidRPr="00CA0179" w:rsidRDefault="000A7C86" w:rsidP="00CF50F1">
            <w:pPr>
              <w:rPr>
                <w:rFonts w:ascii="Arial" w:hAnsi="Arial" w:cs="Arial"/>
              </w:rPr>
            </w:pPr>
            <w:r w:rsidRPr="00CA0179">
              <w:rPr>
                <w:rFonts w:ascii="Arial" w:hAnsi="Arial" w:cs="Arial"/>
              </w:rPr>
              <w:t xml:space="preserve">Infrastructure Bond Activity </w:t>
            </w:r>
            <w:r w:rsidR="007861CE" w:rsidRPr="00CA0179">
              <w:rPr>
                <w:rFonts w:ascii="Arial" w:hAnsi="Arial" w:cs="Arial"/>
              </w:rPr>
              <w:t>(</w:t>
            </w:r>
            <w:r w:rsidRPr="00CA0179">
              <w:rPr>
                <w:rFonts w:ascii="Arial" w:hAnsi="Arial" w:cs="Arial"/>
              </w:rPr>
              <w:t>STD 810A</w:t>
            </w:r>
            <w:r w:rsidR="007861CE" w:rsidRPr="00CA0179">
              <w:rPr>
                <w:rFonts w:ascii="Arial" w:hAnsi="Arial" w:cs="Arial"/>
              </w:rPr>
              <w:t>)</w:t>
            </w:r>
          </w:p>
        </w:tc>
        <w:tc>
          <w:tcPr>
            <w:tcW w:w="4568" w:type="dxa"/>
          </w:tcPr>
          <w:p w14:paraId="29E4FB5C" w14:textId="77777777" w:rsidR="000A7C86" w:rsidRPr="00CA0179" w:rsidRDefault="000A7C86" w:rsidP="00CF50F1">
            <w:pPr>
              <w:rPr>
                <w:rFonts w:ascii="Arial" w:hAnsi="Arial" w:cs="Arial"/>
              </w:rPr>
            </w:pPr>
            <w:r w:rsidRPr="00CA0179">
              <w:rPr>
                <w:rFonts w:ascii="Arial" w:hAnsi="Arial" w:cs="Arial"/>
              </w:rPr>
              <w:t>This report provides statistical data on SB/MB and DVBE participation using the Infrastructure Bond funding.</w:t>
            </w:r>
          </w:p>
        </w:tc>
        <w:tc>
          <w:tcPr>
            <w:tcW w:w="2430" w:type="dxa"/>
          </w:tcPr>
          <w:p w14:paraId="508BC453" w14:textId="77777777" w:rsidR="000A7C86" w:rsidRPr="00CA0179" w:rsidRDefault="000A7C86" w:rsidP="00CF50F1">
            <w:pPr>
              <w:rPr>
                <w:rFonts w:ascii="Arial" w:hAnsi="Arial" w:cs="Arial"/>
              </w:rPr>
            </w:pPr>
            <w:r w:rsidRPr="00CA0179">
              <w:rPr>
                <w:rFonts w:ascii="Arial" w:hAnsi="Arial" w:cs="Arial"/>
              </w:rPr>
              <w:t>GC 14838.1 and the Infrastructure Bond Acts of 2006</w:t>
            </w:r>
          </w:p>
        </w:tc>
      </w:tr>
      <w:tr w:rsidR="000A7C86" w:rsidRPr="00CA0179" w14:paraId="580C640F" w14:textId="77777777" w:rsidTr="003F1E34">
        <w:trPr>
          <w:cantSplit/>
          <w:tblHeader/>
        </w:trPr>
        <w:tc>
          <w:tcPr>
            <w:tcW w:w="1750" w:type="dxa"/>
          </w:tcPr>
          <w:p w14:paraId="5DAC2AD1" w14:textId="77777777" w:rsidR="000A7C86" w:rsidRPr="00CA0179" w:rsidRDefault="000A7C86" w:rsidP="00CF50F1">
            <w:pPr>
              <w:rPr>
                <w:rFonts w:ascii="Arial" w:hAnsi="Arial" w:cs="Arial"/>
              </w:rPr>
            </w:pPr>
            <w:r w:rsidRPr="00CA0179">
              <w:rPr>
                <w:rFonts w:ascii="Arial" w:hAnsi="Arial" w:cs="Arial"/>
              </w:rPr>
              <w:t>Consulting Services</w:t>
            </w:r>
          </w:p>
          <w:p w14:paraId="30F36932" w14:textId="77777777" w:rsidR="000A7C86" w:rsidRPr="00CA0179" w:rsidRDefault="007861CE" w:rsidP="00CF50F1">
            <w:pPr>
              <w:rPr>
                <w:rFonts w:ascii="Arial" w:hAnsi="Arial" w:cs="Arial"/>
              </w:rPr>
            </w:pPr>
            <w:r w:rsidRPr="00CA0179">
              <w:rPr>
                <w:rFonts w:ascii="Arial" w:hAnsi="Arial" w:cs="Arial"/>
              </w:rPr>
              <w:t>(</w:t>
            </w:r>
            <w:r w:rsidR="000A7C86" w:rsidRPr="00CA0179">
              <w:rPr>
                <w:rFonts w:ascii="Arial" w:hAnsi="Arial" w:cs="Arial"/>
              </w:rPr>
              <w:t>STD 810C</w:t>
            </w:r>
            <w:r w:rsidRPr="00CA0179">
              <w:rPr>
                <w:rFonts w:ascii="Arial" w:hAnsi="Arial" w:cs="Arial"/>
              </w:rPr>
              <w:t>)</w:t>
            </w:r>
          </w:p>
        </w:tc>
        <w:tc>
          <w:tcPr>
            <w:tcW w:w="4568" w:type="dxa"/>
          </w:tcPr>
          <w:p w14:paraId="051771C5" w14:textId="77777777" w:rsidR="000A7C86" w:rsidRPr="00CA0179" w:rsidRDefault="000A7C86" w:rsidP="00CF50F1">
            <w:pPr>
              <w:rPr>
                <w:rFonts w:ascii="Arial" w:hAnsi="Arial" w:cs="Arial"/>
              </w:rPr>
            </w:pPr>
            <w:r w:rsidRPr="00CA0179">
              <w:rPr>
                <w:rFonts w:ascii="Arial" w:hAnsi="Arial" w:cs="Arial"/>
              </w:rPr>
              <w:t>Departments are required to report all consulting services contracts that have been entered into, amended or completed during each fiscal year.</w:t>
            </w:r>
          </w:p>
        </w:tc>
        <w:tc>
          <w:tcPr>
            <w:tcW w:w="2430" w:type="dxa"/>
          </w:tcPr>
          <w:p w14:paraId="6F74346E" w14:textId="77777777" w:rsidR="000A7C86" w:rsidRPr="00CA0179" w:rsidRDefault="000A7C86" w:rsidP="00CF50F1">
            <w:pPr>
              <w:rPr>
                <w:rFonts w:ascii="Arial" w:hAnsi="Arial" w:cs="Arial"/>
              </w:rPr>
            </w:pPr>
            <w:r w:rsidRPr="00CA0179">
              <w:rPr>
                <w:rFonts w:ascii="Arial" w:hAnsi="Arial" w:cs="Arial"/>
              </w:rPr>
              <w:t>PCC Section 10111</w:t>
            </w:r>
          </w:p>
        </w:tc>
      </w:tr>
      <w:tr w:rsidR="000A7C86" w:rsidRPr="00CA0179" w14:paraId="15EF162D" w14:textId="77777777" w:rsidTr="003F1E34">
        <w:trPr>
          <w:cantSplit/>
          <w:tblHeader/>
        </w:trPr>
        <w:tc>
          <w:tcPr>
            <w:tcW w:w="1750" w:type="dxa"/>
          </w:tcPr>
          <w:p w14:paraId="6E677647" w14:textId="77777777" w:rsidR="000A7C86" w:rsidRPr="00CA0179" w:rsidRDefault="000A7C86" w:rsidP="00CF50F1">
            <w:pPr>
              <w:rPr>
                <w:rFonts w:ascii="Arial" w:hAnsi="Arial" w:cs="Arial"/>
              </w:rPr>
            </w:pPr>
            <w:r w:rsidRPr="00CA0179">
              <w:rPr>
                <w:rFonts w:ascii="Arial" w:hAnsi="Arial" w:cs="Arial"/>
              </w:rPr>
              <w:t>SB/DVBE Option and DVBE Incentive</w:t>
            </w:r>
            <w:r w:rsidR="00CA0179">
              <w:rPr>
                <w:rFonts w:ascii="Arial" w:hAnsi="Arial" w:cs="Arial"/>
              </w:rPr>
              <w:t xml:space="preserve"> </w:t>
            </w:r>
          </w:p>
          <w:p w14:paraId="1231720A" w14:textId="77777777" w:rsidR="000A7C86" w:rsidRPr="00CA0179" w:rsidRDefault="007861CE" w:rsidP="00CF50F1">
            <w:pPr>
              <w:rPr>
                <w:rFonts w:ascii="Arial" w:hAnsi="Arial" w:cs="Arial"/>
              </w:rPr>
            </w:pPr>
            <w:r w:rsidRPr="00CA0179">
              <w:rPr>
                <w:rFonts w:ascii="Arial" w:hAnsi="Arial" w:cs="Arial"/>
              </w:rPr>
              <w:t>(</w:t>
            </w:r>
            <w:r w:rsidR="000A7C86" w:rsidRPr="00CA0179">
              <w:rPr>
                <w:rFonts w:ascii="Arial" w:hAnsi="Arial" w:cs="Arial"/>
              </w:rPr>
              <w:t>STD 810S</w:t>
            </w:r>
            <w:r w:rsidRPr="00CA0179">
              <w:rPr>
                <w:rFonts w:ascii="Arial" w:hAnsi="Arial" w:cs="Arial"/>
              </w:rPr>
              <w:t>)</w:t>
            </w:r>
          </w:p>
        </w:tc>
        <w:tc>
          <w:tcPr>
            <w:tcW w:w="4568" w:type="dxa"/>
          </w:tcPr>
          <w:p w14:paraId="0DF0A102" w14:textId="77777777" w:rsidR="000A7C86" w:rsidRPr="00CA0179" w:rsidRDefault="000A7C86" w:rsidP="00CF50F1">
            <w:pPr>
              <w:rPr>
                <w:rFonts w:ascii="Arial" w:hAnsi="Arial" w:cs="Arial"/>
              </w:rPr>
            </w:pPr>
            <w:r w:rsidRPr="00CA0179">
              <w:rPr>
                <w:rFonts w:ascii="Arial" w:hAnsi="Arial" w:cs="Arial"/>
              </w:rPr>
              <w:t>Departments are required to report contracting activity using the SB/DVBE Option and the DVBE Incentive.</w:t>
            </w:r>
          </w:p>
        </w:tc>
        <w:tc>
          <w:tcPr>
            <w:tcW w:w="2430" w:type="dxa"/>
          </w:tcPr>
          <w:p w14:paraId="635D861E" w14:textId="77777777" w:rsidR="000A7C86" w:rsidRPr="00CA0179" w:rsidRDefault="000A7C86" w:rsidP="00CF50F1">
            <w:pPr>
              <w:rPr>
                <w:rFonts w:ascii="Arial" w:hAnsi="Arial" w:cs="Arial"/>
              </w:rPr>
            </w:pPr>
            <w:r w:rsidRPr="00CA0179">
              <w:rPr>
                <w:rFonts w:ascii="Arial" w:hAnsi="Arial" w:cs="Arial"/>
              </w:rPr>
              <w:t>PCC section 10111(e)(7)</w:t>
            </w:r>
          </w:p>
        </w:tc>
      </w:tr>
      <w:tr w:rsidR="000A7C86" w:rsidRPr="00CA0179" w14:paraId="2651E629" w14:textId="77777777" w:rsidTr="003F1E34">
        <w:trPr>
          <w:cantSplit/>
          <w:tblHeader/>
        </w:trPr>
        <w:tc>
          <w:tcPr>
            <w:tcW w:w="1750" w:type="dxa"/>
          </w:tcPr>
          <w:p w14:paraId="103277B2" w14:textId="77777777" w:rsidR="000A7C86" w:rsidRPr="00CA0179" w:rsidRDefault="000A7C86" w:rsidP="00CF50F1">
            <w:pPr>
              <w:rPr>
                <w:rFonts w:ascii="Arial" w:hAnsi="Arial" w:cs="Arial"/>
              </w:rPr>
            </w:pPr>
            <w:r w:rsidRPr="00CA0179">
              <w:rPr>
                <w:rFonts w:ascii="Arial" w:hAnsi="Arial" w:cs="Arial"/>
              </w:rPr>
              <w:t>Ethnicity, Race and Gender, Sexual Orientation (ERGSO)</w:t>
            </w:r>
          </w:p>
          <w:p w14:paraId="7B2695BE" w14:textId="77777777" w:rsidR="000A7C86" w:rsidRPr="00CA0179" w:rsidRDefault="007861CE" w:rsidP="00CF50F1">
            <w:pPr>
              <w:rPr>
                <w:rFonts w:ascii="Arial" w:hAnsi="Arial" w:cs="Arial"/>
              </w:rPr>
            </w:pPr>
            <w:r w:rsidRPr="00CA0179">
              <w:rPr>
                <w:rFonts w:ascii="Arial" w:hAnsi="Arial" w:cs="Arial"/>
              </w:rPr>
              <w:t>(</w:t>
            </w:r>
            <w:r w:rsidR="000A7C86" w:rsidRPr="00CA0179">
              <w:rPr>
                <w:rFonts w:ascii="Arial" w:hAnsi="Arial" w:cs="Arial"/>
              </w:rPr>
              <w:t>STD 810E</w:t>
            </w:r>
            <w:r w:rsidRPr="00CA0179">
              <w:rPr>
                <w:rFonts w:ascii="Arial" w:hAnsi="Arial" w:cs="Arial"/>
              </w:rPr>
              <w:t>)</w:t>
            </w:r>
            <w:r w:rsidR="000A7C86" w:rsidRPr="00CA0179">
              <w:rPr>
                <w:rFonts w:ascii="Arial" w:hAnsi="Arial" w:cs="Arial"/>
              </w:rPr>
              <w:t xml:space="preserve"> </w:t>
            </w:r>
          </w:p>
        </w:tc>
        <w:tc>
          <w:tcPr>
            <w:tcW w:w="4568" w:type="dxa"/>
          </w:tcPr>
          <w:p w14:paraId="124B8F11" w14:textId="77777777" w:rsidR="000A7C86" w:rsidRPr="00CA0179" w:rsidRDefault="000A7C86" w:rsidP="00CF50F1">
            <w:pPr>
              <w:rPr>
                <w:rFonts w:ascii="Arial" w:hAnsi="Arial" w:cs="Arial"/>
              </w:rPr>
            </w:pPr>
            <w:r w:rsidRPr="00CA0179">
              <w:rPr>
                <w:rFonts w:ascii="Arial" w:hAnsi="Arial" w:cs="Arial"/>
              </w:rPr>
              <w:t>Departments are required to report voluntarily submitted information by business owners by race, ethnicity and gender. This report captures the level of participation for goods, services and construction contracts. The ERGSO will be returned to the departments via paper copy</w:t>
            </w:r>
            <w:r w:rsidR="007861CE" w:rsidRPr="00CA0179">
              <w:rPr>
                <w:rFonts w:ascii="Arial" w:hAnsi="Arial" w:cs="Arial"/>
              </w:rPr>
              <w:t>. The buyer will enter the information for each purchase/contract in the system,</w:t>
            </w:r>
            <w:r w:rsidRPr="00CA0179">
              <w:rPr>
                <w:rFonts w:ascii="Arial" w:hAnsi="Arial" w:cs="Arial"/>
              </w:rPr>
              <w:t xml:space="preserve"> and the department will compile the information and submit to DGS annually.</w:t>
            </w:r>
          </w:p>
          <w:p w14:paraId="77BC2829" w14:textId="77777777" w:rsidR="000A7C86" w:rsidRPr="00CA0179" w:rsidRDefault="000A7C86" w:rsidP="00CF50F1">
            <w:pPr>
              <w:rPr>
                <w:rFonts w:ascii="Arial" w:hAnsi="Arial" w:cs="Arial"/>
              </w:rPr>
            </w:pPr>
          </w:p>
          <w:p w14:paraId="085D9473" w14:textId="77777777" w:rsidR="000A7C86" w:rsidRPr="00CA0179" w:rsidRDefault="000A7C86" w:rsidP="000A7C86">
            <w:pPr>
              <w:rPr>
                <w:rFonts w:ascii="Arial" w:hAnsi="Arial" w:cs="Arial"/>
              </w:rPr>
            </w:pPr>
            <w:r w:rsidRPr="00CA0179">
              <w:rPr>
                <w:rFonts w:ascii="Arial" w:hAnsi="Arial" w:cs="Arial"/>
                <w:bdr w:val="none" w:sz="0" w:space="0" w:color="auto" w:frame="1"/>
              </w:rPr>
              <w:t>The report shall also contain the sexual orientation of the business owners for the types of af</w:t>
            </w:r>
            <w:r w:rsidR="00B64F73" w:rsidRPr="00CA0179">
              <w:rPr>
                <w:rFonts w:ascii="Arial" w:hAnsi="Arial" w:cs="Arial"/>
                <w:bdr w:val="none" w:sz="0" w:space="0" w:color="auto" w:frame="1"/>
              </w:rPr>
              <w:t xml:space="preserve">orementioned </w:t>
            </w:r>
            <w:r w:rsidRPr="00CA0179">
              <w:rPr>
                <w:rFonts w:ascii="Arial" w:hAnsi="Arial" w:cs="Arial"/>
                <w:bdr w:val="none" w:sz="0" w:space="0" w:color="auto" w:frame="1"/>
              </w:rPr>
              <w:t>contracts.</w:t>
            </w:r>
          </w:p>
        </w:tc>
        <w:tc>
          <w:tcPr>
            <w:tcW w:w="2430" w:type="dxa"/>
          </w:tcPr>
          <w:p w14:paraId="0914B475" w14:textId="77777777" w:rsidR="000A7C86" w:rsidRPr="00CA0179" w:rsidRDefault="000A7C86" w:rsidP="000A7C86">
            <w:pPr>
              <w:rPr>
                <w:rFonts w:ascii="Arial" w:hAnsi="Arial" w:cs="Arial"/>
              </w:rPr>
            </w:pPr>
            <w:r w:rsidRPr="00CA0179">
              <w:rPr>
                <w:rFonts w:ascii="Arial" w:hAnsi="Arial" w:cs="Arial"/>
              </w:rPr>
              <w:t>PCC section 10111</w:t>
            </w:r>
          </w:p>
          <w:p w14:paraId="7A5B9436" w14:textId="77777777" w:rsidR="000A7C86" w:rsidRPr="00CA0179" w:rsidRDefault="000A7C86" w:rsidP="000A7C86">
            <w:pPr>
              <w:rPr>
                <w:rFonts w:ascii="Arial" w:hAnsi="Arial" w:cs="Arial"/>
              </w:rPr>
            </w:pPr>
            <w:r w:rsidRPr="00CA0179">
              <w:rPr>
                <w:rFonts w:ascii="Arial" w:hAnsi="Arial" w:cs="Arial"/>
              </w:rPr>
              <w:t>PCC section 10111(f)</w:t>
            </w:r>
          </w:p>
        </w:tc>
      </w:tr>
      <w:tr w:rsidR="000A7C86" w:rsidRPr="00CA0179" w14:paraId="3D0F96E1" w14:textId="77777777" w:rsidTr="003F1E34">
        <w:trPr>
          <w:cantSplit/>
          <w:tblHeader/>
        </w:trPr>
        <w:tc>
          <w:tcPr>
            <w:tcW w:w="1750" w:type="dxa"/>
          </w:tcPr>
          <w:p w14:paraId="2EF78731" w14:textId="77777777" w:rsidR="000A7C86" w:rsidRPr="00CA0179" w:rsidRDefault="000A7C86" w:rsidP="00CF50F1">
            <w:pPr>
              <w:rPr>
                <w:rFonts w:ascii="Arial" w:hAnsi="Arial" w:cs="Arial"/>
              </w:rPr>
            </w:pPr>
            <w:r w:rsidRPr="00CA0179">
              <w:rPr>
                <w:rFonts w:ascii="Arial" w:hAnsi="Arial" w:cs="Arial"/>
              </w:rPr>
              <w:lastRenderedPageBreak/>
              <w:t>State Department’s Contractor DVBE Subcontracting Consolidation Report</w:t>
            </w:r>
          </w:p>
          <w:p w14:paraId="690A2389" w14:textId="77777777" w:rsidR="000A7C86" w:rsidRPr="00CA0179" w:rsidRDefault="007861CE" w:rsidP="000A7C86">
            <w:pPr>
              <w:rPr>
                <w:rFonts w:ascii="Arial" w:hAnsi="Arial" w:cs="Arial"/>
              </w:rPr>
            </w:pPr>
            <w:r w:rsidRPr="00CA0179">
              <w:rPr>
                <w:rFonts w:ascii="Arial" w:hAnsi="Arial" w:cs="Arial"/>
              </w:rPr>
              <w:t>(</w:t>
            </w:r>
            <w:r w:rsidR="000A7C86" w:rsidRPr="00CA0179">
              <w:rPr>
                <w:rFonts w:ascii="Arial" w:hAnsi="Arial" w:cs="Arial"/>
              </w:rPr>
              <w:t>STD  810D</w:t>
            </w:r>
            <w:r w:rsidRPr="00CA0179">
              <w:rPr>
                <w:rFonts w:ascii="Arial" w:hAnsi="Arial" w:cs="Arial"/>
              </w:rPr>
              <w:t>)</w:t>
            </w:r>
          </w:p>
        </w:tc>
        <w:tc>
          <w:tcPr>
            <w:tcW w:w="4568" w:type="dxa"/>
          </w:tcPr>
          <w:p w14:paraId="45023C93" w14:textId="77777777" w:rsidR="000A7C86" w:rsidRPr="00CA0179" w:rsidRDefault="000A7C86" w:rsidP="00CF50F1">
            <w:pPr>
              <w:rPr>
                <w:rFonts w:ascii="Arial" w:hAnsi="Arial" w:cs="Arial"/>
              </w:rPr>
            </w:pPr>
            <w:r w:rsidRPr="00CA0179">
              <w:rPr>
                <w:rFonts w:ascii="Arial" w:hAnsi="Arial" w:cs="Arial"/>
              </w:rPr>
              <w:t>Departments are required to collect information from a prime contractor that committed to subcontract with a DVBE firm upon completion of an awarded contract.</w:t>
            </w:r>
          </w:p>
        </w:tc>
        <w:tc>
          <w:tcPr>
            <w:tcW w:w="2430" w:type="dxa"/>
          </w:tcPr>
          <w:p w14:paraId="01DAAC45" w14:textId="77777777" w:rsidR="000A7C86" w:rsidRPr="00CA0179" w:rsidRDefault="000A7C86" w:rsidP="00CF50F1">
            <w:pPr>
              <w:rPr>
                <w:rFonts w:ascii="Arial" w:hAnsi="Arial" w:cs="Arial"/>
              </w:rPr>
            </w:pPr>
            <w:r w:rsidRPr="00CA0179">
              <w:rPr>
                <w:rFonts w:ascii="Arial" w:hAnsi="Arial" w:cs="Arial"/>
              </w:rPr>
              <w:t>MVC 999.5 (d)</w:t>
            </w:r>
          </w:p>
        </w:tc>
      </w:tr>
    </w:tbl>
    <w:p w14:paraId="1A1BF7FB" w14:textId="77777777" w:rsidR="000A7C86" w:rsidRPr="00CA0179" w:rsidRDefault="000A7C86" w:rsidP="000A7C86">
      <w:pPr>
        <w:rPr>
          <w:rFonts w:ascii="Arial" w:hAnsi="Arial" w:cs="Arial"/>
        </w:rPr>
      </w:pPr>
    </w:p>
    <w:p w14:paraId="3E05122E" w14:textId="77777777" w:rsidR="000A7C86" w:rsidRPr="00CA0179" w:rsidRDefault="000A7C86" w:rsidP="000A7C86">
      <w:pPr>
        <w:pBdr>
          <w:top w:val="single" w:sz="6" w:space="0" w:color="auto"/>
          <w:between w:val="single" w:sz="6" w:space="1" w:color="auto"/>
        </w:pBdr>
        <w:spacing w:before="240"/>
        <w:ind w:left="1728"/>
        <w:rPr>
          <w:rFonts w:ascii="Arial" w:hAnsi="Arial" w:cs="Arial"/>
        </w:rPr>
      </w:pPr>
    </w:p>
    <w:p w14:paraId="639738D0" w14:textId="77777777" w:rsidR="00D0436E" w:rsidRPr="00CA0179" w:rsidRDefault="00D0436E" w:rsidP="00BC0F5E">
      <w:pPr>
        <w:pStyle w:val="Heading3"/>
        <w:tabs>
          <w:tab w:val="left" w:pos="1080"/>
        </w:tabs>
        <w:spacing w:after="0"/>
        <w:jc w:val="left"/>
        <w:rPr>
          <w:rFonts w:cs="Arial"/>
          <w:sz w:val="24"/>
          <w:szCs w:val="24"/>
        </w:rPr>
      </w:pPr>
      <w:bookmarkStart w:id="311" w:name="_Toc376157911"/>
      <w:bookmarkStart w:id="312" w:name="_Toc29213684"/>
      <w:r w:rsidRPr="00CA0179">
        <w:rPr>
          <w:rFonts w:cs="Arial"/>
          <w:sz w:val="24"/>
          <w:szCs w:val="24"/>
        </w:rPr>
        <w:t>9.E2.1   Where to Submit</w:t>
      </w:r>
      <w:bookmarkEnd w:id="311"/>
      <w:bookmarkEnd w:id="312"/>
    </w:p>
    <w:p w14:paraId="3B6B760E" w14:textId="77777777" w:rsidR="00D0436E" w:rsidRDefault="00D0436E" w:rsidP="000A7C86">
      <w:pPr>
        <w:rPr>
          <w:rFonts w:ascii="Arial" w:hAnsi="Arial" w:cs="Arial"/>
          <w:bCs/>
          <w:color w:val="000000"/>
        </w:rPr>
      </w:pPr>
    </w:p>
    <w:p w14:paraId="249CBF8B" w14:textId="77777777" w:rsidR="00D0436E" w:rsidRPr="00CA0179" w:rsidRDefault="00D0436E" w:rsidP="000A7C86">
      <w:pPr>
        <w:rPr>
          <w:rFonts w:ascii="Arial" w:hAnsi="Arial" w:cs="Arial"/>
          <w:bCs/>
          <w:color w:val="000000"/>
        </w:rPr>
      </w:pPr>
      <w:r w:rsidRPr="00CA0179">
        <w:rPr>
          <w:rFonts w:ascii="Arial" w:hAnsi="Arial" w:cs="Arial"/>
          <w:bCs/>
          <w:color w:val="000000"/>
        </w:rPr>
        <w:t>Departments are to submit these reports into the FI$Cal system, but will also have the option, for the first year after system implementation, to submit directly to the DGS Report Coordinator as follows:</w:t>
      </w:r>
    </w:p>
    <w:p w14:paraId="2C6D03C6" w14:textId="77777777" w:rsidR="00D0436E" w:rsidRDefault="00D0436E" w:rsidP="000A7C86">
      <w:pPr>
        <w:rPr>
          <w:rFonts w:ascii="Arial" w:hAnsi="Arial" w:cs="Arial"/>
          <w:i/>
          <w:iCs/>
          <w:color w:val="000000"/>
        </w:rPr>
      </w:pPr>
    </w:p>
    <w:p w14:paraId="6D369952" w14:textId="77777777" w:rsidR="00D0436E" w:rsidRPr="00CA0179" w:rsidRDefault="00D0436E" w:rsidP="000A7C86">
      <w:pPr>
        <w:rPr>
          <w:rFonts w:ascii="Arial" w:hAnsi="Arial" w:cs="Arial"/>
          <w:i/>
          <w:iCs/>
          <w:color w:val="000000"/>
        </w:rPr>
      </w:pPr>
      <w:r w:rsidRPr="00CA0179">
        <w:rPr>
          <w:rFonts w:ascii="Arial" w:hAnsi="Arial" w:cs="Arial"/>
          <w:i/>
          <w:iCs/>
          <w:color w:val="000000"/>
        </w:rPr>
        <w:t>By IMS:</w:t>
      </w:r>
    </w:p>
    <w:p w14:paraId="62A4C92F" w14:textId="77777777" w:rsidR="00D0436E" w:rsidRPr="00CA0179" w:rsidRDefault="00D0436E" w:rsidP="000A7C86">
      <w:pPr>
        <w:rPr>
          <w:rFonts w:ascii="Arial" w:hAnsi="Arial" w:cs="Arial"/>
          <w:color w:val="000000"/>
        </w:rPr>
      </w:pPr>
      <w:r w:rsidRPr="00CA0179">
        <w:rPr>
          <w:rFonts w:ascii="Arial" w:hAnsi="Arial" w:cs="Arial"/>
          <w:color w:val="000000"/>
        </w:rPr>
        <w:t>DGS/Procurement Division</w:t>
      </w:r>
    </w:p>
    <w:p w14:paraId="66C70D94" w14:textId="77777777" w:rsidR="00D0436E" w:rsidRPr="00CA0179" w:rsidRDefault="00D0436E" w:rsidP="000A7C86">
      <w:pPr>
        <w:rPr>
          <w:rFonts w:ascii="Arial" w:hAnsi="Arial" w:cs="Arial"/>
          <w:color w:val="000000"/>
        </w:rPr>
      </w:pPr>
      <w:r w:rsidRPr="00CA0179">
        <w:rPr>
          <w:rFonts w:ascii="Arial" w:hAnsi="Arial" w:cs="Arial"/>
          <w:color w:val="000000"/>
        </w:rPr>
        <w:t xml:space="preserve">Office of Small Business and DVBE Services </w:t>
      </w:r>
    </w:p>
    <w:p w14:paraId="7D60CA1E" w14:textId="77777777" w:rsidR="00D0436E" w:rsidRPr="00CA0179" w:rsidRDefault="00D0436E" w:rsidP="000A7C86">
      <w:pPr>
        <w:rPr>
          <w:rFonts w:ascii="Arial" w:hAnsi="Arial" w:cs="Arial"/>
          <w:color w:val="000000"/>
          <w:u w:val="single"/>
        </w:rPr>
      </w:pPr>
      <w:r w:rsidRPr="00CA0179">
        <w:rPr>
          <w:rFonts w:ascii="Arial" w:hAnsi="Arial" w:cs="Arial"/>
          <w:color w:val="000000"/>
        </w:rPr>
        <w:t xml:space="preserve">Attn: </w:t>
      </w:r>
      <w:r w:rsidRPr="00CA0179">
        <w:rPr>
          <w:rFonts w:ascii="Arial" w:hAnsi="Arial" w:cs="Arial"/>
          <w:color w:val="000000"/>
          <w:u w:val="single"/>
        </w:rPr>
        <w:t>Reports Coordinator</w:t>
      </w:r>
    </w:p>
    <w:p w14:paraId="0536DB8F" w14:textId="77777777" w:rsidR="00D0436E" w:rsidRPr="00CA0179" w:rsidRDefault="00D0436E" w:rsidP="000A7C86">
      <w:pPr>
        <w:rPr>
          <w:rFonts w:ascii="Arial" w:hAnsi="Arial" w:cs="Arial"/>
          <w:color w:val="000000"/>
        </w:rPr>
      </w:pPr>
      <w:r w:rsidRPr="00CA0179">
        <w:rPr>
          <w:rFonts w:ascii="Arial" w:hAnsi="Arial" w:cs="Arial"/>
          <w:color w:val="000000"/>
        </w:rPr>
        <w:t>707 Third Street, First Floor, Room 400, IMS Z-1, MS 210</w:t>
      </w:r>
    </w:p>
    <w:p w14:paraId="2491BDC4" w14:textId="77777777" w:rsidR="00D0436E" w:rsidRPr="00CA0179" w:rsidRDefault="00D0436E" w:rsidP="000A7C86">
      <w:pPr>
        <w:rPr>
          <w:rFonts w:ascii="Arial" w:hAnsi="Arial" w:cs="Arial"/>
          <w:color w:val="000000"/>
        </w:rPr>
      </w:pPr>
      <w:r w:rsidRPr="00CA0179">
        <w:rPr>
          <w:rFonts w:ascii="Arial" w:hAnsi="Arial" w:cs="Arial"/>
          <w:color w:val="000000"/>
        </w:rPr>
        <w:t>West Sacramento, CA 95605</w:t>
      </w:r>
    </w:p>
    <w:p w14:paraId="0629C041" w14:textId="77777777" w:rsidR="00D0436E" w:rsidRPr="00CA0179" w:rsidRDefault="00D0436E" w:rsidP="000A7C86">
      <w:pPr>
        <w:rPr>
          <w:rFonts w:ascii="Arial" w:hAnsi="Arial" w:cs="Arial"/>
          <w:color w:val="000000"/>
        </w:rPr>
      </w:pPr>
    </w:p>
    <w:p w14:paraId="0AC12BFF" w14:textId="77777777" w:rsidR="00D0436E" w:rsidRPr="00CA0179" w:rsidRDefault="00D0436E" w:rsidP="000A7C86">
      <w:pPr>
        <w:rPr>
          <w:rFonts w:ascii="Arial" w:hAnsi="Arial" w:cs="Arial"/>
          <w:i/>
          <w:iCs/>
          <w:color w:val="000000"/>
        </w:rPr>
      </w:pPr>
      <w:r w:rsidRPr="00CA0179">
        <w:rPr>
          <w:rFonts w:ascii="Arial" w:hAnsi="Arial" w:cs="Arial"/>
          <w:i/>
          <w:iCs/>
          <w:color w:val="000000"/>
        </w:rPr>
        <w:t>By Mail to:</w:t>
      </w:r>
    </w:p>
    <w:p w14:paraId="2FC199D3" w14:textId="77777777" w:rsidR="00D0436E" w:rsidRPr="00CA0179" w:rsidRDefault="00D0436E" w:rsidP="000A7C86">
      <w:pPr>
        <w:rPr>
          <w:rFonts w:ascii="Arial" w:hAnsi="Arial" w:cs="Arial"/>
          <w:color w:val="000000"/>
        </w:rPr>
      </w:pPr>
      <w:r w:rsidRPr="00CA0179">
        <w:rPr>
          <w:rFonts w:ascii="Arial" w:hAnsi="Arial" w:cs="Arial"/>
          <w:color w:val="000000"/>
        </w:rPr>
        <w:t>DGS/Procurement Division</w:t>
      </w:r>
    </w:p>
    <w:p w14:paraId="3136F25E" w14:textId="77777777" w:rsidR="00D0436E" w:rsidRPr="00CA0179" w:rsidRDefault="00D0436E" w:rsidP="000A7C86">
      <w:pPr>
        <w:rPr>
          <w:rFonts w:ascii="Arial" w:hAnsi="Arial" w:cs="Arial"/>
          <w:color w:val="000000"/>
        </w:rPr>
      </w:pPr>
      <w:r w:rsidRPr="00CA0179">
        <w:rPr>
          <w:rFonts w:ascii="Arial" w:hAnsi="Arial" w:cs="Arial"/>
          <w:color w:val="000000"/>
        </w:rPr>
        <w:t xml:space="preserve">Office of Small Business and DVBE Services </w:t>
      </w:r>
    </w:p>
    <w:p w14:paraId="23FCDB43" w14:textId="77777777" w:rsidR="00D0436E" w:rsidRPr="00CA0179" w:rsidRDefault="00D0436E" w:rsidP="000A7C86">
      <w:pPr>
        <w:rPr>
          <w:rFonts w:ascii="Arial" w:hAnsi="Arial" w:cs="Arial"/>
          <w:color w:val="000000"/>
          <w:u w:val="single"/>
        </w:rPr>
      </w:pPr>
      <w:r w:rsidRPr="00CA0179">
        <w:rPr>
          <w:rFonts w:ascii="Arial" w:hAnsi="Arial" w:cs="Arial"/>
          <w:color w:val="000000"/>
        </w:rPr>
        <w:t xml:space="preserve">Attn: </w:t>
      </w:r>
      <w:r w:rsidRPr="00CA0179">
        <w:rPr>
          <w:rFonts w:ascii="Arial" w:hAnsi="Arial" w:cs="Arial"/>
          <w:color w:val="000000"/>
          <w:u w:val="single"/>
        </w:rPr>
        <w:t>Reports Coordinator</w:t>
      </w:r>
    </w:p>
    <w:p w14:paraId="36746E62" w14:textId="77777777" w:rsidR="00D0436E" w:rsidRPr="00CA0179" w:rsidRDefault="00D0436E" w:rsidP="000A7C86">
      <w:pPr>
        <w:rPr>
          <w:rFonts w:ascii="Arial" w:hAnsi="Arial" w:cs="Arial"/>
          <w:color w:val="000000"/>
        </w:rPr>
      </w:pPr>
      <w:r w:rsidRPr="00CA0179">
        <w:rPr>
          <w:rFonts w:ascii="Arial" w:hAnsi="Arial" w:cs="Arial"/>
          <w:color w:val="000000"/>
        </w:rPr>
        <w:t>707 Third Street, First Floor, Room 400, MS 210</w:t>
      </w:r>
    </w:p>
    <w:p w14:paraId="2BBB85A9" w14:textId="77777777" w:rsidR="00D0436E" w:rsidRPr="00CA0179" w:rsidRDefault="00D0436E" w:rsidP="000A7C86">
      <w:pPr>
        <w:rPr>
          <w:rFonts w:ascii="Arial" w:hAnsi="Arial" w:cs="Arial"/>
          <w:color w:val="000000"/>
        </w:rPr>
      </w:pPr>
      <w:r w:rsidRPr="00CA0179">
        <w:rPr>
          <w:rFonts w:ascii="Arial" w:hAnsi="Arial" w:cs="Arial"/>
          <w:color w:val="000000"/>
        </w:rPr>
        <w:t>West Sacramento, CA 95605</w:t>
      </w:r>
    </w:p>
    <w:p w14:paraId="540378FD" w14:textId="77777777" w:rsidR="00D0436E" w:rsidRPr="00CA0179" w:rsidRDefault="00D0436E" w:rsidP="000A7C86">
      <w:pPr>
        <w:rPr>
          <w:rFonts w:ascii="Arial" w:hAnsi="Arial" w:cs="Arial"/>
          <w:color w:val="000000"/>
        </w:rPr>
      </w:pPr>
    </w:p>
    <w:p w14:paraId="24455E86" w14:textId="77777777" w:rsidR="00D0436E" w:rsidRPr="00CA0179" w:rsidRDefault="00D0436E" w:rsidP="000A7C86">
      <w:pPr>
        <w:rPr>
          <w:rFonts w:ascii="Arial" w:hAnsi="Arial" w:cs="Arial"/>
          <w:i/>
          <w:iCs/>
          <w:color w:val="000000"/>
        </w:rPr>
      </w:pPr>
      <w:r w:rsidRPr="00CA0179">
        <w:rPr>
          <w:rFonts w:ascii="Arial" w:hAnsi="Arial" w:cs="Arial"/>
          <w:i/>
          <w:iCs/>
          <w:color w:val="000000"/>
        </w:rPr>
        <w:t>Hand Delivered to:</w:t>
      </w:r>
    </w:p>
    <w:p w14:paraId="144801A4" w14:textId="77777777" w:rsidR="00D0436E" w:rsidRPr="00CA0179" w:rsidRDefault="00D0436E" w:rsidP="000A7C86">
      <w:pPr>
        <w:rPr>
          <w:rFonts w:ascii="Arial" w:hAnsi="Arial" w:cs="Arial"/>
          <w:color w:val="000000"/>
        </w:rPr>
      </w:pPr>
      <w:r w:rsidRPr="00CA0179">
        <w:rPr>
          <w:rFonts w:ascii="Arial" w:hAnsi="Arial" w:cs="Arial"/>
          <w:color w:val="000000"/>
        </w:rPr>
        <w:t>DGS/Procurement Division</w:t>
      </w:r>
    </w:p>
    <w:p w14:paraId="2973A494" w14:textId="77777777" w:rsidR="00D0436E" w:rsidRPr="00CA0179" w:rsidRDefault="00D0436E" w:rsidP="000A7C86">
      <w:pPr>
        <w:rPr>
          <w:rFonts w:ascii="Arial" w:hAnsi="Arial" w:cs="Arial"/>
          <w:color w:val="000000"/>
        </w:rPr>
      </w:pPr>
      <w:r w:rsidRPr="00CA0179">
        <w:rPr>
          <w:rFonts w:ascii="Arial" w:hAnsi="Arial" w:cs="Arial"/>
          <w:color w:val="000000"/>
        </w:rPr>
        <w:t xml:space="preserve">Office of Small Business and DVBE Services </w:t>
      </w:r>
    </w:p>
    <w:p w14:paraId="547D9DDA" w14:textId="77777777" w:rsidR="00D0436E" w:rsidRPr="00CA0179" w:rsidRDefault="00D0436E" w:rsidP="000A7C86">
      <w:pPr>
        <w:rPr>
          <w:rFonts w:ascii="Arial" w:hAnsi="Arial" w:cs="Arial"/>
          <w:color w:val="000000"/>
          <w:u w:val="single"/>
        </w:rPr>
      </w:pPr>
      <w:r w:rsidRPr="00CA0179">
        <w:rPr>
          <w:rFonts w:ascii="Arial" w:hAnsi="Arial" w:cs="Arial"/>
          <w:color w:val="000000"/>
        </w:rPr>
        <w:t xml:space="preserve">Attn: </w:t>
      </w:r>
      <w:r w:rsidRPr="00CA0179">
        <w:rPr>
          <w:rFonts w:ascii="Arial" w:hAnsi="Arial" w:cs="Arial"/>
          <w:color w:val="000000"/>
          <w:u w:val="single"/>
        </w:rPr>
        <w:t>Reports Coordinator</w:t>
      </w:r>
    </w:p>
    <w:p w14:paraId="721D9719" w14:textId="77777777" w:rsidR="00D0436E" w:rsidRPr="00CA0179" w:rsidRDefault="00D0436E" w:rsidP="000A7C86">
      <w:pPr>
        <w:rPr>
          <w:rFonts w:ascii="Arial" w:hAnsi="Arial" w:cs="Arial"/>
          <w:color w:val="000000"/>
        </w:rPr>
      </w:pPr>
      <w:r w:rsidRPr="00CA0179">
        <w:rPr>
          <w:rFonts w:ascii="Arial" w:hAnsi="Arial" w:cs="Arial"/>
          <w:color w:val="000000"/>
        </w:rPr>
        <w:t>707 Third Street, First Floor, Room 400</w:t>
      </w:r>
    </w:p>
    <w:p w14:paraId="743A914A" w14:textId="77777777" w:rsidR="00D0436E" w:rsidRPr="00CA0179" w:rsidRDefault="00D0436E" w:rsidP="000A7C86">
      <w:pPr>
        <w:rPr>
          <w:rFonts w:ascii="Arial" w:hAnsi="Arial" w:cs="Arial"/>
        </w:rPr>
      </w:pPr>
      <w:r w:rsidRPr="00CA0179">
        <w:rPr>
          <w:rFonts w:ascii="Arial" w:hAnsi="Arial" w:cs="Arial"/>
          <w:color w:val="000000"/>
        </w:rPr>
        <w:t>West Sacramento, CA 95605</w:t>
      </w:r>
    </w:p>
    <w:p w14:paraId="05E4C3CA"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3437D242" w14:textId="77777777" w:rsidR="000A7C86" w:rsidRPr="00CA0179" w:rsidRDefault="000A7C86" w:rsidP="003C2BA3">
      <w:pPr>
        <w:pStyle w:val="Heading2"/>
        <w:jc w:val="left"/>
        <w:rPr>
          <w:rFonts w:cs="Arial"/>
          <w:b w:val="0"/>
          <w:bCs/>
        </w:rPr>
      </w:pPr>
      <w:r w:rsidRPr="00CA0179">
        <w:rPr>
          <w:rFonts w:cs="Arial"/>
        </w:rPr>
        <w:br w:type="page"/>
      </w:r>
      <w:bookmarkStart w:id="313" w:name="_Toc376157912"/>
      <w:bookmarkStart w:id="314" w:name="_Toc29213685"/>
      <w:r w:rsidRPr="003C2BA3">
        <w:rPr>
          <w:rFonts w:cs="Arial"/>
          <w:sz w:val="24"/>
          <w:szCs w:val="24"/>
        </w:rPr>
        <w:lastRenderedPageBreak/>
        <w:t xml:space="preserve">Topic </w:t>
      </w:r>
      <w:r w:rsidR="00B707F3" w:rsidRPr="003C2BA3">
        <w:rPr>
          <w:rFonts w:cs="Arial"/>
          <w:sz w:val="24"/>
          <w:szCs w:val="24"/>
        </w:rPr>
        <w:t>3</w:t>
      </w:r>
      <w:r w:rsidR="00C66378" w:rsidRPr="003C2BA3">
        <w:rPr>
          <w:rFonts w:cs="Arial"/>
          <w:sz w:val="24"/>
          <w:szCs w:val="24"/>
        </w:rPr>
        <w:t xml:space="preserve"> - Late Payment Penalties Paid</w:t>
      </w:r>
      <w:r w:rsidRPr="003C2BA3">
        <w:rPr>
          <w:rFonts w:cs="Arial"/>
          <w:sz w:val="24"/>
          <w:szCs w:val="24"/>
        </w:rPr>
        <w:t xml:space="preserve"> Report</w:t>
      </w:r>
      <w:bookmarkEnd w:id="313"/>
      <w:bookmarkEnd w:id="314"/>
    </w:p>
    <w:p w14:paraId="5C89F874"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340D691C" w14:textId="77777777" w:rsidR="00D0436E" w:rsidRPr="00CA0179" w:rsidRDefault="00D0436E" w:rsidP="006948A5">
      <w:pPr>
        <w:pStyle w:val="Heading3"/>
        <w:tabs>
          <w:tab w:val="left" w:pos="1080"/>
        </w:tabs>
        <w:spacing w:after="0"/>
        <w:jc w:val="left"/>
        <w:rPr>
          <w:rFonts w:cs="Arial"/>
          <w:sz w:val="24"/>
          <w:szCs w:val="24"/>
        </w:rPr>
      </w:pPr>
      <w:bookmarkStart w:id="315" w:name="_Toc376157913"/>
      <w:bookmarkStart w:id="316" w:name="_Toc29213686"/>
      <w:r w:rsidRPr="00CA0179">
        <w:rPr>
          <w:rFonts w:cs="Arial"/>
          <w:sz w:val="24"/>
          <w:szCs w:val="24"/>
        </w:rPr>
        <w:t>9.E3.0   Report Requirements</w:t>
      </w:r>
      <w:bookmarkEnd w:id="315"/>
      <w:bookmarkEnd w:id="316"/>
    </w:p>
    <w:p w14:paraId="01863164" w14:textId="77777777" w:rsidR="00D0436E" w:rsidRDefault="00D0436E" w:rsidP="000A7C86">
      <w:pPr>
        <w:rPr>
          <w:rFonts w:ascii="Arial" w:hAnsi="Arial" w:cs="Arial"/>
        </w:rPr>
      </w:pPr>
    </w:p>
    <w:p w14:paraId="1421711E" w14:textId="77777777" w:rsidR="00D0436E" w:rsidRPr="00CA0179" w:rsidRDefault="00D0436E" w:rsidP="000A7C86">
      <w:pPr>
        <w:rPr>
          <w:rFonts w:ascii="Arial" w:hAnsi="Arial" w:cs="Arial"/>
        </w:rPr>
      </w:pPr>
      <w:r w:rsidRPr="00CA0179">
        <w:rPr>
          <w:rFonts w:ascii="Arial" w:hAnsi="Arial" w:cs="Arial"/>
        </w:rPr>
        <w:t>The Prompt Payment Act, GC section 927 et seq. requires departments to submit a late payment penalty report to DGS Director. This report provides information on late payment penalties paid during the fiscal year. This information will be captured in FI$Cal automatically for FI$Cal departments.</w:t>
      </w:r>
    </w:p>
    <w:p w14:paraId="61FD50AF" w14:textId="77777777" w:rsidR="00D0436E" w:rsidRPr="00CA0179" w:rsidRDefault="00D0436E" w:rsidP="000A7C86">
      <w:pPr>
        <w:rPr>
          <w:rFonts w:ascii="Arial" w:hAnsi="Arial" w:cs="Arial"/>
        </w:rPr>
      </w:pPr>
    </w:p>
    <w:p w14:paraId="4E0D252C" w14:textId="77777777" w:rsidR="00D0436E" w:rsidRPr="00CA0179" w:rsidRDefault="00D0436E" w:rsidP="00B46D55">
      <w:pPr>
        <w:rPr>
          <w:rFonts w:ascii="Arial" w:hAnsi="Arial" w:cs="Arial"/>
        </w:rPr>
      </w:pPr>
      <w:r w:rsidRPr="00CA0179">
        <w:rPr>
          <w:rFonts w:ascii="Arial" w:hAnsi="Arial" w:cs="Arial"/>
        </w:rPr>
        <w:t xml:space="preserve">Refer to Section F, </w:t>
      </w:r>
      <w:hyperlink w:anchor="Resources" w:history="1">
        <w:r w:rsidRPr="00CA0179">
          <w:rPr>
            <w:rStyle w:val="Hyperlink"/>
            <w:rFonts w:ascii="Arial" w:hAnsi="Arial" w:cs="Arial"/>
          </w:rPr>
          <w:t>Resources</w:t>
        </w:r>
      </w:hyperlink>
      <w:r w:rsidRPr="00CA0179">
        <w:rPr>
          <w:rFonts w:ascii="Arial" w:hAnsi="Arial" w:cs="Arial"/>
        </w:rPr>
        <w:t>, at the end of this chapter to learn more about the Late Payment Penalties Paid Program.</w:t>
      </w:r>
    </w:p>
    <w:p w14:paraId="6957F82D" w14:textId="77777777" w:rsidR="000A7C86" w:rsidRPr="00CA0179" w:rsidRDefault="000A7C86" w:rsidP="003C2BA3">
      <w:pPr>
        <w:pStyle w:val="Heading2"/>
        <w:jc w:val="left"/>
        <w:rPr>
          <w:rFonts w:cs="Arial"/>
          <w:b w:val="0"/>
          <w:bCs/>
        </w:rPr>
      </w:pPr>
      <w:r w:rsidRPr="00CA0179">
        <w:rPr>
          <w:rFonts w:cs="Arial"/>
          <w:bCs/>
        </w:rPr>
        <w:br w:type="page"/>
      </w:r>
      <w:bookmarkStart w:id="317" w:name="_Toc376157915"/>
      <w:bookmarkStart w:id="318" w:name="_Toc29213687"/>
      <w:r w:rsidRPr="003C2BA3">
        <w:rPr>
          <w:rFonts w:cs="Arial"/>
          <w:sz w:val="24"/>
          <w:szCs w:val="24"/>
        </w:rPr>
        <w:lastRenderedPageBreak/>
        <w:t xml:space="preserve">Topic </w:t>
      </w:r>
      <w:r w:rsidR="00FD5AFB" w:rsidRPr="003C2BA3">
        <w:rPr>
          <w:rFonts w:cs="Arial"/>
          <w:sz w:val="24"/>
          <w:szCs w:val="24"/>
        </w:rPr>
        <w:t>4</w:t>
      </w:r>
      <w:r w:rsidRPr="003C2BA3">
        <w:rPr>
          <w:rFonts w:cs="Arial"/>
          <w:sz w:val="24"/>
          <w:szCs w:val="24"/>
        </w:rPr>
        <w:t xml:space="preserve"> - Contract Award Report</w:t>
      </w:r>
      <w:bookmarkEnd w:id="317"/>
      <w:bookmarkEnd w:id="318"/>
    </w:p>
    <w:p w14:paraId="6ED8C577" w14:textId="77777777" w:rsidR="005926C5" w:rsidRPr="00CA0179" w:rsidRDefault="005926C5" w:rsidP="000A7C86">
      <w:pPr>
        <w:keepNext/>
        <w:spacing w:before="240" w:after="60"/>
        <w:outlineLvl w:val="3"/>
        <w:rPr>
          <w:rFonts w:ascii="Arial" w:hAnsi="Arial" w:cs="Arial"/>
          <w:b/>
          <w:bCs/>
        </w:rPr>
      </w:pPr>
    </w:p>
    <w:p w14:paraId="0D1C4E62" w14:textId="77777777" w:rsidR="00D0436E" w:rsidRPr="00CA0179" w:rsidRDefault="00D0436E" w:rsidP="006948A5">
      <w:pPr>
        <w:pStyle w:val="Heading3"/>
        <w:tabs>
          <w:tab w:val="left" w:pos="1080"/>
        </w:tabs>
        <w:spacing w:after="0"/>
        <w:jc w:val="left"/>
        <w:rPr>
          <w:rFonts w:cs="Arial"/>
          <w:sz w:val="24"/>
          <w:szCs w:val="24"/>
        </w:rPr>
      </w:pPr>
      <w:bookmarkStart w:id="319" w:name="_Toc29213688"/>
      <w:bookmarkStart w:id="320" w:name="_Toc376157916"/>
      <w:r w:rsidRPr="00CA0179">
        <w:rPr>
          <w:rFonts w:cs="Arial"/>
          <w:sz w:val="24"/>
          <w:szCs w:val="24"/>
        </w:rPr>
        <w:t>9.E4.0   Requirement</w:t>
      </w:r>
      <w:bookmarkEnd w:id="319"/>
    </w:p>
    <w:bookmarkEnd w:id="320"/>
    <w:p w14:paraId="11F7CBAA" w14:textId="77777777" w:rsidR="00D0436E" w:rsidRDefault="00D0436E" w:rsidP="00CF35EF">
      <w:pPr>
        <w:rPr>
          <w:rFonts w:ascii="Arial" w:eastAsia="Calibri" w:hAnsi="Arial" w:cs="Arial"/>
        </w:rPr>
      </w:pPr>
    </w:p>
    <w:p w14:paraId="6A4CE5DD" w14:textId="77777777" w:rsidR="00D0436E" w:rsidRPr="00CA0179" w:rsidRDefault="00D0436E" w:rsidP="00CF35EF">
      <w:pPr>
        <w:rPr>
          <w:rFonts w:ascii="Arial" w:hAnsi="Arial" w:cs="Arial"/>
        </w:rPr>
      </w:pPr>
      <w:r w:rsidRPr="00CA0179">
        <w:rPr>
          <w:rFonts w:ascii="Arial" w:eastAsia="Calibri" w:hAnsi="Arial" w:cs="Arial"/>
        </w:rPr>
        <w:t xml:space="preserve">Within 10 working days of a contract award, Title 2 California Code of Regulations (2 CCR) Section </w:t>
      </w:r>
      <w:hyperlink r:id="rId15" w:history="1">
        <w:r w:rsidRPr="00CA0179">
          <w:rPr>
            <w:rFonts w:ascii="Arial" w:eastAsia="Calibri" w:hAnsi="Arial" w:cs="Arial"/>
            <w:color w:val="3754D4"/>
            <w:u w:val="single"/>
          </w:rPr>
          <w:t>11114</w:t>
        </w:r>
      </w:hyperlink>
      <w:r w:rsidRPr="00CA0179">
        <w:rPr>
          <w:rFonts w:ascii="Arial" w:eastAsia="Calibri" w:hAnsi="Arial" w:cs="Arial"/>
        </w:rPr>
        <w:t xml:space="preserve"> requires a department to report the award of each contract over $5,000 to the Department of Fair Employment and Housing (DFEH).</w:t>
      </w:r>
    </w:p>
    <w:p w14:paraId="231B3677"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66052B46" w14:textId="77777777" w:rsidR="000A7C86" w:rsidRPr="00CA0179" w:rsidRDefault="000A7C86" w:rsidP="003C2BA3">
      <w:pPr>
        <w:pStyle w:val="Heading2"/>
        <w:jc w:val="left"/>
        <w:rPr>
          <w:rFonts w:cs="Arial"/>
          <w:b w:val="0"/>
          <w:bCs/>
        </w:rPr>
      </w:pPr>
      <w:r w:rsidRPr="00CA0179">
        <w:rPr>
          <w:rFonts w:cs="Arial"/>
          <w:color w:val="000000"/>
        </w:rPr>
        <w:br w:type="page"/>
      </w:r>
      <w:bookmarkStart w:id="321" w:name="_Toc376157918"/>
      <w:bookmarkStart w:id="322" w:name="_Toc29213689"/>
      <w:r w:rsidRPr="003C2BA3">
        <w:rPr>
          <w:rFonts w:cs="Arial"/>
          <w:sz w:val="24"/>
          <w:szCs w:val="24"/>
        </w:rPr>
        <w:lastRenderedPageBreak/>
        <w:t xml:space="preserve">Topic </w:t>
      </w:r>
      <w:r w:rsidR="00FD5AFB" w:rsidRPr="003C2BA3">
        <w:rPr>
          <w:rFonts w:cs="Arial"/>
          <w:sz w:val="24"/>
          <w:szCs w:val="24"/>
        </w:rPr>
        <w:t>5</w:t>
      </w:r>
      <w:r w:rsidRPr="003C2BA3">
        <w:rPr>
          <w:rFonts w:cs="Arial"/>
          <w:sz w:val="24"/>
          <w:szCs w:val="24"/>
        </w:rPr>
        <w:t xml:space="preserve"> – Report of Independent Contractor(s)</w:t>
      </w:r>
      <w:bookmarkEnd w:id="321"/>
      <w:bookmarkEnd w:id="322"/>
    </w:p>
    <w:p w14:paraId="6F5A1789" w14:textId="77777777" w:rsidR="000A7C86" w:rsidRPr="00CA0179" w:rsidRDefault="000A7C86" w:rsidP="000A7C86">
      <w:pPr>
        <w:rPr>
          <w:rFonts w:ascii="Arial" w:hAnsi="Arial" w:cs="Arial"/>
        </w:rPr>
      </w:pPr>
    </w:p>
    <w:p w14:paraId="6E45CD51"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06E281A8" w14:textId="77777777" w:rsidR="00D0436E" w:rsidRPr="00CA0179" w:rsidRDefault="00D0436E" w:rsidP="006948A5">
      <w:pPr>
        <w:pStyle w:val="Heading3"/>
        <w:tabs>
          <w:tab w:val="left" w:pos="1080"/>
        </w:tabs>
        <w:spacing w:after="0"/>
        <w:jc w:val="left"/>
        <w:rPr>
          <w:rFonts w:cs="Arial"/>
          <w:sz w:val="24"/>
          <w:szCs w:val="24"/>
        </w:rPr>
      </w:pPr>
      <w:bookmarkStart w:id="323" w:name="_Toc376157919"/>
      <w:bookmarkStart w:id="324" w:name="_Toc29213690"/>
      <w:r w:rsidRPr="00CA0179">
        <w:rPr>
          <w:rFonts w:cs="Arial"/>
          <w:sz w:val="24"/>
          <w:szCs w:val="24"/>
        </w:rPr>
        <w:t>9.E5.0   Reporting on independent contractors</w:t>
      </w:r>
      <w:bookmarkEnd w:id="323"/>
      <w:bookmarkEnd w:id="324"/>
    </w:p>
    <w:p w14:paraId="3A94CCCB" w14:textId="77777777" w:rsidR="00D0436E" w:rsidRDefault="00D0436E" w:rsidP="000A7C86">
      <w:pPr>
        <w:spacing w:after="216"/>
        <w:rPr>
          <w:rFonts w:ascii="Arial" w:hAnsi="Arial" w:cs="Arial"/>
          <w:color w:val="000000"/>
        </w:rPr>
      </w:pPr>
    </w:p>
    <w:p w14:paraId="79815B83" w14:textId="77777777" w:rsidR="00D0436E" w:rsidRPr="00D0436E" w:rsidRDefault="00D0436E" w:rsidP="00D0436E">
      <w:pPr>
        <w:spacing w:after="216"/>
        <w:rPr>
          <w:rFonts w:ascii="Arial" w:hAnsi="Arial" w:cs="Arial"/>
          <w:color w:val="000000"/>
        </w:rPr>
      </w:pPr>
      <w:r w:rsidRPr="00CA0179">
        <w:rPr>
          <w:rFonts w:ascii="Arial" w:hAnsi="Arial" w:cs="Arial"/>
          <w:color w:val="000000"/>
        </w:rPr>
        <w:t xml:space="preserve">California's Unemployment Insurance Code section 1088.8 requires businesses and government entities to report specified information to the Employment Development Department (EDD) on independent contractors.  The information gathered as a result of this report assists EDD in locating parents delinquent in child support obligations. </w:t>
      </w:r>
    </w:p>
    <w:p w14:paraId="72A0B3A3"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1A186895" w14:textId="77777777" w:rsidR="00D0436E" w:rsidRPr="00CA0179" w:rsidRDefault="00D0436E" w:rsidP="006948A5">
      <w:pPr>
        <w:pStyle w:val="Heading3"/>
        <w:tabs>
          <w:tab w:val="left" w:pos="1080"/>
        </w:tabs>
        <w:spacing w:after="0"/>
        <w:jc w:val="left"/>
        <w:rPr>
          <w:rFonts w:cs="Arial"/>
          <w:sz w:val="24"/>
          <w:szCs w:val="24"/>
        </w:rPr>
      </w:pPr>
      <w:bookmarkStart w:id="325" w:name="_Toc376157920"/>
      <w:bookmarkStart w:id="326" w:name="_Toc29213691"/>
      <w:r w:rsidRPr="00CA0179">
        <w:rPr>
          <w:rFonts w:cs="Arial"/>
          <w:sz w:val="24"/>
          <w:szCs w:val="24"/>
        </w:rPr>
        <w:t>9.E5.1   How to report</w:t>
      </w:r>
      <w:bookmarkEnd w:id="325"/>
      <w:bookmarkEnd w:id="326"/>
    </w:p>
    <w:p w14:paraId="3570D30D" w14:textId="77777777" w:rsidR="00D0436E" w:rsidRDefault="00D0436E" w:rsidP="000A7C86">
      <w:pPr>
        <w:rPr>
          <w:rFonts w:ascii="Arial" w:hAnsi="Arial" w:cs="Arial"/>
          <w:color w:val="000000"/>
        </w:rPr>
      </w:pPr>
    </w:p>
    <w:p w14:paraId="445D7908" w14:textId="77777777" w:rsidR="00D0436E" w:rsidRPr="00CA0179" w:rsidRDefault="00D0436E" w:rsidP="000A7C86">
      <w:pPr>
        <w:rPr>
          <w:rFonts w:ascii="Arial" w:hAnsi="Arial" w:cs="Arial"/>
          <w:color w:val="000000"/>
        </w:rPr>
      </w:pPr>
      <w:r w:rsidRPr="00CA0179">
        <w:rPr>
          <w:rFonts w:ascii="Arial" w:hAnsi="Arial" w:cs="Arial"/>
          <w:color w:val="000000"/>
        </w:rPr>
        <w:t>EDD must be notified within twenty (20) days of either making payments totaling $600 or more OR entering into a contract for $600 or more with an independent contractor in any calendar year, whichever occurs first.</w:t>
      </w:r>
    </w:p>
    <w:p w14:paraId="50F9038B" w14:textId="77777777" w:rsidR="00D0436E" w:rsidRDefault="00D0436E" w:rsidP="000A7C86">
      <w:pPr>
        <w:rPr>
          <w:rFonts w:ascii="Arial" w:hAnsi="Arial" w:cs="Arial"/>
          <w:color w:val="000000"/>
        </w:rPr>
      </w:pPr>
    </w:p>
    <w:p w14:paraId="7C09CAF4" w14:textId="77777777" w:rsidR="00D0436E" w:rsidRPr="00CA0179" w:rsidRDefault="00D0436E" w:rsidP="000A7C86">
      <w:pPr>
        <w:rPr>
          <w:rFonts w:ascii="Arial" w:hAnsi="Arial" w:cs="Arial"/>
        </w:rPr>
      </w:pPr>
      <w:r w:rsidRPr="00CA0179">
        <w:rPr>
          <w:rFonts w:ascii="Arial" w:hAnsi="Arial" w:cs="Arial"/>
          <w:color w:val="000000"/>
        </w:rPr>
        <w:t>Reports are currently generated by FI$Cal and sent to EDD every 15 days.</w:t>
      </w:r>
    </w:p>
    <w:p w14:paraId="1EBBDC38" w14:textId="77777777" w:rsidR="00D0436E" w:rsidRPr="00CA0179" w:rsidRDefault="00D0436E" w:rsidP="000A7C86">
      <w:pPr>
        <w:rPr>
          <w:rFonts w:ascii="Arial" w:hAnsi="Arial" w:cs="Arial"/>
        </w:rPr>
      </w:pPr>
    </w:p>
    <w:p w14:paraId="27FC0146"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09C9A55D" w14:textId="77777777" w:rsidR="00D0436E" w:rsidRPr="00CA0179" w:rsidRDefault="00D0436E" w:rsidP="006948A5">
      <w:pPr>
        <w:pStyle w:val="Heading3"/>
        <w:tabs>
          <w:tab w:val="left" w:pos="1080"/>
        </w:tabs>
        <w:spacing w:after="0"/>
        <w:jc w:val="left"/>
        <w:rPr>
          <w:rFonts w:cs="Arial"/>
          <w:sz w:val="24"/>
          <w:szCs w:val="24"/>
        </w:rPr>
      </w:pPr>
      <w:bookmarkStart w:id="327" w:name="_Toc376157921"/>
      <w:bookmarkStart w:id="328" w:name="_Toc29213692"/>
      <w:r w:rsidRPr="00CA0179">
        <w:rPr>
          <w:rFonts w:cs="Arial"/>
          <w:sz w:val="24"/>
          <w:szCs w:val="24"/>
        </w:rPr>
        <w:t>9.E5.2   Questions</w:t>
      </w:r>
      <w:bookmarkEnd w:id="327"/>
      <w:bookmarkEnd w:id="328"/>
    </w:p>
    <w:p w14:paraId="17D9867A" w14:textId="77777777" w:rsidR="00D0436E" w:rsidRDefault="00D0436E" w:rsidP="000A7C86">
      <w:pPr>
        <w:rPr>
          <w:rFonts w:ascii="Arial" w:hAnsi="Arial" w:cs="Arial"/>
          <w:color w:val="000000"/>
        </w:rPr>
      </w:pPr>
    </w:p>
    <w:p w14:paraId="0F08B7D0" w14:textId="77777777" w:rsidR="00D0436E" w:rsidRPr="00CA0179" w:rsidRDefault="00D0436E" w:rsidP="000A7C86">
      <w:pPr>
        <w:rPr>
          <w:rFonts w:ascii="Arial" w:hAnsi="Arial" w:cs="Arial"/>
          <w:color w:val="000000"/>
        </w:rPr>
      </w:pPr>
      <w:r w:rsidRPr="00CA0179">
        <w:rPr>
          <w:rFonts w:ascii="Arial" w:hAnsi="Arial" w:cs="Arial"/>
          <w:color w:val="000000"/>
        </w:rPr>
        <w:t>Departments with questions regarding independent contractor determinations should contact either their department's human resources section or EDD for assistance.  Departments should also review GC section 19130(c) for compliance.</w:t>
      </w:r>
    </w:p>
    <w:p w14:paraId="5C805099" w14:textId="77777777" w:rsidR="00D0436E" w:rsidRPr="00CA0179" w:rsidRDefault="00D0436E" w:rsidP="000A7C86">
      <w:pPr>
        <w:rPr>
          <w:rFonts w:ascii="Arial" w:hAnsi="Arial" w:cs="Arial"/>
          <w:color w:val="000000"/>
        </w:rPr>
      </w:pPr>
    </w:p>
    <w:p w14:paraId="41A0D39A" w14:textId="77777777" w:rsidR="00D0436E" w:rsidRPr="00CA0179" w:rsidRDefault="00D0436E" w:rsidP="00B46D55">
      <w:pPr>
        <w:rPr>
          <w:rFonts w:ascii="Arial" w:hAnsi="Arial" w:cs="Arial"/>
        </w:rPr>
      </w:pPr>
      <w:r w:rsidRPr="00CA0179">
        <w:rPr>
          <w:rFonts w:ascii="Arial" w:hAnsi="Arial" w:cs="Arial"/>
          <w:color w:val="000000"/>
        </w:rPr>
        <w:t xml:space="preserve">Refer to Section F, </w:t>
      </w:r>
      <w:hyperlink w:anchor="Resources" w:history="1">
        <w:r w:rsidRPr="00CA0179">
          <w:rPr>
            <w:rStyle w:val="Hyperlink"/>
            <w:rFonts w:ascii="Arial" w:hAnsi="Arial" w:cs="Arial"/>
          </w:rPr>
          <w:t>Resources</w:t>
        </w:r>
      </w:hyperlink>
      <w:r w:rsidRPr="00CA0179">
        <w:rPr>
          <w:rFonts w:ascii="Arial" w:hAnsi="Arial" w:cs="Arial"/>
          <w:color w:val="000000"/>
        </w:rPr>
        <w:t xml:space="preserve">, at the end of this chapter for access to EDD’s webpage. </w:t>
      </w:r>
    </w:p>
    <w:p w14:paraId="51E28280"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79B5543E" w14:textId="77777777" w:rsidR="000A7C86" w:rsidRPr="00CA0179" w:rsidRDefault="000A7C86" w:rsidP="003C2BA3">
      <w:pPr>
        <w:pStyle w:val="Heading2"/>
        <w:jc w:val="left"/>
        <w:rPr>
          <w:rFonts w:cs="Arial"/>
          <w:b w:val="0"/>
          <w:bCs/>
          <w:color w:val="000000"/>
        </w:rPr>
      </w:pPr>
      <w:bookmarkStart w:id="329" w:name="12b10"/>
      <w:bookmarkStart w:id="330" w:name="12b11"/>
      <w:bookmarkStart w:id="331" w:name="12b12"/>
      <w:bookmarkStart w:id="332" w:name="12b13"/>
      <w:bookmarkStart w:id="333" w:name="12b14"/>
      <w:bookmarkStart w:id="334" w:name="bt2"/>
      <w:bookmarkStart w:id="335" w:name="12b20"/>
      <w:bookmarkStart w:id="336" w:name="12b21"/>
      <w:bookmarkStart w:id="337" w:name="12b22"/>
      <w:bookmarkStart w:id="338" w:name="12b23"/>
      <w:bookmarkStart w:id="339" w:name="12b24"/>
      <w:bookmarkStart w:id="340" w:name="bt3"/>
      <w:bookmarkStart w:id="341" w:name="12b30"/>
      <w:bookmarkStart w:id="342" w:name="12b31"/>
      <w:bookmarkStart w:id="343" w:name="bt4"/>
      <w:bookmarkStart w:id="344" w:name="12b40"/>
      <w:bookmarkStart w:id="345" w:name="12b41"/>
      <w:bookmarkStart w:id="346" w:name="12b42"/>
      <w:bookmarkStart w:id="347" w:name="12b43"/>
      <w:bookmarkStart w:id="348" w:name="bt5"/>
      <w:bookmarkStart w:id="349" w:name="12b50"/>
      <w:bookmarkStart w:id="350" w:name="12b51"/>
      <w:bookmarkStart w:id="351" w:name="12b52"/>
      <w:bookmarkStart w:id="352" w:name="12b53"/>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CA0179">
        <w:rPr>
          <w:rFonts w:cs="Arial"/>
          <w:bCs/>
        </w:rPr>
        <w:br w:type="page"/>
      </w:r>
      <w:bookmarkStart w:id="353" w:name="_Toc376157923"/>
      <w:bookmarkStart w:id="354" w:name="_Toc29213693"/>
      <w:r w:rsidRPr="003C2BA3">
        <w:rPr>
          <w:rFonts w:cs="Arial"/>
          <w:sz w:val="24"/>
          <w:szCs w:val="24"/>
        </w:rPr>
        <w:lastRenderedPageBreak/>
        <w:t xml:space="preserve">Topic </w:t>
      </w:r>
      <w:r w:rsidR="00FD5AFB" w:rsidRPr="003C2BA3">
        <w:rPr>
          <w:rFonts w:cs="Arial"/>
          <w:sz w:val="24"/>
          <w:szCs w:val="24"/>
        </w:rPr>
        <w:t>6</w:t>
      </w:r>
      <w:r w:rsidRPr="003C2BA3">
        <w:rPr>
          <w:rFonts w:cs="Arial"/>
          <w:sz w:val="24"/>
          <w:szCs w:val="24"/>
        </w:rPr>
        <w:t xml:space="preserve"> - State Agency Recycled Campaign Procurement Report (SABRC)</w:t>
      </w:r>
      <w:bookmarkEnd w:id="353"/>
      <w:bookmarkEnd w:id="354"/>
    </w:p>
    <w:p w14:paraId="3C6DD65E" w14:textId="77777777" w:rsidR="000A7C86" w:rsidRPr="00CA0179" w:rsidRDefault="000A7C86" w:rsidP="000A7C86">
      <w:pPr>
        <w:rPr>
          <w:rFonts w:ascii="Arial" w:hAnsi="Arial" w:cs="Arial"/>
        </w:rPr>
      </w:pPr>
    </w:p>
    <w:p w14:paraId="5CC5BA20" w14:textId="77777777" w:rsidR="000A7C86" w:rsidRPr="00CA0179" w:rsidRDefault="000A7C86" w:rsidP="000A7C86">
      <w:pPr>
        <w:pBdr>
          <w:top w:val="single" w:sz="6" w:space="1" w:color="auto"/>
          <w:between w:val="single" w:sz="6" w:space="1" w:color="auto"/>
        </w:pBdr>
        <w:spacing w:before="240"/>
        <w:ind w:left="1728"/>
        <w:rPr>
          <w:rFonts w:ascii="Arial" w:hAnsi="Arial" w:cs="Arial"/>
        </w:rPr>
      </w:pPr>
    </w:p>
    <w:p w14:paraId="28823FA2" w14:textId="77777777" w:rsidR="00D0436E" w:rsidRPr="00CA0179" w:rsidRDefault="00D0436E" w:rsidP="006948A5">
      <w:pPr>
        <w:pStyle w:val="Heading3"/>
        <w:tabs>
          <w:tab w:val="left" w:pos="1080"/>
        </w:tabs>
        <w:spacing w:after="0"/>
        <w:jc w:val="left"/>
        <w:rPr>
          <w:rFonts w:cs="Arial"/>
          <w:sz w:val="24"/>
          <w:szCs w:val="24"/>
        </w:rPr>
      </w:pPr>
      <w:bookmarkStart w:id="355" w:name="_Toc376157924"/>
      <w:bookmarkStart w:id="356" w:name="_Toc29213694"/>
      <w:r w:rsidRPr="00CA0179">
        <w:rPr>
          <w:rFonts w:cs="Arial"/>
          <w:sz w:val="24"/>
          <w:szCs w:val="24"/>
        </w:rPr>
        <w:t>9.E6.0   Report requirements</w:t>
      </w:r>
      <w:bookmarkEnd w:id="355"/>
      <w:bookmarkEnd w:id="356"/>
    </w:p>
    <w:p w14:paraId="27CFF3CF" w14:textId="77777777" w:rsidR="00D0436E" w:rsidRDefault="00D0436E" w:rsidP="000A7C86">
      <w:pPr>
        <w:rPr>
          <w:rFonts w:ascii="Arial" w:hAnsi="Arial" w:cs="Arial"/>
          <w:color w:val="000000"/>
        </w:rPr>
      </w:pPr>
    </w:p>
    <w:p w14:paraId="6FC90A63" w14:textId="77777777" w:rsidR="00D0436E" w:rsidRPr="00CA0179" w:rsidRDefault="00D0436E" w:rsidP="000A7C86">
      <w:pPr>
        <w:rPr>
          <w:rFonts w:ascii="Arial" w:hAnsi="Arial" w:cs="Arial"/>
        </w:rPr>
      </w:pPr>
      <w:r w:rsidRPr="00CA0179">
        <w:rPr>
          <w:rFonts w:ascii="Arial" w:hAnsi="Arial" w:cs="Arial"/>
          <w:color w:val="000000"/>
        </w:rPr>
        <w:t xml:space="preserve">Departments are required by PCC sections 12200-12320 to report purchases annually to the </w:t>
      </w:r>
      <w:r w:rsidRPr="00CA0179">
        <w:rPr>
          <w:rFonts w:ascii="Arial" w:hAnsi="Arial" w:cs="Arial"/>
        </w:rPr>
        <w:t xml:space="preserve">Department of Resource Recycling and Recovery (CalRecycle) </w:t>
      </w:r>
      <w:r w:rsidRPr="00CA0179">
        <w:rPr>
          <w:rFonts w:ascii="Arial" w:hAnsi="Arial" w:cs="Arial"/>
          <w:color w:val="000000"/>
        </w:rPr>
        <w:t>identifying total dollar amounts of all products purchased in each of the 11 reportable categories and the total amount spent on recycled-content products (RCP) in each reportable category.</w:t>
      </w:r>
    </w:p>
    <w:p w14:paraId="0EA06F07" w14:textId="77777777" w:rsidR="00B64F73" w:rsidRPr="00CA0179" w:rsidRDefault="00B64F73" w:rsidP="00B64F73">
      <w:pPr>
        <w:pBdr>
          <w:top w:val="single" w:sz="6" w:space="1" w:color="auto"/>
          <w:between w:val="single" w:sz="6" w:space="1" w:color="auto"/>
        </w:pBdr>
        <w:spacing w:before="240"/>
        <w:ind w:left="1728"/>
        <w:rPr>
          <w:rFonts w:ascii="Arial" w:hAnsi="Arial" w:cs="Arial"/>
        </w:rPr>
      </w:pPr>
    </w:p>
    <w:p w14:paraId="3BD02B25" w14:textId="77777777" w:rsidR="00D0436E" w:rsidRPr="00CA0179" w:rsidRDefault="00D0436E" w:rsidP="006948A5">
      <w:pPr>
        <w:pStyle w:val="Heading3"/>
        <w:tabs>
          <w:tab w:val="left" w:pos="1080"/>
        </w:tabs>
        <w:spacing w:after="0"/>
        <w:jc w:val="left"/>
        <w:rPr>
          <w:rFonts w:cs="Arial"/>
          <w:sz w:val="24"/>
          <w:szCs w:val="24"/>
        </w:rPr>
      </w:pPr>
      <w:bookmarkStart w:id="357" w:name="_Toc29213695"/>
      <w:r w:rsidRPr="00CA0179">
        <w:rPr>
          <w:rFonts w:cs="Arial"/>
          <w:sz w:val="24"/>
          <w:szCs w:val="24"/>
        </w:rPr>
        <w:t>9.E6.1   Reporting</w:t>
      </w:r>
      <w:bookmarkEnd w:id="357"/>
    </w:p>
    <w:p w14:paraId="3C140ED9" w14:textId="77777777" w:rsidR="00D0436E" w:rsidRPr="00CA0179" w:rsidRDefault="00D0436E" w:rsidP="00645A1C">
      <w:pPr>
        <w:rPr>
          <w:rFonts w:ascii="Arial" w:hAnsi="Arial" w:cs="Arial"/>
          <w:color w:val="000000"/>
        </w:rPr>
      </w:pPr>
    </w:p>
    <w:p w14:paraId="688A5D97" w14:textId="77777777" w:rsidR="00D0436E" w:rsidRPr="00CA0179" w:rsidRDefault="00D0436E" w:rsidP="00BA1FB3">
      <w:pPr>
        <w:rPr>
          <w:rFonts w:ascii="Arial" w:hAnsi="Arial" w:cs="Arial"/>
          <w:color w:val="000000"/>
        </w:rPr>
      </w:pPr>
      <w:r w:rsidRPr="00CA0179">
        <w:rPr>
          <w:rFonts w:ascii="Arial" w:hAnsi="Arial" w:cs="Arial"/>
          <w:color w:val="000000"/>
        </w:rPr>
        <w:t>Applicable SABRC purchases made from Statewide Commodity Contracts with a master items shall have corresponding SABRC data updated as part of the master item update process, and thus FI$Cal will automatically capture relevant SABRC activity on these types of purchases.</w:t>
      </w:r>
    </w:p>
    <w:p w14:paraId="1F3563FE" w14:textId="77777777" w:rsidR="00D0436E" w:rsidRPr="00CA0179" w:rsidRDefault="00D0436E" w:rsidP="00BA1FB3">
      <w:pPr>
        <w:rPr>
          <w:rFonts w:ascii="Arial" w:hAnsi="Arial" w:cs="Arial"/>
          <w:color w:val="000000"/>
        </w:rPr>
      </w:pPr>
    </w:p>
    <w:p w14:paraId="5E49BD98" w14:textId="77777777" w:rsidR="00D0436E" w:rsidRPr="00CA0179" w:rsidRDefault="00D0436E" w:rsidP="00BA1FB3">
      <w:pPr>
        <w:rPr>
          <w:rFonts w:ascii="Arial" w:hAnsi="Arial" w:cs="Arial"/>
          <w:color w:val="000000"/>
        </w:rPr>
      </w:pPr>
      <w:r w:rsidRPr="00CA0179">
        <w:rPr>
          <w:rFonts w:ascii="Arial" w:hAnsi="Arial" w:cs="Arial"/>
          <w:color w:val="000000"/>
        </w:rPr>
        <w:t xml:space="preserve">Purchases made without a master item will require the following SABRC fields to be populated: </w:t>
      </w:r>
    </w:p>
    <w:p w14:paraId="4DFB6482" w14:textId="77777777" w:rsidR="00D0436E" w:rsidRPr="00CA0179" w:rsidRDefault="00D0436E" w:rsidP="00BA1FB3">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SABRC reportable</w:t>
      </w:r>
    </w:p>
    <w:p w14:paraId="404BA578" w14:textId="77777777" w:rsidR="00D0436E" w:rsidRPr="00CA0179" w:rsidRDefault="00D0436E" w:rsidP="00BA1FB3">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SABRC category</w:t>
      </w:r>
    </w:p>
    <w:p w14:paraId="3117C90E" w14:textId="77777777" w:rsidR="00D0436E" w:rsidRPr="00CA0179" w:rsidRDefault="00D0436E" w:rsidP="00BA1FB3">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SABRC subcategory</w:t>
      </w:r>
    </w:p>
    <w:p w14:paraId="7888FD77" w14:textId="77777777" w:rsidR="00D0436E" w:rsidRPr="00CA0179" w:rsidRDefault="00D0436E" w:rsidP="00BA1FB3">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Postconsumer recycled content (PCRC)</w:t>
      </w:r>
    </w:p>
    <w:p w14:paraId="3A70C733" w14:textId="77777777" w:rsidR="00D0436E" w:rsidRPr="00CA0179" w:rsidRDefault="00D0436E" w:rsidP="00D9649C">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Total recycled content</w:t>
      </w:r>
    </w:p>
    <w:p w14:paraId="1396CADE" w14:textId="77777777" w:rsidR="00D0436E" w:rsidRPr="00CA0179" w:rsidRDefault="00D0436E" w:rsidP="00D9649C">
      <w:pPr>
        <w:pStyle w:val="ListParagraph"/>
        <w:numPr>
          <w:ilvl w:val="0"/>
          <w:numId w:val="22"/>
        </w:numPr>
        <w:spacing w:after="60"/>
        <w:ind w:left="432" w:hanging="432"/>
        <w:rPr>
          <w:rFonts w:ascii="Arial" w:hAnsi="Arial" w:cs="Arial"/>
          <w:color w:val="000000"/>
        </w:rPr>
      </w:pPr>
      <w:r w:rsidRPr="00CA0179">
        <w:rPr>
          <w:rFonts w:ascii="Arial" w:hAnsi="Arial" w:cs="Arial"/>
          <w:color w:val="000000"/>
        </w:rPr>
        <w:t xml:space="preserve">PCRC source </w:t>
      </w:r>
    </w:p>
    <w:p w14:paraId="1AF16A3D" w14:textId="77777777" w:rsidR="00B64F73" w:rsidRPr="00CA0179" w:rsidRDefault="00B64F73" w:rsidP="00B64F73">
      <w:pPr>
        <w:pBdr>
          <w:top w:val="single" w:sz="6" w:space="1" w:color="auto"/>
          <w:between w:val="single" w:sz="6" w:space="1" w:color="auto"/>
        </w:pBdr>
        <w:spacing w:before="240"/>
        <w:ind w:left="1728"/>
        <w:rPr>
          <w:rFonts w:ascii="Arial" w:hAnsi="Arial" w:cs="Arial"/>
        </w:rPr>
      </w:pPr>
    </w:p>
    <w:p w14:paraId="3A85537E" w14:textId="77777777" w:rsidR="00D0436E" w:rsidRPr="00CA0179" w:rsidRDefault="00D0436E" w:rsidP="006948A5">
      <w:pPr>
        <w:pStyle w:val="Heading3"/>
        <w:tabs>
          <w:tab w:val="left" w:pos="1080"/>
        </w:tabs>
        <w:spacing w:after="0"/>
        <w:jc w:val="left"/>
        <w:rPr>
          <w:rFonts w:cs="Arial"/>
          <w:sz w:val="24"/>
          <w:szCs w:val="24"/>
        </w:rPr>
      </w:pPr>
      <w:bookmarkStart w:id="358" w:name="_Toc29213696"/>
      <w:r w:rsidRPr="00CA0179">
        <w:rPr>
          <w:rFonts w:cs="Arial"/>
          <w:sz w:val="24"/>
          <w:szCs w:val="24"/>
        </w:rPr>
        <w:t>9.E6.2   Reporting tools</w:t>
      </w:r>
      <w:bookmarkEnd w:id="358"/>
    </w:p>
    <w:p w14:paraId="27E0DE7E" w14:textId="77777777" w:rsidR="00D0436E" w:rsidRDefault="00D0436E" w:rsidP="00645A1C">
      <w:pPr>
        <w:rPr>
          <w:rFonts w:ascii="Arial" w:hAnsi="Arial" w:cs="Arial"/>
          <w:color w:val="000000"/>
        </w:rPr>
      </w:pPr>
    </w:p>
    <w:p w14:paraId="78C459D1" w14:textId="77777777" w:rsidR="00D0436E" w:rsidRDefault="00D0436E" w:rsidP="00645A1C">
      <w:pPr>
        <w:rPr>
          <w:rFonts w:ascii="Arial" w:hAnsi="Arial" w:cs="Arial"/>
          <w:color w:val="000000"/>
        </w:rPr>
      </w:pPr>
      <w:r w:rsidRPr="00CA0179">
        <w:rPr>
          <w:rFonts w:ascii="Arial" w:hAnsi="Arial" w:cs="Arial"/>
          <w:color w:val="000000"/>
        </w:rPr>
        <w:t>CalRecycle provides additional information, guidance, and tools to assist departments in reporting recycle content expenditures</w:t>
      </w:r>
      <w:r>
        <w:rPr>
          <w:rFonts w:ascii="Arial" w:hAnsi="Arial" w:cs="Arial"/>
          <w:color w:val="000000"/>
        </w:rPr>
        <w:t>.</w:t>
      </w:r>
      <w:r w:rsidRPr="00CA0179">
        <w:rPr>
          <w:rFonts w:ascii="Arial" w:hAnsi="Arial" w:cs="Arial"/>
          <w:color w:val="000000"/>
        </w:rPr>
        <w:t xml:space="preserve"> Refer to the resources section at the end of this chapter for SABRC Reporting Guidance and SABRC Reporting Tools.</w:t>
      </w:r>
    </w:p>
    <w:p w14:paraId="1FB6A329" w14:textId="77777777" w:rsidR="00B64F73" w:rsidRPr="00CA0179" w:rsidRDefault="00B64F73" w:rsidP="00B64F73">
      <w:pPr>
        <w:pBdr>
          <w:top w:val="single" w:sz="6" w:space="1" w:color="auto"/>
          <w:between w:val="single" w:sz="6" w:space="1" w:color="auto"/>
        </w:pBdr>
        <w:spacing w:before="240"/>
        <w:ind w:left="1728"/>
        <w:rPr>
          <w:rFonts w:ascii="Arial" w:hAnsi="Arial" w:cs="Arial"/>
        </w:rPr>
      </w:pPr>
    </w:p>
    <w:p w14:paraId="3C9E15AA" w14:textId="77777777" w:rsidR="00B64F73" w:rsidRPr="00CA0179" w:rsidRDefault="00B64F73">
      <w:pPr>
        <w:rPr>
          <w:rFonts w:ascii="Arial" w:hAnsi="Arial" w:cs="Arial"/>
        </w:rPr>
      </w:pPr>
    </w:p>
    <w:p w14:paraId="17B1F653" w14:textId="77777777" w:rsidR="00D0436E" w:rsidRPr="00CA0179" w:rsidRDefault="00D0436E" w:rsidP="006948A5">
      <w:pPr>
        <w:pStyle w:val="Heading3"/>
        <w:tabs>
          <w:tab w:val="left" w:pos="1080"/>
        </w:tabs>
        <w:spacing w:after="0"/>
        <w:jc w:val="left"/>
        <w:rPr>
          <w:rFonts w:cs="Arial"/>
          <w:sz w:val="24"/>
          <w:szCs w:val="24"/>
        </w:rPr>
      </w:pPr>
      <w:bookmarkStart w:id="359" w:name="_Toc29213697"/>
      <w:r w:rsidRPr="00CA0179">
        <w:rPr>
          <w:rFonts w:cs="Arial"/>
          <w:sz w:val="24"/>
          <w:szCs w:val="24"/>
        </w:rPr>
        <w:t>9.E6.3   Due date</w:t>
      </w:r>
      <w:bookmarkEnd w:id="359"/>
    </w:p>
    <w:p w14:paraId="21438048" w14:textId="77777777" w:rsidR="00D0436E" w:rsidRDefault="00D0436E" w:rsidP="00141AA5">
      <w:pPr>
        <w:rPr>
          <w:rFonts w:ascii="Arial" w:hAnsi="Arial" w:cs="Arial"/>
          <w:color w:val="000000"/>
        </w:rPr>
      </w:pPr>
    </w:p>
    <w:p w14:paraId="359D117D" w14:textId="77777777" w:rsidR="00D0436E" w:rsidRPr="00CA0179" w:rsidRDefault="00D0436E" w:rsidP="00141AA5">
      <w:pPr>
        <w:rPr>
          <w:rFonts w:ascii="Arial" w:hAnsi="Arial" w:cs="Arial"/>
          <w:color w:val="000000"/>
        </w:rPr>
      </w:pPr>
      <w:r w:rsidRPr="00CA0179">
        <w:rPr>
          <w:rFonts w:ascii="Arial" w:hAnsi="Arial" w:cs="Arial"/>
          <w:color w:val="000000"/>
        </w:rPr>
        <w:t>Departments are to submit reports to CalRecycle by October 31st for the previous fiscal year purchasing activities and dollars spent, in the 11 reportable categories, for post-consumer recycled content products.</w:t>
      </w:r>
    </w:p>
    <w:p w14:paraId="65B4BF40" w14:textId="77777777" w:rsidR="00645A1C" w:rsidRPr="00CA0179" w:rsidRDefault="00645A1C" w:rsidP="000A7C86">
      <w:pPr>
        <w:rPr>
          <w:rFonts w:ascii="Arial" w:hAnsi="Arial" w:cs="Arial"/>
        </w:rPr>
      </w:pPr>
    </w:p>
    <w:p w14:paraId="6219E818" w14:textId="77777777" w:rsidR="00645A1C" w:rsidRPr="003C2BA3" w:rsidRDefault="00645A1C" w:rsidP="003C2BA3">
      <w:pPr>
        <w:pStyle w:val="Heading2"/>
        <w:jc w:val="left"/>
        <w:rPr>
          <w:rFonts w:cs="Arial"/>
          <w:sz w:val="24"/>
          <w:szCs w:val="24"/>
        </w:rPr>
      </w:pPr>
      <w:r w:rsidRPr="00CA0179">
        <w:rPr>
          <w:rFonts w:cs="Arial"/>
          <w:sz w:val="24"/>
          <w:szCs w:val="24"/>
        </w:rPr>
        <w:br w:type="page"/>
      </w:r>
      <w:bookmarkStart w:id="360" w:name="_Toc29213698"/>
      <w:r w:rsidRPr="003C2BA3">
        <w:rPr>
          <w:rFonts w:cs="Arial"/>
          <w:sz w:val="24"/>
          <w:szCs w:val="24"/>
        </w:rPr>
        <w:lastRenderedPageBreak/>
        <w:t xml:space="preserve">Topic </w:t>
      </w:r>
      <w:r w:rsidR="00FD5AFB" w:rsidRPr="003C2BA3">
        <w:rPr>
          <w:rFonts w:cs="Arial"/>
          <w:sz w:val="24"/>
          <w:szCs w:val="24"/>
        </w:rPr>
        <w:t>7</w:t>
      </w:r>
      <w:r w:rsidRPr="003C2BA3">
        <w:rPr>
          <w:rFonts w:cs="Arial"/>
          <w:sz w:val="24"/>
          <w:szCs w:val="24"/>
        </w:rPr>
        <w:t xml:space="preserve"> – Environmentally </w:t>
      </w:r>
      <w:r w:rsidR="00FA63B8" w:rsidRPr="003C2BA3">
        <w:rPr>
          <w:rFonts w:cs="Arial"/>
          <w:sz w:val="24"/>
          <w:szCs w:val="24"/>
        </w:rPr>
        <w:t>Preferable</w:t>
      </w:r>
      <w:r w:rsidRPr="003C2BA3">
        <w:rPr>
          <w:rFonts w:cs="Arial"/>
          <w:sz w:val="24"/>
          <w:szCs w:val="24"/>
        </w:rPr>
        <w:t xml:space="preserve"> Purchasing Report (EPP)</w:t>
      </w:r>
      <w:bookmarkEnd w:id="360"/>
    </w:p>
    <w:p w14:paraId="16E9C580" w14:textId="77777777" w:rsidR="00645A1C" w:rsidRPr="00CA0179" w:rsidRDefault="00645A1C" w:rsidP="00645A1C">
      <w:pPr>
        <w:pBdr>
          <w:top w:val="single" w:sz="6" w:space="1" w:color="auto"/>
          <w:between w:val="single" w:sz="6" w:space="1" w:color="auto"/>
        </w:pBdr>
        <w:spacing w:before="240"/>
        <w:ind w:left="1728"/>
        <w:rPr>
          <w:rFonts w:ascii="Arial" w:hAnsi="Arial" w:cs="Arial"/>
        </w:rPr>
      </w:pPr>
    </w:p>
    <w:p w14:paraId="214A7EBE" w14:textId="77777777" w:rsidR="00645A1C" w:rsidRPr="00CA0179" w:rsidRDefault="00645A1C" w:rsidP="00645A1C">
      <w:pPr>
        <w:tabs>
          <w:tab w:val="left" w:pos="6860"/>
        </w:tabs>
        <w:rPr>
          <w:rFonts w:ascii="Arial" w:hAnsi="Arial" w:cs="Arial"/>
        </w:rPr>
      </w:pPr>
    </w:p>
    <w:p w14:paraId="41ECFE30" w14:textId="77777777" w:rsidR="00D0436E" w:rsidRPr="00CA0179" w:rsidRDefault="00D0436E" w:rsidP="006948A5">
      <w:pPr>
        <w:pStyle w:val="Heading3"/>
        <w:tabs>
          <w:tab w:val="left" w:pos="1080"/>
        </w:tabs>
        <w:spacing w:after="0"/>
        <w:jc w:val="left"/>
        <w:rPr>
          <w:rFonts w:cs="Arial"/>
          <w:b w:val="0"/>
          <w:bCs/>
          <w:iCs/>
          <w:sz w:val="24"/>
          <w:szCs w:val="24"/>
        </w:rPr>
      </w:pPr>
      <w:bookmarkStart w:id="361" w:name="_Toc29213699"/>
      <w:r w:rsidRPr="00CA0179">
        <w:rPr>
          <w:rFonts w:cs="Arial"/>
          <w:sz w:val="24"/>
          <w:szCs w:val="24"/>
        </w:rPr>
        <w:t>9.E7.0   Report requirements</w:t>
      </w:r>
      <w:bookmarkEnd w:id="361"/>
    </w:p>
    <w:p w14:paraId="3BE055FF" w14:textId="77777777" w:rsidR="00D0436E" w:rsidRDefault="00D0436E" w:rsidP="00645A1C">
      <w:pPr>
        <w:rPr>
          <w:rFonts w:ascii="Arial" w:hAnsi="Arial" w:cs="Arial"/>
          <w:color w:val="000000"/>
        </w:rPr>
      </w:pPr>
    </w:p>
    <w:p w14:paraId="284FFA52" w14:textId="77777777" w:rsidR="00D0436E" w:rsidRPr="00CA0179" w:rsidRDefault="00D0436E" w:rsidP="00645A1C">
      <w:pPr>
        <w:rPr>
          <w:rFonts w:ascii="Arial" w:hAnsi="Arial" w:cs="Arial"/>
        </w:rPr>
      </w:pPr>
      <w:r w:rsidRPr="00CA0179">
        <w:rPr>
          <w:rFonts w:ascii="Arial" w:hAnsi="Arial" w:cs="Arial"/>
          <w:color w:val="000000"/>
        </w:rPr>
        <w:t xml:space="preserve">Departments are required to measure, monitor and report progress of EPP purchases pursuant to Executive Order B-18-12 Progress is measured by capturing purchases that meet DGS requirements as referenced in </w:t>
      </w:r>
      <w:r w:rsidRPr="00CA0179">
        <w:rPr>
          <w:rFonts w:ascii="Arial" w:hAnsi="Arial" w:cs="Arial"/>
          <w:i/>
          <w:color w:val="000000"/>
        </w:rPr>
        <w:t>Chapter 3 Socioeconomic and Environmental Programs Section B, Topic 2 Environmentally Preferable Purchasing.</w:t>
      </w:r>
      <w:r w:rsidRPr="00CA0179">
        <w:rPr>
          <w:rFonts w:ascii="Arial" w:hAnsi="Arial" w:cs="Arial"/>
          <w:color w:val="000000"/>
        </w:rPr>
        <w:t xml:space="preserve"> </w:t>
      </w:r>
    </w:p>
    <w:p w14:paraId="1F42D7BC" w14:textId="77777777" w:rsidR="00B64F73" w:rsidRPr="00CA0179" w:rsidRDefault="00B64F73" w:rsidP="00B64F73">
      <w:pPr>
        <w:pBdr>
          <w:top w:val="single" w:sz="6" w:space="1" w:color="auto"/>
          <w:between w:val="single" w:sz="6" w:space="1" w:color="auto"/>
        </w:pBdr>
        <w:spacing w:before="240"/>
        <w:ind w:left="1728"/>
        <w:rPr>
          <w:rFonts w:ascii="Arial" w:hAnsi="Arial" w:cs="Arial"/>
        </w:rPr>
      </w:pPr>
    </w:p>
    <w:p w14:paraId="625B06C2" w14:textId="77777777" w:rsidR="00D0436E" w:rsidRPr="00CA0179" w:rsidRDefault="00D0436E" w:rsidP="006948A5">
      <w:pPr>
        <w:pStyle w:val="Heading3"/>
        <w:tabs>
          <w:tab w:val="left" w:pos="1080"/>
        </w:tabs>
        <w:spacing w:after="0"/>
        <w:jc w:val="left"/>
        <w:rPr>
          <w:rFonts w:cs="Arial"/>
          <w:b w:val="0"/>
          <w:iCs/>
          <w:color w:val="000000"/>
          <w:sz w:val="24"/>
          <w:szCs w:val="24"/>
        </w:rPr>
      </w:pPr>
      <w:bookmarkStart w:id="362" w:name="_Toc29213700"/>
      <w:r w:rsidRPr="00CA0179">
        <w:rPr>
          <w:rFonts w:cs="Arial"/>
          <w:sz w:val="24"/>
          <w:szCs w:val="24"/>
        </w:rPr>
        <w:t>9.E7.1   Reporting</w:t>
      </w:r>
      <w:bookmarkEnd w:id="362"/>
    </w:p>
    <w:p w14:paraId="591F3AE8" w14:textId="77777777" w:rsidR="00D0436E" w:rsidRDefault="00D0436E" w:rsidP="00F561F9">
      <w:pPr>
        <w:rPr>
          <w:rFonts w:ascii="Arial" w:hAnsi="Arial" w:cs="Arial"/>
          <w:color w:val="000000"/>
        </w:rPr>
      </w:pPr>
    </w:p>
    <w:p w14:paraId="1E23CED8" w14:textId="77777777" w:rsidR="00D0436E" w:rsidRPr="00CA0179" w:rsidRDefault="00D0436E" w:rsidP="00F561F9">
      <w:pPr>
        <w:rPr>
          <w:rFonts w:ascii="Arial" w:hAnsi="Arial" w:cs="Arial"/>
          <w:color w:val="000000"/>
        </w:rPr>
      </w:pPr>
      <w:r w:rsidRPr="00CA0179">
        <w:rPr>
          <w:rFonts w:ascii="Arial" w:hAnsi="Arial" w:cs="Arial"/>
          <w:color w:val="000000"/>
        </w:rPr>
        <w:t xml:space="preserve">A report is generated from the FI$Cal system for designated FI$Cal departments.  Exempt and deferred departments will submit their purchasing data during their SCPRS upload as described in section 9.E1.2   FI$Cal SCPRS Additional Reporting Requirements.  By recording EPP attributes within FI$Cal EPP/SABRC section departments will be able to monitor their progress through FI$Cal reports. </w:t>
      </w:r>
    </w:p>
    <w:p w14:paraId="5EC2F1E9" w14:textId="77777777" w:rsidR="00D0436E" w:rsidRPr="00CA0179" w:rsidRDefault="00D0436E" w:rsidP="00F561F9">
      <w:pPr>
        <w:rPr>
          <w:rFonts w:ascii="Arial" w:hAnsi="Arial" w:cs="Arial"/>
          <w:color w:val="000000"/>
        </w:rPr>
      </w:pPr>
    </w:p>
    <w:p w14:paraId="77C74F62" w14:textId="77777777" w:rsidR="00D0436E" w:rsidRPr="00CA0179" w:rsidRDefault="00D0436E" w:rsidP="00F561F9">
      <w:pPr>
        <w:rPr>
          <w:rFonts w:ascii="Arial" w:hAnsi="Arial" w:cs="Arial"/>
          <w:color w:val="000000"/>
        </w:rPr>
      </w:pPr>
      <w:r w:rsidRPr="00CA0179">
        <w:rPr>
          <w:rFonts w:ascii="Arial" w:hAnsi="Arial" w:cs="Arial"/>
          <w:color w:val="000000"/>
        </w:rPr>
        <w:t>EPP attributes are item and/or contract specific therefore Buyers must list goods separately by item and separate from labor cost. To document an EPP purchases Buyers shall identify the purchase as EPP and record all applicable information:</w:t>
      </w:r>
    </w:p>
    <w:p w14:paraId="343D5757" w14:textId="77777777" w:rsidR="00D0436E" w:rsidRPr="00CA0179" w:rsidRDefault="00D0436E" w:rsidP="00F561F9">
      <w:pPr>
        <w:rPr>
          <w:rFonts w:ascii="Arial" w:hAnsi="Arial" w:cs="Arial"/>
          <w:color w:val="000000"/>
        </w:rPr>
      </w:pPr>
    </w:p>
    <w:p w14:paraId="304C7E72"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 xml:space="preserve">UNSPSC </w:t>
      </w:r>
    </w:p>
    <w:p w14:paraId="019BAD17"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DGS Purchasing Standard</w:t>
      </w:r>
    </w:p>
    <w:p w14:paraId="4C4BFE62"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Third-Party Environmental Certification(s)</w:t>
      </w:r>
    </w:p>
    <w:p w14:paraId="1A6AC3D5"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 xml:space="preserve">SABRC Compliant Product </w:t>
      </w:r>
    </w:p>
    <w:p w14:paraId="0CE7733C"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SABRC Category</w:t>
      </w:r>
    </w:p>
    <w:p w14:paraId="263C88C2"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Postconsumer Recycled Content (PCRC)</w:t>
      </w:r>
    </w:p>
    <w:p w14:paraId="7B574AA6" w14:textId="77777777" w:rsidR="00D0436E" w:rsidRPr="00CA0179" w:rsidRDefault="00D0436E" w:rsidP="00F561F9">
      <w:pPr>
        <w:numPr>
          <w:ilvl w:val="0"/>
          <w:numId w:val="16"/>
        </w:numPr>
        <w:spacing w:before="20" w:after="20"/>
        <w:rPr>
          <w:rFonts w:ascii="Arial" w:hAnsi="Arial" w:cs="Arial"/>
        </w:rPr>
      </w:pPr>
      <w:r w:rsidRPr="00CA0179">
        <w:rPr>
          <w:rFonts w:ascii="Arial" w:hAnsi="Arial" w:cs="Arial"/>
        </w:rPr>
        <w:t>Total Recycled Content (TRC)Take-Back Program</w:t>
      </w:r>
    </w:p>
    <w:p w14:paraId="5ED7A9C7" w14:textId="77777777" w:rsidR="00D0436E" w:rsidRPr="00CA0179" w:rsidRDefault="00D0436E" w:rsidP="00645A1C">
      <w:pPr>
        <w:rPr>
          <w:rFonts w:ascii="Arial" w:hAnsi="Arial" w:cs="Arial"/>
          <w:color w:val="000000"/>
        </w:rPr>
      </w:pPr>
    </w:p>
    <w:p w14:paraId="129931A7" w14:textId="77777777" w:rsidR="00B64F73" w:rsidRPr="00CA0179" w:rsidRDefault="00B64F73" w:rsidP="00B64F73">
      <w:pPr>
        <w:pBdr>
          <w:top w:val="single" w:sz="6" w:space="1" w:color="auto"/>
          <w:between w:val="single" w:sz="6" w:space="1" w:color="auto"/>
        </w:pBdr>
        <w:spacing w:before="240"/>
        <w:ind w:left="1728"/>
        <w:rPr>
          <w:rFonts w:ascii="Arial" w:hAnsi="Arial" w:cs="Arial"/>
        </w:rPr>
      </w:pPr>
    </w:p>
    <w:p w14:paraId="1A129EE6" w14:textId="77777777" w:rsidR="00A60965" w:rsidRPr="00CA0179" w:rsidRDefault="00A60965" w:rsidP="006948A5">
      <w:pPr>
        <w:pStyle w:val="Heading3"/>
        <w:tabs>
          <w:tab w:val="left" w:pos="1080"/>
        </w:tabs>
        <w:spacing w:after="0"/>
        <w:jc w:val="left"/>
        <w:rPr>
          <w:rFonts w:cs="Arial"/>
          <w:b w:val="0"/>
          <w:iCs/>
          <w:color w:val="000000"/>
          <w:sz w:val="24"/>
          <w:szCs w:val="24"/>
        </w:rPr>
      </w:pPr>
      <w:bookmarkStart w:id="363" w:name="_Toc29213701"/>
      <w:r w:rsidRPr="00CA0179">
        <w:rPr>
          <w:rFonts w:cs="Arial"/>
          <w:sz w:val="24"/>
          <w:szCs w:val="24"/>
        </w:rPr>
        <w:t>9.E7.2   Reporting tools</w:t>
      </w:r>
      <w:bookmarkEnd w:id="363"/>
    </w:p>
    <w:p w14:paraId="57669F1E" w14:textId="77777777" w:rsidR="00A60965" w:rsidRDefault="00A60965" w:rsidP="00645A1C">
      <w:pPr>
        <w:rPr>
          <w:rFonts w:ascii="Arial" w:hAnsi="Arial" w:cs="Arial"/>
          <w:color w:val="000000"/>
        </w:rPr>
      </w:pPr>
    </w:p>
    <w:p w14:paraId="16F31945" w14:textId="77777777" w:rsidR="00A60965" w:rsidRPr="00CA0179" w:rsidRDefault="00A60965" w:rsidP="00645A1C">
      <w:pPr>
        <w:rPr>
          <w:rFonts w:ascii="Arial" w:hAnsi="Arial" w:cs="Arial"/>
          <w:color w:val="000000"/>
        </w:rPr>
      </w:pPr>
      <w:r w:rsidRPr="00CA0179">
        <w:rPr>
          <w:rFonts w:ascii="Arial" w:hAnsi="Arial" w:cs="Arial"/>
          <w:color w:val="000000"/>
        </w:rPr>
        <w:t xml:space="preserve">The Department of General Services provides additional information, guidance and tools to assist departments in reporting EPP expenditures. </w:t>
      </w:r>
    </w:p>
    <w:p w14:paraId="071D179B" w14:textId="77777777" w:rsidR="00A60965" w:rsidRPr="00CA0179" w:rsidRDefault="00A60965" w:rsidP="00645A1C">
      <w:pPr>
        <w:rPr>
          <w:rFonts w:ascii="Arial" w:hAnsi="Arial" w:cs="Arial"/>
          <w:color w:val="000000"/>
        </w:rPr>
      </w:pPr>
    </w:p>
    <w:p w14:paraId="021F36E1" w14:textId="77777777" w:rsidR="00A60965" w:rsidRPr="00CA0179" w:rsidRDefault="00A60965" w:rsidP="00645A1C">
      <w:pPr>
        <w:rPr>
          <w:rFonts w:ascii="Arial" w:hAnsi="Arial" w:cs="Arial"/>
          <w:color w:val="000000"/>
        </w:rPr>
      </w:pPr>
      <w:r w:rsidRPr="00CA0179">
        <w:rPr>
          <w:rFonts w:ascii="Arial" w:hAnsi="Arial" w:cs="Arial"/>
          <w:color w:val="000000"/>
        </w:rPr>
        <w:t xml:space="preserve">Refer to Section F, </w:t>
      </w:r>
      <w:hyperlink w:anchor="Resources" w:history="1">
        <w:r w:rsidRPr="00CA0179">
          <w:rPr>
            <w:rStyle w:val="Hyperlink"/>
            <w:rFonts w:ascii="Arial" w:hAnsi="Arial" w:cs="Arial"/>
          </w:rPr>
          <w:t>Resources</w:t>
        </w:r>
      </w:hyperlink>
      <w:r w:rsidRPr="00CA0179">
        <w:rPr>
          <w:rFonts w:ascii="Arial" w:hAnsi="Arial" w:cs="Arial"/>
          <w:color w:val="000000"/>
        </w:rPr>
        <w:t>, at the end of this chapter for DGS Buying Green Website and DGS Purchasing Standards.</w:t>
      </w:r>
    </w:p>
    <w:p w14:paraId="0289179B" w14:textId="77777777" w:rsidR="00A60965" w:rsidRPr="00CA0179" w:rsidRDefault="00A60965" w:rsidP="00645A1C">
      <w:pPr>
        <w:ind w:left="173" w:hanging="173"/>
        <w:rPr>
          <w:rFonts w:ascii="Arial" w:hAnsi="Arial" w:cs="Arial"/>
          <w:color w:val="000000"/>
        </w:rPr>
      </w:pPr>
    </w:p>
    <w:p w14:paraId="605B3BD3" w14:textId="77777777" w:rsidR="00645A1C" w:rsidRPr="00CA0179" w:rsidRDefault="00645A1C" w:rsidP="00645A1C">
      <w:pPr>
        <w:pBdr>
          <w:top w:val="single" w:sz="6" w:space="1" w:color="auto"/>
          <w:between w:val="single" w:sz="6" w:space="1" w:color="auto"/>
        </w:pBdr>
        <w:spacing w:before="240"/>
        <w:ind w:left="1728"/>
        <w:rPr>
          <w:rFonts w:ascii="Arial" w:hAnsi="Arial" w:cs="Arial"/>
        </w:rPr>
      </w:pPr>
    </w:p>
    <w:p w14:paraId="2712E611" w14:textId="77777777" w:rsidR="00A60965" w:rsidRPr="00CA0179" w:rsidRDefault="00A60965" w:rsidP="00A60965">
      <w:pPr>
        <w:pStyle w:val="Heading3"/>
        <w:tabs>
          <w:tab w:val="left" w:pos="1080"/>
        </w:tabs>
        <w:spacing w:before="720" w:after="0"/>
        <w:jc w:val="left"/>
        <w:rPr>
          <w:rFonts w:cs="Arial"/>
          <w:sz w:val="24"/>
          <w:szCs w:val="24"/>
        </w:rPr>
      </w:pPr>
      <w:bookmarkStart w:id="364" w:name="_Toc29213702"/>
      <w:r w:rsidRPr="00CA0179">
        <w:rPr>
          <w:rFonts w:cs="Arial"/>
          <w:sz w:val="24"/>
          <w:szCs w:val="24"/>
        </w:rPr>
        <w:lastRenderedPageBreak/>
        <w:t>9.E7.3   Due date</w:t>
      </w:r>
      <w:bookmarkEnd w:id="364"/>
    </w:p>
    <w:p w14:paraId="1B10D2E6" w14:textId="77777777" w:rsidR="00A60965" w:rsidRDefault="00A60965" w:rsidP="00645A1C">
      <w:pPr>
        <w:spacing w:after="216"/>
        <w:rPr>
          <w:rFonts w:ascii="Arial" w:hAnsi="Arial" w:cs="Arial"/>
          <w:color w:val="000000"/>
        </w:rPr>
      </w:pPr>
    </w:p>
    <w:p w14:paraId="6F778849" w14:textId="77777777" w:rsidR="00A60965" w:rsidRPr="00CA0179" w:rsidRDefault="00A60965" w:rsidP="00645A1C">
      <w:pPr>
        <w:spacing w:after="216"/>
        <w:rPr>
          <w:rFonts w:ascii="Arial" w:hAnsi="Arial" w:cs="Arial"/>
        </w:rPr>
      </w:pPr>
      <w:r w:rsidRPr="00CA0179">
        <w:rPr>
          <w:rFonts w:ascii="Arial" w:hAnsi="Arial" w:cs="Arial"/>
          <w:color w:val="000000"/>
        </w:rPr>
        <w:t>Departments are to submit reports through FI$Cal by October 31</w:t>
      </w:r>
      <w:r w:rsidRPr="00CA0179">
        <w:rPr>
          <w:rFonts w:ascii="Arial" w:hAnsi="Arial" w:cs="Arial"/>
          <w:color w:val="000000"/>
          <w:vertAlign w:val="superscript"/>
        </w:rPr>
        <w:t>st</w:t>
      </w:r>
      <w:r w:rsidRPr="00CA0179">
        <w:rPr>
          <w:rFonts w:ascii="Arial" w:hAnsi="Arial" w:cs="Arial"/>
          <w:color w:val="000000"/>
        </w:rPr>
        <w:t xml:space="preserve"> for the previous fiscal year on purchasing activities and dollars spent for EPP designated purchases.</w:t>
      </w:r>
    </w:p>
    <w:p w14:paraId="57B44457" w14:textId="77777777" w:rsidR="00CA0179" w:rsidRDefault="00CA0179" w:rsidP="003A3B91">
      <w:pPr>
        <w:rPr>
          <w:rFonts w:ascii="Arial" w:hAnsi="Arial" w:cs="Arial"/>
        </w:rPr>
      </w:pPr>
    </w:p>
    <w:p w14:paraId="39AEA622" w14:textId="77777777" w:rsidR="00CA0179" w:rsidRDefault="00CA0179">
      <w:pPr>
        <w:rPr>
          <w:rFonts w:ascii="Arial" w:hAnsi="Arial" w:cs="Arial"/>
        </w:rPr>
      </w:pPr>
      <w:r>
        <w:rPr>
          <w:rFonts w:ascii="Arial" w:hAnsi="Arial" w:cs="Arial"/>
        </w:rPr>
        <w:br w:type="page"/>
      </w:r>
    </w:p>
    <w:p w14:paraId="7C2828BC" w14:textId="77777777" w:rsidR="005C304D" w:rsidRPr="00CA0179" w:rsidRDefault="005C304D" w:rsidP="003A3B91">
      <w:pPr>
        <w:rPr>
          <w:rFonts w:ascii="Arial" w:hAnsi="Arial" w:cs="Arial"/>
        </w:rPr>
      </w:pPr>
    </w:p>
    <w:p w14:paraId="2BAFB1F4" w14:textId="77777777" w:rsidR="005C304D" w:rsidRPr="00CA0179" w:rsidRDefault="005C304D" w:rsidP="005C304D">
      <w:pPr>
        <w:pStyle w:val="Heading1"/>
        <w:rPr>
          <w:rFonts w:cs="Arial"/>
          <w:sz w:val="24"/>
          <w:szCs w:val="24"/>
        </w:rPr>
      </w:pPr>
      <w:bookmarkStart w:id="365" w:name="_Toc29213703"/>
      <w:r w:rsidRPr="00CA0179">
        <w:rPr>
          <w:rFonts w:cs="Arial"/>
          <w:sz w:val="24"/>
          <w:szCs w:val="24"/>
        </w:rPr>
        <w:t>Section F</w:t>
      </w:r>
      <w:bookmarkEnd w:id="365"/>
    </w:p>
    <w:p w14:paraId="0E4AA8A6" w14:textId="77777777" w:rsidR="005C304D" w:rsidRPr="00CA0179" w:rsidRDefault="005C304D" w:rsidP="005C304D">
      <w:pPr>
        <w:pStyle w:val="Heading1"/>
        <w:rPr>
          <w:rFonts w:cs="Arial"/>
          <w:sz w:val="24"/>
          <w:szCs w:val="24"/>
        </w:rPr>
      </w:pPr>
      <w:bookmarkStart w:id="366" w:name="_Toc29213704"/>
      <w:bookmarkStart w:id="367" w:name="bt6"/>
      <w:bookmarkStart w:id="368" w:name="Resources"/>
      <w:r w:rsidRPr="00CA0179">
        <w:rPr>
          <w:rFonts w:cs="Arial"/>
          <w:sz w:val="24"/>
          <w:szCs w:val="24"/>
        </w:rPr>
        <w:t>Resources – Chapter 9</w:t>
      </w:r>
      <w:bookmarkEnd w:id="366"/>
    </w:p>
    <w:bookmarkEnd w:id="367"/>
    <w:bookmarkEnd w:id="368"/>
    <w:p w14:paraId="613494F6" w14:textId="77777777" w:rsidR="00A60965" w:rsidRPr="00CA0179" w:rsidRDefault="00A60965" w:rsidP="00457F21">
      <w:pPr>
        <w:outlineLvl w:val="4"/>
        <w:rPr>
          <w:rFonts w:ascii="Arial" w:hAnsi="Arial" w:cs="Arial"/>
          <w:b/>
          <w:iCs/>
          <w:color w:val="000000"/>
        </w:rPr>
      </w:pPr>
    </w:p>
    <w:p w14:paraId="39438519" w14:textId="77777777" w:rsidR="00A60965" w:rsidRPr="00CA0179" w:rsidRDefault="00A60965" w:rsidP="00A310D4">
      <w:pPr>
        <w:tabs>
          <w:tab w:val="left" w:pos="5832"/>
          <w:tab w:val="right" w:pos="7524"/>
        </w:tabs>
        <w:rPr>
          <w:rFonts w:ascii="Arial" w:hAnsi="Arial" w:cs="Arial"/>
          <w:b/>
          <w:u w:val="single"/>
        </w:rPr>
      </w:pPr>
      <w:r w:rsidRPr="00CA0179">
        <w:rPr>
          <w:rFonts w:ascii="Arial" w:hAnsi="Arial" w:cs="Arial"/>
          <w:b/>
          <w:u w:val="single"/>
        </w:rPr>
        <w:t>A</w:t>
      </w:r>
    </w:p>
    <w:p w14:paraId="6E55E0DA" w14:textId="77777777" w:rsidR="00A60965" w:rsidRPr="00CA0179" w:rsidRDefault="00A60965" w:rsidP="00A310D4">
      <w:pPr>
        <w:tabs>
          <w:tab w:val="left" w:pos="5832"/>
          <w:tab w:val="right" w:pos="7524"/>
        </w:tabs>
        <w:rPr>
          <w:rFonts w:ascii="Arial" w:hAnsi="Arial" w:cs="Arial"/>
        </w:rPr>
      </w:pPr>
      <w:r w:rsidRPr="00CA0179">
        <w:rPr>
          <w:rFonts w:ascii="Arial" w:hAnsi="Arial" w:cs="Arial"/>
        </w:rPr>
        <w:t>Annual Contracting Activity Report Instructions</w:t>
      </w:r>
      <w:r w:rsidRPr="00CA0179">
        <w:rPr>
          <w:rFonts w:ascii="Arial" w:hAnsi="Arial" w:cs="Arial"/>
        </w:rPr>
        <w:tab/>
      </w:r>
      <w:hyperlink r:id="rId16" w:history="1">
        <w:r w:rsidRPr="00CA0179">
          <w:rPr>
            <w:rStyle w:val="Hyperlink"/>
            <w:rFonts w:ascii="Arial" w:hAnsi="Arial" w:cs="Arial"/>
          </w:rPr>
          <w:t>Link to Webpage</w:t>
        </w:r>
      </w:hyperlink>
    </w:p>
    <w:p w14:paraId="6FA0040D" w14:textId="77777777" w:rsidR="00A60965" w:rsidRPr="00CA0179" w:rsidRDefault="00A60965" w:rsidP="00533B3C">
      <w:pPr>
        <w:shd w:val="clear" w:color="auto" w:fill="FFFFFF"/>
        <w:tabs>
          <w:tab w:val="left" w:pos="7470"/>
        </w:tabs>
        <w:ind w:firstLine="270"/>
        <w:rPr>
          <w:rFonts w:ascii="Arial" w:hAnsi="Arial" w:cs="Arial"/>
        </w:rPr>
      </w:pPr>
      <w:r w:rsidRPr="00CA0179">
        <w:rPr>
          <w:rFonts w:ascii="Arial" w:hAnsi="Arial" w:cs="Arial"/>
        </w:rPr>
        <w:t>Contracting Activity Report (FORM 810)</w:t>
      </w:r>
      <w:r w:rsidRPr="00CA0179">
        <w:rPr>
          <w:rFonts w:ascii="Arial" w:hAnsi="Arial" w:cs="Arial"/>
          <w:color w:val="444444"/>
          <w:lang w:val="en"/>
        </w:rPr>
        <w:t xml:space="preserve"> </w:t>
      </w:r>
      <w:r w:rsidR="00533B3C">
        <w:rPr>
          <w:rFonts w:ascii="Arial" w:hAnsi="Arial" w:cs="Arial"/>
          <w:color w:val="444444"/>
          <w:lang w:val="en"/>
        </w:rPr>
        <w:tab/>
      </w:r>
      <w:hyperlink r:id="rId17" w:history="1">
        <w:r w:rsidRPr="00533B3C">
          <w:rPr>
            <w:rStyle w:val="Hyperlink"/>
            <w:rFonts w:ascii="Arial" w:hAnsi="Arial" w:cs="Arial"/>
          </w:rPr>
          <w:t>Form</w:t>
        </w:r>
      </w:hyperlink>
      <w:r w:rsidRPr="00CA0179">
        <w:rPr>
          <w:rFonts w:ascii="Arial" w:hAnsi="Arial" w:cs="Arial"/>
          <w:color w:val="444444"/>
          <w:lang w:val="en"/>
        </w:rPr>
        <w:t xml:space="preserve"> </w:t>
      </w:r>
    </w:p>
    <w:p w14:paraId="68C86679" w14:textId="77777777" w:rsidR="00A60965" w:rsidRDefault="00A60965" w:rsidP="00533B3C">
      <w:pPr>
        <w:shd w:val="clear" w:color="auto" w:fill="FFFFFF"/>
        <w:tabs>
          <w:tab w:val="left" w:pos="7470"/>
        </w:tabs>
        <w:ind w:firstLine="270"/>
        <w:rPr>
          <w:rFonts w:ascii="Arial" w:hAnsi="Arial" w:cs="Arial"/>
          <w:color w:val="444444"/>
          <w:lang w:val="en"/>
        </w:rPr>
      </w:pPr>
      <w:r w:rsidRPr="00CA0179">
        <w:rPr>
          <w:rFonts w:ascii="Arial" w:hAnsi="Arial" w:cs="Arial"/>
        </w:rPr>
        <w:t xml:space="preserve">Infrastructure Bond Activity Report (FORM 810A) </w:t>
      </w:r>
      <w:r w:rsidR="00533B3C">
        <w:rPr>
          <w:rFonts w:ascii="Arial" w:hAnsi="Arial" w:cs="Arial"/>
        </w:rPr>
        <w:tab/>
      </w:r>
      <w:hyperlink r:id="rId18" w:history="1">
        <w:r w:rsidR="00533B3C" w:rsidRPr="00533B3C">
          <w:rPr>
            <w:rStyle w:val="Hyperlink"/>
            <w:rFonts w:ascii="Arial" w:hAnsi="Arial" w:cs="Arial"/>
          </w:rPr>
          <w:t>Form</w:t>
        </w:r>
      </w:hyperlink>
      <w:r>
        <w:rPr>
          <w:rFonts w:ascii="Arial" w:hAnsi="Arial" w:cs="Arial"/>
          <w:color w:val="444444"/>
          <w:lang w:val="en"/>
        </w:rPr>
        <w:t xml:space="preserve"> </w:t>
      </w:r>
    </w:p>
    <w:p w14:paraId="6B10249E" w14:textId="77777777" w:rsidR="00A60965" w:rsidRDefault="00A60965" w:rsidP="00533B3C">
      <w:pPr>
        <w:shd w:val="clear" w:color="auto" w:fill="FFFFFF"/>
        <w:tabs>
          <w:tab w:val="left" w:pos="7470"/>
        </w:tabs>
        <w:ind w:firstLine="270"/>
        <w:rPr>
          <w:rFonts w:ascii="Arial" w:hAnsi="Arial" w:cs="Arial"/>
          <w:color w:val="444444"/>
          <w:lang w:val="en"/>
        </w:rPr>
      </w:pPr>
      <w:r w:rsidRPr="00CA0179">
        <w:rPr>
          <w:rFonts w:ascii="Arial" w:hAnsi="Arial" w:cs="Arial"/>
        </w:rPr>
        <w:t>Consulting Services Report (FORM 810C)</w:t>
      </w:r>
      <w:r>
        <w:rPr>
          <w:rFonts w:ascii="Arial" w:hAnsi="Arial" w:cs="Arial"/>
        </w:rPr>
        <w:t xml:space="preserve"> </w:t>
      </w:r>
      <w:r w:rsidR="00533B3C">
        <w:rPr>
          <w:rFonts w:ascii="Arial" w:hAnsi="Arial" w:cs="Arial"/>
        </w:rPr>
        <w:tab/>
      </w:r>
      <w:hyperlink r:id="rId19" w:history="1">
        <w:r w:rsidR="00533B3C" w:rsidRPr="00533B3C">
          <w:rPr>
            <w:rStyle w:val="Hyperlink"/>
            <w:rFonts w:ascii="Arial" w:hAnsi="Arial" w:cs="Arial"/>
          </w:rPr>
          <w:t>Form</w:t>
        </w:r>
      </w:hyperlink>
    </w:p>
    <w:p w14:paraId="6559BA7B" w14:textId="77777777" w:rsidR="00A60965" w:rsidRPr="00533B3C" w:rsidRDefault="00A60965" w:rsidP="00533B3C">
      <w:pPr>
        <w:shd w:val="clear" w:color="auto" w:fill="FFFFFF"/>
        <w:tabs>
          <w:tab w:val="left" w:pos="7470"/>
        </w:tabs>
        <w:ind w:firstLine="270"/>
        <w:rPr>
          <w:rFonts w:ascii="Arial" w:hAnsi="Arial" w:cs="Arial"/>
        </w:rPr>
      </w:pPr>
      <w:r w:rsidRPr="00CA0179">
        <w:rPr>
          <w:rFonts w:ascii="Arial" w:hAnsi="Arial" w:cs="Arial"/>
        </w:rPr>
        <w:t>SB/DVBE Option &amp; DVBE Incentive Report (FORM 810S)</w:t>
      </w:r>
      <w:r>
        <w:rPr>
          <w:rFonts w:ascii="Arial" w:hAnsi="Arial" w:cs="Arial"/>
        </w:rPr>
        <w:t xml:space="preserve"> </w:t>
      </w:r>
      <w:r w:rsidR="00533B3C">
        <w:rPr>
          <w:rFonts w:ascii="Arial" w:hAnsi="Arial" w:cs="Arial"/>
        </w:rPr>
        <w:tab/>
      </w:r>
      <w:hyperlink r:id="rId20" w:history="1">
        <w:r w:rsidR="00533B3C" w:rsidRPr="00533B3C">
          <w:rPr>
            <w:rStyle w:val="Hyperlink"/>
            <w:rFonts w:ascii="Arial" w:hAnsi="Arial" w:cs="Arial"/>
          </w:rPr>
          <w:t>Form</w:t>
        </w:r>
      </w:hyperlink>
      <w:r w:rsidRPr="00533B3C">
        <w:rPr>
          <w:rFonts w:ascii="Arial" w:hAnsi="Arial" w:cs="Arial"/>
          <w:color w:val="444444"/>
          <w:lang w:val="en"/>
        </w:rPr>
        <w:t xml:space="preserve"> </w:t>
      </w:r>
    </w:p>
    <w:p w14:paraId="3E53EEE7" w14:textId="77777777" w:rsidR="00A60965" w:rsidRPr="00CA0179" w:rsidRDefault="00A60965" w:rsidP="00CA0179">
      <w:pPr>
        <w:shd w:val="clear" w:color="auto" w:fill="FFFFFF"/>
        <w:ind w:firstLine="270"/>
        <w:rPr>
          <w:rFonts w:ascii="Arial" w:hAnsi="Arial" w:cs="Arial"/>
        </w:rPr>
      </w:pPr>
      <w:r w:rsidRPr="00CA0179">
        <w:rPr>
          <w:rFonts w:ascii="Arial" w:hAnsi="Arial" w:cs="Arial"/>
        </w:rPr>
        <w:t xml:space="preserve">Ethnicity, Race, Gender and Sexual Orientation (ERGSO) </w:t>
      </w:r>
    </w:p>
    <w:p w14:paraId="3500F52D" w14:textId="77777777" w:rsidR="00A60965" w:rsidRDefault="00A60965" w:rsidP="00533B3C">
      <w:pPr>
        <w:shd w:val="clear" w:color="auto" w:fill="FFFFFF"/>
        <w:tabs>
          <w:tab w:val="left" w:pos="7470"/>
        </w:tabs>
        <w:ind w:firstLine="270"/>
        <w:rPr>
          <w:rFonts w:ascii="Arial" w:hAnsi="Arial" w:cs="Arial"/>
          <w:color w:val="444444"/>
          <w:lang w:val="en"/>
        </w:rPr>
      </w:pPr>
      <w:r w:rsidRPr="00CA0179">
        <w:rPr>
          <w:rFonts w:ascii="Arial" w:hAnsi="Arial" w:cs="Arial"/>
        </w:rPr>
        <w:t>Report (FORM 810E)</w:t>
      </w:r>
      <w:r>
        <w:rPr>
          <w:rFonts w:ascii="Arial" w:hAnsi="Arial" w:cs="Arial"/>
        </w:rPr>
        <w:tab/>
      </w:r>
      <w:hyperlink r:id="rId21" w:history="1">
        <w:r w:rsidR="00533B3C" w:rsidRPr="00533B3C">
          <w:rPr>
            <w:rStyle w:val="Hyperlink"/>
            <w:rFonts w:ascii="Arial" w:hAnsi="Arial" w:cs="Arial"/>
          </w:rPr>
          <w:t>Form</w:t>
        </w:r>
      </w:hyperlink>
      <w:r w:rsidR="00533B3C">
        <w:rPr>
          <w:rFonts w:ascii="Arial" w:hAnsi="Arial" w:cs="Arial"/>
          <w:color w:val="444444"/>
          <w:lang w:val="en"/>
        </w:rPr>
        <w:t xml:space="preserve"> </w:t>
      </w:r>
    </w:p>
    <w:p w14:paraId="00CA9059" w14:textId="77777777" w:rsidR="00A60965" w:rsidRPr="00CA0179" w:rsidRDefault="00A60965" w:rsidP="00533B3C">
      <w:pPr>
        <w:shd w:val="clear" w:color="auto" w:fill="FFFFFF"/>
        <w:tabs>
          <w:tab w:val="left" w:pos="270"/>
          <w:tab w:val="left" w:pos="7470"/>
        </w:tabs>
        <w:spacing w:after="270"/>
        <w:ind w:firstLine="270"/>
        <w:rPr>
          <w:rFonts w:ascii="Arial" w:hAnsi="Arial" w:cs="Arial"/>
        </w:rPr>
      </w:pPr>
      <w:r w:rsidRPr="00CA0179">
        <w:rPr>
          <w:rFonts w:ascii="Arial" w:hAnsi="Arial" w:cs="Arial"/>
        </w:rPr>
        <w:t>ERGSO Voluntary Statistical Data Sheet (VSDS)</w:t>
      </w:r>
      <w:r w:rsidR="00533B3C">
        <w:rPr>
          <w:rFonts w:ascii="Arial" w:hAnsi="Arial" w:cs="Arial"/>
          <w:color w:val="444444"/>
          <w:lang w:val="en"/>
        </w:rPr>
        <w:tab/>
      </w:r>
      <w:hyperlink r:id="rId22" w:history="1">
        <w:r w:rsidR="00533B3C" w:rsidRPr="00533B3C">
          <w:rPr>
            <w:rStyle w:val="Hyperlink"/>
            <w:rFonts w:ascii="Arial" w:hAnsi="Arial" w:cs="Arial"/>
          </w:rPr>
          <w:t>Form</w:t>
        </w:r>
      </w:hyperlink>
    </w:p>
    <w:p w14:paraId="7610675E" w14:textId="77777777" w:rsidR="00A60965" w:rsidRPr="00CA0179" w:rsidRDefault="00A60965" w:rsidP="00457F21">
      <w:pPr>
        <w:tabs>
          <w:tab w:val="left" w:pos="5832"/>
          <w:tab w:val="right" w:pos="7524"/>
        </w:tabs>
        <w:rPr>
          <w:rFonts w:ascii="Arial" w:hAnsi="Arial" w:cs="Arial"/>
          <w:b/>
          <w:u w:val="single"/>
        </w:rPr>
      </w:pPr>
      <w:r w:rsidRPr="00CA0179">
        <w:rPr>
          <w:rFonts w:ascii="Arial" w:hAnsi="Arial" w:cs="Arial"/>
          <w:b/>
          <w:u w:val="single"/>
        </w:rPr>
        <w:t>C</w:t>
      </w:r>
    </w:p>
    <w:p w14:paraId="6E5A7476"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Contact Us:</w:t>
      </w:r>
    </w:p>
    <w:p w14:paraId="1F32CD3A" w14:textId="77777777" w:rsidR="00A60965" w:rsidRDefault="00A60965" w:rsidP="00CA0179">
      <w:pPr>
        <w:tabs>
          <w:tab w:val="left" w:pos="5832"/>
          <w:tab w:val="right" w:pos="7524"/>
        </w:tabs>
        <w:rPr>
          <w:rFonts w:ascii="Arial" w:hAnsi="Arial" w:cs="Arial"/>
        </w:rPr>
      </w:pPr>
      <w:r w:rsidRPr="00CA0179">
        <w:rPr>
          <w:rFonts w:ascii="Arial" w:hAnsi="Arial" w:cs="Arial"/>
        </w:rPr>
        <w:t>DGS – Buying Green</w:t>
      </w:r>
      <w:r w:rsidRPr="00CA0179">
        <w:rPr>
          <w:rFonts w:ascii="Arial" w:hAnsi="Arial" w:cs="Arial"/>
        </w:rPr>
        <w:tab/>
      </w:r>
      <w:hyperlink r:id="rId23" w:history="1">
        <w:r w:rsidRPr="00CA0179">
          <w:rPr>
            <w:rStyle w:val="Hyperlink"/>
            <w:rFonts w:ascii="Arial" w:hAnsi="Arial" w:cs="Arial"/>
          </w:rPr>
          <w:t>Link to Webpage</w:t>
        </w:r>
      </w:hyperlink>
    </w:p>
    <w:p w14:paraId="7AF7F55F" w14:textId="77777777" w:rsidR="00A60965" w:rsidRPr="00CA0179" w:rsidRDefault="00A60965" w:rsidP="00CA0179">
      <w:pPr>
        <w:tabs>
          <w:tab w:val="left" w:pos="5832"/>
          <w:tab w:val="right" w:pos="7524"/>
        </w:tabs>
        <w:rPr>
          <w:rFonts w:ascii="Arial" w:hAnsi="Arial" w:cs="Arial"/>
        </w:rPr>
      </w:pPr>
      <w:r w:rsidRPr="00CA0179">
        <w:rPr>
          <w:rFonts w:ascii="Arial" w:hAnsi="Arial" w:cs="Arial"/>
        </w:rPr>
        <w:t>DGS – Purchasing Standards</w:t>
      </w:r>
      <w:r w:rsidRPr="00CA0179">
        <w:rPr>
          <w:rFonts w:ascii="Arial" w:hAnsi="Arial" w:cs="Arial"/>
        </w:rPr>
        <w:tab/>
      </w:r>
      <w:hyperlink r:id="rId24" w:history="1">
        <w:r w:rsidRPr="00CA0179">
          <w:rPr>
            <w:rStyle w:val="Hyperlink"/>
            <w:rFonts w:ascii="Arial" w:hAnsi="Arial" w:cs="Arial"/>
          </w:rPr>
          <w:t>Link to Webpage</w:t>
        </w:r>
      </w:hyperlink>
    </w:p>
    <w:p w14:paraId="158D2C69"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DGS – Transportation Management Unit</w:t>
      </w:r>
      <w:r w:rsidRPr="00CA0179">
        <w:rPr>
          <w:rFonts w:ascii="Arial" w:hAnsi="Arial" w:cs="Arial"/>
        </w:rPr>
        <w:tab/>
      </w:r>
      <w:hyperlink r:id="rId25" w:history="1">
        <w:r w:rsidRPr="00CA0179">
          <w:rPr>
            <w:rStyle w:val="Hyperlink"/>
            <w:rFonts w:ascii="Arial" w:hAnsi="Arial" w:cs="Arial"/>
          </w:rPr>
          <w:t>Link to Webpage</w:t>
        </w:r>
      </w:hyperlink>
    </w:p>
    <w:p w14:paraId="63ED6506"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Employment Development Department</w:t>
      </w:r>
      <w:r w:rsidRPr="00CA0179">
        <w:rPr>
          <w:rFonts w:ascii="Arial" w:hAnsi="Arial" w:cs="Arial"/>
        </w:rPr>
        <w:tab/>
      </w:r>
      <w:hyperlink r:id="rId26" w:history="1">
        <w:r w:rsidRPr="00CA0179">
          <w:rPr>
            <w:rFonts w:ascii="Arial" w:hAnsi="Arial" w:cs="Arial"/>
            <w:color w:val="3754D4"/>
            <w:u w:val="single"/>
          </w:rPr>
          <w:t>Link to Webpage</w:t>
        </w:r>
      </w:hyperlink>
    </w:p>
    <w:p w14:paraId="25498FD1"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Fair Political Practices Commission</w:t>
      </w:r>
      <w:r w:rsidRPr="00CA0179">
        <w:rPr>
          <w:rFonts w:ascii="Arial" w:hAnsi="Arial" w:cs="Arial"/>
        </w:rPr>
        <w:tab/>
      </w:r>
      <w:hyperlink r:id="rId27" w:history="1">
        <w:r w:rsidRPr="00CA0179">
          <w:rPr>
            <w:rStyle w:val="Hyperlink"/>
            <w:rFonts w:ascii="Arial" w:hAnsi="Arial" w:cs="Arial"/>
          </w:rPr>
          <w:t>Link to Webpage</w:t>
        </w:r>
      </w:hyperlink>
    </w:p>
    <w:p w14:paraId="121F0957" w14:textId="77777777" w:rsidR="00A60965" w:rsidRPr="00CA0179" w:rsidRDefault="00A60965" w:rsidP="00457F21">
      <w:pPr>
        <w:tabs>
          <w:tab w:val="left" w:pos="5832"/>
          <w:tab w:val="right" w:pos="7524"/>
        </w:tabs>
        <w:rPr>
          <w:rFonts w:ascii="Arial" w:hAnsi="Arial" w:cs="Arial"/>
          <w:b/>
          <w:u w:val="single"/>
        </w:rPr>
      </w:pPr>
    </w:p>
    <w:p w14:paraId="4BB5FBDD" w14:textId="77777777" w:rsidR="00A60965" w:rsidRPr="00CA0179" w:rsidRDefault="00A60965" w:rsidP="00457F21">
      <w:pPr>
        <w:tabs>
          <w:tab w:val="left" w:pos="5832"/>
          <w:tab w:val="right" w:pos="7524"/>
        </w:tabs>
        <w:rPr>
          <w:rFonts w:ascii="Arial" w:hAnsi="Arial" w:cs="Arial"/>
        </w:rPr>
      </w:pPr>
      <w:r w:rsidRPr="00CA0179">
        <w:rPr>
          <w:rFonts w:ascii="Arial" w:hAnsi="Arial" w:cs="Arial"/>
          <w:b/>
          <w:u w:val="single"/>
        </w:rPr>
        <w:t>F</w:t>
      </w:r>
    </w:p>
    <w:p w14:paraId="1F8C1C09"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FI$Cal SCPRS</w:t>
      </w:r>
      <w:r w:rsidRPr="00CA0179">
        <w:rPr>
          <w:rFonts w:ascii="Arial" w:hAnsi="Arial" w:cs="Arial"/>
        </w:rPr>
        <w:tab/>
      </w:r>
      <w:hyperlink r:id="rId28" w:history="1">
        <w:r w:rsidRPr="00CA0179">
          <w:rPr>
            <w:rStyle w:val="Hyperlink"/>
            <w:rFonts w:ascii="Arial" w:hAnsi="Arial" w:cs="Arial"/>
          </w:rPr>
          <w:t>Link to Webpage</w:t>
        </w:r>
      </w:hyperlink>
    </w:p>
    <w:p w14:paraId="5D1C5B70" w14:textId="77777777" w:rsidR="00A60965" w:rsidRPr="00CA0179" w:rsidRDefault="00A60965" w:rsidP="00457F21">
      <w:pPr>
        <w:tabs>
          <w:tab w:val="left" w:pos="5842"/>
          <w:tab w:val="right" w:pos="7524"/>
        </w:tabs>
        <w:rPr>
          <w:rFonts w:ascii="Arial" w:hAnsi="Arial" w:cs="Arial"/>
          <w:b/>
          <w:u w:val="single"/>
        </w:rPr>
      </w:pPr>
      <w:r w:rsidRPr="00CA0179">
        <w:rPr>
          <w:rFonts w:ascii="Arial" w:hAnsi="Arial" w:cs="Arial"/>
        </w:rPr>
        <w:t xml:space="preserve">FI$Cal SCPRS Acquisition Methods List </w:t>
      </w:r>
      <w:r w:rsidRPr="00CA0179">
        <w:rPr>
          <w:rFonts w:ascii="Arial" w:hAnsi="Arial" w:cs="Arial"/>
        </w:rPr>
        <w:tab/>
      </w:r>
      <w:hyperlink r:id="rId29" w:history="1">
        <w:r w:rsidR="006B2E30">
          <w:rPr>
            <w:rStyle w:val="Hyperlink"/>
            <w:rFonts w:ascii="Arial" w:hAnsi="Arial" w:cs="Arial"/>
          </w:rPr>
          <w:t>Excel</w:t>
        </w:r>
      </w:hyperlink>
    </w:p>
    <w:p w14:paraId="23ECAD2F" w14:textId="77777777" w:rsidR="00A60965" w:rsidRPr="00CA0179" w:rsidRDefault="00A60965" w:rsidP="00457F21">
      <w:pPr>
        <w:tabs>
          <w:tab w:val="left" w:pos="5832"/>
          <w:tab w:val="right" w:pos="7524"/>
        </w:tabs>
        <w:rPr>
          <w:rFonts w:ascii="Arial" w:hAnsi="Arial" w:cs="Arial"/>
          <w:b/>
          <w:u w:val="single"/>
        </w:rPr>
      </w:pPr>
    </w:p>
    <w:p w14:paraId="49BCA137" w14:textId="77777777" w:rsidR="00A60965" w:rsidRPr="00CA0179" w:rsidRDefault="00A60965" w:rsidP="00457F21">
      <w:pPr>
        <w:tabs>
          <w:tab w:val="left" w:pos="5832"/>
          <w:tab w:val="right" w:pos="7524"/>
        </w:tabs>
        <w:rPr>
          <w:rFonts w:ascii="Arial" w:hAnsi="Arial" w:cs="Arial"/>
          <w:b/>
          <w:u w:val="single"/>
        </w:rPr>
      </w:pPr>
      <w:r w:rsidRPr="00CA0179">
        <w:rPr>
          <w:rFonts w:ascii="Arial" w:hAnsi="Arial" w:cs="Arial"/>
          <w:b/>
          <w:u w:val="single"/>
        </w:rPr>
        <w:t>L</w:t>
      </w:r>
    </w:p>
    <w:p w14:paraId="64819D36"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Late Payment Penalties Paid Program</w:t>
      </w:r>
      <w:r w:rsidRPr="00CA0179">
        <w:rPr>
          <w:rFonts w:ascii="Arial" w:hAnsi="Arial" w:cs="Arial"/>
        </w:rPr>
        <w:tab/>
      </w:r>
      <w:hyperlink r:id="rId30" w:history="1">
        <w:r w:rsidRPr="00CA0179">
          <w:rPr>
            <w:rFonts w:ascii="Arial" w:hAnsi="Arial" w:cs="Arial"/>
            <w:color w:val="3754D4"/>
            <w:u w:val="single"/>
          </w:rPr>
          <w:t>Link to Webpage</w:t>
        </w:r>
      </w:hyperlink>
    </w:p>
    <w:p w14:paraId="5B78FF7A" w14:textId="77777777" w:rsidR="00A60965" w:rsidRPr="00CA0179" w:rsidRDefault="00A60965" w:rsidP="00457F21">
      <w:pPr>
        <w:tabs>
          <w:tab w:val="left" w:pos="5832"/>
          <w:tab w:val="right" w:pos="7524"/>
        </w:tabs>
        <w:rPr>
          <w:rFonts w:ascii="Arial" w:hAnsi="Arial" w:cs="Arial"/>
          <w:b/>
          <w:u w:val="single"/>
        </w:rPr>
      </w:pPr>
    </w:p>
    <w:p w14:paraId="4BEDC383" w14:textId="77777777" w:rsidR="00A60965" w:rsidRPr="00CA0179" w:rsidRDefault="00A60965" w:rsidP="00457F21">
      <w:pPr>
        <w:tabs>
          <w:tab w:val="left" w:pos="5832"/>
          <w:tab w:val="right" w:pos="7524"/>
        </w:tabs>
        <w:rPr>
          <w:rFonts w:ascii="Arial" w:hAnsi="Arial" w:cs="Arial"/>
          <w:b/>
          <w:u w:val="single"/>
        </w:rPr>
      </w:pPr>
      <w:r w:rsidRPr="00CA0179">
        <w:rPr>
          <w:rFonts w:ascii="Arial" w:hAnsi="Arial" w:cs="Arial"/>
          <w:b/>
          <w:u w:val="single"/>
        </w:rPr>
        <w:t>M</w:t>
      </w:r>
    </w:p>
    <w:p w14:paraId="7B724A69"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Management Memo 16-03</w:t>
      </w:r>
      <w:r w:rsidRPr="00CA0179">
        <w:rPr>
          <w:rFonts w:ascii="Arial" w:hAnsi="Arial" w:cs="Arial"/>
        </w:rPr>
        <w:tab/>
      </w:r>
      <w:hyperlink r:id="rId31" w:history="1">
        <w:r w:rsidRPr="00CA0179">
          <w:rPr>
            <w:rStyle w:val="Hyperlink"/>
            <w:rFonts w:ascii="Arial" w:hAnsi="Arial" w:cs="Arial"/>
          </w:rPr>
          <w:t>Link to Webpage</w:t>
        </w:r>
      </w:hyperlink>
    </w:p>
    <w:p w14:paraId="6A9D8578" w14:textId="77777777" w:rsidR="00A60965" w:rsidRPr="00CA0179" w:rsidRDefault="00A60965" w:rsidP="00457F21">
      <w:pPr>
        <w:tabs>
          <w:tab w:val="left" w:pos="5832"/>
          <w:tab w:val="right" w:pos="7524"/>
        </w:tabs>
        <w:rPr>
          <w:rFonts w:ascii="Arial" w:hAnsi="Arial" w:cs="Arial"/>
          <w:b/>
          <w:u w:val="single"/>
        </w:rPr>
      </w:pPr>
      <w:r w:rsidRPr="00CA0179">
        <w:rPr>
          <w:rFonts w:ascii="Arial" w:hAnsi="Arial" w:cs="Arial"/>
          <w:b/>
          <w:u w:val="single"/>
        </w:rPr>
        <w:t xml:space="preserve"> </w:t>
      </w:r>
    </w:p>
    <w:p w14:paraId="38163904" w14:textId="77777777" w:rsidR="00A60965" w:rsidRPr="00CA0179" w:rsidRDefault="00A60965" w:rsidP="00457F21">
      <w:pPr>
        <w:tabs>
          <w:tab w:val="left" w:pos="5832"/>
          <w:tab w:val="right" w:pos="7524"/>
        </w:tabs>
        <w:rPr>
          <w:rFonts w:ascii="Arial" w:hAnsi="Arial" w:cs="Arial"/>
          <w:b/>
          <w:u w:val="single"/>
        </w:rPr>
      </w:pPr>
      <w:r w:rsidRPr="00CA0179">
        <w:rPr>
          <w:rFonts w:ascii="Arial" w:hAnsi="Arial" w:cs="Arial"/>
          <w:b/>
          <w:u w:val="single"/>
        </w:rPr>
        <w:t>S</w:t>
      </w:r>
    </w:p>
    <w:p w14:paraId="479621EC" w14:textId="77777777" w:rsidR="00A60965" w:rsidRPr="00CA0179" w:rsidRDefault="00A60965" w:rsidP="00457F21">
      <w:pPr>
        <w:tabs>
          <w:tab w:val="left" w:pos="5832"/>
          <w:tab w:val="right" w:pos="7524"/>
        </w:tabs>
        <w:rPr>
          <w:rFonts w:ascii="Arial" w:hAnsi="Arial" w:cs="Arial"/>
          <w:color w:val="000000"/>
        </w:rPr>
      </w:pPr>
      <w:r w:rsidRPr="00CA0179">
        <w:rPr>
          <w:rFonts w:ascii="Arial" w:hAnsi="Arial" w:cs="Arial"/>
          <w:color w:val="000000"/>
        </w:rPr>
        <w:t>SABRC Reporting Guidance</w:t>
      </w:r>
      <w:r w:rsidRPr="00CA0179">
        <w:rPr>
          <w:rFonts w:ascii="Arial" w:hAnsi="Arial" w:cs="Arial"/>
          <w:color w:val="000000"/>
        </w:rPr>
        <w:tab/>
      </w:r>
      <w:hyperlink r:id="rId32" w:history="1">
        <w:r w:rsidRPr="00CA0179">
          <w:rPr>
            <w:rStyle w:val="Hyperlink"/>
            <w:rFonts w:ascii="Arial" w:hAnsi="Arial" w:cs="Arial"/>
          </w:rPr>
          <w:t>Link to Webpage</w:t>
        </w:r>
      </w:hyperlink>
    </w:p>
    <w:p w14:paraId="65A041E9" w14:textId="77777777" w:rsidR="00A60965" w:rsidRPr="00CA0179" w:rsidRDefault="00A60965" w:rsidP="00457F21">
      <w:pPr>
        <w:tabs>
          <w:tab w:val="left" w:pos="5832"/>
          <w:tab w:val="right" w:pos="7524"/>
        </w:tabs>
        <w:rPr>
          <w:rFonts w:ascii="Arial" w:hAnsi="Arial" w:cs="Arial"/>
        </w:rPr>
      </w:pPr>
      <w:r w:rsidRPr="00CA0179">
        <w:rPr>
          <w:rFonts w:ascii="Arial" w:hAnsi="Arial" w:cs="Arial"/>
          <w:color w:val="000000"/>
        </w:rPr>
        <w:t>SABRC Reporting Tools</w:t>
      </w:r>
      <w:r w:rsidRPr="00CA0179">
        <w:rPr>
          <w:rFonts w:ascii="Arial" w:hAnsi="Arial" w:cs="Arial"/>
          <w:color w:val="000000"/>
        </w:rPr>
        <w:tab/>
      </w:r>
      <w:hyperlink r:id="rId33" w:history="1">
        <w:r w:rsidRPr="00CA0179">
          <w:rPr>
            <w:rStyle w:val="Hyperlink"/>
            <w:rFonts w:ascii="Arial" w:hAnsi="Arial" w:cs="Arial"/>
          </w:rPr>
          <w:t>Link to Webpage</w:t>
        </w:r>
      </w:hyperlink>
    </w:p>
    <w:p w14:paraId="500D660E"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State Administrative Manual</w:t>
      </w:r>
      <w:r w:rsidRPr="00CA0179">
        <w:rPr>
          <w:rFonts w:ascii="Arial" w:hAnsi="Arial" w:cs="Arial"/>
        </w:rPr>
        <w:tab/>
      </w:r>
      <w:hyperlink r:id="rId34" w:history="1">
        <w:r w:rsidRPr="00CA0179">
          <w:rPr>
            <w:rFonts w:ascii="Arial" w:hAnsi="Arial" w:cs="Arial"/>
            <w:color w:val="0000FF"/>
            <w:u w:val="single"/>
          </w:rPr>
          <w:t>Link to Webpage</w:t>
        </w:r>
      </w:hyperlink>
    </w:p>
    <w:p w14:paraId="2D10FBD5" w14:textId="37A73394" w:rsidR="00A60965" w:rsidRPr="00CA0179" w:rsidRDefault="00A60965" w:rsidP="00457F21">
      <w:pPr>
        <w:tabs>
          <w:tab w:val="left" w:pos="5832"/>
          <w:tab w:val="right" w:pos="7524"/>
        </w:tabs>
        <w:rPr>
          <w:rFonts w:ascii="Arial" w:hAnsi="Arial" w:cs="Arial"/>
        </w:rPr>
      </w:pPr>
      <w:r w:rsidRPr="00CA0179">
        <w:rPr>
          <w:rFonts w:ascii="Arial" w:hAnsi="Arial" w:cs="Arial"/>
        </w:rPr>
        <w:t xml:space="preserve">Supplier Performance Reports </w:t>
      </w:r>
      <w:r w:rsidRPr="00CA0179">
        <w:rPr>
          <w:rFonts w:ascii="Arial" w:hAnsi="Arial" w:cs="Arial"/>
        </w:rPr>
        <w:tab/>
      </w:r>
      <w:hyperlink r:id="rId35" w:history="1">
        <w:r w:rsidR="008C5A09">
          <w:rPr>
            <w:rFonts w:ascii="Arial" w:hAnsi="Arial" w:cs="Arial"/>
            <w:color w:val="0000FF"/>
            <w:u w:val="single"/>
          </w:rPr>
          <w:t>PDF</w:t>
        </w:r>
      </w:hyperlink>
    </w:p>
    <w:p w14:paraId="7F99DE8F" w14:textId="77777777" w:rsidR="00A60965" w:rsidRPr="00CA0179" w:rsidRDefault="00A60965" w:rsidP="00457F21">
      <w:pPr>
        <w:tabs>
          <w:tab w:val="left" w:pos="5832"/>
          <w:tab w:val="right" w:pos="7524"/>
        </w:tabs>
        <w:rPr>
          <w:rFonts w:ascii="Arial" w:hAnsi="Arial" w:cs="Arial"/>
        </w:rPr>
      </w:pPr>
      <w:r w:rsidRPr="00CA0179">
        <w:rPr>
          <w:rFonts w:ascii="Arial" w:hAnsi="Arial" w:cs="Arial"/>
        </w:rPr>
        <w:t xml:space="preserve">Surplus Property </w:t>
      </w:r>
      <w:r w:rsidRPr="00CA0179">
        <w:rPr>
          <w:rFonts w:ascii="Arial" w:hAnsi="Arial" w:cs="Arial"/>
        </w:rPr>
        <w:tab/>
      </w:r>
      <w:hyperlink r:id="rId36" w:history="1">
        <w:r w:rsidRPr="00CA0179">
          <w:rPr>
            <w:rFonts w:ascii="Arial" w:hAnsi="Arial" w:cs="Arial"/>
            <w:color w:val="0000FF"/>
            <w:u w:val="single"/>
          </w:rPr>
          <w:t>Link to Webpage</w:t>
        </w:r>
      </w:hyperlink>
    </w:p>
    <w:p w14:paraId="4CFC1F64" w14:textId="77777777" w:rsidR="00A60965" w:rsidRPr="00CA0179" w:rsidRDefault="00A60965" w:rsidP="00457F21">
      <w:pPr>
        <w:tabs>
          <w:tab w:val="left" w:pos="5832"/>
          <w:tab w:val="right" w:pos="7524"/>
        </w:tabs>
        <w:rPr>
          <w:rFonts w:ascii="Arial" w:hAnsi="Arial" w:cs="Arial"/>
        </w:rPr>
      </w:pPr>
    </w:p>
    <w:p w14:paraId="7F4D1A83" w14:textId="77777777" w:rsidR="005C304D" w:rsidRPr="00CA0179" w:rsidRDefault="005C304D" w:rsidP="00C508FB">
      <w:pPr>
        <w:rPr>
          <w:rFonts w:ascii="Arial" w:hAnsi="Arial" w:cs="Arial"/>
        </w:rPr>
      </w:pPr>
    </w:p>
    <w:sectPr w:rsidR="005C304D" w:rsidRPr="00CA0179">
      <w:headerReference w:type="default" r:id="rId37"/>
      <w:footerReference w:type="default" r:id="rId38"/>
      <w:pgSz w:w="12240" w:h="15840" w:code="1"/>
      <w:pgMar w:top="1008" w:right="1440" w:bottom="864"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F3E81" w14:textId="77777777" w:rsidR="000E56F7" w:rsidRDefault="000E56F7">
      <w:r>
        <w:separator/>
      </w:r>
    </w:p>
  </w:endnote>
  <w:endnote w:type="continuationSeparator" w:id="0">
    <w:p w14:paraId="0FCC670C" w14:textId="77777777" w:rsidR="000E56F7" w:rsidRDefault="000E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426222"/>
      <w:docPartObj>
        <w:docPartGallery w:val="Page Numbers (Bottom of Page)"/>
        <w:docPartUnique/>
      </w:docPartObj>
    </w:sdtPr>
    <w:sdtEndPr>
      <w:rPr>
        <w:rFonts w:ascii="Arial" w:hAnsi="Arial" w:cs="Arial"/>
        <w:noProof/>
      </w:rPr>
    </w:sdtEndPr>
    <w:sdtContent>
      <w:p w14:paraId="3641E8B3" w14:textId="21531F0A" w:rsidR="00533B3C" w:rsidRPr="00CA0179" w:rsidRDefault="00533B3C">
        <w:pPr>
          <w:pStyle w:val="Footer"/>
          <w:jc w:val="right"/>
          <w:rPr>
            <w:rFonts w:ascii="Arial" w:hAnsi="Arial" w:cs="Arial"/>
          </w:rPr>
        </w:pPr>
        <w:r w:rsidRPr="00CA0179">
          <w:rPr>
            <w:rFonts w:ascii="Arial" w:hAnsi="Arial" w:cs="Arial"/>
          </w:rPr>
          <w:fldChar w:fldCharType="begin"/>
        </w:r>
        <w:r w:rsidRPr="00CA0179">
          <w:rPr>
            <w:rFonts w:ascii="Arial" w:hAnsi="Arial" w:cs="Arial"/>
          </w:rPr>
          <w:instrText xml:space="preserve"> PAGE   \* MERGEFORMAT </w:instrText>
        </w:r>
        <w:r w:rsidRPr="00CA0179">
          <w:rPr>
            <w:rFonts w:ascii="Arial" w:hAnsi="Arial" w:cs="Arial"/>
          </w:rPr>
          <w:fldChar w:fldCharType="separate"/>
        </w:r>
        <w:r w:rsidR="00AE5A14">
          <w:rPr>
            <w:rFonts w:ascii="Arial" w:hAnsi="Arial" w:cs="Arial"/>
            <w:noProof/>
          </w:rPr>
          <w:t>47</w:t>
        </w:r>
        <w:r w:rsidRPr="00CA0179">
          <w:rPr>
            <w:rFonts w:ascii="Arial" w:hAnsi="Arial" w:cs="Arial"/>
            <w:noProof/>
          </w:rPr>
          <w:fldChar w:fldCharType="end"/>
        </w:r>
      </w:p>
    </w:sdtContent>
  </w:sdt>
  <w:p w14:paraId="1988F11F" w14:textId="77777777" w:rsidR="00533B3C" w:rsidRDefault="00533B3C">
    <w:pPr>
      <w:pStyle w:val="Footer"/>
      <w:tabs>
        <w:tab w:val="clear" w:pos="4320"/>
        <w:tab w:val="clear" w:pos="8640"/>
        <w:tab w:val="center" w:pos="4674"/>
        <w:tab w:val="right" w:pos="9348"/>
      </w:tabs>
      <w:rPr>
        <w:rFonts w:ascii="Arial" w:hAnsi="Arial" w:cs="Arial"/>
      </w:rPr>
    </w:pPr>
    <w:r w:rsidRPr="00CA0179">
      <w:rPr>
        <w:rFonts w:ascii="Arial" w:hAnsi="Arial" w:cs="Arial"/>
      </w:rPr>
      <w:t>Chapter 9 – Post Award Activities</w:t>
    </w:r>
  </w:p>
  <w:p w14:paraId="359700CA" w14:textId="77777777" w:rsidR="00533B3C" w:rsidRPr="00051B5E" w:rsidRDefault="00533B3C" w:rsidP="00051B5E">
    <w:pPr>
      <w:pStyle w:val="Footer"/>
      <w:tabs>
        <w:tab w:val="clear" w:pos="4320"/>
        <w:tab w:val="clear" w:pos="8640"/>
        <w:tab w:val="left" w:pos="8280"/>
      </w:tabs>
      <w:rPr>
        <w:rFonts w:ascii="Arial" w:hAnsi="Arial" w:cs="Arial"/>
      </w:rPr>
    </w:pPr>
    <w:r>
      <w:rPr>
        <w:rFonts w:ascii="Arial" w:hAnsi="Arial" w:cs="Arial"/>
      </w:rPr>
      <w:t>SCM – FI$Cal</w:t>
    </w:r>
    <w:r>
      <w:rPr>
        <w:rFonts w:ascii="Arial" w:hAnsi="Arial" w:cs="Arial"/>
      </w:rPr>
      <w:tab/>
    </w:r>
    <w:r w:rsidRPr="00051B5E">
      <w:rPr>
        <w:rFonts w:ascii="Arial" w:hAnsi="Arial" w:cs="Arial"/>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1B057" w14:textId="77777777" w:rsidR="000E56F7" w:rsidRDefault="000E56F7">
      <w:r>
        <w:separator/>
      </w:r>
    </w:p>
  </w:footnote>
  <w:footnote w:type="continuationSeparator" w:id="0">
    <w:p w14:paraId="006BBEA9" w14:textId="77777777" w:rsidR="000E56F7" w:rsidRDefault="000E5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4C72" w14:textId="77777777" w:rsidR="00533B3C" w:rsidRPr="00CA0179" w:rsidRDefault="00533B3C">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7FF"/>
    <w:multiLevelType w:val="hybridMultilevel"/>
    <w:tmpl w:val="6782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40A50"/>
    <w:multiLevelType w:val="hybridMultilevel"/>
    <w:tmpl w:val="0024C49C"/>
    <w:lvl w:ilvl="0" w:tplc="3C3E8E60">
      <w:start w:val="1"/>
      <w:numFmt w:val="upperLetter"/>
      <w:lvlText w:val="%1)"/>
      <w:lvlJc w:val="left"/>
      <w:pPr>
        <w:ind w:left="360" w:hanging="360"/>
      </w:pPr>
      <w:rPr>
        <w:rFonts w:asciiTheme="minorHAnsi" w:hAnsiTheme="minorHAns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306708"/>
    <w:multiLevelType w:val="hybridMultilevel"/>
    <w:tmpl w:val="D08AE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6029B"/>
    <w:multiLevelType w:val="hybridMultilevel"/>
    <w:tmpl w:val="675A4D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4" w15:restartNumberingAfterBreak="0">
    <w:nsid w:val="07B67C82"/>
    <w:multiLevelType w:val="hybridMultilevel"/>
    <w:tmpl w:val="B478DC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A755AF9"/>
    <w:multiLevelType w:val="hybridMultilevel"/>
    <w:tmpl w:val="8C4CE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66795"/>
    <w:multiLevelType w:val="hybridMultilevel"/>
    <w:tmpl w:val="F84C0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572DD4"/>
    <w:multiLevelType w:val="hybridMultilevel"/>
    <w:tmpl w:val="B358E1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0FE857B2"/>
    <w:multiLevelType w:val="hybridMultilevel"/>
    <w:tmpl w:val="39DA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B08FD"/>
    <w:multiLevelType w:val="hybridMultilevel"/>
    <w:tmpl w:val="00A66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308A1"/>
    <w:multiLevelType w:val="hybridMultilevel"/>
    <w:tmpl w:val="F0B6035A"/>
    <w:lvl w:ilvl="0" w:tplc="04090005">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28062429"/>
    <w:multiLevelType w:val="hybridMultilevel"/>
    <w:tmpl w:val="5F00F478"/>
    <w:lvl w:ilvl="0" w:tplc="3592A44A">
      <w:start w:val="1"/>
      <w:numFmt w:val="upperLetter"/>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54376F"/>
    <w:multiLevelType w:val="multilevel"/>
    <w:tmpl w:val="AB84915E"/>
    <w:lvl w:ilvl="0">
      <w:start w:val="1"/>
      <w:numFmt w:val="bullet"/>
      <w:lvlText w:val=""/>
      <w:lvlJc w:val="left"/>
      <w:pPr>
        <w:tabs>
          <w:tab w:val="num" w:pos="374"/>
        </w:tabs>
        <w:ind w:left="374" w:hanging="360"/>
      </w:pPr>
      <w:rPr>
        <w:rFonts w:ascii="Symbol" w:hAnsi="Symbol" w:hint="default"/>
        <w:sz w:val="20"/>
        <w:szCs w:val="20"/>
      </w:rPr>
    </w:lvl>
    <w:lvl w:ilvl="1">
      <w:start w:val="1"/>
      <w:numFmt w:val="bullet"/>
      <w:lvlText w:val=""/>
      <w:lvlJc w:val="left"/>
      <w:pPr>
        <w:tabs>
          <w:tab w:val="num" w:pos="1094"/>
        </w:tabs>
        <w:ind w:left="1094" w:hanging="360"/>
      </w:pPr>
      <w:rPr>
        <w:rFonts w:ascii="Symbol" w:hAnsi="Symbol" w:hint="default"/>
        <w:sz w:val="20"/>
        <w:szCs w:val="20"/>
      </w:rPr>
    </w:lvl>
    <w:lvl w:ilvl="2" w:tentative="1">
      <w:start w:val="1"/>
      <w:numFmt w:val="decimal"/>
      <w:lvlText w:val="%3."/>
      <w:lvlJc w:val="left"/>
      <w:pPr>
        <w:tabs>
          <w:tab w:val="num" w:pos="1814"/>
        </w:tabs>
        <w:ind w:left="1814" w:hanging="360"/>
      </w:pPr>
    </w:lvl>
    <w:lvl w:ilvl="3" w:tentative="1">
      <w:start w:val="1"/>
      <w:numFmt w:val="decimal"/>
      <w:lvlText w:val="%4."/>
      <w:lvlJc w:val="left"/>
      <w:pPr>
        <w:tabs>
          <w:tab w:val="num" w:pos="2534"/>
        </w:tabs>
        <w:ind w:left="2534" w:hanging="360"/>
      </w:pPr>
    </w:lvl>
    <w:lvl w:ilvl="4" w:tentative="1">
      <w:start w:val="1"/>
      <w:numFmt w:val="decimal"/>
      <w:lvlText w:val="%5."/>
      <w:lvlJc w:val="left"/>
      <w:pPr>
        <w:tabs>
          <w:tab w:val="num" w:pos="3254"/>
        </w:tabs>
        <w:ind w:left="3254" w:hanging="360"/>
      </w:pPr>
    </w:lvl>
    <w:lvl w:ilvl="5" w:tentative="1">
      <w:start w:val="1"/>
      <w:numFmt w:val="decimal"/>
      <w:lvlText w:val="%6."/>
      <w:lvlJc w:val="left"/>
      <w:pPr>
        <w:tabs>
          <w:tab w:val="num" w:pos="3974"/>
        </w:tabs>
        <w:ind w:left="3974" w:hanging="360"/>
      </w:pPr>
    </w:lvl>
    <w:lvl w:ilvl="6" w:tentative="1">
      <w:start w:val="1"/>
      <w:numFmt w:val="decimal"/>
      <w:lvlText w:val="%7."/>
      <w:lvlJc w:val="left"/>
      <w:pPr>
        <w:tabs>
          <w:tab w:val="num" w:pos="4694"/>
        </w:tabs>
        <w:ind w:left="4694" w:hanging="360"/>
      </w:pPr>
    </w:lvl>
    <w:lvl w:ilvl="7" w:tentative="1">
      <w:start w:val="1"/>
      <w:numFmt w:val="decimal"/>
      <w:lvlText w:val="%8."/>
      <w:lvlJc w:val="left"/>
      <w:pPr>
        <w:tabs>
          <w:tab w:val="num" w:pos="5414"/>
        </w:tabs>
        <w:ind w:left="5414" w:hanging="360"/>
      </w:pPr>
    </w:lvl>
    <w:lvl w:ilvl="8" w:tentative="1">
      <w:start w:val="1"/>
      <w:numFmt w:val="decimal"/>
      <w:lvlText w:val="%9."/>
      <w:lvlJc w:val="left"/>
      <w:pPr>
        <w:tabs>
          <w:tab w:val="num" w:pos="6134"/>
        </w:tabs>
        <w:ind w:left="6134" w:hanging="360"/>
      </w:pPr>
    </w:lvl>
  </w:abstractNum>
  <w:abstractNum w:abstractNumId="13" w15:restartNumberingAfterBreak="0">
    <w:nsid w:val="2B464EF1"/>
    <w:multiLevelType w:val="hybridMultilevel"/>
    <w:tmpl w:val="A0A42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A03DA"/>
    <w:multiLevelType w:val="hybridMultilevel"/>
    <w:tmpl w:val="CE6ED0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746B8F"/>
    <w:multiLevelType w:val="hybridMultilevel"/>
    <w:tmpl w:val="3BA6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F46EC5"/>
    <w:multiLevelType w:val="hybridMultilevel"/>
    <w:tmpl w:val="85D259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C66A6F"/>
    <w:multiLevelType w:val="hybridMultilevel"/>
    <w:tmpl w:val="DB004BBE"/>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9" w15:restartNumberingAfterBreak="0">
    <w:nsid w:val="38B41EF5"/>
    <w:multiLevelType w:val="hybridMultilevel"/>
    <w:tmpl w:val="47D2BD7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AF45BB3"/>
    <w:multiLevelType w:val="hybridMultilevel"/>
    <w:tmpl w:val="51FEF9FA"/>
    <w:lvl w:ilvl="0" w:tplc="0409000F">
      <w:start w:val="1"/>
      <w:numFmt w:val="decimal"/>
      <w:lvlText w:val="%1."/>
      <w:lvlJc w:val="left"/>
      <w:pPr>
        <w:tabs>
          <w:tab w:val="num" w:pos="720"/>
        </w:tabs>
        <w:ind w:left="720" w:hanging="360"/>
      </w:pPr>
    </w:lvl>
    <w:lvl w:ilvl="1" w:tplc="0409000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B66511"/>
    <w:multiLevelType w:val="hybridMultilevel"/>
    <w:tmpl w:val="7B6C3A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183663"/>
    <w:multiLevelType w:val="hybridMultilevel"/>
    <w:tmpl w:val="0A6AD076"/>
    <w:lvl w:ilvl="0" w:tplc="103C3CF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C31351"/>
    <w:multiLevelType w:val="hybridMultilevel"/>
    <w:tmpl w:val="883A9946"/>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4" w15:restartNumberingAfterBreak="0">
    <w:nsid w:val="41E93DE5"/>
    <w:multiLevelType w:val="hybridMultilevel"/>
    <w:tmpl w:val="7FB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197CEA"/>
    <w:multiLevelType w:val="hybridMultilevel"/>
    <w:tmpl w:val="FB5202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45AFA"/>
    <w:multiLevelType w:val="hybridMultilevel"/>
    <w:tmpl w:val="0010A68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56198"/>
    <w:multiLevelType w:val="hybridMultilevel"/>
    <w:tmpl w:val="7E6C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37B4F"/>
    <w:multiLevelType w:val="hybridMultilevel"/>
    <w:tmpl w:val="3ED01304"/>
    <w:lvl w:ilvl="0" w:tplc="00DEAC1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B4530"/>
    <w:multiLevelType w:val="hybridMultilevel"/>
    <w:tmpl w:val="28FA6E22"/>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30" w15:restartNumberingAfterBreak="0">
    <w:nsid w:val="5C201365"/>
    <w:multiLevelType w:val="hybridMultilevel"/>
    <w:tmpl w:val="59904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C198F"/>
    <w:multiLevelType w:val="hybridMultilevel"/>
    <w:tmpl w:val="70C4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F1072C"/>
    <w:multiLevelType w:val="hybridMultilevel"/>
    <w:tmpl w:val="A16A0F3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5F4818AE"/>
    <w:multiLevelType w:val="singleLevel"/>
    <w:tmpl w:val="C19E640C"/>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6E2CA8"/>
    <w:multiLevelType w:val="hybridMultilevel"/>
    <w:tmpl w:val="F8B4D51E"/>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3980BD4"/>
    <w:multiLevelType w:val="hybridMultilevel"/>
    <w:tmpl w:val="29FE5FFA"/>
    <w:lvl w:ilvl="0" w:tplc="0409000F">
      <w:start w:val="1"/>
      <w:numFmt w:val="decimal"/>
      <w:lvlText w:val="%1."/>
      <w:lvlJc w:val="left"/>
      <w:pPr>
        <w:tabs>
          <w:tab w:val="num" w:pos="360"/>
        </w:tabs>
        <w:ind w:left="360" w:hanging="360"/>
      </w:pPr>
    </w:lvl>
    <w:lvl w:ilvl="1" w:tplc="0409000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45B481B"/>
    <w:multiLevelType w:val="hybridMultilevel"/>
    <w:tmpl w:val="39F00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34E57"/>
    <w:multiLevelType w:val="hybridMultilevel"/>
    <w:tmpl w:val="495A789E"/>
    <w:lvl w:ilvl="0" w:tplc="04090001">
      <w:start w:val="1"/>
      <w:numFmt w:val="bullet"/>
      <w:lvlText w:val=""/>
      <w:lvlJc w:val="left"/>
      <w:pPr>
        <w:tabs>
          <w:tab w:val="num" w:pos="1412"/>
        </w:tabs>
        <w:ind w:left="1412" w:hanging="360"/>
      </w:pPr>
      <w:rPr>
        <w:rFonts w:ascii="Symbol" w:hAnsi="Symbol" w:hint="default"/>
      </w:rPr>
    </w:lvl>
    <w:lvl w:ilvl="1" w:tplc="04090003" w:tentative="1">
      <w:start w:val="1"/>
      <w:numFmt w:val="bullet"/>
      <w:lvlText w:val="o"/>
      <w:lvlJc w:val="left"/>
      <w:pPr>
        <w:tabs>
          <w:tab w:val="num" w:pos="1412"/>
        </w:tabs>
        <w:ind w:left="1412" w:hanging="360"/>
      </w:pPr>
      <w:rPr>
        <w:rFonts w:ascii="Courier New" w:hAnsi="Courier New" w:cs="Courier New" w:hint="default"/>
      </w:rPr>
    </w:lvl>
    <w:lvl w:ilvl="2" w:tplc="04090005" w:tentative="1">
      <w:start w:val="1"/>
      <w:numFmt w:val="bullet"/>
      <w:lvlText w:val=""/>
      <w:lvlJc w:val="left"/>
      <w:pPr>
        <w:tabs>
          <w:tab w:val="num" w:pos="2132"/>
        </w:tabs>
        <w:ind w:left="2132" w:hanging="360"/>
      </w:pPr>
      <w:rPr>
        <w:rFonts w:ascii="Wingdings" w:hAnsi="Wingdings" w:hint="default"/>
      </w:rPr>
    </w:lvl>
    <w:lvl w:ilvl="3" w:tplc="04090001" w:tentative="1">
      <w:start w:val="1"/>
      <w:numFmt w:val="bullet"/>
      <w:lvlText w:val=""/>
      <w:lvlJc w:val="left"/>
      <w:pPr>
        <w:tabs>
          <w:tab w:val="num" w:pos="2852"/>
        </w:tabs>
        <w:ind w:left="2852" w:hanging="360"/>
      </w:pPr>
      <w:rPr>
        <w:rFonts w:ascii="Symbol" w:hAnsi="Symbol" w:hint="default"/>
      </w:rPr>
    </w:lvl>
    <w:lvl w:ilvl="4" w:tplc="04090003" w:tentative="1">
      <w:start w:val="1"/>
      <w:numFmt w:val="bullet"/>
      <w:lvlText w:val="o"/>
      <w:lvlJc w:val="left"/>
      <w:pPr>
        <w:tabs>
          <w:tab w:val="num" w:pos="3572"/>
        </w:tabs>
        <w:ind w:left="3572" w:hanging="360"/>
      </w:pPr>
      <w:rPr>
        <w:rFonts w:ascii="Courier New" w:hAnsi="Courier New" w:cs="Courier New" w:hint="default"/>
      </w:rPr>
    </w:lvl>
    <w:lvl w:ilvl="5" w:tplc="04090005" w:tentative="1">
      <w:start w:val="1"/>
      <w:numFmt w:val="bullet"/>
      <w:lvlText w:val=""/>
      <w:lvlJc w:val="left"/>
      <w:pPr>
        <w:tabs>
          <w:tab w:val="num" w:pos="4292"/>
        </w:tabs>
        <w:ind w:left="4292" w:hanging="360"/>
      </w:pPr>
      <w:rPr>
        <w:rFonts w:ascii="Wingdings" w:hAnsi="Wingdings" w:hint="default"/>
      </w:rPr>
    </w:lvl>
    <w:lvl w:ilvl="6" w:tplc="04090001" w:tentative="1">
      <w:start w:val="1"/>
      <w:numFmt w:val="bullet"/>
      <w:lvlText w:val=""/>
      <w:lvlJc w:val="left"/>
      <w:pPr>
        <w:tabs>
          <w:tab w:val="num" w:pos="5012"/>
        </w:tabs>
        <w:ind w:left="5012" w:hanging="360"/>
      </w:pPr>
      <w:rPr>
        <w:rFonts w:ascii="Symbol" w:hAnsi="Symbol" w:hint="default"/>
      </w:rPr>
    </w:lvl>
    <w:lvl w:ilvl="7" w:tplc="04090003" w:tentative="1">
      <w:start w:val="1"/>
      <w:numFmt w:val="bullet"/>
      <w:lvlText w:val="o"/>
      <w:lvlJc w:val="left"/>
      <w:pPr>
        <w:tabs>
          <w:tab w:val="num" w:pos="5732"/>
        </w:tabs>
        <w:ind w:left="5732" w:hanging="360"/>
      </w:pPr>
      <w:rPr>
        <w:rFonts w:ascii="Courier New" w:hAnsi="Courier New" w:cs="Courier New" w:hint="default"/>
      </w:rPr>
    </w:lvl>
    <w:lvl w:ilvl="8" w:tplc="04090005" w:tentative="1">
      <w:start w:val="1"/>
      <w:numFmt w:val="bullet"/>
      <w:lvlText w:val=""/>
      <w:lvlJc w:val="left"/>
      <w:pPr>
        <w:tabs>
          <w:tab w:val="num" w:pos="6452"/>
        </w:tabs>
        <w:ind w:left="6452" w:hanging="360"/>
      </w:pPr>
      <w:rPr>
        <w:rFonts w:ascii="Wingdings" w:hAnsi="Wingdings" w:hint="default"/>
      </w:rPr>
    </w:lvl>
  </w:abstractNum>
  <w:abstractNum w:abstractNumId="38" w15:restartNumberingAfterBreak="0">
    <w:nsid w:val="69CD38CA"/>
    <w:multiLevelType w:val="hybridMultilevel"/>
    <w:tmpl w:val="A9B65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9C30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0" w15:restartNumberingAfterBreak="0">
    <w:nsid w:val="6AE1159A"/>
    <w:multiLevelType w:val="hybridMultilevel"/>
    <w:tmpl w:val="59F8D3DA"/>
    <w:lvl w:ilvl="0" w:tplc="04090005">
      <w:start w:val="1"/>
      <w:numFmt w:val="bullet"/>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41" w15:restartNumberingAfterBreak="0">
    <w:nsid w:val="6B25316F"/>
    <w:multiLevelType w:val="hybridMultilevel"/>
    <w:tmpl w:val="3F6C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43" w15:restartNumberingAfterBreak="0">
    <w:nsid w:val="70DB6453"/>
    <w:multiLevelType w:val="hybridMultilevel"/>
    <w:tmpl w:val="3970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27EEC"/>
    <w:multiLevelType w:val="hybridMultilevel"/>
    <w:tmpl w:val="FF12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2B26B20"/>
    <w:multiLevelType w:val="hybridMultilevel"/>
    <w:tmpl w:val="F26A7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46"/>
  </w:num>
  <w:num w:numId="2">
    <w:abstractNumId w:val="42"/>
  </w:num>
  <w:num w:numId="3">
    <w:abstractNumId w:val="17"/>
  </w:num>
  <w:num w:numId="4">
    <w:abstractNumId w:val="39"/>
  </w:num>
  <w:num w:numId="5">
    <w:abstractNumId w:val="4"/>
  </w:num>
  <w:num w:numId="6">
    <w:abstractNumId w:val="6"/>
  </w:num>
  <w:num w:numId="7">
    <w:abstractNumId w:val="24"/>
  </w:num>
  <w:num w:numId="8">
    <w:abstractNumId w:val="45"/>
  </w:num>
  <w:num w:numId="9">
    <w:abstractNumId w:val="43"/>
  </w:num>
  <w:num w:numId="10">
    <w:abstractNumId w:val="31"/>
  </w:num>
  <w:num w:numId="11">
    <w:abstractNumId w:val="46"/>
  </w:num>
  <w:num w:numId="12">
    <w:abstractNumId w:val="19"/>
  </w:num>
  <w:num w:numId="13">
    <w:abstractNumId w:val="16"/>
  </w:num>
  <w:num w:numId="14">
    <w:abstractNumId w:val="20"/>
  </w:num>
  <w:num w:numId="15">
    <w:abstractNumId w:val="37"/>
  </w:num>
  <w:num w:numId="16">
    <w:abstractNumId w:val="12"/>
  </w:num>
  <w:num w:numId="17">
    <w:abstractNumId w:val="21"/>
  </w:num>
  <w:num w:numId="18">
    <w:abstractNumId w:val="33"/>
  </w:num>
  <w:num w:numId="19">
    <w:abstractNumId w:val="40"/>
  </w:num>
  <w:num w:numId="20">
    <w:abstractNumId w:val="29"/>
  </w:num>
  <w:num w:numId="21">
    <w:abstractNumId w:val="18"/>
  </w:num>
  <w:num w:numId="22">
    <w:abstractNumId w:val="28"/>
  </w:num>
  <w:num w:numId="23">
    <w:abstractNumId w:val="14"/>
  </w:num>
  <w:num w:numId="24">
    <w:abstractNumId w:val="13"/>
  </w:num>
  <w:num w:numId="25">
    <w:abstractNumId w:val="9"/>
  </w:num>
  <w:num w:numId="26">
    <w:abstractNumId w:val="7"/>
  </w:num>
  <w:num w:numId="27">
    <w:abstractNumId w:val="30"/>
  </w:num>
  <w:num w:numId="28">
    <w:abstractNumId w:val="27"/>
  </w:num>
  <w:num w:numId="29">
    <w:abstractNumId w:val="32"/>
  </w:num>
  <w:num w:numId="30">
    <w:abstractNumId w:val="23"/>
  </w:num>
  <w:num w:numId="31">
    <w:abstractNumId w:val="25"/>
  </w:num>
  <w:num w:numId="32">
    <w:abstractNumId w:val="10"/>
  </w:num>
  <w:num w:numId="33">
    <w:abstractNumId w:val="36"/>
  </w:num>
  <w:num w:numId="34">
    <w:abstractNumId w:val="5"/>
  </w:num>
  <w:num w:numId="35">
    <w:abstractNumId w:val="15"/>
  </w:num>
  <w:num w:numId="36">
    <w:abstractNumId w:val="44"/>
  </w:num>
  <w:num w:numId="37">
    <w:abstractNumId w:val="0"/>
  </w:num>
  <w:num w:numId="38">
    <w:abstractNumId w:val="2"/>
  </w:num>
  <w:num w:numId="39">
    <w:abstractNumId w:val="41"/>
  </w:num>
  <w:num w:numId="40">
    <w:abstractNumId w:val="38"/>
  </w:num>
  <w:num w:numId="41">
    <w:abstractNumId w:val="26"/>
  </w:num>
  <w:num w:numId="42">
    <w:abstractNumId w:val="8"/>
  </w:num>
  <w:num w:numId="43">
    <w:abstractNumId w:val="22"/>
  </w:num>
  <w:num w:numId="44">
    <w:abstractNumId w:val="1"/>
  </w:num>
  <w:num w:numId="45">
    <w:abstractNumId w:val="11"/>
  </w:num>
  <w:num w:numId="46">
    <w:abstractNumId w:val="35"/>
  </w:num>
  <w:num w:numId="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42"/>
    <w:rsid w:val="0000027B"/>
    <w:rsid w:val="000071A7"/>
    <w:rsid w:val="00011C79"/>
    <w:rsid w:val="00015E26"/>
    <w:rsid w:val="0002341F"/>
    <w:rsid w:val="000307C4"/>
    <w:rsid w:val="00030D7D"/>
    <w:rsid w:val="000355C5"/>
    <w:rsid w:val="00035BAA"/>
    <w:rsid w:val="00036F22"/>
    <w:rsid w:val="00040BBC"/>
    <w:rsid w:val="00043289"/>
    <w:rsid w:val="000448F6"/>
    <w:rsid w:val="00045F9F"/>
    <w:rsid w:val="00051B5E"/>
    <w:rsid w:val="000635C1"/>
    <w:rsid w:val="00065EE0"/>
    <w:rsid w:val="00067843"/>
    <w:rsid w:val="0006793E"/>
    <w:rsid w:val="00067D4A"/>
    <w:rsid w:val="00075758"/>
    <w:rsid w:val="000854D3"/>
    <w:rsid w:val="00086C6D"/>
    <w:rsid w:val="00087F58"/>
    <w:rsid w:val="000A4E58"/>
    <w:rsid w:val="000A5E6B"/>
    <w:rsid w:val="000A7C86"/>
    <w:rsid w:val="000C0F66"/>
    <w:rsid w:val="000C4901"/>
    <w:rsid w:val="000C4DBC"/>
    <w:rsid w:val="000C4E60"/>
    <w:rsid w:val="000D2F3F"/>
    <w:rsid w:val="000D4866"/>
    <w:rsid w:val="000E56F7"/>
    <w:rsid w:val="000E77CB"/>
    <w:rsid w:val="000F7892"/>
    <w:rsid w:val="00105023"/>
    <w:rsid w:val="00106F13"/>
    <w:rsid w:val="001103E9"/>
    <w:rsid w:val="00110975"/>
    <w:rsid w:val="00113FF5"/>
    <w:rsid w:val="00117BA4"/>
    <w:rsid w:val="001206E6"/>
    <w:rsid w:val="001261D5"/>
    <w:rsid w:val="00135504"/>
    <w:rsid w:val="00141AA5"/>
    <w:rsid w:val="00143F8E"/>
    <w:rsid w:val="0014554C"/>
    <w:rsid w:val="001538BD"/>
    <w:rsid w:val="0015394C"/>
    <w:rsid w:val="0015700B"/>
    <w:rsid w:val="00160314"/>
    <w:rsid w:val="00170003"/>
    <w:rsid w:val="00170BE8"/>
    <w:rsid w:val="00184B73"/>
    <w:rsid w:val="001866F9"/>
    <w:rsid w:val="00186DB9"/>
    <w:rsid w:val="00194E40"/>
    <w:rsid w:val="00195334"/>
    <w:rsid w:val="00195DB0"/>
    <w:rsid w:val="001A46B4"/>
    <w:rsid w:val="001B6678"/>
    <w:rsid w:val="001B6947"/>
    <w:rsid w:val="001B7CE0"/>
    <w:rsid w:val="001C23CC"/>
    <w:rsid w:val="001C4007"/>
    <w:rsid w:val="001C4E8C"/>
    <w:rsid w:val="001C56AD"/>
    <w:rsid w:val="001C6690"/>
    <w:rsid w:val="001D5858"/>
    <w:rsid w:val="001D7401"/>
    <w:rsid w:val="001D754F"/>
    <w:rsid w:val="001E0282"/>
    <w:rsid w:val="001E0632"/>
    <w:rsid w:val="001E532E"/>
    <w:rsid w:val="001E680C"/>
    <w:rsid w:val="001E6DCD"/>
    <w:rsid w:val="001E773A"/>
    <w:rsid w:val="001E7B02"/>
    <w:rsid w:val="001F0765"/>
    <w:rsid w:val="001F3693"/>
    <w:rsid w:val="00202003"/>
    <w:rsid w:val="00206F16"/>
    <w:rsid w:val="002127CA"/>
    <w:rsid w:val="0021319B"/>
    <w:rsid w:val="00213DA4"/>
    <w:rsid w:val="00216C2F"/>
    <w:rsid w:val="00225306"/>
    <w:rsid w:val="0023050C"/>
    <w:rsid w:val="00233B55"/>
    <w:rsid w:val="0023453F"/>
    <w:rsid w:val="00236972"/>
    <w:rsid w:val="0024451D"/>
    <w:rsid w:val="00245E47"/>
    <w:rsid w:val="002472F2"/>
    <w:rsid w:val="002475D8"/>
    <w:rsid w:val="00247DCB"/>
    <w:rsid w:val="0025033E"/>
    <w:rsid w:val="00250A21"/>
    <w:rsid w:val="0027056F"/>
    <w:rsid w:val="00270D58"/>
    <w:rsid w:val="00275BA9"/>
    <w:rsid w:val="00277BB7"/>
    <w:rsid w:val="00280388"/>
    <w:rsid w:val="00291526"/>
    <w:rsid w:val="002A007C"/>
    <w:rsid w:val="002A113A"/>
    <w:rsid w:val="002A4094"/>
    <w:rsid w:val="002A68C5"/>
    <w:rsid w:val="002C4157"/>
    <w:rsid w:val="002D1E07"/>
    <w:rsid w:val="002E13C8"/>
    <w:rsid w:val="002E2097"/>
    <w:rsid w:val="002F42DB"/>
    <w:rsid w:val="0030703B"/>
    <w:rsid w:val="00311C54"/>
    <w:rsid w:val="00311E43"/>
    <w:rsid w:val="003144E2"/>
    <w:rsid w:val="00317767"/>
    <w:rsid w:val="00320704"/>
    <w:rsid w:val="00323613"/>
    <w:rsid w:val="00323F99"/>
    <w:rsid w:val="003257E3"/>
    <w:rsid w:val="003327A3"/>
    <w:rsid w:val="00335BBF"/>
    <w:rsid w:val="003454B3"/>
    <w:rsid w:val="00345C4D"/>
    <w:rsid w:val="00347536"/>
    <w:rsid w:val="00355E3E"/>
    <w:rsid w:val="00366235"/>
    <w:rsid w:val="003700A5"/>
    <w:rsid w:val="00370B8D"/>
    <w:rsid w:val="003750E9"/>
    <w:rsid w:val="003759CE"/>
    <w:rsid w:val="00376F7F"/>
    <w:rsid w:val="00382339"/>
    <w:rsid w:val="0039050E"/>
    <w:rsid w:val="00394A7B"/>
    <w:rsid w:val="00396026"/>
    <w:rsid w:val="003A3B91"/>
    <w:rsid w:val="003B0601"/>
    <w:rsid w:val="003B392C"/>
    <w:rsid w:val="003B6975"/>
    <w:rsid w:val="003B6E68"/>
    <w:rsid w:val="003B7D13"/>
    <w:rsid w:val="003C041C"/>
    <w:rsid w:val="003C2BA3"/>
    <w:rsid w:val="003D1F6D"/>
    <w:rsid w:val="003D3CE1"/>
    <w:rsid w:val="003D5CC5"/>
    <w:rsid w:val="003D6F2E"/>
    <w:rsid w:val="003E1CCB"/>
    <w:rsid w:val="003E1E44"/>
    <w:rsid w:val="003E50EE"/>
    <w:rsid w:val="003E7355"/>
    <w:rsid w:val="003F1E34"/>
    <w:rsid w:val="003F7FE5"/>
    <w:rsid w:val="00405E71"/>
    <w:rsid w:val="00415C12"/>
    <w:rsid w:val="00421A91"/>
    <w:rsid w:val="00424FDC"/>
    <w:rsid w:val="00425B92"/>
    <w:rsid w:val="00425DC2"/>
    <w:rsid w:val="0043675D"/>
    <w:rsid w:val="00440593"/>
    <w:rsid w:val="00440EC3"/>
    <w:rsid w:val="00457F21"/>
    <w:rsid w:val="00466699"/>
    <w:rsid w:val="00471CE1"/>
    <w:rsid w:val="00482373"/>
    <w:rsid w:val="00486F9F"/>
    <w:rsid w:val="0049210F"/>
    <w:rsid w:val="00496273"/>
    <w:rsid w:val="004A2155"/>
    <w:rsid w:val="004A638A"/>
    <w:rsid w:val="004C1840"/>
    <w:rsid w:val="004C31B0"/>
    <w:rsid w:val="004C3890"/>
    <w:rsid w:val="004D25EE"/>
    <w:rsid w:val="004D4057"/>
    <w:rsid w:val="004D65D6"/>
    <w:rsid w:val="004E3640"/>
    <w:rsid w:val="004E3A8D"/>
    <w:rsid w:val="004E45C8"/>
    <w:rsid w:val="004F02D2"/>
    <w:rsid w:val="004F07BF"/>
    <w:rsid w:val="004F4F6C"/>
    <w:rsid w:val="004F58D4"/>
    <w:rsid w:val="004F66A1"/>
    <w:rsid w:val="004F6835"/>
    <w:rsid w:val="004F7FA2"/>
    <w:rsid w:val="00500DD4"/>
    <w:rsid w:val="00507A84"/>
    <w:rsid w:val="00521D48"/>
    <w:rsid w:val="00533B3C"/>
    <w:rsid w:val="0053672E"/>
    <w:rsid w:val="00540E3F"/>
    <w:rsid w:val="00541867"/>
    <w:rsid w:val="00541BB7"/>
    <w:rsid w:val="00546F3A"/>
    <w:rsid w:val="00547D4D"/>
    <w:rsid w:val="005559F2"/>
    <w:rsid w:val="005647A9"/>
    <w:rsid w:val="00571A70"/>
    <w:rsid w:val="00572180"/>
    <w:rsid w:val="00572296"/>
    <w:rsid w:val="00573D36"/>
    <w:rsid w:val="005815E5"/>
    <w:rsid w:val="00586507"/>
    <w:rsid w:val="005926C5"/>
    <w:rsid w:val="00597C04"/>
    <w:rsid w:val="005A027E"/>
    <w:rsid w:val="005B3AB2"/>
    <w:rsid w:val="005C1CF5"/>
    <w:rsid w:val="005C304D"/>
    <w:rsid w:val="005C6BA8"/>
    <w:rsid w:val="005C6E07"/>
    <w:rsid w:val="005E4CB7"/>
    <w:rsid w:val="005E78B8"/>
    <w:rsid w:val="005F23FB"/>
    <w:rsid w:val="005F355D"/>
    <w:rsid w:val="005F4291"/>
    <w:rsid w:val="005F6086"/>
    <w:rsid w:val="005F63CD"/>
    <w:rsid w:val="006009C9"/>
    <w:rsid w:val="00601A89"/>
    <w:rsid w:val="00602FF3"/>
    <w:rsid w:val="00631D43"/>
    <w:rsid w:val="00642405"/>
    <w:rsid w:val="00644B7D"/>
    <w:rsid w:val="00645A1C"/>
    <w:rsid w:val="00650448"/>
    <w:rsid w:val="00650830"/>
    <w:rsid w:val="006603EC"/>
    <w:rsid w:val="00671EAB"/>
    <w:rsid w:val="00690417"/>
    <w:rsid w:val="00693375"/>
    <w:rsid w:val="006948A5"/>
    <w:rsid w:val="00696D39"/>
    <w:rsid w:val="006A1BB6"/>
    <w:rsid w:val="006B000E"/>
    <w:rsid w:val="006B1CC5"/>
    <w:rsid w:val="006B2C3D"/>
    <w:rsid w:val="006B2E30"/>
    <w:rsid w:val="006B751D"/>
    <w:rsid w:val="006C4EC2"/>
    <w:rsid w:val="006D348D"/>
    <w:rsid w:val="006D4183"/>
    <w:rsid w:val="006D4DB2"/>
    <w:rsid w:val="006D59FB"/>
    <w:rsid w:val="006E42F4"/>
    <w:rsid w:val="006E4768"/>
    <w:rsid w:val="006E6072"/>
    <w:rsid w:val="006E71F7"/>
    <w:rsid w:val="006F7EAB"/>
    <w:rsid w:val="007065EF"/>
    <w:rsid w:val="00707093"/>
    <w:rsid w:val="00717500"/>
    <w:rsid w:val="0072147A"/>
    <w:rsid w:val="007223D6"/>
    <w:rsid w:val="00723176"/>
    <w:rsid w:val="007231F6"/>
    <w:rsid w:val="007325CD"/>
    <w:rsid w:val="007339C3"/>
    <w:rsid w:val="0073632A"/>
    <w:rsid w:val="007441F6"/>
    <w:rsid w:val="00773BC0"/>
    <w:rsid w:val="0077427A"/>
    <w:rsid w:val="007778FF"/>
    <w:rsid w:val="00785A89"/>
    <w:rsid w:val="007861CE"/>
    <w:rsid w:val="00787260"/>
    <w:rsid w:val="00792BCB"/>
    <w:rsid w:val="00797961"/>
    <w:rsid w:val="007A3D08"/>
    <w:rsid w:val="007A48C5"/>
    <w:rsid w:val="007A77F4"/>
    <w:rsid w:val="007A7A59"/>
    <w:rsid w:val="007B1D21"/>
    <w:rsid w:val="007B7A59"/>
    <w:rsid w:val="007C6500"/>
    <w:rsid w:val="007E5161"/>
    <w:rsid w:val="007E6092"/>
    <w:rsid w:val="0080132A"/>
    <w:rsid w:val="00802BC4"/>
    <w:rsid w:val="00803F13"/>
    <w:rsid w:val="0082223A"/>
    <w:rsid w:val="00822693"/>
    <w:rsid w:val="00823900"/>
    <w:rsid w:val="00824CCD"/>
    <w:rsid w:val="0082507D"/>
    <w:rsid w:val="0083064C"/>
    <w:rsid w:val="00842751"/>
    <w:rsid w:val="00842B7C"/>
    <w:rsid w:val="00847202"/>
    <w:rsid w:val="00851A4D"/>
    <w:rsid w:val="008544F9"/>
    <w:rsid w:val="008605F7"/>
    <w:rsid w:val="00864FEE"/>
    <w:rsid w:val="008663B3"/>
    <w:rsid w:val="00867E43"/>
    <w:rsid w:val="0087357A"/>
    <w:rsid w:val="008777EE"/>
    <w:rsid w:val="00890F7E"/>
    <w:rsid w:val="00891A8C"/>
    <w:rsid w:val="00893D0A"/>
    <w:rsid w:val="008B1180"/>
    <w:rsid w:val="008B3B7C"/>
    <w:rsid w:val="008B68E2"/>
    <w:rsid w:val="008C01A0"/>
    <w:rsid w:val="008C344F"/>
    <w:rsid w:val="008C53F9"/>
    <w:rsid w:val="008C5A09"/>
    <w:rsid w:val="008C63E4"/>
    <w:rsid w:val="008D34B3"/>
    <w:rsid w:val="008D3FD1"/>
    <w:rsid w:val="008E1482"/>
    <w:rsid w:val="008F034E"/>
    <w:rsid w:val="008F069E"/>
    <w:rsid w:val="008F2246"/>
    <w:rsid w:val="00900555"/>
    <w:rsid w:val="009129A5"/>
    <w:rsid w:val="009129A6"/>
    <w:rsid w:val="0091473B"/>
    <w:rsid w:val="00915C60"/>
    <w:rsid w:val="00920AFC"/>
    <w:rsid w:val="0092716F"/>
    <w:rsid w:val="009378C4"/>
    <w:rsid w:val="00937D9E"/>
    <w:rsid w:val="00944E91"/>
    <w:rsid w:val="009464A2"/>
    <w:rsid w:val="00951D14"/>
    <w:rsid w:val="00954678"/>
    <w:rsid w:val="00954B46"/>
    <w:rsid w:val="00954E99"/>
    <w:rsid w:val="009621E3"/>
    <w:rsid w:val="00966F6D"/>
    <w:rsid w:val="00971CFF"/>
    <w:rsid w:val="009757E5"/>
    <w:rsid w:val="009771F3"/>
    <w:rsid w:val="00982D9D"/>
    <w:rsid w:val="009844D4"/>
    <w:rsid w:val="00991D5F"/>
    <w:rsid w:val="009946FF"/>
    <w:rsid w:val="009960C4"/>
    <w:rsid w:val="00996B1A"/>
    <w:rsid w:val="009A2FE1"/>
    <w:rsid w:val="009A7B21"/>
    <w:rsid w:val="009B1741"/>
    <w:rsid w:val="009B37F1"/>
    <w:rsid w:val="009C4A06"/>
    <w:rsid w:val="009C6AF7"/>
    <w:rsid w:val="009C7E6E"/>
    <w:rsid w:val="009D0119"/>
    <w:rsid w:val="009D306A"/>
    <w:rsid w:val="009D66A7"/>
    <w:rsid w:val="009D7C70"/>
    <w:rsid w:val="009E123C"/>
    <w:rsid w:val="009E2E75"/>
    <w:rsid w:val="009E37A9"/>
    <w:rsid w:val="009E6BF2"/>
    <w:rsid w:val="009F072C"/>
    <w:rsid w:val="009F45F7"/>
    <w:rsid w:val="009F7C63"/>
    <w:rsid w:val="00A000CC"/>
    <w:rsid w:val="00A01265"/>
    <w:rsid w:val="00A03F67"/>
    <w:rsid w:val="00A16CC6"/>
    <w:rsid w:val="00A17A1F"/>
    <w:rsid w:val="00A21347"/>
    <w:rsid w:val="00A25526"/>
    <w:rsid w:val="00A310D4"/>
    <w:rsid w:val="00A31CC9"/>
    <w:rsid w:val="00A43F54"/>
    <w:rsid w:val="00A458C1"/>
    <w:rsid w:val="00A527CC"/>
    <w:rsid w:val="00A53015"/>
    <w:rsid w:val="00A571CC"/>
    <w:rsid w:val="00A60965"/>
    <w:rsid w:val="00A616C6"/>
    <w:rsid w:val="00A7044D"/>
    <w:rsid w:val="00A75C0A"/>
    <w:rsid w:val="00A835AB"/>
    <w:rsid w:val="00A85228"/>
    <w:rsid w:val="00A8706A"/>
    <w:rsid w:val="00A87EAE"/>
    <w:rsid w:val="00A93C38"/>
    <w:rsid w:val="00A93DBC"/>
    <w:rsid w:val="00A95C2B"/>
    <w:rsid w:val="00AA2602"/>
    <w:rsid w:val="00AA774D"/>
    <w:rsid w:val="00AA7B27"/>
    <w:rsid w:val="00AB0744"/>
    <w:rsid w:val="00AB340A"/>
    <w:rsid w:val="00AC19FA"/>
    <w:rsid w:val="00AC6F45"/>
    <w:rsid w:val="00AD1C98"/>
    <w:rsid w:val="00AD6234"/>
    <w:rsid w:val="00AD6C58"/>
    <w:rsid w:val="00AE5A14"/>
    <w:rsid w:val="00B03B9C"/>
    <w:rsid w:val="00B04006"/>
    <w:rsid w:val="00B11AC5"/>
    <w:rsid w:val="00B11B13"/>
    <w:rsid w:val="00B14B21"/>
    <w:rsid w:val="00B2488A"/>
    <w:rsid w:val="00B30B6F"/>
    <w:rsid w:val="00B33B7B"/>
    <w:rsid w:val="00B35EFB"/>
    <w:rsid w:val="00B42327"/>
    <w:rsid w:val="00B46354"/>
    <w:rsid w:val="00B46D55"/>
    <w:rsid w:val="00B5554C"/>
    <w:rsid w:val="00B60BE9"/>
    <w:rsid w:val="00B62282"/>
    <w:rsid w:val="00B62FB0"/>
    <w:rsid w:val="00B63342"/>
    <w:rsid w:val="00B648FB"/>
    <w:rsid w:val="00B64F73"/>
    <w:rsid w:val="00B707F3"/>
    <w:rsid w:val="00B75E9F"/>
    <w:rsid w:val="00B81A90"/>
    <w:rsid w:val="00B8250C"/>
    <w:rsid w:val="00B85155"/>
    <w:rsid w:val="00B85F12"/>
    <w:rsid w:val="00B9358F"/>
    <w:rsid w:val="00B93BD1"/>
    <w:rsid w:val="00B9759D"/>
    <w:rsid w:val="00BA04DF"/>
    <w:rsid w:val="00BA0A9C"/>
    <w:rsid w:val="00BA19FE"/>
    <w:rsid w:val="00BA1FB3"/>
    <w:rsid w:val="00BA354E"/>
    <w:rsid w:val="00BA3E01"/>
    <w:rsid w:val="00BA610F"/>
    <w:rsid w:val="00BB02F6"/>
    <w:rsid w:val="00BB434A"/>
    <w:rsid w:val="00BB4D17"/>
    <w:rsid w:val="00BB4DBD"/>
    <w:rsid w:val="00BB4EF7"/>
    <w:rsid w:val="00BC0F5E"/>
    <w:rsid w:val="00BC3471"/>
    <w:rsid w:val="00BC7442"/>
    <w:rsid w:val="00BD55AE"/>
    <w:rsid w:val="00BD784E"/>
    <w:rsid w:val="00BD7A25"/>
    <w:rsid w:val="00C0729C"/>
    <w:rsid w:val="00C12A0B"/>
    <w:rsid w:val="00C12AE1"/>
    <w:rsid w:val="00C136B6"/>
    <w:rsid w:val="00C14A45"/>
    <w:rsid w:val="00C153F1"/>
    <w:rsid w:val="00C171E6"/>
    <w:rsid w:val="00C26FEE"/>
    <w:rsid w:val="00C4313C"/>
    <w:rsid w:val="00C5059F"/>
    <w:rsid w:val="00C508FB"/>
    <w:rsid w:val="00C57F76"/>
    <w:rsid w:val="00C608B9"/>
    <w:rsid w:val="00C64962"/>
    <w:rsid w:val="00C64E5F"/>
    <w:rsid w:val="00C66378"/>
    <w:rsid w:val="00C6691D"/>
    <w:rsid w:val="00C669B1"/>
    <w:rsid w:val="00C713A0"/>
    <w:rsid w:val="00C74A2C"/>
    <w:rsid w:val="00C76D20"/>
    <w:rsid w:val="00C81C7D"/>
    <w:rsid w:val="00C835BF"/>
    <w:rsid w:val="00C9139C"/>
    <w:rsid w:val="00C92CE3"/>
    <w:rsid w:val="00CA0179"/>
    <w:rsid w:val="00CA5B13"/>
    <w:rsid w:val="00CB442E"/>
    <w:rsid w:val="00CC0EA2"/>
    <w:rsid w:val="00CC4D63"/>
    <w:rsid w:val="00CD00E7"/>
    <w:rsid w:val="00CD3EF9"/>
    <w:rsid w:val="00CD6F97"/>
    <w:rsid w:val="00CE06DB"/>
    <w:rsid w:val="00CE4756"/>
    <w:rsid w:val="00CE4EBA"/>
    <w:rsid w:val="00CE61A0"/>
    <w:rsid w:val="00CE7ACB"/>
    <w:rsid w:val="00CF35EF"/>
    <w:rsid w:val="00CF466D"/>
    <w:rsid w:val="00CF50F1"/>
    <w:rsid w:val="00CF5972"/>
    <w:rsid w:val="00D0436E"/>
    <w:rsid w:val="00D231F8"/>
    <w:rsid w:val="00D244E3"/>
    <w:rsid w:val="00D27920"/>
    <w:rsid w:val="00D331CC"/>
    <w:rsid w:val="00D371D7"/>
    <w:rsid w:val="00D40BD2"/>
    <w:rsid w:val="00D42E9F"/>
    <w:rsid w:val="00D50B46"/>
    <w:rsid w:val="00D6072B"/>
    <w:rsid w:val="00D609D4"/>
    <w:rsid w:val="00D65ED5"/>
    <w:rsid w:val="00D667D0"/>
    <w:rsid w:val="00D70C80"/>
    <w:rsid w:val="00D73B9E"/>
    <w:rsid w:val="00D73F6F"/>
    <w:rsid w:val="00D746B0"/>
    <w:rsid w:val="00D74C1A"/>
    <w:rsid w:val="00D76729"/>
    <w:rsid w:val="00D92A37"/>
    <w:rsid w:val="00D93B9D"/>
    <w:rsid w:val="00D9613A"/>
    <w:rsid w:val="00D9649C"/>
    <w:rsid w:val="00DA3526"/>
    <w:rsid w:val="00DA770E"/>
    <w:rsid w:val="00DB2418"/>
    <w:rsid w:val="00DB5304"/>
    <w:rsid w:val="00DB6770"/>
    <w:rsid w:val="00DB6C5F"/>
    <w:rsid w:val="00DB7655"/>
    <w:rsid w:val="00DC269B"/>
    <w:rsid w:val="00DC29C4"/>
    <w:rsid w:val="00DC3763"/>
    <w:rsid w:val="00DC6D56"/>
    <w:rsid w:val="00DC6E68"/>
    <w:rsid w:val="00DD4D6D"/>
    <w:rsid w:val="00DE0FA6"/>
    <w:rsid w:val="00DE14D5"/>
    <w:rsid w:val="00DE66DE"/>
    <w:rsid w:val="00DF1D22"/>
    <w:rsid w:val="00DF53FB"/>
    <w:rsid w:val="00E00E13"/>
    <w:rsid w:val="00E0363A"/>
    <w:rsid w:val="00E0635D"/>
    <w:rsid w:val="00E15773"/>
    <w:rsid w:val="00E1622C"/>
    <w:rsid w:val="00E237C3"/>
    <w:rsid w:val="00E27C4B"/>
    <w:rsid w:val="00E27EA6"/>
    <w:rsid w:val="00E32658"/>
    <w:rsid w:val="00E41286"/>
    <w:rsid w:val="00E45E5D"/>
    <w:rsid w:val="00E5114F"/>
    <w:rsid w:val="00E51A5D"/>
    <w:rsid w:val="00E55C14"/>
    <w:rsid w:val="00E636E0"/>
    <w:rsid w:val="00E65EE9"/>
    <w:rsid w:val="00E727FD"/>
    <w:rsid w:val="00E81AB4"/>
    <w:rsid w:val="00E81FB1"/>
    <w:rsid w:val="00E83732"/>
    <w:rsid w:val="00E83D00"/>
    <w:rsid w:val="00E92FDA"/>
    <w:rsid w:val="00E96280"/>
    <w:rsid w:val="00EA356A"/>
    <w:rsid w:val="00EB0F83"/>
    <w:rsid w:val="00EB2166"/>
    <w:rsid w:val="00EB3F85"/>
    <w:rsid w:val="00EB55BE"/>
    <w:rsid w:val="00EC16E2"/>
    <w:rsid w:val="00EC65B3"/>
    <w:rsid w:val="00ED6695"/>
    <w:rsid w:val="00EE53D6"/>
    <w:rsid w:val="00EE6561"/>
    <w:rsid w:val="00F035B6"/>
    <w:rsid w:val="00F03881"/>
    <w:rsid w:val="00F03D5D"/>
    <w:rsid w:val="00F04047"/>
    <w:rsid w:val="00F1075A"/>
    <w:rsid w:val="00F11A99"/>
    <w:rsid w:val="00F12368"/>
    <w:rsid w:val="00F23506"/>
    <w:rsid w:val="00F23F44"/>
    <w:rsid w:val="00F2651E"/>
    <w:rsid w:val="00F3322F"/>
    <w:rsid w:val="00F343A0"/>
    <w:rsid w:val="00F3621F"/>
    <w:rsid w:val="00F41C34"/>
    <w:rsid w:val="00F425DB"/>
    <w:rsid w:val="00F43051"/>
    <w:rsid w:val="00F44254"/>
    <w:rsid w:val="00F455A7"/>
    <w:rsid w:val="00F47B51"/>
    <w:rsid w:val="00F53C61"/>
    <w:rsid w:val="00F561F9"/>
    <w:rsid w:val="00F606BF"/>
    <w:rsid w:val="00F60BEC"/>
    <w:rsid w:val="00F61CAF"/>
    <w:rsid w:val="00F633FE"/>
    <w:rsid w:val="00F63692"/>
    <w:rsid w:val="00F638EA"/>
    <w:rsid w:val="00F73730"/>
    <w:rsid w:val="00F7379D"/>
    <w:rsid w:val="00F738FD"/>
    <w:rsid w:val="00F754AF"/>
    <w:rsid w:val="00F7786F"/>
    <w:rsid w:val="00F81066"/>
    <w:rsid w:val="00F81DDF"/>
    <w:rsid w:val="00F936B6"/>
    <w:rsid w:val="00F944AF"/>
    <w:rsid w:val="00FA63B8"/>
    <w:rsid w:val="00FA6425"/>
    <w:rsid w:val="00FA67BA"/>
    <w:rsid w:val="00FB01B0"/>
    <w:rsid w:val="00FB4AED"/>
    <w:rsid w:val="00FB7287"/>
    <w:rsid w:val="00FC4264"/>
    <w:rsid w:val="00FC446D"/>
    <w:rsid w:val="00FD2F0F"/>
    <w:rsid w:val="00FD5AFB"/>
    <w:rsid w:val="00FE2CEF"/>
    <w:rsid w:val="00FE4498"/>
    <w:rsid w:val="00FE48B0"/>
    <w:rsid w:val="00FE534B"/>
    <w:rsid w:val="00FE56F1"/>
    <w:rsid w:val="00FF2BA6"/>
    <w:rsid w:val="00FF33D6"/>
    <w:rsid w:val="00FF4D03"/>
    <w:rsid w:val="00FF51C5"/>
    <w:rsid w:val="00FF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EE2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C4B"/>
    <w:rPr>
      <w:sz w:val="24"/>
      <w:szCs w:val="24"/>
    </w:rPr>
  </w:style>
  <w:style w:type="paragraph" w:styleId="Heading1">
    <w:name w:val="heading 1"/>
    <w:aliases w:val="Part Title"/>
    <w:basedOn w:val="Normal"/>
    <w:next w:val="Heading4"/>
    <w:qFormat/>
    <w:rsid w:val="009960C4"/>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9960C4"/>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qFormat/>
    <w:rsid w:val="009960C4"/>
    <w:pPr>
      <w:spacing w:after="240"/>
      <w:jc w:val="center"/>
      <w:outlineLvl w:val="2"/>
    </w:pPr>
    <w:rPr>
      <w:rFonts w:ascii="Arial" w:hAnsi="Arial"/>
      <w:b/>
      <w:sz w:val="32"/>
      <w:szCs w:val="20"/>
    </w:rPr>
  </w:style>
  <w:style w:type="paragraph" w:styleId="Heading4">
    <w:name w:val="heading 4"/>
    <w:aliases w:val="Map Title"/>
    <w:basedOn w:val="Normal"/>
    <w:next w:val="Normal"/>
    <w:link w:val="Heading4Char"/>
    <w:qFormat/>
    <w:rsid w:val="009960C4"/>
    <w:pPr>
      <w:spacing w:after="240"/>
      <w:outlineLvl w:val="3"/>
    </w:pPr>
    <w:rPr>
      <w:rFonts w:ascii="Arial" w:hAnsi="Arial"/>
      <w:b/>
      <w:sz w:val="32"/>
      <w:szCs w:val="20"/>
    </w:rPr>
  </w:style>
  <w:style w:type="paragraph" w:styleId="Heading5">
    <w:name w:val="heading 5"/>
    <w:aliases w:val="Block Label"/>
    <w:basedOn w:val="Normal"/>
    <w:qFormat/>
    <w:rsid w:val="009960C4"/>
    <w:pPr>
      <w:outlineLvl w:val="4"/>
    </w:pPr>
    <w:rPr>
      <w:b/>
      <w:sz w:val="22"/>
      <w:szCs w:val="20"/>
    </w:rPr>
  </w:style>
  <w:style w:type="paragraph" w:styleId="Heading6">
    <w:name w:val="heading 6"/>
    <w:aliases w:val="Sub Label"/>
    <w:basedOn w:val="Heading5"/>
    <w:next w:val="BlockText"/>
    <w:qFormat/>
    <w:rsid w:val="009960C4"/>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960C4"/>
  </w:style>
  <w:style w:type="paragraph" w:customStyle="1" w:styleId="BlockLine">
    <w:name w:val="Block Line"/>
    <w:basedOn w:val="Normal"/>
    <w:next w:val="Normal"/>
    <w:rsid w:val="009960C4"/>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9960C4"/>
    <w:rPr>
      <w:szCs w:val="20"/>
    </w:rPr>
  </w:style>
  <w:style w:type="character" w:customStyle="1" w:styleId="BlockTextChar">
    <w:name w:val="Block_Text Char"/>
    <w:link w:val="BlockText0"/>
    <w:rsid w:val="00B2488A"/>
    <w:rPr>
      <w:sz w:val="24"/>
      <w:lang w:val="en-US" w:eastAsia="en-US" w:bidi="ar-SA"/>
    </w:rPr>
  </w:style>
  <w:style w:type="paragraph" w:customStyle="1" w:styleId="BulletText1">
    <w:name w:val="Bullet Text 1"/>
    <w:basedOn w:val="Normal"/>
    <w:link w:val="BulletText1Char"/>
    <w:rsid w:val="009960C4"/>
    <w:pPr>
      <w:numPr>
        <w:numId w:val="1"/>
      </w:numPr>
    </w:pPr>
    <w:rPr>
      <w:szCs w:val="20"/>
    </w:rPr>
  </w:style>
  <w:style w:type="character" w:customStyle="1" w:styleId="BulletText1Char">
    <w:name w:val="Bullet Text 1 Char"/>
    <w:link w:val="BulletText1"/>
    <w:rsid w:val="00F633FE"/>
    <w:rPr>
      <w:sz w:val="24"/>
    </w:rPr>
  </w:style>
  <w:style w:type="paragraph" w:customStyle="1" w:styleId="BulletText2">
    <w:name w:val="Bullet Text 2"/>
    <w:basedOn w:val="Normal"/>
    <w:rsid w:val="009960C4"/>
    <w:pPr>
      <w:numPr>
        <w:numId w:val="2"/>
      </w:numPr>
    </w:pPr>
    <w:rPr>
      <w:szCs w:val="20"/>
    </w:rPr>
  </w:style>
  <w:style w:type="paragraph" w:customStyle="1" w:styleId="BulletText3">
    <w:name w:val="Bullet Text 3"/>
    <w:basedOn w:val="Normal"/>
    <w:rsid w:val="009960C4"/>
    <w:pPr>
      <w:numPr>
        <w:numId w:val="3"/>
      </w:numPr>
    </w:pPr>
    <w:rPr>
      <w:szCs w:val="20"/>
    </w:rPr>
  </w:style>
  <w:style w:type="paragraph" w:customStyle="1" w:styleId="ContinuedBlockLabel">
    <w:name w:val="Continued Block Label"/>
    <w:basedOn w:val="Normal"/>
    <w:rsid w:val="009960C4"/>
    <w:rPr>
      <w:b/>
      <w:sz w:val="22"/>
      <w:szCs w:val="20"/>
    </w:rPr>
  </w:style>
  <w:style w:type="paragraph" w:customStyle="1" w:styleId="ContinuedOnNextPa">
    <w:name w:val="Continued On Next Pa"/>
    <w:basedOn w:val="Normal"/>
    <w:next w:val="Normal"/>
    <w:rsid w:val="009960C4"/>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9960C4"/>
    <w:rPr>
      <w:b/>
      <w:sz w:val="22"/>
      <w:szCs w:val="20"/>
    </w:rPr>
  </w:style>
  <w:style w:type="paragraph" w:customStyle="1" w:styleId="EmbeddedText">
    <w:name w:val="Embedded Text"/>
    <w:basedOn w:val="Normal"/>
    <w:rsid w:val="009960C4"/>
    <w:rPr>
      <w:szCs w:val="20"/>
    </w:rPr>
  </w:style>
  <w:style w:type="character" w:styleId="HTMLAcronym">
    <w:name w:val="HTML Acronym"/>
    <w:basedOn w:val="DefaultParagraphFont"/>
    <w:rsid w:val="009960C4"/>
  </w:style>
  <w:style w:type="paragraph" w:customStyle="1" w:styleId="IMTOC">
    <w:name w:val="IMTOC"/>
    <w:rsid w:val="009960C4"/>
    <w:rPr>
      <w:sz w:val="24"/>
    </w:rPr>
  </w:style>
  <w:style w:type="paragraph" w:customStyle="1" w:styleId="MapTitleContinued">
    <w:name w:val="Map Title. Continued"/>
    <w:basedOn w:val="Normal"/>
    <w:rsid w:val="009960C4"/>
    <w:pPr>
      <w:spacing w:after="240"/>
    </w:pPr>
    <w:rPr>
      <w:rFonts w:ascii="Arial" w:hAnsi="Arial"/>
      <w:b/>
      <w:sz w:val="32"/>
      <w:szCs w:val="20"/>
    </w:rPr>
  </w:style>
  <w:style w:type="paragraph" w:customStyle="1" w:styleId="MemoLine">
    <w:name w:val="Memo Line"/>
    <w:basedOn w:val="BlockLine"/>
    <w:next w:val="Normal"/>
    <w:rsid w:val="009960C4"/>
    <w:pPr>
      <w:ind w:left="0"/>
    </w:pPr>
  </w:style>
  <w:style w:type="paragraph" w:customStyle="1" w:styleId="NoteText">
    <w:name w:val="Note Text"/>
    <w:basedOn w:val="Normal"/>
    <w:rsid w:val="009960C4"/>
    <w:rPr>
      <w:szCs w:val="20"/>
    </w:rPr>
  </w:style>
  <w:style w:type="paragraph" w:customStyle="1" w:styleId="PublicationTitle">
    <w:name w:val="Publication Title"/>
    <w:basedOn w:val="Normal"/>
    <w:next w:val="Heading4"/>
    <w:rsid w:val="009960C4"/>
    <w:pPr>
      <w:spacing w:after="240"/>
      <w:jc w:val="center"/>
    </w:pPr>
    <w:rPr>
      <w:rFonts w:ascii="Arial" w:hAnsi="Arial"/>
      <w:b/>
      <w:sz w:val="32"/>
      <w:szCs w:val="20"/>
    </w:rPr>
  </w:style>
  <w:style w:type="paragraph" w:customStyle="1" w:styleId="TableHeaderText">
    <w:name w:val="Table Header Text"/>
    <w:basedOn w:val="Normal"/>
    <w:rsid w:val="009960C4"/>
    <w:pPr>
      <w:jc w:val="center"/>
    </w:pPr>
    <w:rPr>
      <w:b/>
      <w:szCs w:val="20"/>
    </w:rPr>
  </w:style>
  <w:style w:type="paragraph" w:customStyle="1" w:styleId="TableText">
    <w:name w:val="Table Text"/>
    <w:basedOn w:val="Normal"/>
    <w:rsid w:val="009960C4"/>
    <w:rPr>
      <w:szCs w:val="20"/>
    </w:rPr>
  </w:style>
  <w:style w:type="paragraph" w:customStyle="1" w:styleId="TOCTitle">
    <w:name w:val="TOC Title"/>
    <w:basedOn w:val="Normal"/>
    <w:rsid w:val="009960C4"/>
    <w:pPr>
      <w:widowControl w:val="0"/>
    </w:pPr>
    <w:rPr>
      <w:rFonts w:ascii="Arial" w:hAnsi="Arial"/>
      <w:b/>
      <w:sz w:val="32"/>
      <w:szCs w:val="20"/>
    </w:rPr>
  </w:style>
  <w:style w:type="paragraph" w:customStyle="1" w:styleId="TOCItem">
    <w:name w:val="TOCItem"/>
    <w:basedOn w:val="Normal"/>
    <w:rsid w:val="009960C4"/>
    <w:pPr>
      <w:tabs>
        <w:tab w:val="left" w:leader="dot" w:pos="7061"/>
        <w:tab w:val="right" w:pos="7524"/>
      </w:tabs>
      <w:spacing w:before="60" w:after="60"/>
      <w:ind w:right="465"/>
    </w:pPr>
    <w:rPr>
      <w:szCs w:val="20"/>
    </w:rPr>
  </w:style>
  <w:style w:type="paragraph" w:customStyle="1" w:styleId="TOCStem">
    <w:name w:val="TOCStem"/>
    <w:basedOn w:val="Normal"/>
    <w:rsid w:val="009960C4"/>
    <w:rPr>
      <w:szCs w:val="20"/>
    </w:rPr>
  </w:style>
  <w:style w:type="paragraph" w:styleId="Footer">
    <w:name w:val="footer"/>
    <w:basedOn w:val="Normal"/>
    <w:link w:val="FooterChar"/>
    <w:uiPriority w:val="99"/>
    <w:rsid w:val="003E7355"/>
    <w:pPr>
      <w:tabs>
        <w:tab w:val="center" w:pos="4320"/>
        <w:tab w:val="right" w:pos="8640"/>
      </w:tabs>
    </w:pPr>
  </w:style>
  <w:style w:type="paragraph" w:styleId="Header">
    <w:name w:val="header"/>
    <w:basedOn w:val="Normal"/>
    <w:rsid w:val="003E7355"/>
    <w:pPr>
      <w:tabs>
        <w:tab w:val="center" w:pos="4320"/>
        <w:tab w:val="right" w:pos="8640"/>
      </w:tabs>
    </w:pPr>
  </w:style>
  <w:style w:type="paragraph" w:styleId="TOC4">
    <w:name w:val="toc 4"/>
    <w:basedOn w:val="Normal"/>
    <w:next w:val="Normal"/>
    <w:autoRedefine/>
    <w:uiPriority w:val="39"/>
    <w:rsid w:val="006B1CC5"/>
    <w:pPr>
      <w:ind w:left="720"/>
    </w:pPr>
    <w:rPr>
      <w:rFonts w:ascii="Arial" w:hAnsi="Arial"/>
    </w:rPr>
  </w:style>
  <w:style w:type="character" w:styleId="PageNumber">
    <w:name w:val="page number"/>
    <w:basedOn w:val="DefaultParagraphFont"/>
    <w:rsid w:val="003E7355"/>
  </w:style>
  <w:style w:type="paragraph" w:styleId="TOC1">
    <w:name w:val="toc 1"/>
    <w:basedOn w:val="Normal"/>
    <w:next w:val="Normal"/>
    <w:autoRedefine/>
    <w:uiPriority w:val="39"/>
    <w:rsid w:val="00F04047"/>
    <w:pPr>
      <w:tabs>
        <w:tab w:val="right" w:leader="dot" w:pos="9360"/>
      </w:tabs>
      <w:spacing w:before="60" w:after="60"/>
      <w:ind w:left="-270"/>
    </w:pPr>
    <w:rPr>
      <w:rFonts w:ascii="Arial" w:hAnsi="Arial"/>
      <w:sz w:val="22"/>
    </w:rPr>
  </w:style>
  <w:style w:type="paragraph" w:styleId="TOC2">
    <w:name w:val="toc 2"/>
    <w:basedOn w:val="Normal"/>
    <w:next w:val="Normal"/>
    <w:autoRedefine/>
    <w:uiPriority w:val="39"/>
    <w:rsid w:val="00F04047"/>
    <w:pPr>
      <w:tabs>
        <w:tab w:val="right" w:leader="dot" w:pos="9360"/>
        <w:tab w:val="right" w:leader="dot" w:pos="9450"/>
      </w:tabs>
      <w:ind w:left="810" w:hanging="1080"/>
    </w:pPr>
    <w:rPr>
      <w:rFonts w:ascii="Arial" w:hAnsi="Arial"/>
      <w:sz w:val="22"/>
    </w:rPr>
  </w:style>
  <w:style w:type="paragraph" w:styleId="TOC3">
    <w:name w:val="toc 3"/>
    <w:basedOn w:val="Normal"/>
    <w:next w:val="Normal"/>
    <w:autoRedefine/>
    <w:uiPriority w:val="39"/>
    <w:rsid w:val="00B62FB0"/>
    <w:pPr>
      <w:tabs>
        <w:tab w:val="left" w:pos="1683"/>
        <w:tab w:val="right" w:leader="dot" w:pos="9360"/>
      </w:tabs>
      <w:ind w:left="1683" w:hanging="873"/>
    </w:pPr>
    <w:rPr>
      <w:rFonts w:ascii="Arial" w:hAnsi="Arial"/>
      <w:noProof/>
      <w:sz w:val="22"/>
    </w:rPr>
  </w:style>
  <w:style w:type="character" w:styleId="Hyperlink">
    <w:name w:val="Hyperlink"/>
    <w:uiPriority w:val="99"/>
    <w:rsid w:val="003E7355"/>
    <w:rPr>
      <w:color w:val="0000FF"/>
      <w:u w:val="single"/>
    </w:rPr>
  </w:style>
  <w:style w:type="paragraph" w:customStyle="1" w:styleId="letterhead">
    <w:name w:val="letterhead"/>
    <w:basedOn w:val="Normal"/>
    <w:rsid w:val="003E7355"/>
    <w:pPr>
      <w:spacing w:line="240" w:lineRule="exact"/>
    </w:pPr>
    <w:rPr>
      <w:rFonts w:ascii="lettergothic" w:hAnsi="lettergothic"/>
    </w:rPr>
  </w:style>
  <w:style w:type="character" w:styleId="Strong">
    <w:name w:val="Strong"/>
    <w:qFormat/>
    <w:rsid w:val="003E7355"/>
    <w:rPr>
      <w:b/>
      <w:bCs/>
    </w:rPr>
  </w:style>
  <w:style w:type="paragraph" w:styleId="TOC5">
    <w:name w:val="toc 5"/>
    <w:basedOn w:val="Normal"/>
    <w:next w:val="Normal"/>
    <w:autoRedefine/>
    <w:uiPriority w:val="39"/>
    <w:rsid w:val="002D1E07"/>
    <w:pPr>
      <w:tabs>
        <w:tab w:val="right" w:leader="dot" w:pos="9350"/>
      </w:tabs>
      <w:ind w:left="880"/>
    </w:pPr>
    <w:rPr>
      <w:rFonts w:ascii="Arial" w:hAnsi="Arial" w:cs="Arial"/>
      <w:noProof/>
      <w:sz w:val="22"/>
      <w:szCs w:val="22"/>
    </w:rPr>
  </w:style>
  <w:style w:type="paragraph" w:styleId="BalloonText">
    <w:name w:val="Balloon Text"/>
    <w:basedOn w:val="Normal"/>
    <w:semiHidden/>
    <w:rsid w:val="00BB4EF7"/>
    <w:rPr>
      <w:rFonts w:ascii="Tahoma" w:hAnsi="Tahoma" w:cs="Tahoma"/>
      <w:sz w:val="16"/>
      <w:szCs w:val="16"/>
    </w:rPr>
  </w:style>
  <w:style w:type="character" w:styleId="CommentReference">
    <w:name w:val="annotation reference"/>
    <w:semiHidden/>
    <w:rsid w:val="00BB4EF7"/>
    <w:rPr>
      <w:sz w:val="16"/>
      <w:szCs w:val="16"/>
    </w:rPr>
  </w:style>
  <w:style w:type="paragraph" w:styleId="CommentText">
    <w:name w:val="annotation text"/>
    <w:basedOn w:val="Normal"/>
    <w:link w:val="CommentTextChar"/>
    <w:semiHidden/>
    <w:rsid w:val="00BB4EF7"/>
    <w:rPr>
      <w:sz w:val="20"/>
      <w:szCs w:val="20"/>
    </w:rPr>
  </w:style>
  <w:style w:type="paragraph" w:styleId="CommentSubject">
    <w:name w:val="annotation subject"/>
    <w:basedOn w:val="CommentText"/>
    <w:next w:val="CommentText"/>
    <w:semiHidden/>
    <w:rsid w:val="00BB4EF7"/>
    <w:rPr>
      <w:b/>
      <w:bCs/>
    </w:rPr>
  </w:style>
  <w:style w:type="character" w:styleId="FollowedHyperlink">
    <w:name w:val="FollowedHyperlink"/>
    <w:rsid w:val="00BB4EF7"/>
    <w:rPr>
      <w:color w:val="800080"/>
      <w:u w:val="single"/>
    </w:rPr>
  </w:style>
  <w:style w:type="character" w:customStyle="1" w:styleId="content1">
    <w:name w:val="content1"/>
    <w:rsid w:val="00BB02F6"/>
    <w:rPr>
      <w:rFonts w:ascii="Arial" w:hAnsi="Arial" w:cs="Arial" w:hint="default"/>
      <w:color w:val="000000"/>
      <w:sz w:val="17"/>
      <w:szCs w:val="17"/>
    </w:rPr>
  </w:style>
  <w:style w:type="character" w:customStyle="1" w:styleId="mkuwamot">
    <w:name w:val="mkuwamot"/>
    <w:semiHidden/>
    <w:rsid w:val="00B5554C"/>
    <w:rPr>
      <w:rFonts w:ascii="Arial" w:hAnsi="Arial" w:cs="Arial"/>
      <w:color w:val="000080"/>
      <w:sz w:val="20"/>
      <w:szCs w:val="20"/>
    </w:rPr>
  </w:style>
  <w:style w:type="paragraph" w:styleId="Revision">
    <w:name w:val="Revision"/>
    <w:hidden/>
    <w:uiPriority w:val="99"/>
    <w:semiHidden/>
    <w:rsid w:val="00E27C4B"/>
    <w:rPr>
      <w:sz w:val="24"/>
      <w:szCs w:val="24"/>
    </w:rPr>
  </w:style>
  <w:style w:type="character" w:customStyle="1" w:styleId="Heading3Char">
    <w:name w:val="Heading 3 Char"/>
    <w:aliases w:val="Section Title Char"/>
    <w:link w:val="Heading3"/>
    <w:rsid w:val="00043289"/>
    <w:rPr>
      <w:rFonts w:ascii="Arial" w:hAnsi="Arial"/>
      <w:b/>
      <w:sz w:val="32"/>
    </w:rPr>
  </w:style>
  <w:style w:type="paragraph" w:styleId="TOC6">
    <w:name w:val="toc 6"/>
    <w:basedOn w:val="Normal"/>
    <w:next w:val="Normal"/>
    <w:autoRedefine/>
    <w:uiPriority w:val="39"/>
    <w:unhideWhenUsed/>
    <w:rsid w:val="00C12AE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12AE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12AE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12AE1"/>
    <w:pPr>
      <w:spacing w:after="100" w:line="276" w:lineRule="auto"/>
      <w:ind w:left="1760"/>
    </w:pPr>
    <w:rPr>
      <w:rFonts w:ascii="Calibri" w:hAnsi="Calibri"/>
      <w:sz w:val="22"/>
      <w:szCs w:val="22"/>
    </w:rPr>
  </w:style>
  <w:style w:type="paragraph" w:styleId="ListParagraph">
    <w:name w:val="List Paragraph"/>
    <w:basedOn w:val="Normal"/>
    <w:uiPriority w:val="34"/>
    <w:qFormat/>
    <w:rsid w:val="003A3B91"/>
    <w:pPr>
      <w:ind w:left="720"/>
    </w:pPr>
  </w:style>
  <w:style w:type="character" w:customStyle="1" w:styleId="Heading4Char">
    <w:name w:val="Heading 4 Char"/>
    <w:aliases w:val="Map Title Char"/>
    <w:link w:val="Heading4"/>
    <w:rsid w:val="000A7C86"/>
    <w:rPr>
      <w:rFonts w:ascii="Arial" w:hAnsi="Arial"/>
      <w:b/>
      <w:sz w:val="32"/>
    </w:rPr>
  </w:style>
  <w:style w:type="character" w:customStyle="1" w:styleId="CommentTextChar">
    <w:name w:val="Comment Text Char"/>
    <w:link w:val="CommentText"/>
    <w:semiHidden/>
    <w:locked/>
    <w:rsid w:val="00802BC4"/>
  </w:style>
  <w:style w:type="character" w:customStyle="1" w:styleId="FooterChar">
    <w:name w:val="Footer Char"/>
    <w:basedOn w:val="DefaultParagraphFont"/>
    <w:link w:val="Footer"/>
    <w:uiPriority w:val="99"/>
    <w:rsid w:val="00CA0179"/>
    <w:rPr>
      <w:sz w:val="24"/>
      <w:szCs w:val="24"/>
    </w:rPr>
  </w:style>
  <w:style w:type="table" w:styleId="TableGridLight">
    <w:name w:val="Grid Table Light"/>
    <w:basedOn w:val="TableNormal"/>
    <w:uiPriority w:val="40"/>
    <w:rsid w:val="003F1E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rsid w:val="003F1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500">
      <w:bodyDiv w:val="1"/>
      <w:marLeft w:val="0"/>
      <w:marRight w:val="0"/>
      <w:marTop w:val="0"/>
      <w:marBottom w:val="0"/>
      <w:divBdr>
        <w:top w:val="none" w:sz="0" w:space="0" w:color="auto"/>
        <w:left w:val="none" w:sz="0" w:space="0" w:color="auto"/>
        <w:bottom w:val="none" w:sz="0" w:space="0" w:color="auto"/>
        <w:right w:val="none" w:sz="0" w:space="0" w:color="auto"/>
      </w:divBdr>
    </w:div>
    <w:div w:id="187109198">
      <w:bodyDiv w:val="1"/>
      <w:marLeft w:val="0"/>
      <w:marRight w:val="0"/>
      <w:marTop w:val="0"/>
      <w:marBottom w:val="0"/>
      <w:divBdr>
        <w:top w:val="none" w:sz="0" w:space="0" w:color="auto"/>
        <w:left w:val="none" w:sz="0" w:space="0" w:color="auto"/>
        <w:bottom w:val="none" w:sz="0" w:space="0" w:color="auto"/>
        <w:right w:val="none" w:sz="0" w:space="0" w:color="auto"/>
      </w:divBdr>
    </w:div>
    <w:div w:id="916986729">
      <w:bodyDiv w:val="1"/>
      <w:marLeft w:val="0"/>
      <w:marRight w:val="0"/>
      <w:marTop w:val="0"/>
      <w:marBottom w:val="0"/>
      <w:divBdr>
        <w:top w:val="none" w:sz="0" w:space="0" w:color="auto"/>
        <w:left w:val="none" w:sz="0" w:space="0" w:color="auto"/>
        <w:bottom w:val="none" w:sz="0" w:space="0" w:color="auto"/>
        <w:right w:val="none" w:sz="0" w:space="0" w:color="auto"/>
      </w:divBdr>
      <w:divsChild>
        <w:div w:id="259795735">
          <w:marLeft w:val="0"/>
          <w:marRight w:val="0"/>
          <w:marTop w:val="0"/>
          <w:marBottom w:val="0"/>
          <w:divBdr>
            <w:top w:val="none" w:sz="0" w:space="0" w:color="auto"/>
            <w:left w:val="none" w:sz="0" w:space="0" w:color="auto"/>
            <w:bottom w:val="none" w:sz="0" w:space="0" w:color="auto"/>
            <w:right w:val="none" w:sz="0" w:space="0" w:color="auto"/>
          </w:divBdr>
          <w:divsChild>
            <w:div w:id="1593121761">
              <w:marLeft w:val="0"/>
              <w:marRight w:val="0"/>
              <w:marTop w:val="0"/>
              <w:marBottom w:val="0"/>
              <w:divBdr>
                <w:top w:val="none" w:sz="0" w:space="0" w:color="auto"/>
                <w:left w:val="none" w:sz="0" w:space="0" w:color="auto"/>
                <w:bottom w:val="none" w:sz="0" w:space="0" w:color="auto"/>
                <w:right w:val="none" w:sz="0" w:space="0" w:color="auto"/>
              </w:divBdr>
            </w:div>
            <w:div w:id="1651130045">
              <w:marLeft w:val="0"/>
              <w:marRight w:val="0"/>
              <w:marTop w:val="0"/>
              <w:marBottom w:val="0"/>
              <w:divBdr>
                <w:top w:val="none" w:sz="0" w:space="0" w:color="auto"/>
                <w:left w:val="none" w:sz="0" w:space="0" w:color="auto"/>
                <w:bottom w:val="none" w:sz="0" w:space="0" w:color="auto"/>
                <w:right w:val="none" w:sz="0" w:space="0" w:color="auto"/>
              </w:divBdr>
            </w:div>
            <w:div w:id="1992098015">
              <w:marLeft w:val="0"/>
              <w:marRight w:val="0"/>
              <w:marTop w:val="0"/>
              <w:marBottom w:val="0"/>
              <w:divBdr>
                <w:top w:val="none" w:sz="0" w:space="0" w:color="auto"/>
                <w:left w:val="none" w:sz="0" w:space="0" w:color="auto"/>
                <w:bottom w:val="none" w:sz="0" w:space="0" w:color="auto"/>
                <w:right w:val="none" w:sz="0" w:space="0" w:color="auto"/>
              </w:divBdr>
            </w:div>
            <w:div w:id="2123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963">
      <w:bodyDiv w:val="1"/>
      <w:marLeft w:val="0"/>
      <w:marRight w:val="0"/>
      <w:marTop w:val="0"/>
      <w:marBottom w:val="0"/>
      <w:divBdr>
        <w:top w:val="none" w:sz="0" w:space="0" w:color="auto"/>
        <w:left w:val="none" w:sz="0" w:space="0" w:color="auto"/>
        <w:bottom w:val="none" w:sz="0" w:space="0" w:color="auto"/>
        <w:right w:val="none" w:sz="0" w:space="0" w:color="auto"/>
      </w:divBdr>
      <w:divsChild>
        <w:div w:id="1514033342">
          <w:marLeft w:val="0"/>
          <w:marRight w:val="0"/>
          <w:marTop w:val="0"/>
          <w:marBottom w:val="0"/>
          <w:divBdr>
            <w:top w:val="none" w:sz="0" w:space="0" w:color="auto"/>
            <w:left w:val="none" w:sz="0" w:space="0" w:color="auto"/>
            <w:bottom w:val="none" w:sz="0" w:space="0" w:color="auto"/>
            <w:right w:val="none" w:sz="0" w:space="0" w:color="auto"/>
          </w:divBdr>
          <w:divsChild>
            <w:div w:id="383138324">
              <w:marLeft w:val="0"/>
              <w:marRight w:val="0"/>
              <w:marTop w:val="0"/>
              <w:marBottom w:val="0"/>
              <w:divBdr>
                <w:top w:val="none" w:sz="0" w:space="0" w:color="auto"/>
                <w:left w:val="none" w:sz="0" w:space="0" w:color="auto"/>
                <w:bottom w:val="none" w:sz="0" w:space="0" w:color="auto"/>
                <w:right w:val="none" w:sz="0" w:space="0" w:color="auto"/>
              </w:divBdr>
            </w:div>
            <w:div w:id="471561079">
              <w:marLeft w:val="0"/>
              <w:marRight w:val="0"/>
              <w:marTop w:val="0"/>
              <w:marBottom w:val="0"/>
              <w:divBdr>
                <w:top w:val="none" w:sz="0" w:space="0" w:color="auto"/>
                <w:left w:val="none" w:sz="0" w:space="0" w:color="auto"/>
                <w:bottom w:val="none" w:sz="0" w:space="0" w:color="auto"/>
                <w:right w:val="none" w:sz="0" w:space="0" w:color="auto"/>
              </w:divBdr>
            </w:div>
            <w:div w:id="681588834">
              <w:marLeft w:val="0"/>
              <w:marRight w:val="0"/>
              <w:marTop w:val="0"/>
              <w:marBottom w:val="0"/>
              <w:divBdr>
                <w:top w:val="none" w:sz="0" w:space="0" w:color="auto"/>
                <w:left w:val="none" w:sz="0" w:space="0" w:color="auto"/>
                <w:bottom w:val="none" w:sz="0" w:space="0" w:color="auto"/>
                <w:right w:val="none" w:sz="0" w:space="0" w:color="auto"/>
              </w:divBdr>
            </w:div>
            <w:div w:id="9525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10">
      <w:bodyDiv w:val="1"/>
      <w:marLeft w:val="0"/>
      <w:marRight w:val="0"/>
      <w:marTop w:val="0"/>
      <w:marBottom w:val="0"/>
      <w:divBdr>
        <w:top w:val="none" w:sz="0" w:space="0" w:color="auto"/>
        <w:left w:val="none" w:sz="0" w:space="0" w:color="auto"/>
        <w:bottom w:val="none" w:sz="0" w:space="0" w:color="auto"/>
        <w:right w:val="none" w:sz="0" w:space="0" w:color="auto"/>
      </w:divBdr>
      <w:divsChild>
        <w:div w:id="1336809275">
          <w:marLeft w:val="0"/>
          <w:marRight w:val="0"/>
          <w:marTop w:val="0"/>
          <w:marBottom w:val="0"/>
          <w:divBdr>
            <w:top w:val="none" w:sz="0" w:space="0" w:color="auto"/>
            <w:left w:val="none" w:sz="0" w:space="0" w:color="auto"/>
            <w:bottom w:val="none" w:sz="0" w:space="0" w:color="auto"/>
            <w:right w:val="none" w:sz="0" w:space="0" w:color="auto"/>
          </w:divBdr>
          <w:divsChild>
            <w:div w:id="128327870">
              <w:marLeft w:val="0"/>
              <w:marRight w:val="0"/>
              <w:marTop w:val="0"/>
              <w:marBottom w:val="0"/>
              <w:divBdr>
                <w:top w:val="none" w:sz="0" w:space="0" w:color="auto"/>
                <w:left w:val="none" w:sz="0" w:space="0" w:color="auto"/>
                <w:bottom w:val="none" w:sz="0" w:space="0" w:color="auto"/>
                <w:right w:val="none" w:sz="0" w:space="0" w:color="auto"/>
              </w:divBdr>
            </w:div>
            <w:div w:id="831262256">
              <w:marLeft w:val="0"/>
              <w:marRight w:val="0"/>
              <w:marTop w:val="0"/>
              <w:marBottom w:val="0"/>
              <w:divBdr>
                <w:top w:val="none" w:sz="0" w:space="0" w:color="auto"/>
                <w:left w:val="none" w:sz="0" w:space="0" w:color="auto"/>
                <w:bottom w:val="none" w:sz="0" w:space="0" w:color="auto"/>
                <w:right w:val="none" w:sz="0" w:space="0" w:color="auto"/>
              </w:divBdr>
            </w:div>
            <w:div w:id="14342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159">
      <w:bodyDiv w:val="1"/>
      <w:marLeft w:val="0"/>
      <w:marRight w:val="0"/>
      <w:marTop w:val="0"/>
      <w:marBottom w:val="0"/>
      <w:divBdr>
        <w:top w:val="none" w:sz="0" w:space="0" w:color="auto"/>
        <w:left w:val="none" w:sz="0" w:space="0" w:color="auto"/>
        <w:bottom w:val="none" w:sz="0" w:space="0" w:color="auto"/>
        <w:right w:val="none" w:sz="0" w:space="0" w:color="auto"/>
      </w:divBdr>
      <w:divsChild>
        <w:div w:id="658341443">
          <w:marLeft w:val="0"/>
          <w:marRight w:val="0"/>
          <w:marTop w:val="0"/>
          <w:marBottom w:val="0"/>
          <w:divBdr>
            <w:top w:val="none" w:sz="0" w:space="0" w:color="auto"/>
            <w:left w:val="none" w:sz="0" w:space="0" w:color="auto"/>
            <w:bottom w:val="none" w:sz="0" w:space="0" w:color="auto"/>
            <w:right w:val="none" w:sz="0" w:space="0" w:color="auto"/>
          </w:divBdr>
          <w:divsChild>
            <w:div w:id="431096607">
              <w:marLeft w:val="0"/>
              <w:marRight w:val="0"/>
              <w:marTop w:val="0"/>
              <w:marBottom w:val="0"/>
              <w:divBdr>
                <w:top w:val="none" w:sz="0" w:space="0" w:color="auto"/>
                <w:left w:val="none" w:sz="0" w:space="0" w:color="auto"/>
                <w:bottom w:val="none" w:sz="0" w:space="0" w:color="auto"/>
                <w:right w:val="none" w:sz="0" w:space="0" w:color="auto"/>
              </w:divBdr>
            </w:div>
            <w:div w:id="512375135">
              <w:marLeft w:val="0"/>
              <w:marRight w:val="0"/>
              <w:marTop w:val="0"/>
              <w:marBottom w:val="0"/>
              <w:divBdr>
                <w:top w:val="none" w:sz="0" w:space="0" w:color="auto"/>
                <w:left w:val="none" w:sz="0" w:space="0" w:color="auto"/>
                <w:bottom w:val="none" w:sz="0" w:space="0" w:color="auto"/>
                <w:right w:val="none" w:sz="0" w:space="0" w:color="auto"/>
              </w:divBdr>
            </w:div>
            <w:div w:id="760108529">
              <w:marLeft w:val="0"/>
              <w:marRight w:val="0"/>
              <w:marTop w:val="0"/>
              <w:marBottom w:val="0"/>
              <w:divBdr>
                <w:top w:val="none" w:sz="0" w:space="0" w:color="auto"/>
                <w:left w:val="none" w:sz="0" w:space="0" w:color="auto"/>
                <w:bottom w:val="none" w:sz="0" w:space="0" w:color="auto"/>
                <w:right w:val="none" w:sz="0" w:space="0" w:color="auto"/>
              </w:divBdr>
            </w:div>
            <w:div w:id="1200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sapps.dgs.ca.gov/osp/StatewideFormsWeb/Forms.aspx" TargetMode="External"/><Relationship Id="rId18" Type="http://schemas.openxmlformats.org/officeDocument/2006/relationships/hyperlink" Target="https://www.dgs.ca.gov/PD/Services/Page-Content/Procurement-Division-Services-List-Folder/File-a-Consolidated-Annual-Report" TargetMode="External"/><Relationship Id="rId26" Type="http://schemas.openxmlformats.org/officeDocument/2006/relationships/hyperlink" Target="http://www.edd.ca.gov/" TargetMode="External"/><Relationship Id="rId39" Type="http://schemas.openxmlformats.org/officeDocument/2006/relationships/fontTable" Target="fontTable.xml"/><Relationship Id="rId21" Type="http://schemas.openxmlformats.org/officeDocument/2006/relationships/hyperlink" Target="https://www.dgs.ca.gov/PD/Services/Page-Content/Procurement-Division-Services-List-Folder/File-a-Consolidated-Annual-Report" TargetMode="External"/><Relationship Id="rId34" Type="http://schemas.openxmlformats.org/officeDocument/2006/relationships/hyperlink" Target="http://sam.dgs.ca.gov/TOC.aspx" TargetMode="External"/><Relationship Id="rId7" Type="http://schemas.openxmlformats.org/officeDocument/2006/relationships/settings" Target="settings.xml"/><Relationship Id="rId12" Type="http://schemas.openxmlformats.org/officeDocument/2006/relationships/hyperlink" Target="mailto:form971@state.ca.gov" TargetMode="External"/><Relationship Id="rId17" Type="http://schemas.openxmlformats.org/officeDocument/2006/relationships/hyperlink" Target="https://www.dgs.ca.gov/PD/Services/Page-Content/Procurement-Division-Services-List-Folder/File-a-Consolidated-Annual-Report" TargetMode="External"/><Relationship Id="rId25" Type="http://schemas.openxmlformats.org/officeDocument/2006/relationships/hyperlink" Target="https://www.dgs.ca.gov/PD/About/Page-Content/PD-Branch-Intro-Accordion-List/Acquisitions/Transportation-Management" TargetMode="External"/><Relationship Id="rId33" Type="http://schemas.openxmlformats.org/officeDocument/2006/relationships/hyperlink" Target="http://calrecycle.ca.gov/BuyRecycled/StateAgency/Manual/default.htm"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gs.ca.gov/PD/Services/Page-Content/Procurement-Division-Services-List-Folder/File-a-Consolidated-Annual-Report" TargetMode="External"/><Relationship Id="rId20" Type="http://schemas.openxmlformats.org/officeDocument/2006/relationships/hyperlink" Target="https://www.dgs.ca.gov/PD/Services/Page-Content/Procurement-Division-Services-List-Folder/File-a-Consolidated-Annual-Report" TargetMode="External"/><Relationship Id="rId29" Type="http://schemas.openxmlformats.org/officeDocument/2006/relationships/hyperlink" Target="https://www.dgs.ca.gov/-/media/48AF5632093A4150982BB5D1525858B3.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m971@state.ca.gov" TargetMode="External"/><Relationship Id="rId24" Type="http://schemas.openxmlformats.org/officeDocument/2006/relationships/hyperlink" Target="https://www.dgs.ca.gov/PD/About/Page-Content/PD-Branch-Intro-Accordion-List/Engineering/Standards-and-Quality-Control-Program" TargetMode="External"/><Relationship Id="rId32" Type="http://schemas.openxmlformats.org/officeDocument/2006/relationships/hyperlink" Target="http://calrecycle.ca.gov/BuyRecycled/StateAgenc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ovt.westlaw.com/calregs/Browse/Home/California/CaliforniaCodeofRegulations?guid=I1CF55150D48D11DEBC02831C6D6C108E&amp;originationContext=documenttoc&amp;transitionType=Default&amp;contextData=(sc.Default)&amp;bhcp=1" TargetMode="External"/><Relationship Id="rId23" Type="http://schemas.openxmlformats.org/officeDocument/2006/relationships/hyperlink" Target="https://www.dgs.ca.gov/PD/Resources/Find-EPP-Goods-and-Services" TargetMode="External"/><Relationship Id="rId28" Type="http://schemas.openxmlformats.org/officeDocument/2006/relationships/hyperlink" Target="https://www.caleprocure.ca.gov/pages/index.aspx" TargetMode="External"/><Relationship Id="rId36" Type="http://schemas.openxmlformats.org/officeDocument/2006/relationships/hyperlink" Target="https://www.dgs.ca.gov/OFAM/Services/Page-Content/Office-of-Fleet-and-Asset-Management-Services-List-Folder/Reutilize-State-owned-Personal-Property" TargetMode="External"/><Relationship Id="rId10" Type="http://schemas.openxmlformats.org/officeDocument/2006/relationships/endnotes" Target="endnotes.xml"/><Relationship Id="rId19" Type="http://schemas.openxmlformats.org/officeDocument/2006/relationships/hyperlink" Target="https://www.dgs.ca.gov/PD/Services/Page-Content/Procurement-Division-Services-List-Folder/File-a-Consolidated-Annual-Report" TargetMode="External"/><Relationship Id="rId31" Type="http://schemas.openxmlformats.org/officeDocument/2006/relationships/hyperlink" Target="https://www.dgs.ca.gov/-/media/Divisions/OSPPR/Memos/MM16_03.ashx?la=en&amp;hash=CB2506D278426979AE2BA262EDBD1D2D8E32577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scalservicecenter@fiscal.ca.gov" TargetMode="External"/><Relationship Id="rId22" Type="http://schemas.openxmlformats.org/officeDocument/2006/relationships/hyperlink" Target="https://www.dgs.ca.gov/PD/Services/Page-Content/Procurement-Division-Services-List-Folder/File-a-Consolidated-Annual-Report" TargetMode="External"/><Relationship Id="rId27" Type="http://schemas.openxmlformats.org/officeDocument/2006/relationships/hyperlink" Target="http://www.fppc.ca.gov" TargetMode="External"/><Relationship Id="rId30" Type="http://schemas.openxmlformats.org/officeDocument/2006/relationships/hyperlink" Target="https://www.dgs.ca.gov/PD/Services/Page-Content/Procurement-Division-Services-List-Folder/File-a-Late-Payment-Penalty-Paid-Report" TargetMode="External"/><Relationship Id="rId35" Type="http://schemas.openxmlformats.org/officeDocument/2006/relationships/hyperlink" Target="https://www.dgs.ca.gov/-/media/D4EEDFD33E49456C83A0313517DEF659.ash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P5KM5J4U6RJV-1210087948-3413</_dlc_DocId>
    <_dlc_DocIdUrl xmlns="0eebdf87-e1c6-46f8-8e04-deced2156cc9">
      <Url>http://dgssp.dgs.ca.gov/sites/DGS/ADA/_layouts/15/DocIdRedir.aspx?ID=P5KM5J4U6RJV-1210087948-3413</Url>
      <Description>P5KM5J4U6RJV-1210087948-3413</Description>
    </_dlc_DocIdUrl>
  </documentManagement>
</p:properties>
</file>

<file path=customXml/itemProps1.xml><?xml version="1.0" encoding="utf-8"?>
<ds:datastoreItem xmlns:ds="http://schemas.openxmlformats.org/officeDocument/2006/customXml" ds:itemID="{B4B1A173-EB49-41F3-B186-987170EE3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CCD2C-5F5E-4FC3-B951-A53C6F8D2838}">
  <ds:schemaRefs>
    <ds:schemaRef ds:uri="http://schemas.microsoft.com/sharepoint/v3/contenttype/forms"/>
  </ds:schemaRefs>
</ds:datastoreItem>
</file>

<file path=customXml/itemProps3.xml><?xml version="1.0" encoding="utf-8"?>
<ds:datastoreItem xmlns:ds="http://schemas.openxmlformats.org/officeDocument/2006/customXml" ds:itemID="{B3287FB9-09DE-446E-8536-64C21C7F16A8}">
  <ds:schemaRefs>
    <ds:schemaRef ds:uri="http://schemas.openxmlformats.org/officeDocument/2006/bibliography"/>
  </ds:schemaRefs>
</ds:datastoreItem>
</file>

<file path=customXml/itemProps4.xml><?xml version="1.0" encoding="utf-8"?>
<ds:datastoreItem xmlns:ds="http://schemas.openxmlformats.org/officeDocument/2006/customXml" ds:itemID="{0213BA7E-2EE6-46C5-B5D9-872FA0B5769C}">
  <ds:schemaRefs>
    <ds:schemaRef ds:uri="http://schemas.microsoft.com/office/2006/metadata/properties"/>
    <ds:schemaRef ds:uri="http://schemas.microsoft.com/office/infopath/2007/PartnerControls"/>
    <ds:schemaRef ds:uri="0eebdf87-e1c6-46f8-8e04-deced2156c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13413</Words>
  <Characters>76455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89689</CharactersWithSpaces>
  <SharedDoc>false</SharedDoc>
  <HLinks>
    <vt:vector size="960" baseType="variant">
      <vt:variant>
        <vt:i4>3407923</vt:i4>
      </vt:variant>
      <vt:variant>
        <vt:i4>840</vt:i4>
      </vt:variant>
      <vt:variant>
        <vt:i4>0</vt:i4>
      </vt:variant>
      <vt:variant>
        <vt:i4>5</vt:i4>
      </vt:variant>
      <vt:variant>
        <vt:lpwstr>http://www.dgs.ca.gov/ofam/Programs/StSurplus.aspx</vt:lpwstr>
      </vt:variant>
      <vt:variant>
        <vt:lpwstr/>
      </vt:variant>
      <vt:variant>
        <vt:i4>5963866</vt:i4>
      </vt:variant>
      <vt:variant>
        <vt:i4>837</vt:i4>
      </vt:variant>
      <vt:variant>
        <vt:i4>0</vt:i4>
      </vt:variant>
      <vt:variant>
        <vt:i4>5</vt:i4>
      </vt:variant>
      <vt:variant>
        <vt:lpwstr>https://www.documents.dgs.ca.gov/pd/contracts/FORMS/SupplierPerformanceReport.doc</vt:lpwstr>
      </vt:variant>
      <vt:variant>
        <vt:lpwstr/>
      </vt:variant>
      <vt:variant>
        <vt:i4>6619257</vt:i4>
      </vt:variant>
      <vt:variant>
        <vt:i4>834</vt:i4>
      </vt:variant>
      <vt:variant>
        <vt:i4>0</vt:i4>
      </vt:variant>
      <vt:variant>
        <vt:i4>5</vt:i4>
      </vt:variant>
      <vt:variant>
        <vt:lpwstr>http://sam.dgs.ca.gov/TOC.aspx</vt:lpwstr>
      </vt:variant>
      <vt:variant>
        <vt:lpwstr/>
      </vt:variant>
      <vt:variant>
        <vt:i4>8192100</vt:i4>
      </vt:variant>
      <vt:variant>
        <vt:i4>831</vt:i4>
      </vt:variant>
      <vt:variant>
        <vt:i4>0</vt:i4>
      </vt:variant>
      <vt:variant>
        <vt:i4>5</vt:i4>
      </vt:variant>
      <vt:variant>
        <vt:lpwstr>http://calrecycle.ca.gov/BuyRecycled/StateAgency/Manual/default.htm</vt:lpwstr>
      </vt:variant>
      <vt:variant>
        <vt:lpwstr/>
      </vt:variant>
      <vt:variant>
        <vt:i4>131160</vt:i4>
      </vt:variant>
      <vt:variant>
        <vt:i4>828</vt:i4>
      </vt:variant>
      <vt:variant>
        <vt:i4>0</vt:i4>
      </vt:variant>
      <vt:variant>
        <vt:i4>5</vt:i4>
      </vt:variant>
      <vt:variant>
        <vt:lpwstr>http://calrecycle.ca.gov/BuyRecycled/StateAgency/</vt:lpwstr>
      </vt:variant>
      <vt:variant>
        <vt:lpwstr/>
      </vt:variant>
      <vt:variant>
        <vt:i4>65572</vt:i4>
      </vt:variant>
      <vt:variant>
        <vt:i4>825</vt:i4>
      </vt:variant>
      <vt:variant>
        <vt:i4>0</vt:i4>
      </vt:variant>
      <vt:variant>
        <vt:i4>5</vt:i4>
      </vt:variant>
      <vt:variant>
        <vt:lpwstr>http://www.documents.dgs.ca.gov/osp/sam/mmemos/MM16_03.pdf</vt:lpwstr>
      </vt:variant>
      <vt:variant>
        <vt:lpwstr/>
      </vt:variant>
      <vt:variant>
        <vt:i4>1835073</vt:i4>
      </vt:variant>
      <vt:variant>
        <vt:i4>822</vt:i4>
      </vt:variant>
      <vt:variant>
        <vt:i4>0</vt:i4>
      </vt:variant>
      <vt:variant>
        <vt:i4>5</vt:i4>
      </vt:variant>
      <vt:variant>
        <vt:lpwstr>http://www.dgs.ca.gov/pd/Programs/OSDS/PromptPayment.aspx</vt:lpwstr>
      </vt:variant>
      <vt:variant>
        <vt:lpwstr/>
      </vt:variant>
      <vt:variant>
        <vt:i4>8323188</vt:i4>
      </vt:variant>
      <vt:variant>
        <vt:i4>819</vt:i4>
      </vt:variant>
      <vt:variant>
        <vt:i4>0</vt:i4>
      </vt:variant>
      <vt:variant>
        <vt:i4>5</vt:i4>
      </vt:variant>
      <vt:variant>
        <vt:lpwstr>http://www.documents.dgs.ca.gov/pd/poliproc/Acquisition Methods Definitions and Cross Reference BidsyncFI$Cal.xlsx</vt:lpwstr>
      </vt:variant>
      <vt:variant>
        <vt:lpwstr/>
      </vt:variant>
      <vt:variant>
        <vt:i4>7667817</vt:i4>
      </vt:variant>
      <vt:variant>
        <vt:i4>816</vt:i4>
      </vt:variant>
      <vt:variant>
        <vt:i4>0</vt:i4>
      </vt:variant>
      <vt:variant>
        <vt:i4>5</vt:i4>
      </vt:variant>
      <vt:variant>
        <vt:lpwstr>http://www.dgs.ca.gov/pd/Programs/eprocurement.aspx</vt:lpwstr>
      </vt:variant>
      <vt:variant>
        <vt:lpwstr/>
      </vt:variant>
      <vt:variant>
        <vt:i4>6488161</vt:i4>
      </vt:variant>
      <vt:variant>
        <vt:i4>813</vt:i4>
      </vt:variant>
      <vt:variant>
        <vt:i4>0</vt:i4>
      </vt:variant>
      <vt:variant>
        <vt:i4>5</vt:i4>
      </vt:variant>
      <vt:variant>
        <vt:lpwstr>http://www.fppc.ca.gov/</vt:lpwstr>
      </vt:variant>
      <vt:variant>
        <vt:lpwstr/>
      </vt:variant>
      <vt:variant>
        <vt:i4>2556010</vt:i4>
      </vt:variant>
      <vt:variant>
        <vt:i4>810</vt:i4>
      </vt:variant>
      <vt:variant>
        <vt:i4>0</vt:i4>
      </vt:variant>
      <vt:variant>
        <vt:i4>5</vt:i4>
      </vt:variant>
      <vt:variant>
        <vt:lpwstr>http://www.edd.ca.gov/</vt:lpwstr>
      </vt:variant>
      <vt:variant>
        <vt:lpwstr/>
      </vt:variant>
      <vt:variant>
        <vt:i4>1245194</vt:i4>
      </vt:variant>
      <vt:variant>
        <vt:i4>807</vt:i4>
      </vt:variant>
      <vt:variant>
        <vt:i4>0</vt:i4>
      </vt:variant>
      <vt:variant>
        <vt:i4>5</vt:i4>
      </vt:variant>
      <vt:variant>
        <vt:lpwstr>http://www.dgs.ca.gov/pd/Programs/Transportation.aspx</vt:lpwstr>
      </vt:variant>
      <vt:variant>
        <vt:lpwstr/>
      </vt:variant>
      <vt:variant>
        <vt:i4>6815783</vt:i4>
      </vt:variant>
      <vt:variant>
        <vt:i4>804</vt:i4>
      </vt:variant>
      <vt:variant>
        <vt:i4>0</vt:i4>
      </vt:variant>
      <vt:variant>
        <vt:i4>5</vt:i4>
      </vt:variant>
      <vt:variant>
        <vt:lpwstr>http://www.dgs.ca.gov/pd/Programs/Engineering/PurchasingStandards.aspx</vt:lpwstr>
      </vt:variant>
      <vt:variant>
        <vt:lpwstr/>
      </vt:variant>
      <vt:variant>
        <vt:i4>6881320</vt:i4>
      </vt:variant>
      <vt:variant>
        <vt:i4>801</vt:i4>
      </vt:variant>
      <vt:variant>
        <vt:i4>0</vt:i4>
      </vt:variant>
      <vt:variant>
        <vt:i4>5</vt:i4>
      </vt:variant>
      <vt:variant>
        <vt:lpwstr>http://www.dgs.ca.gov/buyinggreen/Home.aspx</vt:lpwstr>
      </vt:variant>
      <vt:variant>
        <vt:lpwstr/>
      </vt:variant>
      <vt:variant>
        <vt:i4>5832715</vt:i4>
      </vt:variant>
      <vt:variant>
        <vt:i4>798</vt:i4>
      </vt:variant>
      <vt:variant>
        <vt:i4>0</vt:i4>
      </vt:variant>
      <vt:variant>
        <vt:i4>5</vt:i4>
      </vt:variant>
      <vt:variant>
        <vt:lpwstr>http://www.documents.dgs.ca.gov/pd/smallbus/VoluntaryStatData.doc</vt:lpwstr>
      </vt:variant>
      <vt:variant>
        <vt:lpwstr/>
      </vt:variant>
      <vt:variant>
        <vt:i4>720960</vt:i4>
      </vt:variant>
      <vt:variant>
        <vt:i4>795</vt:i4>
      </vt:variant>
      <vt:variant>
        <vt:i4>0</vt:i4>
      </vt:variant>
      <vt:variant>
        <vt:i4>5</vt:i4>
      </vt:variant>
      <vt:variant>
        <vt:lpwstr>http://www.documents.dgs.ca.gov/pd/smallbus/ERGSOInstruc.doc</vt:lpwstr>
      </vt:variant>
      <vt:variant>
        <vt:lpwstr/>
      </vt:variant>
      <vt:variant>
        <vt:i4>524360</vt:i4>
      </vt:variant>
      <vt:variant>
        <vt:i4>792</vt:i4>
      </vt:variant>
      <vt:variant>
        <vt:i4>0</vt:i4>
      </vt:variant>
      <vt:variant>
        <vt:i4>5</vt:i4>
      </vt:variant>
      <vt:variant>
        <vt:lpwstr>http://www.documents.dgs.ca.gov/pd/smallbus/ERGSORptForm.xls</vt:lpwstr>
      </vt:variant>
      <vt:variant>
        <vt:lpwstr/>
      </vt:variant>
      <vt:variant>
        <vt:i4>4587602</vt:i4>
      </vt:variant>
      <vt:variant>
        <vt:i4>789</vt:i4>
      </vt:variant>
      <vt:variant>
        <vt:i4>0</vt:i4>
      </vt:variant>
      <vt:variant>
        <vt:i4>5</vt:i4>
      </vt:variant>
      <vt:variant>
        <vt:lpwstr>http://www.documents.dgs.ca.gov/pd/smallbus/FORM810SInstructions.doc</vt:lpwstr>
      </vt:variant>
      <vt:variant>
        <vt:lpwstr/>
      </vt:variant>
      <vt:variant>
        <vt:i4>4128828</vt:i4>
      </vt:variant>
      <vt:variant>
        <vt:i4>786</vt:i4>
      </vt:variant>
      <vt:variant>
        <vt:i4>0</vt:i4>
      </vt:variant>
      <vt:variant>
        <vt:i4>5</vt:i4>
      </vt:variant>
      <vt:variant>
        <vt:lpwstr>http://www.documents.dgs.ca.gov/pd/smallbus/FORM810SupForm.xls</vt:lpwstr>
      </vt:variant>
      <vt:variant>
        <vt:lpwstr/>
      </vt:variant>
      <vt:variant>
        <vt:i4>2883692</vt:i4>
      </vt:variant>
      <vt:variant>
        <vt:i4>783</vt:i4>
      </vt:variant>
      <vt:variant>
        <vt:i4>0</vt:i4>
      </vt:variant>
      <vt:variant>
        <vt:i4>5</vt:i4>
      </vt:variant>
      <vt:variant>
        <vt:lpwstr>http://www.documents.dgs.ca.gov/pd/smallbus/ConsultServInst0608.doc</vt:lpwstr>
      </vt:variant>
      <vt:variant>
        <vt:lpwstr/>
      </vt:variant>
      <vt:variant>
        <vt:i4>3670078</vt:i4>
      </vt:variant>
      <vt:variant>
        <vt:i4>780</vt:i4>
      </vt:variant>
      <vt:variant>
        <vt:i4>0</vt:i4>
      </vt:variant>
      <vt:variant>
        <vt:i4>5</vt:i4>
      </vt:variant>
      <vt:variant>
        <vt:lpwstr>http://www.documents.dgs.ca.gov/pd/smallbus/STD810C.xls</vt:lpwstr>
      </vt:variant>
      <vt:variant>
        <vt:lpwstr/>
      </vt:variant>
      <vt:variant>
        <vt:i4>4784196</vt:i4>
      </vt:variant>
      <vt:variant>
        <vt:i4>777</vt:i4>
      </vt:variant>
      <vt:variant>
        <vt:i4>0</vt:i4>
      </vt:variant>
      <vt:variant>
        <vt:i4>5</vt:i4>
      </vt:variant>
      <vt:variant>
        <vt:lpwstr>http://www.documents.dgs.ca.gov/pd/smallbus/FORM810AInst.doc</vt:lpwstr>
      </vt:variant>
      <vt:variant>
        <vt:lpwstr/>
      </vt:variant>
      <vt:variant>
        <vt:i4>2359301</vt:i4>
      </vt:variant>
      <vt:variant>
        <vt:i4>774</vt:i4>
      </vt:variant>
      <vt:variant>
        <vt:i4>0</vt:i4>
      </vt:variant>
      <vt:variant>
        <vt:i4>5</vt:i4>
      </vt:variant>
      <vt:variant>
        <vt:lpwstr>http://www.documents.dgs.ca.gov/pd/smallbus/FORM810_IBond.xls</vt:lpwstr>
      </vt:variant>
      <vt:variant>
        <vt:lpwstr/>
      </vt:variant>
      <vt:variant>
        <vt:i4>4063274</vt:i4>
      </vt:variant>
      <vt:variant>
        <vt:i4>771</vt:i4>
      </vt:variant>
      <vt:variant>
        <vt:i4>0</vt:i4>
      </vt:variant>
      <vt:variant>
        <vt:i4>5</vt:i4>
      </vt:variant>
      <vt:variant>
        <vt:lpwstr>http://www.documents.dgs.ca.gov/pd/smallbus/FORM810Instruction.doc</vt:lpwstr>
      </vt:variant>
      <vt:variant>
        <vt:lpwstr/>
      </vt:variant>
      <vt:variant>
        <vt:i4>5963852</vt:i4>
      </vt:variant>
      <vt:variant>
        <vt:i4>768</vt:i4>
      </vt:variant>
      <vt:variant>
        <vt:i4>0</vt:i4>
      </vt:variant>
      <vt:variant>
        <vt:i4>5</vt:i4>
      </vt:variant>
      <vt:variant>
        <vt:lpwstr>http://www.documents.dgs.ca.gov/pd/smallbus/FORM810CARpt.xls</vt:lpwstr>
      </vt:variant>
      <vt:variant>
        <vt:lpwstr/>
      </vt:variant>
      <vt:variant>
        <vt:i4>589910</vt:i4>
      </vt:variant>
      <vt:variant>
        <vt:i4>765</vt:i4>
      </vt:variant>
      <vt:variant>
        <vt:i4>0</vt:i4>
      </vt:variant>
      <vt:variant>
        <vt:i4>5</vt:i4>
      </vt:variant>
      <vt:variant>
        <vt:lpwstr>http://www.dgs.ca.gov/pd/Programs/OSDS/ContractReporting.aspx</vt:lpwstr>
      </vt:variant>
      <vt:variant>
        <vt:lpwstr/>
      </vt:variant>
      <vt:variant>
        <vt:i4>1900567</vt:i4>
      </vt:variant>
      <vt:variant>
        <vt:i4>762</vt:i4>
      </vt:variant>
      <vt:variant>
        <vt:i4>0</vt:i4>
      </vt:variant>
      <vt:variant>
        <vt:i4>5</vt:i4>
      </vt:variant>
      <vt:variant>
        <vt:lpwstr/>
      </vt:variant>
      <vt:variant>
        <vt:lpwstr>Resources</vt:lpwstr>
      </vt:variant>
      <vt:variant>
        <vt:i4>1900567</vt:i4>
      </vt:variant>
      <vt:variant>
        <vt:i4>759</vt:i4>
      </vt:variant>
      <vt:variant>
        <vt:i4>0</vt:i4>
      </vt:variant>
      <vt:variant>
        <vt:i4>5</vt:i4>
      </vt:variant>
      <vt:variant>
        <vt:lpwstr/>
      </vt:variant>
      <vt:variant>
        <vt:lpwstr>Resources</vt:lpwstr>
      </vt:variant>
      <vt:variant>
        <vt:i4>1179649</vt:i4>
      </vt:variant>
      <vt:variant>
        <vt:i4>756</vt:i4>
      </vt:variant>
      <vt:variant>
        <vt:i4>0</vt:i4>
      </vt:variant>
      <vt:variant>
        <vt:i4>5</vt:i4>
      </vt:variant>
      <vt:variant>
        <vt:lpwstr>https://govt.westlaw.com/calregs/Browse/Home/California/CaliforniaCodeofRegulations?guid=I1CF55150D48D11DEBC02831C6D6C108E&amp;originationContext=documenttoc&amp;transitionType=Default&amp;contextData=(sc.Default)&amp;bhcp=1</vt:lpwstr>
      </vt:variant>
      <vt:variant>
        <vt:lpwstr/>
      </vt:variant>
      <vt:variant>
        <vt:i4>2031694</vt:i4>
      </vt:variant>
      <vt:variant>
        <vt:i4>753</vt:i4>
      </vt:variant>
      <vt:variant>
        <vt:i4>0</vt:i4>
      </vt:variant>
      <vt:variant>
        <vt:i4>5</vt:i4>
      </vt:variant>
      <vt:variant>
        <vt:lpwstr>http://www.documents.dgs.ca.gov/pd/poliproc/SCMFtracked/CHAPTER9PostAwardActivitiesSCMFreporting.doc</vt:lpwstr>
      </vt:variant>
      <vt:variant>
        <vt:lpwstr/>
      </vt:variant>
      <vt:variant>
        <vt:i4>1900567</vt:i4>
      </vt:variant>
      <vt:variant>
        <vt:i4>750</vt:i4>
      </vt:variant>
      <vt:variant>
        <vt:i4>0</vt:i4>
      </vt:variant>
      <vt:variant>
        <vt:i4>5</vt:i4>
      </vt:variant>
      <vt:variant>
        <vt:lpwstr/>
      </vt:variant>
      <vt:variant>
        <vt:lpwstr>Resources</vt:lpwstr>
      </vt:variant>
      <vt:variant>
        <vt:i4>1900567</vt:i4>
      </vt:variant>
      <vt:variant>
        <vt:i4>747</vt:i4>
      </vt:variant>
      <vt:variant>
        <vt:i4>0</vt:i4>
      </vt:variant>
      <vt:variant>
        <vt:i4>5</vt:i4>
      </vt:variant>
      <vt:variant>
        <vt:lpwstr/>
      </vt:variant>
      <vt:variant>
        <vt:lpwstr>Resources</vt:lpwstr>
      </vt:variant>
      <vt:variant>
        <vt:i4>5374000</vt:i4>
      </vt:variant>
      <vt:variant>
        <vt:i4>744</vt:i4>
      </vt:variant>
      <vt:variant>
        <vt:i4>0</vt:i4>
      </vt:variant>
      <vt:variant>
        <vt:i4>5</vt:i4>
      </vt:variant>
      <vt:variant>
        <vt:lpwstr>mailto:fiscalservicecenter@fiscal.ca.gov</vt:lpwstr>
      </vt:variant>
      <vt:variant>
        <vt:lpwstr/>
      </vt:variant>
      <vt:variant>
        <vt:i4>1900567</vt:i4>
      </vt:variant>
      <vt:variant>
        <vt:i4>741</vt:i4>
      </vt:variant>
      <vt:variant>
        <vt:i4>0</vt:i4>
      </vt:variant>
      <vt:variant>
        <vt:i4>5</vt:i4>
      </vt:variant>
      <vt:variant>
        <vt:lpwstr/>
      </vt:variant>
      <vt:variant>
        <vt:lpwstr>Resources</vt:lpwstr>
      </vt:variant>
      <vt:variant>
        <vt:i4>1900567</vt:i4>
      </vt:variant>
      <vt:variant>
        <vt:i4>738</vt:i4>
      </vt:variant>
      <vt:variant>
        <vt:i4>0</vt:i4>
      </vt:variant>
      <vt:variant>
        <vt:i4>5</vt:i4>
      </vt:variant>
      <vt:variant>
        <vt:lpwstr/>
      </vt:variant>
      <vt:variant>
        <vt:lpwstr>Resources</vt:lpwstr>
      </vt:variant>
      <vt:variant>
        <vt:i4>1900567</vt:i4>
      </vt:variant>
      <vt:variant>
        <vt:i4>735</vt:i4>
      </vt:variant>
      <vt:variant>
        <vt:i4>0</vt:i4>
      </vt:variant>
      <vt:variant>
        <vt:i4>5</vt:i4>
      </vt:variant>
      <vt:variant>
        <vt:lpwstr/>
      </vt:variant>
      <vt:variant>
        <vt:lpwstr>Resources</vt:lpwstr>
      </vt:variant>
      <vt:variant>
        <vt:i4>7012389</vt:i4>
      </vt:variant>
      <vt:variant>
        <vt:i4>732</vt:i4>
      </vt:variant>
      <vt:variant>
        <vt:i4>0</vt:i4>
      </vt:variant>
      <vt:variant>
        <vt:i4>5</vt:i4>
      </vt:variant>
      <vt:variant>
        <vt:lpwstr>http://www.documents.dgs.ca.gov/pd/poliproc/SCMFtracked/CHAPTER 9_17_4Encumbrance.doc</vt:lpwstr>
      </vt:variant>
      <vt:variant>
        <vt:lpwstr/>
      </vt:variant>
      <vt:variant>
        <vt:i4>1900567</vt:i4>
      </vt:variant>
      <vt:variant>
        <vt:i4>729</vt:i4>
      </vt:variant>
      <vt:variant>
        <vt:i4>0</vt:i4>
      </vt:variant>
      <vt:variant>
        <vt:i4>5</vt:i4>
      </vt:variant>
      <vt:variant>
        <vt:lpwstr/>
      </vt:variant>
      <vt:variant>
        <vt:lpwstr>Resources</vt:lpwstr>
      </vt:variant>
      <vt:variant>
        <vt:i4>1900567</vt:i4>
      </vt:variant>
      <vt:variant>
        <vt:i4>726</vt:i4>
      </vt:variant>
      <vt:variant>
        <vt:i4>0</vt:i4>
      </vt:variant>
      <vt:variant>
        <vt:i4>5</vt:i4>
      </vt:variant>
      <vt:variant>
        <vt:lpwstr/>
      </vt:variant>
      <vt:variant>
        <vt:lpwstr>Resources</vt:lpwstr>
      </vt:variant>
      <vt:variant>
        <vt:i4>1900567</vt:i4>
      </vt:variant>
      <vt:variant>
        <vt:i4>723</vt:i4>
      </vt:variant>
      <vt:variant>
        <vt:i4>0</vt:i4>
      </vt:variant>
      <vt:variant>
        <vt:i4>5</vt:i4>
      </vt:variant>
      <vt:variant>
        <vt:lpwstr/>
      </vt:variant>
      <vt:variant>
        <vt:lpwstr>Resources</vt:lpwstr>
      </vt:variant>
      <vt:variant>
        <vt:i4>1966142</vt:i4>
      </vt:variant>
      <vt:variant>
        <vt:i4>716</vt:i4>
      </vt:variant>
      <vt:variant>
        <vt:i4>0</vt:i4>
      </vt:variant>
      <vt:variant>
        <vt:i4>5</vt:i4>
      </vt:variant>
      <vt:variant>
        <vt:lpwstr/>
      </vt:variant>
      <vt:variant>
        <vt:lpwstr>_Toc479779402</vt:lpwstr>
      </vt:variant>
      <vt:variant>
        <vt:i4>1966142</vt:i4>
      </vt:variant>
      <vt:variant>
        <vt:i4>710</vt:i4>
      </vt:variant>
      <vt:variant>
        <vt:i4>0</vt:i4>
      </vt:variant>
      <vt:variant>
        <vt:i4>5</vt:i4>
      </vt:variant>
      <vt:variant>
        <vt:lpwstr/>
      </vt:variant>
      <vt:variant>
        <vt:lpwstr>_Toc479779401</vt:lpwstr>
      </vt:variant>
      <vt:variant>
        <vt:i4>1966142</vt:i4>
      </vt:variant>
      <vt:variant>
        <vt:i4>704</vt:i4>
      </vt:variant>
      <vt:variant>
        <vt:i4>0</vt:i4>
      </vt:variant>
      <vt:variant>
        <vt:i4>5</vt:i4>
      </vt:variant>
      <vt:variant>
        <vt:lpwstr/>
      </vt:variant>
      <vt:variant>
        <vt:lpwstr>_Toc479779400</vt:lpwstr>
      </vt:variant>
      <vt:variant>
        <vt:i4>1507385</vt:i4>
      </vt:variant>
      <vt:variant>
        <vt:i4>698</vt:i4>
      </vt:variant>
      <vt:variant>
        <vt:i4>0</vt:i4>
      </vt:variant>
      <vt:variant>
        <vt:i4>5</vt:i4>
      </vt:variant>
      <vt:variant>
        <vt:lpwstr/>
      </vt:variant>
      <vt:variant>
        <vt:lpwstr>_Toc479779399</vt:lpwstr>
      </vt:variant>
      <vt:variant>
        <vt:i4>1507385</vt:i4>
      </vt:variant>
      <vt:variant>
        <vt:i4>692</vt:i4>
      </vt:variant>
      <vt:variant>
        <vt:i4>0</vt:i4>
      </vt:variant>
      <vt:variant>
        <vt:i4>5</vt:i4>
      </vt:variant>
      <vt:variant>
        <vt:lpwstr/>
      </vt:variant>
      <vt:variant>
        <vt:lpwstr>_Toc479779398</vt:lpwstr>
      </vt:variant>
      <vt:variant>
        <vt:i4>1507385</vt:i4>
      </vt:variant>
      <vt:variant>
        <vt:i4>686</vt:i4>
      </vt:variant>
      <vt:variant>
        <vt:i4>0</vt:i4>
      </vt:variant>
      <vt:variant>
        <vt:i4>5</vt:i4>
      </vt:variant>
      <vt:variant>
        <vt:lpwstr/>
      </vt:variant>
      <vt:variant>
        <vt:lpwstr>_Toc479779397</vt:lpwstr>
      </vt:variant>
      <vt:variant>
        <vt:i4>1507385</vt:i4>
      </vt:variant>
      <vt:variant>
        <vt:i4>680</vt:i4>
      </vt:variant>
      <vt:variant>
        <vt:i4>0</vt:i4>
      </vt:variant>
      <vt:variant>
        <vt:i4>5</vt:i4>
      </vt:variant>
      <vt:variant>
        <vt:lpwstr/>
      </vt:variant>
      <vt:variant>
        <vt:lpwstr>_Toc479779396</vt:lpwstr>
      </vt:variant>
      <vt:variant>
        <vt:i4>1507385</vt:i4>
      </vt:variant>
      <vt:variant>
        <vt:i4>674</vt:i4>
      </vt:variant>
      <vt:variant>
        <vt:i4>0</vt:i4>
      </vt:variant>
      <vt:variant>
        <vt:i4>5</vt:i4>
      </vt:variant>
      <vt:variant>
        <vt:lpwstr/>
      </vt:variant>
      <vt:variant>
        <vt:lpwstr>_Toc479779395</vt:lpwstr>
      </vt:variant>
      <vt:variant>
        <vt:i4>1507385</vt:i4>
      </vt:variant>
      <vt:variant>
        <vt:i4>668</vt:i4>
      </vt:variant>
      <vt:variant>
        <vt:i4>0</vt:i4>
      </vt:variant>
      <vt:variant>
        <vt:i4>5</vt:i4>
      </vt:variant>
      <vt:variant>
        <vt:lpwstr/>
      </vt:variant>
      <vt:variant>
        <vt:lpwstr>_Toc479779394</vt:lpwstr>
      </vt:variant>
      <vt:variant>
        <vt:i4>1507385</vt:i4>
      </vt:variant>
      <vt:variant>
        <vt:i4>662</vt:i4>
      </vt:variant>
      <vt:variant>
        <vt:i4>0</vt:i4>
      </vt:variant>
      <vt:variant>
        <vt:i4>5</vt:i4>
      </vt:variant>
      <vt:variant>
        <vt:lpwstr/>
      </vt:variant>
      <vt:variant>
        <vt:lpwstr>_Toc479779393</vt:lpwstr>
      </vt:variant>
      <vt:variant>
        <vt:i4>1507385</vt:i4>
      </vt:variant>
      <vt:variant>
        <vt:i4>656</vt:i4>
      </vt:variant>
      <vt:variant>
        <vt:i4>0</vt:i4>
      </vt:variant>
      <vt:variant>
        <vt:i4>5</vt:i4>
      </vt:variant>
      <vt:variant>
        <vt:lpwstr/>
      </vt:variant>
      <vt:variant>
        <vt:lpwstr>_Toc479779392</vt:lpwstr>
      </vt:variant>
      <vt:variant>
        <vt:i4>1507385</vt:i4>
      </vt:variant>
      <vt:variant>
        <vt:i4>650</vt:i4>
      </vt:variant>
      <vt:variant>
        <vt:i4>0</vt:i4>
      </vt:variant>
      <vt:variant>
        <vt:i4>5</vt:i4>
      </vt:variant>
      <vt:variant>
        <vt:lpwstr/>
      </vt:variant>
      <vt:variant>
        <vt:lpwstr>_Toc479779391</vt:lpwstr>
      </vt:variant>
      <vt:variant>
        <vt:i4>1507385</vt:i4>
      </vt:variant>
      <vt:variant>
        <vt:i4>644</vt:i4>
      </vt:variant>
      <vt:variant>
        <vt:i4>0</vt:i4>
      </vt:variant>
      <vt:variant>
        <vt:i4>5</vt:i4>
      </vt:variant>
      <vt:variant>
        <vt:lpwstr/>
      </vt:variant>
      <vt:variant>
        <vt:lpwstr>_Toc479779390</vt:lpwstr>
      </vt:variant>
      <vt:variant>
        <vt:i4>1441849</vt:i4>
      </vt:variant>
      <vt:variant>
        <vt:i4>638</vt:i4>
      </vt:variant>
      <vt:variant>
        <vt:i4>0</vt:i4>
      </vt:variant>
      <vt:variant>
        <vt:i4>5</vt:i4>
      </vt:variant>
      <vt:variant>
        <vt:lpwstr/>
      </vt:variant>
      <vt:variant>
        <vt:lpwstr>_Toc479779389</vt:lpwstr>
      </vt:variant>
      <vt:variant>
        <vt:i4>1441849</vt:i4>
      </vt:variant>
      <vt:variant>
        <vt:i4>632</vt:i4>
      </vt:variant>
      <vt:variant>
        <vt:i4>0</vt:i4>
      </vt:variant>
      <vt:variant>
        <vt:i4>5</vt:i4>
      </vt:variant>
      <vt:variant>
        <vt:lpwstr/>
      </vt:variant>
      <vt:variant>
        <vt:lpwstr>_Toc479779388</vt:lpwstr>
      </vt:variant>
      <vt:variant>
        <vt:i4>1441849</vt:i4>
      </vt:variant>
      <vt:variant>
        <vt:i4>626</vt:i4>
      </vt:variant>
      <vt:variant>
        <vt:i4>0</vt:i4>
      </vt:variant>
      <vt:variant>
        <vt:i4>5</vt:i4>
      </vt:variant>
      <vt:variant>
        <vt:lpwstr/>
      </vt:variant>
      <vt:variant>
        <vt:lpwstr>_Toc479779387</vt:lpwstr>
      </vt:variant>
      <vt:variant>
        <vt:i4>1441849</vt:i4>
      </vt:variant>
      <vt:variant>
        <vt:i4>620</vt:i4>
      </vt:variant>
      <vt:variant>
        <vt:i4>0</vt:i4>
      </vt:variant>
      <vt:variant>
        <vt:i4>5</vt:i4>
      </vt:variant>
      <vt:variant>
        <vt:lpwstr/>
      </vt:variant>
      <vt:variant>
        <vt:lpwstr>_Toc479779386</vt:lpwstr>
      </vt:variant>
      <vt:variant>
        <vt:i4>1441849</vt:i4>
      </vt:variant>
      <vt:variant>
        <vt:i4>614</vt:i4>
      </vt:variant>
      <vt:variant>
        <vt:i4>0</vt:i4>
      </vt:variant>
      <vt:variant>
        <vt:i4>5</vt:i4>
      </vt:variant>
      <vt:variant>
        <vt:lpwstr/>
      </vt:variant>
      <vt:variant>
        <vt:lpwstr>_Toc479779385</vt:lpwstr>
      </vt:variant>
      <vt:variant>
        <vt:i4>1441849</vt:i4>
      </vt:variant>
      <vt:variant>
        <vt:i4>608</vt:i4>
      </vt:variant>
      <vt:variant>
        <vt:i4>0</vt:i4>
      </vt:variant>
      <vt:variant>
        <vt:i4>5</vt:i4>
      </vt:variant>
      <vt:variant>
        <vt:lpwstr/>
      </vt:variant>
      <vt:variant>
        <vt:lpwstr>_Toc479779384</vt:lpwstr>
      </vt:variant>
      <vt:variant>
        <vt:i4>1441849</vt:i4>
      </vt:variant>
      <vt:variant>
        <vt:i4>602</vt:i4>
      </vt:variant>
      <vt:variant>
        <vt:i4>0</vt:i4>
      </vt:variant>
      <vt:variant>
        <vt:i4>5</vt:i4>
      </vt:variant>
      <vt:variant>
        <vt:lpwstr/>
      </vt:variant>
      <vt:variant>
        <vt:lpwstr>_Toc479779383</vt:lpwstr>
      </vt:variant>
      <vt:variant>
        <vt:i4>1441849</vt:i4>
      </vt:variant>
      <vt:variant>
        <vt:i4>596</vt:i4>
      </vt:variant>
      <vt:variant>
        <vt:i4>0</vt:i4>
      </vt:variant>
      <vt:variant>
        <vt:i4>5</vt:i4>
      </vt:variant>
      <vt:variant>
        <vt:lpwstr/>
      </vt:variant>
      <vt:variant>
        <vt:lpwstr>_Toc479779382</vt:lpwstr>
      </vt:variant>
      <vt:variant>
        <vt:i4>1441849</vt:i4>
      </vt:variant>
      <vt:variant>
        <vt:i4>590</vt:i4>
      </vt:variant>
      <vt:variant>
        <vt:i4>0</vt:i4>
      </vt:variant>
      <vt:variant>
        <vt:i4>5</vt:i4>
      </vt:variant>
      <vt:variant>
        <vt:lpwstr/>
      </vt:variant>
      <vt:variant>
        <vt:lpwstr>_Toc479779381</vt:lpwstr>
      </vt:variant>
      <vt:variant>
        <vt:i4>1441849</vt:i4>
      </vt:variant>
      <vt:variant>
        <vt:i4>584</vt:i4>
      </vt:variant>
      <vt:variant>
        <vt:i4>0</vt:i4>
      </vt:variant>
      <vt:variant>
        <vt:i4>5</vt:i4>
      </vt:variant>
      <vt:variant>
        <vt:lpwstr/>
      </vt:variant>
      <vt:variant>
        <vt:lpwstr>_Toc479779380</vt:lpwstr>
      </vt:variant>
      <vt:variant>
        <vt:i4>1638457</vt:i4>
      </vt:variant>
      <vt:variant>
        <vt:i4>578</vt:i4>
      </vt:variant>
      <vt:variant>
        <vt:i4>0</vt:i4>
      </vt:variant>
      <vt:variant>
        <vt:i4>5</vt:i4>
      </vt:variant>
      <vt:variant>
        <vt:lpwstr/>
      </vt:variant>
      <vt:variant>
        <vt:lpwstr>_Toc479779379</vt:lpwstr>
      </vt:variant>
      <vt:variant>
        <vt:i4>1638457</vt:i4>
      </vt:variant>
      <vt:variant>
        <vt:i4>572</vt:i4>
      </vt:variant>
      <vt:variant>
        <vt:i4>0</vt:i4>
      </vt:variant>
      <vt:variant>
        <vt:i4>5</vt:i4>
      </vt:variant>
      <vt:variant>
        <vt:lpwstr/>
      </vt:variant>
      <vt:variant>
        <vt:lpwstr>_Toc479779378</vt:lpwstr>
      </vt:variant>
      <vt:variant>
        <vt:i4>1638457</vt:i4>
      </vt:variant>
      <vt:variant>
        <vt:i4>566</vt:i4>
      </vt:variant>
      <vt:variant>
        <vt:i4>0</vt:i4>
      </vt:variant>
      <vt:variant>
        <vt:i4>5</vt:i4>
      </vt:variant>
      <vt:variant>
        <vt:lpwstr/>
      </vt:variant>
      <vt:variant>
        <vt:lpwstr>_Toc479779377</vt:lpwstr>
      </vt:variant>
      <vt:variant>
        <vt:i4>1638457</vt:i4>
      </vt:variant>
      <vt:variant>
        <vt:i4>560</vt:i4>
      </vt:variant>
      <vt:variant>
        <vt:i4>0</vt:i4>
      </vt:variant>
      <vt:variant>
        <vt:i4>5</vt:i4>
      </vt:variant>
      <vt:variant>
        <vt:lpwstr/>
      </vt:variant>
      <vt:variant>
        <vt:lpwstr>_Toc479779376</vt:lpwstr>
      </vt:variant>
      <vt:variant>
        <vt:i4>1638457</vt:i4>
      </vt:variant>
      <vt:variant>
        <vt:i4>554</vt:i4>
      </vt:variant>
      <vt:variant>
        <vt:i4>0</vt:i4>
      </vt:variant>
      <vt:variant>
        <vt:i4>5</vt:i4>
      </vt:variant>
      <vt:variant>
        <vt:lpwstr/>
      </vt:variant>
      <vt:variant>
        <vt:lpwstr>_Toc479779375</vt:lpwstr>
      </vt:variant>
      <vt:variant>
        <vt:i4>1638457</vt:i4>
      </vt:variant>
      <vt:variant>
        <vt:i4>548</vt:i4>
      </vt:variant>
      <vt:variant>
        <vt:i4>0</vt:i4>
      </vt:variant>
      <vt:variant>
        <vt:i4>5</vt:i4>
      </vt:variant>
      <vt:variant>
        <vt:lpwstr/>
      </vt:variant>
      <vt:variant>
        <vt:lpwstr>_Toc479779374</vt:lpwstr>
      </vt:variant>
      <vt:variant>
        <vt:i4>1638457</vt:i4>
      </vt:variant>
      <vt:variant>
        <vt:i4>542</vt:i4>
      </vt:variant>
      <vt:variant>
        <vt:i4>0</vt:i4>
      </vt:variant>
      <vt:variant>
        <vt:i4>5</vt:i4>
      </vt:variant>
      <vt:variant>
        <vt:lpwstr/>
      </vt:variant>
      <vt:variant>
        <vt:lpwstr>_Toc479779373</vt:lpwstr>
      </vt:variant>
      <vt:variant>
        <vt:i4>1638457</vt:i4>
      </vt:variant>
      <vt:variant>
        <vt:i4>536</vt:i4>
      </vt:variant>
      <vt:variant>
        <vt:i4>0</vt:i4>
      </vt:variant>
      <vt:variant>
        <vt:i4>5</vt:i4>
      </vt:variant>
      <vt:variant>
        <vt:lpwstr/>
      </vt:variant>
      <vt:variant>
        <vt:lpwstr>_Toc479779372</vt:lpwstr>
      </vt:variant>
      <vt:variant>
        <vt:i4>1638457</vt:i4>
      </vt:variant>
      <vt:variant>
        <vt:i4>530</vt:i4>
      </vt:variant>
      <vt:variant>
        <vt:i4>0</vt:i4>
      </vt:variant>
      <vt:variant>
        <vt:i4>5</vt:i4>
      </vt:variant>
      <vt:variant>
        <vt:lpwstr/>
      </vt:variant>
      <vt:variant>
        <vt:lpwstr>_Toc479779371</vt:lpwstr>
      </vt:variant>
      <vt:variant>
        <vt:i4>1638457</vt:i4>
      </vt:variant>
      <vt:variant>
        <vt:i4>524</vt:i4>
      </vt:variant>
      <vt:variant>
        <vt:i4>0</vt:i4>
      </vt:variant>
      <vt:variant>
        <vt:i4>5</vt:i4>
      </vt:variant>
      <vt:variant>
        <vt:lpwstr/>
      </vt:variant>
      <vt:variant>
        <vt:lpwstr>_Toc479779370</vt:lpwstr>
      </vt:variant>
      <vt:variant>
        <vt:i4>1572921</vt:i4>
      </vt:variant>
      <vt:variant>
        <vt:i4>518</vt:i4>
      </vt:variant>
      <vt:variant>
        <vt:i4>0</vt:i4>
      </vt:variant>
      <vt:variant>
        <vt:i4>5</vt:i4>
      </vt:variant>
      <vt:variant>
        <vt:lpwstr/>
      </vt:variant>
      <vt:variant>
        <vt:lpwstr>_Toc479779369</vt:lpwstr>
      </vt:variant>
      <vt:variant>
        <vt:i4>1572921</vt:i4>
      </vt:variant>
      <vt:variant>
        <vt:i4>512</vt:i4>
      </vt:variant>
      <vt:variant>
        <vt:i4>0</vt:i4>
      </vt:variant>
      <vt:variant>
        <vt:i4>5</vt:i4>
      </vt:variant>
      <vt:variant>
        <vt:lpwstr/>
      </vt:variant>
      <vt:variant>
        <vt:lpwstr>_Toc479779368</vt:lpwstr>
      </vt:variant>
      <vt:variant>
        <vt:i4>1572921</vt:i4>
      </vt:variant>
      <vt:variant>
        <vt:i4>506</vt:i4>
      </vt:variant>
      <vt:variant>
        <vt:i4>0</vt:i4>
      </vt:variant>
      <vt:variant>
        <vt:i4>5</vt:i4>
      </vt:variant>
      <vt:variant>
        <vt:lpwstr/>
      </vt:variant>
      <vt:variant>
        <vt:lpwstr>_Toc479779367</vt:lpwstr>
      </vt:variant>
      <vt:variant>
        <vt:i4>1572921</vt:i4>
      </vt:variant>
      <vt:variant>
        <vt:i4>500</vt:i4>
      </vt:variant>
      <vt:variant>
        <vt:i4>0</vt:i4>
      </vt:variant>
      <vt:variant>
        <vt:i4>5</vt:i4>
      </vt:variant>
      <vt:variant>
        <vt:lpwstr/>
      </vt:variant>
      <vt:variant>
        <vt:lpwstr>_Toc479779366</vt:lpwstr>
      </vt:variant>
      <vt:variant>
        <vt:i4>1572921</vt:i4>
      </vt:variant>
      <vt:variant>
        <vt:i4>494</vt:i4>
      </vt:variant>
      <vt:variant>
        <vt:i4>0</vt:i4>
      </vt:variant>
      <vt:variant>
        <vt:i4>5</vt:i4>
      </vt:variant>
      <vt:variant>
        <vt:lpwstr/>
      </vt:variant>
      <vt:variant>
        <vt:lpwstr>_Toc479779365</vt:lpwstr>
      </vt:variant>
      <vt:variant>
        <vt:i4>1572921</vt:i4>
      </vt:variant>
      <vt:variant>
        <vt:i4>488</vt:i4>
      </vt:variant>
      <vt:variant>
        <vt:i4>0</vt:i4>
      </vt:variant>
      <vt:variant>
        <vt:i4>5</vt:i4>
      </vt:variant>
      <vt:variant>
        <vt:lpwstr/>
      </vt:variant>
      <vt:variant>
        <vt:lpwstr>_Toc479779364</vt:lpwstr>
      </vt:variant>
      <vt:variant>
        <vt:i4>1572921</vt:i4>
      </vt:variant>
      <vt:variant>
        <vt:i4>482</vt:i4>
      </vt:variant>
      <vt:variant>
        <vt:i4>0</vt:i4>
      </vt:variant>
      <vt:variant>
        <vt:i4>5</vt:i4>
      </vt:variant>
      <vt:variant>
        <vt:lpwstr/>
      </vt:variant>
      <vt:variant>
        <vt:lpwstr>_Toc479779363</vt:lpwstr>
      </vt:variant>
      <vt:variant>
        <vt:i4>1572921</vt:i4>
      </vt:variant>
      <vt:variant>
        <vt:i4>476</vt:i4>
      </vt:variant>
      <vt:variant>
        <vt:i4>0</vt:i4>
      </vt:variant>
      <vt:variant>
        <vt:i4>5</vt:i4>
      </vt:variant>
      <vt:variant>
        <vt:lpwstr/>
      </vt:variant>
      <vt:variant>
        <vt:lpwstr>_Toc479779362</vt:lpwstr>
      </vt:variant>
      <vt:variant>
        <vt:i4>1572921</vt:i4>
      </vt:variant>
      <vt:variant>
        <vt:i4>470</vt:i4>
      </vt:variant>
      <vt:variant>
        <vt:i4>0</vt:i4>
      </vt:variant>
      <vt:variant>
        <vt:i4>5</vt:i4>
      </vt:variant>
      <vt:variant>
        <vt:lpwstr/>
      </vt:variant>
      <vt:variant>
        <vt:lpwstr>_Toc479779361</vt:lpwstr>
      </vt:variant>
      <vt:variant>
        <vt:i4>1572921</vt:i4>
      </vt:variant>
      <vt:variant>
        <vt:i4>464</vt:i4>
      </vt:variant>
      <vt:variant>
        <vt:i4>0</vt:i4>
      </vt:variant>
      <vt:variant>
        <vt:i4>5</vt:i4>
      </vt:variant>
      <vt:variant>
        <vt:lpwstr/>
      </vt:variant>
      <vt:variant>
        <vt:lpwstr>_Toc479779360</vt:lpwstr>
      </vt:variant>
      <vt:variant>
        <vt:i4>1769529</vt:i4>
      </vt:variant>
      <vt:variant>
        <vt:i4>458</vt:i4>
      </vt:variant>
      <vt:variant>
        <vt:i4>0</vt:i4>
      </vt:variant>
      <vt:variant>
        <vt:i4>5</vt:i4>
      </vt:variant>
      <vt:variant>
        <vt:lpwstr/>
      </vt:variant>
      <vt:variant>
        <vt:lpwstr>_Toc479779359</vt:lpwstr>
      </vt:variant>
      <vt:variant>
        <vt:i4>1769529</vt:i4>
      </vt:variant>
      <vt:variant>
        <vt:i4>452</vt:i4>
      </vt:variant>
      <vt:variant>
        <vt:i4>0</vt:i4>
      </vt:variant>
      <vt:variant>
        <vt:i4>5</vt:i4>
      </vt:variant>
      <vt:variant>
        <vt:lpwstr/>
      </vt:variant>
      <vt:variant>
        <vt:lpwstr>_Toc479779358</vt:lpwstr>
      </vt:variant>
      <vt:variant>
        <vt:i4>1769529</vt:i4>
      </vt:variant>
      <vt:variant>
        <vt:i4>446</vt:i4>
      </vt:variant>
      <vt:variant>
        <vt:i4>0</vt:i4>
      </vt:variant>
      <vt:variant>
        <vt:i4>5</vt:i4>
      </vt:variant>
      <vt:variant>
        <vt:lpwstr/>
      </vt:variant>
      <vt:variant>
        <vt:lpwstr>_Toc479779357</vt:lpwstr>
      </vt:variant>
      <vt:variant>
        <vt:i4>1769529</vt:i4>
      </vt:variant>
      <vt:variant>
        <vt:i4>440</vt:i4>
      </vt:variant>
      <vt:variant>
        <vt:i4>0</vt:i4>
      </vt:variant>
      <vt:variant>
        <vt:i4>5</vt:i4>
      </vt:variant>
      <vt:variant>
        <vt:lpwstr/>
      </vt:variant>
      <vt:variant>
        <vt:lpwstr>_Toc479779356</vt:lpwstr>
      </vt:variant>
      <vt:variant>
        <vt:i4>1769529</vt:i4>
      </vt:variant>
      <vt:variant>
        <vt:i4>434</vt:i4>
      </vt:variant>
      <vt:variant>
        <vt:i4>0</vt:i4>
      </vt:variant>
      <vt:variant>
        <vt:i4>5</vt:i4>
      </vt:variant>
      <vt:variant>
        <vt:lpwstr/>
      </vt:variant>
      <vt:variant>
        <vt:lpwstr>_Toc479779355</vt:lpwstr>
      </vt:variant>
      <vt:variant>
        <vt:i4>1769529</vt:i4>
      </vt:variant>
      <vt:variant>
        <vt:i4>428</vt:i4>
      </vt:variant>
      <vt:variant>
        <vt:i4>0</vt:i4>
      </vt:variant>
      <vt:variant>
        <vt:i4>5</vt:i4>
      </vt:variant>
      <vt:variant>
        <vt:lpwstr/>
      </vt:variant>
      <vt:variant>
        <vt:lpwstr>_Toc479779354</vt:lpwstr>
      </vt:variant>
      <vt:variant>
        <vt:i4>1769529</vt:i4>
      </vt:variant>
      <vt:variant>
        <vt:i4>422</vt:i4>
      </vt:variant>
      <vt:variant>
        <vt:i4>0</vt:i4>
      </vt:variant>
      <vt:variant>
        <vt:i4>5</vt:i4>
      </vt:variant>
      <vt:variant>
        <vt:lpwstr/>
      </vt:variant>
      <vt:variant>
        <vt:lpwstr>_Toc479779353</vt:lpwstr>
      </vt:variant>
      <vt:variant>
        <vt:i4>1769529</vt:i4>
      </vt:variant>
      <vt:variant>
        <vt:i4>416</vt:i4>
      </vt:variant>
      <vt:variant>
        <vt:i4>0</vt:i4>
      </vt:variant>
      <vt:variant>
        <vt:i4>5</vt:i4>
      </vt:variant>
      <vt:variant>
        <vt:lpwstr/>
      </vt:variant>
      <vt:variant>
        <vt:lpwstr>_Toc479779352</vt:lpwstr>
      </vt:variant>
      <vt:variant>
        <vt:i4>1769529</vt:i4>
      </vt:variant>
      <vt:variant>
        <vt:i4>410</vt:i4>
      </vt:variant>
      <vt:variant>
        <vt:i4>0</vt:i4>
      </vt:variant>
      <vt:variant>
        <vt:i4>5</vt:i4>
      </vt:variant>
      <vt:variant>
        <vt:lpwstr/>
      </vt:variant>
      <vt:variant>
        <vt:lpwstr>_Toc479779351</vt:lpwstr>
      </vt:variant>
      <vt:variant>
        <vt:i4>1769529</vt:i4>
      </vt:variant>
      <vt:variant>
        <vt:i4>404</vt:i4>
      </vt:variant>
      <vt:variant>
        <vt:i4>0</vt:i4>
      </vt:variant>
      <vt:variant>
        <vt:i4>5</vt:i4>
      </vt:variant>
      <vt:variant>
        <vt:lpwstr/>
      </vt:variant>
      <vt:variant>
        <vt:lpwstr>_Toc479779350</vt:lpwstr>
      </vt:variant>
      <vt:variant>
        <vt:i4>1703993</vt:i4>
      </vt:variant>
      <vt:variant>
        <vt:i4>398</vt:i4>
      </vt:variant>
      <vt:variant>
        <vt:i4>0</vt:i4>
      </vt:variant>
      <vt:variant>
        <vt:i4>5</vt:i4>
      </vt:variant>
      <vt:variant>
        <vt:lpwstr/>
      </vt:variant>
      <vt:variant>
        <vt:lpwstr>_Toc479779349</vt:lpwstr>
      </vt:variant>
      <vt:variant>
        <vt:i4>1703993</vt:i4>
      </vt:variant>
      <vt:variant>
        <vt:i4>392</vt:i4>
      </vt:variant>
      <vt:variant>
        <vt:i4>0</vt:i4>
      </vt:variant>
      <vt:variant>
        <vt:i4>5</vt:i4>
      </vt:variant>
      <vt:variant>
        <vt:lpwstr/>
      </vt:variant>
      <vt:variant>
        <vt:lpwstr>_Toc479779348</vt:lpwstr>
      </vt:variant>
      <vt:variant>
        <vt:i4>1703993</vt:i4>
      </vt:variant>
      <vt:variant>
        <vt:i4>386</vt:i4>
      </vt:variant>
      <vt:variant>
        <vt:i4>0</vt:i4>
      </vt:variant>
      <vt:variant>
        <vt:i4>5</vt:i4>
      </vt:variant>
      <vt:variant>
        <vt:lpwstr/>
      </vt:variant>
      <vt:variant>
        <vt:lpwstr>_Toc479779347</vt:lpwstr>
      </vt:variant>
      <vt:variant>
        <vt:i4>1703993</vt:i4>
      </vt:variant>
      <vt:variant>
        <vt:i4>380</vt:i4>
      </vt:variant>
      <vt:variant>
        <vt:i4>0</vt:i4>
      </vt:variant>
      <vt:variant>
        <vt:i4>5</vt:i4>
      </vt:variant>
      <vt:variant>
        <vt:lpwstr/>
      </vt:variant>
      <vt:variant>
        <vt:lpwstr>_Toc479779346</vt:lpwstr>
      </vt:variant>
      <vt:variant>
        <vt:i4>1703993</vt:i4>
      </vt:variant>
      <vt:variant>
        <vt:i4>374</vt:i4>
      </vt:variant>
      <vt:variant>
        <vt:i4>0</vt:i4>
      </vt:variant>
      <vt:variant>
        <vt:i4>5</vt:i4>
      </vt:variant>
      <vt:variant>
        <vt:lpwstr/>
      </vt:variant>
      <vt:variant>
        <vt:lpwstr>_Toc479779345</vt:lpwstr>
      </vt:variant>
      <vt:variant>
        <vt:i4>1703993</vt:i4>
      </vt:variant>
      <vt:variant>
        <vt:i4>368</vt:i4>
      </vt:variant>
      <vt:variant>
        <vt:i4>0</vt:i4>
      </vt:variant>
      <vt:variant>
        <vt:i4>5</vt:i4>
      </vt:variant>
      <vt:variant>
        <vt:lpwstr/>
      </vt:variant>
      <vt:variant>
        <vt:lpwstr>_Toc479779344</vt:lpwstr>
      </vt:variant>
      <vt:variant>
        <vt:i4>1703993</vt:i4>
      </vt:variant>
      <vt:variant>
        <vt:i4>362</vt:i4>
      </vt:variant>
      <vt:variant>
        <vt:i4>0</vt:i4>
      </vt:variant>
      <vt:variant>
        <vt:i4>5</vt:i4>
      </vt:variant>
      <vt:variant>
        <vt:lpwstr/>
      </vt:variant>
      <vt:variant>
        <vt:lpwstr>_Toc479779343</vt:lpwstr>
      </vt:variant>
      <vt:variant>
        <vt:i4>1703993</vt:i4>
      </vt:variant>
      <vt:variant>
        <vt:i4>356</vt:i4>
      </vt:variant>
      <vt:variant>
        <vt:i4>0</vt:i4>
      </vt:variant>
      <vt:variant>
        <vt:i4>5</vt:i4>
      </vt:variant>
      <vt:variant>
        <vt:lpwstr/>
      </vt:variant>
      <vt:variant>
        <vt:lpwstr>_Toc479779342</vt:lpwstr>
      </vt:variant>
      <vt:variant>
        <vt:i4>1703993</vt:i4>
      </vt:variant>
      <vt:variant>
        <vt:i4>350</vt:i4>
      </vt:variant>
      <vt:variant>
        <vt:i4>0</vt:i4>
      </vt:variant>
      <vt:variant>
        <vt:i4>5</vt:i4>
      </vt:variant>
      <vt:variant>
        <vt:lpwstr/>
      </vt:variant>
      <vt:variant>
        <vt:lpwstr>_Toc479779341</vt:lpwstr>
      </vt:variant>
      <vt:variant>
        <vt:i4>1703993</vt:i4>
      </vt:variant>
      <vt:variant>
        <vt:i4>344</vt:i4>
      </vt:variant>
      <vt:variant>
        <vt:i4>0</vt:i4>
      </vt:variant>
      <vt:variant>
        <vt:i4>5</vt:i4>
      </vt:variant>
      <vt:variant>
        <vt:lpwstr/>
      </vt:variant>
      <vt:variant>
        <vt:lpwstr>_Toc479779340</vt:lpwstr>
      </vt:variant>
      <vt:variant>
        <vt:i4>1900601</vt:i4>
      </vt:variant>
      <vt:variant>
        <vt:i4>338</vt:i4>
      </vt:variant>
      <vt:variant>
        <vt:i4>0</vt:i4>
      </vt:variant>
      <vt:variant>
        <vt:i4>5</vt:i4>
      </vt:variant>
      <vt:variant>
        <vt:lpwstr/>
      </vt:variant>
      <vt:variant>
        <vt:lpwstr>_Toc479779339</vt:lpwstr>
      </vt:variant>
      <vt:variant>
        <vt:i4>1900601</vt:i4>
      </vt:variant>
      <vt:variant>
        <vt:i4>332</vt:i4>
      </vt:variant>
      <vt:variant>
        <vt:i4>0</vt:i4>
      </vt:variant>
      <vt:variant>
        <vt:i4>5</vt:i4>
      </vt:variant>
      <vt:variant>
        <vt:lpwstr/>
      </vt:variant>
      <vt:variant>
        <vt:lpwstr>_Toc479779338</vt:lpwstr>
      </vt:variant>
      <vt:variant>
        <vt:i4>1900601</vt:i4>
      </vt:variant>
      <vt:variant>
        <vt:i4>326</vt:i4>
      </vt:variant>
      <vt:variant>
        <vt:i4>0</vt:i4>
      </vt:variant>
      <vt:variant>
        <vt:i4>5</vt:i4>
      </vt:variant>
      <vt:variant>
        <vt:lpwstr/>
      </vt:variant>
      <vt:variant>
        <vt:lpwstr>_Toc479779337</vt:lpwstr>
      </vt:variant>
      <vt:variant>
        <vt:i4>1900601</vt:i4>
      </vt:variant>
      <vt:variant>
        <vt:i4>320</vt:i4>
      </vt:variant>
      <vt:variant>
        <vt:i4>0</vt:i4>
      </vt:variant>
      <vt:variant>
        <vt:i4>5</vt:i4>
      </vt:variant>
      <vt:variant>
        <vt:lpwstr/>
      </vt:variant>
      <vt:variant>
        <vt:lpwstr>_Toc479779336</vt:lpwstr>
      </vt:variant>
      <vt:variant>
        <vt:i4>1900601</vt:i4>
      </vt:variant>
      <vt:variant>
        <vt:i4>314</vt:i4>
      </vt:variant>
      <vt:variant>
        <vt:i4>0</vt:i4>
      </vt:variant>
      <vt:variant>
        <vt:i4>5</vt:i4>
      </vt:variant>
      <vt:variant>
        <vt:lpwstr/>
      </vt:variant>
      <vt:variant>
        <vt:lpwstr>_Toc479779335</vt:lpwstr>
      </vt:variant>
      <vt:variant>
        <vt:i4>1900601</vt:i4>
      </vt:variant>
      <vt:variant>
        <vt:i4>308</vt:i4>
      </vt:variant>
      <vt:variant>
        <vt:i4>0</vt:i4>
      </vt:variant>
      <vt:variant>
        <vt:i4>5</vt:i4>
      </vt:variant>
      <vt:variant>
        <vt:lpwstr/>
      </vt:variant>
      <vt:variant>
        <vt:lpwstr>_Toc479779334</vt:lpwstr>
      </vt:variant>
      <vt:variant>
        <vt:i4>1900601</vt:i4>
      </vt:variant>
      <vt:variant>
        <vt:i4>302</vt:i4>
      </vt:variant>
      <vt:variant>
        <vt:i4>0</vt:i4>
      </vt:variant>
      <vt:variant>
        <vt:i4>5</vt:i4>
      </vt:variant>
      <vt:variant>
        <vt:lpwstr/>
      </vt:variant>
      <vt:variant>
        <vt:lpwstr>_Toc479779333</vt:lpwstr>
      </vt:variant>
      <vt:variant>
        <vt:i4>1900601</vt:i4>
      </vt:variant>
      <vt:variant>
        <vt:i4>296</vt:i4>
      </vt:variant>
      <vt:variant>
        <vt:i4>0</vt:i4>
      </vt:variant>
      <vt:variant>
        <vt:i4>5</vt:i4>
      </vt:variant>
      <vt:variant>
        <vt:lpwstr/>
      </vt:variant>
      <vt:variant>
        <vt:lpwstr>_Toc479779332</vt:lpwstr>
      </vt:variant>
      <vt:variant>
        <vt:i4>1900601</vt:i4>
      </vt:variant>
      <vt:variant>
        <vt:i4>290</vt:i4>
      </vt:variant>
      <vt:variant>
        <vt:i4>0</vt:i4>
      </vt:variant>
      <vt:variant>
        <vt:i4>5</vt:i4>
      </vt:variant>
      <vt:variant>
        <vt:lpwstr/>
      </vt:variant>
      <vt:variant>
        <vt:lpwstr>_Toc479779331</vt:lpwstr>
      </vt:variant>
      <vt:variant>
        <vt:i4>1900601</vt:i4>
      </vt:variant>
      <vt:variant>
        <vt:i4>284</vt:i4>
      </vt:variant>
      <vt:variant>
        <vt:i4>0</vt:i4>
      </vt:variant>
      <vt:variant>
        <vt:i4>5</vt:i4>
      </vt:variant>
      <vt:variant>
        <vt:lpwstr/>
      </vt:variant>
      <vt:variant>
        <vt:lpwstr>_Toc479779330</vt:lpwstr>
      </vt:variant>
      <vt:variant>
        <vt:i4>1835065</vt:i4>
      </vt:variant>
      <vt:variant>
        <vt:i4>278</vt:i4>
      </vt:variant>
      <vt:variant>
        <vt:i4>0</vt:i4>
      </vt:variant>
      <vt:variant>
        <vt:i4>5</vt:i4>
      </vt:variant>
      <vt:variant>
        <vt:lpwstr/>
      </vt:variant>
      <vt:variant>
        <vt:lpwstr>_Toc479779329</vt:lpwstr>
      </vt:variant>
      <vt:variant>
        <vt:i4>1835065</vt:i4>
      </vt:variant>
      <vt:variant>
        <vt:i4>272</vt:i4>
      </vt:variant>
      <vt:variant>
        <vt:i4>0</vt:i4>
      </vt:variant>
      <vt:variant>
        <vt:i4>5</vt:i4>
      </vt:variant>
      <vt:variant>
        <vt:lpwstr/>
      </vt:variant>
      <vt:variant>
        <vt:lpwstr>_Toc479779328</vt:lpwstr>
      </vt:variant>
      <vt:variant>
        <vt:i4>1835065</vt:i4>
      </vt:variant>
      <vt:variant>
        <vt:i4>266</vt:i4>
      </vt:variant>
      <vt:variant>
        <vt:i4>0</vt:i4>
      </vt:variant>
      <vt:variant>
        <vt:i4>5</vt:i4>
      </vt:variant>
      <vt:variant>
        <vt:lpwstr/>
      </vt:variant>
      <vt:variant>
        <vt:lpwstr>_Toc479779327</vt:lpwstr>
      </vt:variant>
      <vt:variant>
        <vt:i4>1835065</vt:i4>
      </vt:variant>
      <vt:variant>
        <vt:i4>260</vt:i4>
      </vt:variant>
      <vt:variant>
        <vt:i4>0</vt:i4>
      </vt:variant>
      <vt:variant>
        <vt:i4>5</vt:i4>
      </vt:variant>
      <vt:variant>
        <vt:lpwstr/>
      </vt:variant>
      <vt:variant>
        <vt:lpwstr>_Toc479779326</vt:lpwstr>
      </vt:variant>
      <vt:variant>
        <vt:i4>1835065</vt:i4>
      </vt:variant>
      <vt:variant>
        <vt:i4>254</vt:i4>
      </vt:variant>
      <vt:variant>
        <vt:i4>0</vt:i4>
      </vt:variant>
      <vt:variant>
        <vt:i4>5</vt:i4>
      </vt:variant>
      <vt:variant>
        <vt:lpwstr/>
      </vt:variant>
      <vt:variant>
        <vt:lpwstr>_Toc479779325</vt:lpwstr>
      </vt:variant>
      <vt:variant>
        <vt:i4>1835065</vt:i4>
      </vt:variant>
      <vt:variant>
        <vt:i4>248</vt:i4>
      </vt:variant>
      <vt:variant>
        <vt:i4>0</vt:i4>
      </vt:variant>
      <vt:variant>
        <vt:i4>5</vt:i4>
      </vt:variant>
      <vt:variant>
        <vt:lpwstr/>
      </vt:variant>
      <vt:variant>
        <vt:lpwstr>_Toc479779324</vt:lpwstr>
      </vt:variant>
      <vt:variant>
        <vt:i4>1835065</vt:i4>
      </vt:variant>
      <vt:variant>
        <vt:i4>242</vt:i4>
      </vt:variant>
      <vt:variant>
        <vt:i4>0</vt:i4>
      </vt:variant>
      <vt:variant>
        <vt:i4>5</vt:i4>
      </vt:variant>
      <vt:variant>
        <vt:lpwstr/>
      </vt:variant>
      <vt:variant>
        <vt:lpwstr>_Toc479779323</vt:lpwstr>
      </vt:variant>
      <vt:variant>
        <vt:i4>1835065</vt:i4>
      </vt:variant>
      <vt:variant>
        <vt:i4>236</vt:i4>
      </vt:variant>
      <vt:variant>
        <vt:i4>0</vt:i4>
      </vt:variant>
      <vt:variant>
        <vt:i4>5</vt:i4>
      </vt:variant>
      <vt:variant>
        <vt:lpwstr/>
      </vt:variant>
      <vt:variant>
        <vt:lpwstr>_Toc479779322</vt:lpwstr>
      </vt:variant>
      <vt:variant>
        <vt:i4>1835065</vt:i4>
      </vt:variant>
      <vt:variant>
        <vt:i4>230</vt:i4>
      </vt:variant>
      <vt:variant>
        <vt:i4>0</vt:i4>
      </vt:variant>
      <vt:variant>
        <vt:i4>5</vt:i4>
      </vt:variant>
      <vt:variant>
        <vt:lpwstr/>
      </vt:variant>
      <vt:variant>
        <vt:lpwstr>_Toc479779321</vt:lpwstr>
      </vt:variant>
      <vt:variant>
        <vt:i4>1835065</vt:i4>
      </vt:variant>
      <vt:variant>
        <vt:i4>224</vt:i4>
      </vt:variant>
      <vt:variant>
        <vt:i4>0</vt:i4>
      </vt:variant>
      <vt:variant>
        <vt:i4>5</vt:i4>
      </vt:variant>
      <vt:variant>
        <vt:lpwstr/>
      </vt:variant>
      <vt:variant>
        <vt:lpwstr>_Toc479779320</vt:lpwstr>
      </vt:variant>
      <vt:variant>
        <vt:i4>2031673</vt:i4>
      </vt:variant>
      <vt:variant>
        <vt:i4>218</vt:i4>
      </vt:variant>
      <vt:variant>
        <vt:i4>0</vt:i4>
      </vt:variant>
      <vt:variant>
        <vt:i4>5</vt:i4>
      </vt:variant>
      <vt:variant>
        <vt:lpwstr/>
      </vt:variant>
      <vt:variant>
        <vt:lpwstr>_Toc479779319</vt:lpwstr>
      </vt:variant>
      <vt:variant>
        <vt:i4>2031673</vt:i4>
      </vt:variant>
      <vt:variant>
        <vt:i4>212</vt:i4>
      </vt:variant>
      <vt:variant>
        <vt:i4>0</vt:i4>
      </vt:variant>
      <vt:variant>
        <vt:i4>5</vt:i4>
      </vt:variant>
      <vt:variant>
        <vt:lpwstr/>
      </vt:variant>
      <vt:variant>
        <vt:lpwstr>_Toc479779318</vt:lpwstr>
      </vt:variant>
      <vt:variant>
        <vt:i4>2031673</vt:i4>
      </vt:variant>
      <vt:variant>
        <vt:i4>206</vt:i4>
      </vt:variant>
      <vt:variant>
        <vt:i4>0</vt:i4>
      </vt:variant>
      <vt:variant>
        <vt:i4>5</vt:i4>
      </vt:variant>
      <vt:variant>
        <vt:lpwstr/>
      </vt:variant>
      <vt:variant>
        <vt:lpwstr>_Toc479779317</vt:lpwstr>
      </vt:variant>
      <vt:variant>
        <vt:i4>2031673</vt:i4>
      </vt:variant>
      <vt:variant>
        <vt:i4>200</vt:i4>
      </vt:variant>
      <vt:variant>
        <vt:i4>0</vt:i4>
      </vt:variant>
      <vt:variant>
        <vt:i4>5</vt:i4>
      </vt:variant>
      <vt:variant>
        <vt:lpwstr/>
      </vt:variant>
      <vt:variant>
        <vt:lpwstr>_Toc479779316</vt:lpwstr>
      </vt:variant>
      <vt:variant>
        <vt:i4>2031673</vt:i4>
      </vt:variant>
      <vt:variant>
        <vt:i4>194</vt:i4>
      </vt:variant>
      <vt:variant>
        <vt:i4>0</vt:i4>
      </vt:variant>
      <vt:variant>
        <vt:i4>5</vt:i4>
      </vt:variant>
      <vt:variant>
        <vt:lpwstr/>
      </vt:variant>
      <vt:variant>
        <vt:lpwstr>_Toc479779315</vt:lpwstr>
      </vt:variant>
      <vt:variant>
        <vt:i4>2031673</vt:i4>
      </vt:variant>
      <vt:variant>
        <vt:i4>188</vt:i4>
      </vt:variant>
      <vt:variant>
        <vt:i4>0</vt:i4>
      </vt:variant>
      <vt:variant>
        <vt:i4>5</vt:i4>
      </vt:variant>
      <vt:variant>
        <vt:lpwstr/>
      </vt:variant>
      <vt:variant>
        <vt:lpwstr>_Toc479779314</vt:lpwstr>
      </vt:variant>
      <vt:variant>
        <vt:i4>2031673</vt:i4>
      </vt:variant>
      <vt:variant>
        <vt:i4>182</vt:i4>
      </vt:variant>
      <vt:variant>
        <vt:i4>0</vt:i4>
      </vt:variant>
      <vt:variant>
        <vt:i4>5</vt:i4>
      </vt:variant>
      <vt:variant>
        <vt:lpwstr/>
      </vt:variant>
      <vt:variant>
        <vt:lpwstr>_Toc479779313</vt:lpwstr>
      </vt:variant>
      <vt:variant>
        <vt:i4>2031673</vt:i4>
      </vt:variant>
      <vt:variant>
        <vt:i4>176</vt:i4>
      </vt:variant>
      <vt:variant>
        <vt:i4>0</vt:i4>
      </vt:variant>
      <vt:variant>
        <vt:i4>5</vt:i4>
      </vt:variant>
      <vt:variant>
        <vt:lpwstr/>
      </vt:variant>
      <vt:variant>
        <vt:lpwstr>_Toc479779312</vt:lpwstr>
      </vt:variant>
      <vt:variant>
        <vt:i4>2031673</vt:i4>
      </vt:variant>
      <vt:variant>
        <vt:i4>170</vt:i4>
      </vt:variant>
      <vt:variant>
        <vt:i4>0</vt:i4>
      </vt:variant>
      <vt:variant>
        <vt:i4>5</vt:i4>
      </vt:variant>
      <vt:variant>
        <vt:lpwstr/>
      </vt:variant>
      <vt:variant>
        <vt:lpwstr>_Toc479779311</vt:lpwstr>
      </vt:variant>
      <vt:variant>
        <vt:i4>2031673</vt:i4>
      </vt:variant>
      <vt:variant>
        <vt:i4>164</vt:i4>
      </vt:variant>
      <vt:variant>
        <vt:i4>0</vt:i4>
      </vt:variant>
      <vt:variant>
        <vt:i4>5</vt:i4>
      </vt:variant>
      <vt:variant>
        <vt:lpwstr/>
      </vt:variant>
      <vt:variant>
        <vt:lpwstr>_Toc479779310</vt:lpwstr>
      </vt:variant>
      <vt:variant>
        <vt:i4>1966137</vt:i4>
      </vt:variant>
      <vt:variant>
        <vt:i4>158</vt:i4>
      </vt:variant>
      <vt:variant>
        <vt:i4>0</vt:i4>
      </vt:variant>
      <vt:variant>
        <vt:i4>5</vt:i4>
      </vt:variant>
      <vt:variant>
        <vt:lpwstr/>
      </vt:variant>
      <vt:variant>
        <vt:lpwstr>_Toc479779309</vt:lpwstr>
      </vt:variant>
      <vt:variant>
        <vt:i4>1966137</vt:i4>
      </vt:variant>
      <vt:variant>
        <vt:i4>152</vt:i4>
      </vt:variant>
      <vt:variant>
        <vt:i4>0</vt:i4>
      </vt:variant>
      <vt:variant>
        <vt:i4>5</vt:i4>
      </vt:variant>
      <vt:variant>
        <vt:lpwstr/>
      </vt:variant>
      <vt:variant>
        <vt:lpwstr>_Toc479779308</vt:lpwstr>
      </vt:variant>
      <vt:variant>
        <vt:i4>1966137</vt:i4>
      </vt:variant>
      <vt:variant>
        <vt:i4>146</vt:i4>
      </vt:variant>
      <vt:variant>
        <vt:i4>0</vt:i4>
      </vt:variant>
      <vt:variant>
        <vt:i4>5</vt:i4>
      </vt:variant>
      <vt:variant>
        <vt:lpwstr/>
      </vt:variant>
      <vt:variant>
        <vt:lpwstr>_Toc479779307</vt:lpwstr>
      </vt:variant>
      <vt:variant>
        <vt:i4>1966137</vt:i4>
      </vt:variant>
      <vt:variant>
        <vt:i4>140</vt:i4>
      </vt:variant>
      <vt:variant>
        <vt:i4>0</vt:i4>
      </vt:variant>
      <vt:variant>
        <vt:i4>5</vt:i4>
      </vt:variant>
      <vt:variant>
        <vt:lpwstr/>
      </vt:variant>
      <vt:variant>
        <vt:lpwstr>_Toc479779306</vt:lpwstr>
      </vt:variant>
      <vt:variant>
        <vt:i4>1966137</vt:i4>
      </vt:variant>
      <vt:variant>
        <vt:i4>134</vt:i4>
      </vt:variant>
      <vt:variant>
        <vt:i4>0</vt:i4>
      </vt:variant>
      <vt:variant>
        <vt:i4>5</vt:i4>
      </vt:variant>
      <vt:variant>
        <vt:lpwstr/>
      </vt:variant>
      <vt:variant>
        <vt:lpwstr>_Toc479779305</vt:lpwstr>
      </vt:variant>
      <vt:variant>
        <vt:i4>1966137</vt:i4>
      </vt:variant>
      <vt:variant>
        <vt:i4>128</vt:i4>
      </vt:variant>
      <vt:variant>
        <vt:i4>0</vt:i4>
      </vt:variant>
      <vt:variant>
        <vt:i4>5</vt:i4>
      </vt:variant>
      <vt:variant>
        <vt:lpwstr/>
      </vt:variant>
      <vt:variant>
        <vt:lpwstr>_Toc479779304</vt:lpwstr>
      </vt:variant>
      <vt:variant>
        <vt:i4>1966137</vt:i4>
      </vt:variant>
      <vt:variant>
        <vt:i4>122</vt:i4>
      </vt:variant>
      <vt:variant>
        <vt:i4>0</vt:i4>
      </vt:variant>
      <vt:variant>
        <vt:i4>5</vt:i4>
      </vt:variant>
      <vt:variant>
        <vt:lpwstr/>
      </vt:variant>
      <vt:variant>
        <vt:lpwstr>_Toc479779303</vt:lpwstr>
      </vt:variant>
      <vt:variant>
        <vt:i4>1966137</vt:i4>
      </vt:variant>
      <vt:variant>
        <vt:i4>116</vt:i4>
      </vt:variant>
      <vt:variant>
        <vt:i4>0</vt:i4>
      </vt:variant>
      <vt:variant>
        <vt:i4>5</vt:i4>
      </vt:variant>
      <vt:variant>
        <vt:lpwstr/>
      </vt:variant>
      <vt:variant>
        <vt:lpwstr>_Toc479779302</vt:lpwstr>
      </vt:variant>
      <vt:variant>
        <vt:i4>1966137</vt:i4>
      </vt:variant>
      <vt:variant>
        <vt:i4>110</vt:i4>
      </vt:variant>
      <vt:variant>
        <vt:i4>0</vt:i4>
      </vt:variant>
      <vt:variant>
        <vt:i4>5</vt:i4>
      </vt:variant>
      <vt:variant>
        <vt:lpwstr/>
      </vt:variant>
      <vt:variant>
        <vt:lpwstr>_Toc479779301</vt:lpwstr>
      </vt:variant>
      <vt:variant>
        <vt:i4>1966137</vt:i4>
      </vt:variant>
      <vt:variant>
        <vt:i4>104</vt:i4>
      </vt:variant>
      <vt:variant>
        <vt:i4>0</vt:i4>
      </vt:variant>
      <vt:variant>
        <vt:i4>5</vt:i4>
      </vt:variant>
      <vt:variant>
        <vt:lpwstr/>
      </vt:variant>
      <vt:variant>
        <vt:lpwstr>_Toc479779300</vt:lpwstr>
      </vt:variant>
      <vt:variant>
        <vt:i4>1507384</vt:i4>
      </vt:variant>
      <vt:variant>
        <vt:i4>98</vt:i4>
      </vt:variant>
      <vt:variant>
        <vt:i4>0</vt:i4>
      </vt:variant>
      <vt:variant>
        <vt:i4>5</vt:i4>
      </vt:variant>
      <vt:variant>
        <vt:lpwstr/>
      </vt:variant>
      <vt:variant>
        <vt:lpwstr>_Toc479779299</vt:lpwstr>
      </vt:variant>
      <vt:variant>
        <vt:i4>1507384</vt:i4>
      </vt:variant>
      <vt:variant>
        <vt:i4>92</vt:i4>
      </vt:variant>
      <vt:variant>
        <vt:i4>0</vt:i4>
      </vt:variant>
      <vt:variant>
        <vt:i4>5</vt:i4>
      </vt:variant>
      <vt:variant>
        <vt:lpwstr/>
      </vt:variant>
      <vt:variant>
        <vt:lpwstr>_Toc479779298</vt:lpwstr>
      </vt:variant>
      <vt:variant>
        <vt:i4>1507384</vt:i4>
      </vt:variant>
      <vt:variant>
        <vt:i4>86</vt:i4>
      </vt:variant>
      <vt:variant>
        <vt:i4>0</vt:i4>
      </vt:variant>
      <vt:variant>
        <vt:i4>5</vt:i4>
      </vt:variant>
      <vt:variant>
        <vt:lpwstr/>
      </vt:variant>
      <vt:variant>
        <vt:lpwstr>_Toc479779297</vt:lpwstr>
      </vt:variant>
      <vt:variant>
        <vt:i4>1507384</vt:i4>
      </vt:variant>
      <vt:variant>
        <vt:i4>80</vt:i4>
      </vt:variant>
      <vt:variant>
        <vt:i4>0</vt:i4>
      </vt:variant>
      <vt:variant>
        <vt:i4>5</vt:i4>
      </vt:variant>
      <vt:variant>
        <vt:lpwstr/>
      </vt:variant>
      <vt:variant>
        <vt:lpwstr>_Toc479779296</vt:lpwstr>
      </vt:variant>
      <vt:variant>
        <vt:i4>1507384</vt:i4>
      </vt:variant>
      <vt:variant>
        <vt:i4>74</vt:i4>
      </vt:variant>
      <vt:variant>
        <vt:i4>0</vt:i4>
      </vt:variant>
      <vt:variant>
        <vt:i4>5</vt:i4>
      </vt:variant>
      <vt:variant>
        <vt:lpwstr/>
      </vt:variant>
      <vt:variant>
        <vt:lpwstr>_Toc479779295</vt:lpwstr>
      </vt:variant>
      <vt:variant>
        <vt:i4>1507384</vt:i4>
      </vt:variant>
      <vt:variant>
        <vt:i4>68</vt:i4>
      </vt:variant>
      <vt:variant>
        <vt:i4>0</vt:i4>
      </vt:variant>
      <vt:variant>
        <vt:i4>5</vt:i4>
      </vt:variant>
      <vt:variant>
        <vt:lpwstr/>
      </vt:variant>
      <vt:variant>
        <vt:lpwstr>_Toc479779294</vt:lpwstr>
      </vt:variant>
      <vt:variant>
        <vt:i4>1507384</vt:i4>
      </vt:variant>
      <vt:variant>
        <vt:i4>62</vt:i4>
      </vt:variant>
      <vt:variant>
        <vt:i4>0</vt:i4>
      </vt:variant>
      <vt:variant>
        <vt:i4>5</vt:i4>
      </vt:variant>
      <vt:variant>
        <vt:lpwstr/>
      </vt:variant>
      <vt:variant>
        <vt:lpwstr>_Toc479779293</vt:lpwstr>
      </vt:variant>
      <vt:variant>
        <vt:i4>1507384</vt:i4>
      </vt:variant>
      <vt:variant>
        <vt:i4>56</vt:i4>
      </vt:variant>
      <vt:variant>
        <vt:i4>0</vt:i4>
      </vt:variant>
      <vt:variant>
        <vt:i4>5</vt:i4>
      </vt:variant>
      <vt:variant>
        <vt:lpwstr/>
      </vt:variant>
      <vt:variant>
        <vt:lpwstr>_Toc479779292</vt:lpwstr>
      </vt:variant>
      <vt:variant>
        <vt:i4>1507384</vt:i4>
      </vt:variant>
      <vt:variant>
        <vt:i4>50</vt:i4>
      </vt:variant>
      <vt:variant>
        <vt:i4>0</vt:i4>
      </vt:variant>
      <vt:variant>
        <vt:i4>5</vt:i4>
      </vt:variant>
      <vt:variant>
        <vt:lpwstr/>
      </vt:variant>
      <vt:variant>
        <vt:lpwstr>_Toc479779291</vt:lpwstr>
      </vt:variant>
      <vt:variant>
        <vt:i4>1507384</vt:i4>
      </vt:variant>
      <vt:variant>
        <vt:i4>44</vt:i4>
      </vt:variant>
      <vt:variant>
        <vt:i4>0</vt:i4>
      </vt:variant>
      <vt:variant>
        <vt:i4>5</vt:i4>
      </vt:variant>
      <vt:variant>
        <vt:lpwstr/>
      </vt:variant>
      <vt:variant>
        <vt:lpwstr>_Toc479779290</vt:lpwstr>
      </vt:variant>
      <vt:variant>
        <vt:i4>1441848</vt:i4>
      </vt:variant>
      <vt:variant>
        <vt:i4>38</vt:i4>
      </vt:variant>
      <vt:variant>
        <vt:i4>0</vt:i4>
      </vt:variant>
      <vt:variant>
        <vt:i4>5</vt:i4>
      </vt:variant>
      <vt:variant>
        <vt:lpwstr/>
      </vt:variant>
      <vt:variant>
        <vt:lpwstr>_Toc479779289</vt:lpwstr>
      </vt:variant>
      <vt:variant>
        <vt:i4>1441848</vt:i4>
      </vt:variant>
      <vt:variant>
        <vt:i4>32</vt:i4>
      </vt:variant>
      <vt:variant>
        <vt:i4>0</vt:i4>
      </vt:variant>
      <vt:variant>
        <vt:i4>5</vt:i4>
      </vt:variant>
      <vt:variant>
        <vt:lpwstr/>
      </vt:variant>
      <vt:variant>
        <vt:lpwstr>_Toc479779288</vt:lpwstr>
      </vt:variant>
      <vt:variant>
        <vt:i4>1441848</vt:i4>
      </vt:variant>
      <vt:variant>
        <vt:i4>26</vt:i4>
      </vt:variant>
      <vt:variant>
        <vt:i4>0</vt:i4>
      </vt:variant>
      <vt:variant>
        <vt:i4>5</vt:i4>
      </vt:variant>
      <vt:variant>
        <vt:lpwstr/>
      </vt:variant>
      <vt:variant>
        <vt:lpwstr>_Toc479779287</vt:lpwstr>
      </vt:variant>
      <vt:variant>
        <vt:i4>1441848</vt:i4>
      </vt:variant>
      <vt:variant>
        <vt:i4>20</vt:i4>
      </vt:variant>
      <vt:variant>
        <vt:i4>0</vt:i4>
      </vt:variant>
      <vt:variant>
        <vt:i4>5</vt:i4>
      </vt:variant>
      <vt:variant>
        <vt:lpwstr/>
      </vt:variant>
      <vt:variant>
        <vt:lpwstr>_Toc479779286</vt:lpwstr>
      </vt:variant>
      <vt:variant>
        <vt:i4>1441848</vt:i4>
      </vt:variant>
      <vt:variant>
        <vt:i4>14</vt:i4>
      </vt:variant>
      <vt:variant>
        <vt:i4>0</vt:i4>
      </vt:variant>
      <vt:variant>
        <vt:i4>5</vt:i4>
      </vt:variant>
      <vt:variant>
        <vt:lpwstr/>
      </vt:variant>
      <vt:variant>
        <vt:lpwstr>_Toc479779285</vt:lpwstr>
      </vt:variant>
      <vt:variant>
        <vt:i4>1441848</vt:i4>
      </vt:variant>
      <vt:variant>
        <vt:i4>8</vt:i4>
      </vt:variant>
      <vt:variant>
        <vt:i4>0</vt:i4>
      </vt:variant>
      <vt:variant>
        <vt:i4>5</vt:i4>
      </vt:variant>
      <vt:variant>
        <vt:lpwstr/>
      </vt:variant>
      <vt:variant>
        <vt:lpwstr>_Toc479779284</vt:lpwstr>
      </vt:variant>
      <vt:variant>
        <vt:i4>1441848</vt:i4>
      </vt:variant>
      <vt:variant>
        <vt:i4>2</vt:i4>
      </vt:variant>
      <vt:variant>
        <vt:i4>0</vt:i4>
      </vt:variant>
      <vt:variant>
        <vt:i4>5</vt:i4>
      </vt:variant>
      <vt:variant>
        <vt:lpwstr/>
      </vt:variant>
      <vt:variant>
        <vt:lpwstr>_Toc479779283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2021-11-19T23:05:00Z</dcterms:created>
  <dcterms:modified xsi:type="dcterms:W3CDTF">2021-11-19T23:11:00Z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1f9bf386-55be-48d8-bceb-6335dfb551f9</vt:lpwstr>
  </property>
</Properties>
</file>