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154776" w:rsidP="002D36F1">
      <w:pPr>
        <w:pStyle w:val="Title"/>
      </w:pPr>
      <w:r>
        <w:t>Tra</w:t>
      </w:r>
      <w:r w:rsidR="009E328D">
        <w:t>N</w:t>
      </w:r>
      <w:r>
        <w:t>sportation</w:t>
      </w:r>
    </w:p>
    <w:p w:rsidR="002D36F1" w:rsidRDefault="002D36F1" w:rsidP="002D36F1"/>
    <w:p w:rsidR="002D36F1" w:rsidRDefault="00B7095A" w:rsidP="00B264E4">
      <w:pPr>
        <w:pStyle w:val="Heading1"/>
      </w:pPr>
      <w:r>
        <w:t>Traffic Railing and Barriers</w:t>
      </w:r>
    </w:p>
    <w:p w:rsidR="00726E9C" w:rsidRPr="00726E9C" w:rsidRDefault="00726E9C" w:rsidP="00726E9C">
      <w:r>
        <w:t>Insert picture “</w:t>
      </w:r>
      <w:r w:rsidR="00B7095A">
        <w:t>Traffic Railings and Barriers</w:t>
      </w:r>
      <w:r>
        <w:t>”</w:t>
      </w:r>
    </w:p>
    <w:p w:rsidR="00B7095A" w:rsidRDefault="009E328D" w:rsidP="00B7095A">
      <w:bookmarkStart w:id="0" w:name="12701"/>
      <w:bookmarkEnd w:id="0"/>
      <w:r>
        <w:t>T</w:t>
      </w:r>
      <w:r w:rsidR="00B7095A" w:rsidRPr="00B7095A">
        <w:t xml:space="preserve">he </w:t>
      </w:r>
      <w:r>
        <w:t>s</w:t>
      </w:r>
      <w:r w:rsidR="00B7095A" w:rsidRPr="00B7095A">
        <w:t xml:space="preserve">tate purchases traffic control devices to facilitate direction and warn users of road conditions. </w:t>
      </w:r>
      <w:r>
        <w:t>Traffic</w:t>
      </w:r>
      <w:r w:rsidRPr="00B7095A">
        <w:t xml:space="preserve"> </w:t>
      </w:r>
      <w:r w:rsidR="00B7095A" w:rsidRPr="00B7095A">
        <w:t xml:space="preserve">products must conform to the California Manual on Uniform Highway Traffic Control Devices (CA MUTCD) and with the approved standard specifications used by the </w:t>
      </w:r>
      <w:r w:rsidR="002D258C">
        <w:t>s</w:t>
      </w:r>
      <w:r w:rsidR="00B7095A" w:rsidRPr="00B7095A">
        <w:t>tate of California, as well as other applicable requirements and specifications.</w:t>
      </w:r>
    </w:p>
    <w:p w:rsidR="002D36F1" w:rsidRDefault="00A208F9" w:rsidP="002D36F1">
      <w:pPr>
        <w:pStyle w:val="Heading2"/>
      </w:pPr>
      <w:r>
        <w:t>Green Contracts</w:t>
      </w:r>
    </w:p>
    <w:p w:rsidR="00B7095A" w:rsidRPr="00B7095A" w:rsidRDefault="00B7095A" w:rsidP="00B7095A">
      <w:pPr>
        <w:rPr>
          <w:rFonts w:eastAsia="Times New Roman"/>
        </w:rPr>
      </w:pPr>
      <w:r w:rsidRPr="00B7095A">
        <w:rPr>
          <w:rFonts w:eastAsia="Times New Roman"/>
        </w:rPr>
        <w:t xml:space="preserve">The state’s contract for </w:t>
      </w:r>
      <w:r w:rsidR="002D258C">
        <w:rPr>
          <w:rFonts w:eastAsia="Times New Roman"/>
        </w:rPr>
        <w:t>g</w:t>
      </w:r>
      <w:r w:rsidRPr="00B7095A">
        <w:rPr>
          <w:rFonts w:eastAsia="Times New Roman"/>
        </w:rPr>
        <w:t xml:space="preserve">uardrail </w:t>
      </w:r>
      <w:r w:rsidR="002D258C">
        <w:rPr>
          <w:rFonts w:eastAsia="Times New Roman"/>
        </w:rPr>
        <w:t>c</w:t>
      </w:r>
      <w:r w:rsidRPr="00B7095A">
        <w:rPr>
          <w:rFonts w:eastAsia="Times New Roman"/>
        </w:rPr>
        <w:t xml:space="preserve">omponents </w:t>
      </w:r>
      <w:r w:rsidR="002D258C">
        <w:rPr>
          <w:rFonts w:eastAsia="Times New Roman"/>
        </w:rPr>
        <w:t xml:space="preserve">offers </w:t>
      </w:r>
      <w:r w:rsidRPr="00B7095A">
        <w:rPr>
          <w:rFonts w:eastAsia="Times New Roman"/>
        </w:rPr>
        <w:t>S</w:t>
      </w:r>
      <w:r w:rsidR="00417B66">
        <w:rPr>
          <w:rFonts w:eastAsia="Times New Roman"/>
        </w:rPr>
        <w:t xml:space="preserve">tate </w:t>
      </w:r>
      <w:r w:rsidRPr="00B7095A">
        <w:rPr>
          <w:rFonts w:eastAsia="Times New Roman"/>
        </w:rPr>
        <w:t>A</w:t>
      </w:r>
      <w:r w:rsidR="00417B66">
        <w:rPr>
          <w:rFonts w:eastAsia="Times New Roman"/>
        </w:rPr>
        <w:t xml:space="preserve">gency </w:t>
      </w:r>
      <w:r w:rsidRPr="00B7095A">
        <w:rPr>
          <w:rFonts w:eastAsia="Times New Roman"/>
        </w:rPr>
        <w:t>B</w:t>
      </w:r>
      <w:r w:rsidR="00417B66">
        <w:rPr>
          <w:rFonts w:eastAsia="Times New Roman"/>
        </w:rPr>
        <w:t xml:space="preserve">uy </w:t>
      </w:r>
      <w:r w:rsidRPr="00B7095A">
        <w:rPr>
          <w:rFonts w:eastAsia="Times New Roman"/>
        </w:rPr>
        <w:t>R</w:t>
      </w:r>
      <w:r w:rsidR="00417B66">
        <w:rPr>
          <w:rFonts w:eastAsia="Times New Roman"/>
        </w:rPr>
        <w:t xml:space="preserve">ecycled </w:t>
      </w:r>
      <w:r w:rsidRPr="00B7095A">
        <w:rPr>
          <w:rFonts w:eastAsia="Times New Roman"/>
        </w:rPr>
        <w:t>C</w:t>
      </w:r>
      <w:r w:rsidR="00417B66">
        <w:rPr>
          <w:rFonts w:eastAsia="Times New Roman"/>
        </w:rPr>
        <w:t>ampaign</w:t>
      </w:r>
      <w:r w:rsidRPr="00B7095A">
        <w:rPr>
          <w:rFonts w:eastAsia="Times New Roman"/>
        </w:rPr>
        <w:t xml:space="preserve"> compliant (Category 11 </w:t>
      </w:r>
      <w:r w:rsidR="002D258C">
        <w:rPr>
          <w:rFonts w:eastAsia="Times New Roman"/>
        </w:rPr>
        <w:t>–</w:t>
      </w:r>
      <w:r w:rsidRPr="00B7095A">
        <w:rPr>
          <w:rFonts w:eastAsia="Times New Roman"/>
        </w:rPr>
        <w:t xml:space="preserve"> Metal</w:t>
      </w:r>
      <w:r w:rsidR="002D258C">
        <w:rPr>
          <w:rFonts w:eastAsia="Times New Roman"/>
        </w:rPr>
        <w:t>)</w:t>
      </w:r>
      <w:r w:rsidRPr="00B7095A">
        <w:rPr>
          <w:rFonts w:eastAsia="Times New Roman"/>
        </w:rPr>
        <w:t xml:space="preserve"> </w:t>
      </w:r>
      <w:r w:rsidR="002D258C">
        <w:rPr>
          <w:rFonts w:eastAsia="Times New Roman"/>
        </w:rPr>
        <w:t>p</w:t>
      </w:r>
      <w:r w:rsidRPr="00B7095A">
        <w:rPr>
          <w:rFonts w:eastAsia="Times New Roman"/>
        </w:rPr>
        <w:t>roducts and can help agenc</w:t>
      </w:r>
      <w:r w:rsidR="00417B66">
        <w:rPr>
          <w:rFonts w:eastAsia="Times New Roman"/>
        </w:rPr>
        <w:t>ies</w:t>
      </w:r>
      <w:r w:rsidRPr="00B7095A">
        <w:rPr>
          <w:rFonts w:eastAsia="Times New Roman"/>
        </w:rPr>
        <w:t xml:space="preserve"> meet SABRC purchasing goals. The parts are tested, approved, and accepted as meeting established federal and state safety guidelines.</w:t>
      </w:r>
    </w:p>
    <w:p w:rsidR="00B7095A" w:rsidRPr="00B7095A" w:rsidRDefault="00B7095A" w:rsidP="0077678C">
      <w:pPr>
        <w:rPr>
          <w:rFonts w:eastAsia="Times New Roman"/>
        </w:rPr>
      </w:pPr>
      <w:r w:rsidRPr="00B7095A">
        <w:rPr>
          <w:rFonts w:eastAsia="Times New Roman"/>
        </w:rPr>
        <w:t>Contract Name: </w:t>
      </w:r>
      <w:hyperlink r:id="rId10" w:history="1">
        <w:r w:rsidRPr="00652CE4">
          <w:rPr>
            <w:rStyle w:val="Hyperlink"/>
            <w:rFonts w:eastAsia="Times New Roman"/>
            <w:b/>
            <w:bdr w:val="none" w:sz="0" w:space="0" w:color="auto" w:frame="1"/>
          </w:rPr>
          <w:t>Guardrail and End Treatment Parts (Trinity Highway)</w:t>
        </w:r>
      </w:hyperlink>
      <w:r w:rsidRPr="00B7095A">
        <w:rPr>
          <w:rFonts w:eastAsia="Times New Roman"/>
        </w:rPr>
        <w:br/>
        <w:t>Contract ID/Number: </w:t>
      </w:r>
      <w:r w:rsidRPr="0015302C">
        <w:rPr>
          <w:rFonts w:eastAsia="Times New Roman"/>
          <w:b/>
          <w:bdr w:val="none" w:sz="0" w:space="0" w:color="auto" w:frame="1"/>
        </w:rPr>
        <w:t>1-16-97-37-A</w:t>
      </w:r>
    </w:p>
    <w:p w:rsidR="00B7095A" w:rsidRPr="00B7095A" w:rsidRDefault="00B7095A" w:rsidP="0077678C">
      <w:pPr>
        <w:rPr>
          <w:rFonts w:eastAsia="Times New Roman"/>
        </w:rPr>
      </w:pPr>
      <w:r w:rsidRPr="00B7095A">
        <w:rPr>
          <w:rFonts w:eastAsia="Times New Roman"/>
        </w:rPr>
        <w:t>Contract Name: </w:t>
      </w:r>
      <w:hyperlink r:id="rId11" w:history="1">
        <w:r w:rsidRPr="00652CE4">
          <w:rPr>
            <w:rStyle w:val="Hyperlink"/>
            <w:rFonts w:eastAsia="Times New Roman"/>
            <w:b/>
            <w:bdr w:val="none" w:sz="0" w:space="0" w:color="auto" w:frame="1"/>
          </w:rPr>
          <w:t>Guardrail and End Treatment Parts (Road Systems Inc.)</w:t>
        </w:r>
      </w:hyperlink>
      <w:r w:rsidRPr="00B7095A">
        <w:rPr>
          <w:rFonts w:eastAsia="Times New Roman"/>
        </w:rPr>
        <w:br/>
        <w:t>Contract ID/Number: </w:t>
      </w:r>
      <w:r w:rsidRPr="0015302C">
        <w:rPr>
          <w:rFonts w:eastAsia="Times New Roman"/>
          <w:b/>
          <w:bdr w:val="none" w:sz="0" w:space="0" w:color="auto" w:frame="1"/>
        </w:rPr>
        <w:t>1-16-97-37-B</w:t>
      </w:r>
    </w:p>
    <w:p w:rsidR="0077678C" w:rsidRDefault="00B7095A" w:rsidP="0077678C">
      <w:pPr>
        <w:spacing w:after="0" w:line="240" w:lineRule="auto"/>
        <w:rPr>
          <w:rFonts w:eastAsia="Times New Roman"/>
          <w:bdr w:val="none" w:sz="0" w:space="0" w:color="auto" w:frame="1"/>
        </w:rPr>
      </w:pPr>
      <w:r w:rsidRPr="00B7095A">
        <w:rPr>
          <w:rFonts w:eastAsia="Times New Roman"/>
        </w:rPr>
        <w:t>Contract Name: </w:t>
      </w:r>
      <w:hyperlink r:id="rId12" w:history="1">
        <w:r w:rsidRPr="00652CE4">
          <w:rPr>
            <w:rStyle w:val="Hyperlink"/>
            <w:rFonts w:eastAsia="Times New Roman"/>
            <w:b/>
            <w:bdr w:val="none" w:sz="0" w:space="0" w:color="auto" w:frame="1"/>
          </w:rPr>
          <w:t>Guardrail and End Treatment Parts (Barrier Systems Inc.)</w:t>
        </w:r>
      </w:hyperlink>
    </w:p>
    <w:p w:rsidR="00B7095A" w:rsidRDefault="00B7095A" w:rsidP="0077678C">
      <w:pPr>
        <w:spacing w:after="0" w:line="240" w:lineRule="auto"/>
        <w:rPr>
          <w:rFonts w:eastAsia="Times New Roman"/>
          <w:bdr w:val="none" w:sz="0" w:space="0" w:color="auto" w:frame="1"/>
        </w:rPr>
      </w:pPr>
      <w:r w:rsidRPr="00B7095A">
        <w:rPr>
          <w:rFonts w:eastAsia="Times New Roman"/>
        </w:rPr>
        <w:t>Contract ID/Number: </w:t>
      </w:r>
      <w:r w:rsidRPr="0015302C">
        <w:rPr>
          <w:rFonts w:eastAsia="Times New Roman"/>
          <w:b/>
          <w:bdr w:val="none" w:sz="0" w:space="0" w:color="auto" w:frame="1"/>
        </w:rPr>
        <w:t>1-16-97-37-C</w:t>
      </w:r>
    </w:p>
    <w:p w:rsidR="00287216" w:rsidRDefault="00287216" w:rsidP="0077678C">
      <w:pPr>
        <w:pStyle w:val="Heading2"/>
      </w:pPr>
      <w:r>
        <w:t>Specifications</w:t>
      </w:r>
    </w:p>
    <w:p w:rsidR="00327873" w:rsidRPr="00327873" w:rsidRDefault="00327873" w:rsidP="00FE5DD3">
      <w:pPr>
        <w:rPr>
          <w:rFonts w:eastAsia="Times New Roman"/>
        </w:rPr>
      </w:pPr>
      <w:r w:rsidRPr="00327873">
        <w:rPr>
          <w:rFonts w:eastAsia="Times New Roman"/>
        </w:rPr>
        <w:t>The following technical and environmental specifications are incorporated in the state's contract(s) and are linked here for informational purposes only. </w:t>
      </w:r>
      <w:r w:rsidRPr="00327873">
        <w:rPr>
          <w:rFonts w:eastAsia="Times New Roman"/>
        </w:rPr>
        <w:br/>
      </w:r>
      <w:r w:rsidRPr="00327873">
        <w:rPr>
          <w:rFonts w:eastAsia="Times New Roman"/>
        </w:rPr>
        <w:br/>
      </w:r>
      <w:r w:rsidR="00FE5DD3" w:rsidRPr="00F85A7F">
        <w:rPr>
          <w:rFonts w:eastAsia="Times New Roman"/>
          <w:b/>
          <w:bdr w:val="none" w:sz="0" w:space="0" w:color="auto" w:frame="1"/>
        </w:rPr>
        <w:t>Guardrail and End Treatment Parts</w:t>
      </w:r>
    </w:p>
    <w:p w:rsidR="00327873" w:rsidRPr="00327873" w:rsidRDefault="00BA309A" w:rsidP="00327873">
      <w:pPr>
        <w:rPr>
          <w:rFonts w:ascii="inherit" w:eastAsia="Times New Roman" w:hAnsi="inherit"/>
        </w:rPr>
      </w:pPr>
      <w:hyperlink r:id="rId13" w:tgtFrame="_blank" w:history="1">
        <w:r w:rsidR="00327873" w:rsidRPr="00327873">
          <w:rPr>
            <w:rFonts w:ascii="inherit" w:eastAsia="Times New Roman" w:hAnsi="inherit"/>
            <w:color w:val="551A8B"/>
            <w:u w:val="single"/>
            <w:bdr w:val="none" w:sz="0" w:space="0" w:color="auto" w:frame="1"/>
          </w:rPr>
          <w:t>California Department of Transportation Qualified Products List for Guardrail End Treatments</w:t>
        </w:r>
      </w:hyperlink>
    </w:p>
    <w:p w:rsidR="00E6119D" w:rsidRPr="00E6119D" w:rsidRDefault="00E6119D" w:rsidP="00287216"/>
    <w:p w:rsidR="00FE5DD3" w:rsidRDefault="00FE5DD3" w:rsidP="00FE5DD3">
      <w:pPr>
        <w:pStyle w:val="Heading2"/>
      </w:pPr>
      <w:r>
        <w:t>Laws, Regulations and Policy</w:t>
      </w:r>
    </w:p>
    <w:p w:rsidR="00FE5DD3" w:rsidRPr="0015302C" w:rsidRDefault="00FE5DD3" w:rsidP="00FE5DD3">
      <w:pPr>
        <w:pStyle w:val="Heading3"/>
        <w:rPr>
          <w:sz w:val="22"/>
          <w:szCs w:val="22"/>
        </w:rPr>
      </w:pPr>
      <w:r>
        <w:t>Laws</w:t>
      </w:r>
    </w:p>
    <w:p w:rsidR="00FE5DD3" w:rsidRPr="00FE5DD3" w:rsidRDefault="00FE5DD3" w:rsidP="00FE5DD3">
      <w:r w:rsidRPr="0015302C">
        <w:rPr>
          <w:rFonts w:cs="Arial"/>
          <w:color w:val="333333"/>
          <w:sz w:val="23"/>
          <w:szCs w:val="23"/>
          <w:lang w:val="en"/>
        </w:rPr>
        <w:t>California Vehicle Code Section 21400</w:t>
      </w:r>
    </w:p>
    <w:p w:rsidR="00FE5DD3" w:rsidRDefault="00FE5DD3" w:rsidP="00FE5DD3">
      <w:r>
        <w:t>Public Contract Code Sections 12200-12217 - State Agency Buy Recycled Campaign</w:t>
      </w:r>
    </w:p>
    <w:p w:rsidR="00FE5DD3" w:rsidRDefault="00FE5DD3" w:rsidP="00FE5DD3"/>
    <w:p w:rsidR="00FE5DD3" w:rsidRDefault="00FE5DD3" w:rsidP="00FE5DD3">
      <w:pPr>
        <w:pStyle w:val="Heading3"/>
      </w:pPr>
      <w:r>
        <w:lastRenderedPageBreak/>
        <w:t>Regulations</w:t>
      </w:r>
    </w:p>
    <w:p w:rsidR="00FE5DD3" w:rsidRDefault="00FE5DD3" w:rsidP="00FE5DD3">
      <w:pPr>
        <w:pStyle w:val="Heading3"/>
      </w:pPr>
      <w:r>
        <w:t>None</w:t>
      </w:r>
    </w:p>
    <w:p w:rsidR="00FE5DD3" w:rsidRDefault="00FE5DD3" w:rsidP="00FE5DD3">
      <w:pPr>
        <w:pStyle w:val="Heading3"/>
      </w:pPr>
    </w:p>
    <w:p w:rsidR="00FE5DD3" w:rsidRDefault="00FE5DD3" w:rsidP="00FE5DD3">
      <w:pPr>
        <w:pStyle w:val="Heading3"/>
      </w:pPr>
      <w:r>
        <w:t>Policy</w:t>
      </w:r>
    </w:p>
    <w:p w:rsidR="00FE5DD3" w:rsidRDefault="00FE5DD3" w:rsidP="00FE5DD3">
      <w:r>
        <w:t>None</w:t>
      </w:r>
    </w:p>
    <w:p w:rsidR="00FE5DD3" w:rsidRDefault="00FE5DD3" w:rsidP="00FE5DD3">
      <w:pPr>
        <w:pStyle w:val="Heading2"/>
      </w:pPr>
      <w:r>
        <w:t xml:space="preserve"> </w:t>
      </w:r>
    </w:p>
    <w:p w:rsidR="00050E52" w:rsidRDefault="00050E52" w:rsidP="00FE5DD3">
      <w:pPr>
        <w:pStyle w:val="Heading2"/>
      </w:pPr>
      <w:r>
        <w:t>Certifications and Standards</w:t>
      </w:r>
    </w:p>
    <w:p w:rsidR="00AD6C28" w:rsidRPr="00AD6C28" w:rsidRDefault="00AD6C28" w:rsidP="00AD6C28">
      <w:pPr>
        <w:rPr>
          <w:rFonts w:eastAsia="Times New Roman"/>
        </w:rPr>
      </w:pPr>
      <w:r w:rsidRPr="00AD6C28">
        <w:rPr>
          <w:rFonts w:eastAsia="Times New Roman"/>
        </w:rPr>
        <w:t xml:space="preserve">Federal Highway Administration - National Cooperative Highway Research Program Report 350 </w:t>
      </w:r>
    </w:p>
    <w:p w:rsidR="00A1494A" w:rsidRDefault="00A1494A" w:rsidP="00A1494A">
      <w:pPr>
        <w:pStyle w:val="Heading2"/>
      </w:pPr>
      <w:r>
        <w:t>References and Resources</w:t>
      </w:r>
    </w:p>
    <w:p w:rsidR="00823ABB" w:rsidRDefault="00823ABB" w:rsidP="00AD6C28">
      <w:r w:rsidRPr="00B7095A">
        <w:t>CA MUTCD</w:t>
      </w:r>
    </w:p>
    <w:p w:rsidR="00AD6C28" w:rsidRPr="00AD6C28" w:rsidRDefault="00417B66" w:rsidP="00AD6C28">
      <w:pPr>
        <w:rPr>
          <w:rFonts w:eastAsia="Times New Roman"/>
        </w:rPr>
      </w:pPr>
      <w:hyperlink r:id="rId14" w:tgtFrame="_blank" w:history="1">
        <w:r w:rsidR="00AD6C28" w:rsidRPr="00AD6C28">
          <w:t xml:space="preserve">Federal Highway Administration - National Cooperative Highway Research Program Report 350 </w:t>
        </w:r>
      </w:hyperlink>
    </w:p>
    <w:p w:rsidR="00BA309A" w:rsidRDefault="00BA309A" w:rsidP="00BA309A">
      <w:pPr>
        <w:pStyle w:val="Heading2"/>
      </w:pPr>
      <w:r>
        <w:t>Buying Tips</w:t>
      </w:r>
    </w:p>
    <w:p w:rsidR="00BA309A" w:rsidRPr="00AD6C28" w:rsidRDefault="00BA309A" w:rsidP="00BA309A">
      <w:pPr>
        <w:rPr>
          <w:rFonts w:eastAsia="Times New Roman"/>
        </w:rPr>
      </w:pPr>
      <w:r w:rsidRPr="00AD6C28">
        <w:rPr>
          <w:rFonts w:eastAsia="Times New Roman"/>
        </w:rPr>
        <w:t>Look for products containing post</w:t>
      </w:r>
      <w:r>
        <w:rPr>
          <w:rFonts w:eastAsia="Times New Roman"/>
        </w:rPr>
        <w:t>-</w:t>
      </w:r>
      <w:bookmarkStart w:id="1" w:name="_GoBack"/>
      <w:bookmarkEnd w:id="1"/>
      <w:r w:rsidRPr="00AD6C28">
        <w:rPr>
          <w:rFonts w:eastAsia="Times New Roman"/>
        </w:rPr>
        <w:t xml:space="preserve">consumer recycled </w:t>
      </w:r>
      <w:r>
        <w:rPr>
          <w:rFonts w:eastAsia="Times New Roman"/>
        </w:rPr>
        <w:t>content</w:t>
      </w:r>
      <w:r w:rsidRPr="00AD6C28">
        <w:rPr>
          <w:rFonts w:eastAsia="Times New Roman"/>
        </w:rPr>
        <w:t>.</w:t>
      </w:r>
    </w:p>
    <w:p w:rsidR="00A1494A" w:rsidRPr="00A1494A" w:rsidRDefault="00A1494A" w:rsidP="00A1494A"/>
    <w:p w:rsidR="00A208F9" w:rsidRDefault="00A208F9" w:rsidP="00A208F9"/>
    <w:p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DA6"/>
    <w:multiLevelType w:val="multilevel"/>
    <w:tmpl w:val="D13A2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70F"/>
    <w:multiLevelType w:val="multilevel"/>
    <w:tmpl w:val="3C02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B023A"/>
    <w:multiLevelType w:val="multilevel"/>
    <w:tmpl w:val="43FCA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B65D1"/>
    <w:multiLevelType w:val="multilevel"/>
    <w:tmpl w:val="98F43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31C26"/>
    <w:multiLevelType w:val="multilevel"/>
    <w:tmpl w:val="389C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94FD9"/>
    <w:multiLevelType w:val="multilevel"/>
    <w:tmpl w:val="F538F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A1E35"/>
    <w:multiLevelType w:val="multilevel"/>
    <w:tmpl w:val="17A0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F0473"/>
    <w:multiLevelType w:val="multilevel"/>
    <w:tmpl w:val="AE6A8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A66A0"/>
    <w:multiLevelType w:val="multilevel"/>
    <w:tmpl w:val="A3E8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607B9"/>
    <w:multiLevelType w:val="multilevel"/>
    <w:tmpl w:val="FA60E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52E74"/>
    <w:multiLevelType w:val="multilevel"/>
    <w:tmpl w:val="C2CED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F04F2"/>
    <w:multiLevelType w:val="multilevel"/>
    <w:tmpl w:val="AAE6C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16C39"/>
    <w:multiLevelType w:val="multilevel"/>
    <w:tmpl w:val="237A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D1B16"/>
    <w:multiLevelType w:val="multilevel"/>
    <w:tmpl w:val="9B602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8211A"/>
    <w:multiLevelType w:val="multilevel"/>
    <w:tmpl w:val="296E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33CF9"/>
    <w:multiLevelType w:val="multilevel"/>
    <w:tmpl w:val="D626F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8192C"/>
    <w:multiLevelType w:val="multilevel"/>
    <w:tmpl w:val="BBA8C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36955"/>
    <w:multiLevelType w:val="multilevel"/>
    <w:tmpl w:val="75CA4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757F3"/>
    <w:multiLevelType w:val="multilevel"/>
    <w:tmpl w:val="7FFC6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90D52"/>
    <w:multiLevelType w:val="multilevel"/>
    <w:tmpl w:val="6736F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3925E5"/>
    <w:multiLevelType w:val="multilevel"/>
    <w:tmpl w:val="03D0C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A0F23"/>
    <w:multiLevelType w:val="multilevel"/>
    <w:tmpl w:val="E938A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95EA1"/>
    <w:multiLevelType w:val="multilevel"/>
    <w:tmpl w:val="2F16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B32ED"/>
    <w:multiLevelType w:val="multilevel"/>
    <w:tmpl w:val="FC3AE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7D34E3"/>
    <w:multiLevelType w:val="multilevel"/>
    <w:tmpl w:val="2F1C9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A6137"/>
    <w:multiLevelType w:val="multilevel"/>
    <w:tmpl w:val="7884D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06481"/>
    <w:multiLevelType w:val="multilevel"/>
    <w:tmpl w:val="ED8EE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F0B3A"/>
    <w:multiLevelType w:val="multilevel"/>
    <w:tmpl w:val="CFB6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ED2142"/>
    <w:multiLevelType w:val="multilevel"/>
    <w:tmpl w:val="2F8EE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28"/>
  </w:num>
  <w:num w:numId="5">
    <w:abstractNumId w:val="33"/>
  </w:num>
  <w:num w:numId="6">
    <w:abstractNumId w:val="34"/>
  </w:num>
  <w:num w:numId="7">
    <w:abstractNumId w:val="16"/>
  </w:num>
  <w:num w:numId="8">
    <w:abstractNumId w:val="23"/>
  </w:num>
  <w:num w:numId="9">
    <w:abstractNumId w:val="26"/>
  </w:num>
  <w:num w:numId="10">
    <w:abstractNumId w:val="13"/>
  </w:num>
  <w:num w:numId="11">
    <w:abstractNumId w:val="35"/>
  </w:num>
  <w:num w:numId="12">
    <w:abstractNumId w:val="1"/>
  </w:num>
  <w:num w:numId="13">
    <w:abstractNumId w:val="0"/>
  </w:num>
  <w:num w:numId="14">
    <w:abstractNumId w:val="15"/>
  </w:num>
  <w:num w:numId="15">
    <w:abstractNumId w:val="5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  <w:num w:numId="20">
    <w:abstractNumId w:val="21"/>
  </w:num>
  <w:num w:numId="21">
    <w:abstractNumId w:val="24"/>
  </w:num>
  <w:num w:numId="22">
    <w:abstractNumId w:val="18"/>
  </w:num>
  <w:num w:numId="23">
    <w:abstractNumId w:val="19"/>
  </w:num>
  <w:num w:numId="24">
    <w:abstractNumId w:val="10"/>
  </w:num>
  <w:num w:numId="25">
    <w:abstractNumId w:val="9"/>
  </w:num>
  <w:num w:numId="26">
    <w:abstractNumId w:val="36"/>
  </w:num>
  <w:num w:numId="27">
    <w:abstractNumId w:val="30"/>
  </w:num>
  <w:num w:numId="28">
    <w:abstractNumId w:val="6"/>
  </w:num>
  <w:num w:numId="29">
    <w:abstractNumId w:val="25"/>
  </w:num>
  <w:num w:numId="30">
    <w:abstractNumId w:val="7"/>
  </w:num>
  <w:num w:numId="31">
    <w:abstractNumId w:val="17"/>
  </w:num>
  <w:num w:numId="32">
    <w:abstractNumId w:val="32"/>
  </w:num>
  <w:num w:numId="33">
    <w:abstractNumId w:val="14"/>
  </w:num>
  <w:num w:numId="34">
    <w:abstractNumId w:val="27"/>
  </w:num>
  <w:num w:numId="35">
    <w:abstractNumId w:val="31"/>
  </w:num>
  <w:num w:numId="36">
    <w:abstractNumId w:val="2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50E52"/>
    <w:rsid w:val="001422B1"/>
    <w:rsid w:val="0015099F"/>
    <w:rsid w:val="0015302C"/>
    <w:rsid w:val="00154776"/>
    <w:rsid w:val="001710FC"/>
    <w:rsid w:val="00287216"/>
    <w:rsid w:val="002D258C"/>
    <w:rsid w:val="002D36F1"/>
    <w:rsid w:val="00327873"/>
    <w:rsid w:val="00417B66"/>
    <w:rsid w:val="00432FE5"/>
    <w:rsid w:val="00652CE4"/>
    <w:rsid w:val="00682393"/>
    <w:rsid w:val="006A1188"/>
    <w:rsid w:val="00726E9C"/>
    <w:rsid w:val="0077678C"/>
    <w:rsid w:val="007C04C5"/>
    <w:rsid w:val="00823ABB"/>
    <w:rsid w:val="008646D2"/>
    <w:rsid w:val="00890FFF"/>
    <w:rsid w:val="008A7BB0"/>
    <w:rsid w:val="00986E94"/>
    <w:rsid w:val="009D01EF"/>
    <w:rsid w:val="009E328D"/>
    <w:rsid w:val="00A1494A"/>
    <w:rsid w:val="00A208F9"/>
    <w:rsid w:val="00AB4F9A"/>
    <w:rsid w:val="00AC06D4"/>
    <w:rsid w:val="00AD6C28"/>
    <w:rsid w:val="00B264E4"/>
    <w:rsid w:val="00B7095A"/>
    <w:rsid w:val="00BA309A"/>
    <w:rsid w:val="00C13BF7"/>
    <w:rsid w:val="00C72E88"/>
    <w:rsid w:val="00E6119D"/>
    <w:rsid w:val="00E719F2"/>
    <w:rsid w:val="00EA201D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A4B2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11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79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311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157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1962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t.ca.gov/hq/esc/approved_products_list/pdf/highway_safety_features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aleprocure.ca.gov/PSRelay/ZZ_PO.ZZ_CTR_SUP_CMP.GBL?Page=ZZ_CTR_SUP_PG&amp;Action=U&amp;SETID=STATE&amp;CNTRCT_ID=1-16-97-37-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caleprocure.ca.gov/PSRelay/ZZ_PO.ZZ_CTR_SUP_CMP.GBL?Page=ZZ_CTR_SUP_PG&amp;Action=U&amp;SETID=STATE&amp;CNTRCT_ID=1-16-97-37-B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caleprocure.ca.gov/PSRelay/ZZ_PO.ZZ_CTR_SUP_CMP.GBL?Page=ZZ_CTR_SUP_PG&amp;Action=U&amp;SETID=STATE&amp;CNTRCT_ID=1-16-97-37-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afety.fhwa.dot.gov/roadway_dept/policy_guide/road_hardware/nchrp_3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0f7a508-0aa3-49d3-b7a5-a11a584c05eb">P47N2PZQ4QCW-654092530-40871</_dlc_DocId>
    <_dlc_DocIdUrl xmlns="f0f7a508-0aa3-49d3-b7a5-a11a584c05eb">
      <Url>http://dgssp.dgs.ca.gov/projects/ETS/DGSWebsiteRedesign/_layouts/15/DocIdRedir.aspx?ID=P47N2PZQ4QCW-654092530-40871</Url>
      <Description>P47N2PZQ4QCW-654092530-40871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C289D-CFB6-428D-B209-038DF585E9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A81A7A-6583-4C25-BA96-2175B5204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9D2C6-B9DE-4883-9067-FE6FA310BD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7a508-0aa3-49d3-b7a5-a11a584c05eb"/>
  </ds:schemaRefs>
</ds:datastoreItem>
</file>

<file path=customXml/itemProps4.xml><?xml version="1.0" encoding="utf-8"?>
<ds:datastoreItem xmlns:ds="http://schemas.openxmlformats.org/officeDocument/2006/customXml" ds:itemID="{C7E2C0CE-CEF5-4312-85FF-07C45718C5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FE4428-2059-43DD-9668-19B21329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16</cp:revision>
  <dcterms:created xsi:type="dcterms:W3CDTF">2018-05-03T18:01:00Z</dcterms:created>
  <dcterms:modified xsi:type="dcterms:W3CDTF">2018-10-11T22:52:00Z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0x010100ACC62EA91868184ABFD4F6BA6316EF95</vt:lpwstr>
  </property>
  <property fmtid="{D5CDD505-2E9C-101B-9397-08002B2CF9AE}" pid="3" name="_dlc_DocIdItemGuid">
    <vt:lpwstr>863ef050-ced4-4933-af80-6df4fc53db8f</vt:lpwstr>
  </property>
</Properties>
</file>