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154776" w:rsidP="002D36F1">
      <w:pPr>
        <w:pStyle w:val="Title"/>
      </w:pPr>
      <w:r>
        <w:t>Tra</w:t>
      </w:r>
      <w:r w:rsidR="000A285D">
        <w:t>N</w:t>
      </w:r>
      <w:r>
        <w:t>sportation</w:t>
      </w:r>
    </w:p>
    <w:p w:rsidR="002D36F1" w:rsidRDefault="002D36F1" w:rsidP="002D36F1"/>
    <w:p w:rsidR="002D36F1" w:rsidRDefault="00B64A71" w:rsidP="00B264E4">
      <w:pPr>
        <w:pStyle w:val="Heading1"/>
      </w:pPr>
      <w:r>
        <w:t>Safety Vehicles and Equipment</w:t>
      </w:r>
    </w:p>
    <w:p w:rsidR="00726E9C" w:rsidRPr="00726E9C" w:rsidRDefault="00726E9C" w:rsidP="00726E9C">
      <w:r>
        <w:t>Insert picture “</w:t>
      </w:r>
      <w:r w:rsidR="00B64A71">
        <w:t>Safety Vehicles and Equipment</w:t>
      </w:r>
      <w:r>
        <w:t>”</w:t>
      </w:r>
    </w:p>
    <w:p w:rsidR="00B7095A" w:rsidRDefault="00B64A71" w:rsidP="00B64A71">
      <w:bookmarkStart w:id="0" w:name="12701"/>
      <w:bookmarkEnd w:id="0"/>
      <w:r>
        <w:rPr>
          <w:shd w:val="clear" w:color="auto" w:fill="FFFFFF"/>
        </w:rPr>
        <w:t xml:space="preserve">Safety </w:t>
      </w:r>
      <w:r w:rsidR="00CA7544">
        <w:rPr>
          <w:shd w:val="clear" w:color="auto" w:fill="FFFFFF"/>
        </w:rPr>
        <w:t>v</w:t>
      </w:r>
      <w:r>
        <w:rPr>
          <w:shd w:val="clear" w:color="auto" w:fill="FFFFFF"/>
        </w:rPr>
        <w:t xml:space="preserve">ehicles and </w:t>
      </w:r>
      <w:r w:rsidR="00CA7544">
        <w:rPr>
          <w:shd w:val="clear" w:color="auto" w:fill="FFFFFF"/>
        </w:rPr>
        <w:t>e</w:t>
      </w:r>
      <w:r>
        <w:rPr>
          <w:shd w:val="clear" w:color="auto" w:fill="FFFFFF"/>
        </w:rPr>
        <w:t>quipment cover</w:t>
      </w:r>
      <w:r w:rsidR="00C3471C">
        <w:rPr>
          <w:shd w:val="clear" w:color="auto" w:fill="FFFFFF"/>
        </w:rPr>
        <w:t>s</w:t>
      </w:r>
      <w:r>
        <w:rPr>
          <w:shd w:val="clear" w:color="auto" w:fill="FFFFFF"/>
        </w:rPr>
        <w:t xml:space="preserve"> </w:t>
      </w:r>
      <w:r w:rsidR="00C3471C">
        <w:rPr>
          <w:shd w:val="clear" w:color="auto" w:fill="FFFFFF"/>
        </w:rPr>
        <w:t xml:space="preserve">a variety of </w:t>
      </w:r>
      <w:r>
        <w:rPr>
          <w:shd w:val="clear" w:color="auto" w:fill="FFFFFF"/>
        </w:rPr>
        <w:t xml:space="preserve">commodities </w:t>
      </w:r>
      <w:r w:rsidR="00C3471C">
        <w:rPr>
          <w:shd w:val="clear" w:color="auto" w:fill="FFFFFF"/>
        </w:rPr>
        <w:t>ranging from</w:t>
      </w:r>
      <w:r>
        <w:rPr>
          <w:shd w:val="clear" w:color="auto" w:fill="FFFFFF"/>
        </w:rPr>
        <w:t xml:space="preserve"> truck-mounted attenuators</w:t>
      </w:r>
      <w:r w:rsidR="00055A8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to law enforcement vehicles. These commodities offer safety and protection for operators </w:t>
      </w:r>
      <w:r w:rsidR="00CA7544">
        <w:rPr>
          <w:shd w:val="clear" w:color="auto" w:fill="FFFFFF"/>
        </w:rPr>
        <w:t xml:space="preserve">and highway workers </w:t>
      </w:r>
      <w:r>
        <w:rPr>
          <w:shd w:val="clear" w:color="auto" w:fill="FFFFFF"/>
        </w:rPr>
        <w:t xml:space="preserve">while they carry out their assigned duties. The restrictive safety-related requirements that these commodities must meet may limit the degree in which they can have environmental attributes incorporated; but they may contain a minimum amount of postconsumer </w:t>
      </w:r>
      <w:r w:rsidR="000A285D">
        <w:rPr>
          <w:shd w:val="clear" w:color="auto" w:fill="FFFFFF"/>
        </w:rPr>
        <w:t>recycled</w:t>
      </w:r>
      <w:r w:rsidR="00055A8B">
        <w:rPr>
          <w:shd w:val="clear" w:color="auto" w:fill="FFFFFF"/>
        </w:rPr>
        <w:t xml:space="preserve"> content</w:t>
      </w:r>
      <w:r w:rsidR="00B7095A" w:rsidRPr="00B7095A">
        <w:t>.</w:t>
      </w:r>
    </w:p>
    <w:p w:rsidR="002D36F1" w:rsidRDefault="00A208F9" w:rsidP="002D36F1">
      <w:pPr>
        <w:pStyle w:val="Heading2"/>
      </w:pPr>
      <w:r>
        <w:t>Green Contracts</w:t>
      </w:r>
    </w:p>
    <w:p w:rsidR="00B64A71" w:rsidRPr="00B64A71" w:rsidRDefault="00B64A71" w:rsidP="00B64A71">
      <w:pPr>
        <w:rPr>
          <w:rFonts w:eastAsia="Times New Roman"/>
        </w:rPr>
      </w:pPr>
      <w:r w:rsidRPr="00B64A71">
        <w:rPr>
          <w:rFonts w:eastAsia="Times New Roman"/>
        </w:rPr>
        <w:t>The truck mounted replacement attenuator box assembly meets the requirements of N</w:t>
      </w:r>
      <w:r w:rsidR="00C3471C">
        <w:rPr>
          <w:rFonts w:eastAsia="Times New Roman"/>
        </w:rPr>
        <w:t xml:space="preserve">ational </w:t>
      </w:r>
      <w:r w:rsidRPr="00B64A71">
        <w:rPr>
          <w:rFonts w:eastAsia="Times New Roman"/>
        </w:rPr>
        <w:t>C</w:t>
      </w:r>
      <w:r w:rsidR="00C3471C">
        <w:rPr>
          <w:rFonts w:eastAsia="Times New Roman"/>
        </w:rPr>
        <w:t xml:space="preserve">ooperative </w:t>
      </w:r>
      <w:r w:rsidRPr="00B64A71">
        <w:rPr>
          <w:rFonts w:eastAsia="Times New Roman"/>
        </w:rPr>
        <w:t>H</w:t>
      </w:r>
      <w:r w:rsidR="00C3471C">
        <w:rPr>
          <w:rFonts w:eastAsia="Times New Roman"/>
        </w:rPr>
        <w:t xml:space="preserve">ighway </w:t>
      </w:r>
      <w:r w:rsidRPr="00B64A71">
        <w:rPr>
          <w:rFonts w:eastAsia="Times New Roman"/>
        </w:rPr>
        <w:t>R</w:t>
      </w:r>
      <w:r w:rsidR="00C3471C">
        <w:rPr>
          <w:rFonts w:eastAsia="Times New Roman"/>
        </w:rPr>
        <w:t xml:space="preserve">esearch </w:t>
      </w:r>
      <w:r w:rsidRPr="00B64A71">
        <w:rPr>
          <w:rFonts w:eastAsia="Times New Roman"/>
        </w:rPr>
        <w:t>P</w:t>
      </w:r>
      <w:r w:rsidR="00C3471C">
        <w:rPr>
          <w:rFonts w:eastAsia="Times New Roman"/>
        </w:rPr>
        <w:t>rogram Report</w:t>
      </w:r>
      <w:r w:rsidRPr="00B64A71">
        <w:rPr>
          <w:rFonts w:eastAsia="Times New Roman"/>
        </w:rPr>
        <w:t xml:space="preserve"> 350</w:t>
      </w:r>
      <w:r w:rsidR="00C3471C">
        <w:rPr>
          <w:rFonts w:eastAsia="Times New Roman"/>
        </w:rPr>
        <w:t>. It</w:t>
      </w:r>
      <w:r w:rsidRPr="00B64A71">
        <w:rPr>
          <w:rFonts w:eastAsia="Times New Roman"/>
        </w:rPr>
        <w:t xml:space="preserve"> can be attached to various highway maintenance vehicles</w:t>
      </w:r>
      <w:r w:rsidR="000A285D">
        <w:rPr>
          <w:rFonts w:eastAsia="Times New Roman"/>
        </w:rPr>
        <w:t>’</w:t>
      </w:r>
      <w:r w:rsidRPr="00B64A71">
        <w:rPr>
          <w:rFonts w:eastAsia="Times New Roman"/>
        </w:rPr>
        <w:t xml:space="preserve"> existing mounting hardware and </w:t>
      </w:r>
      <w:r w:rsidR="00C3471C">
        <w:rPr>
          <w:rFonts w:eastAsia="Times New Roman"/>
        </w:rPr>
        <w:t>is</w:t>
      </w:r>
      <w:r w:rsidR="000A285D" w:rsidRPr="00B64A71">
        <w:rPr>
          <w:rFonts w:eastAsia="Times New Roman"/>
        </w:rPr>
        <w:t xml:space="preserve"> </w:t>
      </w:r>
      <w:r w:rsidR="00CA7544">
        <w:rPr>
          <w:rFonts w:eastAsia="Times New Roman"/>
        </w:rPr>
        <w:t>State Agency Buy Recycled Campaign (</w:t>
      </w:r>
      <w:r w:rsidRPr="00B64A71">
        <w:rPr>
          <w:rFonts w:eastAsia="Times New Roman"/>
        </w:rPr>
        <w:t>SABRC</w:t>
      </w:r>
      <w:r w:rsidR="00CA7544">
        <w:rPr>
          <w:rFonts w:eastAsia="Times New Roman"/>
        </w:rPr>
        <w:t>)</w:t>
      </w:r>
      <w:r w:rsidRPr="00B64A71">
        <w:rPr>
          <w:rFonts w:eastAsia="Times New Roman"/>
        </w:rPr>
        <w:t xml:space="preserve"> </w:t>
      </w:r>
      <w:r w:rsidR="000A285D">
        <w:rPr>
          <w:rFonts w:eastAsia="Times New Roman"/>
        </w:rPr>
        <w:t>compliant</w:t>
      </w:r>
      <w:r w:rsidRPr="00B64A71">
        <w:rPr>
          <w:rFonts w:eastAsia="Times New Roman"/>
        </w:rPr>
        <w:t>.</w:t>
      </w:r>
    </w:p>
    <w:p w:rsidR="00B64A71" w:rsidRPr="00B64A71" w:rsidRDefault="00B64A71" w:rsidP="00B64A71">
      <w:pPr>
        <w:rPr>
          <w:rFonts w:eastAsia="Times New Roman"/>
        </w:rPr>
      </w:pPr>
      <w:r w:rsidRPr="00B64A71">
        <w:rPr>
          <w:rFonts w:eastAsia="Times New Roman"/>
        </w:rPr>
        <w:t>Contract Name: </w:t>
      </w:r>
      <w:hyperlink r:id="rId9" w:history="1">
        <w:bookmarkStart w:id="1" w:name="_GoBack"/>
        <w:bookmarkEnd w:id="1"/>
        <w:r w:rsidRPr="00055A8B">
          <w:rPr>
            <w:rStyle w:val="Hyperlink"/>
            <w:rFonts w:ascii="inherit" w:eastAsia="Times New Roman" w:hAnsi="inherit"/>
            <w:b/>
            <w:bCs/>
            <w:bdr w:val="none" w:sz="0" w:space="0" w:color="auto" w:frame="1"/>
          </w:rPr>
          <w:t>Attenuator</w:t>
        </w:r>
      </w:hyperlink>
      <w:r w:rsidRPr="00B64A71">
        <w:rPr>
          <w:rFonts w:eastAsia="Times New Roman"/>
        </w:rPr>
        <w:br/>
        <w:t>Contract ID/Number: </w:t>
      </w:r>
      <w:r w:rsidRPr="00B64A71">
        <w:rPr>
          <w:rFonts w:ascii="inherit" w:eastAsia="Times New Roman" w:hAnsi="inherit"/>
          <w:b/>
          <w:bCs/>
          <w:bdr w:val="none" w:sz="0" w:space="0" w:color="auto" w:frame="1"/>
        </w:rPr>
        <w:t>1-14-97-06</w:t>
      </w:r>
    </w:p>
    <w:p w:rsidR="00B64A71" w:rsidRPr="00B64A71" w:rsidRDefault="00B64A71" w:rsidP="00B64A71">
      <w:pPr>
        <w:rPr>
          <w:rFonts w:eastAsia="Times New Roman"/>
        </w:rPr>
      </w:pPr>
      <w:r w:rsidRPr="00B64A71">
        <w:rPr>
          <w:rFonts w:eastAsia="Times New Roman"/>
        </w:rPr>
        <w:t>Fusees, or emergency flares, are distress signals used to alert oncoming traffic. Perchlorate is commonly used to manufacture fusees and it is a regulated drinking water contaminant in California. This contract offers non-perchlorate fusees that have less potential environmental impacts.</w:t>
      </w:r>
    </w:p>
    <w:p w:rsidR="00B64A71" w:rsidRDefault="00B64A71" w:rsidP="00B64A71">
      <w:pPr>
        <w:rPr>
          <w:rFonts w:ascii="inherit" w:eastAsia="Times New Roman" w:hAnsi="inherit"/>
          <w:b/>
          <w:bCs/>
          <w:bdr w:val="none" w:sz="0" w:space="0" w:color="auto" w:frame="1"/>
        </w:rPr>
      </w:pPr>
      <w:r w:rsidRPr="00B64A71">
        <w:rPr>
          <w:rFonts w:eastAsia="Times New Roman"/>
        </w:rPr>
        <w:t>Contract Name: </w:t>
      </w:r>
      <w:hyperlink r:id="rId10" w:history="1">
        <w:r w:rsidRPr="00055A8B">
          <w:rPr>
            <w:rStyle w:val="Hyperlink"/>
            <w:rFonts w:ascii="inherit" w:eastAsia="Times New Roman" w:hAnsi="inherit"/>
            <w:b/>
            <w:bCs/>
            <w:bdr w:val="none" w:sz="0" w:space="0" w:color="auto" w:frame="1"/>
          </w:rPr>
          <w:t>Red Fusees </w:t>
        </w:r>
      </w:hyperlink>
      <w:r w:rsidRPr="00B64A71">
        <w:rPr>
          <w:rFonts w:eastAsia="Times New Roman"/>
        </w:rPr>
        <w:br/>
        <w:t>Contract ID/Number: </w:t>
      </w:r>
      <w:r w:rsidRPr="00B64A71">
        <w:rPr>
          <w:rFonts w:ascii="inherit" w:eastAsia="Times New Roman" w:hAnsi="inherit"/>
          <w:b/>
          <w:bCs/>
          <w:bdr w:val="none" w:sz="0" w:space="0" w:color="auto" w:frame="1"/>
        </w:rPr>
        <w:t>1-14-13-01</w:t>
      </w:r>
    </w:p>
    <w:p w:rsidR="00287216" w:rsidRDefault="00287216" w:rsidP="0077678C">
      <w:pPr>
        <w:pStyle w:val="Heading2"/>
      </w:pPr>
      <w:r>
        <w:t>Specifications</w:t>
      </w:r>
    </w:p>
    <w:p w:rsidR="00B64A71" w:rsidRPr="00B64A71" w:rsidRDefault="00B64A71" w:rsidP="00B64A71">
      <w:pPr>
        <w:rPr>
          <w:rFonts w:eastAsia="Times New Roman"/>
        </w:rPr>
      </w:pPr>
      <w:r w:rsidRPr="00B64A71">
        <w:rPr>
          <w:rFonts w:eastAsia="Times New Roman"/>
        </w:rPr>
        <w:t>The following technical and environmental specifications are incorporated in the state's contract(s) and are linked here for informational purposes only.</w:t>
      </w:r>
    </w:p>
    <w:p w:rsidR="00B64A71" w:rsidRPr="00B64A71" w:rsidRDefault="00B64A71" w:rsidP="00B64A71">
      <w:pPr>
        <w:rPr>
          <w:rFonts w:eastAsia="Times New Roman"/>
        </w:rPr>
      </w:pPr>
      <w:r w:rsidRPr="00B64A71">
        <w:rPr>
          <w:rFonts w:ascii="inherit" w:eastAsia="Times New Roman" w:hAnsi="inherit"/>
          <w:b/>
          <w:bCs/>
          <w:bdr w:val="none" w:sz="0" w:space="0" w:color="auto" w:frame="1"/>
        </w:rPr>
        <w:t>Truck Mounted Attenuators</w:t>
      </w:r>
    </w:p>
    <w:p w:rsidR="00B64A71" w:rsidRPr="00B64A71" w:rsidRDefault="00F858C5" w:rsidP="00B64A71">
      <w:pPr>
        <w:rPr>
          <w:rFonts w:ascii="inherit" w:eastAsia="Times New Roman" w:hAnsi="inherit"/>
        </w:rPr>
      </w:pPr>
      <w:hyperlink r:id="rId11" w:tgtFrame="_blank" w:history="1">
        <w:r w:rsidR="00B64A71" w:rsidRPr="00B64A71">
          <w:rPr>
            <w:rFonts w:ascii="inherit" w:eastAsia="Times New Roman" w:hAnsi="inherit"/>
            <w:color w:val="551A8B"/>
            <w:u w:val="single"/>
            <w:bdr w:val="none" w:sz="0" w:space="0" w:color="auto" w:frame="1"/>
          </w:rPr>
          <w:t>DOT 079-2062-141 Engineering Specification</w:t>
        </w:r>
      </w:hyperlink>
    </w:p>
    <w:p w:rsidR="00B64A71" w:rsidRPr="00B64A71" w:rsidRDefault="00F858C5" w:rsidP="00B64A71">
      <w:pPr>
        <w:rPr>
          <w:rFonts w:ascii="inherit" w:eastAsia="Times New Roman" w:hAnsi="inherit"/>
        </w:rPr>
      </w:pPr>
      <w:hyperlink r:id="rId12" w:tgtFrame="_blank" w:history="1">
        <w:r w:rsidR="00B64A71" w:rsidRPr="00B64A71">
          <w:rPr>
            <w:rFonts w:ascii="inherit" w:eastAsia="Times New Roman" w:hAnsi="inherit"/>
            <w:color w:val="551A8B"/>
            <w:u w:val="single"/>
            <w:bdr w:val="none" w:sz="0" w:space="0" w:color="auto" w:frame="1"/>
          </w:rPr>
          <w:t>DGS Environmental Specification, Truck Mounted Attenuators</w:t>
        </w:r>
      </w:hyperlink>
    </w:p>
    <w:p w:rsidR="00B64A71" w:rsidRPr="00B64A71" w:rsidRDefault="00B64A71" w:rsidP="00B64A71">
      <w:pPr>
        <w:rPr>
          <w:rFonts w:eastAsia="Times New Roman"/>
        </w:rPr>
      </w:pPr>
      <w:r w:rsidRPr="00B64A71">
        <w:rPr>
          <w:rFonts w:ascii="inherit" w:eastAsia="Times New Roman" w:hAnsi="inherit"/>
          <w:b/>
          <w:bCs/>
          <w:bdr w:val="none" w:sz="0" w:space="0" w:color="auto" w:frame="1"/>
        </w:rPr>
        <w:t>Red Fusees</w:t>
      </w:r>
    </w:p>
    <w:p w:rsidR="00B64A71" w:rsidRPr="00B64A71" w:rsidRDefault="00F858C5" w:rsidP="00B64A71">
      <w:pPr>
        <w:rPr>
          <w:rFonts w:ascii="inherit" w:eastAsia="Times New Roman" w:hAnsi="inherit"/>
        </w:rPr>
      </w:pPr>
      <w:hyperlink r:id="rId13" w:tgtFrame="_blank" w:history="1">
        <w:r w:rsidR="00B64A71" w:rsidRPr="00B64A71">
          <w:rPr>
            <w:rFonts w:ascii="inherit" w:eastAsia="Times New Roman" w:hAnsi="inherit"/>
            <w:color w:val="551A8B"/>
            <w:u w:val="single"/>
            <w:bdr w:val="none" w:sz="0" w:space="0" w:color="auto" w:frame="1"/>
          </w:rPr>
          <w:t>DGS 1390-2677A Engineering &amp; Environmental Specification</w:t>
        </w:r>
      </w:hyperlink>
    </w:p>
    <w:p w:rsidR="00B64A71" w:rsidRPr="00B64A71" w:rsidRDefault="00F858C5" w:rsidP="00B64A71">
      <w:pPr>
        <w:rPr>
          <w:rFonts w:ascii="inherit" w:eastAsia="Times New Roman" w:hAnsi="inherit"/>
        </w:rPr>
      </w:pPr>
      <w:hyperlink r:id="rId14" w:tgtFrame="_blank" w:history="1">
        <w:r w:rsidR="00B64A71" w:rsidRPr="00B64A71">
          <w:rPr>
            <w:rFonts w:ascii="inherit" w:eastAsia="Times New Roman" w:hAnsi="inherit"/>
            <w:color w:val="551A8B"/>
            <w:u w:val="single"/>
            <w:bdr w:val="none" w:sz="0" w:space="0" w:color="auto" w:frame="1"/>
          </w:rPr>
          <w:t>DGS 1390-2677B Engineering &amp; Environmental Specification</w:t>
        </w:r>
      </w:hyperlink>
    </w:p>
    <w:p w:rsidR="00E6119D" w:rsidRDefault="00E6119D" w:rsidP="00287216"/>
    <w:p w:rsidR="00B64A71" w:rsidRDefault="00B64A71" w:rsidP="00B64A71">
      <w:pPr>
        <w:pStyle w:val="Heading2"/>
      </w:pPr>
      <w:r>
        <w:lastRenderedPageBreak/>
        <w:t>Laws, Regulations and Policy</w:t>
      </w:r>
    </w:p>
    <w:p w:rsidR="00B64A71" w:rsidRDefault="00B64A71" w:rsidP="00B64A71">
      <w:pPr>
        <w:pStyle w:val="Heading3"/>
      </w:pPr>
      <w:r>
        <w:t>Laws</w:t>
      </w:r>
    </w:p>
    <w:p w:rsidR="004A0F3B" w:rsidRPr="004A0F3B" w:rsidRDefault="004A0F3B" w:rsidP="004A0F3B">
      <w:pPr>
        <w:rPr>
          <w:rFonts w:ascii="Arial" w:eastAsia="Times New Roman" w:hAnsi="Arial"/>
          <w:b/>
        </w:rPr>
      </w:pPr>
      <w:r w:rsidRPr="004A0F3B">
        <w:rPr>
          <w:rFonts w:eastAsia="Times New Roman"/>
          <w:b/>
          <w:bdr w:val="none" w:sz="0" w:space="0" w:color="auto" w:frame="1"/>
        </w:rPr>
        <w:t>Truck-Mounted Attenuators</w:t>
      </w:r>
    </w:p>
    <w:p w:rsidR="004A0F3B" w:rsidRPr="004A0F3B" w:rsidRDefault="004A0F3B" w:rsidP="004A0F3B">
      <w:pPr>
        <w:rPr>
          <w:rFonts w:eastAsia="Times New Roman"/>
        </w:rPr>
      </w:pPr>
      <w:r w:rsidRPr="004A0F3B">
        <w:rPr>
          <w:rFonts w:eastAsia="Times New Roman"/>
        </w:rPr>
        <w:t>Public Contract Code Sections 12200-12217 - State Agency Buy Recycled Campaign</w:t>
      </w:r>
    </w:p>
    <w:p w:rsidR="00B64A71" w:rsidRPr="00055A8B" w:rsidRDefault="004A0F3B" w:rsidP="00B64A71">
      <w:pPr>
        <w:rPr>
          <w:rFonts w:ascii="Arial" w:eastAsia="Times New Roman" w:hAnsi="Arial"/>
          <w:b/>
        </w:rPr>
      </w:pPr>
      <w:r w:rsidRPr="004A0F3B">
        <w:rPr>
          <w:rFonts w:eastAsia="Times New Roman"/>
          <w:b/>
          <w:bdr w:val="none" w:sz="0" w:space="0" w:color="auto" w:frame="1"/>
        </w:rPr>
        <w:t>Red Fusees</w:t>
      </w:r>
    </w:p>
    <w:p w:rsidR="00B64A71" w:rsidRDefault="00B64A71" w:rsidP="00B64A71">
      <w:pPr>
        <w:pStyle w:val="Heading3"/>
      </w:pPr>
      <w:r>
        <w:t>Regulations</w:t>
      </w:r>
    </w:p>
    <w:p w:rsidR="004A0F3B" w:rsidRPr="00055A8B" w:rsidRDefault="000A285D" w:rsidP="004A0F3B">
      <w:pPr>
        <w:rPr>
          <w:rFonts w:ascii="inherit" w:eastAsia="Times New Roman" w:hAnsi="inherit"/>
        </w:rPr>
      </w:pPr>
      <w:r>
        <w:rPr>
          <w:rStyle w:val="Strong"/>
          <w:rFonts w:ascii="Arial" w:hAnsi="Arial" w:cs="Arial"/>
          <w:color w:val="222222"/>
          <w:sz w:val="21"/>
          <w:szCs w:val="21"/>
          <w:bdr w:val="none" w:sz="0" w:space="0" w:color="auto" w:frame="1"/>
          <w:shd w:val="clear" w:color="auto" w:fill="FFFFFF"/>
        </w:rPr>
        <w:t>None</w:t>
      </w:r>
    </w:p>
    <w:p w:rsidR="00B64A71" w:rsidRPr="00B64A71" w:rsidRDefault="00B64A71" w:rsidP="00B64A71">
      <w:pPr>
        <w:pStyle w:val="Heading3"/>
      </w:pPr>
      <w:r>
        <w:t>Policy</w:t>
      </w:r>
    </w:p>
    <w:p w:rsidR="00B64A71" w:rsidRPr="00E6119D" w:rsidRDefault="004A0F3B" w:rsidP="00287216">
      <w:r>
        <w:t>None</w:t>
      </w:r>
    </w:p>
    <w:p w:rsidR="00050E52" w:rsidRDefault="00050E52" w:rsidP="00050E52">
      <w:pPr>
        <w:pStyle w:val="Heading2"/>
      </w:pPr>
      <w:r>
        <w:t>Certifications and Standards</w:t>
      </w:r>
    </w:p>
    <w:p w:rsidR="00875F81" w:rsidRPr="00055A8B" w:rsidRDefault="00875F81" w:rsidP="00875F81">
      <w:pPr>
        <w:rPr>
          <w:rFonts w:ascii="Arial" w:eastAsia="Times New Roman" w:hAnsi="Arial"/>
          <w:b/>
        </w:rPr>
      </w:pPr>
      <w:r w:rsidRPr="00055A8B">
        <w:rPr>
          <w:rFonts w:eastAsia="Times New Roman"/>
          <w:b/>
          <w:bdr w:val="none" w:sz="0" w:space="0" w:color="auto" w:frame="1"/>
        </w:rPr>
        <w:t>Truck-Mounted Attenuators</w:t>
      </w:r>
    </w:p>
    <w:p w:rsidR="00766B73" w:rsidRPr="00055A8B" w:rsidRDefault="00875F81" w:rsidP="00875F81">
      <w:pPr>
        <w:rPr>
          <w:rFonts w:eastAsia="Times New Roman"/>
        </w:rPr>
      </w:pPr>
      <w:r w:rsidRPr="00875F81">
        <w:rPr>
          <w:rFonts w:eastAsia="Times New Roman"/>
        </w:rPr>
        <w:t>Federal Highway Administration - National Cooperative Highway Research Program Report 350 compliant.</w:t>
      </w:r>
    </w:p>
    <w:p w:rsidR="00875F81" w:rsidRPr="00055A8B" w:rsidRDefault="00875F81" w:rsidP="00875F81">
      <w:pPr>
        <w:rPr>
          <w:rFonts w:ascii="Arial" w:eastAsia="Times New Roman" w:hAnsi="Arial"/>
          <w:b/>
        </w:rPr>
      </w:pPr>
      <w:r w:rsidRPr="00055A8B">
        <w:rPr>
          <w:rFonts w:eastAsia="Times New Roman"/>
          <w:b/>
          <w:bdr w:val="none" w:sz="0" w:space="0" w:color="auto" w:frame="1"/>
        </w:rPr>
        <w:t>Red Fusees</w:t>
      </w:r>
    </w:p>
    <w:p w:rsidR="00875F81" w:rsidRPr="00875F81" w:rsidRDefault="00875F81" w:rsidP="00875F81">
      <w:pPr>
        <w:rPr>
          <w:rFonts w:eastAsia="Times New Roman"/>
        </w:rPr>
      </w:pPr>
      <w:r w:rsidRPr="00875F81">
        <w:rPr>
          <w:rFonts w:eastAsia="Times New Roman"/>
        </w:rPr>
        <w:t xml:space="preserve">Underwriter Laboratories </w:t>
      </w:r>
      <w:r w:rsidR="00BE711F" w:rsidRPr="00875F81">
        <w:rPr>
          <w:rFonts w:eastAsia="Times New Roman"/>
        </w:rPr>
        <w:t xml:space="preserve">(UL) </w:t>
      </w:r>
      <w:r w:rsidRPr="00875F81">
        <w:rPr>
          <w:rFonts w:eastAsia="Times New Roman"/>
        </w:rPr>
        <w:t>Standard 912 Highway Emergency Signals Section 24-35</w:t>
      </w:r>
    </w:p>
    <w:p w:rsidR="00A1494A" w:rsidRDefault="00A1494A" w:rsidP="00A1494A">
      <w:pPr>
        <w:pStyle w:val="Heading2"/>
      </w:pPr>
      <w:r>
        <w:t>References and Resources</w:t>
      </w:r>
    </w:p>
    <w:p w:rsidR="00875F81" w:rsidRPr="00875F81" w:rsidRDefault="00F858C5" w:rsidP="00055A8B">
      <w:pPr>
        <w:spacing w:after="0" w:line="240" w:lineRule="auto"/>
        <w:rPr>
          <w:rFonts w:eastAsia="Times New Roman"/>
        </w:rPr>
      </w:pPr>
      <w:hyperlink r:id="rId15" w:tgtFrame="_blank" w:history="1">
        <w:r w:rsidR="00875F81" w:rsidRPr="00875F81">
          <w:rPr>
            <w:rFonts w:eastAsia="Times New Roman"/>
            <w:color w:val="0066EE"/>
            <w:u w:val="single"/>
            <w:bdr w:val="none" w:sz="0" w:space="0" w:color="auto" w:frame="1"/>
          </w:rPr>
          <w:t>SABRC</w:t>
        </w:r>
      </w:hyperlink>
    </w:p>
    <w:p w:rsidR="00875F81" w:rsidRPr="00875F81" w:rsidRDefault="00F858C5" w:rsidP="00055A8B">
      <w:pPr>
        <w:spacing w:after="0" w:line="240" w:lineRule="auto"/>
        <w:rPr>
          <w:rFonts w:eastAsia="Times New Roman"/>
        </w:rPr>
      </w:pPr>
      <w:hyperlink r:id="rId16" w:tgtFrame="_blank" w:history="1">
        <w:r w:rsidR="00875F81" w:rsidRPr="00875F81">
          <w:rPr>
            <w:rFonts w:eastAsia="Times New Roman"/>
            <w:color w:val="551A8B"/>
            <w:u w:val="single"/>
            <w:bdr w:val="none" w:sz="0" w:space="0" w:color="auto" w:frame="1"/>
          </w:rPr>
          <w:t>UL Standard 912</w:t>
        </w:r>
      </w:hyperlink>
    </w:p>
    <w:p w:rsidR="00A1494A" w:rsidRDefault="00A1494A" w:rsidP="00A1494A"/>
    <w:p w:rsidR="00EE3298" w:rsidRDefault="00EE3298" w:rsidP="00EE3298">
      <w:pPr>
        <w:pStyle w:val="Heading2"/>
      </w:pPr>
      <w:r>
        <w:t>Buying Tips</w:t>
      </w:r>
    </w:p>
    <w:p w:rsidR="00EE3298" w:rsidRPr="00875F81" w:rsidRDefault="00EE3298" w:rsidP="00EE3298">
      <w:pPr>
        <w:rPr>
          <w:rFonts w:eastAsia="Times New Roman"/>
        </w:rPr>
      </w:pPr>
      <w:r w:rsidRPr="00875F81">
        <w:rPr>
          <w:rFonts w:ascii="inherit" w:eastAsia="Times New Roman" w:hAnsi="inherit"/>
          <w:b/>
          <w:bCs/>
          <w:bdr w:val="none" w:sz="0" w:space="0" w:color="auto" w:frame="1"/>
        </w:rPr>
        <w:t>Red Fusees</w:t>
      </w:r>
    </w:p>
    <w:p w:rsidR="00EE3298" w:rsidRPr="00875F81" w:rsidRDefault="00EE3298" w:rsidP="00EE3298">
      <w:pPr>
        <w:rPr>
          <w:rFonts w:ascii="inherit" w:eastAsia="Times New Roman" w:hAnsi="inherit"/>
        </w:rPr>
      </w:pPr>
      <w:r w:rsidRPr="00875F81">
        <w:rPr>
          <w:rFonts w:ascii="inherit" w:eastAsia="Times New Roman" w:hAnsi="inherit"/>
        </w:rPr>
        <w:t xml:space="preserve">Ensure that the fusee bears the California State </w:t>
      </w:r>
      <w:r>
        <w:rPr>
          <w:rFonts w:ascii="inherit" w:eastAsia="Times New Roman" w:hAnsi="inherit"/>
        </w:rPr>
        <w:t>O</w:t>
      </w:r>
      <w:r w:rsidRPr="00875F81">
        <w:rPr>
          <w:rFonts w:ascii="inherit" w:eastAsia="Times New Roman" w:hAnsi="inherit"/>
        </w:rPr>
        <w:t>ffice of the State Fire Marshal’s seal of approval.</w:t>
      </w:r>
    </w:p>
    <w:p w:rsidR="00EE3298" w:rsidRPr="00A1494A" w:rsidRDefault="00EE3298" w:rsidP="00A1494A"/>
    <w:p w:rsidR="00A208F9" w:rsidRDefault="00A208F9" w:rsidP="00A208F9"/>
    <w:p w:rsidR="002D36F1" w:rsidRDefault="002D36F1"/>
    <w:sectPr w:rsidR="002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DA6"/>
    <w:multiLevelType w:val="multilevel"/>
    <w:tmpl w:val="D13A2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570F"/>
    <w:multiLevelType w:val="multilevel"/>
    <w:tmpl w:val="3C027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B023A"/>
    <w:multiLevelType w:val="multilevel"/>
    <w:tmpl w:val="43FCA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B65D1"/>
    <w:multiLevelType w:val="multilevel"/>
    <w:tmpl w:val="98F43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31C26"/>
    <w:multiLevelType w:val="multilevel"/>
    <w:tmpl w:val="389C1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94FD9"/>
    <w:multiLevelType w:val="multilevel"/>
    <w:tmpl w:val="F538F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A1E35"/>
    <w:multiLevelType w:val="multilevel"/>
    <w:tmpl w:val="17A09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F0473"/>
    <w:multiLevelType w:val="multilevel"/>
    <w:tmpl w:val="AE6A8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01421"/>
    <w:multiLevelType w:val="multilevel"/>
    <w:tmpl w:val="E8025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A66A0"/>
    <w:multiLevelType w:val="multilevel"/>
    <w:tmpl w:val="A3E89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607B9"/>
    <w:multiLevelType w:val="multilevel"/>
    <w:tmpl w:val="FA60E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5112A"/>
    <w:multiLevelType w:val="multilevel"/>
    <w:tmpl w:val="703C07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E52E74"/>
    <w:multiLevelType w:val="multilevel"/>
    <w:tmpl w:val="C2CED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F04F2"/>
    <w:multiLevelType w:val="multilevel"/>
    <w:tmpl w:val="AAE6C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16C39"/>
    <w:multiLevelType w:val="multilevel"/>
    <w:tmpl w:val="237A7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BA43F4"/>
    <w:multiLevelType w:val="multilevel"/>
    <w:tmpl w:val="35905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1D1B16"/>
    <w:multiLevelType w:val="multilevel"/>
    <w:tmpl w:val="9B602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98211A"/>
    <w:multiLevelType w:val="multilevel"/>
    <w:tmpl w:val="296EE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33CF9"/>
    <w:multiLevelType w:val="multilevel"/>
    <w:tmpl w:val="D626F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8192C"/>
    <w:multiLevelType w:val="multilevel"/>
    <w:tmpl w:val="BBA8C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36955"/>
    <w:multiLevelType w:val="multilevel"/>
    <w:tmpl w:val="75CA4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233BB6"/>
    <w:multiLevelType w:val="multilevel"/>
    <w:tmpl w:val="D70C7C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8757F3"/>
    <w:multiLevelType w:val="multilevel"/>
    <w:tmpl w:val="7FFC6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C90D52"/>
    <w:multiLevelType w:val="multilevel"/>
    <w:tmpl w:val="6736F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994ADE"/>
    <w:multiLevelType w:val="multilevel"/>
    <w:tmpl w:val="CC462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3925E5"/>
    <w:multiLevelType w:val="multilevel"/>
    <w:tmpl w:val="03D0C1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9A0F23"/>
    <w:multiLevelType w:val="multilevel"/>
    <w:tmpl w:val="E938A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576E8F"/>
    <w:multiLevelType w:val="multilevel"/>
    <w:tmpl w:val="68D64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95EA1"/>
    <w:multiLevelType w:val="multilevel"/>
    <w:tmpl w:val="2F16A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0B32ED"/>
    <w:multiLevelType w:val="multilevel"/>
    <w:tmpl w:val="FC3AE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255C72"/>
    <w:multiLevelType w:val="multilevel"/>
    <w:tmpl w:val="71CE7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3006A8"/>
    <w:multiLevelType w:val="multilevel"/>
    <w:tmpl w:val="37D2F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7D34E3"/>
    <w:multiLevelType w:val="multilevel"/>
    <w:tmpl w:val="2F1C9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9A6137"/>
    <w:multiLevelType w:val="multilevel"/>
    <w:tmpl w:val="7884D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6A7023"/>
    <w:multiLevelType w:val="multilevel"/>
    <w:tmpl w:val="8E028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06481"/>
    <w:multiLevelType w:val="multilevel"/>
    <w:tmpl w:val="ED8EE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4F0B3A"/>
    <w:multiLevelType w:val="multilevel"/>
    <w:tmpl w:val="CFB62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ED2142"/>
    <w:multiLevelType w:val="multilevel"/>
    <w:tmpl w:val="2F8EE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594922"/>
    <w:multiLevelType w:val="multilevel"/>
    <w:tmpl w:val="D5AA97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4"/>
  </w:num>
  <w:num w:numId="3">
    <w:abstractNumId w:val="26"/>
  </w:num>
  <w:num w:numId="4">
    <w:abstractNumId w:val="34"/>
  </w:num>
  <w:num w:numId="5">
    <w:abstractNumId w:val="42"/>
  </w:num>
  <w:num w:numId="6">
    <w:abstractNumId w:val="43"/>
  </w:num>
  <w:num w:numId="7">
    <w:abstractNumId w:val="19"/>
  </w:num>
  <w:num w:numId="8">
    <w:abstractNumId w:val="28"/>
  </w:num>
  <w:num w:numId="9">
    <w:abstractNumId w:val="32"/>
  </w:num>
  <w:num w:numId="10">
    <w:abstractNumId w:val="15"/>
  </w:num>
  <w:num w:numId="11">
    <w:abstractNumId w:val="44"/>
  </w:num>
  <w:num w:numId="12">
    <w:abstractNumId w:val="1"/>
  </w:num>
  <w:num w:numId="13">
    <w:abstractNumId w:val="0"/>
  </w:num>
  <w:num w:numId="14">
    <w:abstractNumId w:val="18"/>
  </w:num>
  <w:num w:numId="15">
    <w:abstractNumId w:val="5"/>
  </w:num>
  <w:num w:numId="16">
    <w:abstractNumId w:val="4"/>
  </w:num>
  <w:num w:numId="17">
    <w:abstractNumId w:val="2"/>
  </w:num>
  <w:num w:numId="18">
    <w:abstractNumId w:val="9"/>
  </w:num>
  <w:num w:numId="19">
    <w:abstractNumId w:val="3"/>
  </w:num>
  <w:num w:numId="20">
    <w:abstractNumId w:val="25"/>
  </w:num>
  <w:num w:numId="21">
    <w:abstractNumId w:val="29"/>
  </w:num>
  <w:num w:numId="22">
    <w:abstractNumId w:val="21"/>
  </w:num>
  <w:num w:numId="23">
    <w:abstractNumId w:val="22"/>
  </w:num>
  <w:num w:numId="24">
    <w:abstractNumId w:val="12"/>
  </w:num>
  <w:num w:numId="25">
    <w:abstractNumId w:val="10"/>
  </w:num>
  <w:num w:numId="26">
    <w:abstractNumId w:val="45"/>
  </w:num>
  <w:num w:numId="27">
    <w:abstractNumId w:val="38"/>
  </w:num>
  <w:num w:numId="28">
    <w:abstractNumId w:val="6"/>
  </w:num>
  <w:num w:numId="29">
    <w:abstractNumId w:val="30"/>
  </w:num>
  <w:num w:numId="30">
    <w:abstractNumId w:val="7"/>
  </w:num>
  <w:num w:numId="31">
    <w:abstractNumId w:val="20"/>
  </w:num>
  <w:num w:numId="32">
    <w:abstractNumId w:val="41"/>
  </w:num>
  <w:num w:numId="33">
    <w:abstractNumId w:val="17"/>
  </w:num>
  <w:num w:numId="34">
    <w:abstractNumId w:val="33"/>
  </w:num>
  <w:num w:numId="35">
    <w:abstractNumId w:val="39"/>
  </w:num>
  <w:num w:numId="36">
    <w:abstractNumId w:val="24"/>
  </w:num>
  <w:num w:numId="37">
    <w:abstractNumId w:val="13"/>
  </w:num>
  <w:num w:numId="38">
    <w:abstractNumId w:val="27"/>
  </w:num>
  <w:num w:numId="39">
    <w:abstractNumId w:val="23"/>
  </w:num>
  <w:num w:numId="40">
    <w:abstractNumId w:val="11"/>
  </w:num>
  <w:num w:numId="41">
    <w:abstractNumId w:val="8"/>
  </w:num>
  <w:num w:numId="42">
    <w:abstractNumId w:val="31"/>
  </w:num>
  <w:num w:numId="43">
    <w:abstractNumId w:val="16"/>
  </w:num>
  <w:num w:numId="44">
    <w:abstractNumId w:val="35"/>
  </w:num>
  <w:num w:numId="45">
    <w:abstractNumId w:val="36"/>
  </w:num>
  <w:num w:numId="46">
    <w:abstractNumId w:val="40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50E52"/>
    <w:rsid w:val="00055A8B"/>
    <w:rsid w:val="000A285D"/>
    <w:rsid w:val="001422B1"/>
    <w:rsid w:val="0015099F"/>
    <w:rsid w:val="00154776"/>
    <w:rsid w:val="001710FC"/>
    <w:rsid w:val="00173E4E"/>
    <w:rsid w:val="00287216"/>
    <w:rsid w:val="002D36F1"/>
    <w:rsid w:val="00327873"/>
    <w:rsid w:val="00432FE5"/>
    <w:rsid w:val="004A0F3B"/>
    <w:rsid w:val="00682393"/>
    <w:rsid w:val="006A1188"/>
    <w:rsid w:val="00726E9C"/>
    <w:rsid w:val="00766B73"/>
    <w:rsid w:val="0077678C"/>
    <w:rsid w:val="007C04C5"/>
    <w:rsid w:val="008646D2"/>
    <w:rsid w:val="00875F81"/>
    <w:rsid w:val="00890FFF"/>
    <w:rsid w:val="008A7BB0"/>
    <w:rsid w:val="00986E94"/>
    <w:rsid w:val="009D01EF"/>
    <w:rsid w:val="00A1494A"/>
    <w:rsid w:val="00A208F9"/>
    <w:rsid w:val="00AB4F9A"/>
    <w:rsid w:val="00AC06D4"/>
    <w:rsid w:val="00AD6C28"/>
    <w:rsid w:val="00B264E4"/>
    <w:rsid w:val="00B64A71"/>
    <w:rsid w:val="00B7095A"/>
    <w:rsid w:val="00BE711F"/>
    <w:rsid w:val="00C3471C"/>
    <w:rsid w:val="00C72E88"/>
    <w:rsid w:val="00CA7544"/>
    <w:rsid w:val="00D91685"/>
    <w:rsid w:val="00E6119D"/>
    <w:rsid w:val="00E719F2"/>
    <w:rsid w:val="00EA201D"/>
    <w:rsid w:val="00EE3298"/>
    <w:rsid w:val="00F858C5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42F1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119D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A0F3B"/>
  </w:style>
  <w:style w:type="paragraph" w:styleId="BalloonText">
    <w:name w:val="Balloon Text"/>
    <w:basedOn w:val="Normal"/>
    <w:link w:val="BalloonTextChar"/>
    <w:uiPriority w:val="99"/>
    <w:semiHidden/>
    <w:unhideWhenUsed/>
    <w:rsid w:val="00766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279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311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157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1962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ocuments.dgs.ca.gov/pd/epp/goods/transportation/safetyvehicles&amp;equipment/20140724_RedFusees_A_Engineering_Environmental_Spec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cuments.dgs.ca.gov/pd/epp/goods/transportation/safetyvehicles&amp;equipment/20140501_TruckMountedAttenuator_Environmental_Spec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lstandards.ul.com/standard/?id=912_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cuments.dgs.ca.gov/pd/epp/goods/transportation/SafetyVehicles&amp;Equipment/20140501_TruckMountedAttenuator_Engineering_Spec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alrecycle.ca.gov/buyrecycled/stateagency/" TargetMode="External"/><Relationship Id="rId10" Type="http://schemas.openxmlformats.org/officeDocument/2006/relationships/hyperlink" Target="https://caleprocure.ca.gov/PSRelay/ZZ_PO.ZZ_CTR_SUP_CMP.GBL?Page=ZZ_CTR_SUP_PG&amp;Action=U&amp;SETID=STATE&amp;CNTRCT_ID=1-14-13-0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aleprocure.ca.gov/PSRelay/ZZ_PO.ZZ_CTR_SUP_CMP.GBL?Page=ZZ_CTR_SUP_PG&amp;Action=U&amp;SETID=STATE&amp;CNTRCT_ID=1-14-97-06" TargetMode="External"/><Relationship Id="rId14" Type="http://schemas.openxmlformats.org/officeDocument/2006/relationships/hyperlink" Target="http://www.documents.dgs.ca.gov/pd/epp/goods/transportation/safetyvehicles&amp;equipment/20140730_RedFusees_B_Engineering_Environmental_Sp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0f7a508-0aa3-49d3-b7a5-a11a584c05eb">P47N2PZQ4QCW-654092530-40870</_dlc_DocId>
    <_dlc_DocIdUrl xmlns="f0f7a508-0aa3-49d3-b7a5-a11a584c05eb">
      <Url>http://dgssp.dgs.ca.gov/projects/ETS/DGSWebsiteRedesign/_layouts/15/DocIdRedir.aspx?ID=P47N2PZQ4QCW-654092530-40870</Url>
      <Description>P47N2PZQ4QCW-654092530-40870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78D4A-EBF9-4CF6-882E-10E04595A0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f7a508-0aa3-49d3-b7a5-a11a584c05eb"/>
  </ds:schemaRefs>
</ds:datastoreItem>
</file>

<file path=customXml/itemProps2.xml><?xml version="1.0" encoding="utf-8"?>
<ds:datastoreItem xmlns:ds="http://schemas.openxmlformats.org/officeDocument/2006/customXml" ds:itemID="{04987F42-B942-4D86-BF60-892991347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9BEE4-1BD4-4C7C-994B-00221D9276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1A18FF-9F95-4887-802E-AB2161E0B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3</cp:revision>
  <dcterms:created xsi:type="dcterms:W3CDTF">2018-10-11T22:13:00Z</dcterms:created>
  <dcterms:modified xsi:type="dcterms:W3CDTF">2018-10-11T22:14:00Z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0x010100ACC62EA91868184ABFD4F6BA6316EF95</vt:lpwstr>
  </property>
  <property fmtid="{D5CDD505-2E9C-101B-9397-08002B2CF9AE}" pid="3" name="_dlc_DocIdItemGuid">
    <vt:lpwstr>31c4c163-669e-453e-b7e7-fe49a694546e</vt:lpwstr>
  </property>
</Properties>
</file>