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E5" w:rsidRDefault="00154776" w:rsidP="002D36F1">
      <w:pPr>
        <w:pStyle w:val="Title"/>
      </w:pPr>
      <w:r>
        <w:t>Tra</w:t>
      </w:r>
      <w:r w:rsidR="0008400C">
        <w:t>n</w:t>
      </w:r>
      <w:r>
        <w:t>sportation</w:t>
      </w:r>
    </w:p>
    <w:p w:rsidR="002D36F1" w:rsidRDefault="002D36F1" w:rsidP="002D36F1"/>
    <w:p w:rsidR="002D36F1" w:rsidRDefault="00154776" w:rsidP="00B264E4">
      <w:pPr>
        <w:pStyle w:val="Heading1"/>
      </w:pPr>
      <w:r>
        <w:t>Electric Vehicle Charging Stations</w:t>
      </w:r>
    </w:p>
    <w:p w:rsidR="00B17834" w:rsidRPr="00B17834" w:rsidRDefault="00B17834" w:rsidP="00B17834">
      <w:r>
        <w:t>Insert picture “Electric Vehicle Charging Stations”</w:t>
      </w:r>
    </w:p>
    <w:p w:rsidR="00154776" w:rsidRPr="00154776" w:rsidRDefault="00154776" w:rsidP="00154776">
      <w:pPr>
        <w:rPr>
          <w:rFonts w:eastAsia="Times New Roman"/>
        </w:rPr>
      </w:pPr>
      <w:r w:rsidRPr="00154776">
        <w:rPr>
          <w:rFonts w:eastAsia="Times New Roman"/>
        </w:rPr>
        <w:t>The transportation sector is the largest contributor of greenhouse gas emissions in California. Governor Brown issued Executive Order B-16-2012, directing state entities to facilitate rapid commercialization of zero-emission vehicles (ZEVs). Additionally, the state must increase purchases of ZEVs to at least 10</w:t>
      </w:r>
      <w:r w:rsidR="00E363FC">
        <w:rPr>
          <w:rFonts w:eastAsia="Times New Roman"/>
        </w:rPr>
        <w:t xml:space="preserve"> percent</w:t>
      </w:r>
      <w:r w:rsidRPr="00154776">
        <w:rPr>
          <w:rFonts w:eastAsia="Times New Roman"/>
        </w:rPr>
        <w:t xml:space="preserve"> by 2015 and 25</w:t>
      </w:r>
      <w:r w:rsidR="00314FA7">
        <w:rPr>
          <w:rFonts w:eastAsia="Times New Roman"/>
        </w:rPr>
        <w:t xml:space="preserve"> </w:t>
      </w:r>
      <w:r w:rsidR="00E363FC">
        <w:rPr>
          <w:rFonts w:eastAsia="Times New Roman"/>
        </w:rPr>
        <w:t>percent</w:t>
      </w:r>
      <w:r w:rsidRPr="00154776">
        <w:rPr>
          <w:rFonts w:eastAsia="Times New Roman"/>
        </w:rPr>
        <w:t xml:space="preserve"> by 2020 during the normal course of fleet replacement. In order to support the Executive Order, a statewide contract has been developed for electric vehicle charging stations to accommodate increasing numbers of ZEVs in the state’s fleet.</w:t>
      </w:r>
    </w:p>
    <w:p w:rsidR="002D36F1" w:rsidRDefault="00A208F9" w:rsidP="002D36F1">
      <w:pPr>
        <w:pStyle w:val="Heading2"/>
      </w:pPr>
      <w:bookmarkStart w:id="0" w:name="12701"/>
      <w:bookmarkEnd w:id="0"/>
      <w:r>
        <w:t>Green Contracts</w:t>
      </w:r>
    </w:p>
    <w:p w:rsidR="00154776" w:rsidRDefault="00154776" w:rsidP="00154776">
      <w:pPr>
        <w:rPr>
          <w:rFonts w:eastAsia="Times New Roman"/>
          <w:b/>
          <w:bCs/>
          <w:bdr w:val="none" w:sz="0" w:space="0" w:color="auto" w:frame="1"/>
        </w:rPr>
      </w:pPr>
      <w:r w:rsidRPr="00154776">
        <w:rPr>
          <w:rFonts w:eastAsia="Times New Roman"/>
        </w:rPr>
        <w:t>Contract Name: </w:t>
      </w:r>
      <w:hyperlink r:id="rId6" w:history="1">
        <w:r w:rsidRPr="00314FA7">
          <w:rPr>
            <w:rStyle w:val="Hyperlink"/>
            <w:rFonts w:eastAsia="Times New Roman"/>
            <w:b/>
            <w:bCs/>
            <w:bdr w:val="none" w:sz="0" w:space="0" w:color="auto" w:frame="1"/>
          </w:rPr>
          <w:t xml:space="preserve">Mobile Solar Panel Electric Vehicle </w:t>
        </w:r>
        <w:r w:rsidR="00BB271B" w:rsidRPr="00314FA7">
          <w:rPr>
            <w:rStyle w:val="Hyperlink"/>
            <w:rFonts w:eastAsia="Times New Roman"/>
            <w:b/>
            <w:bCs/>
            <w:bdr w:val="none" w:sz="0" w:space="0" w:color="auto" w:frame="1"/>
          </w:rPr>
          <w:t>Supply Equipment</w:t>
        </w:r>
        <w:r w:rsidRPr="00314FA7">
          <w:rPr>
            <w:rStyle w:val="Hyperlink"/>
            <w:rFonts w:eastAsia="Times New Roman"/>
            <w:b/>
            <w:bCs/>
            <w:bdr w:val="none" w:sz="0" w:space="0" w:color="auto" w:frame="1"/>
          </w:rPr>
          <w:t> </w:t>
        </w:r>
      </w:hyperlink>
      <w:r w:rsidRPr="00154776">
        <w:rPr>
          <w:rFonts w:eastAsia="Times New Roman"/>
        </w:rPr>
        <w:br/>
        <w:t>Contract ID/Number: </w:t>
      </w:r>
      <w:r w:rsidRPr="00154776">
        <w:rPr>
          <w:rFonts w:eastAsia="Times New Roman"/>
          <w:b/>
          <w:bCs/>
          <w:bdr w:val="none" w:sz="0" w:space="0" w:color="auto" w:frame="1"/>
        </w:rPr>
        <w:t>1-1</w:t>
      </w:r>
      <w:r w:rsidR="00BB271B">
        <w:rPr>
          <w:rFonts w:eastAsia="Times New Roman"/>
          <w:b/>
          <w:bCs/>
          <w:bdr w:val="none" w:sz="0" w:space="0" w:color="auto" w:frame="1"/>
        </w:rPr>
        <w:t>8</w:t>
      </w:r>
      <w:r w:rsidRPr="00154776">
        <w:rPr>
          <w:rFonts w:eastAsia="Times New Roman"/>
          <w:b/>
          <w:bCs/>
          <w:bdr w:val="none" w:sz="0" w:space="0" w:color="auto" w:frame="1"/>
        </w:rPr>
        <w:t>-61-16</w:t>
      </w:r>
    </w:p>
    <w:p w:rsidR="00FB4FCA" w:rsidRDefault="00FB4FCA" w:rsidP="00FB4FCA">
      <w:pPr>
        <w:pStyle w:val="Heading2"/>
      </w:pPr>
      <w:r>
        <w:t>Specifications</w:t>
      </w:r>
    </w:p>
    <w:p w:rsidR="0022592F" w:rsidRDefault="0022592F" w:rsidP="0022592F">
      <w:pPr>
        <w:rPr>
          <w:rFonts w:ascii="Arial" w:eastAsia="Times New Roman" w:hAnsi="Arial" w:cs="Arial"/>
        </w:rPr>
      </w:pPr>
      <w:r w:rsidRPr="001422B1">
        <w:rPr>
          <w:rFonts w:ascii="Arial" w:eastAsia="Times New Roman" w:hAnsi="Arial" w:cs="Arial"/>
        </w:rPr>
        <w:t>The following technical and environmental specifications are incorporated in the state's contract(s) and are linked here for informational purposes only.</w:t>
      </w:r>
    </w:p>
    <w:p w:rsidR="0058270F" w:rsidRPr="0058270F" w:rsidRDefault="0058270F" w:rsidP="0058270F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bdr w:val="none" w:sz="0" w:space="0" w:color="auto" w:frame="1"/>
        </w:rPr>
      </w:pPr>
      <w:r w:rsidRPr="0058270F">
        <w:rPr>
          <w:b/>
          <w:sz w:val="24"/>
          <w:szCs w:val="24"/>
        </w:rPr>
        <w:t>Envision - EV Autonomous Renewal Charger</w:t>
      </w:r>
    </w:p>
    <w:p w:rsidR="0058270F" w:rsidRDefault="0058270F" w:rsidP="0058270F">
      <w:pPr>
        <w:spacing w:after="0" w:line="240" w:lineRule="auto"/>
        <w:rPr>
          <w:rFonts w:eastAsia="Times New Roman" w:cstheme="minorHAnsi"/>
          <w:color w:val="000000" w:themeColor="text1"/>
          <w:bdr w:val="none" w:sz="0" w:space="0" w:color="auto" w:frame="1"/>
        </w:rPr>
      </w:pPr>
      <w:r>
        <w:rPr>
          <w:rFonts w:eastAsia="Times New Roman" w:cstheme="minorHAnsi"/>
          <w:color w:val="000000" w:themeColor="text1"/>
          <w:bdr w:val="none" w:sz="0" w:space="0" w:color="auto" w:frame="1"/>
        </w:rPr>
        <w:t>“Copy specification from media library”</w:t>
      </w:r>
    </w:p>
    <w:p w:rsidR="0022592F" w:rsidRPr="0058270F" w:rsidRDefault="00B21CE1" w:rsidP="001422B1">
      <w:pPr>
        <w:rPr>
          <w:rFonts w:ascii="Arial" w:eastAsia="Times New Roman" w:hAnsi="Arial" w:cs="Arial"/>
          <w:color w:val="000000" w:themeColor="text1"/>
          <w:bdr w:val="none" w:sz="0" w:space="0" w:color="auto" w:frame="1"/>
        </w:rPr>
      </w:pPr>
      <w:r w:rsidRPr="0058270F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>DGS 6116-4831 Product Description</w:t>
      </w:r>
    </w:p>
    <w:p w:rsidR="00A208F9" w:rsidRDefault="00A208F9" w:rsidP="00A208F9">
      <w:pPr>
        <w:pStyle w:val="Heading2"/>
      </w:pPr>
      <w:r>
        <w:t>Laws, Regulations and Policy</w:t>
      </w:r>
    </w:p>
    <w:p w:rsidR="008646D2" w:rsidRDefault="008646D2" w:rsidP="008646D2">
      <w:pPr>
        <w:pStyle w:val="Heading3"/>
      </w:pPr>
      <w:r>
        <w:t>Laws</w:t>
      </w:r>
    </w:p>
    <w:p w:rsidR="0058270F" w:rsidRPr="0058270F" w:rsidRDefault="00546D30" w:rsidP="0058270F">
      <w:r w:rsidRPr="00A6151D">
        <w:rPr>
          <w:rFonts w:eastAsia="Times New Roman"/>
        </w:rPr>
        <w:t xml:space="preserve">California Global Warming Solutions Act of 2006 </w:t>
      </w:r>
      <w:r w:rsidR="008646D2">
        <w:t>Regulations</w:t>
      </w:r>
    </w:p>
    <w:p w:rsidR="008646D2" w:rsidRPr="008646D2" w:rsidRDefault="008646D2" w:rsidP="008646D2">
      <w:pPr>
        <w:pStyle w:val="Heading3"/>
      </w:pPr>
      <w:r>
        <w:t>Policy</w:t>
      </w:r>
    </w:p>
    <w:p w:rsidR="00546D30" w:rsidRDefault="00546D30" w:rsidP="0058270F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Executive Order B-16-2012</w:t>
      </w:r>
    </w:p>
    <w:p w:rsidR="00A208F9" w:rsidRDefault="001422B1" w:rsidP="0058270F">
      <w:pPr>
        <w:spacing w:after="0" w:line="240" w:lineRule="auto"/>
        <w:rPr>
          <w:rFonts w:ascii="Arial" w:eastAsia="Times New Roman" w:hAnsi="Arial" w:cs="Arial"/>
        </w:rPr>
      </w:pPr>
      <w:r w:rsidRPr="00A6151D">
        <w:rPr>
          <w:rFonts w:ascii="Arial" w:eastAsia="Times New Roman" w:hAnsi="Arial" w:cs="Arial"/>
        </w:rPr>
        <w:t>Executive Order B-18-12 - Governor's Green Building Initiative</w:t>
      </w:r>
    </w:p>
    <w:p w:rsidR="0058270F" w:rsidRPr="00A6151D" w:rsidRDefault="0058270F" w:rsidP="0058270F">
      <w:pPr>
        <w:spacing w:after="0" w:line="240" w:lineRule="auto"/>
        <w:rPr>
          <w:rFonts w:ascii="Arial" w:eastAsia="Times New Roman" w:hAnsi="Arial" w:cs="Arial"/>
        </w:rPr>
      </w:pPr>
    </w:p>
    <w:p w:rsidR="00A208F9" w:rsidRDefault="00A208F9" w:rsidP="00A208F9">
      <w:pPr>
        <w:pStyle w:val="Heading2"/>
      </w:pPr>
      <w:r>
        <w:t xml:space="preserve">Certifications and Standards </w:t>
      </w:r>
    </w:p>
    <w:p w:rsidR="00A208F9" w:rsidRDefault="00FD226E" w:rsidP="00A208F9">
      <w:r>
        <w:t>None</w:t>
      </w:r>
    </w:p>
    <w:p w:rsidR="00A208F9" w:rsidRDefault="00A208F9" w:rsidP="00A208F9">
      <w:pPr>
        <w:pStyle w:val="Heading2"/>
      </w:pPr>
      <w:r>
        <w:t xml:space="preserve">References and Resources  </w:t>
      </w:r>
    </w:p>
    <w:p w:rsidR="002D36F1" w:rsidRDefault="00FD226E">
      <w:r>
        <w:t>None</w:t>
      </w:r>
    </w:p>
    <w:p w:rsidR="00E26E35" w:rsidRDefault="00E26E35" w:rsidP="00E26E35">
      <w:pPr>
        <w:pStyle w:val="Heading2"/>
      </w:pPr>
      <w:r>
        <w:t>Buying Tips</w:t>
      </w:r>
    </w:p>
    <w:p w:rsidR="00E26E35" w:rsidRDefault="00E26E35" w:rsidP="00E26E35">
      <w:r>
        <w:t>Ensure the charging station is properly configured for your electric vehicle fleet.</w:t>
      </w:r>
    </w:p>
    <w:p w:rsidR="00E26E35" w:rsidRDefault="00E26E35" w:rsidP="00E26E35">
      <w:r>
        <w:t>Ensure you have proper number of vehicle chargers to service your electric vehicle fleet.</w:t>
      </w:r>
    </w:p>
    <w:p w:rsidR="00E26E35" w:rsidRDefault="00E26E35">
      <w:bookmarkStart w:id="1" w:name="_GoBack"/>
      <w:bookmarkEnd w:id="1"/>
    </w:p>
    <w:sectPr w:rsidR="00E26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A570F"/>
    <w:multiLevelType w:val="multilevel"/>
    <w:tmpl w:val="3C027C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517BA"/>
    <w:multiLevelType w:val="multilevel"/>
    <w:tmpl w:val="E7DCAA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516C39"/>
    <w:multiLevelType w:val="multilevel"/>
    <w:tmpl w:val="237A75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67615"/>
    <w:multiLevelType w:val="multilevel"/>
    <w:tmpl w:val="9C9EF7F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FB68C2"/>
    <w:multiLevelType w:val="multilevel"/>
    <w:tmpl w:val="7046CA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E220CB"/>
    <w:multiLevelType w:val="multilevel"/>
    <w:tmpl w:val="946EB1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895EA1"/>
    <w:multiLevelType w:val="multilevel"/>
    <w:tmpl w:val="2F16AD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3D71B8"/>
    <w:multiLevelType w:val="multilevel"/>
    <w:tmpl w:val="BD2A9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48017E"/>
    <w:multiLevelType w:val="multilevel"/>
    <w:tmpl w:val="F49A5862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DD0B7D"/>
    <w:multiLevelType w:val="multilevel"/>
    <w:tmpl w:val="C3D66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77770E"/>
    <w:multiLevelType w:val="multilevel"/>
    <w:tmpl w:val="4F6AE8A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4F0B3A"/>
    <w:multiLevelType w:val="multilevel"/>
    <w:tmpl w:val="CFB62A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6"/>
  </w:num>
  <w:num w:numId="10">
    <w:abstractNumId w:val="2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zszQzMjMwMzc3tDBQ0lEKTi0uzszPAykwrAUA3vY3pSwAAAA="/>
  </w:docVars>
  <w:rsids>
    <w:rsidRoot w:val="002D36F1"/>
    <w:rsid w:val="0008400C"/>
    <w:rsid w:val="001227B9"/>
    <w:rsid w:val="001422B1"/>
    <w:rsid w:val="0015099F"/>
    <w:rsid w:val="00154776"/>
    <w:rsid w:val="0022592F"/>
    <w:rsid w:val="002D36F1"/>
    <w:rsid w:val="00314FA7"/>
    <w:rsid w:val="003B51E7"/>
    <w:rsid w:val="00432FE5"/>
    <w:rsid w:val="00465259"/>
    <w:rsid w:val="00546D30"/>
    <w:rsid w:val="0058270F"/>
    <w:rsid w:val="00682393"/>
    <w:rsid w:val="008646D2"/>
    <w:rsid w:val="00986E94"/>
    <w:rsid w:val="009D01EF"/>
    <w:rsid w:val="00A208F9"/>
    <w:rsid w:val="00A6151D"/>
    <w:rsid w:val="00B17834"/>
    <w:rsid w:val="00B21CE1"/>
    <w:rsid w:val="00B264E4"/>
    <w:rsid w:val="00BB271B"/>
    <w:rsid w:val="00E26E35"/>
    <w:rsid w:val="00E363FC"/>
    <w:rsid w:val="00FB4FCA"/>
    <w:rsid w:val="00FD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BD0CD"/>
  <w15:chartTrackingRefBased/>
  <w15:docId w15:val="{152E0A8C-D258-44A6-A6DF-CACFD28C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6F1"/>
  </w:style>
  <w:style w:type="paragraph" w:styleId="Heading1">
    <w:name w:val="heading 1"/>
    <w:basedOn w:val="Normal"/>
    <w:next w:val="Normal"/>
    <w:link w:val="Heading1Char"/>
    <w:uiPriority w:val="9"/>
    <w:qFormat/>
    <w:rsid w:val="002D36F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6F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36F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6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6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6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6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6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6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6F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6F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6F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6F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6F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6F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6F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36F1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D36F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D36F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6F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6F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D36F1"/>
    <w:rPr>
      <w:b/>
      <w:bCs/>
    </w:rPr>
  </w:style>
  <w:style w:type="character" w:styleId="Emphasis">
    <w:name w:val="Emphasis"/>
    <w:basedOn w:val="DefaultParagraphFont"/>
    <w:uiPriority w:val="20"/>
    <w:qFormat/>
    <w:rsid w:val="002D36F1"/>
    <w:rPr>
      <w:i/>
      <w:iCs/>
    </w:rPr>
  </w:style>
  <w:style w:type="paragraph" w:styleId="NoSpacing">
    <w:name w:val="No Spacing"/>
    <w:uiPriority w:val="1"/>
    <w:qFormat/>
    <w:rsid w:val="002D36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D36F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D36F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6F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6F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D36F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D36F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D36F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D36F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D36F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6F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A208F9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D3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4F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9279">
          <w:marLeft w:val="0"/>
          <w:marRight w:val="0"/>
          <w:marTop w:val="0"/>
          <w:marBottom w:val="0"/>
          <w:divBdr>
            <w:top w:val="single" w:sz="6" w:space="12" w:color="AAAAAA"/>
            <w:left w:val="single" w:sz="6" w:space="26" w:color="AAAAAA"/>
            <w:bottom w:val="single" w:sz="6" w:space="12" w:color="AAAAAA"/>
            <w:right w:val="single" w:sz="6" w:space="26" w:color="AAAAAA"/>
          </w:divBdr>
        </w:div>
      </w:divsChild>
    </w:div>
    <w:div w:id="3111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76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4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6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2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2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16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1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1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4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9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7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2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6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0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7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4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12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8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7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3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65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84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7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7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9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8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07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6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43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4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3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8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8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aleprocure.ca.gov/PSRelay/ZZ_PO.ZZ_CTR_SUP_CMP.GBL?Page=ZZ_CTR_SUP_PG&amp;Action=U&amp;SETID=STATE&amp;CNTRCT_ID=1-18-61-16Specificat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1B334-0FDC-403E-8E9E-3661684A5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Fain-Keslar, Charleen@DGS</dc:creator>
  <cp:keywords/>
  <dc:description/>
  <cp:lastModifiedBy>Singh, Devika@DGS</cp:lastModifiedBy>
  <cp:revision>8</cp:revision>
  <dcterms:created xsi:type="dcterms:W3CDTF">2018-10-01T23:09:00Z</dcterms:created>
  <dcterms:modified xsi:type="dcterms:W3CDTF">2018-11-02T22:00:00Z</dcterms:modified>
</cp:coreProperties>
</file>