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EB331" w14:textId="77777777" w:rsidR="00432FE5" w:rsidRDefault="00A74971" w:rsidP="002D36F1">
      <w:pPr>
        <w:pStyle w:val="Title"/>
      </w:pPr>
      <w:r>
        <w:t>Safety</w:t>
      </w:r>
      <w:r w:rsidR="00E533EB">
        <w:t xml:space="preserve"> Products</w:t>
      </w:r>
    </w:p>
    <w:p w14:paraId="0BFD4ED2" w14:textId="69539C3F" w:rsidR="0004683F" w:rsidRDefault="0004683F" w:rsidP="002D36F1">
      <w:r>
        <w:t>Commodit</w:t>
      </w:r>
      <w:r w:rsidR="00A70E54">
        <w:t>ies</w:t>
      </w:r>
      <w:r>
        <w:t xml:space="preserve"> pages under this section:</w:t>
      </w:r>
    </w:p>
    <w:p w14:paraId="0FC596F9" w14:textId="77777777" w:rsidR="0004683F" w:rsidRDefault="0004683F" w:rsidP="0004683F">
      <w:pPr>
        <w:pStyle w:val="ListParagraph"/>
        <w:numPr>
          <w:ilvl w:val="0"/>
          <w:numId w:val="1"/>
        </w:numPr>
      </w:pPr>
      <w:r>
        <w:t>Ammunition and Explosives (Statewide Commodity Contract)</w:t>
      </w:r>
    </w:p>
    <w:p w14:paraId="2A3D8947" w14:textId="479DFA06" w:rsidR="0004683F" w:rsidRDefault="0004683F" w:rsidP="0004683F">
      <w:pPr>
        <w:pStyle w:val="ListParagraph"/>
        <w:numPr>
          <w:ilvl w:val="0"/>
          <w:numId w:val="1"/>
        </w:numPr>
      </w:pPr>
      <w:r>
        <w:t>Protective Wear (Statewide Commodity Contract)</w:t>
      </w:r>
    </w:p>
    <w:p w14:paraId="128D898E" w14:textId="77777777" w:rsidR="00A70E54" w:rsidRDefault="00A70E54" w:rsidP="00A70E54">
      <w:pPr>
        <w:pBdr>
          <w:bottom w:val="single" w:sz="4" w:space="1" w:color="auto"/>
        </w:pBdr>
      </w:pPr>
    </w:p>
    <w:p w14:paraId="19BE324A" w14:textId="1A2B6D42" w:rsidR="00A70E54" w:rsidRDefault="00A70E54" w:rsidP="00A619BA">
      <w:r>
        <w:t>Insert picture “Safety Products”</w:t>
      </w:r>
    </w:p>
    <w:p w14:paraId="3420CEB9" w14:textId="0838AC29" w:rsidR="00BD288D" w:rsidRDefault="00E533EB" w:rsidP="00A619BA">
      <w:pPr>
        <w:rPr>
          <w:shd w:val="clear" w:color="auto" w:fill="FFFFFF"/>
        </w:rPr>
      </w:pPr>
      <w:r>
        <w:t xml:space="preserve">The safety section encompasses products related to </w:t>
      </w:r>
      <w:r w:rsidR="00D47FD3">
        <w:t>the mission of California law enforcement and correctional officials</w:t>
      </w:r>
      <w:r>
        <w:t xml:space="preserve">. </w:t>
      </w:r>
      <w:r w:rsidR="0004683F">
        <w:t xml:space="preserve">The </w:t>
      </w:r>
      <w:r w:rsidR="00E94FC8">
        <w:t>S</w:t>
      </w:r>
      <w:r w:rsidR="0004683F">
        <w:t>tate leveraged procurement agreement</w:t>
      </w:r>
      <w:r w:rsidR="003A061D">
        <w:t xml:space="preserve"> offer</w:t>
      </w:r>
      <w:r w:rsidR="00115179">
        <w:t>s</w:t>
      </w:r>
      <w:r w:rsidR="003A061D">
        <w:t xml:space="preserve"> non-lead alternatives for ammunition. Use of non-leaded based ammunition reduces the risk of lead poisoning to wildlife. The state contract for body armor </w:t>
      </w:r>
      <w:r w:rsidR="00115179">
        <w:t>requires vendors to provide</w:t>
      </w:r>
      <w:r w:rsidR="003A061D">
        <w:t xml:space="preserve"> free disposal and recycling </w:t>
      </w:r>
      <w:r w:rsidR="00115179">
        <w:t xml:space="preserve">services </w:t>
      </w:r>
      <w:r w:rsidR="003A061D">
        <w:t>for end-of-life management</w:t>
      </w:r>
      <w:r w:rsidR="00115179">
        <w:t xml:space="preserve"> of pro</w:t>
      </w:r>
      <w:bookmarkStart w:id="0" w:name="_GoBack"/>
      <w:bookmarkEnd w:id="0"/>
      <w:r w:rsidR="00115179">
        <w:t>tective wear</w:t>
      </w:r>
      <w:r w:rsidR="003A061D">
        <w:t>.</w:t>
      </w:r>
    </w:p>
    <w:sectPr w:rsidR="00BD2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11D7C"/>
    <w:multiLevelType w:val="hybridMultilevel"/>
    <w:tmpl w:val="BD44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F1"/>
    <w:rsid w:val="000121F2"/>
    <w:rsid w:val="0002341A"/>
    <w:rsid w:val="0004683F"/>
    <w:rsid w:val="000553FA"/>
    <w:rsid w:val="000F7428"/>
    <w:rsid w:val="00115179"/>
    <w:rsid w:val="00131A83"/>
    <w:rsid w:val="001D6544"/>
    <w:rsid w:val="002D36F1"/>
    <w:rsid w:val="00336B6F"/>
    <w:rsid w:val="003A061D"/>
    <w:rsid w:val="00432FE5"/>
    <w:rsid w:val="00444312"/>
    <w:rsid w:val="004B35A6"/>
    <w:rsid w:val="005100FD"/>
    <w:rsid w:val="00612561"/>
    <w:rsid w:val="006C425E"/>
    <w:rsid w:val="006E2DFF"/>
    <w:rsid w:val="00817476"/>
    <w:rsid w:val="008430ED"/>
    <w:rsid w:val="008646D2"/>
    <w:rsid w:val="008A5365"/>
    <w:rsid w:val="00945BE6"/>
    <w:rsid w:val="00986E94"/>
    <w:rsid w:val="009D01EF"/>
    <w:rsid w:val="009D288E"/>
    <w:rsid w:val="009E77C3"/>
    <w:rsid w:val="00A208F9"/>
    <w:rsid w:val="00A35A78"/>
    <w:rsid w:val="00A619BA"/>
    <w:rsid w:val="00A70E54"/>
    <w:rsid w:val="00A74971"/>
    <w:rsid w:val="00A840A1"/>
    <w:rsid w:val="00A934DB"/>
    <w:rsid w:val="00AA40D3"/>
    <w:rsid w:val="00B264E4"/>
    <w:rsid w:val="00BD288D"/>
    <w:rsid w:val="00BE0256"/>
    <w:rsid w:val="00BE5EAE"/>
    <w:rsid w:val="00C01475"/>
    <w:rsid w:val="00CB1A6E"/>
    <w:rsid w:val="00D04957"/>
    <w:rsid w:val="00D47FD3"/>
    <w:rsid w:val="00E533EB"/>
    <w:rsid w:val="00E53D9B"/>
    <w:rsid w:val="00E94FC8"/>
    <w:rsid w:val="00F422BC"/>
    <w:rsid w:val="00F65572"/>
    <w:rsid w:val="00FA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377B9"/>
  <w15:chartTrackingRefBased/>
  <w15:docId w15:val="{152E0A8C-D258-44A6-A6DF-CACFD28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F1"/>
  </w:style>
  <w:style w:type="paragraph" w:styleId="Heading1">
    <w:name w:val="heading 1"/>
    <w:basedOn w:val="Normal"/>
    <w:next w:val="Normal"/>
    <w:link w:val="Heading1Char"/>
    <w:uiPriority w:val="9"/>
    <w:qFormat/>
    <w:rsid w:val="002D3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F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F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F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F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F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6F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3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D36F1"/>
    <w:rPr>
      <w:b/>
      <w:bCs/>
    </w:rPr>
  </w:style>
  <w:style w:type="character" w:styleId="Emphasis">
    <w:name w:val="Emphasis"/>
    <w:basedOn w:val="DefaultParagraphFont"/>
    <w:uiPriority w:val="20"/>
    <w:qFormat/>
    <w:rsid w:val="002D36F1"/>
    <w:rPr>
      <w:i/>
      <w:iCs/>
    </w:rPr>
  </w:style>
  <w:style w:type="paragraph" w:styleId="NoSpacing">
    <w:name w:val="No Spacing"/>
    <w:uiPriority w:val="1"/>
    <w:qFormat/>
    <w:rsid w:val="002D3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6F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3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36F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36F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6F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208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8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5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1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1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1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17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4F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8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4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7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9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2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8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3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60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AAAAAA"/>
                                            <w:left w:val="single" w:sz="6" w:space="26" w:color="AAAAAA"/>
                                            <w:bottom w:val="single" w:sz="6" w:space="12" w:color="AAAAAA"/>
                                            <w:right w:val="single" w:sz="6" w:space="26" w:color="AAAAA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Fain-Keslar, Charleen@DGS</dc:creator>
  <cp:keywords/>
  <dc:description/>
  <cp:lastModifiedBy>Jiang, Brenden@DGS</cp:lastModifiedBy>
  <cp:revision>2</cp:revision>
  <dcterms:created xsi:type="dcterms:W3CDTF">2018-10-16T23:18:00Z</dcterms:created>
  <dcterms:modified xsi:type="dcterms:W3CDTF">2018-10-16T23:18:00Z</dcterms:modified>
</cp:coreProperties>
</file>