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3706B" w14:textId="77777777" w:rsidR="00432FE5" w:rsidRDefault="00A208F9" w:rsidP="002D36F1">
      <w:pPr>
        <w:pStyle w:val="Title"/>
      </w:pPr>
      <w:r>
        <w:t>building and maintenance</w:t>
      </w:r>
    </w:p>
    <w:p w14:paraId="162BCE10" w14:textId="4E29D46D" w:rsidR="00A208F9" w:rsidRDefault="00782684" w:rsidP="00A208F9">
      <w:pPr>
        <w:pStyle w:val="Heading1"/>
      </w:pPr>
      <w:r>
        <w:t>Paint</w:t>
      </w:r>
    </w:p>
    <w:p w14:paraId="298D04CB" w14:textId="77777777" w:rsidR="00937EF7" w:rsidRPr="002D577D" w:rsidRDefault="00937EF7" w:rsidP="00CA4A6E">
      <w:pPr>
        <w:rPr>
          <w:rFonts w:eastAsia="Times New Roman"/>
        </w:rPr>
      </w:pPr>
      <w:r w:rsidRPr="002D577D">
        <w:rPr>
          <w:rFonts w:eastAsia="Times New Roman"/>
        </w:rPr>
        <w:t xml:space="preserve">Insert picture </w:t>
      </w:r>
      <w:r w:rsidR="00F83060" w:rsidRPr="002D577D">
        <w:rPr>
          <w:rFonts w:eastAsia="Times New Roman"/>
        </w:rPr>
        <w:t>“</w:t>
      </w:r>
      <w:r w:rsidR="00782684" w:rsidRPr="002D577D">
        <w:rPr>
          <w:rFonts w:eastAsia="Times New Roman"/>
        </w:rPr>
        <w:t>Paint</w:t>
      </w:r>
      <w:r w:rsidR="00F83060" w:rsidRPr="002D577D">
        <w:rPr>
          <w:rFonts w:eastAsia="Times New Roman"/>
        </w:rPr>
        <w:t>”</w:t>
      </w:r>
    </w:p>
    <w:p w14:paraId="21FDB671" w14:textId="41A194BB" w:rsidR="002D36F1" w:rsidRPr="002D577D" w:rsidRDefault="00024AAD" w:rsidP="00CA4A6E">
      <w:pPr>
        <w:rPr>
          <w:rFonts w:eastAsia="Times New Roman"/>
        </w:rPr>
      </w:pPr>
      <w:r>
        <w:rPr>
          <w:shd w:val="clear" w:color="auto" w:fill="FFFFFF"/>
        </w:rPr>
        <w:t>State agencies</w:t>
      </w:r>
      <w:r w:rsidRPr="002D577D">
        <w:rPr>
          <w:shd w:val="clear" w:color="auto" w:fill="FFFFFF"/>
        </w:rPr>
        <w:t xml:space="preserve"> </w:t>
      </w:r>
      <w:r w:rsidR="00782684" w:rsidRPr="002D577D">
        <w:rPr>
          <w:shd w:val="clear" w:color="auto" w:fill="FFFFFF"/>
        </w:rPr>
        <w:t xml:space="preserve">buy </w:t>
      </w:r>
      <w:r>
        <w:rPr>
          <w:shd w:val="clear" w:color="auto" w:fill="FFFFFF"/>
        </w:rPr>
        <w:t xml:space="preserve">recycled </w:t>
      </w:r>
      <w:r w:rsidR="00782684" w:rsidRPr="002D577D">
        <w:rPr>
          <w:shd w:val="clear" w:color="auto" w:fill="FFFFFF"/>
        </w:rPr>
        <w:t xml:space="preserve">paint for </w:t>
      </w:r>
      <w:r>
        <w:rPr>
          <w:shd w:val="clear" w:color="auto" w:fill="FFFFFF"/>
        </w:rPr>
        <w:t>maintenance</w:t>
      </w:r>
      <w:r w:rsidRPr="002D577D">
        <w:rPr>
          <w:shd w:val="clear" w:color="auto" w:fill="FFFFFF"/>
        </w:rPr>
        <w:t xml:space="preserve"> </w:t>
      </w:r>
      <w:r w:rsidR="00D67B57">
        <w:rPr>
          <w:shd w:val="clear" w:color="auto" w:fill="FFFFFF"/>
        </w:rPr>
        <w:t>and graffiti cover-</w:t>
      </w:r>
      <w:r>
        <w:rPr>
          <w:shd w:val="clear" w:color="auto" w:fill="FFFFFF"/>
        </w:rPr>
        <w:t>up.</w:t>
      </w:r>
      <w:r w:rsidR="00782684" w:rsidRPr="002D577D">
        <w:rPr>
          <w:shd w:val="clear" w:color="auto" w:fill="FFFFFF"/>
        </w:rPr>
        <w:t xml:space="preserve"> Chemicals in paint provide protection against weathering and corrosion, but if managed inappropriately can pollute the air and contaminate waterways.  Sustainable paints are non-toxic and contain post</w:t>
      </w:r>
      <w:r w:rsidR="00D67B57">
        <w:rPr>
          <w:shd w:val="clear" w:color="auto" w:fill="FFFFFF"/>
        </w:rPr>
        <w:t>-</w:t>
      </w:r>
      <w:r w:rsidR="00782684" w:rsidRPr="002D577D">
        <w:rPr>
          <w:shd w:val="clear" w:color="auto" w:fill="FFFFFF"/>
        </w:rPr>
        <w:t>consumer recycled content</w:t>
      </w:r>
      <w:r w:rsidR="00937EF7" w:rsidRPr="002D577D">
        <w:rPr>
          <w:rFonts w:eastAsia="Times New Roman"/>
        </w:rPr>
        <w:t>. </w:t>
      </w:r>
    </w:p>
    <w:p w14:paraId="1D4CC699" w14:textId="77777777" w:rsidR="002D36F1" w:rsidRDefault="00A208F9" w:rsidP="002D36F1">
      <w:pPr>
        <w:pStyle w:val="Heading2"/>
      </w:pPr>
      <w:r>
        <w:t>Green Contracts</w:t>
      </w:r>
    </w:p>
    <w:p w14:paraId="256BA23E" w14:textId="77777777" w:rsidR="002327B8" w:rsidRDefault="002327B8" w:rsidP="00CA4A6E">
      <w:pPr>
        <w:rPr>
          <w:rFonts w:eastAsia="Times New Roman"/>
        </w:rPr>
      </w:pPr>
      <w:r w:rsidRPr="002D577D">
        <w:rPr>
          <w:rFonts w:eastAsia="Times New Roman"/>
        </w:rPr>
        <w:t>The following contract offers recycled paint for </w:t>
      </w:r>
      <w:r w:rsidRPr="005A56C4">
        <w:rPr>
          <w:rFonts w:eastAsia="Times New Roman"/>
          <w:b/>
        </w:rPr>
        <w:t>exterior use</w:t>
      </w:r>
      <w:r w:rsidRPr="002D577D">
        <w:rPr>
          <w:rFonts w:eastAsia="Times New Roman"/>
        </w:rPr>
        <w:t>.</w:t>
      </w:r>
    </w:p>
    <w:p w14:paraId="2D3BE304" w14:textId="6DC4C8A6" w:rsidR="002327B8" w:rsidRDefault="002327B8" w:rsidP="00CA4A6E">
      <w:pPr>
        <w:rPr>
          <w:rFonts w:eastAsia="Times New Roman"/>
        </w:rPr>
      </w:pPr>
      <w:r w:rsidRPr="002D577D">
        <w:rPr>
          <w:rFonts w:eastAsia="Times New Roman"/>
        </w:rPr>
        <w:t>Due to health concerns associated with the level of volatile organic compounds (VOC) the recycled paint on this contact is intended for </w:t>
      </w:r>
      <w:r w:rsidRPr="005A56C4">
        <w:rPr>
          <w:rFonts w:eastAsia="Times New Roman"/>
          <w:b/>
        </w:rPr>
        <w:t>exterior use only</w:t>
      </w:r>
      <w:r w:rsidRPr="002D577D">
        <w:rPr>
          <w:rFonts w:eastAsia="Times New Roman"/>
        </w:rPr>
        <w:t xml:space="preserve">. Currently, the marketplace does not offer </w:t>
      </w:r>
      <w:r w:rsidR="00CC6FB2">
        <w:rPr>
          <w:rFonts w:eastAsia="Times New Roman"/>
        </w:rPr>
        <w:t>z</w:t>
      </w:r>
      <w:r w:rsidRPr="002D577D">
        <w:rPr>
          <w:rFonts w:eastAsia="Times New Roman"/>
        </w:rPr>
        <w:t xml:space="preserve">ero VOC (&lt; 20 mg/l) or </w:t>
      </w:r>
      <w:r w:rsidR="00CC6FB2">
        <w:rPr>
          <w:rFonts w:eastAsia="Times New Roman"/>
        </w:rPr>
        <w:t>l</w:t>
      </w:r>
      <w:r w:rsidRPr="002D577D">
        <w:rPr>
          <w:rFonts w:eastAsia="Times New Roman"/>
        </w:rPr>
        <w:t xml:space="preserve">ow VOC (&lt;50 mg/l) recycled paint. </w:t>
      </w:r>
    </w:p>
    <w:p w14:paraId="02B7F2CE" w14:textId="2996CA2D" w:rsidR="002327B8" w:rsidRPr="00757C39" w:rsidRDefault="002327B8" w:rsidP="00CA4A6E">
      <w:pPr>
        <w:rPr>
          <w:rFonts w:eastAsia="Times New Roman" w:cstheme="minorHAnsi"/>
        </w:rPr>
      </w:pPr>
      <w:r w:rsidRPr="00757C39">
        <w:rPr>
          <w:rFonts w:eastAsia="Times New Roman" w:cstheme="minorHAnsi"/>
        </w:rPr>
        <w:t>This contract offers S</w:t>
      </w:r>
      <w:r w:rsidR="00757C39">
        <w:rPr>
          <w:rFonts w:eastAsia="Times New Roman" w:cstheme="minorHAnsi"/>
        </w:rPr>
        <w:t xml:space="preserve">tate </w:t>
      </w:r>
      <w:r w:rsidRPr="00757C39">
        <w:rPr>
          <w:rFonts w:eastAsia="Times New Roman" w:cstheme="minorHAnsi"/>
        </w:rPr>
        <w:t>A</w:t>
      </w:r>
      <w:r w:rsidR="00757C39">
        <w:rPr>
          <w:rFonts w:eastAsia="Times New Roman" w:cstheme="minorHAnsi"/>
        </w:rPr>
        <w:t xml:space="preserve">gency </w:t>
      </w:r>
      <w:r w:rsidRPr="00757C39">
        <w:rPr>
          <w:rFonts w:eastAsia="Times New Roman" w:cstheme="minorHAnsi"/>
        </w:rPr>
        <w:t>B</w:t>
      </w:r>
      <w:r w:rsidR="00757C39">
        <w:rPr>
          <w:rFonts w:eastAsia="Times New Roman" w:cstheme="minorHAnsi"/>
        </w:rPr>
        <w:t xml:space="preserve">uy </w:t>
      </w:r>
      <w:r w:rsidRPr="00757C39">
        <w:rPr>
          <w:rFonts w:eastAsia="Times New Roman" w:cstheme="minorHAnsi"/>
        </w:rPr>
        <w:t>R</w:t>
      </w:r>
      <w:r w:rsidR="00757C39">
        <w:rPr>
          <w:rFonts w:eastAsia="Times New Roman" w:cstheme="minorHAnsi"/>
        </w:rPr>
        <w:t>ecycle</w:t>
      </w:r>
      <w:r w:rsidR="00CA3714">
        <w:rPr>
          <w:rFonts w:eastAsia="Times New Roman" w:cstheme="minorHAnsi"/>
        </w:rPr>
        <w:t>d</w:t>
      </w:r>
      <w:r w:rsidR="00757C39">
        <w:rPr>
          <w:rFonts w:eastAsia="Times New Roman" w:cstheme="minorHAnsi"/>
        </w:rPr>
        <w:t xml:space="preserve"> </w:t>
      </w:r>
      <w:r w:rsidRPr="00757C39">
        <w:rPr>
          <w:rFonts w:eastAsia="Times New Roman" w:cstheme="minorHAnsi"/>
        </w:rPr>
        <w:t>C</w:t>
      </w:r>
      <w:r w:rsidR="00E540D2">
        <w:rPr>
          <w:rFonts w:eastAsia="Times New Roman" w:cstheme="minorHAnsi"/>
        </w:rPr>
        <w:t>ampaign</w:t>
      </w:r>
      <w:r w:rsidRPr="00757C39">
        <w:rPr>
          <w:rFonts w:eastAsia="Times New Roman" w:cstheme="minorHAnsi"/>
        </w:rPr>
        <w:t xml:space="preserve"> </w:t>
      </w:r>
      <w:r w:rsidR="00405432">
        <w:rPr>
          <w:rFonts w:eastAsia="Times New Roman" w:cstheme="minorHAnsi"/>
        </w:rPr>
        <w:t xml:space="preserve">(SABRC) </w:t>
      </w:r>
      <w:r w:rsidRPr="00757C39">
        <w:rPr>
          <w:rFonts w:eastAsia="Times New Roman" w:cstheme="minorHAnsi"/>
        </w:rPr>
        <w:t xml:space="preserve">compliant line items. </w:t>
      </w:r>
    </w:p>
    <w:p w14:paraId="1208FF43" w14:textId="19FA3510" w:rsidR="00DF63EA" w:rsidRDefault="002327B8" w:rsidP="00267E92">
      <w:pPr>
        <w:pStyle w:val="Heading2"/>
        <w:spacing w:before="0"/>
        <w:rPr>
          <w:rFonts w:asciiTheme="minorHAnsi" w:eastAsia="Times New Roman" w:hAnsiTheme="minorHAnsi" w:cstheme="minorHAnsi"/>
          <w:b/>
          <w:bCs/>
          <w:color w:val="444444"/>
          <w:sz w:val="22"/>
          <w:szCs w:val="22"/>
        </w:rPr>
      </w:pPr>
      <w:r w:rsidRPr="002D4FCD">
        <w:rPr>
          <w:rFonts w:asciiTheme="minorHAnsi" w:eastAsia="Times New Roman" w:hAnsiTheme="minorHAnsi" w:cstheme="minorHAnsi"/>
          <w:color w:val="444444"/>
          <w:sz w:val="22"/>
          <w:szCs w:val="22"/>
        </w:rPr>
        <w:t>Contract Name: </w:t>
      </w:r>
      <w:hyperlink r:id="rId5" w:history="1">
        <w:r w:rsidRPr="00DF63EA">
          <w:rPr>
            <w:rStyle w:val="Hyperlink"/>
            <w:rFonts w:asciiTheme="minorHAnsi" w:eastAsia="Times New Roman" w:hAnsiTheme="minorHAnsi" w:cstheme="minorHAnsi"/>
            <w:b/>
            <w:bCs/>
            <w:sz w:val="22"/>
            <w:szCs w:val="22"/>
          </w:rPr>
          <w:t>Recycled Latex Paint (Exterior</w:t>
        </w:r>
      </w:hyperlink>
      <w:r w:rsidRPr="002D4FCD">
        <w:rPr>
          <w:rFonts w:asciiTheme="minorHAnsi" w:eastAsia="Times New Roman" w:hAnsiTheme="minorHAnsi" w:cstheme="minorHAnsi"/>
          <w:color w:val="444444"/>
          <w:sz w:val="22"/>
          <w:szCs w:val="22"/>
        </w:rPr>
        <w:br/>
        <w:t>Contract ID/Number:  </w:t>
      </w:r>
      <w:r w:rsidRPr="002D4FCD">
        <w:rPr>
          <w:rFonts w:asciiTheme="minorHAnsi" w:eastAsia="Times New Roman" w:hAnsiTheme="minorHAnsi" w:cstheme="minorHAnsi"/>
          <w:b/>
          <w:bCs/>
          <w:color w:val="444444"/>
          <w:sz w:val="22"/>
          <w:szCs w:val="22"/>
        </w:rPr>
        <w:t>1-16-80-10</w:t>
      </w:r>
    </w:p>
    <w:p w14:paraId="23943AB6" w14:textId="34779616" w:rsidR="00267E92" w:rsidRDefault="00267E92" w:rsidP="00267E92">
      <w:pPr>
        <w:spacing w:after="0" w:line="240" w:lineRule="auto"/>
      </w:pPr>
    </w:p>
    <w:p w14:paraId="3BEB8B63" w14:textId="77777777" w:rsidR="00267E92" w:rsidRDefault="00267E92" w:rsidP="00267E92">
      <w:pPr>
        <w:pStyle w:val="Heading2"/>
      </w:pPr>
      <w:r>
        <w:t>Specifications</w:t>
      </w:r>
    </w:p>
    <w:p w14:paraId="1EAF7CD8" w14:textId="3592B438" w:rsidR="002327B8" w:rsidRDefault="002327B8" w:rsidP="00267E92">
      <w:pPr>
        <w:spacing w:after="0" w:line="240" w:lineRule="auto"/>
      </w:pPr>
      <w:r w:rsidRPr="002327B8">
        <w:t>The following technical and environmental specifications are incorporated in the state's contract(s) and are linked here for informational purposes only.</w:t>
      </w:r>
    </w:p>
    <w:p w14:paraId="58188A34" w14:textId="407AE021" w:rsidR="00267E92" w:rsidRDefault="00267E92" w:rsidP="00267E92">
      <w:pPr>
        <w:spacing w:after="0" w:line="240" w:lineRule="auto"/>
      </w:pPr>
    </w:p>
    <w:p w14:paraId="59C5EC68" w14:textId="5EE93738" w:rsidR="002327B8" w:rsidRDefault="002327B8" w:rsidP="00DF63EA">
      <w:pPr>
        <w:spacing w:after="0" w:line="240" w:lineRule="auto"/>
        <w:rPr>
          <w:b/>
          <w:bCs/>
        </w:rPr>
      </w:pPr>
      <w:bookmarkStart w:id="0" w:name="_GoBack"/>
      <w:bookmarkEnd w:id="0"/>
      <w:r w:rsidRPr="002327B8">
        <w:rPr>
          <w:b/>
          <w:bCs/>
        </w:rPr>
        <w:t>Recycled Latex Paint (Exterior) </w:t>
      </w:r>
    </w:p>
    <w:p w14:paraId="05AB0A98" w14:textId="77777777" w:rsidR="00DF63EA" w:rsidRDefault="00DF63EA" w:rsidP="00DF63EA">
      <w:pPr>
        <w:spacing w:after="0" w:line="240" w:lineRule="auto"/>
        <w:rPr>
          <w:rFonts w:eastAsia="Times New Roman" w:cstheme="minorHAnsi"/>
          <w:color w:val="000000" w:themeColor="text1"/>
          <w:bdr w:val="none" w:sz="0" w:space="0" w:color="auto" w:frame="1"/>
        </w:rPr>
      </w:pPr>
      <w:r>
        <w:rPr>
          <w:rFonts w:eastAsia="Times New Roman" w:cstheme="minorHAnsi"/>
          <w:color w:val="000000" w:themeColor="text1"/>
          <w:bdr w:val="none" w:sz="0" w:space="0" w:color="auto" w:frame="1"/>
        </w:rPr>
        <w:t>“Copy specification from media library”</w:t>
      </w:r>
    </w:p>
    <w:p w14:paraId="74E48A6F" w14:textId="1763576E" w:rsidR="00A208F9" w:rsidRDefault="004079ED" w:rsidP="00DF63EA">
      <w:pPr>
        <w:spacing w:after="0" w:line="240" w:lineRule="auto"/>
        <w:rPr>
          <w:rStyle w:val="Hyperlink"/>
          <w:rFonts w:cstheme="minorHAnsi"/>
          <w:color w:val="0066EE"/>
          <w:bdr w:val="none" w:sz="0" w:space="0" w:color="auto" w:frame="1"/>
        </w:rPr>
      </w:pPr>
      <w:r w:rsidRPr="00DF63EA">
        <w:rPr>
          <w:rFonts w:cstheme="minorHAnsi"/>
          <w:bdr w:val="none" w:sz="0" w:space="0" w:color="auto" w:frame="1"/>
        </w:rPr>
        <w:t>DGS 8010-3174 Engineering &amp; Environmental Specification</w:t>
      </w:r>
    </w:p>
    <w:p w14:paraId="0C96C83C" w14:textId="77777777" w:rsidR="00DF63EA" w:rsidRDefault="00DF63EA" w:rsidP="00DF63EA">
      <w:pPr>
        <w:spacing w:after="0" w:line="240" w:lineRule="auto"/>
      </w:pPr>
    </w:p>
    <w:p w14:paraId="7E9FCDBD" w14:textId="77777777" w:rsidR="00496612" w:rsidRPr="00496612" w:rsidRDefault="00A208F9" w:rsidP="003F6504">
      <w:pPr>
        <w:pStyle w:val="Heading2"/>
      </w:pPr>
      <w:r>
        <w:t>Laws, Regulations and Policy</w:t>
      </w:r>
    </w:p>
    <w:p w14:paraId="53A4D0F5" w14:textId="77777777" w:rsidR="008646D2" w:rsidRDefault="008646D2" w:rsidP="008646D2">
      <w:pPr>
        <w:pStyle w:val="Heading3"/>
      </w:pPr>
      <w:r>
        <w:t>Laws</w:t>
      </w:r>
    </w:p>
    <w:p w14:paraId="74F1263C" w14:textId="710B4D2F" w:rsidR="008646D2" w:rsidRDefault="002327B8" w:rsidP="008646D2">
      <w:r w:rsidRPr="002327B8">
        <w:t>Public Contract Code Sections 12200-12217 - State Agency Buy Recycle</w:t>
      </w:r>
      <w:r w:rsidR="00CA3714">
        <w:t>d</w:t>
      </w:r>
      <w:r w:rsidRPr="002327B8">
        <w:t xml:space="preserve"> Campaign </w:t>
      </w:r>
    </w:p>
    <w:p w14:paraId="6254C6D4" w14:textId="77777777" w:rsidR="008646D2" w:rsidRDefault="008646D2" w:rsidP="008646D2">
      <w:pPr>
        <w:pStyle w:val="Heading3"/>
      </w:pPr>
      <w:r>
        <w:t>Regulations</w:t>
      </w:r>
    </w:p>
    <w:p w14:paraId="695C96BE" w14:textId="77777777" w:rsidR="002327B8" w:rsidRPr="002327B8" w:rsidRDefault="002327B8" w:rsidP="00EF3E0E">
      <w:pPr>
        <w:spacing w:after="0" w:line="240" w:lineRule="auto"/>
      </w:pPr>
      <w:r w:rsidRPr="002327B8">
        <w:t>California Code of Regulations, Title 17, Sections 94507-94517 - Reducing VOC Emissions in Consumer Products</w:t>
      </w:r>
    </w:p>
    <w:p w14:paraId="200FEE29" w14:textId="77777777" w:rsidR="002327B8" w:rsidRPr="002327B8" w:rsidRDefault="002327B8" w:rsidP="00EF3E0E">
      <w:pPr>
        <w:spacing w:after="0" w:line="240" w:lineRule="auto"/>
      </w:pPr>
      <w:r>
        <w:t>C</w:t>
      </w:r>
      <w:r w:rsidRPr="002327B8">
        <w:t>alifornia Code of Regulations, Title 17, Sections 94520-94528 - Aerosol Coating Products</w:t>
      </w:r>
    </w:p>
    <w:p w14:paraId="1E306D65" w14:textId="77777777" w:rsidR="002327B8" w:rsidRPr="002327B8" w:rsidRDefault="002327B8" w:rsidP="00EF3E0E">
      <w:pPr>
        <w:spacing w:after="0" w:line="240" w:lineRule="auto"/>
      </w:pPr>
      <w:r w:rsidRPr="002327B8">
        <w:t>California Code of Regulations, Title 17, Sections 94520-94701 - Reducing the Ozone Formed from Aerosol Coating Product Emissions</w:t>
      </w:r>
    </w:p>
    <w:p w14:paraId="42E16EA5" w14:textId="77777777" w:rsidR="006E1F48" w:rsidRPr="00921501" w:rsidRDefault="002327B8" w:rsidP="00EF3E0E">
      <w:pPr>
        <w:spacing w:after="0" w:line="240" w:lineRule="auto"/>
      </w:pPr>
      <w:r w:rsidRPr="002327B8">
        <w:t>California Code of Regulations, Title 17, Sections 94540-94555 - Alternative Control Plan for Reducing VOC in Consumer Products and Aerosol Coating Products</w:t>
      </w:r>
    </w:p>
    <w:p w14:paraId="0C0FAF68" w14:textId="360EFB9F" w:rsidR="006E1F48" w:rsidRPr="00F25970" w:rsidRDefault="006E1F48" w:rsidP="00EF3E0E">
      <w:pPr>
        <w:spacing w:after="0" w:line="240" w:lineRule="auto"/>
      </w:pPr>
      <w:r w:rsidRPr="00921501">
        <w:t xml:space="preserve">South Coast Air Quality Management District </w:t>
      </w:r>
      <w:r w:rsidR="008C14B4">
        <w:t xml:space="preserve">(SCAQMD) </w:t>
      </w:r>
      <w:r w:rsidRPr="00921501">
        <w:t>Rule 1113</w:t>
      </w:r>
    </w:p>
    <w:p w14:paraId="50C8CE05" w14:textId="77777777" w:rsidR="008646D2" w:rsidRPr="008646D2" w:rsidRDefault="008646D2" w:rsidP="008646D2">
      <w:pPr>
        <w:pStyle w:val="Heading3"/>
      </w:pPr>
      <w:r>
        <w:t>Policy</w:t>
      </w:r>
    </w:p>
    <w:p w14:paraId="42947A38" w14:textId="77777777" w:rsidR="009750B8" w:rsidRDefault="00921501" w:rsidP="00A208F9">
      <w:r w:rsidRPr="00921501">
        <w:t>Management Memo 15-06 - State Buildings and Grounds Maintenance and Operation</w:t>
      </w:r>
    </w:p>
    <w:p w14:paraId="55219F78" w14:textId="77777777" w:rsidR="00A208F9" w:rsidRDefault="00A208F9" w:rsidP="00A208F9">
      <w:pPr>
        <w:pStyle w:val="Heading2"/>
      </w:pPr>
      <w:r>
        <w:lastRenderedPageBreak/>
        <w:t xml:space="preserve">Certifications and Standards </w:t>
      </w:r>
    </w:p>
    <w:p w14:paraId="05EF925E" w14:textId="77777777" w:rsidR="00921501" w:rsidRPr="00921501" w:rsidRDefault="00921501" w:rsidP="00EF3E0E">
      <w:pPr>
        <w:spacing w:after="0" w:line="240" w:lineRule="auto"/>
      </w:pPr>
      <w:r w:rsidRPr="00921501">
        <w:t>Green Seal</w:t>
      </w:r>
      <w:r w:rsidRPr="005A56C4">
        <w:t>™</w:t>
      </w:r>
      <w:r w:rsidRPr="00921501">
        <w:t> GS-11: Paints and Coatings</w:t>
      </w:r>
    </w:p>
    <w:p w14:paraId="52CED678" w14:textId="77777777" w:rsidR="00921501" w:rsidRPr="00921501" w:rsidRDefault="00921501" w:rsidP="00EF3E0E">
      <w:pPr>
        <w:spacing w:after="0" w:line="240" w:lineRule="auto"/>
      </w:pPr>
      <w:r w:rsidRPr="00921501">
        <w:t>Green Seal</w:t>
      </w:r>
      <w:r w:rsidRPr="005A56C4">
        <w:t>™</w:t>
      </w:r>
      <w:r w:rsidRPr="00921501">
        <w:t> GS-43: Recycled Paint</w:t>
      </w:r>
    </w:p>
    <w:p w14:paraId="6406ADE1" w14:textId="77777777" w:rsidR="00921501" w:rsidRPr="00921501" w:rsidRDefault="00921501" w:rsidP="00EF3E0E">
      <w:pPr>
        <w:spacing w:after="0" w:line="240" w:lineRule="auto"/>
      </w:pPr>
      <w:r w:rsidRPr="00921501">
        <w:t>Green Seal</w:t>
      </w:r>
      <w:r w:rsidRPr="005A56C4">
        <w:t>™</w:t>
      </w:r>
      <w:r w:rsidRPr="00921501">
        <w:t> GS-47: Stains and Finishes</w:t>
      </w:r>
    </w:p>
    <w:p w14:paraId="6F498D57" w14:textId="77777777" w:rsidR="00921501" w:rsidRPr="00921501" w:rsidRDefault="00921501" w:rsidP="00EF3E0E">
      <w:pPr>
        <w:spacing w:after="0" w:line="240" w:lineRule="auto"/>
      </w:pPr>
      <w:r w:rsidRPr="00921501">
        <w:t>Master Painters Institute GPS-1-08</w:t>
      </w:r>
    </w:p>
    <w:p w14:paraId="20330E65" w14:textId="2B2C002D" w:rsidR="00921501" w:rsidRDefault="00921501" w:rsidP="00EF3E0E">
      <w:pPr>
        <w:spacing w:after="0" w:line="240" w:lineRule="auto"/>
      </w:pPr>
      <w:r w:rsidRPr="00921501">
        <w:t>Master Painters Institute GPS-2-08</w:t>
      </w:r>
    </w:p>
    <w:p w14:paraId="6DDC5730" w14:textId="77777777" w:rsidR="003F6504" w:rsidRDefault="00A208F9" w:rsidP="00CA4A6E">
      <w:pPr>
        <w:pStyle w:val="Heading2"/>
      </w:pPr>
      <w:r>
        <w:t xml:space="preserve">References and Resources  </w:t>
      </w:r>
    </w:p>
    <w:p w14:paraId="4553400D" w14:textId="77777777" w:rsidR="003F6504" w:rsidRPr="003F6504" w:rsidRDefault="008558F6" w:rsidP="008558F6">
      <w:pPr>
        <w:spacing w:after="0" w:line="240" w:lineRule="auto"/>
      </w:pPr>
      <w:hyperlink r:id="rId6" w:tgtFrame="_blank" w:history="1">
        <w:r w:rsidR="003F6504" w:rsidRPr="003F6504">
          <w:rPr>
            <w:rStyle w:val="Hyperlink"/>
          </w:rPr>
          <w:t>Green</w:t>
        </w:r>
        <w:r w:rsidR="00757C39">
          <w:rPr>
            <w:rStyle w:val="Hyperlink"/>
          </w:rPr>
          <w:t xml:space="preserve"> </w:t>
        </w:r>
        <w:r w:rsidR="003F6504" w:rsidRPr="003F6504">
          <w:rPr>
            <w:rStyle w:val="Hyperlink"/>
          </w:rPr>
          <w:t>Seal</w:t>
        </w:r>
        <w:r w:rsidR="003F6504" w:rsidRPr="005A56C4">
          <w:rPr>
            <w:rStyle w:val="Hyperlink"/>
          </w:rPr>
          <w:t>™</w:t>
        </w:r>
      </w:hyperlink>
    </w:p>
    <w:p w14:paraId="25CD054C" w14:textId="77777777" w:rsidR="003F6504" w:rsidRPr="003F6504" w:rsidRDefault="00580884" w:rsidP="008558F6">
      <w:pPr>
        <w:spacing w:after="0" w:line="240" w:lineRule="auto"/>
      </w:pPr>
      <w:hyperlink r:id="rId7" w:tgtFrame="_blank" w:history="1">
        <w:r w:rsidR="003F6504" w:rsidRPr="003F6504">
          <w:rPr>
            <w:rStyle w:val="Hyperlink"/>
          </w:rPr>
          <w:t>Master Painters Institute</w:t>
        </w:r>
      </w:hyperlink>
    </w:p>
    <w:p w14:paraId="4550EE87" w14:textId="4D521AEC" w:rsidR="003F6504" w:rsidRPr="003F6504" w:rsidRDefault="00580884" w:rsidP="008558F6">
      <w:pPr>
        <w:spacing w:after="0" w:line="240" w:lineRule="auto"/>
      </w:pPr>
      <w:hyperlink r:id="rId8" w:tgtFrame="_blank" w:history="1">
        <w:r w:rsidR="003F6504" w:rsidRPr="003F6504">
          <w:rPr>
            <w:rStyle w:val="Hyperlink"/>
          </w:rPr>
          <w:t>SABRC</w:t>
        </w:r>
      </w:hyperlink>
    </w:p>
    <w:p w14:paraId="3D172191" w14:textId="4A0420D7" w:rsidR="00580884" w:rsidRDefault="00580884" w:rsidP="008558F6">
      <w:pPr>
        <w:spacing w:after="0" w:line="240" w:lineRule="auto"/>
        <w:rPr>
          <w:rStyle w:val="Hyperlink"/>
        </w:rPr>
      </w:pPr>
      <w:hyperlink r:id="rId9" w:tgtFrame="_blank" w:history="1">
        <w:r w:rsidR="003F6504" w:rsidRPr="003F6504">
          <w:rPr>
            <w:rStyle w:val="Hyperlink"/>
          </w:rPr>
          <w:t>SCAQMD</w:t>
        </w:r>
      </w:hyperlink>
    </w:p>
    <w:p w14:paraId="1B6CB94A" w14:textId="77777777" w:rsidR="00580884" w:rsidRDefault="00580884" w:rsidP="008558F6">
      <w:pPr>
        <w:spacing w:after="0" w:line="240" w:lineRule="auto"/>
        <w:rPr>
          <w:rStyle w:val="Hyperlink"/>
        </w:rPr>
      </w:pPr>
    </w:p>
    <w:p w14:paraId="5F3C6B72" w14:textId="77777777" w:rsidR="00580884" w:rsidRDefault="00580884" w:rsidP="00580884">
      <w:pPr>
        <w:pStyle w:val="Heading2"/>
      </w:pPr>
      <w:r>
        <w:t xml:space="preserve">Buying Tips </w:t>
      </w:r>
    </w:p>
    <w:p w14:paraId="2BF2D1ED" w14:textId="77777777" w:rsidR="00580884" w:rsidRPr="00921501" w:rsidRDefault="00580884" w:rsidP="00580884">
      <w:pPr>
        <w:spacing w:after="0" w:line="240" w:lineRule="auto"/>
      </w:pPr>
      <w:r w:rsidRPr="00921501">
        <w:t>Buy paint that contains recycled materials with low VOC emissions.</w:t>
      </w:r>
    </w:p>
    <w:p w14:paraId="1D6C3EF3" w14:textId="77777777" w:rsidR="00580884" w:rsidRPr="00921501" w:rsidRDefault="00580884" w:rsidP="00580884">
      <w:pPr>
        <w:spacing w:after="0" w:line="240" w:lineRule="auto"/>
      </w:pPr>
      <w:r w:rsidRPr="00921501">
        <w:t xml:space="preserve">Look for products that are Green </w:t>
      </w:r>
      <w:proofErr w:type="spellStart"/>
      <w:r w:rsidRPr="00921501">
        <w:t>Seal</w:t>
      </w:r>
      <w:r w:rsidRPr="00F647A5">
        <w:t>™</w:t>
      </w:r>
      <w:r w:rsidRPr="00921501">
        <w:t>certified</w:t>
      </w:r>
      <w:proofErr w:type="spellEnd"/>
      <w:r w:rsidRPr="00921501">
        <w:t>. Leadership in Energy and Environmental Design classifies these products as low-emitting materials.</w:t>
      </w:r>
    </w:p>
    <w:p w14:paraId="5CB7BF8D" w14:textId="77777777" w:rsidR="00580884" w:rsidRPr="00921501" w:rsidRDefault="00580884" w:rsidP="00580884">
      <w:pPr>
        <w:spacing w:after="0" w:line="240" w:lineRule="auto"/>
      </w:pPr>
      <w:r w:rsidRPr="00921501">
        <w:t>Place paint take-back language in contracts to encourage paint recycling.</w:t>
      </w:r>
    </w:p>
    <w:p w14:paraId="103C64CF" w14:textId="77777777" w:rsidR="00580884" w:rsidRDefault="00580884" w:rsidP="00580884">
      <w:pPr>
        <w:spacing w:after="0" w:line="240" w:lineRule="auto"/>
      </w:pPr>
      <w:r w:rsidRPr="00921501">
        <w:t>Return paint waste to a recycling facility.</w:t>
      </w:r>
    </w:p>
    <w:p w14:paraId="77F411D8" w14:textId="77777777" w:rsidR="00580884" w:rsidRPr="005A56C4" w:rsidRDefault="00580884" w:rsidP="00580884">
      <w:pPr>
        <w:spacing w:after="0" w:line="240" w:lineRule="auto"/>
        <w:rPr>
          <w:rFonts w:eastAsia="Times New Roman"/>
        </w:rPr>
      </w:pPr>
      <w:r w:rsidRPr="002D577D">
        <w:rPr>
          <w:rFonts w:eastAsia="Times New Roman"/>
        </w:rPr>
        <w:t xml:space="preserve">For interior use and based on performance needs, </w:t>
      </w:r>
      <w:r>
        <w:rPr>
          <w:rFonts w:eastAsia="Times New Roman"/>
        </w:rPr>
        <w:t>buy</w:t>
      </w:r>
      <w:r w:rsidRPr="002D577D">
        <w:rPr>
          <w:rFonts w:eastAsia="Times New Roman"/>
        </w:rPr>
        <w:t> </w:t>
      </w:r>
      <w:r w:rsidRPr="002D577D">
        <w:rPr>
          <w:rFonts w:eastAsia="Times New Roman"/>
          <w:u w:val="single"/>
        </w:rPr>
        <w:t>new</w:t>
      </w:r>
      <w:r w:rsidRPr="002D577D">
        <w:rPr>
          <w:rFonts w:eastAsia="Times New Roman"/>
        </w:rPr>
        <w:t> </w:t>
      </w:r>
      <w:r>
        <w:rPr>
          <w:rFonts w:eastAsia="Times New Roman"/>
        </w:rPr>
        <w:t>paint with z</w:t>
      </w:r>
      <w:r w:rsidRPr="002D577D">
        <w:rPr>
          <w:rFonts w:eastAsia="Times New Roman"/>
        </w:rPr>
        <w:t xml:space="preserve">ero or </w:t>
      </w:r>
      <w:r>
        <w:rPr>
          <w:rFonts w:eastAsia="Times New Roman"/>
        </w:rPr>
        <w:t>l</w:t>
      </w:r>
      <w:r w:rsidRPr="002D577D">
        <w:rPr>
          <w:rFonts w:eastAsia="Times New Roman"/>
        </w:rPr>
        <w:t>ow VOC.</w:t>
      </w:r>
    </w:p>
    <w:p w14:paraId="4056DBD6" w14:textId="77777777" w:rsidR="00580884" w:rsidRDefault="00580884" w:rsidP="008558F6">
      <w:pPr>
        <w:spacing w:after="0" w:line="240" w:lineRule="auto"/>
      </w:pPr>
    </w:p>
    <w:sectPr w:rsidR="00580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267"/>
    <w:multiLevelType w:val="multilevel"/>
    <w:tmpl w:val="63785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F4187"/>
    <w:multiLevelType w:val="multilevel"/>
    <w:tmpl w:val="35569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63D21"/>
    <w:multiLevelType w:val="multilevel"/>
    <w:tmpl w:val="956E2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30851"/>
    <w:multiLevelType w:val="multilevel"/>
    <w:tmpl w:val="95F43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F32AA"/>
    <w:multiLevelType w:val="multilevel"/>
    <w:tmpl w:val="DAE4E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B612D"/>
    <w:multiLevelType w:val="multilevel"/>
    <w:tmpl w:val="A238F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47273"/>
    <w:multiLevelType w:val="multilevel"/>
    <w:tmpl w:val="03008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11CD9"/>
    <w:multiLevelType w:val="multilevel"/>
    <w:tmpl w:val="DAC8C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54114"/>
    <w:multiLevelType w:val="multilevel"/>
    <w:tmpl w:val="A4DC0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955E4E"/>
    <w:multiLevelType w:val="multilevel"/>
    <w:tmpl w:val="1DE2D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D67246"/>
    <w:multiLevelType w:val="multilevel"/>
    <w:tmpl w:val="84C6F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917182"/>
    <w:multiLevelType w:val="multilevel"/>
    <w:tmpl w:val="9E048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2474ED"/>
    <w:multiLevelType w:val="multilevel"/>
    <w:tmpl w:val="07FEF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D27A7A"/>
    <w:multiLevelType w:val="multilevel"/>
    <w:tmpl w:val="EBE09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16"/>
  </w:num>
  <w:num w:numId="5">
    <w:abstractNumId w:val="20"/>
  </w:num>
  <w:num w:numId="6">
    <w:abstractNumId w:val="21"/>
  </w:num>
  <w:num w:numId="7">
    <w:abstractNumId w:val="8"/>
  </w:num>
  <w:num w:numId="8">
    <w:abstractNumId w:val="14"/>
  </w:num>
  <w:num w:numId="9">
    <w:abstractNumId w:val="13"/>
  </w:num>
  <w:num w:numId="10">
    <w:abstractNumId w:val="3"/>
  </w:num>
  <w:num w:numId="11">
    <w:abstractNumId w:val="9"/>
  </w:num>
  <w:num w:numId="12">
    <w:abstractNumId w:val="18"/>
  </w:num>
  <w:num w:numId="13">
    <w:abstractNumId w:val="10"/>
  </w:num>
  <w:num w:numId="14">
    <w:abstractNumId w:val="15"/>
  </w:num>
  <w:num w:numId="15">
    <w:abstractNumId w:val="6"/>
  </w:num>
  <w:num w:numId="16">
    <w:abstractNumId w:val="5"/>
  </w:num>
  <w:num w:numId="17">
    <w:abstractNumId w:val="0"/>
  </w:num>
  <w:num w:numId="18">
    <w:abstractNumId w:val="11"/>
  </w:num>
  <w:num w:numId="19">
    <w:abstractNumId w:val="2"/>
  </w:num>
  <w:num w:numId="20">
    <w:abstractNumId w:val="19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024AAD"/>
    <w:rsid w:val="00125FB3"/>
    <w:rsid w:val="001F7449"/>
    <w:rsid w:val="002327B8"/>
    <w:rsid w:val="00267E92"/>
    <w:rsid w:val="002D36F1"/>
    <w:rsid w:val="002D4FCD"/>
    <w:rsid w:val="002D577D"/>
    <w:rsid w:val="003F6504"/>
    <w:rsid w:val="00405432"/>
    <w:rsid w:val="004079ED"/>
    <w:rsid w:val="00432FE5"/>
    <w:rsid w:val="00493E27"/>
    <w:rsid w:val="00496612"/>
    <w:rsid w:val="005472C1"/>
    <w:rsid w:val="00580884"/>
    <w:rsid w:val="005976BC"/>
    <w:rsid w:val="005A56C4"/>
    <w:rsid w:val="00675E2F"/>
    <w:rsid w:val="006E1F48"/>
    <w:rsid w:val="006E5412"/>
    <w:rsid w:val="006F539D"/>
    <w:rsid w:val="00757C39"/>
    <w:rsid w:val="00782684"/>
    <w:rsid w:val="00786471"/>
    <w:rsid w:val="007F419A"/>
    <w:rsid w:val="008558F6"/>
    <w:rsid w:val="008646D2"/>
    <w:rsid w:val="008C14B4"/>
    <w:rsid w:val="00921501"/>
    <w:rsid w:val="00937EF7"/>
    <w:rsid w:val="009750B8"/>
    <w:rsid w:val="009D01EF"/>
    <w:rsid w:val="00A07324"/>
    <w:rsid w:val="00A12FE1"/>
    <w:rsid w:val="00A208F9"/>
    <w:rsid w:val="00B37014"/>
    <w:rsid w:val="00C479FF"/>
    <w:rsid w:val="00CA3714"/>
    <w:rsid w:val="00CA4A6E"/>
    <w:rsid w:val="00CC1E5C"/>
    <w:rsid w:val="00CC6FB2"/>
    <w:rsid w:val="00D67B57"/>
    <w:rsid w:val="00DF63EA"/>
    <w:rsid w:val="00E540D2"/>
    <w:rsid w:val="00EA2AC2"/>
    <w:rsid w:val="00EF3E0E"/>
    <w:rsid w:val="00F25970"/>
    <w:rsid w:val="00F326BC"/>
    <w:rsid w:val="00F8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A288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30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1F4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7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3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recycle.ca.gov/buyrecycled/stateagen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intinfo.com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nseal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leprocure.ca.gov/PSRelay/ZZ_PO.ZZ_CTR_SUP_CMP.GBL?Page=ZZ_CTR_SUP_PG&amp;Action=U&amp;SETID=STATE&amp;CNTRCT_ID=1-16-80-10%20Specification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qm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35</cp:revision>
  <cp:lastPrinted>2018-05-02T18:33:00Z</cp:lastPrinted>
  <dcterms:created xsi:type="dcterms:W3CDTF">2018-05-02T20:49:00Z</dcterms:created>
  <dcterms:modified xsi:type="dcterms:W3CDTF">2018-10-08T21:49:00Z</dcterms:modified>
</cp:coreProperties>
</file>