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C71FE" w14:textId="145CDBBC" w:rsidR="001C33CA" w:rsidRPr="00F213AB" w:rsidRDefault="0007676D" w:rsidP="009F7DD6">
      <w:pPr>
        <w:tabs>
          <w:tab w:val="left" w:pos="6976"/>
        </w:tabs>
        <w:rPr>
          <w:rFonts w:ascii="Arial" w:hAnsi="Arial" w:cs="Arial"/>
          <w:sz w:val="24"/>
          <w:szCs w:val="24"/>
        </w:rPr>
      </w:pPr>
      <w:r w:rsidRPr="00F213AB">
        <w:rPr>
          <w:rFonts w:ascii="Arial" w:hAnsi="Arial" w:cs="Arial"/>
          <w:noProof/>
          <w:sz w:val="24"/>
          <w:szCs w:val="24"/>
        </w:rPr>
        <mc:AlternateContent>
          <mc:Choice Requires="wps">
            <w:drawing>
              <wp:inline distT="0" distB="0" distL="0" distR="0" wp14:anchorId="2183320F" wp14:editId="2821C1B8">
                <wp:extent cx="5324475" cy="800100"/>
                <wp:effectExtent l="0" t="0" r="9525" b="0"/>
                <wp:docPr id="44"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800100"/>
                        </a:xfrm>
                        <a:prstGeom prst="rect">
                          <a:avLst/>
                        </a:prstGeom>
                        <a:solidFill>
                          <a:srgbClr val="286A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3BC271" w14:textId="027B2529" w:rsidR="001C33CA" w:rsidRDefault="001C33CA">
                            <w:pPr>
                              <w:pStyle w:val="BodyText"/>
                              <w:spacing w:before="9"/>
                              <w:rPr>
                                <w:rFonts w:ascii="Times New Roman"/>
                                <w:sz w:val="32"/>
                              </w:rPr>
                            </w:pPr>
                          </w:p>
                          <w:p w14:paraId="6F654F1F" w14:textId="5A9DBAFA" w:rsidR="00253EA1" w:rsidRDefault="00253EA1" w:rsidP="002E25C4">
                            <w:pPr>
                              <w:spacing w:line="307" w:lineRule="auto"/>
                              <w:ind w:left="217"/>
                              <w:rPr>
                                <w:rFonts w:ascii="Arial" w:hAnsi="Arial"/>
                                <w:b/>
                                <w:color w:val="FFFFFF"/>
                                <w:sz w:val="43"/>
                              </w:rPr>
                            </w:pPr>
                            <w:r>
                              <w:rPr>
                                <w:rFonts w:ascii="Arial" w:hAnsi="Arial"/>
                                <w:b/>
                                <w:color w:val="FFFFFF"/>
                                <w:sz w:val="43"/>
                              </w:rPr>
                              <w:t>EPP NEWSWIRE</w:t>
                            </w:r>
                          </w:p>
                          <w:p w14:paraId="2604FF29" w14:textId="2106D96D" w:rsidR="001C33CA" w:rsidRPr="008E7701" w:rsidRDefault="001C33CA" w:rsidP="00BC1DCC">
                            <w:pPr>
                              <w:spacing w:before="212"/>
                              <w:ind w:firstLine="217"/>
                              <w:rPr>
                                <w:rFonts w:ascii="Arial"/>
                                <w:sz w:val="24"/>
                                <w:szCs w:val="24"/>
                              </w:rPr>
                            </w:pPr>
                          </w:p>
                        </w:txbxContent>
                      </wps:txbx>
                      <wps:bodyPr rot="0" vert="horz" wrap="square" lIns="0" tIns="0" rIns="0" bIns="0" anchor="t" anchorCtr="0" upright="1">
                        <a:noAutofit/>
                      </wps:bodyPr>
                    </wps:wsp>
                  </a:graphicData>
                </a:graphic>
              </wp:inline>
            </w:drawing>
          </mc:Choice>
          <mc:Fallback>
            <w:pict>
              <v:shapetype w14:anchorId="2183320F" id="_x0000_t202" coordsize="21600,21600" o:spt="202" path="m,l,21600r21600,l21600,xe">
                <v:stroke joinstyle="miter"/>
                <v:path gradientshapeok="t" o:connecttype="rect"/>
              </v:shapetype>
              <v:shape id="Text Box 268" o:spid="_x0000_s1026" type="#_x0000_t202" style="width:419.2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" fillcolor="#286aa6" stroked="f">
                <v:textbox inset="0,0,0,0">
                  <w:txbxContent>
                    <w:p w14:paraId="683BC271" w14:textId="027B2529" w:rsidR="001C33CA" w:rsidRDefault="001C33CA">
                      <w:pPr>
                        <w:pStyle w:val="BodyText"/>
                        <w:spacing w:before="9"/>
                        <w:rPr>
                          <w:rFonts w:ascii="Times New Roman"/>
                          <w:sz w:val="32"/>
                        </w:rPr>
                      </w:pPr>
                    </w:p>
                    <w:p w14:paraId="6F654F1F" w14:textId="5A9DBAFA" w:rsidR="00253EA1" w:rsidRDefault="00253EA1" w:rsidP="002E25C4">
                      <w:pPr>
                        <w:spacing w:line="307" w:lineRule="auto"/>
                        <w:ind w:left="217"/>
                        <w:rPr>
                          <w:rFonts w:ascii="Arial" w:hAnsi="Arial"/>
                          <w:b/>
                          <w:color w:val="FFFFFF"/>
                          <w:sz w:val="43"/>
                        </w:rPr>
                      </w:pPr>
                      <w:r>
                        <w:rPr>
                          <w:rFonts w:ascii="Arial" w:hAnsi="Arial"/>
                          <w:b/>
                          <w:color w:val="FFFFFF"/>
                          <w:sz w:val="43"/>
                        </w:rPr>
                        <w:t>EPP NEWSWIRE</w:t>
                      </w:r>
                    </w:p>
                    <w:p w14:paraId="2604FF29" w14:textId="2106D96D" w:rsidR="001C33CA" w:rsidRPr="008E7701" w:rsidRDefault="001C33CA" w:rsidP="00BC1DCC">
                      <w:pPr>
                        <w:spacing w:before="212"/>
                        <w:ind w:firstLine="217"/>
                        <w:rPr>
                          <w:rFonts w:ascii="Arial"/>
                          <w:sz w:val="24"/>
                          <w:szCs w:val="24"/>
                        </w:rPr>
                      </w:pPr>
                    </w:p>
                  </w:txbxContent>
                </v:textbox>
                <w10:anchorlock/>
              </v:shape>
            </w:pict>
          </mc:Fallback>
        </mc:AlternateContent>
      </w:r>
      <w:r w:rsidR="008E7701" w:rsidRPr="00F213AB">
        <w:rPr>
          <w:rFonts w:ascii="Arial" w:hAnsi="Arial" w:cs="Arial"/>
          <w:noProof/>
          <w:sz w:val="24"/>
          <w:szCs w:val="24"/>
        </w:rPr>
        <w:t xml:space="preserve"> </w:t>
      </w:r>
      <w:r w:rsidR="006A61EB" w:rsidRPr="00F213AB">
        <w:rPr>
          <w:rFonts w:ascii="Arial" w:hAnsi="Arial" w:cs="Arial"/>
          <w:sz w:val="24"/>
          <w:szCs w:val="24"/>
        </w:rPr>
        <w:tab/>
      </w:r>
    </w:p>
    <w:p w14:paraId="2BB363EB" w14:textId="76EC5EF2" w:rsidR="00946E5E" w:rsidRPr="00F213AB" w:rsidRDefault="00D40DFC" w:rsidP="00946E5E">
      <w:pPr>
        <w:pStyle w:val="Heading1"/>
        <w:spacing w:after="120"/>
        <w:ind w:left="0"/>
        <w:rPr>
          <w:rFonts w:ascii="Arial" w:hAnsi="Arial" w:cs="Arial"/>
        </w:rPr>
      </w:pPr>
      <w:r>
        <w:rPr>
          <w:rFonts w:ascii="Arial" w:hAnsi="Arial" w:cs="Arial"/>
        </w:rPr>
        <w:t>Get a tighter grip on the road with low rolling resistance tires.</w:t>
      </w:r>
    </w:p>
    <w:p w14:paraId="510B409C" w14:textId="3F793A0A" w:rsidR="001B13D4" w:rsidRDefault="001B13D4" w:rsidP="001B13D4">
      <w:pPr>
        <w:spacing w:before="240" w:after="240"/>
        <w:ind w:right="18"/>
        <w:rPr>
          <w:rFonts w:ascii="Arial" w:hAnsi="Arial" w:cs="Arial"/>
          <w:color w:val="474747"/>
          <w:sz w:val="24"/>
          <w:szCs w:val="24"/>
          <w:shd w:val="clear" w:color="auto" w:fill="FFFFFF"/>
        </w:rPr>
      </w:pPr>
      <w:r>
        <w:rPr>
          <w:noProof/>
        </w:rPr>
        <mc:AlternateContent>
          <mc:Choice Requires="cx1">
            <w:drawing>
              <wp:inline distT="0" distB="0" distL="0" distR="0" wp14:anchorId="28B461E2" wp14:editId="19504054">
                <wp:extent cx="6858000" cy="4704080"/>
                <wp:effectExtent l="0" t="0" r="0" b="1270"/>
                <wp:docPr id="1" name="Chart 1">
                  <a:extLst xmlns:a="http://schemas.openxmlformats.org/drawingml/2006/main">
                    <a:ext uri="{FF2B5EF4-FFF2-40B4-BE49-F238E27FC236}">
                      <a16:creationId xmlns:a16="http://schemas.microsoft.com/office/drawing/2014/main" id="{93318081-B8CE-3E2B-16F9-FB1388B7EABA}"/>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14:anchorId="28B461E2" wp14:editId="19504054">
                <wp:extent cx="6858000" cy="4704080"/>
                <wp:effectExtent l="0" t="0" r="0" b="1270"/>
                <wp:docPr id="1" name="Chart 1">
                  <a:extLst xmlns:a="http://schemas.openxmlformats.org/drawingml/2006/main">
                    <a:ext uri="{FF2B5EF4-FFF2-40B4-BE49-F238E27FC236}">
                      <a16:creationId xmlns:a16="http://schemas.microsoft.com/office/drawing/2014/main" id="{93318081-B8CE-3E2B-16F9-FB1388B7EAB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Chart 1">
                          <a:extLst>
                            <a:ext uri="{FF2B5EF4-FFF2-40B4-BE49-F238E27FC236}">
                              <a16:creationId xmlns:a16="http://schemas.microsoft.com/office/drawing/2014/main" id="{93318081-B8CE-3E2B-16F9-FB1388B7EABA}"/>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6858000" cy="4704080"/>
                        </a:xfrm>
                        <a:prstGeom prst="rect">
                          <a:avLst/>
                        </a:prstGeom>
                      </pic:spPr>
                    </pic:pic>
                  </a:graphicData>
                </a:graphic>
              </wp:inline>
            </w:drawing>
          </mc:Fallback>
        </mc:AlternateContent>
      </w:r>
    </w:p>
    <w:p w14:paraId="06CC6DD6" w14:textId="0999E0A6" w:rsidR="00F9537C" w:rsidRDefault="00F9537C" w:rsidP="00263BE7">
      <w:pPr>
        <w:spacing w:before="240" w:after="240"/>
        <w:ind w:right="18"/>
        <w:rPr>
          <w:rFonts w:ascii="Arial" w:hAnsi="Arial" w:cs="Arial"/>
          <w:color w:val="474747"/>
          <w:sz w:val="24"/>
          <w:szCs w:val="24"/>
          <w:shd w:val="clear" w:color="auto" w:fill="FFFFFF"/>
        </w:rPr>
      </w:pPr>
      <w:r w:rsidRPr="00F9537C">
        <w:rPr>
          <w:rFonts w:ascii="Arial" w:hAnsi="Arial" w:cs="Arial"/>
          <w:color w:val="474747"/>
          <w:sz w:val="24"/>
          <w:szCs w:val="24"/>
          <w:shd w:val="clear" w:color="auto" w:fill="FFFFFF"/>
        </w:rPr>
        <w:t xml:space="preserve">The state of California encourages purchases that save money, reduce harmful emissions, and increase fuel efficiency. Tires are an important part of any </w:t>
      </w:r>
      <w:r>
        <w:rPr>
          <w:rFonts w:ascii="Arial" w:hAnsi="Arial" w:cs="Arial"/>
          <w:color w:val="474747"/>
          <w:sz w:val="24"/>
          <w:szCs w:val="24"/>
          <w:shd w:val="clear" w:color="auto" w:fill="FFFFFF"/>
        </w:rPr>
        <w:t xml:space="preserve">state </w:t>
      </w:r>
      <w:r w:rsidRPr="00F9537C">
        <w:rPr>
          <w:rFonts w:ascii="Arial" w:hAnsi="Arial" w:cs="Arial"/>
          <w:color w:val="474747"/>
          <w:sz w:val="24"/>
          <w:szCs w:val="24"/>
          <w:shd w:val="clear" w:color="auto" w:fill="FFFFFF"/>
        </w:rPr>
        <w:t>vehicle's fuel efficiency. The state of California encourages the purchase of low-rolling-resistance tires for fuel efficiency, which may not be offered by traditional standard tires for fleet vehicles purchased previously.</w:t>
      </w:r>
    </w:p>
    <w:p w14:paraId="26F2CB3B" w14:textId="28320B16" w:rsidR="00FB6A03" w:rsidRDefault="00FB6A03" w:rsidP="00263BE7">
      <w:pPr>
        <w:spacing w:before="240" w:after="240"/>
        <w:ind w:right="18"/>
        <w:rPr>
          <w:rFonts w:ascii="Arial" w:hAnsi="Arial" w:cs="Arial"/>
          <w:color w:val="474747"/>
          <w:sz w:val="24"/>
          <w:szCs w:val="24"/>
          <w:shd w:val="clear" w:color="auto" w:fill="FFFFFF"/>
        </w:rPr>
      </w:pPr>
      <w:r w:rsidRPr="00FB6A03">
        <w:rPr>
          <w:rFonts w:ascii="Arial" w:hAnsi="Arial" w:cs="Arial"/>
          <w:color w:val="474747"/>
          <w:sz w:val="24"/>
          <w:szCs w:val="24"/>
          <w:shd w:val="clear" w:color="auto" w:fill="FFFFFF"/>
        </w:rPr>
        <w:t xml:space="preserve">The cost of gas has risen steadily over the years. Fuel savings can add up over time, especially if you choose original equipment manufacturer (OEM) recommended tread wear tires. To learn more about these options and other ways to reduce your carbon footprint, visit the </w:t>
      </w:r>
      <w:hyperlink r:id="rId13" w:history="1">
        <w:r w:rsidRPr="00FB6A03">
          <w:rPr>
            <w:rStyle w:val="Hyperlink"/>
            <w:rFonts w:ascii="Arial" w:hAnsi="Arial" w:cs="Arial"/>
            <w:sz w:val="24"/>
            <w:szCs w:val="24"/>
            <w:shd w:val="clear" w:color="auto" w:fill="FFFFFF"/>
          </w:rPr>
          <w:t>Buying Green Guide</w:t>
        </w:r>
      </w:hyperlink>
      <w:r w:rsidRPr="00FB6A03">
        <w:rPr>
          <w:rFonts w:ascii="Arial" w:hAnsi="Arial" w:cs="Arial"/>
          <w:color w:val="474747"/>
          <w:sz w:val="24"/>
          <w:szCs w:val="24"/>
          <w:shd w:val="clear" w:color="auto" w:fill="FFFFFF"/>
        </w:rPr>
        <w:t xml:space="preserve">. Once there, select Transportation then </w:t>
      </w:r>
      <w:r w:rsidR="005E0977" w:rsidRPr="00FB6A03">
        <w:rPr>
          <w:rFonts w:ascii="Arial" w:hAnsi="Arial" w:cs="Arial"/>
          <w:color w:val="474747"/>
          <w:sz w:val="24"/>
          <w:szCs w:val="24"/>
          <w:shd w:val="clear" w:color="auto" w:fill="FFFFFF"/>
        </w:rPr>
        <w:t>Tires.</w:t>
      </w:r>
      <w:r w:rsidRPr="00FB6A03">
        <w:rPr>
          <w:rFonts w:ascii="Arial" w:hAnsi="Arial" w:cs="Arial"/>
          <w:color w:val="474747"/>
          <w:sz w:val="24"/>
          <w:szCs w:val="24"/>
          <w:shd w:val="clear" w:color="auto" w:fill="FFFFFF"/>
        </w:rPr>
        <w:t xml:space="preserve"> Expand Green Contracts to view tire contracts offered for various vehicle types.</w:t>
      </w:r>
    </w:p>
    <w:p w14:paraId="502C95D0" w14:textId="6570C716" w:rsidR="00437889" w:rsidRDefault="00437889" w:rsidP="00D14DD6">
      <w:pPr>
        <w:spacing w:before="240" w:after="240"/>
        <w:ind w:right="18"/>
        <w:rPr>
          <w:rFonts w:ascii="Arial" w:hAnsi="Arial" w:cs="Arial"/>
          <w:color w:val="474747"/>
          <w:sz w:val="24"/>
          <w:szCs w:val="24"/>
          <w:shd w:val="clear" w:color="auto" w:fill="FFFFFF"/>
        </w:rPr>
      </w:pPr>
    </w:p>
    <w:p w14:paraId="1654DB64" w14:textId="612FB77D" w:rsidR="00D40DFC" w:rsidRDefault="00D40DFC" w:rsidP="00D14DD6">
      <w:pPr>
        <w:spacing w:before="240" w:after="240"/>
        <w:ind w:right="18"/>
        <w:rPr>
          <w:rFonts w:ascii="Arial" w:hAnsi="Arial" w:cs="Arial"/>
          <w:color w:val="474747"/>
          <w:sz w:val="24"/>
          <w:szCs w:val="24"/>
          <w:shd w:val="clear" w:color="auto" w:fill="FFFFFF"/>
        </w:rPr>
      </w:pPr>
      <w:r>
        <w:rPr>
          <w:rFonts w:ascii="Arial" w:hAnsi="Arial" w:cs="Arial"/>
          <w:noProof/>
          <w:color w:val="474747"/>
          <w:sz w:val="24"/>
          <w:szCs w:val="24"/>
          <w:shd w:val="clear" w:color="auto" w:fill="FFFFFF"/>
        </w:rPr>
        <w:lastRenderedPageBreak/>
        <w:drawing>
          <wp:inline distT="0" distB="0" distL="0" distR="0" wp14:anchorId="50344480" wp14:editId="59778672">
            <wp:extent cx="914400" cy="914400"/>
            <wp:effectExtent l="0" t="0" r="0" b="0"/>
            <wp:docPr id="3" name="Graphic 3" descr="Resear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Research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inline>
        </w:drawing>
      </w:r>
      <w:r>
        <w:rPr>
          <w:rFonts w:ascii="Arial" w:hAnsi="Arial" w:cs="Arial"/>
          <w:noProof/>
          <w:color w:val="474747"/>
          <w:sz w:val="24"/>
          <w:szCs w:val="24"/>
          <w:shd w:val="clear" w:color="auto" w:fill="FFFFFF"/>
        </w:rPr>
        <w:drawing>
          <wp:inline distT="0" distB="0" distL="0" distR="0" wp14:anchorId="7E9F15B7" wp14:editId="018BC139">
            <wp:extent cx="914400" cy="914400"/>
            <wp:effectExtent l="0" t="0" r="0" b="0"/>
            <wp:docPr id="4" name="Graphic 4" descr="Mone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Money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inline>
        </w:drawing>
      </w:r>
    </w:p>
    <w:p w14:paraId="2DC8A5BC" w14:textId="630D1DA9" w:rsidR="00D40DFC" w:rsidRPr="00D40DFC" w:rsidRDefault="00D40DFC" w:rsidP="00D14DD6">
      <w:pPr>
        <w:spacing w:before="240" w:after="240"/>
        <w:ind w:right="18"/>
        <w:rPr>
          <w:rFonts w:ascii="Arial" w:hAnsi="Arial" w:cs="Arial"/>
          <w:color w:val="474747"/>
          <w:sz w:val="24"/>
          <w:szCs w:val="24"/>
          <w:shd w:val="clear" w:color="auto" w:fill="FFFFFF"/>
        </w:rPr>
      </w:pPr>
      <w:r w:rsidRPr="00D40DFC">
        <w:rPr>
          <w:rFonts w:ascii="Arial" w:hAnsi="Arial" w:cs="Arial"/>
          <w:b/>
          <w:bCs/>
          <w:color w:val="474747"/>
          <w:sz w:val="24"/>
          <w:szCs w:val="24"/>
          <w:shd w:val="clear" w:color="auto" w:fill="FFFFFF"/>
        </w:rPr>
        <w:t>Overview</w:t>
      </w:r>
      <w:r>
        <w:rPr>
          <w:rFonts w:ascii="Arial" w:hAnsi="Arial" w:cs="Arial"/>
          <w:b/>
          <w:bCs/>
          <w:color w:val="474747"/>
          <w:sz w:val="24"/>
          <w:szCs w:val="24"/>
          <w:shd w:val="clear" w:color="auto" w:fill="FFFFFF"/>
        </w:rPr>
        <w:t xml:space="preserve"> of State Spend</w:t>
      </w:r>
    </w:p>
    <w:p w14:paraId="0058F8CE" w14:textId="65D68EEE" w:rsidR="00864357" w:rsidRDefault="00B71281" w:rsidP="008E6EB4">
      <w:pPr>
        <w:spacing w:before="240" w:after="240"/>
        <w:ind w:right="18"/>
        <w:rPr>
          <w:rFonts w:ascii="Arial" w:eastAsia="Times New Roman" w:hAnsi="Arial" w:cs="Arial"/>
          <w:color w:val="000000"/>
          <w:sz w:val="24"/>
          <w:szCs w:val="24"/>
        </w:rPr>
      </w:pPr>
      <w:r w:rsidRPr="00B71281">
        <w:rPr>
          <w:rFonts w:ascii="Arial" w:eastAsia="Times New Roman" w:hAnsi="Arial" w:cs="Arial"/>
          <w:color w:val="000000"/>
          <w:sz w:val="24"/>
          <w:szCs w:val="24"/>
        </w:rPr>
        <w:t>The</w:t>
      </w:r>
      <w:r>
        <w:rPr>
          <w:rFonts w:ascii="Arial" w:eastAsia="Times New Roman" w:hAnsi="Arial" w:cs="Arial"/>
          <w:color w:val="000000"/>
          <w:sz w:val="24"/>
          <w:szCs w:val="24"/>
        </w:rPr>
        <w:t xml:space="preserve"> table </w:t>
      </w:r>
      <w:r w:rsidRPr="00B71281">
        <w:rPr>
          <w:rFonts w:ascii="Arial" w:eastAsia="Times New Roman" w:hAnsi="Arial" w:cs="Arial"/>
          <w:color w:val="000000"/>
          <w:sz w:val="24"/>
          <w:szCs w:val="24"/>
        </w:rPr>
        <w:t xml:space="preserve">below shows </w:t>
      </w:r>
      <w:r>
        <w:rPr>
          <w:rFonts w:ascii="Arial" w:eastAsia="Times New Roman" w:hAnsi="Arial" w:cs="Arial"/>
          <w:color w:val="000000"/>
          <w:sz w:val="24"/>
          <w:szCs w:val="24"/>
        </w:rPr>
        <w:t xml:space="preserve">a </w:t>
      </w:r>
      <w:r w:rsidRPr="00B71281">
        <w:rPr>
          <w:rFonts w:ascii="Arial" w:eastAsia="Times New Roman" w:hAnsi="Arial" w:cs="Arial"/>
          <w:color w:val="000000"/>
          <w:sz w:val="24"/>
          <w:szCs w:val="24"/>
        </w:rPr>
        <w:t>breakdown of data, by department.</w:t>
      </w:r>
      <w:r>
        <w:rPr>
          <w:rFonts w:ascii="Arial" w:eastAsia="Times New Roman" w:hAnsi="Arial" w:cs="Arial"/>
          <w:color w:val="000000"/>
          <w:sz w:val="24"/>
          <w:szCs w:val="24"/>
        </w:rPr>
        <w:t xml:space="preserve"> Total</w:t>
      </w:r>
      <w:r w:rsidR="00D40DFC">
        <w:rPr>
          <w:rFonts w:ascii="Arial" w:eastAsia="Times New Roman" w:hAnsi="Arial" w:cs="Arial"/>
          <w:color w:val="000000"/>
          <w:sz w:val="24"/>
          <w:szCs w:val="24"/>
        </w:rPr>
        <w:t xml:space="preserve"> annual purchases of </w:t>
      </w:r>
      <w:r w:rsidR="001B3E35">
        <w:rPr>
          <w:rFonts w:ascii="Arial" w:eastAsia="Times New Roman" w:hAnsi="Arial" w:cs="Arial"/>
          <w:color w:val="000000"/>
          <w:sz w:val="24"/>
          <w:szCs w:val="24"/>
        </w:rPr>
        <w:t xml:space="preserve">tires and tire services </w:t>
      </w:r>
      <w:r w:rsidR="00D40DFC">
        <w:rPr>
          <w:rFonts w:ascii="Arial" w:eastAsia="Times New Roman" w:hAnsi="Arial" w:cs="Arial"/>
          <w:color w:val="000000"/>
          <w:sz w:val="24"/>
          <w:szCs w:val="24"/>
        </w:rPr>
        <w:t>are estimated to be</w:t>
      </w:r>
      <w:r w:rsidR="00864357" w:rsidRPr="008E6EB4">
        <w:rPr>
          <w:rFonts w:ascii="Arial" w:eastAsia="Times New Roman" w:hAnsi="Arial" w:cs="Arial"/>
          <w:color w:val="000000"/>
          <w:sz w:val="24"/>
          <w:szCs w:val="24"/>
        </w:rPr>
        <w:t xml:space="preserve"> $5,593,741 in 2022.</w:t>
      </w:r>
      <w:r w:rsidR="00864357">
        <w:rPr>
          <w:rFonts w:ascii="Arial" w:hAnsi="Arial" w:cs="Arial"/>
          <w:color w:val="000000"/>
        </w:rPr>
        <w:t xml:space="preserve"> </w:t>
      </w:r>
    </w:p>
    <w:tbl>
      <w:tblPr>
        <w:tblStyle w:val="PlainTable1"/>
        <w:tblW w:w="10790" w:type="dxa"/>
        <w:tblLook w:val="04A0" w:firstRow="1" w:lastRow="0" w:firstColumn="1" w:lastColumn="0" w:noHBand="0" w:noVBand="1"/>
      </w:tblPr>
      <w:tblGrid>
        <w:gridCol w:w="5395"/>
        <w:gridCol w:w="5395"/>
      </w:tblGrid>
      <w:tr w:rsidR="001B3E35" w:rsidRPr="009E2F2A" w14:paraId="1C17E74E" w14:textId="77777777" w:rsidTr="00B71281">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395" w:type="dxa"/>
            <w:hideMark/>
          </w:tcPr>
          <w:p w14:paraId="63A722BE" w14:textId="77777777" w:rsidR="009E2F2A" w:rsidRPr="009E2F2A" w:rsidRDefault="009E2F2A" w:rsidP="009E2F2A">
            <w:pPr>
              <w:widowControl/>
              <w:autoSpaceDE/>
              <w:autoSpaceDN/>
              <w:rPr>
                <w:rFonts w:ascii="Arial" w:eastAsia="Times New Roman" w:hAnsi="Arial" w:cs="Arial"/>
                <w:color w:val="000000"/>
                <w:sz w:val="24"/>
                <w:szCs w:val="24"/>
              </w:rPr>
            </w:pPr>
            <w:r w:rsidRPr="009E2F2A">
              <w:rPr>
                <w:rFonts w:ascii="Arial" w:eastAsia="Times New Roman" w:hAnsi="Arial" w:cs="Arial"/>
                <w:color w:val="000000"/>
                <w:sz w:val="24"/>
                <w:szCs w:val="24"/>
              </w:rPr>
              <w:t>State Departments</w:t>
            </w:r>
          </w:p>
        </w:tc>
        <w:tc>
          <w:tcPr>
            <w:tcW w:w="5395" w:type="dxa"/>
            <w:hideMark/>
          </w:tcPr>
          <w:p w14:paraId="1DECAF90" w14:textId="77777777" w:rsidR="009E2F2A" w:rsidRPr="009E2F2A" w:rsidRDefault="009E2F2A" w:rsidP="009E2F2A">
            <w:pPr>
              <w:widowControl/>
              <w:autoSpaceDE/>
              <w:autoSpaceDN/>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Total Spend by Department on Tires and Tire Services</w:t>
            </w:r>
            <w:r w:rsidRPr="009E2F2A">
              <w:rPr>
                <w:rFonts w:eastAsia="Times New Roman" w:cs="Arial"/>
                <w:color w:val="000000"/>
                <w:sz w:val="16"/>
                <w:szCs w:val="16"/>
              </w:rPr>
              <w:t>  </w:t>
            </w:r>
          </w:p>
        </w:tc>
      </w:tr>
      <w:tr w:rsidR="00B71281" w:rsidRPr="009E2F2A" w14:paraId="78D8A368" w14:textId="77777777" w:rsidTr="00B7128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5C115375" w14:textId="77777777" w:rsidR="009E2F2A" w:rsidRPr="009E2F2A" w:rsidRDefault="009E2F2A" w:rsidP="009E2F2A">
            <w:pPr>
              <w:widowControl/>
              <w:autoSpaceDE/>
              <w:autoSpaceDN/>
              <w:rPr>
                <w:rFonts w:ascii="Arial" w:eastAsia="Times New Roman" w:hAnsi="Arial" w:cs="Arial"/>
                <w:color w:val="000000"/>
                <w:sz w:val="24"/>
                <w:szCs w:val="24"/>
              </w:rPr>
            </w:pPr>
            <w:r w:rsidRPr="009E2F2A">
              <w:rPr>
                <w:rFonts w:ascii="Arial" w:eastAsia="Times New Roman" w:hAnsi="Arial" w:cs="Arial"/>
                <w:color w:val="000000"/>
                <w:sz w:val="24"/>
                <w:szCs w:val="24"/>
              </w:rPr>
              <w:t>Department of Transportation (Caltrans)</w:t>
            </w:r>
          </w:p>
        </w:tc>
        <w:tc>
          <w:tcPr>
            <w:tcW w:w="5395" w:type="dxa"/>
            <w:noWrap/>
            <w:hideMark/>
          </w:tcPr>
          <w:p w14:paraId="1FBB8B38" w14:textId="77777777" w:rsidR="009E2F2A" w:rsidRPr="009E2F2A" w:rsidRDefault="009E2F2A" w:rsidP="009E2F2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$2,503,517 </w:t>
            </w:r>
          </w:p>
        </w:tc>
      </w:tr>
      <w:tr w:rsidR="009E2F2A" w:rsidRPr="009E2F2A" w14:paraId="396C9F82" w14:textId="77777777" w:rsidTr="00B71281">
        <w:trPr>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2A01B23C"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Department of Forestry and Fire Protection (CalFire)</w:t>
            </w:r>
          </w:p>
        </w:tc>
        <w:tc>
          <w:tcPr>
            <w:tcW w:w="5395" w:type="dxa"/>
            <w:noWrap/>
            <w:hideMark/>
          </w:tcPr>
          <w:p w14:paraId="1E1F7F8A" w14:textId="77777777" w:rsidR="009E2F2A" w:rsidRPr="009E2F2A" w:rsidRDefault="009E2F2A" w:rsidP="009E2F2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$1,090,616 </w:t>
            </w:r>
          </w:p>
        </w:tc>
      </w:tr>
      <w:tr w:rsidR="00B71281" w:rsidRPr="009E2F2A" w14:paraId="797E2B70" w14:textId="77777777" w:rsidTr="00B7128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173017EB"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California Highway Patrol (CHP)</w:t>
            </w:r>
          </w:p>
        </w:tc>
        <w:tc>
          <w:tcPr>
            <w:tcW w:w="5395" w:type="dxa"/>
            <w:noWrap/>
            <w:hideMark/>
          </w:tcPr>
          <w:p w14:paraId="2B12561C" w14:textId="77777777" w:rsidR="009E2F2A" w:rsidRPr="009E2F2A" w:rsidRDefault="009E2F2A" w:rsidP="009E2F2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$892,115 </w:t>
            </w:r>
          </w:p>
        </w:tc>
      </w:tr>
      <w:tr w:rsidR="009E2F2A" w:rsidRPr="009E2F2A" w14:paraId="4255F2BF" w14:textId="77777777" w:rsidTr="00B71281">
        <w:trPr>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78555B86"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Department of Corrections and Rehabilitation (CDCR)</w:t>
            </w:r>
          </w:p>
        </w:tc>
        <w:tc>
          <w:tcPr>
            <w:tcW w:w="5395" w:type="dxa"/>
            <w:noWrap/>
            <w:hideMark/>
          </w:tcPr>
          <w:p w14:paraId="7DA51CFC" w14:textId="77777777" w:rsidR="009E2F2A" w:rsidRPr="009E2F2A" w:rsidRDefault="009E2F2A" w:rsidP="009E2F2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$355,164 </w:t>
            </w:r>
          </w:p>
        </w:tc>
      </w:tr>
      <w:tr w:rsidR="00B71281" w:rsidRPr="009E2F2A" w14:paraId="529BDC80" w14:textId="77777777" w:rsidTr="00B7128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764E6552"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Department of Water Resources</w:t>
            </w:r>
          </w:p>
        </w:tc>
        <w:tc>
          <w:tcPr>
            <w:tcW w:w="5395" w:type="dxa"/>
            <w:noWrap/>
            <w:hideMark/>
          </w:tcPr>
          <w:p w14:paraId="3891F61F" w14:textId="77777777" w:rsidR="009E2F2A" w:rsidRPr="009E2F2A" w:rsidRDefault="009E2F2A" w:rsidP="009E2F2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$183,254 </w:t>
            </w:r>
          </w:p>
        </w:tc>
      </w:tr>
      <w:tr w:rsidR="009E2F2A" w:rsidRPr="009E2F2A" w14:paraId="12005B7D" w14:textId="77777777" w:rsidTr="00B71281">
        <w:trPr>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40670127"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Governor's Office of Emergency Services (CalOES)</w:t>
            </w:r>
          </w:p>
        </w:tc>
        <w:tc>
          <w:tcPr>
            <w:tcW w:w="5395" w:type="dxa"/>
            <w:noWrap/>
            <w:hideMark/>
          </w:tcPr>
          <w:p w14:paraId="4AA4092A" w14:textId="77777777" w:rsidR="009E2F2A" w:rsidRPr="009E2F2A" w:rsidRDefault="009E2F2A" w:rsidP="009E2F2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$134,163 </w:t>
            </w:r>
          </w:p>
        </w:tc>
      </w:tr>
      <w:tr w:rsidR="00B71281" w:rsidRPr="009E2F2A" w14:paraId="1E8CBE8D" w14:textId="77777777" w:rsidTr="00B7128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32C28BF9"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Department of Parks and Recreation (PARKS)</w:t>
            </w:r>
          </w:p>
        </w:tc>
        <w:tc>
          <w:tcPr>
            <w:tcW w:w="5395" w:type="dxa"/>
            <w:noWrap/>
            <w:hideMark/>
          </w:tcPr>
          <w:p w14:paraId="6C80A6D2" w14:textId="77777777" w:rsidR="009E2F2A" w:rsidRPr="009E2F2A" w:rsidRDefault="009E2F2A" w:rsidP="009E2F2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$132,374 </w:t>
            </w:r>
          </w:p>
        </w:tc>
      </w:tr>
      <w:tr w:rsidR="009E2F2A" w:rsidRPr="009E2F2A" w14:paraId="7C86C075" w14:textId="77777777" w:rsidTr="00B71281">
        <w:trPr>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1876EF3B"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Department of Fish and Wildlife (CDFW)</w:t>
            </w:r>
          </w:p>
        </w:tc>
        <w:tc>
          <w:tcPr>
            <w:tcW w:w="5395" w:type="dxa"/>
            <w:noWrap/>
            <w:hideMark/>
          </w:tcPr>
          <w:p w14:paraId="25C47344" w14:textId="77777777" w:rsidR="009E2F2A" w:rsidRPr="009E2F2A" w:rsidRDefault="009E2F2A" w:rsidP="009E2F2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$104,510 </w:t>
            </w:r>
          </w:p>
        </w:tc>
      </w:tr>
      <w:tr w:rsidR="00B71281" w:rsidRPr="009E2F2A" w14:paraId="62233CD3" w14:textId="77777777" w:rsidTr="00B7128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589230A7"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Department of Education</w:t>
            </w:r>
          </w:p>
        </w:tc>
        <w:tc>
          <w:tcPr>
            <w:tcW w:w="5395" w:type="dxa"/>
            <w:noWrap/>
            <w:hideMark/>
          </w:tcPr>
          <w:p w14:paraId="7B616316" w14:textId="77777777" w:rsidR="009E2F2A" w:rsidRPr="009E2F2A" w:rsidRDefault="009E2F2A" w:rsidP="009E2F2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$35,344 </w:t>
            </w:r>
          </w:p>
        </w:tc>
      </w:tr>
      <w:tr w:rsidR="009E2F2A" w:rsidRPr="009E2F2A" w14:paraId="4BC8CE46" w14:textId="77777777" w:rsidTr="00B71281">
        <w:trPr>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7CE151FA"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Department of General Services (DGS)</w:t>
            </w:r>
          </w:p>
        </w:tc>
        <w:tc>
          <w:tcPr>
            <w:tcW w:w="5395" w:type="dxa"/>
            <w:noWrap/>
            <w:hideMark/>
          </w:tcPr>
          <w:p w14:paraId="6B12D02A" w14:textId="77777777" w:rsidR="009E2F2A" w:rsidRPr="009E2F2A" w:rsidRDefault="009E2F2A" w:rsidP="009E2F2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$29,795 </w:t>
            </w:r>
          </w:p>
        </w:tc>
      </w:tr>
      <w:tr w:rsidR="00B71281" w:rsidRPr="009E2F2A" w14:paraId="509EFB42" w14:textId="77777777" w:rsidTr="00B7128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719E265F"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California Conservation Corps (CCC)</w:t>
            </w:r>
          </w:p>
        </w:tc>
        <w:tc>
          <w:tcPr>
            <w:tcW w:w="5395" w:type="dxa"/>
            <w:noWrap/>
            <w:hideMark/>
          </w:tcPr>
          <w:p w14:paraId="5B330DA3" w14:textId="77777777" w:rsidR="009E2F2A" w:rsidRPr="009E2F2A" w:rsidRDefault="009E2F2A" w:rsidP="009E2F2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$17,615 </w:t>
            </w:r>
          </w:p>
        </w:tc>
      </w:tr>
      <w:tr w:rsidR="009E2F2A" w:rsidRPr="009E2F2A" w14:paraId="01C91EFA" w14:textId="77777777" w:rsidTr="00B71281">
        <w:trPr>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7E19F308"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Department of Public Health (CDPH)</w:t>
            </w:r>
          </w:p>
        </w:tc>
        <w:tc>
          <w:tcPr>
            <w:tcW w:w="5395" w:type="dxa"/>
            <w:noWrap/>
            <w:hideMark/>
          </w:tcPr>
          <w:p w14:paraId="448D74DD" w14:textId="77777777" w:rsidR="009E2F2A" w:rsidRPr="009E2F2A" w:rsidRDefault="009E2F2A" w:rsidP="009E2F2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$15,937 </w:t>
            </w:r>
          </w:p>
        </w:tc>
      </w:tr>
      <w:tr w:rsidR="00B71281" w:rsidRPr="009E2F2A" w14:paraId="28C7C6EF" w14:textId="77777777" w:rsidTr="00B7128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1BB60463"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Emergency Medical Services Authority (EMSA)</w:t>
            </w:r>
          </w:p>
        </w:tc>
        <w:tc>
          <w:tcPr>
            <w:tcW w:w="5395" w:type="dxa"/>
            <w:noWrap/>
            <w:hideMark/>
          </w:tcPr>
          <w:p w14:paraId="30D2F9D9" w14:textId="77777777" w:rsidR="009E2F2A" w:rsidRPr="009E2F2A" w:rsidRDefault="009E2F2A" w:rsidP="009E2F2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$15,223 </w:t>
            </w:r>
          </w:p>
        </w:tc>
      </w:tr>
      <w:tr w:rsidR="009E2F2A" w:rsidRPr="009E2F2A" w14:paraId="15897B7E" w14:textId="77777777" w:rsidTr="00B71281">
        <w:trPr>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13279525"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Department of Food and Agriculture (CDFA)</w:t>
            </w:r>
          </w:p>
        </w:tc>
        <w:tc>
          <w:tcPr>
            <w:tcW w:w="5395" w:type="dxa"/>
            <w:noWrap/>
            <w:hideMark/>
          </w:tcPr>
          <w:p w14:paraId="70916981" w14:textId="77777777" w:rsidR="009E2F2A" w:rsidRPr="009E2F2A" w:rsidRDefault="009E2F2A" w:rsidP="009E2F2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$11,286 </w:t>
            </w:r>
          </w:p>
        </w:tc>
      </w:tr>
      <w:tr w:rsidR="00B71281" w:rsidRPr="009E2F2A" w14:paraId="2C73AD91" w14:textId="77777777" w:rsidTr="00B7128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56534D8A"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Department of Veterans Affairs (CalVet)</w:t>
            </w:r>
          </w:p>
        </w:tc>
        <w:tc>
          <w:tcPr>
            <w:tcW w:w="5395" w:type="dxa"/>
            <w:noWrap/>
            <w:hideMark/>
          </w:tcPr>
          <w:p w14:paraId="54D28CE2" w14:textId="77777777" w:rsidR="009E2F2A" w:rsidRPr="009E2F2A" w:rsidRDefault="009E2F2A" w:rsidP="009E2F2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$10,450 </w:t>
            </w:r>
          </w:p>
        </w:tc>
      </w:tr>
      <w:tr w:rsidR="009E2F2A" w:rsidRPr="009E2F2A" w14:paraId="23998CBB" w14:textId="77777777" w:rsidTr="00B71281">
        <w:trPr>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6CD669FE"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Department of Consumer Affairs (DCA)</w:t>
            </w:r>
          </w:p>
        </w:tc>
        <w:tc>
          <w:tcPr>
            <w:tcW w:w="5395" w:type="dxa"/>
            <w:noWrap/>
            <w:hideMark/>
          </w:tcPr>
          <w:p w14:paraId="78AD18B3" w14:textId="77777777" w:rsidR="009E2F2A" w:rsidRPr="009E2F2A" w:rsidRDefault="009E2F2A" w:rsidP="009E2F2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$8,010 </w:t>
            </w:r>
          </w:p>
        </w:tc>
      </w:tr>
      <w:tr w:rsidR="00B71281" w:rsidRPr="009E2F2A" w14:paraId="32D0B9B3" w14:textId="77777777" w:rsidTr="00B7128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54B8A598"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Department of Motor Vehicles (DMV)</w:t>
            </w:r>
          </w:p>
        </w:tc>
        <w:tc>
          <w:tcPr>
            <w:tcW w:w="5395" w:type="dxa"/>
            <w:noWrap/>
            <w:hideMark/>
          </w:tcPr>
          <w:p w14:paraId="4AB592E2" w14:textId="77777777" w:rsidR="009E2F2A" w:rsidRPr="009E2F2A" w:rsidRDefault="009E2F2A" w:rsidP="009E2F2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$5,963 </w:t>
            </w:r>
          </w:p>
        </w:tc>
      </w:tr>
      <w:tr w:rsidR="009E2F2A" w:rsidRPr="009E2F2A" w14:paraId="269DD701" w14:textId="77777777" w:rsidTr="00B71281">
        <w:trPr>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0C70DA74"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Department of Resources Recycling and Recovery (CalRecycle)</w:t>
            </w:r>
          </w:p>
        </w:tc>
        <w:tc>
          <w:tcPr>
            <w:tcW w:w="5395" w:type="dxa"/>
            <w:noWrap/>
            <w:hideMark/>
          </w:tcPr>
          <w:p w14:paraId="6079401F" w14:textId="77777777" w:rsidR="009E2F2A" w:rsidRPr="009E2F2A" w:rsidRDefault="009E2F2A" w:rsidP="009E2F2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$5,549 </w:t>
            </w:r>
          </w:p>
        </w:tc>
      </w:tr>
      <w:tr w:rsidR="00B71281" w:rsidRPr="009E2F2A" w14:paraId="2B1437CB" w14:textId="77777777" w:rsidTr="00B7128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104E10DE"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Department of Justice (DOJ)</w:t>
            </w:r>
          </w:p>
        </w:tc>
        <w:tc>
          <w:tcPr>
            <w:tcW w:w="5395" w:type="dxa"/>
            <w:noWrap/>
            <w:hideMark/>
          </w:tcPr>
          <w:p w14:paraId="1DE9BD69" w14:textId="77777777" w:rsidR="009E2F2A" w:rsidRPr="009E2F2A" w:rsidRDefault="009E2F2A" w:rsidP="009E2F2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$5,342 </w:t>
            </w:r>
          </w:p>
        </w:tc>
      </w:tr>
      <w:tr w:rsidR="009E2F2A" w:rsidRPr="009E2F2A" w14:paraId="7BDD430E" w14:textId="77777777" w:rsidTr="00B71281">
        <w:trPr>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41AD27A2"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California Military Department (CalGuard)</w:t>
            </w:r>
          </w:p>
        </w:tc>
        <w:tc>
          <w:tcPr>
            <w:tcW w:w="5395" w:type="dxa"/>
            <w:noWrap/>
            <w:hideMark/>
          </w:tcPr>
          <w:p w14:paraId="2AD6573B" w14:textId="77777777" w:rsidR="009E2F2A" w:rsidRPr="009E2F2A" w:rsidRDefault="009E2F2A" w:rsidP="009E2F2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$4,878 </w:t>
            </w:r>
          </w:p>
        </w:tc>
      </w:tr>
      <w:tr w:rsidR="00B71281" w:rsidRPr="009E2F2A" w14:paraId="3520BFF9" w14:textId="77777777" w:rsidTr="00B7128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72625B02"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Department of State Hospitals</w:t>
            </w:r>
          </w:p>
        </w:tc>
        <w:tc>
          <w:tcPr>
            <w:tcW w:w="5395" w:type="dxa"/>
            <w:noWrap/>
            <w:hideMark/>
          </w:tcPr>
          <w:p w14:paraId="424A3D5C" w14:textId="77777777" w:rsidR="009E2F2A" w:rsidRPr="009E2F2A" w:rsidRDefault="009E2F2A" w:rsidP="009E2F2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$4,875 </w:t>
            </w:r>
          </w:p>
        </w:tc>
      </w:tr>
      <w:tr w:rsidR="009E2F2A" w:rsidRPr="009E2F2A" w14:paraId="61BB2FA7" w14:textId="77777777" w:rsidTr="00B71281">
        <w:trPr>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44718D39"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Franchise Tax Board</w:t>
            </w:r>
          </w:p>
        </w:tc>
        <w:tc>
          <w:tcPr>
            <w:tcW w:w="5395" w:type="dxa"/>
            <w:noWrap/>
            <w:hideMark/>
          </w:tcPr>
          <w:p w14:paraId="53438E69" w14:textId="77777777" w:rsidR="009E2F2A" w:rsidRPr="009E2F2A" w:rsidRDefault="009E2F2A" w:rsidP="009E2F2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$4,418 </w:t>
            </w:r>
          </w:p>
        </w:tc>
      </w:tr>
      <w:tr w:rsidR="00B71281" w:rsidRPr="009E2F2A" w14:paraId="2B815176" w14:textId="77777777" w:rsidTr="00B7128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65200DE1"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Department of Insurance (CDI)</w:t>
            </w:r>
          </w:p>
        </w:tc>
        <w:tc>
          <w:tcPr>
            <w:tcW w:w="5395" w:type="dxa"/>
            <w:noWrap/>
            <w:hideMark/>
          </w:tcPr>
          <w:p w14:paraId="19C16661" w14:textId="77777777" w:rsidR="009E2F2A" w:rsidRPr="009E2F2A" w:rsidRDefault="009E2F2A" w:rsidP="009E2F2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$3,882 </w:t>
            </w:r>
          </w:p>
        </w:tc>
      </w:tr>
      <w:tr w:rsidR="009E2F2A" w:rsidRPr="009E2F2A" w14:paraId="03BBDB6D" w14:textId="77777777" w:rsidTr="00B71281">
        <w:trPr>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1B1ED484"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California Tahoe Conservancy</w:t>
            </w:r>
          </w:p>
        </w:tc>
        <w:tc>
          <w:tcPr>
            <w:tcW w:w="5395" w:type="dxa"/>
            <w:noWrap/>
            <w:hideMark/>
          </w:tcPr>
          <w:p w14:paraId="08CB8BB9" w14:textId="77777777" w:rsidR="009E2F2A" w:rsidRPr="009E2F2A" w:rsidRDefault="009E2F2A" w:rsidP="009E2F2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$2,994 </w:t>
            </w:r>
          </w:p>
        </w:tc>
      </w:tr>
      <w:tr w:rsidR="00B71281" w:rsidRPr="009E2F2A" w14:paraId="62869204" w14:textId="77777777" w:rsidTr="00B7128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58DDA64F"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Department of Toxic Substances Control (DTSC)</w:t>
            </w:r>
          </w:p>
        </w:tc>
        <w:tc>
          <w:tcPr>
            <w:tcW w:w="5395" w:type="dxa"/>
            <w:noWrap/>
            <w:hideMark/>
          </w:tcPr>
          <w:p w14:paraId="4A420A01" w14:textId="77777777" w:rsidR="009E2F2A" w:rsidRPr="009E2F2A" w:rsidRDefault="009E2F2A" w:rsidP="009E2F2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$2,748 </w:t>
            </w:r>
          </w:p>
        </w:tc>
      </w:tr>
      <w:tr w:rsidR="009E2F2A" w:rsidRPr="009E2F2A" w14:paraId="49FF5AD1" w14:textId="77777777" w:rsidTr="00B71281">
        <w:trPr>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5F9C927F"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California Lottery (CALottery)</w:t>
            </w:r>
          </w:p>
        </w:tc>
        <w:tc>
          <w:tcPr>
            <w:tcW w:w="5395" w:type="dxa"/>
            <w:noWrap/>
            <w:hideMark/>
          </w:tcPr>
          <w:p w14:paraId="14ACF352" w14:textId="77777777" w:rsidR="009E2F2A" w:rsidRPr="009E2F2A" w:rsidRDefault="009E2F2A" w:rsidP="009E2F2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$2,439 </w:t>
            </w:r>
          </w:p>
        </w:tc>
      </w:tr>
      <w:tr w:rsidR="00B71281" w:rsidRPr="009E2F2A" w14:paraId="0A44FDF7" w14:textId="77777777" w:rsidTr="00B7128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644BEF72"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California Exposition and State Fair (CAL EXPO)</w:t>
            </w:r>
          </w:p>
        </w:tc>
        <w:tc>
          <w:tcPr>
            <w:tcW w:w="5395" w:type="dxa"/>
            <w:noWrap/>
            <w:hideMark/>
          </w:tcPr>
          <w:p w14:paraId="502DDB5A" w14:textId="77777777" w:rsidR="009E2F2A" w:rsidRPr="009E2F2A" w:rsidRDefault="009E2F2A" w:rsidP="009E2F2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$1,856 </w:t>
            </w:r>
          </w:p>
        </w:tc>
      </w:tr>
      <w:tr w:rsidR="009E2F2A" w:rsidRPr="009E2F2A" w14:paraId="2BF1E161" w14:textId="77777777" w:rsidTr="00B71281">
        <w:trPr>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13CFA049"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Employment Development Department (EDD)</w:t>
            </w:r>
          </w:p>
        </w:tc>
        <w:tc>
          <w:tcPr>
            <w:tcW w:w="5395" w:type="dxa"/>
            <w:noWrap/>
            <w:hideMark/>
          </w:tcPr>
          <w:p w14:paraId="1F44C2CC" w14:textId="77777777" w:rsidR="009E2F2A" w:rsidRPr="009E2F2A" w:rsidRDefault="009E2F2A" w:rsidP="009E2F2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$1,507 </w:t>
            </w:r>
          </w:p>
        </w:tc>
      </w:tr>
      <w:tr w:rsidR="00B71281" w:rsidRPr="009E2F2A" w14:paraId="4FA674FA" w14:textId="77777777" w:rsidTr="00B7128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796014D6"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lastRenderedPageBreak/>
              <w:t>Department of Health Care Services (HCS)</w:t>
            </w:r>
          </w:p>
        </w:tc>
        <w:tc>
          <w:tcPr>
            <w:tcW w:w="5395" w:type="dxa"/>
            <w:noWrap/>
            <w:hideMark/>
          </w:tcPr>
          <w:p w14:paraId="760C4455" w14:textId="77777777" w:rsidR="009E2F2A" w:rsidRPr="009E2F2A" w:rsidRDefault="009E2F2A" w:rsidP="009E2F2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$1,386 </w:t>
            </w:r>
          </w:p>
        </w:tc>
      </w:tr>
      <w:tr w:rsidR="009E2F2A" w:rsidRPr="009E2F2A" w14:paraId="36DB8D72" w14:textId="77777777" w:rsidTr="00B71281">
        <w:trPr>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3FE27DA7"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Department of Cannabis Control</w:t>
            </w:r>
          </w:p>
        </w:tc>
        <w:tc>
          <w:tcPr>
            <w:tcW w:w="5395" w:type="dxa"/>
            <w:noWrap/>
            <w:hideMark/>
          </w:tcPr>
          <w:p w14:paraId="6EFB398B" w14:textId="77777777" w:rsidR="009E2F2A" w:rsidRPr="009E2F2A" w:rsidRDefault="009E2F2A" w:rsidP="009E2F2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$1,194 </w:t>
            </w:r>
          </w:p>
        </w:tc>
      </w:tr>
      <w:tr w:rsidR="00B71281" w:rsidRPr="009E2F2A" w14:paraId="61C1D820" w14:textId="77777777" w:rsidTr="00B7128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1FCE234F"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State Controller's Office (SCO)</w:t>
            </w:r>
          </w:p>
        </w:tc>
        <w:tc>
          <w:tcPr>
            <w:tcW w:w="5395" w:type="dxa"/>
            <w:noWrap/>
            <w:hideMark/>
          </w:tcPr>
          <w:p w14:paraId="422D5FD2" w14:textId="77777777" w:rsidR="009E2F2A" w:rsidRPr="009E2F2A" w:rsidRDefault="009E2F2A" w:rsidP="009E2F2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$1,068 </w:t>
            </w:r>
          </w:p>
        </w:tc>
      </w:tr>
      <w:tr w:rsidR="009E2F2A" w:rsidRPr="009E2F2A" w14:paraId="6797B55A" w14:textId="77777777" w:rsidTr="00B71281">
        <w:trPr>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648D1F7C"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Department of Industrial Relations (DIR)</w:t>
            </w:r>
          </w:p>
        </w:tc>
        <w:tc>
          <w:tcPr>
            <w:tcW w:w="5395" w:type="dxa"/>
            <w:noWrap/>
            <w:hideMark/>
          </w:tcPr>
          <w:p w14:paraId="14FDCC6A" w14:textId="77777777" w:rsidR="009E2F2A" w:rsidRPr="009E2F2A" w:rsidRDefault="009E2F2A" w:rsidP="009E2F2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$870 </w:t>
            </w:r>
          </w:p>
        </w:tc>
      </w:tr>
      <w:tr w:rsidR="00B71281" w:rsidRPr="009E2F2A" w14:paraId="764EAEA5" w14:textId="77777777" w:rsidTr="00B7128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42153C66"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Department of Developmental Services</w:t>
            </w:r>
          </w:p>
        </w:tc>
        <w:tc>
          <w:tcPr>
            <w:tcW w:w="5395" w:type="dxa"/>
            <w:noWrap/>
            <w:hideMark/>
          </w:tcPr>
          <w:p w14:paraId="43BAF4D0" w14:textId="77777777" w:rsidR="009E2F2A" w:rsidRPr="009E2F2A" w:rsidRDefault="009E2F2A" w:rsidP="009E2F2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$739 </w:t>
            </w:r>
          </w:p>
        </w:tc>
      </w:tr>
      <w:tr w:rsidR="009E2F2A" w:rsidRPr="009E2F2A" w14:paraId="74D1F0CD" w14:textId="77777777" w:rsidTr="00B71281">
        <w:trPr>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438EDD09"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California State Lands Commission</w:t>
            </w:r>
          </w:p>
        </w:tc>
        <w:tc>
          <w:tcPr>
            <w:tcW w:w="5395" w:type="dxa"/>
            <w:noWrap/>
            <w:hideMark/>
          </w:tcPr>
          <w:p w14:paraId="5AC28E17" w14:textId="77777777" w:rsidR="009E2F2A" w:rsidRPr="009E2F2A" w:rsidRDefault="009E2F2A" w:rsidP="009E2F2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$711 </w:t>
            </w:r>
          </w:p>
        </w:tc>
      </w:tr>
      <w:tr w:rsidR="00B71281" w:rsidRPr="009E2F2A" w14:paraId="6157ADFC" w14:textId="77777777" w:rsidTr="00B7128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350FF09E"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Department of Health Care Access and Information</w:t>
            </w:r>
          </w:p>
        </w:tc>
        <w:tc>
          <w:tcPr>
            <w:tcW w:w="5395" w:type="dxa"/>
            <w:noWrap/>
            <w:hideMark/>
          </w:tcPr>
          <w:p w14:paraId="3F8EB8E3" w14:textId="77777777" w:rsidR="009E2F2A" w:rsidRPr="009E2F2A" w:rsidRDefault="009E2F2A" w:rsidP="009E2F2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$672 </w:t>
            </w:r>
          </w:p>
        </w:tc>
      </w:tr>
      <w:tr w:rsidR="009E2F2A" w:rsidRPr="009E2F2A" w14:paraId="3F83F4C4" w14:textId="77777777" w:rsidTr="00B71281">
        <w:trPr>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7BBA8E5C"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Department of Pesticide Regulation (DPR)</w:t>
            </w:r>
          </w:p>
        </w:tc>
        <w:tc>
          <w:tcPr>
            <w:tcW w:w="5395" w:type="dxa"/>
            <w:noWrap/>
            <w:hideMark/>
          </w:tcPr>
          <w:p w14:paraId="3EF45C41" w14:textId="77777777" w:rsidR="009E2F2A" w:rsidRPr="009E2F2A" w:rsidRDefault="009E2F2A" w:rsidP="009E2F2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$650 </w:t>
            </w:r>
          </w:p>
        </w:tc>
      </w:tr>
      <w:tr w:rsidR="00B71281" w:rsidRPr="009E2F2A" w14:paraId="78A2851F" w14:textId="77777777" w:rsidTr="00B7128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395" w:type="dxa"/>
            <w:noWrap/>
            <w:hideMark/>
          </w:tcPr>
          <w:p w14:paraId="4451E429" w14:textId="77777777" w:rsidR="009E2F2A" w:rsidRPr="009E2F2A" w:rsidRDefault="009E2F2A" w:rsidP="009E2F2A">
            <w:pPr>
              <w:widowControl/>
              <w:autoSpaceDE/>
              <w:autoSpaceDN/>
              <w:rPr>
                <w:rFonts w:ascii="Arial" w:eastAsia="Times New Roman" w:hAnsi="Arial" w:cs="Arial"/>
                <w:b w:val="0"/>
                <w:bCs w:val="0"/>
                <w:color w:val="000000"/>
                <w:sz w:val="24"/>
                <w:szCs w:val="24"/>
              </w:rPr>
            </w:pPr>
            <w:r w:rsidRPr="009E2F2A">
              <w:rPr>
                <w:rFonts w:ascii="Arial" w:eastAsia="Times New Roman" w:hAnsi="Arial" w:cs="Arial"/>
                <w:b w:val="0"/>
                <w:bCs w:val="0"/>
                <w:color w:val="000000"/>
                <w:sz w:val="24"/>
                <w:szCs w:val="24"/>
              </w:rPr>
              <w:t>Department of Toxic Substances Control (DTSC)</w:t>
            </w:r>
          </w:p>
        </w:tc>
        <w:tc>
          <w:tcPr>
            <w:tcW w:w="5395" w:type="dxa"/>
            <w:noWrap/>
            <w:hideMark/>
          </w:tcPr>
          <w:p w14:paraId="14AAD463" w14:textId="77777777" w:rsidR="009E2F2A" w:rsidRPr="009E2F2A" w:rsidRDefault="009E2F2A" w:rsidP="009E2F2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 xml:space="preserve">$630 </w:t>
            </w:r>
          </w:p>
        </w:tc>
      </w:tr>
      <w:tr w:rsidR="001B3E35" w:rsidRPr="009E2F2A" w14:paraId="21E9602C" w14:textId="77777777" w:rsidTr="00B71281">
        <w:trPr>
          <w:trHeight w:val="626"/>
        </w:trPr>
        <w:tc>
          <w:tcPr>
            <w:cnfStyle w:val="001000000000" w:firstRow="0" w:lastRow="0" w:firstColumn="1" w:lastColumn="0" w:oddVBand="0" w:evenVBand="0" w:oddHBand="0" w:evenHBand="0" w:firstRowFirstColumn="0" w:firstRowLastColumn="0" w:lastRowFirstColumn="0" w:lastRowLastColumn="0"/>
            <w:tcW w:w="5395" w:type="dxa"/>
            <w:tcBorders>
              <w:bottom w:val="single" w:sz="4" w:space="0" w:color="BFBFBF" w:themeColor="background1" w:themeShade="BF"/>
            </w:tcBorders>
            <w:hideMark/>
          </w:tcPr>
          <w:p w14:paraId="0DD9E815" w14:textId="77777777" w:rsidR="009E2F2A" w:rsidRPr="009E2F2A" w:rsidRDefault="009E2F2A" w:rsidP="009E2F2A">
            <w:pPr>
              <w:widowControl/>
              <w:autoSpaceDE/>
              <w:autoSpaceDN/>
              <w:rPr>
                <w:rFonts w:ascii="Arial" w:eastAsia="Times New Roman" w:hAnsi="Arial" w:cs="Arial"/>
                <w:color w:val="000000"/>
                <w:sz w:val="24"/>
                <w:szCs w:val="24"/>
              </w:rPr>
            </w:pPr>
            <w:r w:rsidRPr="009E2F2A">
              <w:rPr>
                <w:rFonts w:ascii="Arial" w:eastAsia="Times New Roman" w:hAnsi="Arial" w:cs="Arial"/>
                <w:color w:val="000000"/>
                <w:sz w:val="24"/>
                <w:szCs w:val="24"/>
              </w:rPr>
              <w:t>2022 Total Spend on Tires and Tire Services</w:t>
            </w:r>
          </w:p>
        </w:tc>
        <w:tc>
          <w:tcPr>
            <w:tcW w:w="5395" w:type="dxa"/>
            <w:tcBorders>
              <w:bottom w:val="single" w:sz="4" w:space="0" w:color="BFBFBF" w:themeColor="background1" w:themeShade="BF"/>
            </w:tcBorders>
            <w:hideMark/>
          </w:tcPr>
          <w:p w14:paraId="7BA91DCE" w14:textId="77777777" w:rsidR="009E2F2A" w:rsidRPr="009E2F2A" w:rsidRDefault="009E2F2A" w:rsidP="009E2F2A">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4"/>
                <w:szCs w:val="24"/>
              </w:rPr>
            </w:pPr>
            <w:r w:rsidRPr="009E2F2A">
              <w:rPr>
                <w:rFonts w:ascii="Arial" w:eastAsia="Times New Roman" w:hAnsi="Arial" w:cs="Arial"/>
                <w:b/>
                <w:bCs/>
                <w:color w:val="000000"/>
                <w:sz w:val="24"/>
                <w:szCs w:val="24"/>
              </w:rPr>
              <w:t xml:space="preserve">$5,593,741 </w:t>
            </w:r>
          </w:p>
        </w:tc>
      </w:tr>
      <w:tr w:rsidR="001B3E35" w:rsidRPr="009E2F2A" w14:paraId="42F534DC" w14:textId="77777777" w:rsidTr="00B71281">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5395" w:type="dxa"/>
            <w:tcBorders>
              <w:bottom w:val="single" w:sz="4" w:space="0" w:color="auto"/>
            </w:tcBorders>
            <w:shd w:val="clear" w:color="auto" w:fill="FFFFFF" w:themeFill="background1"/>
          </w:tcPr>
          <w:p w14:paraId="3FDAC616" w14:textId="77777777" w:rsidR="001B3E35" w:rsidRPr="001B3E35" w:rsidRDefault="001B3E35" w:rsidP="001B3E35">
            <w:pPr>
              <w:pStyle w:val="NormalWeb"/>
              <w:shd w:val="clear" w:color="auto" w:fill="FFFFFF"/>
              <w:spacing w:before="0" w:beforeAutospacing="0" w:after="180" w:afterAutospacing="0"/>
              <w:rPr>
                <w:rFonts w:ascii="Arial" w:hAnsi="Arial" w:cs="Arial"/>
                <w:b w:val="0"/>
                <w:bCs w:val="0"/>
                <w:color w:val="000000"/>
              </w:rPr>
            </w:pPr>
            <w:r w:rsidRPr="001B3E35">
              <w:rPr>
                <w:rFonts w:ascii="Arial" w:hAnsi="Arial" w:cs="Arial"/>
                <w:b w:val="0"/>
                <w:bCs w:val="0"/>
                <w:color w:val="000000"/>
              </w:rPr>
              <w:t>Source: DGS 2022 Usage Reports</w:t>
            </w:r>
          </w:p>
          <w:p w14:paraId="2B9B9DFC" w14:textId="77777777" w:rsidR="001B3E35" w:rsidRPr="009E2F2A" w:rsidRDefault="001B3E35" w:rsidP="009E2F2A">
            <w:pPr>
              <w:widowControl/>
              <w:autoSpaceDE/>
              <w:autoSpaceDN/>
              <w:rPr>
                <w:rFonts w:ascii="Arial" w:eastAsia="Times New Roman" w:hAnsi="Arial" w:cs="Arial"/>
                <w:b w:val="0"/>
                <w:bCs w:val="0"/>
                <w:color w:val="000000"/>
                <w:sz w:val="24"/>
                <w:szCs w:val="24"/>
              </w:rPr>
            </w:pPr>
          </w:p>
        </w:tc>
        <w:tc>
          <w:tcPr>
            <w:tcW w:w="5395" w:type="dxa"/>
            <w:tcBorders>
              <w:bottom w:val="single" w:sz="4" w:space="0" w:color="auto"/>
            </w:tcBorders>
            <w:shd w:val="clear" w:color="auto" w:fill="FFFFFF" w:themeFill="background1"/>
          </w:tcPr>
          <w:p w14:paraId="0C08A6D7" w14:textId="77777777" w:rsidR="001B3E35" w:rsidRPr="009E2F2A" w:rsidRDefault="001B3E35" w:rsidP="009E2F2A">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rPr>
            </w:pPr>
          </w:p>
        </w:tc>
      </w:tr>
    </w:tbl>
    <w:p w14:paraId="60910A3F" w14:textId="57CD4C67" w:rsidR="0080499A" w:rsidRDefault="0080499A" w:rsidP="00B728B8">
      <w:pPr>
        <w:pStyle w:val="paragraph"/>
        <w:spacing w:before="0" w:beforeAutospacing="0" w:after="0" w:afterAutospacing="0"/>
        <w:textAlignment w:val="baseline"/>
        <w:rPr>
          <w:rStyle w:val="normaltextrun"/>
          <w:rFonts w:ascii="Arial" w:hAnsi="Arial" w:cs="Arial"/>
        </w:rPr>
      </w:pPr>
    </w:p>
    <w:p w14:paraId="79F8F8B3" w14:textId="7A220E41" w:rsidR="00B71281" w:rsidRDefault="00B71281" w:rsidP="00B728B8">
      <w:pPr>
        <w:pStyle w:val="paragraph"/>
        <w:spacing w:before="0" w:beforeAutospacing="0" w:after="0" w:afterAutospacing="0"/>
        <w:textAlignment w:val="baseline"/>
        <w:rPr>
          <w:rStyle w:val="normaltextrun"/>
          <w:rFonts w:ascii="Arial" w:hAnsi="Arial" w:cs="Arial"/>
        </w:rPr>
      </w:pPr>
      <w:r>
        <w:rPr>
          <w:rFonts w:ascii="Arial" w:hAnsi="Arial" w:cs="Arial"/>
          <w:noProof/>
        </w:rPr>
        <w:drawing>
          <wp:inline distT="0" distB="0" distL="0" distR="0" wp14:anchorId="0789C775" wp14:editId="77A123D8">
            <wp:extent cx="914400" cy="914400"/>
            <wp:effectExtent l="0" t="0" r="0" b="0"/>
            <wp:docPr id="5" name="Graphic 5" descr="Regis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Register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p>
    <w:p w14:paraId="28A72F02" w14:textId="1F78E16D" w:rsidR="00B71281" w:rsidRPr="00B71281" w:rsidRDefault="00B71281" w:rsidP="00B728B8">
      <w:pPr>
        <w:pStyle w:val="paragraph"/>
        <w:spacing w:before="0" w:beforeAutospacing="0" w:after="0" w:afterAutospacing="0"/>
        <w:textAlignment w:val="baseline"/>
        <w:rPr>
          <w:rStyle w:val="normaltextrun"/>
          <w:rFonts w:ascii="Arial" w:hAnsi="Arial" w:cs="Arial"/>
          <w:b/>
          <w:bCs/>
        </w:rPr>
      </w:pPr>
      <w:r w:rsidRPr="00B71281">
        <w:rPr>
          <w:rStyle w:val="normaltextrun"/>
          <w:rFonts w:ascii="Arial" w:hAnsi="Arial" w:cs="Arial"/>
          <w:b/>
          <w:bCs/>
        </w:rPr>
        <w:t>Buy Wisely</w:t>
      </w:r>
    </w:p>
    <w:p w14:paraId="47FDD577" w14:textId="6FF31AC8" w:rsidR="00B71281" w:rsidRDefault="00B71281" w:rsidP="00B728B8">
      <w:pPr>
        <w:pStyle w:val="paragraph"/>
        <w:spacing w:before="0" w:beforeAutospacing="0" w:after="0" w:afterAutospacing="0"/>
        <w:textAlignment w:val="baseline"/>
        <w:rPr>
          <w:rStyle w:val="normaltextrun"/>
          <w:rFonts w:ascii="Arial" w:hAnsi="Arial" w:cs="Arial"/>
        </w:rPr>
      </w:pPr>
    </w:p>
    <w:tbl>
      <w:tblPr>
        <w:tblStyle w:val="PlainTable1"/>
        <w:tblW w:w="10790" w:type="dxa"/>
        <w:tblLook w:val="04A0" w:firstRow="1" w:lastRow="0" w:firstColumn="1" w:lastColumn="0" w:noHBand="0" w:noVBand="1"/>
      </w:tblPr>
      <w:tblGrid>
        <w:gridCol w:w="5395"/>
        <w:gridCol w:w="5395"/>
      </w:tblGrid>
      <w:tr w:rsidR="00B71281" w:rsidRPr="00773CEC" w14:paraId="2E9A630D" w14:textId="77777777" w:rsidTr="005E2A5E">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5395" w:type="dxa"/>
            <w:tcBorders>
              <w:top w:val="single" w:sz="4" w:space="0" w:color="auto"/>
            </w:tcBorders>
          </w:tcPr>
          <w:p w14:paraId="1F4C9B73" w14:textId="77777777" w:rsidR="00B71281" w:rsidRPr="00773CEC" w:rsidRDefault="00B71281" w:rsidP="005E2A5E">
            <w:pPr>
              <w:widowControl/>
              <w:autoSpaceDE/>
              <w:autoSpaceDN/>
              <w:rPr>
                <w:rFonts w:ascii="Arial" w:eastAsia="Times New Roman" w:hAnsi="Arial" w:cs="Arial"/>
                <w:color w:val="000000"/>
                <w:sz w:val="24"/>
                <w:szCs w:val="24"/>
              </w:rPr>
            </w:pPr>
            <w:r w:rsidRPr="00773CEC">
              <w:rPr>
                <w:rFonts w:ascii="Arial" w:eastAsia="Times New Roman" w:hAnsi="Arial" w:cs="Arial"/>
                <w:color w:val="000000"/>
                <w:sz w:val="24"/>
                <w:szCs w:val="24"/>
              </w:rPr>
              <w:t>Why Buy Green?</w:t>
            </w:r>
          </w:p>
        </w:tc>
        <w:tc>
          <w:tcPr>
            <w:tcW w:w="5395" w:type="dxa"/>
            <w:tcBorders>
              <w:top w:val="single" w:sz="4" w:space="0" w:color="auto"/>
            </w:tcBorders>
          </w:tcPr>
          <w:p w14:paraId="58F448D1" w14:textId="77777777" w:rsidR="00B71281" w:rsidRPr="00B71281" w:rsidRDefault="00B71281" w:rsidP="005E2A5E">
            <w:pPr>
              <w:widowControl/>
              <w:autoSpaceDE/>
              <w:autoSpaceDN/>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4"/>
                <w:szCs w:val="24"/>
              </w:rPr>
            </w:pPr>
            <w:r w:rsidRPr="00B71281">
              <w:rPr>
                <w:rFonts w:ascii="Arial" w:eastAsia="Times New Roman" w:hAnsi="Arial" w:cs="Arial"/>
                <w:bCs w:val="0"/>
                <w:color w:val="000000"/>
                <w:sz w:val="24"/>
                <w:szCs w:val="24"/>
              </w:rPr>
              <w:t>Here are some tips to help you make the best purchase for your state department when it comes to tires.</w:t>
            </w:r>
          </w:p>
        </w:tc>
      </w:tr>
      <w:tr w:rsidR="00B71281" w:rsidRPr="009E2F2A" w14:paraId="2FDD4C85" w14:textId="77777777" w:rsidTr="005E2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0306777" w14:textId="32D30DE8" w:rsidR="00B71281" w:rsidRDefault="00B71281" w:rsidP="005E2A5E">
            <w:pPr>
              <w:spacing w:before="240" w:after="240"/>
              <w:ind w:right="18"/>
              <w:rPr>
                <w:rFonts w:ascii="Arial" w:eastAsia="Times New Roman" w:hAnsi="Arial" w:cs="Arial"/>
                <w:color w:val="000000"/>
                <w:sz w:val="24"/>
                <w:szCs w:val="24"/>
              </w:rPr>
            </w:pPr>
            <w:r w:rsidRPr="00BD6B23">
              <w:rPr>
                <w:rFonts w:ascii="Arial" w:eastAsia="Times New Roman" w:hAnsi="Arial" w:cs="Arial"/>
                <w:b w:val="0"/>
                <w:bCs w:val="0"/>
                <w:color w:val="000000"/>
                <w:sz w:val="24"/>
                <w:szCs w:val="24"/>
              </w:rPr>
              <w:t xml:space="preserve">Fleet managers and drivers can </w:t>
            </w:r>
            <w:r>
              <w:rPr>
                <w:rFonts w:ascii="Arial" w:eastAsia="Times New Roman" w:hAnsi="Arial" w:cs="Arial"/>
                <w:b w:val="0"/>
                <w:bCs w:val="0"/>
                <w:color w:val="000000"/>
                <w:sz w:val="24"/>
                <w:szCs w:val="24"/>
              </w:rPr>
              <w:t>reduce vehicle related costs and</w:t>
            </w:r>
            <w:r w:rsidRPr="00BD6B23">
              <w:rPr>
                <w:rFonts w:ascii="Arial" w:eastAsia="Times New Roman" w:hAnsi="Arial" w:cs="Arial"/>
                <w:b w:val="0"/>
                <w:bCs w:val="0"/>
                <w:color w:val="000000"/>
                <w:sz w:val="24"/>
                <w:szCs w:val="24"/>
              </w:rPr>
              <w:t xml:space="preserve"> </w:t>
            </w:r>
            <w:r>
              <w:rPr>
                <w:rFonts w:ascii="Arial" w:eastAsia="Times New Roman" w:hAnsi="Arial" w:cs="Arial"/>
                <w:b w:val="0"/>
                <w:bCs w:val="0"/>
                <w:color w:val="000000"/>
                <w:sz w:val="24"/>
                <w:szCs w:val="24"/>
              </w:rPr>
              <w:t>minimize</w:t>
            </w:r>
            <w:r w:rsidRPr="00BD6B23">
              <w:rPr>
                <w:rFonts w:ascii="Arial" w:eastAsia="Times New Roman" w:hAnsi="Arial" w:cs="Arial"/>
                <w:b w:val="0"/>
                <w:bCs w:val="0"/>
                <w:color w:val="000000"/>
                <w:sz w:val="24"/>
                <w:szCs w:val="24"/>
              </w:rPr>
              <w:t xml:space="preserve"> carbon footprint</w:t>
            </w:r>
            <w:r>
              <w:rPr>
                <w:rFonts w:ascii="Arial" w:eastAsia="Times New Roman" w:hAnsi="Arial" w:cs="Arial"/>
                <w:b w:val="0"/>
                <w:bCs w:val="0"/>
                <w:color w:val="000000"/>
                <w:sz w:val="24"/>
                <w:szCs w:val="24"/>
              </w:rPr>
              <w:t>s</w:t>
            </w:r>
            <w:r w:rsidRPr="00BD6B23">
              <w:rPr>
                <w:rFonts w:ascii="Arial" w:eastAsia="Times New Roman" w:hAnsi="Arial" w:cs="Arial"/>
                <w:b w:val="0"/>
                <w:bCs w:val="0"/>
                <w:color w:val="000000"/>
                <w:sz w:val="24"/>
                <w:szCs w:val="24"/>
              </w:rPr>
              <w:t xml:space="preserve"> by implementing fue</w:t>
            </w:r>
            <w:r>
              <w:rPr>
                <w:rFonts w:ascii="Arial" w:eastAsia="Times New Roman" w:hAnsi="Arial" w:cs="Arial"/>
                <w:b w:val="0"/>
                <w:bCs w:val="0"/>
                <w:color w:val="000000"/>
                <w:sz w:val="24"/>
                <w:szCs w:val="24"/>
              </w:rPr>
              <w:t>l</w:t>
            </w:r>
            <w:r w:rsidRPr="00BD6B23">
              <w:rPr>
                <w:rFonts w:ascii="Arial" w:eastAsia="Times New Roman" w:hAnsi="Arial" w:cs="Arial"/>
                <w:b w:val="0"/>
                <w:bCs w:val="0"/>
                <w:color w:val="000000"/>
                <w:sz w:val="24"/>
                <w:szCs w:val="24"/>
              </w:rPr>
              <w:t xml:space="preserve">- efficient </w:t>
            </w:r>
            <w:r>
              <w:rPr>
                <w:rFonts w:ascii="Arial" w:eastAsia="Times New Roman" w:hAnsi="Arial" w:cs="Arial"/>
                <w:b w:val="0"/>
                <w:bCs w:val="0"/>
                <w:color w:val="000000"/>
                <w:sz w:val="24"/>
                <w:szCs w:val="24"/>
              </w:rPr>
              <w:t>equipment designed to save fuel.</w:t>
            </w:r>
          </w:p>
          <w:p w14:paraId="65C94955" w14:textId="77777777" w:rsidR="00C75449" w:rsidRDefault="00C75449" w:rsidP="005E2A5E">
            <w:pPr>
              <w:spacing w:before="240" w:after="240"/>
              <w:ind w:right="18"/>
              <w:rPr>
                <w:rFonts w:ascii="Arial" w:eastAsia="Times New Roman" w:hAnsi="Arial" w:cs="Arial"/>
                <w:color w:val="000000"/>
                <w:sz w:val="24"/>
                <w:szCs w:val="24"/>
              </w:rPr>
            </w:pPr>
          </w:p>
          <w:p w14:paraId="2BFDE7DE" w14:textId="77777777" w:rsidR="00B71281" w:rsidRDefault="00B71281" w:rsidP="005E2A5E">
            <w:pPr>
              <w:spacing w:before="240" w:after="240"/>
              <w:ind w:right="18"/>
              <w:rPr>
                <w:rFonts w:ascii="Arial" w:eastAsia="Times New Roman" w:hAnsi="Arial" w:cs="Arial"/>
                <w:color w:val="000000"/>
                <w:sz w:val="24"/>
                <w:szCs w:val="24"/>
              </w:rPr>
            </w:pPr>
            <w:r>
              <w:rPr>
                <w:rFonts w:ascii="Arial" w:eastAsia="Times New Roman" w:hAnsi="Arial" w:cs="Arial"/>
                <w:b w:val="0"/>
                <w:bCs w:val="0"/>
                <w:color w:val="000000"/>
                <w:sz w:val="24"/>
                <w:szCs w:val="24"/>
              </w:rPr>
              <w:t>Implementing these systems will allow your department to better manage their vehicles. Such strategies are cost-efficient and do not require extended vehicle down-time.</w:t>
            </w:r>
            <w:r>
              <w:rPr>
                <w:rFonts w:ascii="Arial" w:eastAsia="Times New Roman" w:hAnsi="Arial" w:cs="Arial"/>
                <w:color w:val="000000"/>
                <w:sz w:val="24"/>
                <w:szCs w:val="24"/>
              </w:rPr>
              <w:t xml:space="preserve"> </w:t>
            </w:r>
          </w:p>
        </w:tc>
        <w:tc>
          <w:tcPr>
            <w:tcW w:w="5395" w:type="dxa"/>
          </w:tcPr>
          <w:p w14:paraId="46B50CDC" w14:textId="77777777" w:rsidR="00B71281" w:rsidRDefault="00B71281" w:rsidP="005E2A5E">
            <w:pPr>
              <w:pStyle w:val="ListParagraph"/>
              <w:numPr>
                <w:ilvl w:val="0"/>
                <w:numId w:val="32"/>
              </w:numPr>
              <w:spacing w:before="240" w:after="240"/>
              <w:ind w:left="525" w:right="18"/>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Pr>
                <w:rFonts w:ascii="Arial" w:eastAsia="Times New Roman" w:hAnsi="Arial" w:cs="Arial"/>
                <w:color w:val="000000"/>
                <w:sz w:val="24"/>
                <w:szCs w:val="24"/>
              </w:rPr>
              <w:t>Tires with a take back program to divert landfill waste</w:t>
            </w:r>
          </w:p>
          <w:p w14:paraId="2ABB2C44" w14:textId="77777777" w:rsidR="00B71281" w:rsidRDefault="00B71281" w:rsidP="005E2A5E">
            <w:pPr>
              <w:pStyle w:val="ListParagraph"/>
              <w:numPr>
                <w:ilvl w:val="0"/>
                <w:numId w:val="32"/>
              </w:numPr>
              <w:spacing w:before="240" w:after="240"/>
              <w:ind w:left="525" w:right="18"/>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Pr>
                <w:rFonts w:ascii="Arial" w:eastAsia="Times New Roman" w:hAnsi="Arial" w:cs="Arial"/>
                <w:color w:val="000000"/>
                <w:sz w:val="24"/>
                <w:szCs w:val="24"/>
              </w:rPr>
              <w:t>Tires with end-of-life programs to divert landfill waste</w:t>
            </w:r>
          </w:p>
          <w:p w14:paraId="699DE619" w14:textId="77777777" w:rsidR="00B71281" w:rsidRDefault="00B71281" w:rsidP="005E2A5E">
            <w:pPr>
              <w:pStyle w:val="ListParagraph"/>
              <w:numPr>
                <w:ilvl w:val="0"/>
                <w:numId w:val="32"/>
              </w:numPr>
              <w:spacing w:before="240" w:after="240"/>
              <w:ind w:left="525" w:right="18"/>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Pr>
                <w:rFonts w:ascii="Arial" w:eastAsia="Times New Roman" w:hAnsi="Arial" w:cs="Arial"/>
                <w:color w:val="000000"/>
                <w:sz w:val="24"/>
                <w:szCs w:val="24"/>
              </w:rPr>
              <w:t xml:space="preserve">Tires that are </w:t>
            </w:r>
            <w:hyperlink r:id="rId20" w:history="1">
              <w:r w:rsidRPr="00571B62">
                <w:rPr>
                  <w:rStyle w:val="Hyperlink"/>
                  <w:rFonts w:ascii="Arial" w:eastAsia="Times New Roman" w:hAnsi="Arial" w:cs="Arial"/>
                  <w:sz w:val="24"/>
                  <w:szCs w:val="24"/>
                </w:rPr>
                <w:t>retreaded</w:t>
              </w:r>
            </w:hyperlink>
          </w:p>
          <w:p w14:paraId="69912C2A" w14:textId="77777777" w:rsidR="00B71281" w:rsidRDefault="00B71281" w:rsidP="005E2A5E">
            <w:pPr>
              <w:pStyle w:val="ListParagraph"/>
              <w:numPr>
                <w:ilvl w:val="0"/>
                <w:numId w:val="32"/>
              </w:numPr>
              <w:spacing w:before="240" w:after="240"/>
              <w:ind w:left="525" w:right="18"/>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Pr>
                <w:rFonts w:ascii="Arial" w:eastAsia="Times New Roman" w:hAnsi="Arial" w:cs="Arial"/>
                <w:color w:val="000000"/>
                <w:sz w:val="24"/>
                <w:szCs w:val="24"/>
              </w:rPr>
              <w:t xml:space="preserve">Tires with U.S. EPA </w:t>
            </w:r>
            <w:hyperlink r:id="rId21" w:history="1">
              <w:r w:rsidRPr="00571B62">
                <w:rPr>
                  <w:rStyle w:val="Hyperlink"/>
                  <w:rFonts w:ascii="Arial" w:eastAsia="Times New Roman" w:hAnsi="Arial" w:cs="Arial"/>
                  <w:sz w:val="24"/>
                  <w:szCs w:val="24"/>
                </w:rPr>
                <w:t>SmartWay Certified low resistance</w:t>
              </w:r>
            </w:hyperlink>
          </w:p>
          <w:p w14:paraId="0158345C" w14:textId="77777777" w:rsidR="00B71281" w:rsidRPr="009E2F2A" w:rsidRDefault="00B71281" w:rsidP="005E2A5E">
            <w:pPr>
              <w:pStyle w:val="ListParagraph"/>
              <w:numPr>
                <w:ilvl w:val="0"/>
                <w:numId w:val="32"/>
              </w:numPr>
              <w:spacing w:before="240" w:after="240"/>
              <w:ind w:right="18"/>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9E2F2A">
              <w:rPr>
                <w:rFonts w:ascii="Arial" w:eastAsia="Times New Roman" w:hAnsi="Arial" w:cs="Arial"/>
                <w:color w:val="000000"/>
                <w:sz w:val="24"/>
                <w:szCs w:val="24"/>
              </w:rPr>
              <w:t>Tires with low rolling resistance</w:t>
            </w:r>
          </w:p>
        </w:tc>
      </w:tr>
    </w:tbl>
    <w:p w14:paraId="5C5761B7" w14:textId="77777777" w:rsidR="00B71281" w:rsidRPr="00F213AB" w:rsidRDefault="00B71281" w:rsidP="00B728B8">
      <w:pPr>
        <w:pStyle w:val="paragraph"/>
        <w:spacing w:before="0" w:beforeAutospacing="0" w:after="0" w:afterAutospacing="0"/>
        <w:textAlignment w:val="baseline"/>
        <w:rPr>
          <w:rStyle w:val="normaltextrun"/>
          <w:rFonts w:ascii="Arial" w:hAnsi="Arial" w:cs="Arial"/>
        </w:rPr>
      </w:pPr>
    </w:p>
    <w:p w14:paraId="5122C1B2" w14:textId="32C7564B" w:rsidR="00F213AB" w:rsidRPr="00F213AB" w:rsidRDefault="00F213AB" w:rsidP="00B728B8">
      <w:pPr>
        <w:pStyle w:val="paragraph"/>
        <w:spacing w:before="0" w:beforeAutospacing="0" w:after="0" w:afterAutospacing="0"/>
        <w:textAlignment w:val="baseline"/>
        <w:rPr>
          <w:rStyle w:val="normaltextrun"/>
          <w:rFonts w:ascii="Arial" w:hAnsi="Arial" w:cs="Arial"/>
          <w:b/>
          <w:bCs/>
        </w:rPr>
      </w:pPr>
      <w:r w:rsidRPr="00F213AB">
        <w:rPr>
          <w:rFonts w:ascii="Arial" w:hAnsi="Arial" w:cs="Arial"/>
          <w:b/>
          <w:bCs/>
          <w:noProof/>
        </w:rPr>
        <w:drawing>
          <wp:inline distT="0" distB="0" distL="0" distR="0" wp14:anchorId="2446540A" wp14:editId="1F6ECEAE">
            <wp:extent cx="914400" cy="914400"/>
            <wp:effectExtent l="0" t="0" r="0" b="0"/>
            <wp:docPr id="13" name="Graphic 13"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Teacher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inline>
        </w:drawing>
      </w:r>
    </w:p>
    <w:p w14:paraId="5079BB33" w14:textId="1EA23D9F" w:rsidR="00F213AB" w:rsidRPr="00F213AB" w:rsidRDefault="00F213AB" w:rsidP="00B728B8">
      <w:pPr>
        <w:pStyle w:val="paragraph"/>
        <w:spacing w:before="0" w:beforeAutospacing="0" w:after="0" w:afterAutospacing="0"/>
        <w:textAlignment w:val="baseline"/>
        <w:rPr>
          <w:rStyle w:val="normaltextrun"/>
          <w:rFonts w:ascii="Arial" w:hAnsi="Arial" w:cs="Arial"/>
          <w:b/>
          <w:bCs/>
        </w:rPr>
      </w:pPr>
      <w:r w:rsidRPr="00F213AB">
        <w:rPr>
          <w:rStyle w:val="normaltextrun"/>
          <w:rFonts w:ascii="Arial" w:hAnsi="Arial" w:cs="Arial"/>
          <w:b/>
          <w:bCs/>
        </w:rPr>
        <w:t xml:space="preserve">EPP Training </w:t>
      </w:r>
    </w:p>
    <w:p w14:paraId="160A27B6" w14:textId="77777777" w:rsidR="00F213AB" w:rsidRPr="00F213AB" w:rsidRDefault="00F213AB" w:rsidP="00B728B8">
      <w:pPr>
        <w:pStyle w:val="paragraph"/>
        <w:spacing w:before="0" w:beforeAutospacing="0" w:after="0" w:afterAutospacing="0"/>
        <w:textAlignment w:val="baseline"/>
        <w:rPr>
          <w:rStyle w:val="normaltextrun"/>
          <w:rFonts w:ascii="Arial" w:hAnsi="Arial" w:cs="Arial"/>
        </w:rPr>
      </w:pPr>
    </w:p>
    <w:p w14:paraId="7E851EA9" w14:textId="68CA4CE7" w:rsidR="0080499A" w:rsidRPr="001B13D4" w:rsidRDefault="0080499A" w:rsidP="0080499A">
      <w:pPr>
        <w:pStyle w:val="paragraph"/>
        <w:spacing w:before="0" w:beforeAutospacing="0" w:after="0" w:afterAutospacing="0"/>
        <w:textAlignment w:val="baseline"/>
        <w:rPr>
          <w:rStyle w:val="normaltextrun"/>
          <w:rFonts w:ascii="Arial" w:hAnsi="Arial" w:cs="Arial"/>
        </w:rPr>
      </w:pPr>
      <w:r w:rsidRPr="001B13D4">
        <w:rPr>
          <w:rStyle w:val="normaltextrun"/>
          <w:rFonts w:ascii="Arial" w:hAnsi="Arial" w:cs="Arial"/>
        </w:rPr>
        <w:lastRenderedPageBreak/>
        <w:t xml:space="preserve">The DGS Procurement Division’s Environmentally Preferable Purchasing (EPP) Team, in conjunction with </w:t>
      </w:r>
      <w:r w:rsidR="00FE5385" w:rsidRPr="001B13D4">
        <w:rPr>
          <w:rStyle w:val="normaltextrun"/>
          <w:rFonts w:ascii="Arial" w:hAnsi="Arial" w:cs="Arial"/>
        </w:rPr>
        <w:t xml:space="preserve">the </w:t>
      </w:r>
      <w:r w:rsidRPr="001B13D4">
        <w:rPr>
          <w:rStyle w:val="normaltextrun"/>
          <w:rFonts w:ascii="Arial" w:hAnsi="Arial" w:cs="Arial"/>
        </w:rPr>
        <w:t>California Procurement and Contracting Academy (</w:t>
      </w:r>
      <w:r w:rsidRPr="001B13D4">
        <w:rPr>
          <w:rStyle w:val="spellingerror"/>
          <w:rFonts w:ascii="Arial" w:eastAsia="Cambria" w:hAnsi="Arial" w:cs="Arial"/>
        </w:rPr>
        <w:t>CalPCA</w:t>
      </w:r>
      <w:r w:rsidRPr="001B13D4">
        <w:rPr>
          <w:rStyle w:val="normaltextrun"/>
          <w:rFonts w:ascii="Arial" w:hAnsi="Arial" w:cs="Arial"/>
        </w:rPr>
        <w:t xml:space="preserve">), developed training modules to help requisitioners, buyers, supervisors and managers buy green with ease. These training programs assist procurement officials by giving an introduction into the criteria that make goods and services environmentally preferable. </w:t>
      </w:r>
    </w:p>
    <w:p w14:paraId="1D526F50" w14:textId="77777777" w:rsidR="0080499A" w:rsidRPr="001B13D4" w:rsidRDefault="0080499A" w:rsidP="00B728B8">
      <w:pPr>
        <w:pStyle w:val="paragraph"/>
        <w:spacing w:before="0" w:beforeAutospacing="0" w:after="0" w:afterAutospacing="0"/>
        <w:textAlignment w:val="baseline"/>
        <w:rPr>
          <w:rStyle w:val="normaltextrun"/>
          <w:rFonts w:ascii="Arial" w:hAnsi="Arial" w:cs="Arial"/>
        </w:rPr>
      </w:pPr>
    </w:p>
    <w:p w14:paraId="5E56D643" w14:textId="2EE456B1" w:rsidR="0080499A" w:rsidRPr="001B13D4" w:rsidRDefault="0080499A" w:rsidP="00DC13ED">
      <w:pPr>
        <w:pStyle w:val="ListParagraph"/>
        <w:widowControl/>
        <w:numPr>
          <w:ilvl w:val="0"/>
          <w:numId w:val="22"/>
        </w:numPr>
        <w:shd w:val="clear" w:color="auto" w:fill="FFFFFF"/>
        <w:autoSpaceDE/>
        <w:autoSpaceDN/>
        <w:spacing w:after="180"/>
        <w:rPr>
          <w:rFonts w:ascii="Arial" w:eastAsia="Times New Roman" w:hAnsi="Arial" w:cs="Arial"/>
          <w:sz w:val="24"/>
          <w:szCs w:val="24"/>
        </w:rPr>
      </w:pPr>
      <w:r w:rsidRPr="001B13D4">
        <w:rPr>
          <w:rFonts w:ascii="Arial" w:eastAsia="Times New Roman" w:hAnsi="Arial" w:cs="Arial"/>
          <w:sz w:val="24"/>
          <w:szCs w:val="24"/>
        </w:rPr>
        <w:t>Online self-paced training</w:t>
      </w:r>
    </w:p>
    <w:p w14:paraId="4466B68F" w14:textId="2ED2D1CB" w:rsidR="0080499A" w:rsidRPr="001B13D4" w:rsidRDefault="0080499A" w:rsidP="00DC13ED">
      <w:pPr>
        <w:pStyle w:val="ListParagraph"/>
        <w:widowControl/>
        <w:numPr>
          <w:ilvl w:val="0"/>
          <w:numId w:val="22"/>
        </w:numPr>
        <w:shd w:val="clear" w:color="auto" w:fill="FFFFFF"/>
        <w:autoSpaceDE/>
        <w:autoSpaceDN/>
        <w:spacing w:after="180"/>
        <w:rPr>
          <w:rFonts w:ascii="Arial" w:eastAsia="Times New Roman" w:hAnsi="Arial" w:cs="Arial"/>
          <w:sz w:val="24"/>
          <w:szCs w:val="24"/>
        </w:rPr>
      </w:pPr>
      <w:r w:rsidRPr="001B13D4">
        <w:rPr>
          <w:rFonts w:ascii="Arial" w:eastAsia="Times New Roman" w:hAnsi="Arial" w:cs="Arial"/>
          <w:sz w:val="24"/>
          <w:szCs w:val="24"/>
        </w:rPr>
        <w:t xml:space="preserve">Register free </w:t>
      </w:r>
      <w:hyperlink r:id="rId24" w:history="1">
        <w:r w:rsidRPr="001B13D4">
          <w:rPr>
            <w:rStyle w:val="Hyperlink"/>
            <w:rFonts w:ascii="Arial" w:eastAsia="Times New Roman" w:hAnsi="Arial" w:cs="Arial"/>
            <w:sz w:val="24"/>
            <w:szCs w:val="24"/>
          </w:rPr>
          <w:t>here</w:t>
        </w:r>
      </w:hyperlink>
    </w:p>
    <w:p w14:paraId="7C17B410" w14:textId="77777777" w:rsidR="0080499A" w:rsidRPr="001B13D4" w:rsidRDefault="0080499A" w:rsidP="0080499A">
      <w:pPr>
        <w:widowControl/>
        <w:shd w:val="clear" w:color="auto" w:fill="FFFFFF"/>
        <w:autoSpaceDE/>
        <w:autoSpaceDN/>
        <w:spacing w:after="180"/>
        <w:rPr>
          <w:rFonts w:ascii="Arial" w:eastAsia="Times New Roman" w:hAnsi="Arial" w:cs="Arial"/>
          <w:sz w:val="24"/>
          <w:szCs w:val="24"/>
        </w:rPr>
      </w:pPr>
      <w:r w:rsidRPr="001B13D4">
        <w:rPr>
          <w:rFonts w:ascii="Arial" w:eastAsia="Times New Roman" w:hAnsi="Arial" w:cs="Arial"/>
          <w:sz w:val="24"/>
          <w:szCs w:val="24"/>
        </w:rPr>
        <w:t>What will be covered in the BASIC training:</w:t>
      </w:r>
    </w:p>
    <w:p w14:paraId="74AE3D29" w14:textId="77777777" w:rsidR="0080499A" w:rsidRPr="001B13D4" w:rsidRDefault="0080499A" w:rsidP="0080499A">
      <w:pPr>
        <w:widowControl/>
        <w:shd w:val="clear" w:color="auto" w:fill="FFFFFF"/>
        <w:autoSpaceDE/>
        <w:autoSpaceDN/>
        <w:spacing w:after="180"/>
        <w:rPr>
          <w:rFonts w:ascii="Arial" w:eastAsia="Times New Roman" w:hAnsi="Arial" w:cs="Arial"/>
          <w:sz w:val="24"/>
          <w:szCs w:val="24"/>
        </w:rPr>
      </w:pPr>
      <w:r w:rsidRPr="001B13D4">
        <w:rPr>
          <w:rFonts w:ascii="Arial" w:eastAsia="Times New Roman" w:hAnsi="Arial" w:cs="Arial"/>
          <w:sz w:val="24"/>
          <w:szCs w:val="24"/>
        </w:rPr>
        <w:t>1.Third-Party Environmental Certifications verify processes that validate not only the relevant environmental claims but the product’s performance. They are also referred to as ecolabels, green labels, or sustainability certifications. The training will introduce you on how to identify approved certifications and labels.</w:t>
      </w:r>
    </w:p>
    <w:p w14:paraId="5B6D4853" w14:textId="4638D69D" w:rsidR="0080499A" w:rsidRPr="001B13D4" w:rsidRDefault="0080499A" w:rsidP="0080499A">
      <w:pPr>
        <w:widowControl/>
        <w:shd w:val="clear" w:color="auto" w:fill="FFFFFF"/>
        <w:autoSpaceDE/>
        <w:autoSpaceDN/>
        <w:spacing w:after="180"/>
        <w:rPr>
          <w:rFonts w:ascii="Arial" w:eastAsia="Times New Roman" w:hAnsi="Arial" w:cs="Arial"/>
          <w:sz w:val="24"/>
          <w:szCs w:val="24"/>
        </w:rPr>
      </w:pPr>
      <w:r w:rsidRPr="001B13D4">
        <w:rPr>
          <w:rFonts w:ascii="Arial" w:eastAsia="Times New Roman" w:hAnsi="Arial" w:cs="Arial"/>
          <w:sz w:val="24"/>
          <w:szCs w:val="24"/>
        </w:rPr>
        <w:t xml:space="preserve">2. The Department of General Services (DGS) Purchasing Standards list the minimum performance and environmental criteria a commodity must meet </w:t>
      </w:r>
      <w:r w:rsidR="00C3601F" w:rsidRPr="001B13D4">
        <w:rPr>
          <w:rFonts w:ascii="Arial" w:eastAsia="Times New Roman" w:hAnsi="Arial" w:cs="Arial"/>
          <w:sz w:val="24"/>
          <w:szCs w:val="24"/>
        </w:rPr>
        <w:t>to</w:t>
      </w:r>
      <w:r w:rsidRPr="001B13D4">
        <w:rPr>
          <w:rFonts w:ascii="Arial" w:eastAsia="Times New Roman" w:hAnsi="Arial" w:cs="Arial"/>
          <w:sz w:val="24"/>
          <w:szCs w:val="24"/>
        </w:rPr>
        <w:t xml:space="preserve"> be considered environmentally preferable. This training will show you the standards that can be used within your own procurement contracts.</w:t>
      </w:r>
    </w:p>
    <w:p w14:paraId="0A7C90DE" w14:textId="3EAA675B" w:rsidR="0080499A" w:rsidRPr="001B13D4" w:rsidRDefault="0080499A" w:rsidP="0080499A">
      <w:pPr>
        <w:widowControl/>
        <w:shd w:val="clear" w:color="auto" w:fill="FFFFFF"/>
        <w:autoSpaceDE/>
        <w:autoSpaceDN/>
        <w:spacing w:after="180"/>
        <w:rPr>
          <w:rFonts w:ascii="Arial" w:eastAsia="Times New Roman" w:hAnsi="Arial" w:cs="Arial"/>
          <w:sz w:val="24"/>
          <w:szCs w:val="24"/>
        </w:rPr>
      </w:pPr>
      <w:r w:rsidRPr="001B13D4">
        <w:rPr>
          <w:rFonts w:ascii="Arial" w:eastAsia="Times New Roman" w:hAnsi="Arial" w:cs="Arial"/>
          <w:sz w:val="24"/>
          <w:szCs w:val="24"/>
        </w:rPr>
        <w:t xml:space="preserve">3. State Agency Buy Recycled Campaign (SABRC) </w:t>
      </w:r>
      <w:r w:rsidR="002B42A2" w:rsidRPr="001B13D4">
        <w:rPr>
          <w:rFonts w:ascii="Arial" w:eastAsia="Times New Roman" w:hAnsi="Arial" w:cs="Arial"/>
          <w:sz w:val="24"/>
          <w:szCs w:val="24"/>
        </w:rPr>
        <w:t>c</w:t>
      </w:r>
      <w:r w:rsidRPr="001B13D4">
        <w:rPr>
          <w:rFonts w:ascii="Arial" w:eastAsia="Times New Roman" w:hAnsi="Arial" w:cs="Arial"/>
          <w:sz w:val="24"/>
          <w:szCs w:val="24"/>
        </w:rPr>
        <w:t xml:space="preserve">ompliant products meet the minimum </w:t>
      </w:r>
      <w:r w:rsidR="002B42A2" w:rsidRPr="001B13D4">
        <w:rPr>
          <w:rFonts w:ascii="Arial" w:eastAsia="Times New Roman" w:hAnsi="Arial" w:cs="Arial"/>
          <w:sz w:val="24"/>
          <w:szCs w:val="24"/>
        </w:rPr>
        <w:t>p</w:t>
      </w:r>
      <w:r w:rsidRPr="001B13D4">
        <w:rPr>
          <w:rFonts w:ascii="Arial" w:eastAsia="Times New Roman" w:hAnsi="Arial" w:cs="Arial"/>
          <w:sz w:val="24"/>
          <w:szCs w:val="24"/>
        </w:rPr>
        <w:t>ost-</w:t>
      </w:r>
      <w:r w:rsidR="002B42A2" w:rsidRPr="001B13D4">
        <w:rPr>
          <w:rFonts w:ascii="Arial" w:eastAsia="Times New Roman" w:hAnsi="Arial" w:cs="Arial"/>
          <w:sz w:val="24"/>
          <w:szCs w:val="24"/>
        </w:rPr>
        <w:t>c</w:t>
      </w:r>
      <w:r w:rsidRPr="001B13D4">
        <w:rPr>
          <w:rFonts w:ascii="Arial" w:eastAsia="Times New Roman" w:hAnsi="Arial" w:cs="Arial"/>
          <w:sz w:val="24"/>
          <w:szCs w:val="24"/>
        </w:rPr>
        <w:t xml:space="preserve">onsumer </w:t>
      </w:r>
      <w:r w:rsidR="002B42A2" w:rsidRPr="001B13D4">
        <w:rPr>
          <w:rFonts w:ascii="Arial" w:eastAsia="Times New Roman" w:hAnsi="Arial" w:cs="Arial"/>
          <w:sz w:val="24"/>
          <w:szCs w:val="24"/>
        </w:rPr>
        <w:t>r</w:t>
      </w:r>
      <w:r w:rsidRPr="001B13D4">
        <w:rPr>
          <w:rFonts w:ascii="Arial" w:eastAsia="Times New Roman" w:hAnsi="Arial" w:cs="Arial"/>
          <w:sz w:val="24"/>
          <w:szCs w:val="24"/>
        </w:rPr>
        <w:t xml:space="preserve">ecycled </w:t>
      </w:r>
      <w:r w:rsidR="002B42A2" w:rsidRPr="001B13D4">
        <w:rPr>
          <w:rFonts w:ascii="Arial" w:eastAsia="Times New Roman" w:hAnsi="Arial" w:cs="Arial"/>
          <w:sz w:val="24"/>
          <w:szCs w:val="24"/>
        </w:rPr>
        <w:t>c</w:t>
      </w:r>
      <w:r w:rsidRPr="001B13D4">
        <w:rPr>
          <w:rFonts w:ascii="Arial" w:eastAsia="Times New Roman" w:hAnsi="Arial" w:cs="Arial"/>
          <w:sz w:val="24"/>
          <w:szCs w:val="24"/>
        </w:rPr>
        <w:t>ontent requirements for that category. The training will cover why it is important for departments to report all goods and materials within the SABRC category.</w:t>
      </w:r>
    </w:p>
    <w:p w14:paraId="67CE39A9" w14:textId="17FE3440" w:rsidR="0080499A" w:rsidRPr="001B13D4" w:rsidRDefault="0080499A" w:rsidP="0080499A">
      <w:pPr>
        <w:widowControl/>
        <w:shd w:val="clear" w:color="auto" w:fill="FFFFFF"/>
        <w:autoSpaceDE/>
        <w:autoSpaceDN/>
        <w:spacing w:after="180"/>
        <w:rPr>
          <w:rFonts w:ascii="Arial" w:eastAsia="Times New Roman" w:hAnsi="Arial" w:cs="Arial"/>
          <w:sz w:val="24"/>
          <w:szCs w:val="24"/>
        </w:rPr>
      </w:pPr>
      <w:r w:rsidRPr="001B13D4">
        <w:rPr>
          <w:rFonts w:ascii="Arial" w:eastAsia="Times New Roman" w:hAnsi="Arial" w:cs="Arial"/>
          <w:sz w:val="24"/>
          <w:szCs w:val="24"/>
        </w:rPr>
        <w:t>4. Product Take-Back Program refers to the process through which a manufacturer, retailer or third-party designee takes back the products at the end</w:t>
      </w:r>
      <w:r w:rsidR="00FD7CFF" w:rsidRPr="001B13D4">
        <w:rPr>
          <w:rFonts w:ascii="Arial" w:eastAsia="Times New Roman" w:hAnsi="Arial" w:cs="Arial"/>
          <w:sz w:val="24"/>
          <w:szCs w:val="24"/>
        </w:rPr>
        <w:t xml:space="preserve"> </w:t>
      </w:r>
      <w:r w:rsidRPr="001B13D4">
        <w:rPr>
          <w:rFonts w:ascii="Arial" w:eastAsia="Times New Roman" w:hAnsi="Arial" w:cs="Arial"/>
          <w:sz w:val="24"/>
          <w:szCs w:val="24"/>
        </w:rPr>
        <w:t>of</w:t>
      </w:r>
      <w:r w:rsidR="00FD7CFF" w:rsidRPr="001B13D4">
        <w:rPr>
          <w:rFonts w:ascii="Arial" w:eastAsia="Times New Roman" w:hAnsi="Arial" w:cs="Arial"/>
          <w:sz w:val="24"/>
          <w:szCs w:val="24"/>
        </w:rPr>
        <w:t xml:space="preserve"> their useful </w:t>
      </w:r>
      <w:r w:rsidRPr="001B13D4">
        <w:rPr>
          <w:rFonts w:ascii="Arial" w:eastAsia="Times New Roman" w:hAnsi="Arial" w:cs="Arial"/>
          <w:sz w:val="24"/>
          <w:szCs w:val="24"/>
        </w:rPr>
        <w:t>life for recycling, remanufacturing, repurposing or for proper disposal consistent with environmental laws and regulations.</w:t>
      </w:r>
    </w:p>
    <w:p w14:paraId="6D86FE41" w14:textId="77777777" w:rsidR="0080499A" w:rsidRPr="001B13D4" w:rsidRDefault="0080499A" w:rsidP="0080499A">
      <w:pPr>
        <w:widowControl/>
        <w:shd w:val="clear" w:color="auto" w:fill="FFFFFF"/>
        <w:autoSpaceDE/>
        <w:autoSpaceDN/>
        <w:spacing w:after="180"/>
        <w:rPr>
          <w:rFonts w:ascii="Arial" w:eastAsia="Times New Roman" w:hAnsi="Arial" w:cs="Arial"/>
          <w:sz w:val="24"/>
          <w:szCs w:val="24"/>
        </w:rPr>
      </w:pPr>
      <w:r w:rsidRPr="001B13D4">
        <w:rPr>
          <w:rFonts w:ascii="Arial" w:eastAsia="Times New Roman" w:hAnsi="Arial" w:cs="Arial"/>
          <w:sz w:val="24"/>
          <w:szCs w:val="24"/>
        </w:rPr>
        <w:t>5. Greenwashing is when incorrect information by an organization appears environmentally responsible. We will show you examples in the training so that you are able to identify EPP goods.</w:t>
      </w:r>
    </w:p>
    <w:p w14:paraId="6ED4F919" w14:textId="77777777" w:rsidR="0080499A" w:rsidRPr="001B13D4" w:rsidRDefault="0080499A" w:rsidP="0080499A">
      <w:pPr>
        <w:widowControl/>
        <w:shd w:val="clear" w:color="auto" w:fill="FFFFFF"/>
        <w:autoSpaceDE/>
        <w:autoSpaceDN/>
        <w:spacing w:after="180"/>
        <w:rPr>
          <w:rFonts w:ascii="Arial" w:eastAsia="Times New Roman" w:hAnsi="Arial" w:cs="Arial"/>
          <w:sz w:val="24"/>
          <w:szCs w:val="24"/>
        </w:rPr>
      </w:pPr>
      <w:r w:rsidRPr="001B13D4">
        <w:rPr>
          <w:rFonts w:ascii="Arial" w:eastAsia="Times New Roman" w:hAnsi="Arial" w:cs="Arial"/>
          <w:sz w:val="24"/>
          <w:szCs w:val="24"/>
        </w:rPr>
        <w:t>Who should participate?</w:t>
      </w:r>
    </w:p>
    <w:p w14:paraId="7B652D17" w14:textId="77777777" w:rsidR="0080499A" w:rsidRPr="001B13D4" w:rsidRDefault="0080499A" w:rsidP="00DC13ED">
      <w:pPr>
        <w:pStyle w:val="ListParagraph"/>
        <w:widowControl/>
        <w:numPr>
          <w:ilvl w:val="0"/>
          <w:numId w:val="30"/>
        </w:numPr>
        <w:shd w:val="clear" w:color="auto" w:fill="FFFFFF"/>
        <w:autoSpaceDE/>
        <w:autoSpaceDN/>
        <w:rPr>
          <w:rFonts w:ascii="Arial" w:eastAsia="Times New Roman" w:hAnsi="Arial" w:cs="Arial"/>
          <w:sz w:val="24"/>
          <w:szCs w:val="24"/>
        </w:rPr>
      </w:pPr>
      <w:r w:rsidRPr="001B13D4">
        <w:rPr>
          <w:rFonts w:ascii="Arial" w:eastAsia="Times New Roman" w:hAnsi="Arial" w:cs="Arial"/>
          <w:sz w:val="24"/>
          <w:szCs w:val="24"/>
        </w:rPr>
        <w:t>Purchasers</w:t>
      </w:r>
    </w:p>
    <w:p w14:paraId="737FB2AE" w14:textId="10078972" w:rsidR="0080499A" w:rsidRPr="001B13D4" w:rsidRDefault="0080499A" w:rsidP="00DC13ED">
      <w:pPr>
        <w:pStyle w:val="ListParagraph"/>
        <w:widowControl/>
        <w:numPr>
          <w:ilvl w:val="0"/>
          <w:numId w:val="30"/>
        </w:numPr>
        <w:shd w:val="clear" w:color="auto" w:fill="FFFFFF"/>
        <w:autoSpaceDE/>
        <w:autoSpaceDN/>
        <w:rPr>
          <w:rFonts w:ascii="Arial" w:eastAsia="Times New Roman" w:hAnsi="Arial" w:cs="Arial"/>
          <w:sz w:val="24"/>
          <w:szCs w:val="24"/>
        </w:rPr>
      </w:pPr>
      <w:r w:rsidRPr="001B13D4">
        <w:rPr>
          <w:rFonts w:ascii="Arial" w:eastAsia="Times New Roman" w:hAnsi="Arial" w:cs="Arial"/>
          <w:sz w:val="24"/>
          <w:szCs w:val="24"/>
        </w:rPr>
        <w:t xml:space="preserve">Purchasing </w:t>
      </w:r>
      <w:r w:rsidR="00DB7F2A" w:rsidRPr="001B13D4">
        <w:rPr>
          <w:rFonts w:ascii="Arial" w:eastAsia="Times New Roman" w:hAnsi="Arial" w:cs="Arial"/>
          <w:sz w:val="24"/>
          <w:szCs w:val="24"/>
        </w:rPr>
        <w:t>a</w:t>
      </w:r>
      <w:r w:rsidRPr="001B13D4">
        <w:rPr>
          <w:rFonts w:ascii="Arial" w:eastAsia="Times New Roman" w:hAnsi="Arial" w:cs="Arial"/>
          <w:sz w:val="24"/>
          <w:szCs w:val="24"/>
        </w:rPr>
        <w:t xml:space="preserve">uthority </w:t>
      </w:r>
      <w:r w:rsidR="00DB7F2A" w:rsidRPr="001B13D4">
        <w:rPr>
          <w:rFonts w:ascii="Arial" w:eastAsia="Times New Roman" w:hAnsi="Arial" w:cs="Arial"/>
          <w:sz w:val="24"/>
          <w:szCs w:val="24"/>
        </w:rPr>
        <w:t>c</w:t>
      </w:r>
      <w:r w:rsidRPr="001B13D4">
        <w:rPr>
          <w:rFonts w:ascii="Arial" w:eastAsia="Times New Roman" w:hAnsi="Arial" w:cs="Arial"/>
          <w:sz w:val="24"/>
          <w:szCs w:val="24"/>
        </w:rPr>
        <w:t>ontacts (PACs)</w:t>
      </w:r>
    </w:p>
    <w:p w14:paraId="04F6A9A3" w14:textId="3CAF21C9" w:rsidR="0080499A" w:rsidRPr="001B13D4" w:rsidRDefault="0080499A" w:rsidP="00DC13ED">
      <w:pPr>
        <w:pStyle w:val="ListParagraph"/>
        <w:widowControl/>
        <w:numPr>
          <w:ilvl w:val="0"/>
          <w:numId w:val="30"/>
        </w:numPr>
        <w:shd w:val="clear" w:color="auto" w:fill="FFFFFF"/>
        <w:autoSpaceDE/>
        <w:autoSpaceDN/>
        <w:rPr>
          <w:rFonts w:ascii="Arial" w:eastAsia="Times New Roman" w:hAnsi="Arial" w:cs="Arial"/>
          <w:sz w:val="24"/>
          <w:szCs w:val="24"/>
        </w:rPr>
      </w:pPr>
      <w:r w:rsidRPr="001B13D4">
        <w:rPr>
          <w:rFonts w:ascii="Arial" w:eastAsia="Times New Roman" w:hAnsi="Arial" w:cs="Arial"/>
          <w:sz w:val="24"/>
          <w:szCs w:val="24"/>
        </w:rPr>
        <w:t xml:space="preserve">Procurement and </w:t>
      </w:r>
      <w:r w:rsidR="00DB7F2A" w:rsidRPr="001B13D4">
        <w:rPr>
          <w:rFonts w:ascii="Arial" w:eastAsia="Times New Roman" w:hAnsi="Arial" w:cs="Arial"/>
          <w:sz w:val="24"/>
          <w:szCs w:val="24"/>
        </w:rPr>
        <w:t>c</w:t>
      </w:r>
      <w:r w:rsidRPr="001B13D4">
        <w:rPr>
          <w:rFonts w:ascii="Arial" w:eastAsia="Times New Roman" w:hAnsi="Arial" w:cs="Arial"/>
          <w:sz w:val="24"/>
          <w:szCs w:val="24"/>
        </w:rPr>
        <w:t xml:space="preserve">ontracting </w:t>
      </w:r>
      <w:r w:rsidR="00DB7F2A" w:rsidRPr="001B13D4">
        <w:rPr>
          <w:rFonts w:ascii="Arial" w:eastAsia="Times New Roman" w:hAnsi="Arial" w:cs="Arial"/>
          <w:sz w:val="24"/>
          <w:szCs w:val="24"/>
        </w:rPr>
        <w:t>o</w:t>
      </w:r>
      <w:r w:rsidRPr="001B13D4">
        <w:rPr>
          <w:rFonts w:ascii="Arial" w:eastAsia="Times New Roman" w:hAnsi="Arial" w:cs="Arial"/>
          <w:sz w:val="24"/>
          <w:szCs w:val="24"/>
        </w:rPr>
        <w:t>fficers (PCOs)</w:t>
      </w:r>
    </w:p>
    <w:p w14:paraId="05D67F67" w14:textId="25AFFD47" w:rsidR="0080499A" w:rsidRPr="001B13D4" w:rsidRDefault="0080499A" w:rsidP="00DC13ED">
      <w:pPr>
        <w:pStyle w:val="ListParagraph"/>
        <w:widowControl/>
        <w:numPr>
          <w:ilvl w:val="0"/>
          <w:numId w:val="30"/>
        </w:numPr>
        <w:shd w:val="clear" w:color="auto" w:fill="FFFFFF"/>
        <w:autoSpaceDE/>
        <w:autoSpaceDN/>
        <w:rPr>
          <w:rFonts w:ascii="Arial" w:eastAsia="Times New Roman" w:hAnsi="Arial" w:cs="Arial"/>
          <w:sz w:val="24"/>
          <w:szCs w:val="24"/>
        </w:rPr>
      </w:pPr>
      <w:r w:rsidRPr="001B13D4">
        <w:rPr>
          <w:rFonts w:ascii="Arial" w:eastAsia="Times New Roman" w:hAnsi="Arial" w:cs="Arial"/>
          <w:sz w:val="24"/>
          <w:szCs w:val="24"/>
        </w:rPr>
        <w:t xml:space="preserve">Small Business/Disabled Veteran Business Enterprise </w:t>
      </w:r>
      <w:r w:rsidR="00DB7F2A" w:rsidRPr="001B13D4">
        <w:rPr>
          <w:rFonts w:ascii="Arial" w:eastAsia="Times New Roman" w:hAnsi="Arial" w:cs="Arial"/>
          <w:sz w:val="24"/>
          <w:szCs w:val="24"/>
        </w:rPr>
        <w:t>a</w:t>
      </w:r>
      <w:r w:rsidRPr="001B13D4">
        <w:rPr>
          <w:rFonts w:ascii="Arial" w:eastAsia="Times New Roman" w:hAnsi="Arial" w:cs="Arial"/>
          <w:sz w:val="24"/>
          <w:szCs w:val="24"/>
        </w:rPr>
        <w:t>dvocates</w:t>
      </w:r>
    </w:p>
    <w:p w14:paraId="10E233D7" w14:textId="6B945DCA" w:rsidR="0080499A" w:rsidRPr="001B13D4" w:rsidRDefault="0080499A" w:rsidP="00DC13ED">
      <w:pPr>
        <w:pStyle w:val="ListParagraph"/>
        <w:widowControl/>
        <w:numPr>
          <w:ilvl w:val="0"/>
          <w:numId w:val="30"/>
        </w:numPr>
        <w:shd w:val="clear" w:color="auto" w:fill="FFFFFF"/>
        <w:autoSpaceDE/>
        <w:autoSpaceDN/>
        <w:rPr>
          <w:rFonts w:ascii="Arial" w:eastAsia="Times New Roman" w:hAnsi="Arial" w:cs="Arial"/>
          <w:sz w:val="24"/>
          <w:szCs w:val="24"/>
        </w:rPr>
      </w:pPr>
      <w:r w:rsidRPr="001B13D4">
        <w:rPr>
          <w:rFonts w:ascii="Arial" w:eastAsia="Times New Roman" w:hAnsi="Arial" w:cs="Arial"/>
          <w:sz w:val="24"/>
          <w:szCs w:val="24"/>
        </w:rPr>
        <w:t xml:space="preserve">Supervisors and </w:t>
      </w:r>
      <w:r w:rsidR="00DB7F2A" w:rsidRPr="001B13D4">
        <w:rPr>
          <w:rFonts w:ascii="Arial" w:eastAsia="Times New Roman" w:hAnsi="Arial" w:cs="Arial"/>
          <w:sz w:val="24"/>
          <w:szCs w:val="24"/>
        </w:rPr>
        <w:t>m</w:t>
      </w:r>
      <w:r w:rsidRPr="001B13D4">
        <w:rPr>
          <w:rFonts w:ascii="Arial" w:eastAsia="Times New Roman" w:hAnsi="Arial" w:cs="Arial"/>
          <w:sz w:val="24"/>
          <w:szCs w:val="24"/>
        </w:rPr>
        <w:t>anagers</w:t>
      </w:r>
    </w:p>
    <w:p w14:paraId="59ED3504" w14:textId="2E1B0035" w:rsidR="0080499A" w:rsidRPr="001B13D4" w:rsidRDefault="0080499A" w:rsidP="00DC13ED">
      <w:pPr>
        <w:pStyle w:val="ListParagraph"/>
        <w:widowControl/>
        <w:numPr>
          <w:ilvl w:val="0"/>
          <w:numId w:val="30"/>
        </w:numPr>
        <w:shd w:val="clear" w:color="auto" w:fill="FFFFFF"/>
        <w:autoSpaceDE/>
        <w:autoSpaceDN/>
        <w:rPr>
          <w:rFonts w:ascii="Arial" w:eastAsia="Times New Roman" w:hAnsi="Arial" w:cs="Arial"/>
          <w:sz w:val="24"/>
          <w:szCs w:val="24"/>
        </w:rPr>
      </w:pPr>
      <w:r w:rsidRPr="001B13D4">
        <w:rPr>
          <w:rFonts w:ascii="Arial" w:eastAsia="Times New Roman" w:hAnsi="Arial" w:cs="Arial"/>
          <w:sz w:val="24"/>
          <w:szCs w:val="24"/>
        </w:rPr>
        <w:t>Executives</w:t>
      </w:r>
    </w:p>
    <w:p w14:paraId="125D9715" w14:textId="77777777" w:rsidR="00B728B8" w:rsidRPr="001B13D4" w:rsidRDefault="00B728B8" w:rsidP="00B728B8">
      <w:pPr>
        <w:pStyle w:val="paragraph"/>
        <w:spacing w:before="0" w:beforeAutospacing="0" w:after="0" w:afterAutospacing="0"/>
        <w:textAlignment w:val="baseline"/>
        <w:rPr>
          <w:rStyle w:val="normaltextrun"/>
          <w:rFonts w:ascii="Arial" w:hAnsi="Arial" w:cs="Arial"/>
          <w:b/>
          <w:bCs/>
          <w:color w:val="000000"/>
        </w:rPr>
      </w:pPr>
    </w:p>
    <w:p w14:paraId="11091712" w14:textId="20915C62" w:rsidR="00B728B8" w:rsidRPr="001B13D4" w:rsidRDefault="00B728B8" w:rsidP="00B728B8">
      <w:pPr>
        <w:pStyle w:val="paragraph"/>
        <w:spacing w:before="0" w:beforeAutospacing="0" w:after="0" w:afterAutospacing="0"/>
        <w:textAlignment w:val="baseline"/>
        <w:rPr>
          <w:rFonts w:ascii="Arial" w:hAnsi="Arial" w:cs="Arial"/>
        </w:rPr>
      </w:pPr>
      <w:r w:rsidRPr="001B13D4">
        <w:rPr>
          <w:rStyle w:val="normaltextrun"/>
          <w:rFonts w:ascii="Arial" w:hAnsi="Arial" w:cs="Arial"/>
        </w:rPr>
        <w:t>DGS</w:t>
      </w:r>
      <w:r w:rsidR="00571B62" w:rsidRPr="001B13D4">
        <w:rPr>
          <w:rStyle w:val="normaltextrun"/>
          <w:rFonts w:ascii="Arial" w:hAnsi="Arial" w:cs="Arial"/>
        </w:rPr>
        <w:t xml:space="preserve"> h</w:t>
      </w:r>
      <w:r w:rsidRPr="001B13D4">
        <w:rPr>
          <w:rStyle w:val="normaltextrun"/>
          <w:rFonts w:ascii="Arial" w:hAnsi="Arial" w:cs="Arial"/>
        </w:rPr>
        <w:t xml:space="preserve">as developed job aids to help </w:t>
      </w:r>
      <w:r w:rsidR="00B2484B" w:rsidRPr="001B13D4">
        <w:rPr>
          <w:rStyle w:val="normaltextrun"/>
          <w:rFonts w:ascii="Arial" w:hAnsi="Arial" w:cs="Arial"/>
        </w:rPr>
        <w:t xml:space="preserve">simplify </w:t>
      </w:r>
      <w:r w:rsidRPr="001B13D4">
        <w:rPr>
          <w:rStyle w:val="normaltextrun"/>
          <w:rFonts w:ascii="Arial" w:hAnsi="Arial" w:cs="Arial"/>
        </w:rPr>
        <w:t>buy</w:t>
      </w:r>
      <w:r w:rsidR="00B2484B" w:rsidRPr="001B13D4">
        <w:rPr>
          <w:rStyle w:val="normaltextrun"/>
          <w:rFonts w:ascii="Arial" w:hAnsi="Arial" w:cs="Arial"/>
        </w:rPr>
        <w:t>ing</w:t>
      </w:r>
      <w:r w:rsidRPr="001B13D4">
        <w:rPr>
          <w:rStyle w:val="normaltextrun"/>
          <w:rFonts w:ascii="Arial" w:hAnsi="Arial" w:cs="Arial"/>
        </w:rPr>
        <w:t xml:space="preserve"> green. The EPP </w:t>
      </w:r>
      <w:r w:rsidRPr="001B13D4">
        <w:rPr>
          <w:rStyle w:val="spellingerror"/>
          <w:rFonts w:ascii="Arial" w:eastAsia="Cambria" w:hAnsi="Arial" w:cs="Arial"/>
        </w:rPr>
        <w:t>FI$Cal</w:t>
      </w:r>
      <w:r w:rsidRPr="001B13D4">
        <w:rPr>
          <w:rStyle w:val="normaltextrun"/>
          <w:rFonts w:ascii="Arial" w:hAnsi="Arial" w:cs="Arial"/>
        </w:rPr>
        <w:t xml:space="preserve"> </w:t>
      </w:r>
      <w:r w:rsidR="00DB7F2A" w:rsidRPr="001B13D4">
        <w:rPr>
          <w:rStyle w:val="normaltextrun"/>
          <w:rFonts w:ascii="Arial" w:hAnsi="Arial" w:cs="Arial"/>
        </w:rPr>
        <w:t>j</w:t>
      </w:r>
      <w:r w:rsidRPr="001B13D4">
        <w:rPr>
          <w:rStyle w:val="normaltextrun"/>
          <w:rFonts w:ascii="Arial" w:hAnsi="Arial" w:cs="Arial"/>
        </w:rPr>
        <w:t xml:space="preserve">ob </w:t>
      </w:r>
      <w:r w:rsidR="00DB7F2A" w:rsidRPr="001B13D4">
        <w:rPr>
          <w:rStyle w:val="normaltextrun"/>
          <w:rFonts w:ascii="Arial" w:hAnsi="Arial" w:cs="Arial"/>
        </w:rPr>
        <w:t>a</w:t>
      </w:r>
      <w:r w:rsidRPr="001B13D4">
        <w:rPr>
          <w:rStyle w:val="normaltextrun"/>
          <w:rFonts w:ascii="Arial" w:hAnsi="Arial" w:cs="Arial"/>
        </w:rPr>
        <w:t xml:space="preserve">ids </w:t>
      </w:r>
      <w:r w:rsidR="00A23D4C" w:rsidRPr="001B13D4">
        <w:rPr>
          <w:rStyle w:val="normaltextrun"/>
          <w:rFonts w:ascii="Arial" w:hAnsi="Arial" w:cs="Arial"/>
        </w:rPr>
        <w:t>together</w:t>
      </w:r>
      <w:r w:rsidR="00F42090" w:rsidRPr="001B13D4">
        <w:rPr>
          <w:rStyle w:val="normaltextrun"/>
          <w:rFonts w:ascii="Arial" w:hAnsi="Arial" w:cs="Arial"/>
        </w:rPr>
        <w:t xml:space="preserve"> comprise</w:t>
      </w:r>
      <w:r w:rsidR="00A23D4C" w:rsidRPr="001B13D4">
        <w:rPr>
          <w:rStyle w:val="normaltextrun"/>
          <w:rFonts w:ascii="Arial" w:hAnsi="Arial" w:cs="Arial"/>
        </w:rPr>
        <w:t xml:space="preserve"> </w:t>
      </w:r>
      <w:r w:rsidRPr="001B13D4">
        <w:rPr>
          <w:rStyle w:val="normaltextrun"/>
          <w:rFonts w:ascii="Arial" w:hAnsi="Arial" w:cs="Arial"/>
        </w:rPr>
        <w:t xml:space="preserve">a comprehensive “how-to” </w:t>
      </w:r>
      <w:r w:rsidR="00F42090" w:rsidRPr="001B13D4">
        <w:rPr>
          <w:rStyle w:val="normaltextrun"/>
          <w:rFonts w:ascii="Arial" w:hAnsi="Arial" w:cs="Arial"/>
        </w:rPr>
        <w:t xml:space="preserve">manual </w:t>
      </w:r>
      <w:r w:rsidRPr="001B13D4">
        <w:rPr>
          <w:rStyle w:val="normaltextrun"/>
          <w:rFonts w:ascii="Arial" w:hAnsi="Arial" w:cs="Arial"/>
        </w:rPr>
        <w:t>that provide</w:t>
      </w:r>
      <w:r w:rsidR="00F42090" w:rsidRPr="001B13D4">
        <w:rPr>
          <w:rStyle w:val="normaltextrun"/>
          <w:rFonts w:ascii="Arial" w:hAnsi="Arial" w:cs="Arial"/>
        </w:rPr>
        <w:t>s</w:t>
      </w:r>
      <w:r w:rsidRPr="001B13D4">
        <w:rPr>
          <w:rStyle w:val="normaltextrun"/>
          <w:rFonts w:ascii="Arial" w:hAnsi="Arial" w:cs="Arial"/>
        </w:rPr>
        <w:t xml:space="preserve"> detailed instructions on how to apply EPP to purchase(s), and consists of the following documents:</w:t>
      </w:r>
      <w:r w:rsidRPr="001B13D4">
        <w:rPr>
          <w:rStyle w:val="eop"/>
          <w:rFonts w:ascii="Arial" w:hAnsi="Arial" w:cs="Arial"/>
        </w:rPr>
        <w:t> </w:t>
      </w:r>
    </w:p>
    <w:p w14:paraId="24C6C1FE" w14:textId="77777777" w:rsidR="00B728B8" w:rsidRPr="001B13D4" w:rsidRDefault="00285F69" w:rsidP="00B728B8">
      <w:pPr>
        <w:pStyle w:val="paragraph"/>
        <w:numPr>
          <w:ilvl w:val="0"/>
          <w:numId w:val="28"/>
        </w:numPr>
        <w:tabs>
          <w:tab w:val="clear" w:pos="720"/>
          <w:tab w:val="num" w:pos="-360"/>
        </w:tabs>
        <w:spacing w:before="0" w:beforeAutospacing="0" w:after="0" w:afterAutospacing="0"/>
        <w:ind w:left="0" w:firstLine="0"/>
        <w:textAlignment w:val="baseline"/>
        <w:rPr>
          <w:rFonts w:ascii="Arial" w:hAnsi="Arial" w:cs="Arial"/>
        </w:rPr>
      </w:pPr>
      <w:hyperlink r:id="rId25" w:tgtFrame="_blank" w:history="1">
        <w:r w:rsidR="00B728B8" w:rsidRPr="001B13D4">
          <w:rPr>
            <w:rStyle w:val="normaltextrun"/>
            <w:rFonts w:ascii="Arial" w:hAnsi="Arial" w:cs="Arial"/>
            <w:color w:val="0066AA"/>
            <w:u w:val="single"/>
          </w:rPr>
          <w:t>How to Record EPP/SABRC in FI$Cal</w:t>
        </w:r>
      </w:hyperlink>
      <w:r w:rsidR="00B728B8" w:rsidRPr="001B13D4">
        <w:rPr>
          <w:rStyle w:val="eop"/>
          <w:rFonts w:ascii="Arial" w:hAnsi="Arial" w:cs="Arial"/>
          <w:color w:val="000000"/>
        </w:rPr>
        <w:t> </w:t>
      </w:r>
    </w:p>
    <w:p w14:paraId="780CE671" w14:textId="77777777" w:rsidR="00B728B8" w:rsidRPr="001B13D4" w:rsidRDefault="00285F69" w:rsidP="00B728B8">
      <w:pPr>
        <w:pStyle w:val="paragraph"/>
        <w:numPr>
          <w:ilvl w:val="0"/>
          <w:numId w:val="28"/>
        </w:numPr>
        <w:tabs>
          <w:tab w:val="clear" w:pos="720"/>
          <w:tab w:val="num" w:pos="-360"/>
        </w:tabs>
        <w:spacing w:before="0" w:beforeAutospacing="0" w:after="0" w:afterAutospacing="0"/>
        <w:ind w:left="0" w:firstLine="0"/>
        <w:textAlignment w:val="baseline"/>
        <w:rPr>
          <w:rFonts w:ascii="Arial" w:hAnsi="Arial" w:cs="Arial"/>
        </w:rPr>
      </w:pPr>
      <w:hyperlink r:id="rId26" w:tgtFrame="_blank" w:history="1">
        <w:r w:rsidR="00B728B8" w:rsidRPr="001B13D4">
          <w:rPr>
            <w:rStyle w:val="normaltextrun"/>
            <w:rFonts w:ascii="Arial" w:hAnsi="Arial" w:cs="Arial"/>
            <w:color w:val="0066AA"/>
            <w:u w:val="single"/>
          </w:rPr>
          <w:t>How to Purchase through an EPP Item</w:t>
        </w:r>
      </w:hyperlink>
      <w:r w:rsidR="00B728B8" w:rsidRPr="001B13D4">
        <w:rPr>
          <w:rStyle w:val="eop"/>
          <w:rFonts w:ascii="Arial" w:hAnsi="Arial" w:cs="Arial"/>
          <w:color w:val="000000"/>
        </w:rPr>
        <w:t> </w:t>
      </w:r>
    </w:p>
    <w:p w14:paraId="21F16D98" w14:textId="77777777" w:rsidR="00B728B8" w:rsidRPr="001B13D4" w:rsidRDefault="00285F69" w:rsidP="00B728B8">
      <w:pPr>
        <w:pStyle w:val="paragraph"/>
        <w:numPr>
          <w:ilvl w:val="0"/>
          <w:numId w:val="28"/>
        </w:numPr>
        <w:tabs>
          <w:tab w:val="clear" w:pos="720"/>
          <w:tab w:val="num" w:pos="-360"/>
        </w:tabs>
        <w:spacing w:before="0" w:beforeAutospacing="0" w:after="0" w:afterAutospacing="0"/>
        <w:ind w:left="0" w:firstLine="0"/>
        <w:textAlignment w:val="baseline"/>
        <w:rPr>
          <w:rFonts w:ascii="Arial" w:hAnsi="Arial" w:cs="Arial"/>
        </w:rPr>
      </w:pPr>
      <w:hyperlink r:id="rId27" w:tgtFrame="_blank" w:history="1">
        <w:r w:rsidR="00B728B8" w:rsidRPr="001B13D4">
          <w:rPr>
            <w:rStyle w:val="normaltextrun"/>
            <w:rFonts w:ascii="Arial" w:hAnsi="Arial" w:cs="Arial"/>
            <w:color w:val="0066AA"/>
            <w:u w:val="single"/>
          </w:rPr>
          <w:t>How to Apply a DGS Purchasing Standard</w:t>
        </w:r>
      </w:hyperlink>
      <w:r w:rsidR="00B728B8" w:rsidRPr="001B13D4">
        <w:rPr>
          <w:rStyle w:val="eop"/>
          <w:rFonts w:ascii="Arial" w:hAnsi="Arial" w:cs="Arial"/>
          <w:color w:val="000000"/>
        </w:rPr>
        <w:t> </w:t>
      </w:r>
    </w:p>
    <w:p w14:paraId="46063377" w14:textId="77777777" w:rsidR="00B728B8" w:rsidRPr="001B13D4" w:rsidRDefault="00285F69" w:rsidP="00B728B8">
      <w:pPr>
        <w:pStyle w:val="paragraph"/>
        <w:numPr>
          <w:ilvl w:val="0"/>
          <w:numId w:val="29"/>
        </w:numPr>
        <w:tabs>
          <w:tab w:val="clear" w:pos="720"/>
          <w:tab w:val="num" w:pos="-360"/>
        </w:tabs>
        <w:spacing w:before="0" w:beforeAutospacing="0" w:after="0" w:afterAutospacing="0"/>
        <w:ind w:left="0" w:firstLine="0"/>
        <w:textAlignment w:val="baseline"/>
        <w:rPr>
          <w:rFonts w:ascii="Arial" w:hAnsi="Arial" w:cs="Arial"/>
        </w:rPr>
      </w:pPr>
      <w:hyperlink r:id="rId28" w:tgtFrame="_blank" w:history="1">
        <w:r w:rsidR="00B728B8" w:rsidRPr="001B13D4">
          <w:rPr>
            <w:rStyle w:val="normaltextrun"/>
            <w:rFonts w:ascii="Arial" w:hAnsi="Arial" w:cs="Arial"/>
            <w:color w:val="0066AA"/>
            <w:u w:val="single"/>
          </w:rPr>
          <w:t>How to Apply Third-Party Environmental Certifications</w:t>
        </w:r>
      </w:hyperlink>
      <w:r w:rsidR="00B728B8" w:rsidRPr="001B13D4">
        <w:rPr>
          <w:rStyle w:val="eop"/>
          <w:rFonts w:ascii="Arial" w:hAnsi="Arial" w:cs="Arial"/>
          <w:color w:val="000000"/>
        </w:rPr>
        <w:t> </w:t>
      </w:r>
    </w:p>
    <w:p w14:paraId="76F12E80" w14:textId="77777777" w:rsidR="00B728B8" w:rsidRPr="001B13D4" w:rsidRDefault="00285F69" w:rsidP="00B728B8">
      <w:pPr>
        <w:pStyle w:val="paragraph"/>
        <w:numPr>
          <w:ilvl w:val="0"/>
          <w:numId w:val="29"/>
        </w:numPr>
        <w:tabs>
          <w:tab w:val="clear" w:pos="720"/>
          <w:tab w:val="num" w:pos="-360"/>
        </w:tabs>
        <w:spacing w:before="0" w:beforeAutospacing="0" w:after="0" w:afterAutospacing="0"/>
        <w:ind w:left="0" w:firstLine="0"/>
        <w:textAlignment w:val="baseline"/>
        <w:rPr>
          <w:rFonts w:ascii="Arial" w:hAnsi="Arial" w:cs="Arial"/>
        </w:rPr>
      </w:pPr>
      <w:hyperlink r:id="rId29" w:tgtFrame="_blank" w:history="1">
        <w:r w:rsidR="00B728B8" w:rsidRPr="001B13D4">
          <w:rPr>
            <w:rStyle w:val="normaltextrun"/>
            <w:rFonts w:ascii="Arial" w:hAnsi="Arial" w:cs="Arial"/>
            <w:color w:val="0066AA"/>
            <w:u w:val="single"/>
          </w:rPr>
          <w:t>How to Include Take-Back</w:t>
        </w:r>
      </w:hyperlink>
      <w:r w:rsidR="00B728B8" w:rsidRPr="001B13D4">
        <w:rPr>
          <w:rStyle w:val="eop"/>
          <w:rFonts w:ascii="Arial" w:hAnsi="Arial" w:cs="Arial"/>
          <w:color w:val="000000"/>
        </w:rPr>
        <w:t> </w:t>
      </w:r>
    </w:p>
    <w:p w14:paraId="1D91CF46" w14:textId="77777777" w:rsidR="00B728B8" w:rsidRPr="001B13D4" w:rsidRDefault="00285F69" w:rsidP="00B728B8">
      <w:pPr>
        <w:pStyle w:val="paragraph"/>
        <w:numPr>
          <w:ilvl w:val="0"/>
          <w:numId w:val="29"/>
        </w:numPr>
        <w:tabs>
          <w:tab w:val="clear" w:pos="720"/>
          <w:tab w:val="num" w:pos="-360"/>
        </w:tabs>
        <w:spacing w:before="0" w:beforeAutospacing="0" w:after="0" w:afterAutospacing="0"/>
        <w:ind w:left="0" w:firstLine="0"/>
        <w:textAlignment w:val="baseline"/>
        <w:rPr>
          <w:rFonts w:ascii="Arial" w:hAnsi="Arial" w:cs="Arial"/>
        </w:rPr>
      </w:pPr>
      <w:hyperlink r:id="rId30" w:tgtFrame="_blank" w:history="1">
        <w:r w:rsidR="00B728B8" w:rsidRPr="001B13D4">
          <w:rPr>
            <w:rStyle w:val="normaltextrun"/>
            <w:rFonts w:ascii="Arial" w:hAnsi="Arial" w:cs="Arial"/>
            <w:color w:val="0066AA"/>
            <w:u w:val="single"/>
          </w:rPr>
          <w:t>How to Apply State Agency Buy Recycled Campaign (SABRC)</w:t>
        </w:r>
      </w:hyperlink>
      <w:r w:rsidR="00B728B8" w:rsidRPr="001B13D4">
        <w:rPr>
          <w:rStyle w:val="eop"/>
          <w:rFonts w:ascii="Arial" w:hAnsi="Arial" w:cs="Arial"/>
          <w:color w:val="000000"/>
        </w:rPr>
        <w:t> </w:t>
      </w:r>
    </w:p>
    <w:p w14:paraId="34DD7801" w14:textId="7DC9841F" w:rsidR="00A0069E" w:rsidRPr="00F213AB" w:rsidRDefault="00A0069E" w:rsidP="00C55251">
      <w:pPr>
        <w:spacing w:line="360" w:lineRule="auto"/>
        <w:rPr>
          <w:rFonts w:ascii="Arial" w:eastAsia="Times New Roman" w:hAnsi="Arial" w:cs="Arial"/>
          <w:sz w:val="24"/>
          <w:szCs w:val="24"/>
        </w:rPr>
      </w:pPr>
    </w:p>
    <w:p w14:paraId="1AD57533" w14:textId="722E7D38" w:rsidR="001F534F" w:rsidRPr="00F213AB" w:rsidRDefault="00B52510" w:rsidP="006E5A59">
      <w:pPr>
        <w:spacing w:line="360" w:lineRule="auto"/>
        <w:rPr>
          <w:rFonts w:ascii="Arial" w:hAnsi="Arial" w:cs="Arial"/>
          <w:sz w:val="24"/>
          <w:szCs w:val="24"/>
        </w:rPr>
      </w:pPr>
      <w:r w:rsidRPr="00F213AB">
        <w:rPr>
          <w:rFonts w:ascii="Arial" w:hAnsi="Arial" w:cs="Arial"/>
          <w:sz w:val="24"/>
          <w:szCs w:val="24"/>
        </w:rPr>
        <w:t xml:space="preserve"> </w:t>
      </w:r>
    </w:p>
    <w:sectPr w:rsidR="001F534F" w:rsidRPr="00F213AB" w:rsidSect="001B13D4">
      <w:headerReference w:type="even" r:id="rId31"/>
      <w:headerReference w:type="default" r:id="rId32"/>
      <w:footerReference w:type="even" r:id="rId33"/>
      <w:footerReference w:type="default" r:id="rId34"/>
      <w:headerReference w:type="first" r:id="rId35"/>
      <w:footerReference w:type="first" r:id="rId36"/>
      <w:pgSz w:w="12240" w:h="15840"/>
      <w:pgMar w:top="720" w:right="720" w:bottom="720" w:left="720" w:header="0" w:footer="9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59ED3" w14:textId="77777777" w:rsidR="007A0808" w:rsidRDefault="007A0808">
      <w:r>
        <w:separator/>
      </w:r>
    </w:p>
  </w:endnote>
  <w:endnote w:type="continuationSeparator" w:id="0">
    <w:p w14:paraId="72F5AD4D" w14:textId="77777777" w:rsidR="007A0808" w:rsidRDefault="007A0808">
      <w:r>
        <w:continuationSeparator/>
      </w:r>
    </w:p>
  </w:endnote>
  <w:endnote w:type="continuationNotice" w:id="1">
    <w:p w14:paraId="4E7662C0" w14:textId="77777777" w:rsidR="007A0808" w:rsidRDefault="007A0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4B32" w14:textId="77777777" w:rsidR="00963729" w:rsidRDefault="00963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F388" w14:textId="77777777" w:rsidR="001C33CA" w:rsidRDefault="001C33CA">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254A1" w14:textId="77777777" w:rsidR="00963729" w:rsidRDefault="00963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73F5D" w14:textId="77777777" w:rsidR="007A0808" w:rsidRDefault="007A0808">
      <w:r>
        <w:separator/>
      </w:r>
    </w:p>
  </w:footnote>
  <w:footnote w:type="continuationSeparator" w:id="0">
    <w:p w14:paraId="2B0D0FE0" w14:textId="77777777" w:rsidR="007A0808" w:rsidRDefault="007A0808">
      <w:r>
        <w:continuationSeparator/>
      </w:r>
    </w:p>
  </w:footnote>
  <w:footnote w:type="continuationNotice" w:id="1">
    <w:p w14:paraId="7C11903C" w14:textId="77777777" w:rsidR="007A0808" w:rsidRDefault="007A08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FC8C8" w14:textId="77777777" w:rsidR="00963729" w:rsidRDefault="00963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033C" w14:textId="4A3DE38D" w:rsidR="00963729" w:rsidRDefault="009637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3FE5" w14:textId="77777777" w:rsidR="00963729" w:rsidRDefault="00963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3pt;height:92.15pt;visibility:visible" o:bullet="t">
        <v:imagedata r:id="rId1" o:title=""/>
      </v:shape>
    </w:pict>
  </w:numPicBullet>
  <w:abstractNum w:abstractNumId="0" w15:restartNumberingAfterBreak="0">
    <w:nsid w:val="0189150A"/>
    <w:multiLevelType w:val="hybridMultilevel"/>
    <w:tmpl w:val="97C632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670993"/>
    <w:multiLevelType w:val="hybridMultilevel"/>
    <w:tmpl w:val="8E42E626"/>
    <w:lvl w:ilvl="0" w:tplc="76DA2236">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22FAD"/>
    <w:multiLevelType w:val="hybridMultilevel"/>
    <w:tmpl w:val="96F0DD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22D5392"/>
    <w:multiLevelType w:val="multilevel"/>
    <w:tmpl w:val="8D12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03D43"/>
    <w:multiLevelType w:val="hybridMultilevel"/>
    <w:tmpl w:val="879630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587529"/>
    <w:multiLevelType w:val="multilevel"/>
    <w:tmpl w:val="D48A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1795A"/>
    <w:multiLevelType w:val="hybridMultilevel"/>
    <w:tmpl w:val="83D4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66698"/>
    <w:multiLevelType w:val="hybridMultilevel"/>
    <w:tmpl w:val="5C5EE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696EFA"/>
    <w:multiLevelType w:val="hybridMultilevel"/>
    <w:tmpl w:val="5616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D476F"/>
    <w:multiLevelType w:val="multilevel"/>
    <w:tmpl w:val="846C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E57EB9"/>
    <w:multiLevelType w:val="hybridMultilevel"/>
    <w:tmpl w:val="8DBE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F7A64"/>
    <w:multiLevelType w:val="hybridMultilevel"/>
    <w:tmpl w:val="62E8B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F793737"/>
    <w:multiLevelType w:val="hybridMultilevel"/>
    <w:tmpl w:val="E44260CE"/>
    <w:lvl w:ilvl="0" w:tplc="2D90348E">
      <w:numFmt w:val="bullet"/>
      <w:lvlText w:val=""/>
      <w:lvlJc w:val="left"/>
      <w:pPr>
        <w:ind w:left="837" w:hanging="360"/>
      </w:pPr>
      <w:rPr>
        <w:rFonts w:ascii="Symbol" w:eastAsia="Symbol" w:hAnsi="Symbol" w:cs="Symbol" w:hint="default"/>
        <w:w w:val="101"/>
        <w:sz w:val="24"/>
        <w:szCs w:val="24"/>
      </w:rPr>
    </w:lvl>
    <w:lvl w:ilvl="1" w:tplc="720A6F3A">
      <w:numFmt w:val="bullet"/>
      <w:lvlText w:val=""/>
      <w:lvlJc w:val="left"/>
      <w:pPr>
        <w:ind w:left="1197" w:hanging="360"/>
      </w:pPr>
      <w:rPr>
        <w:rFonts w:ascii="Symbol" w:eastAsia="Symbol" w:hAnsi="Symbol" w:cs="Symbol" w:hint="default"/>
        <w:w w:val="98"/>
        <w:sz w:val="24"/>
        <w:szCs w:val="24"/>
      </w:rPr>
    </w:lvl>
    <w:lvl w:ilvl="2" w:tplc="8BFA83C6">
      <w:numFmt w:val="bullet"/>
      <w:lvlText w:val="•"/>
      <w:lvlJc w:val="left"/>
      <w:pPr>
        <w:ind w:left="2137" w:hanging="360"/>
      </w:pPr>
      <w:rPr>
        <w:rFonts w:hint="default"/>
      </w:rPr>
    </w:lvl>
    <w:lvl w:ilvl="3" w:tplc="D81EB5A8">
      <w:numFmt w:val="bullet"/>
      <w:lvlText w:val="•"/>
      <w:lvlJc w:val="left"/>
      <w:pPr>
        <w:ind w:left="3075" w:hanging="360"/>
      </w:pPr>
      <w:rPr>
        <w:rFonts w:hint="default"/>
      </w:rPr>
    </w:lvl>
    <w:lvl w:ilvl="4" w:tplc="A684BAE2">
      <w:numFmt w:val="bullet"/>
      <w:lvlText w:val="•"/>
      <w:lvlJc w:val="left"/>
      <w:pPr>
        <w:ind w:left="4013" w:hanging="360"/>
      </w:pPr>
      <w:rPr>
        <w:rFonts w:hint="default"/>
      </w:rPr>
    </w:lvl>
    <w:lvl w:ilvl="5" w:tplc="F1AC0212">
      <w:numFmt w:val="bullet"/>
      <w:lvlText w:val="•"/>
      <w:lvlJc w:val="left"/>
      <w:pPr>
        <w:ind w:left="4951" w:hanging="360"/>
      </w:pPr>
      <w:rPr>
        <w:rFonts w:hint="default"/>
      </w:rPr>
    </w:lvl>
    <w:lvl w:ilvl="6" w:tplc="CBE25A3E">
      <w:numFmt w:val="bullet"/>
      <w:lvlText w:val="•"/>
      <w:lvlJc w:val="left"/>
      <w:pPr>
        <w:ind w:left="5888" w:hanging="360"/>
      </w:pPr>
      <w:rPr>
        <w:rFonts w:hint="default"/>
      </w:rPr>
    </w:lvl>
    <w:lvl w:ilvl="7" w:tplc="5C7ED17C">
      <w:numFmt w:val="bullet"/>
      <w:lvlText w:val="•"/>
      <w:lvlJc w:val="left"/>
      <w:pPr>
        <w:ind w:left="6826" w:hanging="360"/>
      </w:pPr>
      <w:rPr>
        <w:rFonts w:hint="default"/>
      </w:rPr>
    </w:lvl>
    <w:lvl w:ilvl="8" w:tplc="224048FE">
      <w:numFmt w:val="bullet"/>
      <w:lvlText w:val="•"/>
      <w:lvlJc w:val="left"/>
      <w:pPr>
        <w:ind w:left="7764" w:hanging="360"/>
      </w:pPr>
      <w:rPr>
        <w:rFonts w:hint="default"/>
      </w:rPr>
    </w:lvl>
  </w:abstractNum>
  <w:abstractNum w:abstractNumId="13" w15:restartNumberingAfterBreak="0">
    <w:nsid w:val="3F932120"/>
    <w:multiLevelType w:val="hybridMultilevel"/>
    <w:tmpl w:val="266C8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356AE9"/>
    <w:multiLevelType w:val="hybridMultilevel"/>
    <w:tmpl w:val="84EA9456"/>
    <w:lvl w:ilvl="0" w:tplc="93DE2474">
      <w:start w:val="1"/>
      <w:numFmt w:val="bullet"/>
      <w:lvlText w:val=""/>
      <w:lvlJc w:val="left"/>
      <w:pPr>
        <w:tabs>
          <w:tab w:val="num" w:pos="720"/>
        </w:tabs>
        <w:ind w:left="720" w:hanging="360"/>
      </w:pPr>
      <w:rPr>
        <w:rFonts w:ascii="Symbol" w:hAnsi="Symbol" w:hint="default"/>
        <w:sz w:val="20"/>
      </w:rPr>
    </w:lvl>
    <w:lvl w:ilvl="1" w:tplc="F496B944" w:tentative="1">
      <w:start w:val="1"/>
      <w:numFmt w:val="bullet"/>
      <w:lvlText w:val="o"/>
      <w:lvlJc w:val="left"/>
      <w:pPr>
        <w:tabs>
          <w:tab w:val="num" w:pos="1440"/>
        </w:tabs>
        <w:ind w:left="1440" w:hanging="360"/>
      </w:pPr>
      <w:rPr>
        <w:rFonts w:ascii="Courier New" w:hAnsi="Courier New" w:hint="default"/>
        <w:sz w:val="20"/>
      </w:rPr>
    </w:lvl>
    <w:lvl w:ilvl="2" w:tplc="18F82B28" w:tentative="1">
      <w:start w:val="1"/>
      <w:numFmt w:val="bullet"/>
      <w:lvlText w:val=""/>
      <w:lvlJc w:val="left"/>
      <w:pPr>
        <w:tabs>
          <w:tab w:val="num" w:pos="2160"/>
        </w:tabs>
        <w:ind w:left="2160" w:hanging="360"/>
      </w:pPr>
      <w:rPr>
        <w:rFonts w:ascii="Wingdings" w:hAnsi="Wingdings" w:hint="default"/>
        <w:sz w:val="20"/>
      </w:rPr>
    </w:lvl>
    <w:lvl w:ilvl="3" w:tplc="FB28F22A" w:tentative="1">
      <w:start w:val="1"/>
      <w:numFmt w:val="bullet"/>
      <w:lvlText w:val=""/>
      <w:lvlJc w:val="left"/>
      <w:pPr>
        <w:tabs>
          <w:tab w:val="num" w:pos="2880"/>
        </w:tabs>
        <w:ind w:left="2880" w:hanging="360"/>
      </w:pPr>
      <w:rPr>
        <w:rFonts w:ascii="Wingdings" w:hAnsi="Wingdings" w:hint="default"/>
        <w:sz w:val="20"/>
      </w:rPr>
    </w:lvl>
    <w:lvl w:ilvl="4" w:tplc="F8FC7108" w:tentative="1">
      <w:start w:val="1"/>
      <w:numFmt w:val="bullet"/>
      <w:lvlText w:val=""/>
      <w:lvlJc w:val="left"/>
      <w:pPr>
        <w:tabs>
          <w:tab w:val="num" w:pos="3600"/>
        </w:tabs>
        <w:ind w:left="3600" w:hanging="360"/>
      </w:pPr>
      <w:rPr>
        <w:rFonts w:ascii="Wingdings" w:hAnsi="Wingdings" w:hint="default"/>
        <w:sz w:val="20"/>
      </w:rPr>
    </w:lvl>
    <w:lvl w:ilvl="5" w:tplc="A5E606E8" w:tentative="1">
      <w:start w:val="1"/>
      <w:numFmt w:val="bullet"/>
      <w:lvlText w:val=""/>
      <w:lvlJc w:val="left"/>
      <w:pPr>
        <w:tabs>
          <w:tab w:val="num" w:pos="4320"/>
        </w:tabs>
        <w:ind w:left="4320" w:hanging="360"/>
      </w:pPr>
      <w:rPr>
        <w:rFonts w:ascii="Wingdings" w:hAnsi="Wingdings" w:hint="default"/>
        <w:sz w:val="20"/>
      </w:rPr>
    </w:lvl>
    <w:lvl w:ilvl="6" w:tplc="6EAE8A1A" w:tentative="1">
      <w:start w:val="1"/>
      <w:numFmt w:val="bullet"/>
      <w:lvlText w:val=""/>
      <w:lvlJc w:val="left"/>
      <w:pPr>
        <w:tabs>
          <w:tab w:val="num" w:pos="5040"/>
        </w:tabs>
        <w:ind w:left="5040" w:hanging="360"/>
      </w:pPr>
      <w:rPr>
        <w:rFonts w:ascii="Wingdings" w:hAnsi="Wingdings" w:hint="default"/>
        <w:sz w:val="20"/>
      </w:rPr>
    </w:lvl>
    <w:lvl w:ilvl="7" w:tplc="97A63EB8" w:tentative="1">
      <w:start w:val="1"/>
      <w:numFmt w:val="bullet"/>
      <w:lvlText w:val=""/>
      <w:lvlJc w:val="left"/>
      <w:pPr>
        <w:tabs>
          <w:tab w:val="num" w:pos="5760"/>
        </w:tabs>
        <w:ind w:left="5760" w:hanging="360"/>
      </w:pPr>
      <w:rPr>
        <w:rFonts w:ascii="Wingdings" w:hAnsi="Wingdings" w:hint="default"/>
        <w:sz w:val="20"/>
      </w:rPr>
    </w:lvl>
    <w:lvl w:ilvl="8" w:tplc="72FA3B9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33F5D"/>
    <w:multiLevelType w:val="hybridMultilevel"/>
    <w:tmpl w:val="3F3EA7C8"/>
    <w:lvl w:ilvl="0" w:tplc="72CEE108">
      <w:start w:val="1"/>
      <w:numFmt w:val="bullet"/>
      <w:lvlText w:val=""/>
      <w:lvlJc w:val="left"/>
      <w:pPr>
        <w:tabs>
          <w:tab w:val="num" w:pos="720"/>
        </w:tabs>
        <w:ind w:left="720" w:hanging="360"/>
      </w:pPr>
      <w:rPr>
        <w:rFonts w:ascii="Symbol" w:hAnsi="Symbol" w:hint="default"/>
        <w:sz w:val="20"/>
      </w:rPr>
    </w:lvl>
    <w:lvl w:ilvl="1" w:tplc="857A41F4" w:tentative="1">
      <w:start w:val="1"/>
      <w:numFmt w:val="bullet"/>
      <w:lvlText w:val="o"/>
      <w:lvlJc w:val="left"/>
      <w:pPr>
        <w:tabs>
          <w:tab w:val="num" w:pos="1440"/>
        </w:tabs>
        <w:ind w:left="1440" w:hanging="360"/>
      </w:pPr>
      <w:rPr>
        <w:rFonts w:ascii="Courier New" w:hAnsi="Courier New" w:hint="default"/>
        <w:sz w:val="20"/>
      </w:rPr>
    </w:lvl>
    <w:lvl w:ilvl="2" w:tplc="B9F6884A" w:tentative="1">
      <w:start w:val="1"/>
      <w:numFmt w:val="bullet"/>
      <w:lvlText w:val=""/>
      <w:lvlJc w:val="left"/>
      <w:pPr>
        <w:tabs>
          <w:tab w:val="num" w:pos="2160"/>
        </w:tabs>
        <w:ind w:left="2160" w:hanging="360"/>
      </w:pPr>
      <w:rPr>
        <w:rFonts w:ascii="Wingdings" w:hAnsi="Wingdings" w:hint="default"/>
        <w:sz w:val="20"/>
      </w:rPr>
    </w:lvl>
    <w:lvl w:ilvl="3" w:tplc="FF3AECE4" w:tentative="1">
      <w:start w:val="1"/>
      <w:numFmt w:val="bullet"/>
      <w:lvlText w:val=""/>
      <w:lvlJc w:val="left"/>
      <w:pPr>
        <w:tabs>
          <w:tab w:val="num" w:pos="2880"/>
        </w:tabs>
        <w:ind w:left="2880" w:hanging="360"/>
      </w:pPr>
      <w:rPr>
        <w:rFonts w:ascii="Wingdings" w:hAnsi="Wingdings" w:hint="default"/>
        <w:sz w:val="20"/>
      </w:rPr>
    </w:lvl>
    <w:lvl w:ilvl="4" w:tplc="AD6CAC7C" w:tentative="1">
      <w:start w:val="1"/>
      <w:numFmt w:val="bullet"/>
      <w:lvlText w:val=""/>
      <w:lvlJc w:val="left"/>
      <w:pPr>
        <w:tabs>
          <w:tab w:val="num" w:pos="3600"/>
        </w:tabs>
        <w:ind w:left="3600" w:hanging="360"/>
      </w:pPr>
      <w:rPr>
        <w:rFonts w:ascii="Wingdings" w:hAnsi="Wingdings" w:hint="default"/>
        <w:sz w:val="20"/>
      </w:rPr>
    </w:lvl>
    <w:lvl w:ilvl="5" w:tplc="9BAECA6C" w:tentative="1">
      <w:start w:val="1"/>
      <w:numFmt w:val="bullet"/>
      <w:lvlText w:val=""/>
      <w:lvlJc w:val="left"/>
      <w:pPr>
        <w:tabs>
          <w:tab w:val="num" w:pos="4320"/>
        </w:tabs>
        <w:ind w:left="4320" w:hanging="360"/>
      </w:pPr>
      <w:rPr>
        <w:rFonts w:ascii="Wingdings" w:hAnsi="Wingdings" w:hint="default"/>
        <w:sz w:val="20"/>
      </w:rPr>
    </w:lvl>
    <w:lvl w:ilvl="6" w:tplc="4168A8C4" w:tentative="1">
      <w:start w:val="1"/>
      <w:numFmt w:val="bullet"/>
      <w:lvlText w:val=""/>
      <w:lvlJc w:val="left"/>
      <w:pPr>
        <w:tabs>
          <w:tab w:val="num" w:pos="5040"/>
        </w:tabs>
        <w:ind w:left="5040" w:hanging="360"/>
      </w:pPr>
      <w:rPr>
        <w:rFonts w:ascii="Wingdings" w:hAnsi="Wingdings" w:hint="default"/>
        <w:sz w:val="20"/>
      </w:rPr>
    </w:lvl>
    <w:lvl w:ilvl="7" w:tplc="19E256FA" w:tentative="1">
      <w:start w:val="1"/>
      <w:numFmt w:val="bullet"/>
      <w:lvlText w:val=""/>
      <w:lvlJc w:val="left"/>
      <w:pPr>
        <w:tabs>
          <w:tab w:val="num" w:pos="5760"/>
        </w:tabs>
        <w:ind w:left="5760" w:hanging="360"/>
      </w:pPr>
      <w:rPr>
        <w:rFonts w:ascii="Wingdings" w:hAnsi="Wingdings" w:hint="default"/>
        <w:sz w:val="20"/>
      </w:rPr>
    </w:lvl>
    <w:lvl w:ilvl="8" w:tplc="23723AE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DA2F2B"/>
    <w:multiLevelType w:val="hybridMultilevel"/>
    <w:tmpl w:val="8D3E0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7A6CE7"/>
    <w:multiLevelType w:val="multilevel"/>
    <w:tmpl w:val="5D3C3C8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CB55EA"/>
    <w:multiLevelType w:val="multilevel"/>
    <w:tmpl w:val="5D5C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BD7698"/>
    <w:multiLevelType w:val="multilevel"/>
    <w:tmpl w:val="D7D4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F375A8"/>
    <w:multiLevelType w:val="multilevel"/>
    <w:tmpl w:val="E814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1337C5"/>
    <w:multiLevelType w:val="hybridMultilevel"/>
    <w:tmpl w:val="8F64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652206"/>
    <w:multiLevelType w:val="hybridMultilevel"/>
    <w:tmpl w:val="2DD80A82"/>
    <w:lvl w:ilvl="0" w:tplc="0409000F">
      <w:start w:val="1"/>
      <w:numFmt w:val="decimal"/>
      <w:lvlText w:val="%1."/>
      <w:lvlJc w:val="left"/>
      <w:pPr>
        <w:ind w:left="1197" w:hanging="360"/>
      </w:p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23" w15:restartNumberingAfterBreak="0">
    <w:nsid w:val="676560DB"/>
    <w:multiLevelType w:val="hybridMultilevel"/>
    <w:tmpl w:val="F9D6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F428A"/>
    <w:multiLevelType w:val="hybridMultilevel"/>
    <w:tmpl w:val="C458D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0061DC"/>
    <w:multiLevelType w:val="multilevel"/>
    <w:tmpl w:val="0654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5168F4"/>
    <w:multiLevelType w:val="multilevel"/>
    <w:tmpl w:val="5D6C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F14D30"/>
    <w:multiLevelType w:val="hybridMultilevel"/>
    <w:tmpl w:val="37BA252A"/>
    <w:lvl w:ilvl="0" w:tplc="3118F540">
      <w:start w:val="1"/>
      <w:numFmt w:val="decimal"/>
      <w:lvlText w:val="%1."/>
      <w:lvlJc w:val="left"/>
      <w:pPr>
        <w:tabs>
          <w:tab w:val="num" w:pos="570"/>
        </w:tabs>
        <w:ind w:left="570" w:hanging="390"/>
      </w:pPr>
      <w:rPr>
        <w:rFonts w:ascii="Arial" w:hAnsi="Arial" w:cs="Arial" w:hint="default"/>
        <w:b/>
        <w:color w:val="auto"/>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28" w15:restartNumberingAfterBreak="0">
    <w:nsid w:val="79D64DBB"/>
    <w:multiLevelType w:val="hybridMultilevel"/>
    <w:tmpl w:val="540CA4D6"/>
    <w:lvl w:ilvl="0" w:tplc="9F0AEF92">
      <w:start w:val="1"/>
      <w:numFmt w:val="bullet"/>
      <w:lvlText w:val=""/>
      <w:lvlJc w:val="left"/>
      <w:pPr>
        <w:tabs>
          <w:tab w:val="num" w:pos="720"/>
        </w:tabs>
        <w:ind w:left="720" w:hanging="360"/>
      </w:pPr>
      <w:rPr>
        <w:rFonts w:ascii="Symbol" w:hAnsi="Symbol" w:hint="default"/>
        <w:sz w:val="20"/>
      </w:rPr>
    </w:lvl>
    <w:lvl w:ilvl="1" w:tplc="6E94B19C">
      <w:start w:val="1"/>
      <w:numFmt w:val="bullet"/>
      <w:lvlText w:val=""/>
      <w:lvlJc w:val="left"/>
      <w:pPr>
        <w:tabs>
          <w:tab w:val="num" w:pos="1440"/>
        </w:tabs>
        <w:ind w:left="1440" w:hanging="360"/>
      </w:pPr>
      <w:rPr>
        <w:rFonts w:ascii="Symbol" w:hAnsi="Symbol" w:hint="default"/>
        <w:sz w:val="20"/>
      </w:rPr>
    </w:lvl>
    <w:lvl w:ilvl="2" w:tplc="48C89EA6" w:tentative="1">
      <w:start w:val="1"/>
      <w:numFmt w:val="bullet"/>
      <w:lvlText w:val=""/>
      <w:lvlJc w:val="left"/>
      <w:pPr>
        <w:tabs>
          <w:tab w:val="num" w:pos="2160"/>
        </w:tabs>
        <w:ind w:left="2160" w:hanging="360"/>
      </w:pPr>
      <w:rPr>
        <w:rFonts w:ascii="Symbol" w:hAnsi="Symbol" w:hint="default"/>
        <w:sz w:val="20"/>
      </w:rPr>
    </w:lvl>
    <w:lvl w:ilvl="3" w:tplc="EDB8518E" w:tentative="1">
      <w:start w:val="1"/>
      <w:numFmt w:val="bullet"/>
      <w:lvlText w:val=""/>
      <w:lvlJc w:val="left"/>
      <w:pPr>
        <w:tabs>
          <w:tab w:val="num" w:pos="2880"/>
        </w:tabs>
        <w:ind w:left="2880" w:hanging="360"/>
      </w:pPr>
      <w:rPr>
        <w:rFonts w:ascii="Symbol" w:hAnsi="Symbol" w:hint="default"/>
        <w:sz w:val="20"/>
      </w:rPr>
    </w:lvl>
    <w:lvl w:ilvl="4" w:tplc="2F0C291E" w:tentative="1">
      <w:start w:val="1"/>
      <w:numFmt w:val="bullet"/>
      <w:lvlText w:val=""/>
      <w:lvlJc w:val="left"/>
      <w:pPr>
        <w:tabs>
          <w:tab w:val="num" w:pos="3600"/>
        </w:tabs>
        <w:ind w:left="3600" w:hanging="360"/>
      </w:pPr>
      <w:rPr>
        <w:rFonts w:ascii="Symbol" w:hAnsi="Symbol" w:hint="default"/>
        <w:sz w:val="20"/>
      </w:rPr>
    </w:lvl>
    <w:lvl w:ilvl="5" w:tplc="E3C46A38" w:tentative="1">
      <w:start w:val="1"/>
      <w:numFmt w:val="bullet"/>
      <w:lvlText w:val=""/>
      <w:lvlJc w:val="left"/>
      <w:pPr>
        <w:tabs>
          <w:tab w:val="num" w:pos="4320"/>
        </w:tabs>
        <w:ind w:left="4320" w:hanging="360"/>
      </w:pPr>
      <w:rPr>
        <w:rFonts w:ascii="Symbol" w:hAnsi="Symbol" w:hint="default"/>
        <w:sz w:val="20"/>
      </w:rPr>
    </w:lvl>
    <w:lvl w:ilvl="6" w:tplc="4E7EB4AC" w:tentative="1">
      <w:start w:val="1"/>
      <w:numFmt w:val="bullet"/>
      <w:lvlText w:val=""/>
      <w:lvlJc w:val="left"/>
      <w:pPr>
        <w:tabs>
          <w:tab w:val="num" w:pos="5040"/>
        </w:tabs>
        <w:ind w:left="5040" w:hanging="360"/>
      </w:pPr>
      <w:rPr>
        <w:rFonts w:ascii="Symbol" w:hAnsi="Symbol" w:hint="default"/>
        <w:sz w:val="20"/>
      </w:rPr>
    </w:lvl>
    <w:lvl w:ilvl="7" w:tplc="9D82258E" w:tentative="1">
      <w:start w:val="1"/>
      <w:numFmt w:val="bullet"/>
      <w:lvlText w:val=""/>
      <w:lvlJc w:val="left"/>
      <w:pPr>
        <w:tabs>
          <w:tab w:val="num" w:pos="5760"/>
        </w:tabs>
        <w:ind w:left="5760" w:hanging="360"/>
      </w:pPr>
      <w:rPr>
        <w:rFonts w:ascii="Symbol" w:hAnsi="Symbol" w:hint="default"/>
        <w:sz w:val="20"/>
      </w:rPr>
    </w:lvl>
    <w:lvl w:ilvl="8" w:tplc="46140234"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CE2E8C"/>
    <w:multiLevelType w:val="hybridMultilevel"/>
    <w:tmpl w:val="F1A6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283557"/>
    <w:multiLevelType w:val="hybridMultilevel"/>
    <w:tmpl w:val="DE8E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372813">
    <w:abstractNumId w:val="12"/>
  </w:num>
  <w:num w:numId="2" w16cid:durableId="552886167">
    <w:abstractNumId w:val="5"/>
  </w:num>
  <w:num w:numId="3" w16cid:durableId="1697002979">
    <w:abstractNumId w:val="15"/>
  </w:num>
  <w:num w:numId="4" w16cid:durableId="63338758">
    <w:abstractNumId w:val="14"/>
  </w:num>
  <w:num w:numId="5" w16cid:durableId="872380305">
    <w:abstractNumId w:val="2"/>
  </w:num>
  <w:num w:numId="6" w16cid:durableId="1328285157">
    <w:abstractNumId w:val="22"/>
  </w:num>
  <w:num w:numId="7" w16cid:durableId="355892792">
    <w:abstractNumId w:val="7"/>
  </w:num>
  <w:num w:numId="8" w16cid:durableId="832260807">
    <w:abstractNumId w:val="11"/>
  </w:num>
  <w:num w:numId="9" w16cid:durableId="1125271777">
    <w:abstractNumId w:val="8"/>
  </w:num>
  <w:num w:numId="10" w16cid:durableId="1752701136">
    <w:abstractNumId w:val="0"/>
  </w:num>
  <w:num w:numId="11" w16cid:durableId="1446578870">
    <w:abstractNumId w:val="13"/>
  </w:num>
  <w:num w:numId="12" w16cid:durableId="420836136">
    <w:abstractNumId w:val="16"/>
  </w:num>
  <w:num w:numId="13" w16cid:durableId="312489154">
    <w:abstractNumId w:val="6"/>
  </w:num>
  <w:num w:numId="14" w16cid:durableId="808403708">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5" w16cid:durableId="18846375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5035437">
    <w:abstractNumId w:val="4"/>
  </w:num>
  <w:num w:numId="17" w16cid:durableId="625699656">
    <w:abstractNumId w:val="30"/>
  </w:num>
  <w:num w:numId="18" w16cid:durableId="1633633296">
    <w:abstractNumId w:val="24"/>
  </w:num>
  <w:num w:numId="19" w16cid:durableId="1572306175">
    <w:abstractNumId w:val="21"/>
  </w:num>
  <w:num w:numId="20" w16cid:durableId="2135905662">
    <w:abstractNumId w:val="9"/>
  </w:num>
  <w:num w:numId="21" w16cid:durableId="833573390">
    <w:abstractNumId w:val="28"/>
  </w:num>
  <w:num w:numId="22" w16cid:durableId="1148401149">
    <w:abstractNumId w:val="23"/>
  </w:num>
  <w:num w:numId="23" w16cid:durableId="1612862257">
    <w:abstractNumId w:val="29"/>
  </w:num>
  <w:num w:numId="24" w16cid:durableId="36706251">
    <w:abstractNumId w:val="20"/>
  </w:num>
  <w:num w:numId="25" w16cid:durableId="255096595">
    <w:abstractNumId w:val="3"/>
  </w:num>
  <w:num w:numId="26" w16cid:durableId="1995840327">
    <w:abstractNumId w:val="19"/>
  </w:num>
  <w:num w:numId="27" w16cid:durableId="806358219">
    <w:abstractNumId w:val="25"/>
  </w:num>
  <w:num w:numId="28" w16cid:durableId="1524905682">
    <w:abstractNumId w:val="18"/>
  </w:num>
  <w:num w:numId="29" w16cid:durableId="1609386647">
    <w:abstractNumId w:val="26"/>
  </w:num>
  <w:num w:numId="30" w16cid:durableId="1366322151">
    <w:abstractNumId w:val="10"/>
  </w:num>
  <w:num w:numId="31" w16cid:durableId="1758549801">
    <w:abstractNumId w:val="17"/>
  </w:num>
  <w:num w:numId="32" w16cid:durableId="1750806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zMjQ0MjcxNTYxMTBV0lEKTi0uzszPAykwNa4FAHIjmp8tAAAA"/>
  </w:docVars>
  <w:rsids>
    <w:rsidRoot w:val="001C33CA"/>
    <w:rsid w:val="00000DD6"/>
    <w:rsid w:val="00000E99"/>
    <w:rsid w:val="000078E1"/>
    <w:rsid w:val="00007DF1"/>
    <w:rsid w:val="00011B40"/>
    <w:rsid w:val="00012E93"/>
    <w:rsid w:val="00024841"/>
    <w:rsid w:val="0003406E"/>
    <w:rsid w:val="000350EE"/>
    <w:rsid w:val="00036674"/>
    <w:rsid w:val="00037A23"/>
    <w:rsid w:val="00037D64"/>
    <w:rsid w:val="00042B5C"/>
    <w:rsid w:val="0004509F"/>
    <w:rsid w:val="00046A85"/>
    <w:rsid w:val="0005570E"/>
    <w:rsid w:val="000612C8"/>
    <w:rsid w:val="000722C8"/>
    <w:rsid w:val="0007676D"/>
    <w:rsid w:val="00076887"/>
    <w:rsid w:val="000773F7"/>
    <w:rsid w:val="000813E3"/>
    <w:rsid w:val="000847A6"/>
    <w:rsid w:val="00085DCB"/>
    <w:rsid w:val="00085EE4"/>
    <w:rsid w:val="000872F5"/>
    <w:rsid w:val="000877FB"/>
    <w:rsid w:val="00087F1F"/>
    <w:rsid w:val="00095E56"/>
    <w:rsid w:val="00097DFF"/>
    <w:rsid w:val="000A17A6"/>
    <w:rsid w:val="000A3693"/>
    <w:rsid w:val="000A73BE"/>
    <w:rsid w:val="000B20D6"/>
    <w:rsid w:val="000B2D9B"/>
    <w:rsid w:val="000B3E53"/>
    <w:rsid w:val="000B5191"/>
    <w:rsid w:val="000B5B56"/>
    <w:rsid w:val="000B755C"/>
    <w:rsid w:val="000C0183"/>
    <w:rsid w:val="000C0501"/>
    <w:rsid w:val="000C2771"/>
    <w:rsid w:val="000C78A7"/>
    <w:rsid w:val="000D039A"/>
    <w:rsid w:val="000D136C"/>
    <w:rsid w:val="000D1A68"/>
    <w:rsid w:val="000D1F98"/>
    <w:rsid w:val="000D3A7E"/>
    <w:rsid w:val="000E423A"/>
    <w:rsid w:val="000E717A"/>
    <w:rsid w:val="000F08DB"/>
    <w:rsid w:val="000F2DED"/>
    <w:rsid w:val="000F390A"/>
    <w:rsid w:val="00100210"/>
    <w:rsid w:val="00106378"/>
    <w:rsid w:val="00106A4D"/>
    <w:rsid w:val="00106C44"/>
    <w:rsid w:val="00110A7C"/>
    <w:rsid w:val="001119D4"/>
    <w:rsid w:val="00114445"/>
    <w:rsid w:val="00114597"/>
    <w:rsid w:val="00122E53"/>
    <w:rsid w:val="00123363"/>
    <w:rsid w:val="00125BBA"/>
    <w:rsid w:val="001304C8"/>
    <w:rsid w:val="00132DB3"/>
    <w:rsid w:val="00133708"/>
    <w:rsid w:val="001350E1"/>
    <w:rsid w:val="00136EC4"/>
    <w:rsid w:val="0014068C"/>
    <w:rsid w:val="00140ABB"/>
    <w:rsid w:val="0015396C"/>
    <w:rsid w:val="00154405"/>
    <w:rsid w:val="001571BB"/>
    <w:rsid w:val="00163E0C"/>
    <w:rsid w:val="00163F10"/>
    <w:rsid w:val="001679C9"/>
    <w:rsid w:val="00172612"/>
    <w:rsid w:val="00174EB6"/>
    <w:rsid w:val="00177535"/>
    <w:rsid w:val="00177B80"/>
    <w:rsid w:val="0018407B"/>
    <w:rsid w:val="00186414"/>
    <w:rsid w:val="001875C6"/>
    <w:rsid w:val="001901C6"/>
    <w:rsid w:val="001931C8"/>
    <w:rsid w:val="001939EF"/>
    <w:rsid w:val="001941CF"/>
    <w:rsid w:val="00194871"/>
    <w:rsid w:val="00194B31"/>
    <w:rsid w:val="00195B7B"/>
    <w:rsid w:val="00195ECC"/>
    <w:rsid w:val="001A1326"/>
    <w:rsid w:val="001A1FC5"/>
    <w:rsid w:val="001A20AD"/>
    <w:rsid w:val="001A3771"/>
    <w:rsid w:val="001A5FED"/>
    <w:rsid w:val="001A6279"/>
    <w:rsid w:val="001B13D4"/>
    <w:rsid w:val="001B34AB"/>
    <w:rsid w:val="001B3E35"/>
    <w:rsid w:val="001B61ED"/>
    <w:rsid w:val="001B6F8D"/>
    <w:rsid w:val="001B7B2A"/>
    <w:rsid w:val="001C1E7E"/>
    <w:rsid w:val="001C2D34"/>
    <w:rsid w:val="001C33CA"/>
    <w:rsid w:val="001C3BD9"/>
    <w:rsid w:val="001D0449"/>
    <w:rsid w:val="001D080A"/>
    <w:rsid w:val="001D083E"/>
    <w:rsid w:val="001D33EC"/>
    <w:rsid w:val="001D4C7C"/>
    <w:rsid w:val="001D5B5A"/>
    <w:rsid w:val="001E07EF"/>
    <w:rsid w:val="001E5939"/>
    <w:rsid w:val="001E6564"/>
    <w:rsid w:val="001E73F1"/>
    <w:rsid w:val="001E7D51"/>
    <w:rsid w:val="001F11C4"/>
    <w:rsid w:val="001F24BF"/>
    <w:rsid w:val="001F3815"/>
    <w:rsid w:val="001F534F"/>
    <w:rsid w:val="001F738E"/>
    <w:rsid w:val="0020124D"/>
    <w:rsid w:val="00201A6C"/>
    <w:rsid w:val="00204A7D"/>
    <w:rsid w:val="00207670"/>
    <w:rsid w:val="00210322"/>
    <w:rsid w:val="00210F88"/>
    <w:rsid w:val="00212754"/>
    <w:rsid w:val="00214A50"/>
    <w:rsid w:val="00214D9D"/>
    <w:rsid w:val="002152E1"/>
    <w:rsid w:val="00215449"/>
    <w:rsid w:val="00216525"/>
    <w:rsid w:val="002175FF"/>
    <w:rsid w:val="002212AA"/>
    <w:rsid w:val="0022357C"/>
    <w:rsid w:val="00224894"/>
    <w:rsid w:val="0022706E"/>
    <w:rsid w:val="00231416"/>
    <w:rsid w:val="00233716"/>
    <w:rsid w:val="00234258"/>
    <w:rsid w:val="00236438"/>
    <w:rsid w:val="00242961"/>
    <w:rsid w:val="00243476"/>
    <w:rsid w:val="00243888"/>
    <w:rsid w:val="00243C59"/>
    <w:rsid w:val="00244B23"/>
    <w:rsid w:val="00245110"/>
    <w:rsid w:val="0024558E"/>
    <w:rsid w:val="00247064"/>
    <w:rsid w:val="00250355"/>
    <w:rsid w:val="00251481"/>
    <w:rsid w:val="00251535"/>
    <w:rsid w:val="00251DA6"/>
    <w:rsid w:val="002538D9"/>
    <w:rsid w:val="00253D86"/>
    <w:rsid w:val="00253EA1"/>
    <w:rsid w:val="00254096"/>
    <w:rsid w:val="0026086D"/>
    <w:rsid w:val="00263BE7"/>
    <w:rsid w:val="00264831"/>
    <w:rsid w:val="002678D4"/>
    <w:rsid w:val="00272489"/>
    <w:rsid w:val="002736FD"/>
    <w:rsid w:val="00273E0C"/>
    <w:rsid w:val="00276126"/>
    <w:rsid w:val="00276649"/>
    <w:rsid w:val="00281D5D"/>
    <w:rsid w:val="00284218"/>
    <w:rsid w:val="00286F57"/>
    <w:rsid w:val="00290058"/>
    <w:rsid w:val="0029299E"/>
    <w:rsid w:val="002935F2"/>
    <w:rsid w:val="002943DD"/>
    <w:rsid w:val="00295E7B"/>
    <w:rsid w:val="00296806"/>
    <w:rsid w:val="002A236F"/>
    <w:rsid w:val="002A40FC"/>
    <w:rsid w:val="002A7DFF"/>
    <w:rsid w:val="002B20D5"/>
    <w:rsid w:val="002B2E4C"/>
    <w:rsid w:val="002B42A2"/>
    <w:rsid w:val="002B42DF"/>
    <w:rsid w:val="002B4B5E"/>
    <w:rsid w:val="002C0634"/>
    <w:rsid w:val="002C2618"/>
    <w:rsid w:val="002C2F5D"/>
    <w:rsid w:val="002C6A57"/>
    <w:rsid w:val="002C7752"/>
    <w:rsid w:val="002D03E4"/>
    <w:rsid w:val="002D10A3"/>
    <w:rsid w:val="002D3195"/>
    <w:rsid w:val="002D3669"/>
    <w:rsid w:val="002D5D68"/>
    <w:rsid w:val="002D6C0C"/>
    <w:rsid w:val="002E1C87"/>
    <w:rsid w:val="002E25C4"/>
    <w:rsid w:val="002E29FF"/>
    <w:rsid w:val="002E4FFA"/>
    <w:rsid w:val="002E5AAF"/>
    <w:rsid w:val="002F2A35"/>
    <w:rsid w:val="003001BB"/>
    <w:rsid w:val="0030205E"/>
    <w:rsid w:val="00302904"/>
    <w:rsid w:val="00304243"/>
    <w:rsid w:val="00304747"/>
    <w:rsid w:val="00305989"/>
    <w:rsid w:val="003078C6"/>
    <w:rsid w:val="0031050E"/>
    <w:rsid w:val="003108A0"/>
    <w:rsid w:val="00315F37"/>
    <w:rsid w:val="00320ECA"/>
    <w:rsid w:val="0032146C"/>
    <w:rsid w:val="00321741"/>
    <w:rsid w:val="00321BCC"/>
    <w:rsid w:val="003226A8"/>
    <w:rsid w:val="003254A6"/>
    <w:rsid w:val="00326178"/>
    <w:rsid w:val="003413EC"/>
    <w:rsid w:val="00342DBC"/>
    <w:rsid w:val="003432E8"/>
    <w:rsid w:val="00344387"/>
    <w:rsid w:val="00352F70"/>
    <w:rsid w:val="00353E58"/>
    <w:rsid w:val="0035424E"/>
    <w:rsid w:val="00354A31"/>
    <w:rsid w:val="0035665D"/>
    <w:rsid w:val="003622CA"/>
    <w:rsid w:val="00363C43"/>
    <w:rsid w:val="00364116"/>
    <w:rsid w:val="00371704"/>
    <w:rsid w:val="00373A8B"/>
    <w:rsid w:val="0038761A"/>
    <w:rsid w:val="00395C56"/>
    <w:rsid w:val="003960C0"/>
    <w:rsid w:val="0039689A"/>
    <w:rsid w:val="003970AE"/>
    <w:rsid w:val="003A529E"/>
    <w:rsid w:val="003A5F41"/>
    <w:rsid w:val="003B0904"/>
    <w:rsid w:val="003B4319"/>
    <w:rsid w:val="003B629F"/>
    <w:rsid w:val="003C367B"/>
    <w:rsid w:val="003C462A"/>
    <w:rsid w:val="003C5266"/>
    <w:rsid w:val="003C53FC"/>
    <w:rsid w:val="003C6470"/>
    <w:rsid w:val="003D1876"/>
    <w:rsid w:val="003D2019"/>
    <w:rsid w:val="003D3DC4"/>
    <w:rsid w:val="003E3696"/>
    <w:rsid w:val="003E3986"/>
    <w:rsid w:val="003E3E1D"/>
    <w:rsid w:val="003E4AE1"/>
    <w:rsid w:val="003E6365"/>
    <w:rsid w:val="003E6E42"/>
    <w:rsid w:val="003F09B8"/>
    <w:rsid w:val="003F0BF1"/>
    <w:rsid w:val="003F0DE3"/>
    <w:rsid w:val="003F147A"/>
    <w:rsid w:val="00405E0C"/>
    <w:rsid w:val="0040713C"/>
    <w:rsid w:val="004073A1"/>
    <w:rsid w:val="00410F0C"/>
    <w:rsid w:val="004124F4"/>
    <w:rsid w:val="0041319C"/>
    <w:rsid w:val="00415438"/>
    <w:rsid w:val="0042056B"/>
    <w:rsid w:val="00421B45"/>
    <w:rsid w:val="00421BCE"/>
    <w:rsid w:val="00421F2C"/>
    <w:rsid w:val="00430D04"/>
    <w:rsid w:val="0043428A"/>
    <w:rsid w:val="0043515E"/>
    <w:rsid w:val="00437889"/>
    <w:rsid w:val="004379F3"/>
    <w:rsid w:val="00441330"/>
    <w:rsid w:val="004424B5"/>
    <w:rsid w:val="0044262B"/>
    <w:rsid w:val="0044291E"/>
    <w:rsid w:val="0044298B"/>
    <w:rsid w:val="00444D20"/>
    <w:rsid w:val="004501A2"/>
    <w:rsid w:val="0045083A"/>
    <w:rsid w:val="00454AEF"/>
    <w:rsid w:val="00454E40"/>
    <w:rsid w:val="0046449E"/>
    <w:rsid w:val="00471B66"/>
    <w:rsid w:val="00473426"/>
    <w:rsid w:val="00483E32"/>
    <w:rsid w:val="00483EFB"/>
    <w:rsid w:val="004842EB"/>
    <w:rsid w:val="004853F9"/>
    <w:rsid w:val="0049321A"/>
    <w:rsid w:val="00495880"/>
    <w:rsid w:val="00496707"/>
    <w:rsid w:val="004A1732"/>
    <w:rsid w:val="004A60C8"/>
    <w:rsid w:val="004A7E59"/>
    <w:rsid w:val="004B08CD"/>
    <w:rsid w:val="004B175F"/>
    <w:rsid w:val="004B65EC"/>
    <w:rsid w:val="004C0A09"/>
    <w:rsid w:val="004C12EA"/>
    <w:rsid w:val="004C2832"/>
    <w:rsid w:val="004C2BBA"/>
    <w:rsid w:val="004C5DD4"/>
    <w:rsid w:val="004C7F96"/>
    <w:rsid w:val="004C7FDD"/>
    <w:rsid w:val="004D30BA"/>
    <w:rsid w:val="004D3371"/>
    <w:rsid w:val="004D3FDE"/>
    <w:rsid w:val="004D45D2"/>
    <w:rsid w:val="004D5E69"/>
    <w:rsid w:val="004E0EF3"/>
    <w:rsid w:val="004E16C1"/>
    <w:rsid w:val="004E27FE"/>
    <w:rsid w:val="004E2ACB"/>
    <w:rsid w:val="004E2F13"/>
    <w:rsid w:val="004E420E"/>
    <w:rsid w:val="004F0AFD"/>
    <w:rsid w:val="004F2DAD"/>
    <w:rsid w:val="00500607"/>
    <w:rsid w:val="005062F8"/>
    <w:rsid w:val="00510C79"/>
    <w:rsid w:val="00512628"/>
    <w:rsid w:val="00512AF1"/>
    <w:rsid w:val="0051578C"/>
    <w:rsid w:val="005175BF"/>
    <w:rsid w:val="0052094A"/>
    <w:rsid w:val="005239FE"/>
    <w:rsid w:val="0052750A"/>
    <w:rsid w:val="00527D73"/>
    <w:rsid w:val="0053075E"/>
    <w:rsid w:val="00531F0A"/>
    <w:rsid w:val="00532FEA"/>
    <w:rsid w:val="00533370"/>
    <w:rsid w:val="00533C47"/>
    <w:rsid w:val="00534662"/>
    <w:rsid w:val="00535448"/>
    <w:rsid w:val="00537467"/>
    <w:rsid w:val="0054364E"/>
    <w:rsid w:val="00543DEF"/>
    <w:rsid w:val="00547C56"/>
    <w:rsid w:val="005503F3"/>
    <w:rsid w:val="00552473"/>
    <w:rsid w:val="00555607"/>
    <w:rsid w:val="005557FF"/>
    <w:rsid w:val="0055787D"/>
    <w:rsid w:val="005653D7"/>
    <w:rsid w:val="00565AC6"/>
    <w:rsid w:val="00570D14"/>
    <w:rsid w:val="00570F02"/>
    <w:rsid w:val="00571AA7"/>
    <w:rsid w:val="00571B62"/>
    <w:rsid w:val="0057259F"/>
    <w:rsid w:val="00572E2F"/>
    <w:rsid w:val="00577769"/>
    <w:rsid w:val="005804D0"/>
    <w:rsid w:val="00581FE9"/>
    <w:rsid w:val="005837D0"/>
    <w:rsid w:val="00587D71"/>
    <w:rsid w:val="005959D0"/>
    <w:rsid w:val="0059772D"/>
    <w:rsid w:val="0059799D"/>
    <w:rsid w:val="005A1AC2"/>
    <w:rsid w:val="005A2452"/>
    <w:rsid w:val="005A3E24"/>
    <w:rsid w:val="005A514F"/>
    <w:rsid w:val="005A7CF1"/>
    <w:rsid w:val="005B13F0"/>
    <w:rsid w:val="005B6B33"/>
    <w:rsid w:val="005B7585"/>
    <w:rsid w:val="005C0546"/>
    <w:rsid w:val="005C0E66"/>
    <w:rsid w:val="005C18BF"/>
    <w:rsid w:val="005C6161"/>
    <w:rsid w:val="005C692C"/>
    <w:rsid w:val="005C7915"/>
    <w:rsid w:val="005D0B31"/>
    <w:rsid w:val="005D3051"/>
    <w:rsid w:val="005D3BB5"/>
    <w:rsid w:val="005D3CA6"/>
    <w:rsid w:val="005D55E4"/>
    <w:rsid w:val="005D5F97"/>
    <w:rsid w:val="005E0977"/>
    <w:rsid w:val="005E2A40"/>
    <w:rsid w:val="005E4B9A"/>
    <w:rsid w:val="005F00EA"/>
    <w:rsid w:val="005F217F"/>
    <w:rsid w:val="005F3F31"/>
    <w:rsid w:val="005F3F87"/>
    <w:rsid w:val="005F54C0"/>
    <w:rsid w:val="005F6092"/>
    <w:rsid w:val="005F6285"/>
    <w:rsid w:val="005F677A"/>
    <w:rsid w:val="005F7670"/>
    <w:rsid w:val="00601B95"/>
    <w:rsid w:val="006022A8"/>
    <w:rsid w:val="00606FCE"/>
    <w:rsid w:val="006119C3"/>
    <w:rsid w:val="00617706"/>
    <w:rsid w:val="0062133E"/>
    <w:rsid w:val="00621CBB"/>
    <w:rsid w:val="00622D4D"/>
    <w:rsid w:val="00622F4C"/>
    <w:rsid w:val="00624F4A"/>
    <w:rsid w:val="0062579C"/>
    <w:rsid w:val="0062728C"/>
    <w:rsid w:val="006303F4"/>
    <w:rsid w:val="00633202"/>
    <w:rsid w:val="00636E11"/>
    <w:rsid w:val="00637C94"/>
    <w:rsid w:val="00640D14"/>
    <w:rsid w:val="00645191"/>
    <w:rsid w:val="0065043E"/>
    <w:rsid w:val="006604CC"/>
    <w:rsid w:val="00661F62"/>
    <w:rsid w:val="00663958"/>
    <w:rsid w:val="006648AA"/>
    <w:rsid w:val="006668D7"/>
    <w:rsid w:val="00670139"/>
    <w:rsid w:val="00673A6C"/>
    <w:rsid w:val="0067555F"/>
    <w:rsid w:val="00676E3E"/>
    <w:rsid w:val="006774B4"/>
    <w:rsid w:val="00682578"/>
    <w:rsid w:val="006837DB"/>
    <w:rsid w:val="00684355"/>
    <w:rsid w:val="0069096C"/>
    <w:rsid w:val="00690B0E"/>
    <w:rsid w:val="0069186C"/>
    <w:rsid w:val="00692C96"/>
    <w:rsid w:val="00693FAA"/>
    <w:rsid w:val="00696A80"/>
    <w:rsid w:val="006A200A"/>
    <w:rsid w:val="006A22A1"/>
    <w:rsid w:val="006A2C5F"/>
    <w:rsid w:val="006A61EB"/>
    <w:rsid w:val="006A7265"/>
    <w:rsid w:val="006A7BE2"/>
    <w:rsid w:val="006A7D0D"/>
    <w:rsid w:val="006B0287"/>
    <w:rsid w:val="006B11C6"/>
    <w:rsid w:val="006B14BC"/>
    <w:rsid w:val="006B2899"/>
    <w:rsid w:val="006B3882"/>
    <w:rsid w:val="006B55D7"/>
    <w:rsid w:val="006B7B6F"/>
    <w:rsid w:val="006C2058"/>
    <w:rsid w:val="006C3008"/>
    <w:rsid w:val="006C3C09"/>
    <w:rsid w:val="006C4936"/>
    <w:rsid w:val="006C5ED9"/>
    <w:rsid w:val="006C7D01"/>
    <w:rsid w:val="006D36C6"/>
    <w:rsid w:val="006D54A0"/>
    <w:rsid w:val="006E047F"/>
    <w:rsid w:val="006E20DB"/>
    <w:rsid w:val="006E41E4"/>
    <w:rsid w:val="006E4B32"/>
    <w:rsid w:val="006E5A59"/>
    <w:rsid w:val="006E7F4B"/>
    <w:rsid w:val="006F0413"/>
    <w:rsid w:val="006F0903"/>
    <w:rsid w:val="006F25F1"/>
    <w:rsid w:val="006F5AA1"/>
    <w:rsid w:val="006F5AC9"/>
    <w:rsid w:val="006F6A9C"/>
    <w:rsid w:val="007004B0"/>
    <w:rsid w:val="007005F9"/>
    <w:rsid w:val="00700792"/>
    <w:rsid w:val="00700B77"/>
    <w:rsid w:val="00701BE7"/>
    <w:rsid w:val="00711004"/>
    <w:rsid w:val="00713C0A"/>
    <w:rsid w:val="00713C26"/>
    <w:rsid w:val="00713CBE"/>
    <w:rsid w:val="00715C5D"/>
    <w:rsid w:val="00721E2D"/>
    <w:rsid w:val="00727807"/>
    <w:rsid w:val="00736993"/>
    <w:rsid w:val="007400F3"/>
    <w:rsid w:val="00746A1A"/>
    <w:rsid w:val="00747477"/>
    <w:rsid w:val="00752D23"/>
    <w:rsid w:val="00752E9A"/>
    <w:rsid w:val="007560AA"/>
    <w:rsid w:val="007563A4"/>
    <w:rsid w:val="007572FF"/>
    <w:rsid w:val="007576C1"/>
    <w:rsid w:val="007600F8"/>
    <w:rsid w:val="00760D45"/>
    <w:rsid w:val="00760F50"/>
    <w:rsid w:val="0076191D"/>
    <w:rsid w:val="007628A1"/>
    <w:rsid w:val="00764BE6"/>
    <w:rsid w:val="007725C2"/>
    <w:rsid w:val="00772BD1"/>
    <w:rsid w:val="00773CEC"/>
    <w:rsid w:val="007759FF"/>
    <w:rsid w:val="00776396"/>
    <w:rsid w:val="0077728E"/>
    <w:rsid w:val="00777C7B"/>
    <w:rsid w:val="00780246"/>
    <w:rsid w:val="00780DA8"/>
    <w:rsid w:val="0078259A"/>
    <w:rsid w:val="007844DD"/>
    <w:rsid w:val="007850DA"/>
    <w:rsid w:val="007851B0"/>
    <w:rsid w:val="00790B2D"/>
    <w:rsid w:val="007912FA"/>
    <w:rsid w:val="00791978"/>
    <w:rsid w:val="00793E4D"/>
    <w:rsid w:val="00795BBA"/>
    <w:rsid w:val="007A0808"/>
    <w:rsid w:val="007A15A9"/>
    <w:rsid w:val="007A40E0"/>
    <w:rsid w:val="007A5272"/>
    <w:rsid w:val="007A601A"/>
    <w:rsid w:val="007A6927"/>
    <w:rsid w:val="007B1F54"/>
    <w:rsid w:val="007B2220"/>
    <w:rsid w:val="007B415D"/>
    <w:rsid w:val="007B5A00"/>
    <w:rsid w:val="007B69AB"/>
    <w:rsid w:val="007C1E02"/>
    <w:rsid w:val="007C2F6B"/>
    <w:rsid w:val="007C34B3"/>
    <w:rsid w:val="007C49D7"/>
    <w:rsid w:val="007D359A"/>
    <w:rsid w:val="007D3F89"/>
    <w:rsid w:val="007D3FCE"/>
    <w:rsid w:val="007D6F64"/>
    <w:rsid w:val="007E06F5"/>
    <w:rsid w:val="007F03B9"/>
    <w:rsid w:val="007F49B2"/>
    <w:rsid w:val="007F5F31"/>
    <w:rsid w:val="007F6A91"/>
    <w:rsid w:val="00800E5A"/>
    <w:rsid w:val="00802A7D"/>
    <w:rsid w:val="0080499A"/>
    <w:rsid w:val="00807E4F"/>
    <w:rsid w:val="00811C2A"/>
    <w:rsid w:val="00812AAF"/>
    <w:rsid w:val="00813E7B"/>
    <w:rsid w:val="00814D13"/>
    <w:rsid w:val="00814DE9"/>
    <w:rsid w:val="008157E2"/>
    <w:rsid w:val="008165E6"/>
    <w:rsid w:val="00821423"/>
    <w:rsid w:val="00821B2D"/>
    <w:rsid w:val="0082746C"/>
    <w:rsid w:val="00830A20"/>
    <w:rsid w:val="0083248A"/>
    <w:rsid w:val="008339AD"/>
    <w:rsid w:val="008355D9"/>
    <w:rsid w:val="008368C9"/>
    <w:rsid w:val="00840532"/>
    <w:rsid w:val="008410EA"/>
    <w:rsid w:val="00841B36"/>
    <w:rsid w:val="00843005"/>
    <w:rsid w:val="008446F5"/>
    <w:rsid w:val="00844B43"/>
    <w:rsid w:val="00845725"/>
    <w:rsid w:val="00845A3D"/>
    <w:rsid w:val="00845A8C"/>
    <w:rsid w:val="00846738"/>
    <w:rsid w:val="00846A4C"/>
    <w:rsid w:val="00850037"/>
    <w:rsid w:val="008515E3"/>
    <w:rsid w:val="008530E3"/>
    <w:rsid w:val="00854C90"/>
    <w:rsid w:val="00854E35"/>
    <w:rsid w:val="0086165A"/>
    <w:rsid w:val="0086337B"/>
    <w:rsid w:val="00863FAB"/>
    <w:rsid w:val="00864357"/>
    <w:rsid w:val="0086473A"/>
    <w:rsid w:val="00866073"/>
    <w:rsid w:val="00866EE4"/>
    <w:rsid w:val="00867FDF"/>
    <w:rsid w:val="008713F2"/>
    <w:rsid w:val="0087283F"/>
    <w:rsid w:val="008738F0"/>
    <w:rsid w:val="00874BF1"/>
    <w:rsid w:val="008803AE"/>
    <w:rsid w:val="00882BB7"/>
    <w:rsid w:val="00884DF1"/>
    <w:rsid w:val="00891B53"/>
    <w:rsid w:val="0089302D"/>
    <w:rsid w:val="00895320"/>
    <w:rsid w:val="00895B4B"/>
    <w:rsid w:val="0089714C"/>
    <w:rsid w:val="0089796A"/>
    <w:rsid w:val="00897BE4"/>
    <w:rsid w:val="008A4C5F"/>
    <w:rsid w:val="008B2BD0"/>
    <w:rsid w:val="008B4611"/>
    <w:rsid w:val="008B5CB8"/>
    <w:rsid w:val="008B6E08"/>
    <w:rsid w:val="008C1775"/>
    <w:rsid w:val="008C4058"/>
    <w:rsid w:val="008C694A"/>
    <w:rsid w:val="008C76E4"/>
    <w:rsid w:val="008D0903"/>
    <w:rsid w:val="008D0FA5"/>
    <w:rsid w:val="008D2DEA"/>
    <w:rsid w:val="008D5F21"/>
    <w:rsid w:val="008E3626"/>
    <w:rsid w:val="008E37D1"/>
    <w:rsid w:val="008E3B4A"/>
    <w:rsid w:val="008E4663"/>
    <w:rsid w:val="008E6EB4"/>
    <w:rsid w:val="008E7701"/>
    <w:rsid w:val="008F10BD"/>
    <w:rsid w:val="008F283F"/>
    <w:rsid w:val="008F37BF"/>
    <w:rsid w:val="008F67F5"/>
    <w:rsid w:val="008F6923"/>
    <w:rsid w:val="00901326"/>
    <w:rsid w:val="009018A6"/>
    <w:rsid w:val="00904CBB"/>
    <w:rsid w:val="00904D5C"/>
    <w:rsid w:val="00905F1E"/>
    <w:rsid w:val="00906506"/>
    <w:rsid w:val="009065FE"/>
    <w:rsid w:val="00907858"/>
    <w:rsid w:val="00915E4F"/>
    <w:rsid w:val="00920AF4"/>
    <w:rsid w:val="009220F3"/>
    <w:rsid w:val="009243F4"/>
    <w:rsid w:val="00924843"/>
    <w:rsid w:val="00926258"/>
    <w:rsid w:val="00926E76"/>
    <w:rsid w:val="00927FBC"/>
    <w:rsid w:val="00933C96"/>
    <w:rsid w:val="00937C03"/>
    <w:rsid w:val="00940B85"/>
    <w:rsid w:val="00943881"/>
    <w:rsid w:val="00943B00"/>
    <w:rsid w:val="00943F4B"/>
    <w:rsid w:val="00944213"/>
    <w:rsid w:val="009466A6"/>
    <w:rsid w:val="00946E5E"/>
    <w:rsid w:val="0094748B"/>
    <w:rsid w:val="009477C2"/>
    <w:rsid w:val="009503B6"/>
    <w:rsid w:val="009526DF"/>
    <w:rsid w:val="00952C0F"/>
    <w:rsid w:val="00956075"/>
    <w:rsid w:val="009602F3"/>
    <w:rsid w:val="00963725"/>
    <w:rsid w:val="00963729"/>
    <w:rsid w:val="00965072"/>
    <w:rsid w:val="00972481"/>
    <w:rsid w:val="009730DB"/>
    <w:rsid w:val="00973D4A"/>
    <w:rsid w:val="00975570"/>
    <w:rsid w:val="0097569D"/>
    <w:rsid w:val="00975FCC"/>
    <w:rsid w:val="0097784D"/>
    <w:rsid w:val="0098284E"/>
    <w:rsid w:val="00985173"/>
    <w:rsid w:val="0099341D"/>
    <w:rsid w:val="0099383F"/>
    <w:rsid w:val="00993EA1"/>
    <w:rsid w:val="00994A22"/>
    <w:rsid w:val="00994BB6"/>
    <w:rsid w:val="00996FD6"/>
    <w:rsid w:val="009A1C11"/>
    <w:rsid w:val="009A2BFD"/>
    <w:rsid w:val="009A5CCE"/>
    <w:rsid w:val="009A5E30"/>
    <w:rsid w:val="009B10D3"/>
    <w:rsid w:val="009B3A8F"/>
    <w:rsid w:val="009B5F65"/>
    <w:rsid w:val="009B6085"/>
    <w:rsid w:val="009C3645"/>
    <w:rsid w:val="009C3D2F"/>
    <w:rsid w:val="009C4CFA"/>
    <w:rsid w:val="009C51AA"/>
    <w:rsid w:val="009C6100"/>
    <w:rsid w:val="009D247C"/>
    <w:rsid w:val="009D3E9F"/>
    <w:rsid w:val="009D4656"/>
    <w:rsid w:val="009D6F38"/>
    <w:rsid w:val="009E1F90"/>
    <w:rsid w:val="009E2F2A"/>
    <w:rsid w:val="009E314B"/>
    <w:rsid w:val="009E3E97"/>
    <w:rsid w:val="009F1A03"/>
    <w:rsid w:val="009F3CE2"/>
    <w:rsid w:val="009F509C"/>
    <w:rsid w:val="009F6E5F"/>
    <w:rsid w:val="009F7DD6"/>
    <w:rsid w:val="00A0069E"/>
    <w:rsid w:val="00A0143C"/>
    <w:rsid w:val="00A0385E"/>
    <w:rsid w:val="00A03A8A"/>
    <w:rsid w:val="00A06732"/>
    <w:rsid w:val="00A077E2"/>
    <w:rsid w:val="00A1522A"/>
    <w:rsid w:val="00A17B39"/>
    <w:rsid w:val="00A22451"/>
    <w:rsid w:val="00A22973"/>
    <w:rsid w:val="00A2374A"/>
    <w:rsid w:val="00A23A87"/>
    <w:rsid w:val="00A23D4C"/>
    <w:rsid w:val="00A307AD"/>
    <w:rsid w:val="00A35409"/>
    <w:rsid w:val="00A37E60"/>
    <w:rsid w:val="00A40440"/>
    <w:rsid w:val="00A426A4"/>
    <w:rsid w:val="00A434AD"/>
    <w:rsid w:val="00A44715"/>
    <w:rsid w:val="00A4471A"/>
    <w:rsid w:val="00A50CE3"/>
    <w:rsid w:val="00A51BC4"/>
    <w:rsid w:val="00A521D8"/>
    <w:rsid w:val="00A5607F"/>
    <w:rsid w:val="00A60CA0"/>
    <w:rsid w:val="00A62FB5"/>
    <w:rsid w:val="00A65BD0"/>
    <w:rsid w:val="00A6658B"/>
    <w:rsid w:val="00A71E92"/>
    <w:rsid w:val="00A77C88"/>
    <w:rsid w:val="00A800D9"/>
    <w:rsid w:val="00A81394"/>
    <w:rsid w:val="00A82C25"/>
    <w:rsid w:val="00A835E8"/>
    <w:rsid w:val="00A84FBE"/>
    <w:rsid w:val="00A90CB2"/>
    <w:rsid w:val="00A91A55"/>
    <w:rsid w:val="00A91BCF"/>
    <w:rsid w:val="00A92064"/>
    <w:rsid w:val="00A922B5"/>
    <w:rsid w:val="00A92E4A"/>
    <w:rsid w:val="00A9327C"/>
    <w:rsid w:val="00A9385E"/>
    <w:rsid w:val="00A949EC"/>
    <w:rsid w:val="00A96A64"/>
    <w:rsid w:val="00AA0B17"/>
    <w:rsid w:val="00AA1EE8"/>
    <w:rsid w:val="00AA529E"/>
    <w:rsid w:val="00AA7314"/>
    <w:rsid w:val="00AB4663"/>
    <w:rsid w:val="00AC0AAE"/>
    <w:rsid w:val="00AC2D26"/>
    <w:rsid w:val="00AD1BEE"/>
    <w:rsid w:val="00AD25CE"/>
    <w:rsid w:val="00AD5AC1"/>
    <w:rsid w:val="00AD7C06"/>
    <w:rsid w:val="00AD7C36"/>
    <w:rsid w:val="00AE043F"/>
    <w:rsid w:val="00AE1358"/>
    <w:rsid w:val="00AE1ECD"/>
    <w:rsid w:val="00AE2277"/>
    <w:rsid w:val="00AE3804"/>
    <w:rsid w:val="00AE438A"/>
    <w:rsid w:val="00AE67B1"/>
    <w:rsid w:val="00AE7BFC"/>
    <w:rsid w:val="00B02E30"/>
    <w:rsid w:val="00B044F8"/>
    <w:rsid w:val="00B1026A"/>
    <w:rsid w:val="00B200BB"/>
    <w:rsid w:val="00B22816"/>
    <w:rsid w:val="00B2484B"/>
    <w:rsid w:val="00B41029"/>
    <w:rsid w:val="00B52510"/>
    <w:rsid w:val="00B56CB6"/>
    <w:rsid w:val="00B602A6"/>
    <w:rsid w:val="00B60692"/>
    <w:rsid w:val="00B64235"/>
    <w:rsid w:val="00B71281"/>
    <w:rsid w:val="00B71BC7"/>
    <w:rsid w:val="00B728B8"/>
    <w:rsid w:val="00B73851"/>
    <w:rsid w:val="00B748DF"/>
    <w:rsid w:val="00B74EEB"/>
    <w:rsid w:val="00B77C42"/>
    <w:rsid w:val="00B803E8"/>
    <w:rsid w:val="00B8117B"/>
    <w:rsid w:val="00B819CC"/>
    <w:rsid w:val="00B81FBA"/>
    <w:rsid w:val="00B828BA"/>
    <w:rsid w:val="00B903F1"/>
    <w:rsid w:val="00B91D97"/>
    <w:rsid w:val="00B94FDA"/>
    <w:rsid w:val="00B974D1"/>
    <w:rsid w:val="00BA0906"/>
    <w:rsid w:val="00BA52A1"/>
    <w:rsid w:val="00BA62F2"/>
    <w:rsid w:val="00BB46D7"/>
    <w:rsid w:val="00BC0250"/>
    <w:rsid w:val="00BC1DCC"/>
    <w:rsid w:val="00BC4149"/>
    <w:rsid w:val="00BC67F1"/>
    <w:rsid w:val="00BD0A11"/>
    <w:rsid w:val="00BD0C67"/>
    <w:rsid w:val="00BD1590"/>
    <w:rsid w:val="00BD3B70"/>
    <w:rsid w:val="00BD3F7E"/>
    <w:rsid w:val="00BD5E31"/>
    <w:rsid w:val="00BD6B23"/>
    <w:rsid w:val="00BE03BF"/>
    <w:rsid w:val="00BE0B88"/>
    <w:rsid w:val="00BF2CD2"/>
    <w:rsid w:val="00BF3AC4"/>
    <w:rsid w:val="00BF5DA1"/>
    <w:rsid w:val="00BF7F4D"/>
    <w:rsid w:val="00C01440"/>
    <w:rsid w:val="00C15768"/>
    <w:rsid w:val="00C1720A"/>
    <w:rsid w:val="00C2051D"/>
    <w:rsid w:val="00C226C6"/>
    <w:rsid w:val="00C22893"/>
    <w:rsid w:val="00C23883"/>
    <w:rsid w:val="00C24411"/>
    <w:rsid w:val="00C248F8"/>
    <w:rsid w:val="00C25BAD"/>
    <w:rsid w:val="00C31220"/>
    <w:rsid w:val="00C3282E"/>
    <w:rsid w:val="00C3601F"/>
    <w:rsid w:val="00C37950"/>
    <w:rsid w:val="00C3797B"/>
    <w:rsid w:val="00C41D63"/>
    <w:rsid w:val="00C425D0"/>
    <w:rsid w:val="00C43781"/>
    <w:rsid w:val="00C43838"/>
    <w:rsid w:val="00C50B12"/>
    <w:rsid w:val="00C5265A"/>
    <w:rsid w:val="00C52D3A"/>
    <w:rsid w:val="00C53C3C"/>
    <w:rsid w:val="00C53FE1"/>
    <w:rsid w:val="00C5433E"/>
    <w:rsid w:val="00C55251"/>
    <w:rsid w:val="00C55DC0"/>
    <w:rsid w:val="00C56D9C"/>
    <w:rsid w:val="00C56FE8"/>
    <w:rsid w:val="00C6041C"/>
    <w:rsid w:val="00C605E1"/>
    <w:rsid w:val="00C62301"/>
    <w:rsid w:val="00C650FF"/>
    <w:rsid w:val="00C65DE6"/>
    <w:rsid w:val="00C6687F"/>
    <w:rsid w:val="00C75449"/>
    <w:rsid w:val="00C80F5F"/>
    <w:rsid w:val="00C820FF"/>
    <w:rsid w:val="00C825F2"/>
    <w:rsid w:val="00C829BA"/>
    <w:rsid w:val="00C852E6"/>
    <w:rsid w:val="00C859AC"/>
    <w:rsid w:val="00C913F4"/>
    <w:rsid w:val="00C928B8"/>
    <w:rsid w:val="00C92C09"/>
    <w:rsid w:val="00C93A23"/>
    <w:rsid w:val="00C93DB1"/>
    <w:rsid w:val="00C963F7"/>
    <w:rsid w:val="00CA16D3"/>
    <w:rsid w:val="00CA34A0"/>
    <w:rsid w:val="00CA3C8C"/>
    <w:rsid w:val="00CA4848"/>
    <w:rsid w:val="00CA4AB6"/>
    <w:rsid w:val="00CB1B12"/>
    <w:rsid w:val="00CB2402"/>
    <w:rsid w:val="00CB24BE"/>
    <w:rsid w:val="00CB251E"/>
    <w:rsid w:val="00CB469D"/>
    <w:rsid w:val="00CB6E73"/>
    <w:rsid w:val="00CB7E03"/>
    <w:rsid w:val="00CC0230"/>
    <w:rsid w:val="00CC061E"/>
    <w:rsid w:val="00CC1AFE"/>
    <w:rsid w:val="00CC522D"/>
    <w:rsid w:val="00CC5F23"/>
    <w:rsid w:val="00CC697C"/>
    <w:rsid w:val="00CD27DD"/>
    <w:rsid w:val="00CD6410"/>
    <w:rsid w:val="00CE32D6"/>
    <w:rsid w:val="00CE5296"/>
    <w:rsid w:val="00CF0C1F"/>
    <w:rsid w:val="00CF0D7E"/>
    <w:rsid w:val="00CF4BDC"/>
    <w:rsid w:val="00CF5018"/>
    <w:rsid w:val="00CF67EB"/>
    <w:rsid w:val="00D01548"/>
    <w:rsid w:val="00D061C0"/>
    <w:rsid w:val="00D06A56"/>
    <w:rsid w:val="00D07B45"/>
    <w:rsid w:val="00D07C4B"/>
    <w:rsid w:val="00D108FC"/>
    <w:rsid w:val="00D10CB8"/>
    <w:rsid w:val="00D14DD6"/>
    <w:rsid w:val="00D154A4"/>
    <w:rsid w:val="00D15985"/>
    <w:rsid w:val="00D175D8"/>
    <w:rsid w:val="00D20849"/>
    <w:rsid w:val="00D24E6B"/>
    <w:rsid w:val="00D2700B"/>
    <w:rsid w:val="00D30D8B"/>
    <w:rsid w:val="00D314C5"/>
    <w:rsid w:val="00D3557F"/>
    <w:rsid w:val="00D35C59"/>
    <w:rsid w:val="00D40312"/>
    <w:rsid w:val="00D40B5B"/>
    <w:rsid w:val="00D40DFC"/>
    <w:rsid w:val="00D46940"/>
    <w:rsid w:val="00D47063"/>
    <w:rsid w:val="00D50D24"/>
    <w:rsid w:val="00D51890"/>
    <w:rsid w:val="00D527D1"/>
    <w:rsid w:val="00D52E65"/>
    <w:rsid w:val="00D53CB9"/>
    <w:rsid w:val="00D5717B"/>
    <w:rsid w:val="00D577E8"/>
    <w:rsid w:val="00D577FB"/>
    <w:rsid w:val="00D643D1"/>
    <w:rsid w:val="00D65087"/>
    <w:rsid w:val="00D700AD"/>
    <w:rsid w:val="00D7041E"/>
    <w:rsid w:val="00D70C56"/>
    <w:rsid w:val="00D71BEE"/>
    <w:rsid w:val="00D7573F"/>
    <w:rsid w:val="00D7716D"/>
    <w:rsid w:val="00D77961"/>
    <w:rsid w:val="00D77F26"/>
    <w:rsid w:val="00D8517F"/>
    <w:rsid w:val="00D91B79"/>
    <w:rsid w:val="00D935B1"/>
    <w:rsid w:val="00D95098"/>
    <w:rsid w:val="00D962CB"/>
    <w:rsid w:val="00DA097E"/>
    <w:rsid w:val="00DA1102"/>
    <w:rsid w:val="00DA30A6"/>
    <w:rsid w:val="00DA6D71"/>
    <w:rsid w:val="00DB4E8A"/>
    <w:rsid w:val="00DB586E"/>
    <w:rsid w:val="00DB7093"/>
    <w:rsid w:val="00DB7F2A"/>
    <w:rsid w:val="00DC13ED"/>
    <w:rsid w:val="00DC2068"/>
    <w:rsid w:val="00DC33E6"/>
    <w:rsid w:val="00DD0553"/>
    <w:rsid w:val="00DD0983"/>
    <w:rsid w:val="00DD0E94"/>
    <w:rsid w:val="00DD13B0"/>
    <w:rsid w:val="00DD195E"/>
    <w:rsid w:val="00DD2869"/>
    <w:rsid w:val="00DD2F2B"/>
    <w:rsid w:val="00DD4586"/>
    <w:rsid w:val="00DD56FA"/>
    <w:rsid w:val="00DD65CF"/>
    <w:rsid w:val="00DE2899"/>
    <w:rsid w:val="00DE5A0A"/>
    <w:rsid w:val="00DF075C"/>
    <w:rsid w:val="00DF1686"/>
    <w:rsid w:val="00DF2EED"/>
    <w:rsid w:val="00DF70B7"/>
    <w:rsid w:val="00E0589B"/>
    <w:rsid w:val="00E07A1F"/>
    <w:rsid w:val="00E1026A"/>
    <w:rsid w:val="00E10EFD"/>
    <w:rsid w:val="00E133E5"/>
    <w:rsid w:val="00E15167"/>
    <w:rsid w:val="00E15FA7"/>
    <w:rsid w:val="00E17A5E"/>
    <w:rsid w:val="00E17DC6"/>
    <w:rsid w:val="00E20E78"/>
    <w:rsid w:val="00E25974"/>
    <w:rsid w:val="00E319A5"/>
    <w:rsid w:val="00E3727D"/>
    <w:rsid w:val="00E41181"/>
    <w:rsid w:val="00E50AD4"/>
    <w:rsid w:val="00E5412F"/>
    <w:rsid w:val="00E553C8"/>
    <w:rsid w:val="00E60C73"/>
    <w:rsid w:val="00E63818"/>
    <w:rsid w:val="00E63D30"/>
    <w:rsid w:val="00E67B57"/>
    <w:rsid w:val="00E70241"/>
    <w:rsid w:val="00E70582"/>
    <w:rsid w:val="00E70636"/>
    <w:rsid w:val="00E74E8B"/>
    <w:rsid w:val="00E760DD"/>
    <w:rsid w:val="00E76FFB"/>
    <w:rsid w:val="00E802CB"/>
    <w:rsid w:val="00E84D79"/>
    <w:rsid w:val="00E85E8F"/>
    <w:rsid w:val="00E87F74"/>
    <w:rsid w:val="00E944BE"/>
    <w:rsid w:val="00E9477F"/>
    <w:rsid w:val="00E96319"/>
    <w:rsid w:val="00E96B72"/>
    <w:rsid w:val="00EA3A7A"/>
    <w:rsid w:val="00EA3D4E"/>
    <w:rsid w:val="00EA7747"/>
    <w:rsid w:val="00EB1CE6"/>
    <w:rsid w:val="00EB2155"/>
    <w:rsid w:val="00EB5C3C"/>
    <w:rsid w:val="00EB645A"/>
    <w:rsid w:val="00EC00CD"/>
    <w:rsid w:val="00EC0D38"/>
    <w:rsid w:val="00EC101E"/>
    <w:rsid w:val="00EC2111"/>
    <w:rsid w:val="00EC332B"/>
    <w:rsid w:val="00EC348D"/>
    <w:rsid w:val="00EC594E"/>
    <w:rsid w:val="00ED0471"/>
    <w:rsid w:val="00EE2466"/>
    <w:rsid w:val="00EE7686"/>
    <w:rsid w:val="00EE7E27"/>
    <w:rsid w:val="00EF04BC"/>
    <w:rsid w:val="00EF083A"/>
    <w:rsid w:val="00EF3422"/>
    <w:rsid w:val="00EF3CBE"/>
    <w:rsid w:val="00EF3EC2"/>
    <w:rsid w:val="00EF4686"/>
    <w:rsid w:val="00EF6B29"/>
    <w:rsid w:val="00F00187"/>
    <w:rsid w:val="00F00514"/>
    <w:rsid w:val="00F0276F"/>
    <w:rsid w:val="00F067BD"/>
    <w:rsid w:val="00F06B7B"/>
    <w:rsid w:val="00F10470"/>
    <w:rsid w:val="00F10864"/>
    <w:rsid w:val="00F14567"/>
    <w:rsid w:val="00F157B2"/>
    <w:rsid w:val="00F20B5E"/>
    <w:rsid w:val="00F20DA9"/>
    <w:rsid w:val="00F213AB"/>
    <w:rsid w:val="00F22386"/>
    <w:rsid w:val="00F256C6"/>
    <w:rsid w:val="00F26C5F"/>
    <w:rsid w:val="00F32384"/>
    <w:rsid w:val="00F3542D"/>
    <w:rsid w:val="00F35D26"/>
    <w:rsid w:val="00F366F3"/>
    <w:rsid w:val="00F36F45"/>
    <w:rsid w:val="00F40CEF"/>
    <w:rsid w:val="00F40F08"/>
    <w:rsid w:val="00F42090"/>
    <w:rsid w:val="00F43C73"/>
    <w:rsid w:val="00F45D50"/>
    <w:rsid w:val="00F46914"/>
    <w:rsid w:val="00F471BB"/>
    <w:rsid w:val="00F530E6"/>
    <w:rsid w:val="00F57F19"/>
    <w:rsid w:val="00F61BC3"/>
    <w:rsid w:val="00F63F0B"/>
    <w:rsid w:val="00F65EB0"/>
    <w:rsid w:val="00F668A4"/>
    <w:rsid w:val="00F719FF"/>
    <w:rsid w:val="00F72C52"/>
    <w:rsid w:val="00F734BD"/>
    <w:rsid w:val="00F7421B"/>
    <w:rsid w:val="00F76268"/>
    <w:rsid w:val="00F83874"/>
    <w:rsid w:val="00F83D13"/>
    <w:rsid w:val="00F8495A"/>
    <w:rsid w:val="00F84968"/>
    <w:rsid w:val="00F85304"/>
    <w:rsid w:val="00F8566E"/>
    <w:rsid w:val="00F86BBE"/>
    <w:rsid w:val="00F87F20"/>
    <w:rsid w:val="00F9056B"/>
    <w:rsid w:val="00F90CBD"/>
    <w:rsid w:val="00F921D1"/>
    <w:rsid w:val="00F9537C"/>
    <w:rsid w:val="00F96247"/>
    <w:rsid w:val="00FA0995"/>
    <w:rsid w:val="00FA1148"/>
    <w:rsid w:val="00FA1A33"/>
    <w:rsid w:val="00FA2175"/>
    <w:rsid w:val="00FA26BB"/>
    <w:rsid w:val="00FB1CA9"/>
    <w:rsid w:val="00FB55CC"/>
    <w:rsid w:val="00FB6776"/>
    <w:rsid w:val="00FB6A03"/>
    <w:rsid w:val="00FB6AE9"/>
    <w:rsid w:val="00FC04E2"/>
    <w:rsid w:val="00FC3296"/>
    <w:rsid w:val="00FC49E3"/>
    <w:rsid w:val="00FC7F40"/>
    <w:rsid w:val="00FD7407"/>
    <w:rsid w:val="00FD7930"/>
    <w:rsid w:val="00FD7C57"/>
    <w:rsid w:val="00FD7CFF"/>
    <w:rsid w:val="00FE4B16"/>
    <w:rsid w:val="00FE5385"/>
    <w:rsid w:val="00FE7FC0"/>
    <w:rsid w:val="00FF184C"/>
    <w:rsid w:val="00FF1AC6"/>
    <w:rsid w:val="00FF36E6"/>
    <w:rsid w:val="00FF4D52"/>
    <w:rsid w:val="019292F1"/>
    <w:rsid w:val="02F7F1C7"/>
    <w:rsid w:val="034FC9E8"/>
    <w:rsid w:val="05DA7B6E"/>
    <w:rsid w:val="079B724F"/>
    <w:rsid w:val="085B841F"/>
    <w:rsid w:val="0985B87D"/>
    <w:rsid w:val="0A0AA4CD"/>
    <w:rsid w:val="0AC651B1"/>
    <w:rsid w:val="0C347518"/>
    <w:rsid w:val="0C9B6D0C"/>
    <w:rsid w:val="0C9EF8D3"/>
    <w:rsid w:val="0CEDDAE8"/>
    <w:rsid w:val="0D4BFD02"/>
    <w:rsid w:val="0E5929A0"/>
    <w:rsid w:val="12848D55"/>
    <w:rsid w:val="1487BDB7"/>
    <w:rsid w:val="15CB7C31"/>
    <w:rsid w:val="1858B58F"/>
    <w:rsid w:val="198DD8CC"/>
    <w:rsid w:val="1AC0CEB0"/>
    <w:rsid w:val="1B025FE3"/>
    <w:rsid w:val="1B459877"/>
    <w:rsid w:val="1B5FDE26"/>
    <w:rsid w:val="1BEEDED3"/>
    <w:rsid w:val="1C12473E"/>
    <w:rsid w:val="1D9C63B8"/>
    <w:rsid w:val="1DC73FFC"/>
    <w:rsid w:val="20174B15"/>
    <w:rsid w:val="20355793"/>
    <w:rsid w:val="22CC01D0"/>
    <w:rsid w:val="2406DCAB"/>
    <w:rsid w:val="2804F4D9"/>
    <w:rsid w:val="2810BADB"/>
    <w:rsid w:val="287CA9BA"/>
    <w:rsid w:val="2A8C9AA7"/>
    <w:rsid w:val="2E5278CE"/>
    <w:rsid w:val="2ECAA2F4"/>
    <w:rsid w:val="2FE3980B"/>
    <w:rsid w:val="3125B90E"/>
    <w:rsid w:val="313E2935"/>
    <w:rsid w:val="33628142"/>
    <w:rsid w:val="3444B016"/>
    <w:rsid w:val="344CF5B3"/>
    <w:rsid w:val="34BB9B5F"/>
    <w:rsid w:val="37D98D52"/>
    <w:rsid w:val="39B01310"/>
    <w:rsid w:val="3E8A9562"/>
    <w:rsid w:val="3EEEC978"/>
    <w:rsid w:val="3F64F4BD"/>
    <w:rsid w:val="3F716A0A"/>
    <w:rsid w:val="400A9D3C"/>
    <w:rsid w:val="4024E951"/>
    <w:rsid w:val="40271A36"/>
    <w:rsid w:val="41354A24"/>
    <w:rsid w:val="421556D0"/>
    <w:rsid w:val="47DE4172"/>
    <w:rsid w:val="4B815828"/>
    <w:rsid w:val="4C5F8306"/>
    <w:rsid w:val="4F1D10D8"/>
    <w:rsid w:val="52023042"/>
    <w:rsid w:val="52B0D7C9"/>
    <w:rsid w:val="532DD320"/>
    <w:rsid w:val="541FCF25"/>
    <w:rsid w:val="543BAB22"/>
    <w:rsid w:val="5463F50B"/>
    <w:rsid w:val="54756EB5"/>
    <w:rsid w:val="5582C55E"/>
    <w:rsid w:val="59EE95B7"/>
    <w:rsid w:val="5B4EF4AA"/>
    <w:rsid w:val="5BD618C0"/>
    <w:rsid w:val="5BD86973"/>
    <w:rsid w:val="5BF7664F"/>
    <w:rsid w:val="60206E4D"/>
    <w:rsid w:val="633A0A25"/>
    <w:rsid w:val="6361E41E"/>
    <w:rsid w:val="67275AA6"/>
    <w:rsid w:val="6A861BA4"/>
    <w:rsid w:val="6BD62B63"/>
    <w:rsid w:val="6C12B5CB"/>
    <w:rsid w:val="6C2D4CEC"/>
    <w:rsid w:val="6EBA82CC"/>
    <w:rsid w:val="6EC26DE1"/>
    <w:rsid w:val="6F2A427C"/>
    <w:rsid w:val="73A1164D"/>
    <w:rsid w:val="743D06F1"/>
    <w:rsid w:val="74624154"/>
    <w:rsid w:val="74D161AF"/>
    <w:rsid w:val="756694A8"/>
    <w:rsid w:val="775AFCFA"/>
    <w:rsid w:val="7810765E"/>
    <w:rsid w:val="78973B2A"/>
    <w:rsid w:val="793C1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DD9A309"/>
  <w15:docId w15:val="{B82A5806-9C2B-46FD-A0CA-ECB55802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qFormat/>
    <w:pPr>
      <w:ind w:left="118"/>
      <w:outlineLvl w:val="0"/>
    </w:pPr>
    <w:rPr>
      <w:b/>
      <w:bCs/>
      <w:sz w:val="24"/>
      <w:szCs w:val="24"/>
    </w:rPr>
  </w:style>
  <w:style w:type="paragraph" w:styleId="Heading2">
    <w:name w:val="heading 2"/>
    <w:basedOn w:val="Normal"/>
    <w:next w:val="Normal"/>
    <w:link w:val="Heading2Char"/>
    <w:uiPriority w:val="9"/>
    <w:semiHidden/>
    <w:unhideWhenUsed/>
    <w:qFormat/>
    <w:rsid w:val="00D469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F767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5F767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F767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3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E7701"/>
    <w:pPr>
      <w:tabs>
        <w:tab w:val="center" w:pos="4680"/>
        <w:tab w:val="right" w:pos="9360"/>
      </w:tabs>
    </w:pPr>
  </w:style>
  <w:style w:type="character" w:customStyle="1" w:styleId="HeaderChar">
    <w:name w:val="Header Char"/>
    <w:basedOn w:val="DefaultParagraphFont"/>
    <w:link w:val="Header"/>
    <w:uiPriority w:val="99"/>
    <w:rsid w:val="008E7701"/>
    <w:rPr>
      <w:rFonts w:ascii="Cambria" w:eastAsia="Cambria" w:hAnsi="Cambria" w:cs="Cambria"/>
    </w:rPr>
  </w:style>
  <w:style w:type="paragraph" w:styleId="Footer">
    <w:name w:val="footer"/>
    <w:basedOn w:val="Normal"/>
    <w:link w:val="FooterChar"/>
    <w:uiPriority w:val="99"/>
    <w:unhideWhenUsed/>
    <w:rsid w:val="008E7701"/>
    <w:pPr>
      <w:tabs>
        <w:tab w:val="center" w:pos="4680"/>
        <w:tab w:val="right" w:pos="9360"/>
      </w:tabs>
    </w:pPr>
  </w:style>
  <w:style w:type="character" w:customStyle="1" w:styleId="FooterChar">
    <w:name w:val="Footer Char"/>
    <w:basedOn w:val="DefaultParagraphFont"/>
    <w:link w:val="Footer"/>
    <w:uiPriority w:val="99"/>
    <w:rsid w:val="008E7701"/>
    <w:rPr>
      <w:rFonts w:ascii="Cambria" w:eastAsia="Cambria" w:hAnsi="Cambria" w:cs="Cambria"/>
    </w:rPr>
  </w:style>
  <w:style w:type="character" w:styleId="Hyperlink">
    <w:name w:val="Hyperlink"/>
    <w:basedOn w:val="DefaultParagraphFont"/>
    <w:uiPriority w:val="99"/>
    <w:unhideWhenUsed/>
    <w:rsid w:val="00024841"/>
    <w:rPr>
      <w:color w:val="0000FF" w:themeColor="hyperlink"/>
      <w:u w:val="single"/>
    </w:rPr>
  </w:style>
  <w:style w:type="table" w:styleId="TableGrid">
    <w:name w:val="Table Grid"/>
    <w:basedOn w:val="TableNormal"/>
    <w:uiPriority w:val="39"/>
    <w:rsid w:val="00AC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043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41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12F"/>
    <w:rPr>
      <w:rFonts w:ascii="Segoe UI" w:eastAsia="Cambria" w:hAnsi="Segoe UI" w:cs="Segoe UI"/>
      <w:sz w:val="18"/>
      <w:szCs w:val="18"/>
    </w:rPr>
  </w:style>
  <w:style w:type="character" w:customStyle="1" w:styleId="Heading2Char">
    <w:name w:val="Heading 2 Char"/>
    <w:basedOn w:val="DefaultParagraphFont"/>
    <w:link w:val="Heading2"/>
    <w:uiPriority w:val="9"/>
    <w:semiHidden/>
    <w:rsid w:val="00D46940"/>
    <w:rPr>
      <w:rFonts w:asciiTheme="majorHAnsi" w:eastAsiaTheme="majorEastAsia" w:hAnsiTheme="majorHAnsi" w:cstheme="majorBidi"/>
      <w:color w:val="365F91" w:themeColor="accent1" w:themeShade="BF"/>
      <w:sz w:val="26"/>
      <w:szCs w:val="26"/>
    </w:rPr>
  </w:style>
  <w:style w:type="character" w:customStyle="1" w:styleId="style1">
    <w:name w:val="style1"/>
    <w:basedOn w:val="DefaultParagraphFont"/>
    <w:rsid w:val="007B1F54"/>
  </w:style>
  <w:style w:type="character" w:styleId="CommentReference">
    <w:name w:val="annotation reference"/>
    <w:basedOn w:val="DefaultParagraphFont"/>
    <w:uiPriority w:val="99"/>
    <w:semiHidden/>
    <w:unhideWhenUsed/>
    <w:rsid w:val="00154405"/>
    <w:rPr>
      <w:sz w:val="16"/>
      <w:szCs w:val="16"/>
    </w:rPr>
  </w:style>
  <w:style w:type="paragraph" w:styleId="CommentText">
    <w:name w:val="annotation text"/>
    <w:basedOn w:val="Normal"/>
    <w:link w:val="CommentTextChar"/>
    <w:uiPriority w:val="99"/>
    <w:unhideWhenUsed/>
    <w:rsid w:val="00154405"/>
    <w:rPr>
      <w:sz w:val="20"/>
      <w:szCs w:val="20"/>
    </w:rPr>
  </w:style>
  <w:style w:type="character" w:customStyle="1" w:styleId="CommentTextChar">
    <w:name w:val="Comment Text Char"/>
    <w:basedOn w:val="DefaultParagraphFont"/>
    <w:link w:val="CommentText"/>
    <w:uiPriority w:val="99"/>
    <w:rsid w:val="00154405"/>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154405"/>
    <w:rPr>
      <w:b/>
      <w:bCs/>
    </w:rPr>
  </w:style>
  <w:style w:type="character" w:customStyle="1" w:styleId="CommentSubjectChar">
    <w:name w:val="Comment Subject Char"/>
    <w:basedOn w:val="CommentTextChar"/>
    <w:link w:val="CommentSubject"/>
    <w:uiPriority w:val="99"/>
    <w:semiHidden/>
    <w:rsid w:val="00154405"/>
    <w:rPr>
      <w:rFonts w:ascii="Cambria" w:eastAsia="Cambria" w:hAnsi="Cambria" w:cs="Cambria"/>
      <w:b/>
      <w:bCs/>
      <w:sz w:val="20"/>
      <w:szCs w:val="20"/>
    </w:rPr>
  </w:style>
  <w:style w:type="character" w:styleId="FollowedHyperlink">
    <w:name w:val="FollowedHyperlink"/>
    <w:basedOn w:val="DefaultParagraphFont"/>
    <w:uiPriority w:val="99"/>
    <w:semiHidden/>
    <w:unhideWhenUsed/>
    <w:rsid w:val="008D5F21"/>
    <w:rPr>
      <w:color w:val="800080" w:themeColor="followedHyperlink"/>
      <w:u w:val="single"/>
    </w:rPr>
  </w:style>
  <w:style w:type="character" w:customStyle="1" w:styleId="UnresolvedMention1">
    <w:name w:val="Unresolved Mention1"/>
    <w:basedOn w:val="DefaultParagraphFont"/>
    <w:uiPriority w:val="99"/>
    <w:semiHidden/>
    <w:unhideWhenUsed/>
    <w:rsid w:val="00CF5018"/>
    <w:rPr>
      <w:color w:val="605E5C"/>
      <w:shd w:val="clear" w:color="auto" w:fill="E1DFDD"/>
    </w:rPr>
  </w:style>
  <w:style w:type="character" w:customStyle="1" w:styleId="Heading3Char">
    <w:name w:val="Heading 3 Char"/>
    <w:basedOn w:val="DefaultParagraphFont"/>
    <w:link w:val="Heading3"/>
    <w:uiPriority w:val="9"/>
    <w:semiHidden/>
    <w:rsid w:val="005F767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5F767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F7670"/>
    <w:rPr>
      <w:rFonts w:asciiTheme="majorHAnsi" w:eastAsiaTheme="majorEastAsia" w:hAnsiTheme="majorHAnsi" w:cstheme="majorBidi"/>
      <w:color w:val="243F60" w:themeColor="accent1" w:themeShade="7F"/>
    </w:rPr>
  </w:style>
  <w:style w:type="character" w:customStyle="1" w:styleId="normaltextrun">
    <w:name w:val="normaltextrun"/>
    <w:basedOn w:val="DefaultParagraphFont"/>
    <w:rsid w:val="0022357C"/>
  </w:style>
  <w:style w:type="character" w:customStyle="1" w:styleId="eop">
    <w:name w:val="eop"/>
    <w:basedOn w:val="DefaultParagraphFont"/>
    <w:rsid w:val="0022357C"/>
  </w:style>
  <w:style w:type="character" w:customStyle="1" w:styleId="bodysmallcaps">
    <w:name w:val="bodysmallcaps"/>
    <w:basedOn w:val="DefaultParagraphFont"/>
    <w:rsid w:val="0044291E"/>
  </w:style>
  <w:style w:type="table" w:styleId="PlainTable3">
    <w:name w:val="Plain Table 3"/>
    <w:basedOn w:val="TableNormal"/>
    <w:uiPriority w:val="43"/>
    <w:rsid w:val="007005F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7005F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7005F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821423"/>
    <w:pPr>
      <w:widowControl/>
      <w:autoSpaceDE/>
      <w:autoSpaceDN/>
    </w:pPr>
    <w:rPr>
      <w:rFonts w:ascii="Cambria" w:eastAsia="Cambria" w:hAnsi="Cambria" w:cs="Cambria"/>
    </w:rPr>
  </w:style>
  <w:style w:type="character" w:customStyle="1" w:styleId="UnresolvedMention2">
    <w:name w:val="Unresolved Mention2"/>
    <w:basedOn w:val="DefaultParagraphFont"/>
    <w:uiPriority w:val="99"/>
    <w:semiHidden/>
    <w:unhideWhenUsed/>
    <w:rsid w:val="00F84968"/>
    <w:rPr>
      <w:color w:val="605E5C"/>
      <w:shd w:val="clear" w:color="auto" w:fill="E1DFDD"/>
    </w:rPr>
  </w:style>
  <w:style w:type="character" w:customStyle="1" w:styleId="UnresolvedMention3">
    <w:name w:val="Unresolved Mention3"/>
    <w:basedOn w:val="DefaultParagraphFont"/>
    <w:uiPriority w:val="99"/>
    <w:semiHidden/>
    <w:unhideWhenUsed/>
    <w:rsid w:val="006A7D0D"/>
    <w:rPr>
      <w:color w:val="605E5C"/>
      <w:shd w:val="clear" w:color="auto" w:fill="E1DFDD"/>
    </w:rPr>
  </w:style>
  <w:style w:type="character" w:customStyle="1" w:styleId="UnresolvedMention4">
    <w:name w:val="Unresolved Mention4"/>
    <w:basedOn w:val="DefaultParagraphFont"/>
    <w:uiPriority w:val="99"/>
    <w:semiHidden/>
    <w:unhideWhenUsed/>
    <w:rsid w:val="00DD0E94"/>
    <w:rPr>
      <w:color w:val="605E5C"/>
      <w:shd w:val="clear" w:color="auto" w:fill="E1DFDD"/>
    </w:rPr>
  </w:style>
  <w:style w:type="character" w:styleId="UnresolvedMention">
    <w:name w:val="Unresolved Mention"/>
    <w:basedOn w:val="DefaultParagraphFont"/>
    <w:uiPriority w:val="99"/>
    <w:semiHidden/>
    <w:unhideWhenUsed/>
    <w:rsid w:val="0039689A"/>
    <w:rPr>
      <w:color w:val="605E5C"/>
      <w:shd w:val="clear" w:color="auto" w:fill="E1DFDD"/>
    </w:rPr>
  </w:style>
  <w:style w:type="character" w:styleId="Strong">
    <w:name w:val="Strong"/>
    <w:basedOn w:val="DefaultParagraphFont"/>
    <w:uiPriority w:val="22"/>
    <w:qFormat/>
    <w:rsid w:val="001F534F"/>
    <w:rPr>
      <w:b/>
      <w:bCs/>
    </w:rPr>
  </w:style>
  <w:style w:type="paragraph" w:customStyle="1" w:styleId="Default">
    <w:name w:val="Default"/>
    <w:rsid w:val="003D2019"/>
    <w:pPr>
      <w:widowControl/>
      <w:adjustRightInd w:val="0"/>
    </w:pPr>
    <w:rPr>
      <w:rFonts w:ascii="Arial" w:hAnsi="Arial" w:cs="Arial"/>
      <w:color w:val="000000"/>
      <w:sz w:val="24"/>
      <w:szCs w:val="24"/>
    </w:rPr>
  </w:style>
  <w:style w:type="paragraph" w:customStyle="1" w:styleId="paragraph">
    <w:name w:val="paragraph"/>
    <w:basedOn w:val="Normal"/>
    <w:rsid w:val="00B728B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spellingerror">
    <w:name w:val="spellingerror"/>
    <w:basedOn w:val="DefaultParagraphFont"/>
    <w:rsid w:val="00B728B8"/>
  </w:style>
  <w:style w:type="table" w:styleId="GridTable1Light-Accent2">
    <w:name w:val="Grid Table 1 Light Accent 2"/>
    <w:basedOn w:val="TableNormal"/>
    <w:uiPriority w:val="46"/>
    <w:rsid w:val="009E2F2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E2F2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2176">
      <w:bodyDiv w:val="1"/>
      <w:marLeft w:val="0"/>
      <w:marRight w:val="0"/>
      <w:marTop w:val="0"/>
      <w:marBottom w:val="0"/>
      <w:divBdr>
        <w:top w:val="none" w:sz="0" w:space="0" w:color="auto"/>
        <w:left w:val="none" w:sz="0" w:space="0" w:color="auto"/>
        <w:bottom w:val="none" w:sz="0" w:space="0" w:color="auto"/>
        <w:right w:val="none" w:sz="0" w:space="0" w:color="auto"/>
      </w:divBdr>
    </w:div>
    <w:div w:id="119541385">
      <w:bodyDiv w:val="1"/>
      <w:marLeft w:val="0"/>
      <w:marRight w:val="0"/>
      <w:marTop w:val="0"/>
      <w:marBottom w:val="0"/>
      <w:divBdr>
        <w:top w:val="none" w:sz="0" w:space="0" w:color="auto"/>
        <w:left w:val="none" w:sz="0" w:space="0" w:color="auto"/>
        <w:bottom w:val="none" w:sz="0" w:space="0" w:color="auto"/>
        <w:right w:val="none" w:sz="0" w:space="0" w:color="auto"/>
      </w:divBdr>
    </w:div>
    <w:div w:id="174273214">
      <w:bodyDiv w:val="1"/>
      <w:marLeft w:val="0"/>
      <w:marRight w:val="0"/>
      <w:marTop w:val="0"/>
      <w:marBottom w:val="0"/>
      <w:divBdr>
        <w:top w:val="none" w:sz="0" w:space="0" w:color="auto"/>
        <w:left w:val="none" w:sz="0" w:space="0" w:color="auto"/>
        <w:bottom w:val="none" w:sz="0" w:space="0" w:color="auto"/>
        <w:right w:val="none" w:sz="0" w:space="0" w:color="auto"/>
      </w:divBdr>
    </w:div>
    <w:div w:id="249704339">
      <w:bodyDiv w:val="1"/>
      <w:marLeft w:val="0"/>
      <w:marRight w:val="0"/>
      <w:marTop w:val="0"/>
      <w:marBottom w:val="0"/>
      <w:divBdr>
        <w:top w:val="none" w:sz="0" w:space="0" w:color="auto"/>
        <w:left w:val="none" w:sz="0" w:space="0" w:color="auto"/>
        <w:bottom w:val="none" w:sz="0" w:space="0" w:color="auto"/>
        <w:right w:val="none" w:sz="0" w:space="0" w:color="auto"/>
      </w:divBdr>
    </w:div>
    <w:div w:id="267542084">
      <w:bodyDiv w:val="1"/>
      <w:marLeft w:val="0"/>
      <w:marRight w:val="0"/>
      <w:marTop w:val="0"/>
      <w:marBottom w:val="0"/>
      <w:divBdr>
        <w:top w:val="none" w:sz="0" w:space="0" w:color="auto"/>
        <w:left w:val="none" w:sz="0" w:space="0" w:color="auto"/>
        <w:bottom w:val="none" w:sz="0" w:space="0" w:color="auto"/>
        <w:right w:val="none" w:sz="0" w:space="0" w:color="auto"/>
      </w:divBdr>
    </w:div>
    <w:div w:id="300579043">
      <w:bodyDiv w:val="1"/>
      <w:marLeft w:val="0"/>
      <w:marRight w:val="0"/>
      <w:marTop w:val="0"/>
      <w:marBottom w:val="0"/>
      <w:divBdr>
        <w:top w:val="none" w:sz="0" w:space="0" w:color="auto"/>
        <w:left w:val="none" w:sz="0" w:space="0" w:color="auto"/>
        <w:bottom w:val="none" w:sz="0" w:space="0" w:color="auto"/>
        <w:right w:val="none" w:sz="0" w:space="0" w:color="auto"/>
      </w:divBdr>
    </w:div>
    <w:div w:id="350960196">
      <w:bodyDiv w:val="1"/>
      <w:marLeft w:val="0"/>
      <w:marRight w:val="0"/>
      <w:marTop w:val="0"/>
      <w:marBottom w:val="0"/>
      <w:divBdr>
        <w:top w:val="none" w:sz="0" w:space="0" w:color="auto"/>
        <w:left w:val="none" w:sz="0" w:space="0" w:color="auto"/>
        <w:bottom w:val="none" w:sz="0" w:space="0" w:color="auto"/>
        <w:right w:val="none" w:sz="0" w:space="0" w:color="auto"/>
      </w:divBdr>
    </w:div>
    <w:div w:id="400325317">
      <w:bodyDiv w:val="1"/>
      <w:marLeft w:val="0"/>
      <w:marRight w:val="0"/>
      <w:marTop w:val="0"/>
      <w:marBottom w:val="0"/>
      <w:divBdr>
        <w:top w:val="none" w:sz="0" w:space="0" w:color="auto"/>
        <w:left w:val="none" w:sz="0" w:space="0" w:color="auto"/>
        <w:bottom w:val="none" w:sz="0" w:space="0" w:color="auto"/>
        <w:right w:val="none" w:sz="0" w:space="0" w:color="auto"/>
      </w:divBdr>
      <w:divsChild>
        <w:div w:id="1524055839">
          <w:marLeft w:val="0"/>
          <w:marRight w:val="0"/>
          <w:marTop w:val="0"/>
          <w:marBottom w:val="0"/>
          <w:divBdr>
            <w:top w:val="none" w:sz="0" w:space="0" w:color="auto"/>
            <w:left w:val="none" w:sz="0" w:space="0" w:color="auto"/>
            <w:bottom w:val="none" w:sz="0" w:space="0" w:color="auto"/>
            <w:right w:val="none" w:sz="0" w:space="0" w:color="auto"/>
          </w:divBdr>
        </w:div>
      </w:divsChild>
    </w:div>
    <w:div w:id="418873163">
      <w:bodyDiv w:val="1"/>
      <w:marLeft w:val="0"/>
      <w:marRight w:val="0"/>
      <w:marTop w:val="0"/>
      <w:marBottom w:val="0"/>
      <w:divBdr>
        <w:top w:val="none" w:sz="0" w:space="0" w:color="auto"/>
        <w:left w:val="none" w:sz="0" w:space="0" w:color="auto"/>
        <w:bottom w:val="none" w:sz="0" w:space="0" w:color="auto"/>
        <w:right w:val="none" w:sz="0" w:space="0" w:color="auto"/>
      </w:divBdr>
    </w:div>
    <w:div w:id="420101649">
      <w:bodyDiv w:val="1"/>
      <w:marLeft w:val="0"/>
      <w:marRight w:val="0"/>
      <w:marTop w:val="0"/>
      <w:marBottom w:val="0"/>
      <w:divBdr>
        <w:top w:val="none" w:sz="0" w:space="0" w:color="auto"/>
        <w:left w:val="none" w:sz="0" w:space="0" w:color="auto"/>
        <w:bottom w:val="none" w:sz="0" w:space="0" w:color="auto"/>
        <w:right w:val="none" w:sz="0" w:space="0" w:color="auto"/>
      </w:divBdr>
    </w:div>
    <w:div w:id="425462573">
      <w:bodyDiv w:val="1"/>
      <w:marLeft w:val="0"/>
      <w:marRight w:val="0"/>
      <w:marTop w:val="0"/>
      <w:marBottom w:val="0"/>
      <w:divBdr>
        <w:top w:val="none" w:sz="0" w:space="0" w:color="auto"/>
        <w:left w:val="none" w:sz="0" w:space="0" w:color="auto"/>
        <w:bottom w:val="none" w:sz="0" w:space="0" w:color="auto"/>
        <w:right w:val="none" w:sz="0" w:space="0" w:color="auto"/>
      </w:divBdr>
      <w:divsChild>
        <w:div w:id="598484952">
          <w:marLeft w:val="0"/>
          <w:marRight w:val="0"/>
          <w:marTop w:val="0"/>
          <w:marBottom w:val="0"/>
          <w:divBdr>
            <w:top w:val="none" w:sz="0" w:space="0" w:color="auto"/>
            <w:left w:val="none" w:sz="0" w:space="0" w:color="auto"/>
            <w:bottom w:val="none" w:sz="0" w:space="0" w:color="auto"/>
            <w:right w:val="none" w:sz="0" w:space="0" w:color="auto"/>
          </w:divBdr>
        </w:div>
        <w:div w:id="1771773564">
          <w:marLeft w:val="0"/>
          <w:marRight w:val="0"/>
          <w:marTop w:val="0"/>
          <w:marBottom w:val="0"/>
          <w:divBdr>
            <w:top w:val="none" w:sz="0" w:space="0" w:color="auto"/>
            <w:left w:val="none" w:sz="0" w:space="0" w:color="auto"/>
            <w:bottom w:val="none" w:sz="0" w:space="0" w:color="auto"/>
            <w:right w:val="none" w:sz="0" w:space="0" w:color="auto"/>
          </w:divBdr>
          <w:divsChild>
            <w:div w:id="1307082670">
              <w:marLeft w:val="0"/>
              <w:marRight w:val="0"/>
              <w:marTop w:val="0"/>
              <w:marBottom w:val="0"/>
              <w:divBdr>
                <w:top w:val="none" w:sz="0" w:space="0" w:color="auto"/>
                <w:left w:val="none" w:sz="0" w:space="0" w:color="auto"/>
                <w:bottom w:val="none" w:sz="0" w:space="0" w:color="auto"/>
                <w:right w:val="none" w:sz="0" w:space="0" w:color="auto"/>
              </w:divBdr>
              <w:divsChild>
                <w:div w:id="460809819">
                  <w:marLeft w:val="0"/>
                  <w:marRight w:val="0"/>
                  <w:marTop w:val="0"/>
                  <w:marBottom w:val="0"/>
                  <w:divBdr>
                    <w:top w:val="none" w:sz="0" w:space="0" w:color="auto"/>
                    <w:left w:val="none" w:sz="0" w:space="0" w:color="auto"/>
                    <w:bottom w:val="none" w:sz="0" w:space="0" w:color="auto"/>
                    <w:right w:val="none" w:sz="0" w:space="0" w:color="auto"/>
                  </w:divBdr>
                  <w:divsChild>
                    <w:div w:id="1801143732">
                      <w:marLeft w:val="0"/>
                      <w:marRight w:val="0"/>
                      <w:marTop w:val="0"/>
                      <w:marBottom w:val="0"/>
                      <w:divBdr>
                        <w:top w:val="none" w:sz="0" w:space="0" w:color="auto"/>
                        <w:left w:val="none" w:sz="0" w:space="0" w:color="auto"/>
                        <w:bottom w:val="none" w:sz="0" w:space="0" w:color="auto"/>
                        <w:right w:val="none" w:sz="0" w:space="0" w:color="auto"/>
                      </w:divBdr>
                      <w:divsChild>
                        <w:div w:id="7017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586362">
      <w:bodyDiv w:val="1"/>
      <w:marLeft w:val="0"/>
      <w:marRight w:val="0"/>
      <w:marTop w:val="0"/>
      <w:marBottom w:val="0"/>
      <w:divBdr>
        <w:top w:val="none" w:sz="0" w:space="0" w:color="auto"/>
        <w:left w:val="none" w:sz="0" w:space="0" w:color="auto"/>
        <w:bottom w:val="none" w:sz="0" w:space="0" w:color="auto"/>
        <w:right w:val="none" w:sz="0" w:space="0" w:color="auto"/>
      </w:divBdr>
    </w:div>
    <w:div w:id="486871380">
      <w:bodyDiv w:val="1"/>
      <w:marLeft w:val="0"/>
      <w:marRight w:val="0"/>
      <w:marTop w:val="0"/>
      <w:marBottom w:val="0"/>
      <w:divBdr>
        <w:top w:val="none" w:sz="0" w:space="0" w:color="auto"/>
        <w:left w:val="none" w:sz="0" w:space="0" w:color="auto"/>
        <w:bottom w:val="none" w:sz="0" w:space="0" w:color="auto"/>
        <w:right w:val="none" w:sz="0" w:space="0" w:color="auto"/>
      </w:divBdr>
    </w:div>
    <w:div w:id="533227287">
      <w:bodyDiv w:val="1"/>
      <w:marLeft w:val="0"/>
      <w:marRight w:val="0"/>
      <w:marTop w:val="0"/>
      <w:marBottom w:val="0"/>
      <w:divBdr>
        <w:top w:val="none" w:sz="0" w:space="0" w:color="auto"/>
        <w:left w:val="none" w:sz="0" w:space="0" w:color="auto"/>
        <w:bottom w:val="none" w:sz="0" w:space="0" w:color="auto"/>
        <w:right w:val="none" w:sz="0" w:space="0" w:color="auto"/>
      </w:divBdr>
    </w:div>
    <w:div w:id="548225330">
      <w:bodyDiv w:val="1"/>
      <w:marLeft w:val="0"/>
      <w:marRight w:val="0"/>
      <w:marTop w:val="0"/>
      <w:marBottom w:val="0"/>
      <w:divBdr>
        <w:top w:val="none" w:sz="0" w:space="0" w:color="auto"/>
        <w:left w:val="none" w:sz="0" w:space="0" w:color="auto"/>
        <w:bottom w:val="none" w:sz="0" w:space="0" w:color="auto"/>
        <w:right w:val="none" w:sz="0" w:space="0" w:color="auto"/>
      </w:divBdr>
    </w:div>
    <w:div w:id="580985536">
      <w:bodyDiv w:val="1"/>
      <w:marLeft w:val="0"/>
      <w:marRight w:val="0"/>
      <w:marTop w:val="0"/>
      <w:marBottom w:val="0"/>
      <w:divBdr>
        <w:top w:val="none" w:sz="0" w:space="0" w:color="auto"/>
        <w:left w:val="none" w:sz="0" w:space="0" w:color="auto"/>
        <w:bottom w:val="none" w:sz="0" w:space="0" w:color="auto"/>
        <w:right w:val="none" w:sz="0" w:space="0" w:color="auto"/>
      </w:divBdr>
    </w:div>
    <w:div w:id="698942467">
      <w:bodyDiv w:val="1"/>
      <w:marLeft w:val="0"/>
      <w:marRight w:val="0"/>
      <w:marTop w:val="0"/>
      <w:marBottom w:val="0"/>
      <w:divBdr>
        <w:top w:val="none" w:sz="0" w:space="0" w:color="auto"/>
        <w:left w:val="none" w:sz="0" w:space="0" w:color="auto"/>
        <w:bottom w:val="none" w:sz="0" w:space="0" w:color="auto"/>
        <w:right w:val="none" w:sz="0" w:space="0" w:color="auto"/>
      </w:divBdr>
    </w:div>
    <w:div w:id="709262374">
      <w:bodyDiv w:val="1"/>
      <w:marLeft w:val="0"/>
      <w:marRight w:val="0"/>
      <w:marTop w:val="0"/>
      <w:marBottom w:val="0"/>
      <w:divBdr>
        <w:top w:val="none" w:sz="0" w:space="0" w:color="auto"/>
        <w:left w:val="none" w:sz="0" w:space="0" w:color="auto"/>
        <w:bottom w:val="none" w:sz="0" w:space="0" w:color="auto"/>
        <w:right w:val="none" w:sz="0" w:space="0" w:color="auto"/>
      </w:divBdr>
    </w:div>
    <w:div w:id="745760386">
      <w:bodyDiv w:val="1"/>
      <w:marLeft w:val="0"/>
      <w:marRight w:val="0"/>
      <w:marTop w:val="0"/>
      <w:marBottom w:val="0"/>
      <w:divBdr>
        <w:top w:val="none" w:sz="0" w:space="0" w:color="auto"/>
        <w:left w:val="none" w:sz="0" w:space="0" w:color="auto"/>
        <w:bottom w:val="none" w:sz="0" w:space="0" w:color="auto"/>
        <w:right w:val="none" w:sz="0" w:space="0" w:color="auto"/>
      </w:divBdr>
      <w:divsChild>
        <w:div w:id="600144068">
          <w:marLeft w:val="0"/>
          <w:marRight w:val="0"/>
          <w:marTop w:val="0"/>
          <w:marBottom w:val="0"/>
          <w:divBdr>
            <w:top w:val="none" w:sz="0" w:space="0" w:color="auto"/>
            <w:left w:val="none" w:sz="0" w:space="0" w:color="auto"/>
            <w:bottom w:val="none" w:sz="0" w:space="0" w:color="auto"/>
            <w:right w:val="none" w:sz="0" w:space="0" w:color="auto"/>
          </w:divBdr>
        </w:div>
      </w:divsChild>
    </w:div>
    <w:div w:id="793328102">
      <w:bodyDiv w:val="1"/>
      <w:marLeft w:val="0"/>
      <w:marRight w:val="0"/>
      <w:marTop w:val="0"/>
      <w:marBottom w:val="0"/>
      <w:divBdr>
        <w:top w:val="none" w:sz="0" w:space="0" w:color="auto"/>
        <w:left w:val="none" w:sz="0" w:space="0" w:color="auto"/>
        <w:bottom w:val="none" w:sz="0" w:space="0" w:color="auto"/>
        <w:right w:val="none" w:sz="0" w:space="0" w:color="auto"/>
      </w:divBdr>
      <w:divsChild>
        <w:div w:id="1834102562">
          <w:marLeft w:val="0"/>
          <w:marRight w:val="0"/>
          <w:marTop w:val="0"/>
          <w:marBottom w:val="0"/>
          <w:divBdr>
            <w:top w:val="none" w:sz="0" w:space="0" w:color="auto"/>
            <w:left w:val="none" w:sz="0" w:space="0" w:color="auto"/>
            <w:bottom w:val="none" w:sz="0" w:space="0" w:color="auto"/>
            <w:right w:val="none" w:sz="0" w:space="0" w:color="auto"/>
          </w:divBdr>
        </w:div>
        <w:div w:id="1294290554">
          <w:marLeft w:val="0"/>
          <w:marRight w:val="0"/>
          <w:marTop w:val="0"/>
          <w:marBottom w:val="0"/>
          <w:divBdr>
            <w:top w:val="none" w:sz="0" w:space="0" w:color="auto"/>
            <w:left w:val="none" w:sz="0" w:space="0" w:color="auto"/>
            <w:bottom w:val="none" w:sz="0" w:space="0" w:color="auto"/>
            <w:right w:val="none" w:sz="0" w:space="0" w:color="auto"/>
          </w:divBdr>
        </w:div>
        <w:div w:id="1078988279">
          <w:marLeft w:val="0"/>
          <w:marRight w:val="0"/>
          <w:marTop w:val="0"/>
          <w:marBottom w:val="0"/>
          <w:divBdr>
            <w:top w:val="none" w:sz="0" w:space="0" w:color="auto"/>
            <w:left w:val="none" w:sz="0" w:space="0" w:color="auto"/>
            <w:bottom w:val="none" w:sz="0" w:space="0" w:color="auto"/>
            <w:right w:val="none" w:sz="0" w:space="0" w:color="auto"/>
          </w:divBdr>
        </w:div>
        <w:div w:id="1212958660">
          <w:marLeft w:val="0"/>
          <w:marRight w:val="0"/>
          <w:marTop w:val="0"/>
          <w:marBottom w:val="0"/>
          <w:divBdr>
            <w:top w:val="none" w:sz="0" w:space="0" w:color="auto"/>
            <w:left w:val="none" w:sz="0" w:space="0" w:color="auto"/>
            <w:bottom w:val="none" w:sz="0" w:space="0" w:color="auto"/>
            <w:right w:val="none" w:sz="0" w:space="0" w:color="auto"/>
          </w:divBdr>
        </w:div>
        <w:div w:id="1302691803">
          <w:marLeft w:val="0"/>
          <w:marRight w:val="0"/>
          <w:marTop w:val="0"/>
          <w:marBottom w:val="0"/>
          <w:divBdr>
            <w:top w:val="none" w:sz="0" w:space="0" w:color="auto"/>
            <w:left w:val="none" w:sz="0" w:space="0" w:color="auto"/>
            <w:bottom w:val="none" w:sz="0" w:space="0" w:color="auto"/>
            <w:right w:val="none" w:sz="0" w:space="0" w:color="auto"/>
          </w:divBdr>
        </w:div>
        <w:div w:id="861288235">
          <w:marLeft w:val="0"/>
          <w:marRight w:val="0"/>
          <w:marTop w:val="0"/>
          <w:marBottom w:val="0"/>
          <w:divBdr>
            <w:top w:val="none" w:sz="0" w:space="0" w:color="auto"/>
            <w:left w:val="none" w:sz="0" w:space="0" w:color="auto"/>
            <w:bottom w:val="none" w:sz="0" w:space="0" w:color="auto"/>
            <w:right w:val="none" w:sz="0" w:space="0" w:color="auto"/>
          </w:divBdr>
        </w:div>
        <w:div w:id="235559336">
          <w:marLeft w:val="0"/>
          <w:marRight w:val="0"/>
          <w:marTop w:val="0"/>
          <w:marBottom w:val="0"/>
          <w:divBdr>
            <w:top w:val="none" w:sz="0" w:space="0" w:color="auto"/>
            <w:left w:val="none" w:sz="0" w:space="0" w:color="auto"/>
            <w:bottom w:val="none" w:sz="0" w:space="0" w:color="auto"/>
            <w:right w:val="none" w:sz="0" w:space="0" w:color="auto"/>
          </w:divBdr>
        </w:div>
        <w:div w:id="1799688533">
          <w:marLeft w:val="0"/>
          <w:marRight w:val="0"/>
          <w:marTop w:val="0"/>
          <w:marBottom w:val="0"/>
          <w:divBdr>
            <w:top w:val="none" w:sz="0" w:space="0" w:color="auto"/>
            <w:left w:val="none" w:sz="0" w:space="0" w:color="auto"/>
            <w:bottom w:val="none" w:sz="0" w:space="0" w:color="auto"/>
            <w:right w:val="none" w:sz="0" w:space="0" w:color="auto"/>
          </w:divBdr>
          <w:divsChild>
            <w:div w:id="662977334">
              <w:marLeft w:val="0"/>
              <w:marRight w:val="0"/>
              <w:marTop w:val="0"/>
              <w:marBottom w:val="0"/>
              <w:divBdr>
                <w:top w:val="none" w:sz="0" w:space="0" w:color="auto"/>
                <w:left w:val="none" w:sz="0" w:space="0" w:color="auto"/>
                <w:bottom w:val="none" w:sz="0" w:space="0" w:color="auto"/>
                <w:right w:val="none" w:sz="0" w:space="0" w:color="auto"/>
              </w:divBdr>
            </w:div>
            <w:div w:id="610236153">
              <w:marLeft w:val="0"/>
              <w:marRight w:val="0"/>
              <w:marTop w:val="0"/>
              <w:marBottom w:val="0"/>
              <w:divBdr>
                <w:top w:val="none" w:sz="0" w:space="0" w:color="auto"/>
                <w:left w:val="none" w:sz="0" w:space="0" w:color="auto"/>
                <w:bottom w:val="none" w:sz="0" w:space="0" w:color="auto"/>
                <w:right w:val="none" w:sz="0" w:space="0" w:color="auto"/>
              </w:divBdr>
            </w:div>
            <w:div w:id="494223390">
              <w:marLeft w:val="0"/>
              <w:marRight w:val="0"/>
              <w:marTop w:val="0"/>
              <w:marBottom w:val="0"/>
              <w:divBdr>
                <w:top w:val="none" w:sz="0" w:space="0" w:color="auto"/>
                <w:left w:val="none" w:sz="0" w:space="0" w:color="auto"/>
                <w:bottom w:val="none" w:sz="0" w:space="0" w:color="auto"/>
                <w:right w:val="none" w:sz="0" w:space="0" w:color="auto"/>
              </w:divBdr>
            </w:div>
          </w:divsChild>
        </w:div>
        <w:div w:id="1081177828">
          <w:marLeft w:val="0"/>
          <w:marRight w:val="0"/>
          <w:marTop w:val="0"/>
          <w:marBottom w:val="0"/>
          <w:divBdr>
            <w:top w:val="none" w:sz="0" w:space="0" w:color="auto"/>
            <w:left w:val="none" w:sz="0" w:space="0" w:color="auto"/>
            <w:bottom w:val="none" w:sz="0" w:space="0" w:color="auto"/>
            <w:right w:val="none" w:sz="0" w:space="0" w:color="auto"/>
          </w:divBdr>
          <w:divsChild>
            <w:div w:id="32277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84147">
      <w:bodyDiv w:val="1"/>
      <w:marLeft w:val="0"/>
      <w:marRight w:val="0"/>
      <w:marTop w:val="0"/>
      <w:marBottom w:val="0"/>
      <w:divBdr>
        <w:top w:val="none" w:sz="0" w:space="0" w:color="auto"/>
        <w:left w:val="none" w:sz="0" w:space="0" w:color="auto"/>
        <w:bottom w:val="none" w:sz="0" w:space="0" w:color="auto"/>
        <w:right w:val="none" w:sz="0" w:space="0" w:color="auto"/>
      </w:divBdr>
    </w:div>
    <w:div w:id="1008680768">
      <w:bodyDiv w:val="1"/>
      <w:marLeft w:val="0"/>
      <w:marRight w:val="0"/>
      <w:marTop w:val="0"/>
      <w:marBottom w:val="0"/>
      <w:divBdr>
        <w:top w:val="none" w:sz="0" w:space="0" w:color="auto"/>
        <w:left w:val="none" w:sz="0" w:space="0" w:color="auto"/>
        <w:bottom w:val="none" w:sz="0" w:space="0" w:color="auto"/>
        <w:right w:val="none" w:sz="0" w:space="0" w:color="auto"/>
      </w:divBdr>
    </w:div>
    <w:div w:id="1047339600">
      <w:bodyDiv w:val="1"/>
      <w:marLeft w:val="0"/>
      <w:marRight w:val="0"/>
      <w:marTop w:val="0"/>
      <w:marBottom w:val="0"/>
      <w:divBdr>
        <w:top w:val="none" w:sz="0" w:space="0" w:color="auto"/>
        <w:left w:val="none" w:sz="0" w:space="0" w:color="auto"/>
        <w:bottom w:val="none" w:sz="0" w:space="0" w:color="auto"/>
        <w:right w:val="none" w:sz="0" w:space="0" w:color="auto"/>
      </w:divBdr>
    </w:div>
    <w:div w:id="1082264655">
      <w:bodyDiv w:val="1"/>
      <w:marLeft w:val="0"/>
      <w:marRight w:val="0"/>
      <w:marTop w:val="0"/>
      <w:marBottom w:val="0"/>
      <w:divBdr>
        <w:top w:val="none" w:sz="0" w:space="0" w:color="auto"/>
        <w:left w:val="none" w:sz="0" w:space="0" w:color="auto"/>
        <w:bottom w:val="none" w:sz="0" w:space="0" w:color="auto"/>
        <w:right w:val="none" w:sz="0" w:space="0" w:color="auto"/>
      </w:divBdr>
    </w:div>
    <w:div w:id="1130510514">
      <w:bodyDiv w:val="1"/>
      <w:marLeft w:val="0"/>
      <w:marRight w:val="0"/>
      <w:marTop w:val="0"/>
      <w:marBottom w:val="0"/>
      <w:divBdr>
        <w:top w:val="none" w:sz="0" w:space="0" w:color="auto"/>
        <w:left w:val="none" w:sz="0" w:space="0" w:color="auto"/>
        <w:bottom w:val="none" w:sz="0" w:space="0" w:color="auto"/>
        <w:right w:val="none" w:sz="0" w:space="0" w:color="auto"/>
      </w:divBdr>
    </w:div>
    <w:div w:id="1178616545">
      <w:bodyDiv w:val="1"/>
      <w:marLeft w:val="0"/>
      <w:marRight w:val="0"/>
      <w:marTop w:val="0"/>
      <w:marBottom w:val="0"/>
      <w:divBdr>
        <w:top w:val="none" w:sz="0" w:space="0" w:color="auto"/>
        <w:left w:val="none" w:sz="0" w:space="0" w:color="auto"/>
        <w:bottom w:val="none" w:sz="0" w:space="0" w:color="auto"/>
        <w:right w:val="none" w:sz="0" w:space="0" w:color="auto"/>
      </w:divBdr>
      <w:divsChild>
        <w:div w:id="104467465">
          <w:marLeft w:val="0"/>
          <w:marRight w:val="0"/>
          <w:marTop w:val="0"/>
          <w:marBottom w:val="0"/>
          <w:divBdr>
            <w:top w:val="none" w:sz="0" w:space="0" w:color="auto"/>
            <w:left w:val="none" w:sz="0" w:space="0" w:color="auto"/>
            <w:bottom w:val="none" w:sz="0" w:space="0" w:color="auto"/>
            <w:right w:val="none" w:sz="0" w:space="0" w:color="auto"/>
          </w:divBdr>
        </w:div>
      </w:divsChild>
    </w:div>
    <w:div w:id="1184710321">
      <w:bodyDiv w:val="1"/>
      <w:marLeft w:val="0"/>
      <w:marRight w:val="0"/>
      <w:marTop w:val="0"/>
      <w:marBottom w:val="0"/>
      <w:divBdr>
        <w:top w:val="none" w:sz="0" w:space="0" w:color="auto"/>
        <w:left w:val="none" w:sz="0" w:space="0" w:color="auto"/>
        <w:bottom w:val="none" w:sz="0" w:space="0" w:color="auto"/>
        <w:right w:val="none" w:sz="0" w:space="0" w:color="auto"/>
      </w:divBdr>
    </w:div>
    <w:div w:id="1201939550">
      <w:bodyDiv w:val="1"/>
      <w:marLeft w:val="0"/>
      <w:marRight w:val="0"/>
      <w:marTop w:val="0"/>
      <w:marBottom w:val="0"/>
      <w:divBdr>
        <w:top w:val="none" w:sz="0" w:space="0" w:color="auto"/>
        <w:left w:val="none" w:sz="0" w:space="0" w:color="auto"/>
        <w:bottom w:val="none" w:sz="0" w:space="0" w:color="auto"/>
        <w:right w:val="none" w:sz="0" w:space="0" w:color="auto"/>
      </w:divBdr>
    </w:div>
    <w:div w:id="1274901153">
      <w:bodyDiv w:val="1"/>
      <w:marLeft w:val="0"/>
      <w:marRight w:val="0"/>
      <w:marTop w:val="0"/>
      <w:marBottom w:val="0"/>
      <w:divBdr>
        <w:top w:val="none" w:sz="0" w:space="0" w:color="auto"/>
        <w:left w:val="none" w:sz="0" w:space="0" w:color="auto"/>
        <w:bottom w:val="none" w:sz="0" w:space="0" w:color="auto"/>
        <w:right w:val="none" w:sz="0" w:space="0" w:color="auto"/>
      </w:divBdr>
    </w:div>
    <w:div w:id="1326010996">
      <w:bodyDiv w:val="1"/>
      <w:marLeft w:val="0"/>
      <w:marRight w:val="0"/>
      <w:marTop w:val="0"/>
      <w:marBottom w:val="0"/>
      <w:divBdr>
        <w:top w:val="none" w:sz="0" w:space="0" w:color="auto"/>
        <w:left w:val="none" w:sz="0" w:space="0" w:color="auto"/>
        <w:bottom w:val="none" w:sz="0" w:space="0" w:color="auto"/>
        <w:right w:val="none" w:sz="0" w:space="0" w:color="auto"/>
      </w:divBdr>
    </w:div>
    <w:div w:id="1398088050">
      <w:bodyDiv w:val="1"/>
      <w:marLeft w:val="0"/>
      <w:marRight w:val="0"/>
      <w:marTop w:val="0"/>
      <w:marBottom w:val="0"/>
      <w:divBdr>
        <w:top w:val="none" w:sz="0" w:space="0" w:color="auto"/>
        <w:left w:val="none" w:sz="0" w:space="0" w:color="auto"/>
        <w:bottom w:val="none" w:sz="0" w:space="0" w:color="auto"/>
        <w:right w:val="none" w:sz="0" w:space="0" w:color="auto"/>
      </w:divBdr>
    </w:div>
    <w:div w:id="1418793606">
      <w:bodyDiv w:val="1"/>
      <w:marLeft w:val="0"/>
      <w:marRight w:val="0"/>
      <w:marTop w:val="0"/>
      <w:marBottom w:val="0"/>
      <w:divBdr>
        <w:top w:val="none" w:sz="0" w:space="0" w:color="auto"/>
        <w:left w:val="none" w:sz="0" w:space="0" w:color="auto"/>
        <w:bottom w:val="none" w:sz="0" w:space="0" w:color="auto"/>
        <w:right w:val="none" w:sz="0" w:space="0" w:color="auto"/>
      </w:divBdr>
    </w:div>
    <w:div w:id="1453288232">
      <w:bodyDiv w:val="1"/>
      <w:marLeft w:val="0"/>
      <w:marRight w:val="0"/>
      <w:marTop w:val="0"/>
      <w:marBottom w:val="0"/>
      <w:divBdr>
        <w:top w:val="none" w:sz="0" w:space="0" w:color="auto"/>
        <w:left w:val="none" w:sz="0" w:space="0" w:color="auto"/>
        <w:bottom w:val="none" w:sz="0" w:space="0" w:color="auto"/>
        <w:right w:val="none" w:sz="0" w:space="0" w:color="auto"/>
      </w:divBdr>
    </w:div>
    <w:div w:id="1487477321">
      <w:bodyDiv w:val="1"/>
      <w:marLeft w:val="0"/>
      <w:marRight w:val="0"/>
      <w:marTop w:val="0"/>
      <w:marBottom w:val="0"/>
      <w:divBdr>
        <w:top w:val="none" w:sz="0" w:space="0" w:color="auto"/>
        <w:left w:val="none" w:sz="0" w:space="0" w:color="auto"/>
        <w:bottom w:val="none" w:sz="0" w:space="0" w:color="auto"/>
        <w:right w:val="none" w:sz="0" w:space="0" w:color="auto"/>
      </w:divBdr>
      <w:divsChild>
        <w:div w:id="108742393">
          <w:marLeft w:val="0"/>
          <w:marRight w:val="0"/>
          <w:marTop w:val="450"/>
          <w:marBottom w:val="450"/>
          <w:divBdr>
            <w:top w:val="none" w:sz="0" w:space="0" w:color="auto"/>
            <w:left w:val="none" w:sz="0" w:space="0" w:color="auto"/>
            <w:bottom w:val="none" w:sz="0" w:space="0" w:color="auto"/>
            <w:right w:val="none" w:sz="0" w:space="0" w:color="auto"/>
          </w:divBdr>
          <w:divsChild>
            <w:div w:id="2118673235">
              <w:marLeft w:val="0"/>
              <w:marRight w:val="0"/>
              <w:marTop w:val="0"/>
              <w:marBottom w:val="0"/>
              <w:divBdr>
                <w:top w:val="none" w:sz="0" w:space="0" w:color="auto"/>
                <w:left w:val="none" w:sz="0" w:space="0" w:color="auto"/>
                <w:bottom w:val="none" w:sz="0" w:space="0" w:color="auto"/>
                <w:right w:val="none" w:sz="0" w:space="0" w:color="auto"/>
              </w:divBdr>
              <w:divsChild>
                <w:div w:id="904484977">
                  <w:marLeft w:val="0"/>
                  <w:marRight w:val="0"/>
                  <w:marTop w:val="0"/>
                  <w:marBottom w:val="0"/>
                  <w:divBdr>
                    <w:top w:val="none" w:sz="0" w:space="0" w:color="auto"/>
                    <w:left w:val="none" w:sz="0" w:space="0" w:color="auto"/>
                    <w:bottom w:val="none" w:sz="0" w:space="0" w:color="auto"/>
                    <w:right w:val="none" w:sz="0" w:space="0" w:color="auto"/>
                  </w:divBdr>
                  <w:divsChild>
                    <w:div w:id="1458837754">
                      <w:marLeft w:val="0"/>
                      <w:marRight w:val="0"/>
                      <w:marTop w:val="0"/>
                      <w:marBottom w:val="0"/>
                      <w:divBdr>
                        <w:top w:val="none" w:sz="0" w:space="0" w:color="auto"/>
                        <w:left w:val="none" w:sz="0" w:space="0" w:color="auto"/>
                        <w:bottom w:val="none" w:sz="0" w:space="0" w:color="auto"/>
                        <w:right w:val="none" w:sz="0" w:space="0" w:color="auto"/>
                      </w:divBdr>
                    </w:div>
                    <w:div w:id="1956788083">
                      <w:marLeft w:val="0"/>
                      <w:marRight w:val="0"/>
                      <w:marTop w:val="0"/>
                      <w:marBottom w:val="0"/>
                      <w:divBdr>
                        <w:top w:val="none" w:sz="0" w:space="0" w:color="auto"/>
                        <w:left w:val="none" w:sz="0" w:space="0" w:color="auto"/>
                        <w:bottom w:val="none" w:sz="0" w:space="0" w:color="auto"/>
                        <w:right w:val="none" w:sz="0" w:space="0" w:color="auto"/>
                      </w:divBdr>
                      <w:divsChild>
                        <w:div w:id="441998489">
                          <w:marLeft w:val="0"/>
                          <w:marRight w:val="0"/>
                          <w:marTop w:val="0"/>
                          <w:marBottom w:val="0"/>
                          <w:divBdr>
                            <w:top w:val="none" w:sz="0" w:space="0" w:color="auto"/>
                            <w:left w:val="none" w:sz="0" w:space="0" w:color="auto"/>
                            <w:bottom w:val="none" w:sz="0" w:space="0" w:color="auto"/>
                            <w:right w:val="none" w:sz="0" w:space="0" w:color="auto"/>
                          </w:divBdr>
                          <w:divsChild>
                            <w:div w:id="838806977">
                              <w:marLeft w:val="0"/>
                              <w:marRight w:val="0"/>
                              <w:marTop w:val="0"/>
                              <w:marBottom w:val="0"/>
                              <w:divBdr>
                                <w:top w:val="none" w:sz="0" w:space="0" w:color="auto"/>
                                <w:left w:val="none" w:sz="0" w:space="0" w:color="auto"/>
                                <w:bottom w:val="none" w:sz="0" w:space="0" w:color="auto"/>
                                <w:right w:val="none" w:sz="0" w:space="0" w:color="auto"/>
                              </w:divBdr>
                              <w:divsChild>
                                <w:div w:id="1837845914">
                                  <w:marLeft w:val="0"/>
                                  <w:marRight w:val="0"/>
                                  <w:marTop w:val="0"/>
                                  <w:marBottom w:val="0"/>
                                  <w:divBdr>
                                    <w:top w:val="none" w:sz="0" w:space="0" w:color="auto"/>
                                    <w:left w:val="none" w:sz="0" w:space="0" w:color="auto"/>
                                    <w:bottom w:val="none" w:sz="0" w:space="0" w:color="auto"/>
                                    <w:right w:val="none" w:sz="0" w:space="0" w:color="auto"/>
                                  </w:divBdr>
                                  <w:divsChild>
                                    <w:div w:id="1220168145">
                                      <w:marLeft w:val="0"/>
                                      <w:marRight w:val="0"/>
                                      <w:marTop w:val="0"/>
                                      <w:marBottom w:val="0"/>
                                      <w:divBdr>
                                        <w:top w:val="none" w:sz="0" w:space="0" w:color="auto"/>
                                        <w:left w:val="none" w:sz="0" w:space="0" w:color="auto"/>
                                        <w:bottom w:val="none" w:sz="0" w:space="0" w:color="auto"/>
                                        <w:right w:val="none" w:sz="0" w:space="0" w:color="auto"/>
                                      </w:divBdr>
                                      <w:divsChild>
                                        <w:div w:id="2096630586">
                                          <w:marLeft w:val="0"/>
                                          <w:marRight w:val="0"/>
                                          <w:marTop w:val="0"/>
                                          <w:marBottom w:val="0"/>
                                          <w:divBdr>
                                            <w:top w:val="none" w:sz="0" w:space="0" w:color="auto"/>
                                            <w:left w:val="none" w:sz="0" w:space="0" w:color="auto"/>
                                            <w:bottom w:val="none" w:sz="0" w:space="0" w:color="auto"/>
                                            <w:right w:val="none" w:sz="0" w:space="0" w:color="auto"/>
                                          </w:divBdr>
                                          <w:divsChild>
                                            <w:div w:id="1630159893">
                                              <w:marLeft w:val="0"/>
                                              <w:marRight w:val="0"/>
                                              <w:marTop w:val="0"/>
                                              <w:marBottom w:val="0"/>
                                              <w:divBdr>
                                                <w:top w:val="none" w:sz="0" w:space="0" w:color="auto"/>
                                                <w:left w:val="none" w:sz="0" w:space="0" w:color="auto"/>
                                                <w:bottom w:val="none" w:sz="0" w:space="0" w:color="auto"/>
                                                <w:right w:val="none" w:sz="0" w:space="0" w:color="auto"/>
                                              </w:divBdr>
                                              <w:divsChild>
                                                <w:div w:id="5285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623505">
                              <w:marLeft w:val="0"/>
                              <w:marRight w:val="0"/>
                              <w:marTop w:val="0"/>
                              <w:marBottom w:val="0"/>
                              <w:divBdr>
                                <w:top w:val="none" w:sz="0" w:space="0" w:color="auto"/>
                                <w:left w:val="none" w:sz="0" w:space="0" w:color="auto"/>
                                <w:bottom w:val="none" w:sz="0" w:space="0" w:color="auto"/>
                                <w:right w:val="none" w:sz="0" w:space="0" w:color="auto"/>
                              </w:divBdr>
                            </w:div>
                          </w:divsChild>
                        </w:div>
                        <w:div w:id="1695500974">
                          <w:marLeft w:val="0"/>
                          <w:marRight w:val="0"/>
                          <w:marTop w:val="0"/>
                          <w:marBottom w:val="0"/>
                          <w:divBdr>
                            <w:top w:val="none" w:sz="0" w:space="0" w:color="auto"/>
                            <w:left w:val="none" w:sz="0" w:space="0" w:color="auto"/>
                            <w:bottom w:val="none" w:sz="0" w:space="0" w:color="auto"/>
                            <w:right w:val="none" w:sz="0" w:space="0" w:color="auto"/>
                          </w:divBdr>
                          <w:divsChild>
                            <w:div w:id="196822744">
                              <w:marLeft w:val="0"/>
                              <w:marRight w:val="0"/>
                              <w:marTop w:val="0"/>
                              <w:marBottom w:val="0"/>
                              <w:divBdr>
                                <w:top w:val="none" w:sz="0" w:space="0" w:color="auto"/>
                                <w:left w:val="none" w:sz="0" w:space="0" w:color="auto"/>
                                <w:bottom w:val="none" w:sz="0" w:space="0" w:color="auto"/>
                                <w:right w:val="none" w:sz="0" w:space="0" w:color="auto"/>
                              </w:divBdr>
                            </w:div>
                            <w:div w:id="1747803753">
                              <w:marLeft w:val="0"/>
                              <w:marRight w:val="0"/>
                              <w:marTop w:val="0"/>
                              <w:marBottom w:val="0"/>
                              <w:divBdr>
                                <w:top w:val="none" w:sz="0" w:space="0" w:color="auto"/>
                                <w:left w:val="none" w:sz="0" w:space="0" w:color="auto"/>
                                <w:bottom w:val="none" w:sz="0" w:space="0" w:color="auto"/>
                                <w:right w:val="none" w:sz="0" w:space="0" w:color="auto"/>
                              </w:divBdr>
                              <w:divsChild>
                                <w:div w:id="1111432377">
                                  <w:marLeft w:val="0"/>
                                  <w:marRight w:val="0"/>
                                  <w:marTop w:val="0"/>
                                  <w:marBottom w:val="0"/>
                                  <w:divBdr>
                                    <w:top w:val="none" w:sz="0" w:space="0" w:color="auto"/>
                                    <w:left w:val="none" w:sz="0" w:space="0" w:color="auto"/>
                                    <w:bottom w:val="none" w:sz="0" w:space="0" w:color="auto"/>
                                    <w:right w:val="none" w:sz="0" w:space="0" w:color="auto"/>
                                  </w:divBdr>
                                  <w:divsChild>
                                    <w:div w:id="1995446742">
                                      <w:marLeft w:val="0"/>
                                      <w:marRight w:val="0"/>
                                      <w:marTop w:val="0"/>
                                      <w:marBottom w:val="0"/>
                                      <w:divBdr>
                                        <w:top w:val="none" w:sz="0" w:space="0" w:color="auto"/>
                                        <w:left w:val="none" w:sz="0" w:space="0" w:color="auto"/>
                                        <w:bottom w:val="none" w:sz="0" w:space="0" w:color="auto"/>
                                        <w:right w:val="none" w:sz="0" w:space="0" w:color="auto"/>
                                      </w:divBdr>
                                      <w:divsChild>
                                        <w:div w:id="74515639">
                                          <w:marLeft w:val="0"/>
                                          <w:marRight w:val="0"/>
                                          <w:marTop w:val="0"/>
                                          <w:marBottom w:val="0"/>
                                          <w:divBdr>
                                            <w:top w:val="none" w:sz="0" w:space="0" w:color="auto"/>
                                            <w:left w:val="none" w:sz="0" w:space="0" w:color="auto"/>
                                            <w:bottom w:val="none" w:sz="0" w:space="0" w:color="auto"/>
                                            <w:right w:val="none" w:sz="0" w:space="0" w:color="auto"/>
                                          </w:divBdr>
                                          <w:divsChild>
                                            <w:div w:id="1599215824">
                                              <w:marLeft w:val="0"/>
                                              <w:marRight w:val="0"/>
                                              <w:marTop w:val="0"/>
                                              <w:marBottom w:val="0"/>
                                              <w:divBdr>
                                                <w:top w:val="none" w:sz="0" w:space="0" w:color="auto"/>
                                                <w:left w:val="none" w:sz="0" w:space="0" w:color="auto"/>
                                                <w:bottom w:val="none" w:sz="0" w:space="0" w:color="auto"/>
                                                <w:right w:val="none" w:sz="0" w:space="0" w:color="auto"/>
                                              </w:divBdr>
                                              <w:divsChild>
                                                <w:div w:id="207338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00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5217">
          <w:marLeft w:val="0"/>
          <w:marRight w:val="0"/>
          <w:marTop w:val="450"/>
          <w:marBottom w:val="450"/>
          <w:divBdr>
            <w:top w:val="none" w:sz="0" w:space="0" w:color="auto"/>
            <w:left w:val="none" w:sz="0" w:space="0" w:color="auto"/>
            <w:bottom w:val="none" w:sz="0" w:space="0" w:color="auto"/>
            <w:right w:val="none" w:sz="0" w:space="0" w:color="auto"/>
          </w:divBdr>
          <w:divsChild>
            <w:div w:id="1799185535">
              <w:marLeft w:val="0"/>
              <w:marRight w:val="0"/>
              <w:marTop w:val="0"/>
              <w:marBottom w:val="450"/>
              <w:divBdr>
                <w:top w:val="none" w:sz="0" w:space="0" w:color="auto"/>
                <w:left w:val="none" w:sz="0" w:space="0" w:color="auto"/>
                <w:bottom w:val="none" w:sz="0" w:space="0" w:color="auto"/>
                <w:right w:val="none" w:sz="0" w:space="0" w:color="auto"/>
              </w:divBdr>
            </w:div>
          </w:divsChild>
        </w:div>
        <w:div w:id="242614799">
          <w:marLeft w:val="0"/>
          <w:marRight w:val="0"/>
          <w:marTop w:val="450"/>
          <w:marBottom w:val="450"/>
          <w:divBdr>
            <w:top w:val="none" w:sz="0" w:space="0" w:color="auto"/>
            <w:left w:val="none" w:sz="0" w:space="0" w:color="auto"/>
            <w:bottom w:val="none" w:sz="0" w:space="0" w:color="auto"/>
            <w:right w:val="none" w:sz="0" w:space="0" w:color="auto"/>
          </w:divBdr>
          <w:divsChild>
            <w:div w:id="1878465615">
              <w:marLeft w:val="0"/>
              <w:marRight w:val="0"/>
              <w:marTop w:val="750"/>
              <w:marBottom w:val="750"/>
              <w:divBdr>
                <w:top w:val="none" w:sz="0" w:space="0" w:color="auto"/>
                <w:left w:val="none" w:sz="0" w:space="0" w:color="auto"/>
                <w:bottom w:val="none" w:sz="0" w:space="0" w:color="auto"/>
                <w:right w:val="none" w:sz="0" w:space="0" w:color="auto"/>
              </w:divBdr>
            </w:div>
          </w:divsChild>
        </w:div>
        <w:div w:id="314647921">
          <w:marLeft w:val="0"/>
          <w:marRight w:val="0"/>
          <w:marTop w:val="450"/>
          <w:marBottom w:val="450"/>
          <w:divBdr>
            <w:top w:val="none" w:sz="0" w:space="0" w:color="auto"/>
            <w:left w:val="none" w:sz="0" w:space="0" w:color="auto"/>
            <w:bottom w:val="none" w:sz="0" w:space="0" w:color="auto"/>
            <w:right w:val="none" w:sz="0" w:space="0" w:color="auto"/>
          </w:divBdr>
          <w:divsChild>
            <w:div w:id="101000025">
              <w:marLeft w:val="0"/>
              <w:marRight w:val="0"/>
              <w:marTop w:val="0"/>
              <w:marBottom w:val="0"/>
              <w:divBdr>
                <w:top w:val="none" w:sz="0" w:space="0" w:color="auto"/>
                <w:left w:val="none" w:sz="0" w:space="0" w:color="auto"/>
                <w:bottom w:val="none" w:sz="0" w:space="0" w:color="auto"/>
                <w:right w:val="none" w:sz="0" w:space="0" w:color="auto"/>
              </w:divBdr>
            </w:div>
          </w:divsChild>
        </w:div>
        <w:div w:id="635330806">
          <w:marLeft w:val="0"/>
          <w:marRight w:val="0"/>
          <w:marTop w:val="450"/>
          <w:marBottom w:val="450"/>
          <w:divBdr>
            <w:top w:val="none" w:sz="0" w:space="0" w:color="auto"/>
            <w:left w:val="none" w:sz="0" w:space="0" w:color="auto"/>
            <w:bottom w:val="none" w:sz="0" w:space="0" w:color="auto"/>
            <w:right w:val="none" w:sz="0" w:space="0" w:color="auto"/>
          </w:divBdr>
          <w:divsChild>
            <w:div w:id="1517618537">
              <w:marLeft w:val="0"/>
              <w:marRight w:val="0"/>
              <w:marTop w:val="0"/>
              <w:marBottom w:val="0"/>
              <w:divBdr>
                <w:top w:val="none" w:sz="0" w:space="0" w:color="auto"/>
                <w:left w:val="none" w:sz="0" w:space="0" w:color="auto"/>
                <w:bottom w:val="none" w:sz="0" w:space="0" w:color="auto"/>
                <w:right w:val="none" w:sz="0" w:space="0" w:color="auto"/>
              </w:divBdr>
              <w:divsChild>
                <w:div w:id="68816293">
                  <w:marLeft w:val="0"/>
                  <w:marRight w:val="0"/>
                  <w:marTop w:val="0"/>
                  <w:marBottom w:val="0"/>
                  <w:divBdr>
                    <w:top w:val="none" w:sz="0" w:space="0" w:color="auto"/>
                    <w:left w:val="none" w:sz="0" w:space="0" w:color="auto"/>
                    <w:bottom w:val="none" w:sz="0" w:space="0" w:color="auto"/>
                    <w:right w:val="none" w:sz="0" w:space="0" w:color="auto"/>
                  </w:divBdr>
                  <w:divsChild>
                    <w:div w:id="1320652">
                      <w:marLeft w:val="0"/>
                      <w:marRight w:val="0"/>
                      <w:marTop w:val="0"/>
                      <w:marBottom w:val="0"/>
                      <w:divBdr>
                        <w:top w:val="none" w:sz="0" w:space="0" w:color="auto"/>
                        <w:left w:val="none" w:sz="0" w:space="0" w:color="auto"/>
                        <w:bottom w:val="none" w:sz="0" w:space="0" w:color="auto"/>
                        <w:right w:val="none" w:sz="0" w:space="0" w:color="auto"/>
                      </w:divBdr>
                    </w:div>
                  </w:divsChild>
                </w:div>
                <w:div w:id="1616253586">
                  <w:marLeft w:val="0"/>
                  <w:marRight w:val="0"/>
                  <w:marTop w:val="0"/>
                  <w:marBottom w:val="0"/>
                  <w:divBdr>
                    <w:top w:val="none" w:sz="0" w:space="0" w:color="auto"/>
                    <w:left w:val="none" w:sz="0" w:space="0" w:color="auto"/>
                    <w:bottom w:val="none" w:sz="0" w:space="0" w:color="auto"/>
                    <w:right w:val="none" w:sz="0" w:space="0" w:color="auto"/>
                  </w:divBdr>
                </w:div>
                <w:div w:id="19680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47136">
          <w:marLeft w:val="0"/>
          <w:marRight w:val="0"/>
          <w:marTop w:val="0"/>
          <w:marBottom w:val="0"/>
          <w:divBdr>
            <w:top w:val="none" w:sz="0" w:space="0" w:color="auto"/>
            <w:left w:val="none" w:sz="0" w:space="0" w:color="auto"/>
            <w:bottom w:val="none" w:sz="0" w:space="0" w:color="auto"/>
            <w:right w:val="none" w:sz="0" w:space="0" w:color="auto"/>
          </w:divBdr>
          <w:divsChild>
            <w:div w:id="970019348">
              <w:marLeft w:val="0"/>
              <w:marRight w:val="0"/>
              <w:marTop w:val="0"/>
              <w:marBottom w:val="0"/>
              <w:divBdr>
                <w:top w:val="none" w:sz="0" w:space="0" w:color="auto"/>
                <w:left w:val="none" w:sz="0" w:space="0" w:color="auto"/>
                <w:bottom w:val="none" w:sz="0" w:space="0" w:color="auto"/>
                <w:right w:val="none" w:sz="0" w:space="0" w:color="auto"/>
              </w:divBdr>
              <w:divsChild>
                <w:div w:id="1805731609">
                  <w:marLeft w:val="0"/>
                  <w:marRight w:val="0"/>
                  <w:marTop w:val="0"/>
                  <w:marBottom w:val="0"/>
                  <w:divBdr>
                    <w:top w:val="none" w:sz="0" w:space="0" w:color="auto"/>
                    <w:left w:val="none" w:sz="0" w:space="0" w:color="auto"/>
                    <w:bottom w:val="none" w:sz="0" w:space="0" w:color="auto"/>
                    <w:right w:val="none" w:sz="0" w:space="0" w:color="auto"/>
                  </w:divBdr>
                  <w:divsChild>
                    <w:div w:id="816073786">
                      <w:marLeft w:val="0"/>
                      <w:marRight w:val="0"/>
                      <w:marTop w:val="0"/>
                      <w:marBottom w:val="0"/>
                      <w:divBdr>
                        <w:top w:val="none" w:sz="0" w:space="0" w:color="auto"/>
                        <w:left w:val="none" w:sz="0" w:space="0" w:color="auto"/>
                        <w:bottom w:val="none" w:sz="0" w:space="0" w:color="auto"/>
                        <w:right w:val="none" w:sz="0" w:space="0" w:color="auto"/>
                      </w:divBdr>
                      <w:divsChild>
                        <w:div w:id="144862222">
                          <w:marLeft w:val="0"/>
                          <w:marRight w:val="0"/>
                          <w:marTop w:val="0"/>
                          <w:marBottom w:val="0"/>
                          <w:divBdr>
                            <w:top w:val="none" w:sz="0" w:space="0" w:color="auto"/>
                            <w:left w:val="none" w:sz="0" w:space="0" w:color="auto"/>
                            <w:bottom w:val="none" w:sz="0" w:space="0" w:color="auto"/>
                            <w:right w:val="none" w:sz="0" w:space="0" w:color="auto"/>
                          </w:divBdr>
                        </w:div>
                        <w:div w:id="296036533">
                          <w:marLeft w:val="0"/>
                          <w:marRight w:val="0"/>
                          <w:marTop w:val="0"/>
                          <w:marBottom w:val="0"/>
                          <w:divBdr>
                            <w:top w:val="none" w:sz="0" w:space="0" w:color="auto"/>
                            <w:left w:val="none" w:sz="0" w:space="0" w:color="auto"/>
                            <w:bottom w:val="none" w:sz="0" w:space="0" w:color="auto"/>
                            <w:right w:val="none" w:sz="0" w:space="0" w:color="auto"/>
                          </w:divBdr>
                        </w:div>
                        <w:div w:id="960495891">
                          <w:marLeft w:val="0"/>
                          <w:marRight w:val="0"/>
                          <w:marTop w:val="0"/>
                          <w:marBottom w:val="0"/>
                          <w:divBdr>
                            <w:top w:val="none" w:sz="0" w:space="0" w:color="auto"/>
                            <w:left w:val="none" w:sz="0" w:space="0" w:color="auto"/>
                            <w:bottom w:val="none" w:sz="0" w:space="0" w:color="auto"/>
                            <w:right w:val="none" w:sz="0" w:space="0" w:color="auto"/>
                          </w:divBdr>
                        </w:div>
                        <w:div w:id="1100443894">
                          <w:marLeft w:val="0"/>
                          <w:marRight w:val="0"/>
                          <w:marTop w:val="0"/>
                          <w:marBottom w:val="0"/>
                          <w:divBdr>
                            <w:top w:val="none" w:sz="0" w:space="0" w:color="auto"/>
                            <w:left w:val="none" w:sz="0" w:space="0" w:color="auto"/>
                            <w:bottom w:val="none" w:sz="0" w:space="0" w:color="auto"/>
                            <w:right w:val="none" w:sz="0" w:space="0" w:color="auto"/>
                          </w:divBdr>
                        </w:div>
                        <w:div w:id="1125276483">
                          <w:marLeft w:val="0"/>
                          <w:marRight w:val="0"/>
                          <w:marTop w:val="0"/>
                          <w:marBottom w:val="0"/>
                          <w:divBdr>
                            <w:top w:val="none" w:sz="0" w:space="0" w:color="auto"/>
                            <w:left w:val="none" w:sz="0" w:space="0" w:color="auto"/>
                            <w:bottom w:val="none" w:sz="0" w:space="0" w:color="auto"/>
                            <w:right w:val="none" w:sz="0" w:space="0" w:color="auto"/>
                          </w:divBdr>
                        </w:div>
                        <w:div w:id="1453859957">
                          <w:marLeft w:val="0"/>
                          <w:marRight w:val="0"/>
                          <w:marTop w:val="0"/>
                          <w:marBottom w:val="0"/>
                          <w:divBdr>
                            <w:top w:val="none" w:sz="0" w:space="0" w:color="auto"/>
                            <w:left w:val="none" w:sz="0" w:space="0" w:color="auto"/>
                            <w:bottom w:val="none" w:sz="0" w:space="0" w:color="auto"/>
                            <w:right w:val="none" w:sz="0" w:space="0" w:color="auto"/>
                          </w:divBdr>
                        </w:div>
                        <w:div w:id="1585259871">
                          <w:marLeft w:val="0"/>
                          <w:marRight w:val="0"/>
                          <w:marTop w:val="0"/>
                          <w:marBottom w:val="0"/>
                          <w:divBdr>
                            <w:top w:val="none" w:sz="0" w:space="0" w:color="auto"/>
                            <w:left w:val="none" w:sz="0" w:space="0" w:color="auto"/>
                            <w:bottom w:val="none" w:sz="0" w:space="0" w:color="auto"/>
                            <w:right w:val="none" w:sz="0" w:space="0" w:color="auto"/>
                          </w:divBdr>
                        </w:div>
                        <w:div w:id="2113739043">
                          <w:marLeft w:val="0"/>
                          <w:marRight w:val="0"/>
                          <w:marTop w:val="0"/>
                          <w:marBottom w:val="0"/>
                          <w:divBdr>
                            <w:top w:val="none" w:sz="0" w:space="0" w:color="auto"/>
                            <w:left w:val="none" w:sz="0" w:space="0" w:color="auto"/>
                            <w:bottom w:val="none" w:sz="0" w:space="0" w:color="auto"/>
                            <w:right w:val="none" w:sz="0" w:space="0" w:color="auto"/>
                          </w:divBdr>
                        </w:div>
                      </w:divsChild>
                    </w:div>
                    <w:div w:id="1853059182">
                      <w:marLeft w:val="0"/>
                      <w:marRight w:val="0"/>
                      <w:marTop w:val="120"/>
                      <w:marBottom w:val="180"/>
                      <w:divBdr>
                        <w:top w:val="none" w:sz="0" w:space="0" w:color="auto"/>
                        <w:left w:val="none" w:sz="0" w:space="0" w:color="auto"/>
                        <w:bottom w:val="none" w:sz="0" w:space="0" w:color="auto"/>
                        <w:right w:val="none" w:sz="0" w:space="0" w:color="auto"/>
                      </w:divBdr>
                    </w:div>
                  </w:divsChild>
                </w:div>
              </w:divsChild>
            </w:div>
          </w:divsChild>
        </w:div>
        <w:div w:id="1624268079">
          <w:marLeft w:val="0"/>
          <w:marRight w:val="0"/>
          <w:marTop w:val="0"/>
          <w:marBottom w:val="0"/>
          <w:divBdr>
            <w:top w:val="none" w:sz="0" w:space="0" w:color="auto"/>
            <w:left w:val="none" w:sz="0" w:space="0" w:color="auto"/>
            <w:bottom w:val="none" w:sz="0" w:space="0" w:color="auto"/>
            <w:right w:val="none" w:sz="0" w:space="0" w:color="auto"/>
          </w:divBdr>
        </w:div>
      </w:divsChild>
    </w:div>
    <w:div w:id="1587884381">
      <w:bodyDiv w:val="1"/>
      <w:marLeft w:val="0"/>
      <w:marRight w:val="0"/>
      <w:marTop w:val="0"/>
      <w:marBottom w:val="0"/>
      <w:divBdr>
        <w:top w:val="none" w:sz="0" w:space="0" w:color="auto"/>
        <w:left w:val="none" w:sz="0" w:space="0" w:color="auto"/>
        <w:bottom w:val="none" w:sz="0" w:space="0" w:color="auto"/>
        <w:right w:val="none" w:sz="0" w:space="0" w:color="auto"/>
      </w:divBdr>
    </w:div>
    <w:div w:id="1601796230">
      <w:bodyDiv w:val="1"/>
      <w:marLeft w:val="0"/>
      <w:marRight w:val="0"/>
      <w:marTop w:val="0"/>
      <w:marBottom w:val="0"/>
      <w:divBdr>
        <w:top w:val="none" w:sz="0" w:space="0" w:color="auto"/>
        <w:left w:val="none" w:sz="0" w:space="0" w:color="auto"/>
        <w:bottom w:val="none" w:sz="0" w:space="0" w:color="auto"/>
        <w:right w:val="none" w:sz="0" w:space="0" w:color="auto"/>
      </w:divBdr>
    </w:div>
    <w:div w:id="1681815347">
      <w:bodyDiv w:val="1"/>
      <w:marLeft w:val="0"/>
      <w:marRight w:val="0"/>
      <w:marTop w:val="0"/>
      <w:marBottom w:val="0"/>
      <w:divBdr>
        <w:top w:val="none" w:sz="0" w:space="0" w:color="auto"/>
        <w:left w:val="none" w:sz="0" w:space="0" w:color="auto"/>
        <w:bottom w:val="none" w:sz="0" w:space="0" w:color="auto"/>
        <w:right w:val="none" w:sz="0" w:space="0" w:color="auto"/>
      </w:divBdr>
    </w:div>
    <w:div w:id="1708674462">
      <w:bodyDiv w:val="1"/>
      <w:marLeft w:val="0"/>
      <w:marRight w:val="0"/>
      <w:marTop w:val="0"/>
      <w:marBottom w:val="0"/>
      <w:divBdr>
        <w:top w:val="none" w:sz="0" w:space="0" w:color="auto"/>
        <w:left w:val="none" w:sz="0" w:space="0" w:color="auto"/>
        <w:bottom w:val="none" w:sz="0" w:space="0" w:color="auto"/>
        <w:right w:val="none" w:sz="0" w:space="0" w:color="auto"/>
      </w:divBdr>
    </w:div>
    <w:div w:id="1711176748">
      <w:bodyDiv w:val="1"/>
      <w:marLeft w:val="0"/>
      <w:marRight w:val="0"/>
      <w:marTop w:val="0"/>
      <w:marBottom w:val="0"/>
      <w:divBdr>
        <w:top w:val="none" w:sz="0" w:space="0" w:color="auto"/>
        <w:left w:val="none" w:sz="0" w:space="0" w:color="auto"/>
        <w:bottom w:val="none" w:sz="0" w:space="0" w:color="auto"/>
        <w:right w:val="none" w:sz="0" w:space="0" w:color="auto"/>
      </w:divBdr>
    </w:div>
    <w:div w:id="1729835712">
      <w:bodyDiv w:val="1"/>
      <w:marLeft w:val="0"/>
      <w:marRight w:val="0"/>
      <w:marTop w:val="0"/>
      <w:marBottom w:val="0"/>
      <w:divBdr>
        <w:top w:val="none" w:sz="0" w:space="0" w:color="auto"/>
        <w:left w:val="none" w:sz="0" w:space="0" w:color="auto"/>
        <w:bottom w:val="none" w:sz="0" w:space="0" w:color="auto"/>
        <w:right w:val="none" w:sz="0" w:space="0" w:color="auto"/>
      </w:divBdr>
    </w:div>
    <w:div w:id="1732464836">
      <w:bodyDiv w:val="1"/>
      <w:marLeft w:val="0"/>
      <w:marRight w:val="0"/>
      <w:marTop w:val="0"/>
      <w:marBottom w:val="0"/>
      <w:divBdr>
        <w:top w:val="none" w:sz="0" w:space="0" w:color="auto"/>
        <w:left w:val="none" w:sz="0" w:space="0" w:color="auto"/>
        <w:bottom w:val="none" w:sz="0" w:space="0" w:color="auto"/>
        <w:right w:val="none" w:sz="0" w:space="0" w:color="auto"/>
      </w:divBdr>
    </w:div>
    <w:div w:id="1858230032">
      <w:bodyDiv w:val="1"/>
      <w:marLeft w:val="0"/>
      <w:marRight w:val="0"/>
      <w:marTop w:val="0"/>
      <w:marBottom w:val="0"/>
      <w:divBdr>
        <w:top w:val="none" w:sz="0" w:space="0" w:color="auto"/>
        <w:left w:val="none" w:sz="0" w:space="0" w:color="auto"/>
        <w:bottom w:val="none" w:sz="0" w:space="0" w:color="auto"/>
        <w:right w:val="none" w:sz="0" w:space="0" w:color="auto"/>
      </w:divBdr>
    </w:div>
    <w:div w:id="1858931811">
      <w:bodyDiv w:val="1"/>
      <w:marLeft w:val="0"/>
      <w:marRight w:val="0"/>
      <w:marTop w:val="0"/>
      <w:marBottom w:val="0"/>
      <w:divBdr>
        <w:top w:val="none" w:sz="0" w:space="0" w:color="auto"/>
        <w:left w:val="none" w:sz="0" w:space="0" w:color="auto"/>
        <w:bottom w:val="none" w:sz="0" w:space="0" w:color="auto"/>
        <w:right w:val="none" w:sz="0" w:space="0" w:color="auto"/>
      </w:divBdr>
      <w:divsChild>
        <w:div w:id="1680228209">
          <w:marLeft w:val="0"/>
          <w:marRight w:val="0"/>
          <w:marTop w:val="0"/>
          <w:marBottom w:val="0"/>
          <w:divBdr>
            <w:top w:val="none" w:sz="0" w:space="0" w:color="auto"/>
            <w:left w:val="none" w:sz="0" w:space="0" w:color="auto"/>
            <w:bottom w:val="none" w:sz="0" w:space="0" w:color="auto"/>
            <w:right w:val="none" w:sz="0" w:space="0" w:color="auto"/>
          </w:divBdr>
        </w:div>
      </w:divsChild>
    </w:div>
    <w:div w:id="1871410941">
      <w:bodyDiv w:val="1"/>
      <w:marLeft w:val="0"/>
      <w:marRight w:val="0"/>
      <w:marTop w:val="0"/>
      <w:marBottom w:val="0"/>
      <w:divBdr>
        <w:top w:val="none" w:sz="0" w:space="0" w:color="auto"/>
        <w:left w:val="none" w:sz="0" w:space="0" w:color="auto"/>
        <w:bottom w:val="none" w:sz="0" w:space="0" w:color="auto"/>
        <w:right w:val="none" w:sz="0" w:space="0" w:color="auto"/>
      </w:divBdr>
    </w:div>
    <w:div w:id="1886260535">
      <w:bodyDiv w:val="1"/>
      <w:marLeft w:val="0"/>
      <w:marRight w:val="0"/>
      <w:marTop w:val="0"/>
      <w:marBottom w:val="0"/>
      <w:divBdr>
        <w:top w:val="none" w:sz="0" w:space="0" w:color="auto"/>
        <w:left w:val="none" w:sz="0" w:space="0" w:color="auto"/>
        <w:bottom w:val="none" w:sz="0" w:space="0" w:color="auto"/>
        <w:right w:val="none" w:sz="0" w:space="0" w:color="auto"/>
      </w:divBdr>
    </w:div>
    <w:div w:id="1914582414">
      <w:bodyDiv w:val="1"/>
      <w:marLeft w:val="0"/>
      <w:marRight w:val="0"/>
      <w:marTop w:val="0"/>
      <w:marBottom w:val="0"/>
      <w:divBdr>
        <w:top w:val="none" w:sz="0" w:space="0" w:color="auto"/>
        <w:left w:val="none" w:sz="0" w:space="0" w:color="auto"/>
        <w:bottom w:val="none" w:sz="0" w:space="0" w:color="auto"/>
        <w:right w:val="none" w:sz="0" w:space="0" w:color="auto"/>
      </w:divBdr>
    </w:div>
    <w:div w:id="1947227079">
      <w:bodyDiv w:val="1"/>
      <w:marLeft w:val="0"/>
      <w:marRight w:val="0"/>
      <w:marTop w:val="0"/>
      <w:marBottom w:val="0"/>
      <w:divBdr>
        <w:top w:val="none" w:sz="0" w:space="0" w:color="auto"/>
        <w:left w:val="none" w:sz="0" w:space="0" w:color="auto"/>
        <w:bottom w:val="none" w:sz="0" w:space="0" w:color="auto"/>
        <w:right w:val="none" w:sz="0" w:space="0" w:color="auto"/>
      </w:divBdr>
      <w:divsChild>
        <w:div w:id="792286935">
          <w:marLeft w:val="0"/>
          <w:marRight w:val="0"/>
          <w:marTop w:val="0"/>
          <w:marBottom w:val="720"/>
          <w:divBdr>
            <w:top w:val="none" w:sz="0" w:space="0" w:color="auto"/>
            <w:left w:val="none" w:sz="0" w:space="0" w:color="auto"/>
            <w:bottom w:val="none" w:sz="0" w:space="0" w:color="auto"/>
            <w:right w:val="none" w:sz="0" w:space="0" w:color="auto"/>
          </w:divBdr>
        </w:div>
      </w:divsChild>
    </w:div>
    <w:div w:id="2002467725">
      <w:bodyDiv w:val="1"/>
      <w:marLeft w:val="0"/>
      <w:marRight w:val="0"/>
      <w:marTop w:val="0"/>
      <w:marBottom w:val="0"/>
      <w:divBdr>
        <w:top w:val="none" w:sz="0" w:space="0" w:color="auto"/>
        <w:left w:val="none" w:sz="0" w:space="0" w:color="auto"/>
        <w:bottom w:val="none" w:sz="0" w:space="0" w:color="auto"/>
        <w:right w:val="none" w:sz="0" w:space="0" w:color="auto"/>
      </w:divBdr>
    </w:div>
    <w:div w:id="2045978054">
      <w:bodyDiv w:val="1"/>
      <w:marLeft w:val="0"/>
      <w:marRight w:val="0"/>
      <w:marTop w:val="0"/>
      <w:marBottom w:val="0"/>
      <w:divBdr>
        <w:top w:val="none" w:sz="0" w:space="0" w:color="auto"/>
        <w:left w:val="none" w:sz="0" w:space="0" w:color="auto"/>
        <w:bottom w:val="none" w:sz="0" w:space="0" w:color="auto"/>
        <w:right w:val="none" w:sz="0" w:space="0" w:color="auto"/>
      </w:divBdr>
    </w:div>
    <w:div w:id="2095391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gs.ca.gov/PD/Resources/Find-EPP-Goods-and-Services" TargetMode="External"/><Relationship Id="rId18" Type="http://schemas.openxmlformats.org/officeDocument/2006/relationships/image" Target="media/image7.png"/><Relationship Id="rId26" Type="http://schemas.openxmlformats.org/officeDocument/2006/relationships/hyperlink" Target="https://www.dgs.ca.gov/-/media/Divisions/PD/Engineering/EPP/BuyingGreen/JobAids/DGS_JA_1_EPPItem_ADA_Final_Rev1.pdf?la=en&amp;hash=93F1FD0FF188D277132C4093C2DF660B729F4EB9" TargetMode="External"/><Relationship Id="rId21" Type="http://schemas.openxmlformats.org/officeDocument/2006/relationships/hyperlink" Target="https://www.epa.gov/verified-diesel-tech/learn-about-low-rolling-resistance-lrr-new-and-retread-tire-technologies"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svg"/><Relationship Id="rId25" Type="http://schemas.openxmlformats.org/officeDocument/2006/relationships/hyperlink" Target="https://www.dgs.ca.gov/-/media/Divisions/PD/Engineering/EPP/BuyingGreen/JobAids/DGS_JA_0_RecordEPP_ADA_Final_Rev1.pdf?la=en&amp;hash=A35580AC428CD75A97211505D12473E0D290FFF2"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calrecycle.ca.gov/Tires/Products/Types/Retreads/" TargetMode="External"/><Relationship Id="rId29" Type="http://schemas.openxmlformats.org/officeDocument/2006/relationships/hyperlink" Target="https://www.dgs.ca.gov/-/media/Divisions/PD/Engineering/EPP/BuyingGreen/JobAids/DGS_JA_4_TakeBack_ADA_Final_Rev1.pdf?la=en&amp;hash=76E0AA684ACA37FC83E8E70C81B65CBE596A8DF1" TargetMode="External"/><Relationship Id="rId1" Type="http://schemas.openxmlformats.org/officeDocument/2006/relationships/customXml" Target="../customXml/item1.xml"/><Relationship Id="rId6" Type="http://schemas.openxmlformats.org/officeDocument/2006/relationships/styles" Target="styles.xml"/><Relationship Id="rId11" Type="http://schemas.microsoft.com/office/2014/relationships/chartEx" Target="charts/chartEx1.xml"/><Relationship Id="rId24" Type="http://schemas.openxmlformats.org/officeDocument/2006/relationships/hyperlink" Target="https://dgs-ca.blackboard.com/?new_loc=%2Fultra%2Finstitution-page"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image" Target="media/image10.svg"/><Relationship Id="rId28" Type="http://schemas.openxmlformats.org/officeDocument/2006/relationships/hyperlink" Target="https://www.dgs.ca.gov/-/media/Divisions/PD/Engineering/EPP/BuyingGreen/JobAids/DGS_JA_3_ThirdParty_ADA_Final_Rev1.pdf?la=en&amp;hash=3298B720A9558DF6A23DB624869677CCABC68102"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8.sv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hyperlink" Target="https://www.dgs.ca.gov/-/media/Divisions/PD/Engineering/EPP/BuyingGreen/JobAids/DGS_JA_2_PurStandard_ADA_Final_Rev1.pdf?la=en&amp;hash=FCB6BA739F7CF32612CB5523F0C3AD5C2E831723" TargetMode="External"/><Relationship Id="rId30" Type="http://schemas.openxmlformats.org/officeDocument/2006/relationships/hyperlink" Target="https://www.dgs.ca.gov/-/media/Divisions/PD/Engineering/EPP/BuyingGreen/JobAids/DGS_JA_5_SABRC_ADA_Final_Rev1.pdf?la=en&amp;hash=749A751FF6708ACB986CAAB91D89E93D86C586BE"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DESINGH\Documents\2022_Tires_1-18-26-01.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Graphs!$A$2:$A$38</cx:f>
        <cx:lvl ptCount="37">
          <cx:pt idx="0">Department of Toxic Substances Control (DTSC)</cx:pt>
          <cx:pt idx="1">Department of Pesticide Regulation (DPR)</cx:pt>
          <cx:pt idx="2">Department of Health Care Access and Information</cx:pt>
          <cx:pt idx="3">California State Lands Commission</cx:pt>
          <cx:pt idx="4">Department of Developmental Services</cx:pt>
          <cx:pt idx="5">Department of Indsutrial Relations (DIR)</cx:pt>
          <cx:pt idx="6">State Controller's Office (SCO)</cx:pt>
          <cx:pt idx="7">Department of Cannibis Control</cx:pt>
          <cx:pt idx="8">Department of Health Care Services (HCS)</cx:pt>
          <cx:pt idx="9">Employment Development Department (EDD)</cx:pt>
          <cx:pt idx="10">California Exposition and State Fair (CAL EXPO)</cx:pt>
          <cx:pt idx="11">California Lottery (CALottery)</cx:pt>
          <cx:pt idx="12">Department of Toxic Substances Control (DTSC)</cx:pt>
          <cx:pt idx="13">California Tahoe Conservancy</cx:pt>
          <cx:pt idx="14">Department of Insurance (CDI)</cx:pt>
          <cx:pt idx="15">Franchise Tax Board</cx:pt>
          <cx:pt idx="16">Department of State Hospitals</cx:pt>
          <cx:pt idx="17">California Military Department (CalGuard)</cx:pt>
          <cx:pt idx="18">Department of Justice (DOJ)</cx:pt>
          <cx:pt idx="19">Department of Resources Recycling and Recovery (CalRecycle)</cx:pt>
          <cx:pt idx="20">Department of Motor Vehicles (DMV)</cx:pt>
          <cx:pt idx="21">Department of Consumer Affairs (DCA)</cx:pt>
          <cx:pt idx="22">Department of Veterans Affairs (CalVet)</cx:pt>
          <cx:pt idx="23">Department of Food and Agriculture (CDFA)</cx:pt>
          <cx:pt idx="24">Emergency Medical Services Authority (EMSA)</cx:pt>
          <cx:pt idx="25">Department of Public Health (CDPH)</cx:pt>
          <cx:pt idx="26">California Conservation Corps (CCC)</cx:pt>
          <cx:pt idx="27">Department of General Services (DGS)</cx:pt>
          <cx:pt idx="28">Department of Education</cx:pt>
          <cx:pt idx="29">Department of Fish and Wildlife (CDFW)</cx:pt>
          <cx:pt idx="30">Department of Parks and Recreation (PARKS)</cx:pt>
          <cx:pt idx="31">Governor's Office of Emergency Services (CalOES)</cx:pt>
          <cx:pt idx="32">Department of Water Resources</cx:pt>
          <cx:pt idx="33">Department of Corrections and Rehabilitation (CDCR)</cx:pt>
          <cx:pt idx="34">California Highway Patrol (CHP)</cx:pt>
          <cx:pt idx="35">Department of Forestry and Fire Protection (CalFire)</cx:pt>
          <cx:pt idx="36">Department of Transportation (Caltrans)</cx:pt>
        </cx:lvl>
      </cx:strDim>
      <cx:numDim type="size">
        <cx:f>Graphs!$B$2:$B$38</cx:f>
        <cx:lvl ptCount="37" formatCode="&quot;$&quot;#,##0">
          <cx:pt idx="0">629.63999999999999</cx:pt>
          <cx:pt idx="1">650.4799999999999</cx:pt>
          <cx:pt idx="2">671.59999999999991</cx:pt>
          <cx:pt idx="3">711.07999999999993</cx:pt>
          <cx:pt idx="4">738.79999999999995</cx:pt>
          <cx:pt idx="5">870.27999999999997</cx:pt>
          <cx:pt idx="6">1067.97</cx:pt>
          <cx:pt idx="7">1193.5999999999999</cx:pt>
          <cx:pt idx="8">1385.5599999999999</cx:pt>
          <cx:pt idx="9">1506.52</cx:pt>
          <cx:pt idx="10">1855.71</cx:pt>
          <cx:pt idx="11">2439.3200000000002</cx:pt>
          <cx:pt idx="12">2748.0799999999999</cx:pt>
          <cx:pt idx="13">2994.1199999999999</cx:pt>
          <cx:pt idx="14">3881.75</cx:pt>
          <cx:pt idx="15">4418.4800000000005</cx:pt>
          <cx:pt idx="16">4874.6000000000004</cx:pt>
          <cx:pt idx="17">4877.5400000000009</cx:pt>
          <cx:pt idx="18">5341.7800000000007</cx:pt>
          <cx:pt idx="19">5549.3200000000006</cx:pt>
          <cx:pt idx="20">5962.5300000000007</cx:pt>
          <cx:pt idx="21">8010.25</cx:pt>
          <cx:pt idx="22">10449.5</cx:pt>
          <cx:pt idx="23">11286.450000000001</cx:pt>
          <cx:pt idx="24">15222.799999999999</cx:pt>
          <cx:pt idx="25">15937.459999999999</cx:pt>
          <cx:pt idx="26">17614.82</cx:pt>
          <cx:pt idx="27">29794.889999999999</cx:pt>
          <cx:pt idx="28">35343.639999999999</cx:pt>
          <cx:pt idx="29">104509.52999999998</cx:pt>
          <cx:pt idx="30">132374.26000000001</cx:pt>
          <cx:pt idx="31">134163.01999999996</cx:pt>
          <cx:pt idx="32">183253.73999999999</cx:pt>
          <cx:pt idx="33">355164.00999999995</cx:pt>
          <cx:pt idx="34">892115.22999999998</cx:pt>
          <cx:pt idx="35">1090615.9799999997</cx:pt>
          <cx:pt idx="36">2503516.6400000015</cx:pt>
        </cx:lvl>
      </cx:numDim>
    </cx:data>
  </cx:chartData>
  <cx:chart>
    <cx:title pos="t" align="ctr" overlay="0">
      <cx:tx>
        <cx:txData>
          <cx:v>Departments that Purchased tires and Tire Services through a DGS LEVERAGE PROCUREMENT AGREEMENT IN 2022</cx:v>
        </cx:txData>
      </cx:tx>
      <cx:txPr>
        <a:bodyPr spcFirstLastPara="1" vertOverflow="ellipsis" horzOverflow="overflow" wrap="square" lIns="0" tIns="0" rIns="0" bIns="0" anchor="ctr" anchorCtr="1"/>
        <a:lstStyle/>
        <a:p>
          <a:pPr algn="ctr" rtl="0">
            <a:defRPr/>
          </a:pPr>
          <a:r>
            <a:rPr lang="en-US" sz="1200" b="1" i="0" u="none" strike="noStrike" cap="all" spc="150" baseline="0">
              <a:solidFill>
                <a:schemeClr val="tx1"/>
              </a:solidFill>
              <a:latin typeface="Arial" panose="020B0604020202020204" pitchFamily="34" charset="0"/>
              <a:cs typeface="Arial" panose="020B0604020202020204" pitchFamily="34" charset="0"/>
            </a:rPr>
            <a:t>Departments that Purchased tires and Tire Services through a DGS LEVERAGE PROCUREMENT AGREEMENT IN 2022</a:t>
          </a:r>
        </a:p>
      </cx:txPr>
    </cx:title>
    <cx:plotArea>
      <cx:plotAreaRegion>
        <cx:series layoutId="treemap" uniqueId="{CB7DE12C-ACA8-442E-A15C-8DA3B9FC37CB}">
          <cx:tx>
            <cx:txData>
              <cx:f>Graphs!$B$1</cx:f>
              <cx:v>Spend Total by Department</cx:v>
            </cx:txData>
          </cx:tx>
          <cx:dataLabels pos="ctr">
            <cx:visibility seriesName="0" categoryName="1" value="0"/>
          </cx:dataLabels>
          <cx:dataId val="0"/>
          <cx:layoutPr>
            <cx:parentLabelLayout val="overlapping"/>
          </cx:layoutPr>
        </cx:series>
      </cx:plotAreaRegion>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6">
  <cs:axisTitle>
    <cs:lnRef idx="0"/>
    <cs:fillRef idx="0"/>
    <cs:effectRef idx="0"/>
    <cs:fontRef idx="minor">
      <a:schemeClr val="tx1">
        <a:lumMod val="65000"/>
        <a:lumOff val="35000"/>
      </a:schemeClr>
    </cs:fontRef>
    <cs:spPr>
      <a:solidFill>
        <a:schemeClr val="bg1">
          <a:lumMod val="65000"/>
        </a:schemeClr>
      </a:solidFill>
      <a:ln>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1000" b="1"/>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600" b="1" cap="all"/>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ED3E9764D7784EB8713269790FA0C6" ma:contentTypeVersion="15" ma:contentTypeDescription="Create a new document." ma:contentTypeScope="" ma:versionID="eb043d8863f567d6447645b93dcfd6e4">
  <xsd:schema xmlns:xsd="http://www.w3.org/2001/XMLSchema" xmlns:xs="http://www.w3.org/2001/XMLSchema" xmlns:p="http://schemas.microsoft.com/office/2006/metadata/properties" xmlns:ns1="http://schemas.microsoft.com/sharepoint/v3" xmlns:ns3="7aaa1c7d-8c55-4598-99d3-309dd649e526" xmlns:ns4="e937c45f-453a-4112-bd50-f1f45eb16dc1" targetNamespace="http://schemas.microsoft.com/office/2006/metadata/properties" ma:root="true" ma:fieldsID="4454d6c94eebc6c80317cd2c55550f05" ns1:_="" ns3:_="" ns4:_="">
    <xsd:import namespace="http://schemas.microsoft.com/sharepoint/v3"/>
    <xsd:import namespace="7aaa1c7d-8c55-4598-99d3-309dd649e526"/>
    <xsd:import namespace="e937c45f-453a-4112-bd50-f1f45eb16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aa1c7d-8c55-4598-99d3-309dd649e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37c45f-453a-4112-bd50-f1f45eb16dc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4612C-DC00-4BE4-AE91-B2E553F7C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aa1c7d-8c55-4598-99d3-309dd649e526"/>
    <ds:schemaRef ds:uri="e937c45f-453a-4112-bd50-f1f45eb16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24D00D-EEDA-4803-B463-A887277069F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50B317-9D56-49F7-92F1-9F780D3E5FDF}">
  <ds:schemaRefs>
    <ds:schemaRef ds:uri="http://schemas.microsoft.com/sharepoint/v3/contenttype/forms"/>
  </ds:schemaRefs>
</ds:datastoreItem>
</file>

<file path=customXml/itemProps4.xml><?xml version="1.0" encoding="utf-8"?>
<ds:datastoreItem xmlns:ds="http://schemas.openxmlformats.org/officeDocument/2006/customXml" ds:itemID="{4D9CDF8E-B85C-45B8-8E18-0E0575109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singh;Devika.Singh@dgs.ca.gov</dc:creator>
  <cp:keywords/>
  <cp:lastModifiedBy>Singh, Devika@DGS</cp:lastModifiedBy>
  <cp:revision>2</cp:revision>
  <cp:lastPrinted>2019-07-02T15:31:00Z</cp:lastPrinted>
  <dcterms:created xsi:type="dcterms:W3CDTF">2023-03-07T17:48:00Z</dcterms:created>
  <dcterms:modified xsi:type="dcterms:W3CDTF">2023-03-07T17:48:00Z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2016-04-28T00:00:00Z</vt:filetime>
  </property>
  <property fmtid="{D5CDD505-2E9C-101B-9397-08002B2CF9AE}" pid="3" name="Creator">
    <vt:lpwstr>Microsoft® Word 2010</vt:lpwstr>
  </property>
  <property fmtid="{D5CDD505-2E9C-101B-9397-08002B2CF9AE}" pid="4" name="LastSaved">
    <vt:filetime>2019-06-21T00:00:00Z</vt:filetime>
  </property>
  <property fmtid="{D5CDD505-2E9C-101B-9397-08002B2CF9AE}" pid="5" name="ContentTypeId">
    <vt:lpwstr>0x01010015ED3E9764D7784EB8713269790FA0C6</vt:lpwstr>
  </property>
</Properties>
</file>