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A59EE" w14:textId="46428204" w:rsidR="005540BB" w:rsidRDefault="798FA7B6" w:rsidP="00164AA4">
      <w:pPr>
        <w:pStyle w:val="ListParagraph"/>
        <w:ind w:left="-540"/>
        <w:jc w:val="center"/>
        <w:rPr>
          <w:rFonts w:ascii="Arial" w:hAnsi="Arial" w:cs="Arial"/>
          <w:b/>
          <w:bCs/>
          <w:sz w:val="28"/>
          <w:szCs w:val="28"/>
        </w:rPr>
      </w:pPr>
      <w:r w:rsidRPr="3E439C23">
        <w:rPr>
          <w:rFonts w:ascii="Arial" w:hAnsi="Arial" w:cs="Arial"/>
          <w:b/>
          <w:bCs/>
          <w:sz w:val="28"/>
          <w:szCs w:val="28"/>
        </w:rPr>
        <w:t>Highlights of Changes</w:t>
      </w:r>
    </w:p>
    <w:p w14:paraId="3EAA4EA6" w14:textId="0082AEA5" w:rsidR="005540BB" w:rsidRDefault="00182B85" w:rsidP="00164AA4">
      <w:pPr>
        <w:pStyle w:val="ListParagraph"/>
        <w:ind w:left="-540"/>
        <w:jc w:val="center"/>
        <w:rPr>
          <w:rFonts w:ascii="Arial" w:hAnsi="Arial" w:cs="Arial"/>
          <w:b/>
          <w:bCs/>
          <w:sz w:val="28"/>
          <w:szCs w:val="28"/>
        </w:rPr>
      </w:pPr>
      <w:r w:rsidRPr="3E439C23">
        <w:rPr>
          <w:rFonts w:ascii="Arial" w:hAnsi="Arial" w:cs="Arial"/>
          <w:b/>
          <w:bCs/>
          <w:sz w:val="28"/>
          <w:szCs w:val="28"/>
        </w:rPr>
        <w:t>Information Technology</w:t>
      </w:r>
      <w:r w:rsidR="00850B1C" w:rsidRPr="3E439C23">
        <w:rPr>
          <w:rFonts w:ascii="Arial" w:hAnsi="Arial" w:cs="Arial"/>
          <w:b/>
          <w:bCs/>
          <w:sz w:val="28"/>
          <w:szCs w:val="28"/>
        </w:rPr>
        <w:t xml:space="preserve"> </w:t>
      </w:r>
      <w:r w:rsidR="00073FBB" w:rsidRPr="3E439C23">
        <w:rPr>
          <w:rFonts w:ascii="Arial" w:hAnsi="Arial" w:cs="Arial"/>
          <w:b/>
          <w:bCs/>
          <w:sz w:val="28"/>
          <w:szCs w:val="28"/>
        </w:rPr>
        <w:t>Gener</w:t>
      </w:r>
      <w:r w:rsidR="000A65A0" w:rsidRPr="3E439C23">
        <w:rPr>
          <w:rFonts w:ascii="Arial" w:hAnsi="Arial" w:cs="Arial"/>
          <w:b/>
          <w:bCs/>
          <w:sz w:val="28"/>
          <w:szCs w:val="28"/>
        </w:rPr>
        <w:t>al Provisions</w:t>
      </w:r>
      <w:r w:rsidR="00850B1C" w:rsidRPr="3E439C23">
        <w:rPr>
          <w:rFonts w:ascii="Arial" w:hAnsi="Arial" w:cs="Arial"/>
          <w:b/>
          <w:bCs/>
          <w:sz w:val="28"/>
          <w:szCs w:val="28"/>
        </w:rPr>
        <w:t xml:space="preserve"> (ITGP)</w:t>
      </w:r>
    </w:p>
    <w:p w14:paraId="0109C080" w14:textId="71C8C7EA" w:rsidR="001838E0" w:rsidRPr="0045335E" w:rsidRDefault="7B36F3AF" w:rsidP="00164AA4">
      <w:pPr>
        <w:pStyle w:val="ListParagraph"/>
        <w:ind w:left="-540"/>
        <w:jc w:val="center"/>
        <w:rPr>
          <w:rFonts w:ascii="Arial" w:hAnsi="Arial" w:cs="Arial"/>
          <w:b/>
          <w:bCs/>
          <w:sz w:val="28"/>
          <w:szCs w:val="28"/>
        </w:rPr>
      </w:pPr>
      <w:r w:rsidRPr="3E439C23">
        <w:rPr>
          <w:rFonts w:ascii="Arial" w:hAnsi="Arial" w:cs="Arial"/>
          <w:b/>
          <w:bCs/>
          <w:sz w:val="28"/>
          <w:szCs w:val="28"/>
        </w:rPr>
        <w:t>Cloud</w:t>
      </w:r>
      <w:r w:rsidR="25619B29" w:rsidRPr="3E439C23">
        <w:rPr>
          <w:rFonts w:ascii="Arial" w:hAnsi="Arial" w:cs="Arial"/>
          <w:b/>
          <w:bCs/>
          <w:sz w:val="28"/>
          <w:szCs w:val="28"/>
        </w:rPr>
        <w:t xml:space="preserve"> Computing Services</w:t>
      </w:r>
      <w:r w:rsidRPr="3E439C23">
        <w:rPr>
          <w:rFonts w:ascii="Arial" w:hAnsi="Arial" w:cs="Arial"/>
          <w:b/>
          <w:bCs/>
          <w:sz w:val="28"/>
          <w:szCs w:val="28"/>
        </w:rPr>
        <w:t xml:space="preserve"> </w:t>
      </w:r>
      <w:r w:rsidR="00F10050" w:rsidRPr="3E439C23">
        <w:rPr>
          <w:rFonts w:ascii="Arial" w:hAnsi="Arial" w:cs="Arial"/>
          <w:b/>
          <w:bCs/>
          <w:sz w:val="28"/>
          <w:szCs w:val="28"/>
        </w:rPr>
        <w:t>and</w:t>
      </w:r>
      <w:r w:rsidR="005540BB">
        <w:rPr>
          <w:rFonts w:ascii="Arial" w:hAnsi="Arial" w:cs="Arial"/>
          <w:b/>
          <w:bCs/>
          <w:sz w:val="28"/>
          <w:szCs w:val="28"/>
        </w:rPr>
        <w:t xml:space="preserve"> </w:t>
      </w:r>
      <w:r w:rsidR="0092013D" w:rsidRPr="3E439C23">
        <w:rPr>
          <w:rFonts w:ascii="Arial" w:hAnsi="Arial" w:cs="Arial"/>
          <w:b/>
          <w:bCs/>
          <w:sz w:val="28"/>
          <w:szCs w:val="28"/>
        </w:rPr>
        <w:t>Non-</w:t>
      </w:r>
      <w:r w:rsidRPr="3E439C23">
        <w:rPr>
          <w:rFonts w:ascii="Arial" w:hAnsi="Arial" w:cs="Arial"/>
          <w:b/>
          <w:bCs/>
          <w:sz w:val="28"/>
          <w:szCs w:val="28"/>
        </w:rPr>
        <w:t>Cloud</w:t>
      </w:r>
      <w:r w:rsidR="751DB8D9" w:rsidRPr="3E439C23">
        <w:rPr>
          <w:rFonts w:ascii="Arial" w:hAnsi="Arial" w:cs="Arial"/>
          <w:b/>
          <w:bCs/>
          <w:sz w:val="28"/>
          <w:szCs w:val="28"/>
        </w:rPr>
        <w:t xml:space="preserve"> Goods &amp; Services</w:t>
      </w:r>
    </w:p>
    <w:tbl>
      <w:tblPr>
        <w:tblStyle w:val="GridTable4-Accent1"/>
        <w:tblW w:w="9915" w:type="dxa"/>
        <w:tblInd w:w="-545" w:type="dxa"/>
        <w:tblLook w:val="04A0" w:firstRow="1" w:lastRow="0" w:firstColumn="1" w:lastColumn="0" w:noHBand="0" w:noVBand="1"/>
      </w:tblPr>
      <w:tblGrid>
        <w:gridCol w:w="345"/>
        <w:gridCol w:w="9570"/>
      </w:tblGrid>
      <w:tr w:rsidR="006B1485" w:rsidRPr="006B1485" w14:paraId="0DEACCFC" w14:textId="77777777" w:rsidTr="3E439C23">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45" w:type="dxa"/>
            <w:vAlign w:val="bottom"/>
          </w:tcPr>
          <w:p w14:paraId="4518741B" w14:textId="0BE9CA86" w:rsidR="2EDC2490" w:rsidRPr="006B1485" w:rsidRDefault="2EDC2490" w:rsidP="2EDC2490">
            <w:pPr>
              <w:spacing w:line="259" w:lineRule="auto"/>
              <w:rPr>
                <w:bCs w:val="0"/>
                <w:color w:val="auto"/>
              </w:rPr>
            </w:pPr>
            <w:bookmarkStart w:id="0" w:name="_Hlk182245689"/>
          </w:p>
        </w:tc>
        <w:tc>
          <w:tcPr>
            <w:tcW w:w="9570" w:type="dxa"/>
            <w:vAlign w:val="bottom"/>
          </w:tcPr>
          <w:p w14:paraId="6AB864ED" w14:textId="13D60B02" w:rsidR="00D33E27" w:rsidRPr="006B1485" w:rsidRDefault="00D33E27" w:rsidP="2EDC2490">
            <w:pPr>
              <w:spacing w:line="259" w:lineRule="auto"/>
              <w:cnfStyle w:val="100000000000" w:firstRow="1" w:lastRow="0" w:firstColumn="0" w:lastColumn="0" w:oddVBand="0" w:evenVBand="0" w:oddHBand="0" w:evenHBand="0" w:firstRowFirstColumn="0" w:firstRowLastColumn="0" w:lastRowFirstColumn="0" w:lastRowLastColumn="0"/>
              <w:rPr>
                <w:bCs w:val="0"/>
                <w:color w:val="auto"/>
              </w:rPr>
            </w:pPr>
          </w:p>
        </w:tc>
      </w:tr>
      <w:bookmarkEnd w:id="0"/>
      <w:tr w:rsidR="006B1485" w:rsidRPr="006B1485" w14:paraId="7EFF9FCB" w14:textId="77777777" w:rsidTr="3E439C2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45" w:type="dxa"/>
          </w:tcPr>
          <w:p w14:paraId="4805FFE3" w14:textId="4B8EF462" w:rsidR="2EDC2490" w:rsidRPr="006B1485" w:rsidRDefault="2EDC2490" w:rsidP="2EDC2490">
            <w:pPr>
              <w:spacing w:line="259" w:lineRule="auto"/>
              <w:rPr>
                <w:bCs w:val="0"/>
              </w:rPr>
            </w:pPr>
          </w:p>
        </w:tc>
        <w:tc>
          <w:tcPr>
            <w:tcW w:w="9570" w:type="dxa"/>
          </w:tcPr>
          <w:p w14:paraId="625E7AA9" w14:textId="7B97DA09" w:rsidR="004E666A" w:rsidRPr="0045335E" w:rsidRDefault="00364D56" w:rsidP="3D44D594">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eastAsia="Calibri" w:hAnsi="Arial" w:cs="Arial"/>
                <w:bCs/>
                <w:sz w:val="24"/>
                <w:szCs w:val="24"/>
              </w:rPr>
              <w:t>Effective November 12, 2024, t</w:t>
            </w:r>
            <w:r w:rsidR="00F60CBD" w:rsidRPr="0045335E">
              <w:rPr>
                <w:rFonts w:ascii="Arial" w:eastAsia="Calibri" w:hAnsi="Arial" w:cs="Arial"/>
                <w:bCs/>
                <w:sz w:val="24"/>
                <w:szCs w:val="24"/>
              </w:rPr>
              <w:t xml:space="preserve">he Department of General Services (DGS) </w:t>
            </w:r>
            <w:r w:rsidR="00EE22F4" w:rsidRPr="0045335E">
              <w:rPr>
                <w:rFonts w:ascii="Arial" w:eastAsia="Calibri" w:hAnsi="Arial" w:cs="Arial"/>
                <w:bCs/>
                <w:sz w:val="24"/>
                <w:szCs w:val="24"/>
              </w:rPr>
              <w:t>posted</w:t>
            </w:r>
            <w:r w:rsidR="00F60CBD" w:rsidRPr="0045335E">
              <w:rPr>
                <w:rFonts w:ascii="Arial" w:eastAsia="Calibri" w:hAnsi="Arial" w:cs="Arial"/>
                <w:bCs/>
                <w:sz w:val="24"/>
                <w:szCs w:val="24"/>
              </w:rPr>
              <w:t xml:space="preserve"> the </w:t>
            </w:r>
            <w:r w:rsidR="003E09D8">
              <w:rPr>
                <w:rFonts w:ascii="Arial" w:eastAsia="Calibri" w:hAnsi="Arial" w:cs="Arial"/>
                <w:bCs/>
                <w:sz w:val="24"/>
                <w:szCs w:val="24"/>
              </w:rPr>
              <w:t>S</w:t>
            </w:r>
            <w:r w:rsidR="00F60CBD" w:rsidRPr="0045335E">
              <w:rPr>
                <w:rFonts w:ascii="Arial" w:eastAsia="Calibri" w:hAnsi="Arial" w:cs="Arial"/>
                <w:bCs/>
                <w:sz w:val="24"/>
                <w:szCs w:val="24"/>
              </w:rPr>
              <w:t>tate</w:t>
            </w:r>
            <w:r w:rsidR="003E09D8">
              <w:rPr>
                <w:rFonts w:ascii="Arial" w:eastAsia="Calibri" w:hAnsi="Arial" w:cs="Arial"/>
                <w:bCs/>
                <w:sz w:val="24"/>
                <w:szCs w:val="24"/>
              </w:rPr>
              <w:t>'</w:t>
            </w:r>
            <w:r w:rsidR="00F60CBD" w:rsidRPr="0045335E">
              <w:rPr>
                <w:rFonts w:ascii="Arial" w:eastAsia="Calibri" w:hAnsi="Arial" w:cs="Arial"/>
                <w:bCs/>
                <w:sz w:val="24"/>
                <w:szCs w:val="24"/>
              </w:rPr>
              <w:t xml:space="preserve">s </w:t>
            </w:r>
            <w:r w:rsidR="00267845" w:rsidRPr="0045335E">
              <w:rPr>
                <w:rFonts w:ascii="Arial" w:eastAsia="Calibri" w:hAnsi="Arial" w:cs="Arial"/>
                <w:bCs/>
                <w:sz w:val="24"/>
                <w:szCs w:val="24"/>
              </w:rPr>
              <w:t xml:space="preserve">final, </w:t>
            </w:r>
            <w:r w:rsidR="00EE22F4" w:rsidRPr="0045335E">
              <w:rPr>
                <w:rFonts w:ascii="Arial" w:eastAsia="Calibri" w:hAnsi="Arial" w:cs="Arial"/>
                <w:bCs/>
                <w:sz w:val="24"/>
                <w:szCs w:val="24"/>
              </w:rPr>
              <w:t xml:space="preserve">updated </w:t>
            </w:r>
            <w:r w:rsidR="00F60CBD" w:rsidRPr="0045335E">
              <w:rPr>
                <w:rFonts w:ascii="Arial" w:eastAsia="Calibri" w:hAnsi="Arial" w:cs="Arial"/>
                <w:bCs/>
                <w:sz w:val="24"/>
                <w:szCs w:val="24"/>
              </w:rPr>
              <w:t xml:space="preserve">information technology </w:t>
            </w:r>
            <w:r w:rsidRPr="0045335E">
              <w:rPr>
                <w:rFonts w:ascii="Arial" w:eastAsia="Calibri" w:hAnsi="Arial" w:cs="Arial"/>
                <w:bCs/>
                <w:sz w:val="24"/>
                <w:szCs w:val="24"/>
              </w:rPr>
              <w:t xml:space="preserve">contract </w:t>
            </w:r>
            <w:r w:rsidR="00F60CBD" w:rsidRPr="0045335E">
              <w:rPr>
                <w:rFonts w:ascii="Arial" w:eastAsia="Calibri" w:hAnsi="Arial" w:cs="Arial"/>
                <w:bCs/>
                <w:sz w:val="24"/>
                <w:szCs w:val="24"/>
              </w:rPr>
              <w:t>genera</w:t>
            </w:r>
            <w:r w:rsidRPr="0045335E">
              <w:rPr>
                <w:rFonts w:ascii="Arial" w:eastAsia="Calibri" w:hAnsi="Arial" w:cs="Arial"/>
                <w:bCs/>
                <w:sz w:val="24"/>
                <w:szCs w:val="24"/>
              </w:rPr>
              <w:t>l provisions</w:t>
            </w:r>
            <w:r w:rsidR="00043CD8" w:rsidRPr="0045335E">
              <w:rPr>
                <w:rFonts w:ascii="Arial" w:eastAsia="Calibri" w:hAnsi="Arial" w:cs="Arial"/>
                <w:bCs/>
                <w:sz w:val="24"/>
                <w:szCs w:val="24"/>
              </w:rPr>
              <w:t xml:space="preserve">. </w:t>
            </w:r>
            <w:r w:rsidR="00267845" w:rsidRPr="0045335E">
              <w:rPr>
                <w:rFonts w:ascii="Arial" w:eastAsia="Calibri" w:hAnsi="Arial" w:cs="Arial"/>
                <w:bCs/>
                <w:sz w:val="24"/>
                <w:szCs w:val="24"/>
              </w:rPr>
              <w:t xml:space="preserve">The </w:t>
            </w:r>
            <w:r w:rsidR="00C344BD" w:rsidRPr="0045335E">
              <w:rPr>
                <w:rFonts w:ascii="Arial" w:eastAsia="Calibri" w:hAnsi="Arial" w:cs="Arial"/>
                <w:bCs/>
                <w:sz w:val="24"/>
                <w:szCs w:val="24"/>
              </w:rPr>
              <w:t>new provisions</w:t>
            </w:r>
            <w:r w:rsidR="007B5BB2" w:rsidRPr="0045335E">
              <w:rPr>
                <w:rFonts w:ascii="Arial" w:eastAsia="Calibri" w:hAnsi="Arial" w:cs="Arial"/>
                <w:bCs/>
                <w:sz w:val="24"/>
                <w:szCs w:val="24"/>
              </w:rPr>
              <w:t xml:space="preserve"> </w:t>
            </w:r>
            <w:r w:rsidR="005C5C84" w:rsidRPr="0045335E">
              <w:rPr>
                <w:rFonts w:ascii="Arial" w:eastAsia="Calibri" w:hAnsi="Arial" w:cs="Arial"/>
                <w:bCs/>
                <w:sz w:val="24"/>
                <w:szCs w:val="24"/>
              </w:rPr>
              <w:t xml:space="preserve">update </w:t>
            </w:r>
            <w:r w:rsidR="00CB3208" w:rsidRPr="0045335E">
              <w:rPr>
                <w:rFonts w:ascii="Arial" w:eastAsia="Calibri" w:hAnsi="Arial" w:cs="Arial"/>
                <w:bCs/>
                <w:sz w:val="24"/>
                <w:szCs w:val="24"/>
              </w:rPr>
              <w:t>and consolidate</w:t>
            </w:r>
            <w:r w:rsidR="00710B59" w:rsidRPr="0045335E">
              <w:rPr>
                <w:rFonts w:ascii="Arial" w:eastAsia="Calibri" w:hAnsi="Arial" w:cs="Arial"/>
                <w:bCs/>
                <w:sz w:val="24"/>
                <w:szCs w:val="24"/>
              </w:rPr>
              <w:t xml:space="preserve"> </w:t>
            </w:r>
            <w:r w:rsidR="007B5BB2" w:rsidRPr="0045335E">
              <w:rPr>
                <w:rFonts w:ascii="Arial" w:eastAsia="Calibri" w:hAnsi="Arial" w:cs="Arial"/>
                <w:bCs/>
                <w:sz w:val="24"/>
                <w:szCs w:val="24"/>
              </w:rPr>
              <w:t xml:space="preserve">the </w:t>
            </w:r>
            <w:r w:rsidR="007B6EF5" w:rsidRPr="0045335E">
              <w:rPr>
                <w:rFonts w:ascii="Arial" w:eastAsia="Calibri" w:hAnsi="Arial" w:cs="Arial"/>
                <w:bCs/>
                <w:sz w:val="24"/>
                <w:szCs w:val="24"/>
              </w:rPr>
              <w:t xml:space="preserve">prior versions of the </w:t>
            </w:r>
            <w:r w:rsidR="007B5BB2" w:rsidRPr="0045335E">
              <w:rPr>
                <w:rFonts w:ascii="Arial" w:eastAsia="Calibri" w:hAnsi="Arial" w:cs="Arial"/>
                <w:bCs/>
                <w:sz w:val="24"/>
                <w:szCs w:val="24"/>
              </w:rPr>
              <w:t xml:space="preserve">Information Technology General Provisions (401 IT), </w:t>
            </w:r>
            <w:r w:rsidR="00EE6DE6" w:rsidRPr="0045335E">
              <w:rPr>
                <w:rFonts w:ascii="Arial" w:eastAsia="Calibri" w:hAnsi="Arial" w:cs="Arial"/>
                <w:bCs/>
                <w:sz w:val="24"/>
                <w:szCs w:val="24"/>
              </w:rPr>
              <w:t xml:space="preserve">Cloud Computing </w:t>
            </w:r>
            <w:r w:rsidR="007B5BB2" w:rsidRPr="0045335E">
              <w:rPr>
                <w:rFonts w:ascii="Arial" w:eastAsia="Calibri" w:hAnsi="Arial" w:cs="Arial"/>
                <w:bCs/>
                <w:sz w:val="24"/>
                <w:szCs w:val="24"/>
              </w:rPr>
              <w:t>Software as a Service (SaaS) General Provisions</w:t>
            </w:r>
            <w:r w:rsidR="004F6F8E" w:rsidRPr="0045335E">
              <w:rPr>
                <w:rFonts w:ascii="Arial" w:eastAsia="Calibri" w:hAnsi="Arial" w:cs="Arial"/>
                <w:bCs/>
                <w:sz w:val="24"/>
                <w:szCs w:val="24"/>
              </w:rPr>
              <w:t xml:space="preserve"> and </w:t>
            </w:r>
            <w:r w:rsidR="005C5C84" w:rsidRPr="0045335E">
              <w:rPr>
                <w:rFonts w:ascii="Arial" w:eastAsia="Calibri" w:hAnsi="Arial" w:cs="Arial"/>
                <w:bCs/>
                <w:sz w:val="24"/>
                <w:szCs w:val="24"/>
              </w:rPr>
              <w:t xml:space="preserve">Cloud Computing </w:t>
            </w:r>
            <w:r w:rsidR="007B5BB2" w:rsidRPr="0045335E">
              <w:rPr>
                <w:rFonts w:ascii="Arial" w:eastAsia="Calibri" w:hAnsi="Arial" w:cs="Arial"/>
                <w:bCs/>
                <w:sz w:val="24"/>
                <w:szCs w:val="24"/>
              </w:rPr>
              <w:t xml:space="preserve">Software as a Service, </w:t>
            </w:r>
            <w:r w:rsidR="007B6EF5" w:rsidRPr="0045335E">
              <w:rPr>
                <w:rFonts w:ascii="Arial" w:eastAsia="Calibri" w:hAnsi="Arial" w:cs="Arial"/>
                <w:bCs/>
                <w:sz w:val="24"/>
                <w:szCs w:val="24"/>
              </w:rPr>
              <w:t>I</w:t>
            </w:r>
            <w:r w:rsidR="0034139F" w:rsidRPr="0045335E">
              <w:rPr>
                <w:rFonts w:ascii="Arial" w:eastAsia="Calibri" w:hAnsi="Arial" w:cs="Arial"/>
                <w:bCs/>
                <w:sz w:val="24"/>
                <w:szCs w:val="24"/>
              </w:rPr>
              <w:t xml:space="preserve">nfrastructure as a Service (IaaS) and Platform as a Service (PaaS) </w:t>
            </w:r>
            <w:r w:rsidR="005C5C84" w:rsidRPr="0045335E">
              <w:rPr>
                <w:rFonts w:ascii="Arial" w:eastAsia="Calibri" w:hAnsi="Arial" w:cs="Arial"/>
                <w:bCs/>
                <w:sz w:val="24"/>
                <w:szCs w:val="24"/>
              </w:rPr>
              <w:t>Special P</w:t>
            </w:r>
            <w:r w:rsidR="0034139F" w:rsidRPr="0045335E">
              <w:rPr>
                <w:rFonts w:ascii="Arial" w:eastAsia="Calibri" w:hAnsi="Arial" w:cs="Arial"/>
                <w:bCs/>
                <w:sz w:val="24"/>
                <w:szCs w:val="24"/>
              </w:rPr>
              <w:t xml:space="preserve">rovisions into two new </w:t>
            </w:r>
            <w:r w:rsidR="007B6EF5" w:rsidRPr="0045335E">
              <w:rPr>
                <w:rFonts w:ascii="Arial" w:eastAsia="Calibri" w:hAnsi="Arial" w:cs="Arial"/>
                <w:bCs/>
                <w:sz w:val="24"/>
                <w:szCs w:val="24"/>
              </w:rPr>
              <w:t xml:space="preserve">contract </w:t>
            </w:r>
            <w:r w:rsidR="0034139F" w:rsidRPr="0045335E">
              <w:rPr>
                <w:rFonts w:ascii="Arial" w:eastAsia="Calibri" w:hAnsi="Arial" w:cs="Arial"/>
                <w:bCs/>
                <w:sz w:val="24"/>
                <w:szCs w:val="24"/>
              </w:rPr>
              <w:t>provisions – Information Technology General Provisions Non-Cloud Goods and Services and Information Technology General Provisions Cloud Computing Services.</w:t>
            </w:r>
          </w:p>
          <w:p w14:paraId="2A34752B" w14:textId="77777777" w:rsidR="004E666A" w:rsidRPr="0045335E" w:rsidRDefault="004E666A" w:rsidP="3D44D594">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p>
          <w:p w14:paraId="775A7760" w14:textId="302D29EF" w:rsidR="5E3D41BE" w:rsidRPr="0045335E" w:rsidRDefault="007B57F4" w:rsidP="3E439C23">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3E439C23">
              <w:rPr>
                <w:rFonts w:ascii="Arial" w:eastAsia="Calibri" w:hAnsi="Arial" w:cs="Arial"/>
                <w:sz w:val="24"/>
                <w:szCs w:val="24"/>
              </w:rPr>
              <w:t>Draft contract provisions were posted for public comment in March of 2024</w:t>
            </w:r>
            <w:r w:rsidR="003E09D8">
              <w:rPr>
                <w:rFonts w:ascii="Arial" w:eastAsia="Calibri" w:hAnsi="Arial" w:cs="Arial"/>
                <w:sz w:val="24"/>
                <w:szCs w:val="24"/>
              </w:rPr>
              <w:t>. The State accepted and incorporated various comments from</w:t>
            </w:r>
            <w:r w:rsidR="00043CD8" w:rsidRPr="3E439C23">
              <w:rPr>
                <w:rFonts w:ascii="Arial" w:eastAsia="Calibri" w:hAnsi="Arial" w:cs="Arial"/>
                <w:sz w:val="24"/>
                <w:szCs w:val="24"/>
              </w:rPr>
              <w:t xml:space="preserve"> the vendor community and state department users</w:t>
            </w:r>
            <w:r w:rsidR="00BE675E" w:rsidRPr="3E439C23">
              <w:rPr>
                <w:rFonts w:ascii="Arial" w:eastAsia="Calibri" w:hAnsi="Arial" w:cs="Arial"/>
                <w:sz w:val="24"/>
                <w:szCs w:val="24"/>
              </w:rPr>
              <w:t xml:space="preserve"> into the final versions</w:t>
            </w:r>
            <w:r w:rsidR="00FE6F11" w:rsidRPr="3E439C23">
              <w:rPr>
                <w:rFonts w:ascii="Arial" w:eastAsia="Calibri" w:hAnsi="Arial" w:cs="Arial"/>
                <w:sz w:val="24"/>
                <w:szCs w:val="24"/>
              </w:rPr>
              <w:t>.</w:t>
            </w:r>
            <w:r w:rsidR="003A59AE" w:rsidRPr="3E439C23">
              <w:rPr>
                <w:rFonts w:ascii="Arial" w:eastAsia="Calibri" w:hAnsi="Arial" w:cs="Arial"/>
                <w:sz w:val="24"/>
                <w:szCs w:val="24"/>
              </w:rPr>
              <w:t xml:space="preserve"> Below </w:t>
            </w:r>
            <w:r w:rsidR="254F9D01" w:rsidRPr="3E439C23">
              <w:rPr>
                <w:rFonts w:ascii="Arial" w:eastAsia="Calibri" w:hAnsi="Arial" w:cs="Arial"/>
                <w:sz w:val="24"/>
                <w:szCs w:val="24"/>
              </w:rPr>
              <w:t xml:space="preserve">are the highlights </w:t>
            </w:r>
            <w:r w:rsidR="003A59AE" w:rsidRPr="3E439C23">
              <w:rPr>
                <w:rFonts w:ascii="Arial" w:eastAsia="Calibri" w:hAnsi="Arial" w:cs="Arial"/>
                <w:sz w:val="24"/>
                <w:szCs w:val="24"/>
              </w:rPr>
              <w:t xml:space="preserve">of the </w:t>
            </w:r>
            <w:r w:rsidR="003E09D8">
              <w:rPr>
                <w:rFonts w:ascii="Arial" w:eastAsia="Calibri" w:hAnsi="Arial" w:cs="Arial"/>
                <w:sz w:val="24"/>
                <w:szCs w:val="24"/>
              </w:rPr>
              <w:t>significant</w:t>
            </w:r>
            <w:r w:rsidR="003A59AE" w:rsidRPr="3E439C23">
              <w:rPr>
                <w:rFonts w:ascii="Arial" w:eastAsia="Calibri" w:hAnsi="Arial" w:cs="Arial"/>
                <w:sz w:val="24"/>
                <w:szCs w:val="24"/>
              </w:rPr>
              <w:t xml:space="preserve"> updates to the State</w:t>
            </w:r>
            <w:r w:rsidR="003E09D8">
              <w:rPr>
                <w:rFonts w:ascii="Arial" w:eastAsia="Calibri" w:hAnsi="Arial" w:cs="Arial"/>
                <w:sz w:val="24"/>
                <w:szCs w:val="24"/>
              </w:rPr>
              <w:t>'</w:t>
            </w:r>
            <w:r w:rsidR="003A59AE" w:rsidRPr="3E439C23">
              <w:rPr>
                <w:rFonts w:ascii="Arial" w:eastAsia="Calibri" w:hAnsi="Arial" w:cs="Arial"/>
                <w:sz w:val="24"/>
                <w:szCs w:val="24"/>
              </w:rPr>
              <w:t>s Information Technology contract provisions</w:t>
            </w:r>
            <w:r w:rsidR="003E09D8">
              <w:rPr>
                <w:rFonts w:ascii="Arial" w:eastAsia="Calibri" w:hAnsi="Arial" w:cs="Arial"/>
                <w:sz w:val="24"/>
                <w:szCs w:val="24"/>
              </w:rPr>
              <w:t>. H</w:t>
            </w:r>
            <w:r w:rsidR="00240514" w:rsidRPr="3E439C23">
              <w:rPr>
                <w:rFonts w:ascii="Arial" w:eastAsia="Calibri" w:hAnsi="Arial" w:cs="Arial"/>
                <w:sz w:val="24"/>
                <w:szCs w:val="24"/>
              </w:rPr>
              <w:t>owever</w:t>
            </w:r>
            <w:r w:rsidR="00E4643E">
              <w:rPr>
                <w:rFonts w:ascii="Arial" w:eastAsia="Calibri" w:hAnsi="Arial" w:cs="Arial"/>
                <w:sz w:val="24"/>
                <w:szCs w:val="24"/>
              </w:rPr>
              <w:t>, users should review each clause in the new contract provisions to ensure</w:t>
            </w:r>
            <w:r w:rsidR="00240514" w:rsidRPr="3E439C23">
              <w:rPr>
                <w:rFonts w:ascii="Arial" w:eastAsia="Calibri" w:hAnsi="Arial" w:cs="Arial"/>
                <w:sz w:val="24"/>
                <w:szCs w:val="24"/>
              </w:rPr>
              <w:t xml:space="preserve"> awareness of changes.</w:t>
            </w:r>
          </w:p>
          <w:p w14:paraId="4172DEC8" w14:textId="77777777" w:rsidR="00980F65" w:rsidRPr="0045335E" w:rsidRDefault="00980F65" w:rsidP="3D44D594">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p>
          <w:p w14:paraId="2954E1C6" w14:textId="69867777" w:rsidR="00980F65" w:rsidRPr="0045335E" w:rsidRDefault="00285BE0" w:rsidP="3D44D594">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4"/>
                <w:szCs w:val="24"/>
                <w:u w:val="single"/>
              </w:rPr>
            </w:pPr>
            <w:r w:rsidRPr="0045335E">
              <w:rPr>
                <w:rFonts w:ascii="Arial" w:eastAsia="Calibri" w:hAnsi="Arial" w:cs="Arial"/>
                <w:b/>
                <w:sz w:val="24"/>
                <w:szCs w:val="24"/>
                <w:u w:val="single"/>
              </w:rPr>
              <w:t>Consolidated</w:t>
            </w:r>
            <w:r w:rsidR="00C60C7B" w:rsidRPr="0045335E">
              <w:rPr>
                <w:rFonts w:ascii="Arial" w:eastAsia="Calibri" w:hAnsi="Arial" w:cs="Arial"/>
                <w:b/>
                <w:sz w:val="24"/>
                <w:szCs w:val="24"/>
                <w:u w:val="single"/>
              </w:rPr>
              <w:t xml:space="preserve"> </w:t>
            </w:r>
            <w:r w:rsidR="0047361C" w:rsidRPr="0045335E">
              <w:rPr>
                <w:rFonts w:ascii="Arial" w:eastAsia="Calibri" w:hAnsi="Arial" w:cs="Arial"/>
                <w:b/>
                <w:sz w:val="24"/>
                <w:szCs w:val="24"/>
                <w:u w:val="single"/>
              </w:rPr>
              <w:t xml:space="preserve">and Revised </w:t>
            </w:r>
            <w:r w:rsidR="00E92BCC" w:rsidRPr="0045335E">
              <w:rPr>
                <w:rFonts w:ascii="Arial" w:eastAsia="Calibri" w:hAnsi="Arial" w:cs="Arial"/>
                <w:b/>
                <w:sz w:val="24"/>
                <w:szCs w:val="24"/>
                <w:u w:val="single"/>
              </w:rPr>
              <w:t>Information Technology Provisions</w:t>
            </w:r>
          </w:p>
          <w:p w14:paraId="5A0A4A8A" w14:textId="6881CB91" w:rsidR="00914F01" w:rsidRPr="0045335E" w:rsidRDefault="00305064" w:rsidP="3D44D594">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eastAsia="Calibri" w:hAnsi="Arial" w:cs="Arial"/>
                <w:bCs/>
                <w:sz w:val="24"/>
                <w:szCs w:val="24"/>
              </w:rPr>
              <w:t>Revised the</w:t>
            </w:r>
            <w:r w:rsidR="00914F01" w:rsidRPr="0045335E">
              <w:rPr>
                <w:rFonts w:ascii="Arial" w:eastAsia="Calibri" w:hAnsi="Arial" w:cs="Arial"/>
                <w:bCs/>
                <w:sz w:val="24"/>
                <w:szCs w:val="24"/>
              </w:rPr>
              <w:t xml:space="preserve"> Information Technology General Provisions (401IT) </w:t>
            </w:r>
            <w:r w:rsidR="00C60C7B" w:rsidRPr="0045335E">
              <w:rPr>
                <w:rFonts w:ascii="Arial" w:eastAsia="Calibri" w:hAnsi="Arial" w:cs="Arial"/>
                <w:bCs/>
                <w:sz w:val="24"/>
                <w:szCs w:val="24"/>
              </w:rPr>
              <w:t xml:space="preserve">to include goods and services not </w:t>
            </w:r>
            <w:r w:rsidRPr="0045335E">
              <w:rPr>
                <w:rFonts w:ascii="Arial" w:eastAsia="Calibri" w:hAnsi="Arial" w:cs="Arial"/>
                <w:bCs/>
                <w:sz w:val="24"/>
                <w:szCs w:val="24"/>
              </w:rPr>
              <w:t xml:space="preserve">related to </w:t>
            </w:r>
            <w:r w:rsidR="00C60C7B" w:rsidRPr="0045335E">
              <w:rPr>
                <w:rFonts w:ascii="Arial" w:eastAsia="Calibri" w:hAnsi="Arial" w:cs="Arial"/>
                <w:bCs/>
                <w:sz w:val="24"/>
                <w:szCs w:val="24"/>
              </w:rPr>
              <w:t>cloud solutions</w:t>
            </w:r>
            <w:r w:rsidR="00285BE0" w:rsidRPr="0045335E">
              <w:rPr>
                <w:rFonts w:ascii="Arial" w:eastAsia="Calibri" w:hAnsi="Arial" w:cs="Arial"/>
                <w:bCs/>
                <w:sz w:val="24"/>
                <w:szCs w:val="24"/>
              </w:rPr>
              <w:t xml:space="preserve"> </w:t>
            </w:r>
            <w:r w:rsidR="00EF678C" w:rsidRPr="0045335E">
              <w:rPr>
                <w:rFonts w:ascii="Arial" w:eastAsia="Calibri" w:hAnsi="Arial" w:cs="Arial"/>
                <w:bCs/>
                <w:sz w:val="24"/>
                <w:szCs w:val="24"/>
              </w:rPr>
              <w:t xml:space="preserve">and renamed the provisions to </w:t>
            </w:r>
            <w:r w:rsidR="003E09D8">
              <w:rPr>
                <w:rFonts w:ascii="Arial" w:eastAsia="Calibri" w:hAnsi="Arial" w:cs="Arial"/>
                <w:bCs/>
                <w:sz w:val="24"/>
                <w:szCs w:val="24"/>
              </w:rPr>
              <w:t>"</w:t>
            </w:r>
            <w:r w:rsidR="00EF678C" w:rsidRPr="0045335E">
              <w:rPr>
                <w:rFonts w:ascii="Arial" w:eastAsia="Calibri" w:hAnsi="Arial" w:cs="Arial"/>
                <w:bCs/>
                <w:sz w:val="24"/>
                <w:szCs w:val="24"/>
              </w:rPr>
              <w:t>Information Techn</w:t>
            </w:r>
            <w:r w:rsidR="00C344BD" w:rsidRPr="0045335E">
              <w:rPr>
                <w:rFonts w:ascii="Arial" w:eastAsia="Calibri" w:hAnsi="Arial" w:cs="Arial"/>
                <w:bCs/>
                <w:sz w:val="24"/>
                <w:szCs w:val="24"/>
              </w:rPr>
              <w:t>ology</w:t>
            </w:r>
            <w:r w:rsidRPr="0045335E">
              <w:rPr>
                <w:rFonts w:ascii="Arial" w:eastAsia="Calibri" w:hAnsi="Arial" w:cs="Arial"/>
                <w:bCs/>
                <w:sz w:val="24"/>
                <w:szCs w:val="24"/>
              </w:rPr>
              <w:t xml:space="preserve"> General Provisions, Non-Cloud Goods and Services.</w:t>
            </w:r>
            <w:r w:rsidR="003E09D8">
              <w:rPr>
                <w:rFonts w:ascii="Arial" w:eastAsia="Calibri" w:hAnsi="Arial" w:cs="Arial"/>
                <w:bCs/>
                <w:sz w:val="24"/>
                <w:szCs w:val="24"/>
              </w:rPr>
              <w:t>"</w:t>
            </w:r>
          </w:p>
          <w:p w14:paraId="7250F96B" w14:textId="77777777" w:rsidR="00914F01" w:rsidRPr="0045335E" w:rsidRDefault="00914F01" w:rsidP="3D44D594">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p>
          <w:p w14:paraId="615D7A46" w14:textId="582E1ECE" w:rsidR="008F0AAA" w:rsidRPr="0045335E" w:rsidRDefault="0060281B" w:rsidP="3D44D594">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eastAsia="Calibri" w:hAnsi="Arial" w:cs="Arial"/>
                <w:bCs/>
                <w:sz w:val="24"/>
                <w:szCs w:val="24"/>
              </w:rPr>
              <w:t>Revised and c</w:t>
            </w:r>
            <w:r w:rsidR="003579BB" w:rsidRPr="0045335E">
              <w:rPr>
                <w:rFonts w:ascii="Arial" w:eastAsia="Calibri" w:hAnsi="Arial" w:cs="Arial"/>
                <w:bCs/>
                <w:sz w:val="24"/>
                <w:szCs w:val="24"/>
              </w:rPr>
              <w:t>onsolidated</w:t>
            </w:r>
            <w:r w:rsidR="00E65E90" w:rsidRPr="0045335E">
              <w:rPr>
                <w:rFonts w:ascii="Arial" w:eastAsia="Calibri" w:hAnsi="Arial" w:cs="Arial"/>
                <w:bCs/>
                <w:sz w:val="24"/>
                <w:szCs w:val="24"/>
              </w:rPr>
              <w:t xml:space="preserve"> general provisions </w:t>
            </w:r>
            <w:r w:rsidR="005E2E76" w:rsidRPr="0045335E">
              <w:rPr>
                <w:rFonts w:ascii="Arial" w:eastAsia="Calibri" w:hAnsi="Arial" w:cs="Arial"/>
                <w:bCs/>
                <w:sz w:val="24"/>
                <w:szCs w:val="24"/>
              </w:rPr>
              <w:t xml:space="preserve">and special provisions </w:t>
            </w:r>
            <w:r w:rsidR="00E65E90" w:rsidRPr="0045335E">
              <w:rPr>
                <w:rFonts w:ascii="Arial" w:eastAsia="Calibri" w:hAnsi="Arial" w:cs="Arial"/>
                <w:bCs/>
                <w:sz w:val="24"/>
                <w:szCs w:val="24"/>
              </w:rPr>
              <w:t>for</w:t>
            </w:r>
            <w:r w:rsidR="003579BB" w:rsidRPr="0045335E">
              <w:rPr>
                <w:rFonts w:ascii="Arial" w:eastAsia="Calibri" w:hAnsi="Arial" w:cs="Arial"/>
                <w:bCs/>
                <w:sz w:val="24"/>
                <w:szCs w:val="24"/>
              </w:rPr>
              <w:t xml:space="preserve"> </w:t>
            </w:r>
            <w:r w:rsidR="005E2E76" w:rsidRPr="0045335E">
              <w:rPr>
                <w:rFonts w:ascii="Arial" w:eastAsia="Calibri" w:hAnsi="Arial" w:cs="Arial"/>
                <w:bCs/>
                <w:sz w:val="24"/>
                <w:szCs w:val="24"/>
              </w:rPr>
              <w:t xml:space="preserve">Software as a Service (SaaS), </w:t>
            </w:r>
            <w:r w:rsidR="003579BB" w:rsidRPr="0045335E">
              <w:rPr>
                <w:rFonts w:ascii="Arial" w:eastAsia="Calibri" w:hAnsi="Arial" w:cs="Arial"/>
                <w:bCs/>
                <w:sz w:val="24"/>
                <w:szCs w:val="24"/>
              </w:rPr>
              <w:t>Infrastructure as a Service (IaaS)</w:t>
            </w:r>
            <w:r w:rsidR="004D1425">
              <w:rPr>
                <w:rFonts w:ascii="Arial" w:eastAsia="Calibri" w:hAnsi="Arial" w:cs="Arial"/>
                <w:bCs/>
                <w:sz w:val="24"/>
                <w:szCs w:val="24"/>
              </w:rPr>
              <w:t>,</w:t>
            </w:r>
            <w:r w:rsidR="005E2E76" w:rsidRPr="0045335E">
              <w:rPr>
                <w:rFonts w:ascii="Arial" w:eastAsia="Calibri" w:hAnsi="Arial" w:cs="Arial"/>
                <w:bCs/>
                <w:sz w:val="24"/>
                <w:szCs w:val="24"/>
              </w:rPr>
              <w:t xml:space="preserve"> and </w:t>
            </w:r>
            <w:r w:rsidR="003579BB" w:rsidRPr="0045335E">
              <w:rPr>
                <w:rFonts w:ascii="Arial" w:eastAsia="Calibri" w:hAnsi="Arial" w:cs="Arial"/>
                <w:bCs/>
                <w:sz w:val="24"/>
                <w:szCs w:val="24"/>
              </w:rPr>
              <w:t>Platform as a Service (PaaS)</w:t>
            </w:r>
            <w:r w:rsidR="00E14449" w:rsidRPr="0045335E">
              <w:rPr>
                <w:rFonts w:ascii="Arial" w:eastAsia="Calibri" w:hAnsi="Arial" w:cs="Arial"/>
                <w:bCs/>
                <w:sz w:val="24"/>
                <w:szCs w:val="24"/>
              </w:rPr>
              <w:t xml:space="preserve"> </w:t>
            </w:r>
            <w:r w:rsidR="006A4A92" w:rsidRPr="0045335E">
              <w:rPr>
                <w:rFonts w:ascii="Arial" w:eastAsia="Calibri" w:hAnsi="Arial" w:cs="Arial"/>
                <w:bCs/>
                <w:sz w:val="24"/>
                <w:szCs w:val="24"/>
              </w:rPr>
              <w:t xml:space="preserve">into </w:t>
            </w:r>
            <w:r w:rsidR="00E56F46" w:rsidRPr="0045335E">
              <w:rPr>
                <w:rFonts w:ascii="Arial" w:eastAsia="Calibri" w:hAnsi="Arial" w:cs="Arial"/>
                <w:bCs/>
                <w:sz w:val="24"/>
                <w:szCs w:val="24"/>
              </w:rPr>
              <w:t xml:space="preserve">a single cloud related general provision renamed </w:t>
            </w:r>
            <w:r w:rsidR="003E09D8">
              <w:rPr>
                <w:rFonts w:ascii="Arial" w:eastAsia="Calibri" w:hAnsi="Arial" w:cs="Arial"/>
                <w:bCs/>
                <w:sz w:val="24"/>
                <w:szCs w:val="24"/>
              </w:rPr>
              <w:t>"</w:t>
            </w:r>
            <w:r w:rsidR="003579BB" w:rsidRPr="0045335E">
              <w:rPr>
                <w:rFonts w:ascii="Arial" w:eastAsia="Calibri" w:hAnsi="Arial" w:cs="Arial"/>
                <w:bCs/>
                <w:sz w:val="24"/>
                <w:szCs w:val="24"/>
              </w:rPr>
              <w:t>I</w:t>
            </w:r>
            <w:r w:rsidR="00CD0B4A" w:rsidRPr="0045335E">
              <w:rPr>
                <w:rFonts w:ascii="Arial" w:eastAsia="Calibri" w:hAnsi="Arial" w:cs="Arial"/>
                <w:bCs/>
                <w:sz w:val="24"/>
                <w:szCs w:val="24"/>
              </w:rPr>
              <w:t xml:space="preserve">nformation </w:t>
            </w:r>
            <w:r w:rsidR="003579BB" w:rsidRPr="0045335E">
              <w:rPr>
                <w:rFonts w:ascii="Arial" w:eastAsia="Calibri" w:hAnsi="Arial" w:cs="Arial"/>
                <w:bCs/>
                <w:sz w:val="24"/>
                <w:szCs w:val="24"/>
              </w:rPr>
              <w:t>T</w:t>
            </w:r>
            <w:r w:rsidR="00CD0B4A" w:rsidRPr="0045335E">
              <w:rPr>
                <w:rFonts w:ascii="Arial" w:eastAsia="Calibri" w:hAnsi="Arial" w:cs="Arial"/>
                <w:bCs/>
                <w:sz w:val="24"/>
                <w:szCs w:val="24"/>
              </w:rPr>
              <w:t xml:space="preserve">echnology </w:t>
            </w:r>
            <w:r w:rsidR="003579BB" w:rsidRPr="0045335E">
              <w:rPr>
                <w:rFonts w:ascii="Arial" w:eastAsia="Calibri" w:hAnsi="Arial" w:cs="Arial"/>
                <w:bCs/>
                <w:sz w:val="24"/>
                <w:szCs w:val="24"/>
              </w:rPr>
              <w:t>G</w:t>
            </w:r>
            <w:r w:rsidR="00CD0B4A" w:rsidRPr="0045335E">
              <w:rPr>
                <w:rFonts w:ascii="Arial" w:eastAsia="Calibri" w:hAnsi="Arial" w:cs="Arial"/>
                <w:bCs/>
                <w:sz w:val="24"/>
                <w:szCs w:val="24"/>
              </w:rPr>
              <w:t xml:space="preserve">eneral </w:t>
            </w:r>
            <w:r w:rsidR="003579BB" w:rsidRPr="0045335E">
              <w:rPr>
                <w:rFonts w:ascii="Arial" w:eastAsia="Calibri" w:hAnsi="Arial" w:cs="Arial"/>
                <w:bCs/>
                <w:sz w:val="24"/>
                <w:szCs w:val="24"/>
              </w:rPr>
              <w:t>P</w:t>
            </w:r>
            <w:r w:rsidR="00CD0B4A" w:rsidRPr="0045335E">
              <w:rPr>
                <w:rFonts w:ascii="Arial" w:eastAsia="Calibri" w:hAnsi="Arial" w:cs="Arial"/>
                <w:bCs/>
                <w:sz w:val="24"/>
                <w:szCs w:val="24"/>
              </w:rPr>
              <w:t>rovisions,</w:t>
            </w:r>
            <w:r w:rsidR="003579BB" w:rsidRPr="0045335E">
              <w:rPr>
                <w:rFonts w:ascii="Arial" w:eastAsia="Calibri" w:hAnsi="Arial" w:cs="Arial"/>
                <w:bCs/>
                <w:sz w:val="24"/>
                <w:szCs w:val="24"/>
              </w:rPr>
              <w:t xml:space="preserve"> Cloud</w:t>
            </w:r>
            <w:r w:rsidR="00CD0B4A" w:rsidRPr="0045335E">
              <w:rPr>
                <w:rFonts w:ascii="Arial" w:eastAsia="Calibri" w:hAnsi="Arial" w:cs="Arial"/>
                <w:bCs/>
                <w:sz w:val="24"/>
                <w:szCs w:val="24"/>
              </w:rPr>
              <w:t xml:space="preserve"> Computing Services.</w:t>
            </w:r>
            <w:r w:rsidR="003E09D8">
              <w:rPr>
                <w:rFonts w:ascii="Arial" w:eastAsia="Calibri" w:hAnsi="Arial" w:cs="Arial"/>
                <w:bCs/>
                <w:sz w:val="24"/>
                <w:szCs w:val="24"/>
              </w:rPr>
              <w:t>"</w:t>
            </w:r>
          </w:p>
          <w:p w14:paraId="6593867E" w14:textId="77777777" w:rsidR="008F0AAA" w:rsidRPr="0045335E" w:rsidRDefault="008F0AAA" w:rsidP="3D44D594">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p>
          <w:p w14:paraId="569A153A" w14:textId="7C609EE5" w:rsidR="003579BB" w:rsidRPr="0045335E" w:rsidRDefault="00EF08FC" w:rsidP="3D44D594">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eastAsia="Calibri" w:hAnsi="Arial" w:cs="Arial"/>
                <w:bCs/>
                <w:sz w:val="24"/>
                <w:szCs w:val="24"/>
              </w:rPr>
              <w:t xml:space="preserve">Similar </w:t>
            </w:r>
            <w:r w:rsidR="002D5877" w:rsidRPr="0045335E">
              <w:rPr>
                <w:rFonts w:ascii="Arial" w:eastAsia="Calibri" w:hAnsi="Arial" w:cs="Arial"/>
                <w:bCs/>
                <w:sz w:val="24"/>
                <w:szCs w:val="24"/>
              </w:rPr>
              <w:t>standard terms exist throughout both documents</w:t>
            </w:r>
            <w:r w:rsidRPr="0045335E">
              <w:rPr>
                <w:rFonts w:ascii="Arial" w:eastAsia="Calibri" w:hAnsi="Arial" w:cs="Arial"/>
                <w:bCs/>
                <w:sz w:val="24"/>
                <w:szCs w:val="24"/>
              </w:rPr>
              <w:t>.</w:t>
            </w:r>
          </w:p>
          <w:p w14:paraId="61915AEA" w14:textId="3D1A2E73" w:rsidR="3D44D594" w:rsidRPr="0045335E" w:rsidRDefault="3D44D594" w:rsidP="3D44D594">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p>
          <w:p w14:paraId="3A7AEEF3" w14:textId="36DDFA5A" w:rsidR="007D3DCA" w:rsidRPr="0045335E" w:rsidRDefault="007D3DCA" w:rsidP="3D44D59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u w:val="single"/>
              </w:rPr>
            </w:pPr>
            <w:r w:rsidRPr="0045335E">
              <w:rPr>
                <w:rFonts w:ascii="Arial" w:hAnsi="Arial" w:cs="Arial"/>
                <w:b/>
                <w:sz w:val="24"/>
                <w:szCs w:val="24"/>
                <w:u w:val="single"/>
              </w:rPr>
              <w:t xml:space="preserve">Reorganization of </w:t>
            </w:r>
            <w:r w:rsidR="00E92BCC" w:rsidRPr="0045335E">
              <w:rPr>
                <w:rFonts w:ascii="Arial" w:hAnsi="Arial" w:cs="Arial"/>
                <w:b/>
                <w:sz w:val="24"/>
                <w:szCs w:val="24"/>
                <w:u w:val="single"/>
              </w:rPr>
              <w:t>S</w:t>
            </w:r>
            <w:r w:rsidRPr="0045335E">
              <w:rPr>
                <w:rFonts w:ascii="Arial" w:hAnsi="Arial" w:cs="Arial"/>
                <w:b/>
                <w:sz w:val="24"/>
                <w:szCs w:val="24"/>
                <w:u w:val="single"/>
              </w:rPr>
              <w:t>ection</w:t>
            </w:r>
            <w:r w:rsidR="0025255C" w:rsidRPr="0045335E">
              <w:rPr>
                <w:rFonts w:ascii="Arial" w:hAnsi="Arial" w:cs="Arial"/>
                <w:b/>
                <w:sz w:val="24"/>
                <w:szCs w:val="24"/>
                <w:u w:val="single"/>
              </w:rPr>
              <w:t>s</w:t>
            </w:r>
          </w:p>
          <w:p w14:paraId="0D38308E" w14:textId="21BCC422" w:rsidR="00DC480E" w:rsidRPr="0045335E" w:rsidRDefault="0025255C" w:rsidP="00DC480E">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45335E">
              <w:rPr>
                <w:rFonts w:ascii="Arial" w:hAnsi="Arial" w:cs="Arial"/>
                <w:bCs/>
                <w:sz w:val="24"/>
                <w:szCs w:val="24"/>
              </w:rPr>
              <w:t>For clarity of similar topics</w:t>
            </w:r>
            <w:r w:rsidR="002B3843" w:rsidRPr="0045335E">
              <w:rPr>
                <w:rFonts w:ascii="Arial" w:hAnsi="Arial" w:cs="Arial"/>
                <w:bCs/>
                <w:sz w:val="24"/>
                <w:szCs w:val="24"/>
              </w:rPr>
              <w:t xml:space="preserve"> </w:t>
            </w:r>
            <w:r w:rsidR="00B359A0" w:rsidRPr="0045335E">
              <w:rPr>
                <w:rFonts w:ascii="Arial" w:hAnsi="Arial" w:cs="Arial"/>
                <w:bCs/>
                <w:sz w:val="24"/>
                <w:szCs w:val="24"/>
              </w:rPr>
              <w:t>and ease of review</w:t>
            </w:r>
            <w:r w:rsidRPr="0045335E">
              <w:rPr>
                <w:rFonts w:ascii="Arial" w:hAnsi="Arial" w:cs="Arial"/>
                <w:bCs/>
                <w:sz w:val="24"/>
                <w:szCs w:val="24"/>
              </w:rPr>
              <w:t xml:space="preserve">, </w:t>
            </w:r>
            <w:r w:rsidR="00B359A0" w:rsidRPr="0045335E">
              <w:rPr>
                <w:rFonts w:ascii="Arial" w:hAnsi="Arial" w:cs="Arial"/>
                <w:bCs/>
                <w:sz w:val="24"/>
                <w:szCs w:val="24"/>
              </w:rPr>
              <w:t xml:space="preserve">reorganized </w:t>
            </w:r>
            <w:r w:rsidR="00587D06" w:rsidRPr="0045335E">
              <w:rPr>
                <w:rFonts w:ascii="Arial" w:hAnsi="Arial" w:cs="Arial"/>
                <w:bCs/>
                <w:sz w:val="24"/>
                <w:szCs w:val="24"/>
              </w:rPr>
              <w:t xml:space="preserve">sections with </w:t>
            </w:r>
            <w:r w:rsidR="00E86759" w:rsidRPr="0045335E">
              <w:rPr>
                <w:rFonts w:ascii="Arial" w:hAnsi="Arial" w:cs="Arial"/>
                <w:bCs/>
                <w:sz w:val="24"/>
                <w:szCs w:val="24"/>
              </w:rPr>
              <w:t xml:space="preserve">updated </w:t>
            </w:r>
            <w:r w:rsidR="00B359A0" w:rsidRPr="0045335E">
              <w:rPr>
                <w:rFonts w:ascii="Arial" w:hAnsi="Arial" w:cs="Arial"/>
                <w:bCs/>
                <w:sz w:val="24"/>
                <w:szCs w:val="24"/>
              </w:rPr>
              <w:t>numbering</w:t>
            </w:r>
            <w:r w:rsidR="00281DA2" w:rsidRPr="0045335E">
              <w:rPr>
                <w:rFonts w:ascii="Arial" w:hAnsi="Arial" w:cs="Arial"/>
                <w:bCs/>
                <w:sz w:val="24"/>
                <w:szCs w:val="24"/>
              </w:rPr>
              <w:t xml:space="preserve"> and </w:t>
            </w:r>
            <w:r w:rsidR="00E86759" w:rsidRPr="0045335E">
              <w:rPr>
                <w:rFonts w:ascii="Arial" w:hAnsi="Arial" w:cs="Arial"/>
                <w:bCs/>
                <w:sz w:val="24"/>
                <w:szCs w:val="24"/>
              </w:rPr>
              <w:t>headings</w:t>
            </w:r>
            <w:r w:rsidR="00846DFE" w:rsidRPr="0045335E">
              <w:rPr>
                <w:rFonts w:ascii="Arial" w:hAnsi="Arial" w:cs="Arial"/>
                <w:bCs/>
                <w:sz w:val="24"/>
                <w:szCs w:val="24"/>
              </w:rPr>
              <w:t xml:space="preserve"> and </w:t>
            </w:r>
            <w:r w:rsidR="00B359A0" w:rsidRPr="0045335E">
              <w:rPr>
                <w:rFonts w:ascii="Arial" w:hAnsi="Arial" w:cs="Arial"/>
                <w:bCs/>
                <w:sz w:val="24"/>
                <w:szCs w:val="24"/>
              </w:rPr>
              <w:t xml:space="preserve">added </w:t>
            </w:r>
            <w:r w:rsidR="00846DFE" w:rsidRPr="0045335E">
              <w:rPr>
                <w:rFonts w:ascii="Arial" w:hAnsi="Arial" w:cs="Arial"/>
                <w:bCs/>
                <w:sz w:val="24"/>
                <w:szCs w:val="24"/>
              </w:rPr>
              <w:t>subheadings</w:t>
            </w:r>
            <w:r w:rsidR="00700275" w:rsidRPr="0045335E">
              <w:rPr>
                <w:rFonts w:ascii="Arial" w:hAnsi="Arial" w:cs="Arial"/>
                <w:bCs/>
                <w:sz w:val="24"/>
                <w:szCs w:val="24"/>
              </w:rPr>
              <w:t>,</w:t>
            </w:r>
            <w:r w:rsidR="00281DA2" w:rsidRPr="0045335E">
              <w:rPr>
                <w:rFonts w:ascii="Arial" w:hAnsi="Arial" w:cs="Arial"/>
                <w:bCs/>
                <w:sz w:val="24"/>
                <w:szCs w:val="24"/>
              </w:rPr>
              <w:t xml:space="preserve"> </w:t>
            </w:r>
            <w:r w:rsidR="00846DFE" w:rsidRPr="0045335E">
              <w:rPr>
                <w:rFonts w:ascii="Arial" w:hAnsi="Arial" w:cs="Arial"/>
                <w:bCs/>
                <w:sz w:val="24"/>
                <w:szCs w:val="24"/>
              </w:rPr>
              <w:t>where appropriate</w:t>
            </w:r>
            <w:r w:rsidR="00B359A0" w:rsidRPr="0045335E">
              <w:rPr>
                <w:rFonts w:ascii="Arial" w:hAnsi="Arial" w:cs="Arial"/>
                <w:bCs/>
                <w:sz w:val="24"/>
                <w:szCs w:val="24"/>
              </w:rPr>
              <w:t xml:space="preserve">. </w:t>
            </w:r>
            <w:r w:rsidR="00B75DDD" w:rsidRPr="0045335E">
              <w:rPr>
                <w:rFonts w:ascii="Arial" w:hAnsi="Arial" w:cs="Arial"/>
                <w:bCs/>
                <w:sz w:val="24"/>
                <w:szCs w:val="24"/>
              </w:rPr>
              <w:t>Examples</w:t>
            </w:r>
            <w:r w:rsidR="00EF2E86" w:rsidRPr="0045335E">
              <w:rPr>
                <w:rFonts w:ascii="Arial" w:hAnsi="Arial" w:cs="Arial"/>
                <w:bCs/>
                <w:sz w:val="24"/>
                <w:szCs w:val="24"/>
              </w:rPr>
              <w:t xml:space="preserve"> of updated sections</w:t>
            </w:r>
            <w:r w:rsidR="00B75DDD" w:rsidRPr="0045335E">
              <w:rPr>
                <w:rFonts w:ascii="Arial" w:hAnsi="Arial" w:cs="Arial"/>
                <w:bCs/>
                <w:sz w:val="24"/>
                <w:szCs w:val="24"/>
              </w:rPr>
              <w:t xml:space="preserve"> include:</w:t>
            </w:r>
          </w:p>
          <w:p w14:paraId="3DA3FE32" w14:textId="6B0E9E0A" w:rsidR="00BC6515" w:rsidRPr="0045335E" w:rsidRDefault="00BC6515" w:rsidP="00BC6515">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eastAsia="Calibri" w:hAnsi="Arial" w:cs="Arial"/>
                <w:bCs/>
                <w:sz w:val="24"/>
                <w:szCs w:val="24"/>
              </w:rPr>
              <w:t>Contractor</w:t>
            </w:r>
            <w:r w:rsidR="003E09D8">
              <w:rPr>
                <w:rFonts w:ascii="Arial" w:eastAsia="Calibri" w:hAnsi="Arial" w:cs="Arial"/>
                <w:bCs/>
                <w:sz w:val="24"/>
                <w:szCs w:val="24"/>
              </w:rPr>
              <w:t>'</w:t>
            </w:r>
            <w:r w:rsidRPr="0045335E">
              <w:rPr>
                <w:rFonts w:ascii="Arial" w:eastAsia="Calibri" w:hAnsi="Arial" w:cs="Arial"/>
                <w:bCs/>
                <w:sz w:val="24"/>
                <w:szCs w:val="24"/>
              </w:rPr>
              <w:t>s Power and Authority (Section 2)</w:t>
            </w:r>
          </w:p>
          <w:p w14:paraId="248D0DF0" w14:textId="7D8A4C74" w:rsidR="00BC6515" w:rsidRPr="0045335E" w:rsidRDefault="00BD38D7" w:rsidP="00BC6515">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hAnsi="Arial" w:cs="Arial"/>
                <w:bCs/>
                <w:sz w:val="24"/>
                <w:szCs w:val="24"/>
              </w:rPr>
              <w:t>Indemnification (Section 11)</w:t>
            </w:r>
          </w:p>
          <w:p w14:paraId="653ADCB2" w14:textId="77777777" w:rsidR="00696BF2" w:rsidRPr="0045335E" w:rsidRDefault="00696BF2" w:rsidP="00DC480E">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eastAsia="Calibri" w:hAnsi="Arial" w:cs="Arial"/>
                <w:bCs/>
                <w:sz w:val="24"/>
                <w:szCs w:val="24"/>
              </w:rPr>
              <w:t xml:space="preserve">Statutory &amp; Regulatory Requirements </w:t>
            </w:r>
            <w:r w:rsidRPr="0045335E">
              <w:rPr>
                <w:rFonts w:ascii="Arial" w:hAnsi="Arial" w:cs="Arial"/>
                <w:bCs/>
                <w:sz w:val="24"/>
                <w:szCs w:val="24"/>
              </w:rPr>
              <w:t>(Section 13)</w:t>
            </w:r>
          </w:p>
          <w:p w14:paraId="36F23145" w14:textId="77777777" w:rsidR="00BD38D7" w:rsidRPr="0045335E" w:rsidRDefault="007D3DCA" w:rsidP="00DC480E">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hAnsi="Arial" w:cs="Arial"/>
                <w:bCs/>
                <w:sz w:val="24"/>
                <w:szCs w:val="24"/>
              </w:rPr>
              <w:t>General Terms (Section 20)</w:t>
            </w:r>
          </w:p>
          <w:p w14:paraId="1645769A" w14:textId="442EF208" w:rsidR="00DC480E" w:rsidRPr="0045335E" w:rsidRDefault="00495451" w:rsidP="00DC480E">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hAnsi="Arial" w:cs="Arial"/>
                <w:bCs/>
                <w:sz w:val="24"/>
                <w:szCs w:val="24"/>
              </w:rPr>
              <w:t xml:space="preserve">Data </w:t>
            </w:r>
            <w:r w:rsidR="00E76F18" w:rsidRPr="0045335E">
              <w:rPr>
                <w:rFonts w:ascii="Arial" w:hAnsi="Arial" w:cs="Arial"/>
                <w:bCs/>
                <w:sz w:val="24"/>
                <w:szCs w:val="24"/>
              </w:rPr>
              <w:t xml:space="preserve">Protection </w:t>
            </w:r>
            <w:r w:rsidRPr="0045335E">
              <w:rPr>
                <w:rFonts w:ascii="Arial" w:hAnsi="Arial" w:cs="Arial"/>
                <w:bCs/>
                <w:sz w:val="24"/>
                <w:szCs w:val="24"/>
              </w:rPr>
              <w:t>Provisions (Section 21)</w:t>
            </w:r>
          </w:p>
          <w:p w14:paraId="0D6519BC" w14:textId="3A39E9A3" w:rsidR="3D44D594" w:rsidRPr="0045335E" w:rsidRDefault="3D44D594" w:rsidP="00696BF2">
            <w:pPr>
              <w:pStyle w:val="ListParagraph"/>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p>
          <w:p w14:paraId="44AA2CF1" w14:textId="77777777" w:rsidR="005958EF" w:rsidRPr="0045335E" w:rsidRDefault="005958EF" w:rsidP="00EF08FC">
            <w:pP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4"/>
                <w:szCs w:val="24"/>
                <w:u w:val="single"/>
              </w:rPr>
            </w:pPr>
            <w:r w:rsidRPr="0045335E">
              <w:rPr>
                <w:rFonts w:ascii="Arial" w:eastAsia="Calibri" w:hAnsi="Arial" w:cs="Arial"/>
                <w:b/>
                <w:sz w:val="24"/>
                <w:szCs w:val="24"/>
                <w:u w:val="single"/>
              </w:rPr>
              <w:t>New and Updated Clauses</w:t>
            </w:r>
          </w:p>
          <w:p w14:paraId="72DB7EAD" w14:textId="76469B6E" w:rsidR="00667481" w:rsidRPr="0045335E" w:rsidRDefault="000D4DFF" w:rsidP="00EF08FC">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45335E">
              <w:rPr>
                <w:rFonts w:ascii="Arial" w:hAnsi="Arial" w:cs="Arial"/>
                <w:bCs/>
                <w:sz w:val="24"/>
                <w:szCs w:val="24"/>
              </w:rPr>
              <w:lastRenderedPageBreak/>
              <w:t>Revised</w:t>
            </w:r>
            <w:r w:rsidR="00471641" w:rsidRPr="0045335E">
              <w:rPr>
                <w:rFonts w:ascii="Arial" w:hAnsi="Arial" w:cs="Arial"/>
                <w:bCs/>
                <w:sz w:val="24"/>
                <w:szCs w:val="24"/>
              </w:rPr>
              <w:t xml:space="preserve"> </w:t>
            </w:r>
            <w:r w:rsidR="00491751" w:rsidRPr="0045335E">
              <w:rPr>
                <w:rFonts w:ascii="Arial" w:hAnsi="Arial" w:cs="Arial"/>
                <w:bCs/>
                <w:sz w:val="24"/>
                <w:szCs w:val="24"/>
              </w:rPr>
              <w:t xml:space="preserve">existing clauses </w:t>
            </w:r>
            <w:r w:rsidR="00471641" w:rsidRPr="0045335E">
              <w:rPr>
                <w:rFonts w:ascii="Arial" w:hAnsi="Arial" w:cs="Arial"/>
                <w:bCs/>
                <w:sz w:val="24"/>
                <w:szCs w:val="24"/>
              </w:rPr>
              <w:t>and added new clauses</w:t>
            </w:r>
            <w:r w:rsidR="00667481" w:rsidRPr="0045335E">
              <w:rPr>
                <w:rFonts w:ascii="Arial" w:hAnsi="Arial" w:cs="Arial"/>
                <w:bCs/>
                <w:sz w:val="24"/>
                <w:szCs w:val="24"/>
              </w:rPr>
              <w:t xml:space="preserve"> </w:t>
            </w:r>
            <w:r w:rsidR="00471641" w:rsidRPr="0045335E">
              <w:rPr>
                <w:rFonts w:ascii="Arial" w:hAnsi="Arial" w:cs="Arial"/>
                <w:bCs/>
                <w:sz w:val="24"/>
                <w:szCs w:val="24"/>
              </w:rPr>
              <w:t xml:space="preserve">based on feedback from the </w:t>
            </w:r>
            <w:r w:rsidR="00FF3D9B" w:rsidRPr="0045335E">
              <w:rPr>
                <w:rFonts w:ascii="Arial" w:hAnsi="Arial" w:cs="Arial"/>
                <w:bCs/>
                <w:sz w:val="24"/>
                <w:szCs w:val="24"/>
              </w:rPr>
              <w:t>vendor community</w:t>
            </w:r>
            <w:r w:rsidR="00471641" w:rsidRPr="0045335E">
              <w:rPr>
                <w:rFonts w:ascii="Arial" w:hAnsi="Arial" w:cs="Arial"/>
                <w:bCs/>
                <w:sz w:val="24"/>
                <w:szCs w:val="24"/>
              </w:rPr>
              <w:t xml:space="preserve"> to align </w:t>
            </w:r>
            <w:r w:rsidR="00667481" w:rsidRPr="0045335E">
              <w:rPr>
                <w:rFonts w:ascii="Arial" w:hAnsi="Arial" w:cs="Arial"/>
                <w:bCs/>
                <w:sz w:val="24"/>
                <w:szCs w:val="24"/>
              </w:rPr>
              <w:t>the provisions</w:t>
            </w:r>
            <w:r w:rsidR="00471641" w:rsidRPr="0045335E">
              <w:rPr>
                <w:rFonts w:ascii="Arial" w:hAnsi="Arial" w:cs="Arial"/>
                <w:bCs/>
                <w:sz w:val="24"/>
                <w:szCs w:val="24"/>
              </w:rPr>
              <w:t xml:space="preserve"> more closely with current industry and national standards, technological changes, and the evolving information security and privacy landscape. </w:t>
            </w:r>
            <w:r w:rsidR="00667481" w:rsidRPr="0045335E">
              <w:rPr>
                <w:rFonts w:ascii="Arial" w:hAnsi="Arial" w:cs="Arial"/>
                <w:bCs/>
                <w:sz w:val="24"/>
                <w:szCs w:val="24"/>
              </w:rPr>
              <w:t>Examples include:</w:t>
            </w:r>
          </w:p>
          <w:p w14:paraId="22663DA5" w14:textId="20EA37E1" w:rsidR="00667481" w:rsidRPr="0045335E" w:rsidRDefault="00667481" w:rsidP="00667481">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hAnsi="Arial" w:cs="Arial"/>
                <w:bCs/>
                <w:sz w:val="24"/>
                <w:szCs w:val="24"/>
              </w:rPr>
              <w:t>R</w:t>
            </w:r>
            <w:r w:rsidR="00471641" w:rsidRPr="0045335E">
              <w:rPr>
                <w:rFonts w:ascii="Arial" w:hAnsi="Arial" w:cs="Arial"/>
                <w:bCs/>
                <w:sz w:val="24"/>
                <w:szCs w:val="24"/>
              </w:rPr>
              <w:t xml:space="preserve">evised the limitation of liability </w:t>
            </w:r>
            <w:r w:rsidR="00763309" w:rsidRPr="0045335E">
              <w:rPr>
                <w:rFonts w:ascii="Arial" w:hAnsi="Arial" w:cs="Arial"/>
                <w:bCs/>
                <w:sz w:val="24"/>
                <w:szCs w:val="24"/>
              </w:rPr>
              <w:t xml:space="preserve">related to </w:t>
            </w:r>
            <w:r w:rsidR="003918DC" w:rsidRPr="0045335E">
              <w:rPr>
                <w:rFonts w:ascii="Arial" w:hAnsi="Arial" w:cs="Arial"/>
                <w:bCs/>
                <w:sz w:val="24"/>
                <w:szCs w:val="24"/>
              </w:rPr>
              <w:t>caps</w:t>
            </w:r>
            <w:r w:rsidR="00471641" w:rsidRPr="0045335E">
              <w:rPr>
                <w:rFonts w:ascii="Arial" w:hAnsi="Arial" w:cs="Arial"/>
                <w:bCs/>
                <w:sz w:val="24"/>
                <w:szCs w:val="24"/>
              </w:rPr>
              <w:t xml:space="preserve"> for direct costs of data breaches for the various categories </w:t>
            </w:r>
          </w:p>
          <w:p w14:paraId="64A4CB84" w14:textId="2A2B764F" w:rsidR="00471641" w:rsidRPr="0045335E" w:rsidRDefault="00471641" w:rsidP="00667481">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hAnsi="Arial" w:cs="Arial"/>
                <w:bCs/>
                <w:sz w:val="24"/>
                <w:szCs w:val="24"/>
              </w:rPr>
              <w:t>Added acknowledgement and clarifications related to the reseller arrangement between a contractor and service provider</w:t>
            </w:r>
          </w:p>
          <w:p w14:paraId="38D8C4E1" w14:textId="031FC839" w:rsidR="00362A09" w:rsidRPr="0045335E" w:rsidRDefault="007A0977" w:rsidP="008D71DC">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eastAsia="Calibri" w:hAnsi="Arial" w:cs="Arial"/>
                <w:bCs/>
                <w:sz w:val="24"/>
                <w:szCs w:val="24"/>
              </w:rPr>
              <w:t>Added</w:t>
            </w:r>
            <w:r w:rsidR="007F2EE3" w:rsidRPr="0045335E">
              <w:rPr>
                <w:rFonts w:ascii="Arial" w:eastAsia="Calibri" w:hAnsi="Arial" w:cs="Arial"/>
                <w:bCs/>
                <w:sz w:val="24"/>
                <w:szCs w:val="24"/>
              </w:rPr>
              <w:t xml:space="preserve"> a new section regarding</w:t>
            </w:r>
            <w:r w:rsidR="003918DC" w:rsidRPr="0045335E">
              <w:rPr>
                <w:rFonts w:ascii="Arial" w:eastAsia="Calibri" w:hAnsi="Arial" w:cs="Arial"/>
                <w:bCs/>
                <w:sz w:val="24"/>
                <w:szCs w:val="24"/>
              </w:rPr>
              <w:t xml:space="preserve"> the </w:t>
            </w:r>
            <w:r w:rsidR="003D2914">
              <w:rPr>
                <w:rFonts w:ascii="Arial" w:eastAsia="Calibri" w:hAnsi="Arial" w:cs="Arial"/>
                <w:bCs/>
                <w:sz w:val="24"/>
                <w:szCs w:val="24"/>
              </w:rPr>
              <w:t>C</w:t>
            </w:r>
            <w:r w:rsidR="007F2EE3" w:rsidRPr="0045335E">
              <w:rPr>
                <w:rFonts w:ascii="Arial" w:eastAsia="Calibri" w:hAnsi="Arial" w:cs="Arial"/>
                <w:bCs/>
                <w:sz w:val="24"/>
                <w:szCs w:val="24"/>
              </w:rPr>
              <w:t xml:space="preserve">ontractor's responsibility and liability for subcontractors' performance of work under </w:t>
            </w:r>
            <w:r w:rsidR="00362A09" w:rsidRPr="0045335E">
              <w:rPr>
                <w:rFonts w:ascii="Arial" w:eastAsia="Calibri" w:hAnsi="Arial" w:cs="Arial"/>
                <w:bCs/>
                <w:sz w:val="24"/>
                <w:szCs w:val="24"/>
              </w:rPr>
              <w:t xml:space="preserve">the </w:t>
            </w:r>
            <w:r w:rsidR="009E5EEB">
              <w:rPr>
                <w:rFonts w:ascii="Arial" w:eastAsia="Calibri" w:hAnsi="Arial" w:cs="Arial"/>
                <w:bCs/>
                <w:sz w:val="24"/>
                <w:szCs w:val="24"/>
              </w:rPr>
              <w:t>C</w:t>
            </w:r>
            <w:r w:rsidR="007F2EE3" w:rsidRPr="0045335E">
              <w:rPr>
                <w:rFonts w:ascii="Arial" w:eastAsia="Calibri" w:hAnsi="Arial" w:cs="Arial"/>
                <w:bCs/>
                <w:sz w:val="24"/>
                <w:szCs w:val="24"/>
              </w:rPr>
              <w:t>ontract</w:t>
            </w:r>
          </w:p>
          <w:p w14:paraId="7E57A320" w14:textId="733BB812" w:rsidR="005D5683" w:rsidRPr="0045335E" w:rsidRDefault="005D5683" w:rsidP="008D71DC">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eastAsia="Calibri" w:hAnsi="Arial" w:cs="Arial"/>
                <w:bCs/>
                <w:sz w:val="24"/>
                <w:szCs w:val="24"/>
              </w:rPr>
              <w:t>Updated data classification standards and security controls</w:t>
            </w:r>
          </w:p>
          <w:p w14:paraId="1BE9AC2A" w14:textId="55118D83" w:rsidR="00622A18" w:rsidRPr="0045335E" w:rsidRDefault="00622A18" w:rsidP="008D71DC">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eastAsia="Calibri" w:hAnsi="Arial" w:cs="Arial"/>
                <w:bCs/>
                <w:sz w:val="24"/>
                <w:szCs w:val="24"/>
              </w:rPr>
              <w:t>Added background check requirements</w:t>
            </w:r>
          </w:p>
          <w:p w14:paraId="34BB40F4" w14:textId="4A32FB94" w:rsidR="00D82839" w:rsidRPr="0045335E" w:rsidRDefault="00D82839" w:rsidP="008D71DC">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eastAsia="Calibri" w:hAnsi="Arial" w:cs="Arial"/>
                <w:bCs/>
                <w:sz w:val="24"/>
                <w:szCs w:val="24"/>
              </w:rPr>
              <w:t xml:space="preserve">Updated data breach notification </w:t>
            </w:r>
            <w:r w:rsidR="005F0A01" w:rsidRPr="0045335E">
              <w:rPr>
                <w:rFonts w:ascii="Arial" w:eastAsia="Calibri" w:hAnsi="Arial" w:cs="Arial"/>
                <w:bCs/>
                <w:sz w:val="24"/>
                <w:szCs w:val="24"/>
              </w:rPr>
              <w:t>and security incidents</w:t>
            </w:r>
          </w:p>
          <w:p w14:paraId="3DF81002" w14:textId="77777777" w:rsidR="005F0A01" w:rsidRPr="0045335E" w:rsidRDefault="005F0A01" w:rsidP="0024184D">
            <w:pP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p>
          <w:p w14:paraId="5F62ACBA" w14:textId="38B16D7E" w:rsidR="001577D3" w:rsidRPr="0045335E" w:rsidRDefault="00892525" w:rsidP="001577D3">
            <w:pP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4"/>
                <w:szCs w:val="24"/>
                <w:u w:val="single"/>
              </w:rPr>
            </w:pPr>
            <w:r w:rsidRPr="0045335E">
              <w:rPr>
                <w:rFonts w:ascii="Arial" w:eastAsia="Calibri" w:hAnsi="Arial" w:cs="Arial"/>
                <w:b/>
                <w:sz w:val="24"/>
                <w:szCs w:val="24"/>
                <w:u w:val="single"/>
              </w:rPr>
              <w:t>Common Industry Identified Challenges</w:t>
            </w:r>
          </w:p>
          <w:p w14:paraId="4CD33763" w14:textId="32D3BCD1" w:rsidR="00892525" w:rsidRPr="0045335E" w:rsidRDefault="00892525" w:rsidP="00892525">
            <w:pPr>
              <w:spacing w:after="160" w:line="257"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eastAsia="Calibri" w:hAnsi="Arial" w:cs="Arial"/>
                <w:bCs/>
                <w:sz w:val="24"/>
                <w:szCs w:val="24"/>
              </w:rPr>
              <w:t xml:space="preserve">Following are </w:t>
            </w:r>
            <w:r w:rsidR="00552BE0" w:rsidRPr="0045335E">
              <w:rPr>
                <w:rFonts w:ascii="Arial" w:eastAsia="Calibri" w:hAnsi="Arial" w:cs="Arial"/>
                <w:bCs/>
                <w:sz w:val="24"/>
                <w:szCs w:val="24"/>
              </w:rPr>
              <w:t>similar comments</w:t>
            </w:r>
            <w:r w:rsidRPr="0045335E">
              <w:rPr>
                <w:rFonts w:ascii="Arial" w:eastAsia="Calibri" w:hAnsi="Arial" w:cs="Arial"/>
                <w:bCs/>
                <w:sz w:val="24"/>
                <w:szCs w:val="24"/>
              </w:rPr>
              <w:t xml:space="preserve"> identified </w:t>
            </w:r>
            <w:r w:rsidR="00FF3D9B" w:rsidRPr="0045335E">
              <w:rPr>
                <w:rFonts w:ascii="Arial" w:eastAsia="Calibri" w:hAnsi="Arial" w:cs="Arial"/>
                <w:bCs/>
                <w:sz w:val="24"/>
                <w:szCs w:val="24"/>
              </w:rPr>
              <w:t>by</w:t>
            </w:r>
            <w:r w:rsidRPr="0045335E">
              <w:rPr>
                <w:rFonts w:ascii="Arial" w:eastAsia="Calibri" w:hAnsi="Arial" w:cs="Arial"/>
                <w:bCs/>
                <w:sz w:val="24"/>
                <w:szCs w:val="24"/>
              </w:rPr>
              <w:t xml:space="preserve"> the </w:t>
            </w:r>
            <w:r w:rsidR="00EA2A4A" w:rsidRPr="0045335E">
              <w:rPr>
                <w:rFonts w:ascii="Arial" w:eastAsia="Calibri" w:hAnsi="Arial" w:cs="Arial"/>
                <w:bCs/>
                <w:sz w:val="24"/>
                <w:szCs w:val="24"/>
              </w:rPr>
              <w:t>vendor</w:t>
            </w:r>
            <w:r w:rsidRPr="0045335E">
              <w:rPr>
                <w:rFonts w:ascii="Arial" w:eastAsia="Calibri" w:hAnsi="Arial" w:cs="Arial"/>
                <w:bCs/>
                <w:sz w:val="24"/>
                <w:szCs w:val="24"/>
              </w:rPr>
              <w:t xml:space="preserve"> community and the State</w:t>
            </w:r>
            <w:r w:rsidR="003E09D8">
              <w:rPr>
                <w:rFonts w:ascii="Arial" w:eastAsia="Calibri" w:hAnsi="Arial" w:cs="Arial"/>
                <w:bCs/>
                <w:sz w:val="24"/>
                <w:szCs w:val="24"/>
              </w:rPr>
              <w:t>'</w:t>
            </w:r>
            <w:r w:rsidRPr="0045335E">
              <w:rPr>
                <w:rFonts w:ascii="Arial" w:eastAsia="Calibri" w:hAnsi="Arial" w:cs="Arial"/>
                <w:bCs/>
                <w:sz w:val="24"/>
                <w:szCs w:val="24"/>
              </w:rPr>
              <w:t>s response, when applicable.</w:t>
            </w:r>
          </w:p>
          <w:p w14:paraId="3E241AE2" w14:textId="43AAEDF8" w:rsidR="006B1485" w:rsidRPr="0045335E" w:rsidRDefault="000B7396">
            <w:pPr>
              <w:pStyle w:val="ListParagraph"/>
              <w:numPr>
                <w:ilvl w:val="0"/>
                <w:numId w:val="2"/>
              </w:numPr>
              <w:spacing w:after="160" w:line="257"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45335E">
              <w:rPr>
                <w:rFonts w:ascii="Arial" w:eastAsia="Calibri" w:hAnsi="Arial" w:cs="Arial"/>
                <w:b/>
                <w:sz w:val="24"/>
                <w:szCs w:val="24"/>
              </w:rPr>
              <w:t>Vendor Comment</w:t>
            </w:r>
            <w:r w:rsidR="004A1220" w:rsidRPr="0045335E">
              <w:rPr>
                <w:rFonts w:ascii="Arial" w:eastAsia="Calibri" w:hAnsi="Arial" w:cs="Arial"/>
                <w:b/>
                <w:sz w:val="24"/>
                <w:szCs w:val="24"/>
              </w:rPr>
              <w:t>s</w:t>
            </w:r>
            <w:r w:rsidRPr="0045335E">
              <w:rPr>
                <w:rFonts w:ascii="Arial" w:eastAsia="Calibri" w:hAnsi="Arial" w:cs="Arial"/>
                <w:b/>
                <w:sz w:val="24"/>
                <w:szCs w:val="24"/>
              </w:rPr>
              <w:t>:</w:t>
            </w:r>
            <w:r w:rsidRPr="0045335E">
              <w:rPr>
                <w:rFonts w:ascii="Arial" w:eastAsia="Calibri" w:hAnsi="Arial" w:cs="Arial"/>
                <w:bCs/>
                <w:sz w:val="24"/>
                <w:szCs w:val="24"/>
              </w:rPr>
              <w:t xml:space="preserve"> </w:t>
            </w:r>
            <w:r w:rsidR="00EA2A4A" w:rsidRPr="0045335E">
              <w:rPr>
                <w:rFonts w:ascii="Arial" w:eastAsia="Calibri" w:hAnsi="Arial" w:cs="Arial"/>
                <w:bCs/>
                <w:sz w:val="24"/>
                <w:szCs w:val="24"/>
              </w:rPr>
              <w:t>Contracting with the State exposes the intellectual property, data, and technologies of contractors to others, including possible competitors who contract or subcontract with the State. Contractors request reduced access by such third parties and more confidentiality requirements.</w:t>
            </w:r>
          </w:p>
          <w:p w14:paraId="375375D5" w14:textId="02F92A29" w:rsidR="00EA2A4A" w:rsidRPr="0045335E" w:rsidRDefault="000B7396" w:rsidP="006B1485">
            <w:pPr>
              <w:pStyle w:val="ListParagraph"/>
              <w:spacing w:after="160" w:line="257"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eastAsia="Calibri" w:hAnsi="Arial" w:cs="Arial"/>
                <w:b/>
                <w:sz w:val="24"/>
                <w:szCs w:val="24"/>
              </w:rPr>
              <w:t>State</w:t>
            </w:r>
            <w:r w:rsidR="003E09D8">
              <w:rPr>
                <w:rFonts w:ascii="Arial" w:eastAsia="Calibri" w:hAnsi="Arial" w:cs="Arial"/>
                <w:b/>
                <w:sz w:val="24"/>
                <w:szCs w:val="24"/>
              </w:rPr>
              <w:t>'</w:t>
            </w:r>
            <w:r w:rsidRPr="0045335E">
              <w:rPr>
                <w:rFonts w:ascii="Arial" w:eastAsia="Calibri" w:hAnsi="Arial" w:cs="Arial"/>
                <w:b/>
                <w:sz w:val="24"/>
                <w:szCs w:val="24"/>
              </w:rPr>
              <w:t>s Response:</w:t>
            </w:r>
            <w:r w:rsidRPr="0045335E">
              <w:rPr>
                <w:rFonts w:ascii="Arial" w:eastAsia="Calibri" w:hAnsi="Arial" w:cs="Arial"/>
                <w:bCs/>
                <w:sz w:val="24"/>
                <w:szCs w:val="24"/>
              </w:rPr>
              <w:t xml:space="preserve"> T</w:t>
            </w:r>
            <w:r w:rsidR="00EA2A4A" w:rsidRPr="0045335E">
              <w:rPr>
                <w:rFonts w:ascii="Arial" w:eastAsia="Calibri" w:hAnsi="Arial" w:cs="Arial"/>
                <w:bCs/>
                <w:sz w:val="24"/>
                <w:szCs w:val="24"/>
              </w:rPr>
              <w:t xml:space="preserve">he State clarified terms while retaining necessary protections such as robust confidentiality provisions, required use of non-disclosure agreements (where applicable), and </w:t>
            </w:r>
            <w:r w:rsidR="002E00CC" w:rsidRPr="0045335E">
              <w:rPr>
                <w:rFonts w:ascii="Arial" w:eastAsia="Calibri" w:hAnsi="Arial" w:cs="Arial"/>
                <w:bCs/>
                <w:sz w:val="24"/>
                <w:szCs w:val="24"/>
              </w:rPr>
              <w:t xml:space="preserve">included </w:t>
            </w:r>
            <w:r w:rsidR="00EA2A4A" w:rsidRPr="0045335E">
              <w:rPr>
                <w:rFonts w:ascii="Arial" w:eastAsia="Calibri" w:hAnsi="Arial" w:cs="Arial"/>
                <w:bCs/>
                <w:sz w:val="24"/>
                <w:szCs w:val="24"/>
              </w:rPr>
              <w:t>other options with respect to proprietary materials.</w:t>
            </w:r>
          </w:p>
          <w:p w14:paraId="0739D7F8" w14:textId="77777777" w:rsidR="00E631A7" w:rsidRPr="0045335E" w:rsidRDefault="00E631A7" w:rsidP="00E631A7">
            <w:pPr>
              <w:pStyle w:val="ListParagraph"/>
              <w:spacing w:after="160" w:line="257"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6325808A" w14:textId="631FEDE6" w:rsidR="00E631A7" w:rsidRPr="0045335E" w:rsidRDefault="00E631A7">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eastAsia="Calibri" w:hAnsi="Arial" w:cs="Arial"/>
                <w:b/>
                <w:sz w:val="24"/>
                <w:szCs w:val="24"/>
              </w:rPr>
              <w:t>Vendor Comment</w:t>
            </w:r>
            <w:r w:rsidR="004A1220" w:rsidRPr="0045335E">
              <w:rPr>
                <w:rFonts w:ascii="Arial" w:eastAsia="Calibri" w:hAnsi="Arial" w:cs="Arial"/>
                <w:b/>
                <w:sz w:val="24"/>
                <w:szCs w:val="24"/>
              </w:rPr>
              <w:t>s</w:t>
            </w:r>
            <w:r w:rsidRPr="0045335E">
              <w:rPr>
                <w:rFonts w:ascii="Arial" w:eastAsia="Calibri" w:hAnsi="Arial" w:cs="Arial"/>
                <w:b/>
                <w:sz w:val="24"/>
                <w:szCs w:val="24"/>
              </w:rPr>
              <w:t>:</w:t>
            </w:r>
            <w:r w:rsidRPr="0045335E">
              <w:rPr>
                <w:rFonts w:ascii="Arial" w:eastAsia="Calibri" w:hAnsi="Arial" w:cs="Arial"/>
                <w:bCs/>
                <w:sz w:val="24"/>
                <w:szCs w:val="24"/>
              </w:rPr>
              <w:t xml:space="preserve"> </w:t>
            </w:r>
            <w:r w:rsidR="003F5522" w:rsidRPr="0045335E">
              <w:rPr>
                <w:rFonts w:ascii="Arial" w:eastAsia="Calibri" w:hAnsi="Arial" w:cs="Arial"/>
                <w:bCs/>
                <w:sz w:val="24"/>
                <w:szCs w:val="24"/>
              </w:rPr>
              <w:t xml:space="preserve">Contractors prefer that, in the event of an audit of a contractor, the State should not require the </w:t>
            </w:r>
            <w:r w:rsidR="003D2914">
              <w:rPr>
                <w:rFonts w:ascii="Arial" w:eastAsia="Calibri" w:hAnsi="Arial" w:cs="Arial"/>
                <w:bCs/>
                <w:sz w:val="24"/>
                <w:szCs w:val="24"/>
              </w:rPr>
              <w:t>C</w:t>
            </w:r>
            <w:r w:rsidR="003F5522" w:rsidRPr="0045335E">
              <w:rPr>
                <w:rFonts w:ascii="Arial" w:eastAsia="Calibri" w:hAnsi="Arial" w:cs="Arial"/>
                <w:bCs/>
                <w:sz w:val="24"/>
                <w:szCs w:val="24"/>
              </w:rPr>
              <w:t xml:space="preserve">ontractor to provide the internal audit report to the State, allow the State to run tests, or require the </w:t>
            </w:r>
            <w:r w:rsidR="003D2914">
              <w:rPr>
                <w:rFonts w:ascii="Arial" w:eastAsia="Calibri" w:hAnsi="Arial" w:cs="Arial"/>
                <w:bCs/>
                <w:sz w:val="24"/>
                <w:szCs w:val="24"/>
              </w:rPr>
              <w:t>C</w:t>
            </w:r>
            <w:r w:rsidR="003F5522" w:rsidRPr="0045335E">
              <w:rPr>
                <w:rFonts w:ascii="Arial" w:eastAsia="Calibri" w:hAnsi="Arial" w:cs="Arial"/>
                <w:bCs/>
                <w:sz w:val="24"/>
                <w:szCs w:val="24"/>
              </w:rPr>
              <w:t xml:space="preserve">ontractor to make its employees available for interviews. Instead, </w:t>
            </w:r>
            <w:r w:rsidR="004A1220" w:rsidRPr="0045335E">
              <w:rPr>
                <w:rFonts w:ascii="Arial" w:eastAsia="Calibri" w:hAnsi="Arial" w:cs="Arial"/>
                <w:bCs/>
                <w:sz w:val="24"/>
                <w:szCs w:val="24"/>
              </w:rPr>
              <w:t>c</w:t>
            </w:r>
            <w:r w:rsidR="003F5522" w:rsidRPr="0045335E">
              <w:rPr>
                <w:rFonts w:ascii="Arial" w:eastAsia="Calibri" w:hAnsi="Arial" w:cs="Arial"/>
                <w:bCs/>
                <w:sz w:val="24"/>
                <w:szCs w:val="24"/>
              </w:rPr>
              <w:t>ontractors preferred to submit only a summary of the audit, to only internal tests, and to make only a manager available for an interview by the State.</w:t>
            </w:r>
          </w:p>
          <w:p w14:paraId="4783FA73" w14:textId="00BC65AF" w:rsidR="001577D3" w:rsidRPr="0045335E" w:rsidRDefault="00E631A7" w:rsidP="00E631A7">
            <w:pPr>
              <w:pStyle w:val="ListParagraph"/>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eastAsia="Calibri" w:hAnsi="Arial" w:cs="Arial"/>
                <w:b/>
                <w:sz w:val="24"/>
                <w:szCs w:val="24"/>
              </w:rPr>
              <w:t>State</w:t>
            </w:r>
            <w:r w:rsidR="003E09D8">
              <w:rPr>
                <w:rFonts w:ascii="Arial" w:eastAsia="Calibri" w:hAnsi="Arial" w:cs="Arial"/>
                <w:b/>
                <w:sz w:val="24"/>
                <w:szCs w:val="24"/>
              </w:rPr>
              <w:t>'</w:t>
            </w:r>
            <w:r w:rsidRPr="0045335E">
              <w:rPr>
                <w:rFonts w:ascii="Arial" w:eastAsia="Calibri" w:hAnsi="Arial" w:cs="Arial"/>
                <w:b/>
                <w:sz w:val="24"/>
                <w:szCs w:val="24"/>
              </w:rPr>
              <w:t>s Response:</w:t>
            </w:r>
            <w:r w:rsidRPr="0045335E">
              <w:rPr>
                <w:rFonts w:ascii="Arial" w:eastAsia="Calibri" w:hAnsi="Arial" w:cs="Arial"/>
                <w:bCs/>
                <w:sz w:val="24"/>
                <w:szCs w:val="24"/>
              </w:rPr>
              <w:t xml:space="preserve"> </w:t>
            </w:r>
            <w:r w:rsidR="003F5522" w:rsidRPr="0045335E">
              <w:rPr>
                <w:rFonts w:ascii="Arial" w:eastAsia="Calibri" w:hAnsi="Arial" w:cs="Arial"/>
                <w:bCs/>
                <w:sz w:val="24"/>
                <w:szCs w:val="24"/>
              </w:rPr>
              <w:t xml:space="preserve">The State declined to make these revisions because the State is entitled to receive the </w:t>
            </w:r>
            <w:r w:rsidR="003D2914">
              <w:rPr>
                <w:rFonts w:ascii="Arial" w:eastAsia="Calibri" w:hAnsi="Arial" w:cs="Arial"/>
                <w:bCs/>
                <w:sz w:val="24"/>
                <w:szCs w:val="24"/>
              </w:rPr>
              <w:t>C</w:t>
            </w:r>
            <w:r w:rsidR="003F5522" w:rsidRPr="0045335E">
              <w:rPr>
                <w:rFonts w:ascii="Arial" w:eastAsia="Calibri" w:hAnsi="Arial" w:cs="Arial"/>
                <w:bCs/>
                <w:sz w:val="24"/>
                <w:szCs w:val="24"/>
              </w:rPr>
              <w:t>ontractor</w:t>
            </w:r>
            <w:r w:rsidR="003E09D8">
              <w:rPr>
                <w:rFonts w:ascii="Arial" w:eastAsia="Calibri" w:hAnsi="Arial" w:cs="Arial"/>
                <w:bCs/>
                <w:sz w:val="24"/>
                <w:szCs w:val="24"/>
              </w:rPr>
              <w:t>'</w:t>
            </w:r>
            <w:r w:rsidR="003F5522" w:rsidRPr="0045335E">
              <w:rPr>
                <w:rFonts w:ascii="Arial" w:eastAsia="Calibri" w:hAnsi="Arial" w:cs="Arial"/>
                <w:bCs/>
                <w:sz w:val="24"/>
                <w:szCs w:val="24"/>
              </w:rPr>
              <w:t xml:space="preserve">s investigation report, be part of an investigation, and have access to </w:t>
            </w:r>
            <w:r w:rsidR="002E00CC" w:rsidRPr="0045335E">
              <w:rPr>
                <w:rFonts w:ascii="Arial" w:eastAsia="Calibri" w:hAnsi="Arial" w:cs="Arial"/>
                <w:bCs/>
                <w:sz w:val="24"/>
                <w:szCs w:val="24"/>
              </w:rPr>
              <w:t xml:space="preserve">the </w:t>
            </w:r>
            <w:r w:rsidR="003D2914">
              <w:rPr>
                <w:rFonts w:ascii="Arial" w:eastAsia="Calibri" w:hAnsi="Arial" w:cs="Arial"/>
                <w:bCs/>
                <w:sz w:val="24"/>
                <w:szCs w:val="24"/>
              </w:rPr>
              <w:t>C</w:t>
            </w:r>
            <w:r w:rsidR="003F5522" w:rsidRPr="0045335E">
              <w:rPr>
                <w:rFonts w:ascii="Arial" w:eastAsia="Calibri" w:hAnsi="Arial" w:cs="Arial"/>
                <w:bCs/>
                <w:sz w:val="24"/>
                <w:szCs w:val="24"/>
              </w:rPr>
              <w:t>ontractor</w:t>
            </w:r>
            <w:r w:rsidR="003E09D8">
              <w:rPr>
                <w:rFonts w:ascii="Arial" w:eastAsia="Calibri" w:hAnsi="Arial" w:cs="Arial"/>
                <w:bCs/>
                <w:sz w:val="24"/>
                <w:szCs w:val="24"/>
              </w:rPr>
              <w:t>'</w:t>
            </w:r>
            <w:r w:rsidR="003F5522" w:rsidRPr="0045335E">
              <w:rPr>
                <w:rFonts w:ascii="Arial" w:eastAsia="Calibri" w:hAnsi="Arial" w:cs="Arial"/>
                <w:bCs/>
                <w:sz w:val="24"/>
                <w:szCs w:val="24"/>
              </w:rPr>
              <w:t>s personnel if there is an audit or a breach of the State</w:t>
            </w:r>
            <w:r w:rsidR="003E09D8">
              <w:rPr>
                <w:rFonts w:ascii="Arial" w:eastAsia="Calibri" w:hAnsi="Arial" w:cs="Arial"/>
                <w:bCs/>
                <w:sz w:val="24"/>
                <w:szCs w:val="24"/>
              </w:rPr>
              <w:t>'</w:t>
            </w:r>
            <w:r w:rsidR="003F5522" w:rsidRPr="0045335E">
              <w:rPr>
                <w:rFonts w:ascii="Arial" w:eastAsia="Calibri" w:hAnsi="Arial" w:cs="Arial"/>
                <w:bCs/>
                <w:sz w:val="24"/>
                <w:szCs w:val="24"/>
              </w:rPr>
              <w:t xml:space="preserve">s data. Receiving only </w:t>
            </w:r>
            <w:r w:rsidR="002E00CC" w:rsidRPr="0045335E">
              <w:rPr>
                <w:rFonts w:ascii="Arial" w:eastAsia="Calibri" w:hAnsi="Arial" w:cs="Arial"/>
                <w:bCs/>
                <w:sz w:val="24"/>
                <w:szCs w:val="24"/>
              </w:rPr>
              <w:t xml:space="preserve">the </w:t>
            </w:r>
            <w:r w:rsidR="003D2914">
              <w:rPr>
                <w:rFonts w:ascii="Arial" w:eastAsia="Calibri" w:hAnsi="Arial" w:cs="Arial"/>
                <w:bCs/>
                <w:sz w:val="24"/>
                <w:szCs w:val="24"/>
              </w:rPr>
              <w:t>C</w:t>
            </w:r>
            <w:r w:rsidR="003F5522" w:rsidRPr="0045335E">
              <w:rPr>
                <w:rFonts w:ascii="Arial" w:eastAsia="Calibri" w:hAnsi="Arial" w:cs="Arial"/>
                <w:bCs/>
                <w:sz w:val="24"/>
                <w:szCs w:val="24"/>
              </w:rPr>
              <w:t>ontractor</w:t>
            </w:r>
            <w:r w:rsidR="003E09D8">
              <w:rPr>
                <w:rFonts w:ascii="Arial" w:eastAsia="Calibri" w:hAnsi="Arial" w:cs="Arial"/>
                <w:bCs/>
                <w:sz w:val="24"/>
                <w:szCs w:val="24"/>
              </w:rPr>
              <w:t>'</w:t>
            </w:r>
            <w:r w:rsidR="003F5522" w:rsidRPr="0045335E">
              <w:rPr>
                <w:rFonts w:ascii="Arial" w:eastAsia="Calibri" w:hAnsi="Arial" w:cs="Arial"/>
                <w:bCs/>
                <w:sz w:val="24"/>
                <w:szCs w:val="24"/>
              </w:rPr>
              <w:t>s summary report of an audit or a data breach may not allow the State to meet its statutory obligations and its obligations to other regulatory authorities.</w:t>
            </w:r>
          </w:p>
          <w:p w14:paraId="6EBB960E" w14:textId="77777777" w:rsidR="004A1220" w:rsidRPr="0045335E" w:rsidRDefault="004A1220" w:rsidP="00E631A7">
            <w:pPr>
              <w:pStyle w:val="ListParagraph"/>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p>
          <w:p w14:paraId="0A7430E7" w14:textId="1C401F62" w:rsidR="004A1220" w:rsidRPr="0045335E" w:rsidRDefault="004A1220" w:rsidP="004A1220">
            <w:pPr>
              <w:pStyle w:val="ListParagraph"/>
              <w:numPr>
                <w:ilvl w:val="0"/>
                <w:numId w:val="2"/>
              </w:numPr>
              <w:spacing w:after="160" w:line="257"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eastAsia="Calibri" w:hAnsi="Arial" w:cs="Arial"/>
                <w:b/>
                <w:sz w:val="24"/>
                <w:szCs w:val="24"/>
              </w:rPr>
              <w:t>Vendor Comments:</w:t>
            </w:r>
            <w:r w:rsidRPr="0045335E">
              <w:rPr>
                <w:rFonts w:ascii="Arial" w:eastAsia="Calibri" w:hAnsi="Arial" w:cs="Arial"/>
                <w:bCs/>
                <w:sz w:val="24"/>
                <w:szCs w:val="24"/>
              </w:rPr>
              <w:t xml:space="preserve">  Contractors prefer generalities like </w:t>
            </w:r>
            <w:r w:rsidR="003E09D8">
              <w:rPr>
                <w:rFonts w:ascii="Arial" w:eastAsia="Calibri" w:hAnsi="Arial" w:cs="Arial"/>
                <w:bCs/>
                <w:sz w:val="24"/>
                <w:szCs w:val="24"/>
              </w:rPr>
              <w:t>"</w:t>
            </w:r>
            <w:r w:rsidRPr="0045335E">
              <w:rPr>
                <w:rFonts w:ascii="Arial" w:eastAsia="Calibri" w:hAnsi="Arial" w:cs="Arial"/>
                <w:bCs/>
                <w:sz w:val="24"/>
                <w:szCs w:val="24"/>
              </w:rPr>
              <w:t>best practices</w:t>
            </w:r>
            <w:r w:rsidR="003E09D8">
              <w:rPr>
                <w:rFonts w:ascii="Arial" w:eastAsia="Calibri" w:hAnsi="Arial" w:cs="Arial"/>
                <w:bCs/>
                <w:sz w:val="24"/>
                <w:szCs w:val="24"/>
              </w:rPr>
              <w:t>"</w:t>
            </w:r>
            <w:r w:rsidRPr="0045335E">
              <w:rPr>
                <w:rFonts w:ascii="Arial" w:eastAsia="Calibri" w:hAnsi="Arial" w:cs="Arial"/>
                <w:bCs/>
                <w:sz w:val="24"/>
                <w:szCs w:val="24"/>
              </w:rPr>
              <w:t xml:space="preserve"> and </w:t>
            </w:r>
            <w:r w:rsidR="003E09D8">
              <w:rPr>
                <w:rFonts w:ascii="Arial" w:eastAsia="Calibri" w:hAnsi="Arial" w:cs="Arial"/>
                <w:bCs/>
                <w:sz w:val="24"/>
                <w:szCs w:val="24"/>
              </w:rPr>
              <w:t>"</w:t>
            </w:r>
            <w:r w:rsidRPr="0045335E">
              <w:rPr>
                <w:rFonts w:ascii="Arial" w:eastAsia="Calibri" w:hAnsi="Arial" w:cs="Arial"/>
                <w:bCs/>
                <w:sz w:val="24"/>
                <w:szCs w:val="24"/>
              </w:rPr>
              <w:t>industry standards</w:t>
            </w:r>
            <w:r w:rsidR="003E09D8">
              <w:rPr>
                <w:rFonts w:ascii="Arial" w:eastAsia="Calibri" w:hAnsi="Arial" w:cs="Arial"/>
                <w:bCs/>
                <w:sz w:val="24"/>
                <w:szCs w:val="24"/>
              </w:rPr>
              <w:t>"</w:t>
            </w:r>
            <w:r w:rsidRPr="0045335E">
              <w:rPr>
                <w:rFonts w:ascii="Arial" w:eastAsia="Calibri" w:hAnsi="Arial" w:cs="Arial"/>
                <w:bCs/>
                <w:sz w:val="24"/>
                <w:szCs w:val="24"/>
              </w:rPr>
              <w:t xml:space="preserve"> over fixed standards, such as requirements that deliverables be free from malware or material defects.</w:t>
            </w:r>
          </w:p>
          <w:p w14:paraId="32AA6F2E" w14:textId="456CE3EE" w:rsidR="004A1220" w:rsidRPr="0045335E" w:rsidRDefault="004A1220" w:rsidP="004A1220">
            <w:pPr>
              <w:pStyle w:val="ListParagraph"/>
              <w:spacing w:after="160" w:line="257"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eastAsia="Calibri" w:hAnsi="Arial" w:cs="Arial"/>
                <w:b/>
                <w:sz w:val="24"/>
                <w:szCs w:val="24"/>
              </w:rPr>
              <w:t>State</w:t>
            </w:r>
            <w:r w:rsidR="003E09D8">
              <w:rPr>
                <w:rFonts w:ascii="Arial" w:eastAsia="Calibri" w:hAnsi="Arial" w:cs="Arial"/>
                <w:b/>
                <w:sz w:val="24"/>
                <w:szCs w:val="24"/>
              </w:rPr>
              <w:t>'</w:t>
            </w:r>
            <w:r w:rsidRPr="0045335E">
              <w:rPr>
                <w:rFonts w:ascii="Arial" w:eastAsia="Calibri" w:hAnsi="Arial" w:cs="Arial"/>
                <w:b/>
                <w:sz w:val="24"/>
                <w:szCs w:val="24"/>
              </w:rPr>
              <w:t>s Response:</w:t>
            </w:r>
            <w:r w:rsidRPr="0045335E">
              <w:rPr>
                <w:rFonts w:ascii="Arial" w:eastAsia="Calibri" w:hAnsi="Arial" w:cs="Arial"/>
                <w:bCs/>
                <w:sz w:val="24"/>
                <w:szCs w:val="24"/>
              </w:rPr>
              <w:t xml:space="preserve"> The State declined to remove the specific requirements related to warranties and representations, data or service availability, data </w:t>
            </w:r>
            <w:r w:rsidRPr="0045335E">
              <w:rPr>
                <w:rFonts w:ascii="Arial" w:eastAsia="Calibri" w:hAnsi="Arial" w:cs="Arial"/>
                <w:bCs/>
                <w:sz w:val="24"/>
                <w:szCs w:val="24"/>
              </w:rPr>
              <w:lastRenderedPageBreak/>
              <w:t xml:space="preserve">protection requirements, and other standards as these specific requirements serve certain purposes, and baseline standards need to be established in the </w:t>
            </w:r>
            <w:r w:rsidR="003C3FA7" w:rsidRPr="0045335E">
              <w:rPr>
                <w:rFonts w:ascii="Arial" w:eastAsia="Calibri" w:hAnsi="Arial" w:cs="Arial"/>
                <w:bCs/>
                <w:sz w:val="24"/>
                <w:szCs w:val="24"/>
              </w:rPr>
              <w:t>provisions</w:t>
            </w:r>
            <w:r w:rsidRPr="0045335E">
              <w:rPr>
                <w:rFonts w:ascii="Arial" w:eastAsia="Calibri" w:hAnsi="Arial" w:cs="Arial"/>
                <w:bCs/>
                <w:sz w:val="24"/>
                <w:szCs w:val="24"/>
              </w:rPr>
              <w:t xml:space="preserve">. The State has included language to allow </w:t>
            </w:r>
            <w:r w:rsidR="003C3FA7" w:rsidRPr="0045335E">
              <w:rPr>
                <w:rFonts w:ascii="Arial" w:eastAsia="Calibri" w:hAnsi="Arial" w:cs="Arial"/>
                <w:bCs/>
                <w:sz w:val="24"/>
                <w:szCs w:val="24"/>
              </w:rPr>
              <w:t xml:space="preserve">the </w:t>
            </w:r>
            <w:r w:rsidR="003D2914">
              <w:rPr>
                <w:rFonts w:ascii="Arial" w:eastAsia="Calibri" w:hAnsi="Arial" w:cs="Arial"/>
                <w:bCs/>
                <w:sz w:val="24"/>
                <w:szCs w:val="24"/>
              </w:rPr>
              <w:t>C</w:t>
            </w:r>
            <w:r w:rsidRPr="0045335E">
              <w:rPr>
                <w:rFonts w:ascii="Arial" w:eastAsia="Calibri" w:hAnsi="Arial" w:cs="Arial"/>
                <w:bCs/>
                <w:sz w:val="24"/>
                <w:szCs w:val="24"/>
              </w:rPr>
              <w:t>ontractor to negotiate and modify some of these requirements in the Statement of Work (SOW) based on the scope and type of the engagement.</w:t>
            </w:r>
          </w:p>
          <w:p w14:paraId="5B24E917" w14:textId="77777777" w:rsidR="009E5491" w:rsidRPr="0045335E" w:rsidRDefault="009E5491" w:rsidP="004A1220">
            <w:pPr>
              <w:pStyle w:val="ListParagraph"/>
              <w:spacing w:after="160" w:line="257"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p>
          <w:p w14:paraId="75FB70DA" w14:textId="407D3831" w:rsidR="00552BE0" w:rsidRPr="0045335E" w:rsidRDefault="003C3FA7" w:rsidP="003C3FA7">
            <w:pPr>
              <w:pStyle w:val="ListParagraph"/>
              <w:numPr>
                <w:ilvl w:val="0"/>
                <w:numId w:val="2"/>
              </w:numPr>
              <w:spacing w:after="160" w:line="257"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45335E">
              <w:rPr>
                <w:rFonts w:ascii="Arial" w:hAnsi="Arial" w:cs="Arial"/>
                <w:b/>
                <w:sz w:val="24"/>
                <w:szCs w:val="24"/>
              </w:rPr>
              <w:t>Vendor Comments:</w:t>
            </w:r>
            <w:r w:rsidRPr="0045335E">
              <w:rPr>
                <w:rFonts w:ascii="Arial" w:eastAsia="Calibri" w:hAnsi="Arial" w:cs="Arial"/>
                <w:bCs/>
                <w:sz w:val="24"/>
                <w:szCs w:val="24"/>
              </w:rPr>
              <w:t xml:space="preserve"> Contractors request that state standards and contract language be brought closer in line with industry norms in several areas including pricing, stating that doing so would allow the State to enjoy the benefits of similar pricing and opportunities.</w:t>
            </w:r>
          </w:p>
          <w:p w14:paraId="7A69D503" w14:textId="77717DD6" w:rsidR="003C3FA7" w:rsidRPr="0045335E" w:rsidRDefault="00552BE0" w:rsidP="00552BE0">
            <w:pPr>
              <w:pStyle w:val="ListParagraph"/>
              <w:spacing w:after="160" w:line="257"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45335E">
              <w:rPr>
                <w:rFonts w:ascii="Arial" w:hAnsi="Arial" w:cs="Arial"/>
                <w:b/>
                <w:sz w:val="24"/>
                <w:szCs w:val="24"/>
              </w:rPr>
              <w:t>State</w:t>
            </w:r>
            <w:r w:rsidR="003E09D8">
              <w:rPr>
                <w:rFonts w:ascii="Arial" w:hAnsi="Arial" w:cs="Arial"/>
                <w:b/>
                <w:sz w:val="24"/>
                <w:szCs w:val="24"/>
              </w:rPr>
              <w:t>'</w:t>
            </w:r>
            <w:r w:rsidRPr="0045335E">
              <w:rPr>
                <w:rFonts w:ascii="Arial" w:hAnsi="Arial" w:cs="Arial"/>
                <w:b/>
                <w:sz w:val="24"/>
                <w:szCs w:val="24"/>
              </w:rPr>
              <w:t>s Response:</w:t>
            </w:r>
            <w:r w:rsidRPr="0045335E">
              <w:rPr>
                <w:rFonts w:ascii="Arial" w:eastAsia="Calibri" w:hAnsi="Arial" w:cs="Arial"/>
                <w:bCs/>
                <w:sz w:val="24"/>
                <w:szCs w:val="24"/>
              </w:rPr>
              <w:t xml:space="preserve"> </w:t>
            </w:r>
            <w:r w:rsidR="003C3FA7" w:rsidRPr="0045335E">
              <w:rPr>
                <w:rFonts w:ascii="Arial" w:eastAsia="Calibri" w:hAnsi="Arial" w:cs="Arial"/>
                <w:bCs/>
                <w:sz w:val="24"/>
                <w:szCs w:val="24"/>
              </w:rPr>
              <w:t>The State largely declined to make these changes because the comments do not reconcile with the statutory and institutional framework within which the State operates (such as the Public Records Act (PRA), no gifting of public funds, requirements for Disabled Veteran Business Enterprises (DVBE) hiring and contracting, etc.).</w:t>
            </w:r>
          </w:p>
          <w:p w14:paraId="73358D7A" w14:textId="77777777" w:rsidR="0098185F" w:rsidRPr="0045335E" w:rsidRDefault="0098185F" w:rsidP="00552BE0">
            <w:pPr>
              <w:pStyle w:val="ListParagraph"/>
              <w:spacing w:after="160" w:line="257"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213BA1F8" w14:textId="7CEDE4F1" w:rsidR="008724A6" w:rsidRPr="0045335E" w:rsidRDefault="008724A6" w:rsidP="008724A6">
            <w:pPr>
              <w:pStyle w:val="ListParagraph"/>
              <w:numPr>
                <w:ilvl w:val="0"/>
                <w:numId w:val="2"/>
              </w:numPr>
              <w:spacing w:after="160" w:line="257"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45335E">
              <w:rPr>
                <w:rFonts w:ascii="Arial" w:hAnsi="Arial" w:cs="Arial"/>
                <w:b/>
                <w:sz w:val="24"/>
                <w:szCs w:val="24"/>
              </w:rPr>
              <w:t>Vendor Comments:</w:t>
            </w:r>
            <w:r w:rsidRPr="0045335E">
              <w:rPr>
                <w:rFonts w:ascii="Arial" w:hAnsi="Arial" w:cs="Arial"/>
                <w:bCs/>
                <w:sz w:val="24"/>
                <w:szCs w:val="24"/>
              </w:rPr>
              <w:t xml:space="preserve"> </w:t>
            </w:r>
            <w:r w:rsidRPr="0045335E">
              <w:rPr>
                <w:rFonts w:ascii="Arial" w:eastAsia="Calibri" w:hAnsi="Arial" w:cs="Arial"/>
                <w:bCs/>
                <w:sz w:val="24"/>
                <w:szCs w:val="24"/>
              </w:rPr>
              <w:t>Contractors sought additional limits on the scope and scale of indemnification required from contractors and on the limits of liability that contractors can incur, especially in the event of a data breach. Contractors requested that their liability be limited to actual costs of harm directly caused by the Contractor</w:t>
            </w:r>
            <w:r w:rsidR="003E09D8">
              <w:rPr>
                <w:rFonts w:ascii="Arial" w:eastAsia="Calibri" w:hAnsi="Arial" w:cs="Arial"/>
                <w:bCs/>
                <w:sz w:val="24"/>
                <w:szCs w:val="24"/>
              </w:rPr>
              <w:t>'</w:t>
            </w:r>
            <w:r w:rsidRPr="0045335E">
              <w:rPr>
                <w:rFonts w:ascii="Arial" w:eastAsia="Calibri" w:hAnsi="Arial" w:cs="Arial"/>
                <w:bCs/>
                <w:sz w:val="24"/>
                <w:szCs w:val="24"/>
              </w:rPr>
              <w:t>s actions (rather than indirect costs or responsibility for omissions) and not to exceed the cost of the Contract.</w:t>
            </w:r>
          </w:p>
          <w:p w14:paraId="7B8E1792" w14:textId="4EBBDC73" w:rsidR="008724A6" w:rsidRPr="0045335E" w:rsidRDefault="008724A6" w:rsidP="008724A6">
            <w:pPr>
              <w:pStyle w:val="ListParagraph"/>
              <w:spacing w:after="160" w:line="257"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45335E">
              <w:rPr>
                <w:rFonts w:ascii="Arial" w:hAnsi="Arial" w:cs="Arial"/>
                <w:b/>
                <w:sz w:val="24"/>
                <w:szCs w:val="24"/>
              </w:rPr>
              <w:t>State</w:t>
            </w:r>
            <w:r w:rsidR="003E09D8">
              <w:rPr>
                <w:rFonts w:ascii="Arial" w:hAnsi="Arial" w:cs="Arial"/>
                <w:b/>
                <w:sz w:val="24"/>
                <w:szCs w:val="24"/>
              </w:rPr>
              <w:t>'</w:t>
            </w:r>
            <w:r w:rsidRPr="0045335E">
              <w:rPr>
                <w:rFonts w:ascii="Arial" w:hAnsi="Arial" w:cs="Arial"/>
                <w:b/>
                <w:sz w:val="24"/>
                <w:szCs w:val="24"/>
              </w:rPr>
              <w:t>s Response:</w:t>
            </w:r>
            <w:r w:rsidR="00AF752E" w:rsidRPr="0045335E">
              <w:rPr>
                <w:rFonts w:ascii="Arial" w:hAnsi="Arial" w:cs="Arial"/>
                <w:b/>
                <w:bCs/>
                <w:sz w:val="24"/>
                <w:szCs w:val="24"/>
              </w:rPr>
              <w:t xml:space="preserve"> </w:t>
            </w:r>
            <w:r w:rsidRPr="0045335E">
              <w:rPr>
                <w:rFonts w:ascii="Arial" w:eastAsia="Calibri" w:hAnsi="Arial" w:cs="Arial"/>
                <w:bCs/>
                <w:sz w:val="24"/>
                <w:szCs w:val="24"/>
              </w:rPr>
              <w:t>The State generally declined to expose itself to further liability arising from the acts or omissions of contractors while permitting some limitations included in the ITGPs with respect to direct costs of data breach and additional limitations to be set forth in a SOW based on the contractual scope and engagement.</w:t>
            </w:r>
          </w:p>
          <w:p w14:paraId="4D071ABC" w14:textId="3CC65D4D" w:rsidR="0098185F" w:rsidRPr="0045335E" w:rsidRDefault="0098185F" w:rsidP="009E5491">
            <w:pPr>
              <w:numPr>
                <w:ilvl w:val="0"/>
                <w:numId w:val="2"/>
              </w:numPr>
              <w:spacing w:line="257"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hAnsi="Arial" w:cs="Arial"/>
                <w:b/>
                <w:sz w:val="24"/>
                <w:szCs w:val="24"/>
              </w:rPr>
              <w:t>Vendor Comments:</w:t>
            </w:r>
            <w:r w:rsidR="009E5491" w:rsidRPr="0045335E">
              <w:rPr>
                <w:rFonts w:ascii="Arial" w:hAnsi="Arial" w:cs="Arial"/>
                <w:bCs/>
                <w:sz w:val="24"/>
                <w:szCs w:val="24"/>
              </w:rPr>
              <w:t xml:space="preserve"> </w:t>
            </w:r>
            <w:r w:rsidR="009E5491" w:rsidRPr="0045335E">
              <w:rPr>
                <w:rFonts w:ascii="Arial" w:eastAsia="Calibri" w:hAnsi="Arial" w:cs="Arial"/>
                <w:bCs/>
                <w:sz w:val="24"/>
                <w:szCs w:val="24"/>
              </w:rPr>
              <w:t>Contractors requested that pre-approval of publicity and media should be reciprocal. For example, just as contractors must submit materials to the State for pre-approval before publication, the State Agency should also obtain Contractor</w:t>
            </w:r>
            <w:r w:rsidR="003E09D8">
              <w:rPr>
                <w:rFonts w:ascii="Arial" w:eastAsia="Calibri" w:hAnsi="Arial" w:cs="Arial"/>
                <w:bCs/>
                <w:sz w:val="24"/>
                <w:szCs w:val="24"/>
              </w:rPr>
              <w:t>'</w:t>
            </w:r>
            <w:r w:rsidR="009E5491" w:rsidRPr="0045335E">
              <w:rPr>
                <w:rFonts w:ascii="Arial" w:eastAsia="Calibri" w:hAnsi="Arial" w:cs="Arial"/>
                <w:bCs/>
                <w:sz w:val="24"/>
                <w:szCs w:val="24"/>
              </w:rPr>
              <w:t xml:space="preserve">s approval before the Agency publishes materials related to the </w:t>
            </w:r>
            <w:r w:rsidR="009E5EEB">
              <w:rPr>
                <w:rFonts w:ascii="Arial" w:eastAsia="Calibri" w:hAnsi="Arial" w:cs="Arial"/>
                <w:bCs/>
                <w:sz w:val="24"/>
                <w:szCs w:val="24"/>
              </w:rPr>
              <w:t>C</w:t>
            </w:r>
            <w:r w:rsidR="009E5491" w:rsidRPr="0045335E">
              <w:rPr>
                <w:rFonts w:ascii="Arial" w:eastAsia="Calibri" w:hAnsi="Arial" w:cs="Arial"/>
                <w:bCs/>
                <w:sz w:val="24"/>
                <w:szCs w:val="24"/>
              </w:rPr>
              <w:t>ontract.</w:t>
            </w:r>
          </w:p>
          <w:p w14:paraId="609A822E" w14:textId="0B5F4A74" w:rsidR="009E5491" w:rsidRPr="0045335E" w:rsidRDefault="0098185F" w:rsidP="0098185F">
            <w:pPr>
              <w:spacing w:line="257" w:lineRule="auto"/>
              <w:ind w:left="72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hAnsi="Arial" w:cs="Arial"/>
                <w:b/>
                <w:sz w:val="24"/>
                <w:szCs w:val="24"/>
              </w:rPr>
              <w:t>State</w:t>
            </w:r>
            <w:r w:rsidR="003E09D8">
              <w:rPr>
                <w:rFonts w:ascii="Arial" w:hAnsi="Arial" w:cs="Arial"/>
                <w:b/>
                <w:sz w:val="24"/>
                <w:szCs w:val="24"/>
              </w:rPr>
              <w:t>'</w:t>
            </w:r>
            <w:r w:rsidRPr="0045335E">
              <w:rPr>
                <w:rFonts w:ascii="Arial" w:hAnsi="Arial" w:cs="Arial"/>
                <w:b/>
                <w:sz w:val="24"/>
                <w:szCs w:val="24"/>
              </w:rPr>
              <w:t>s Response:</w:t>
            </w:r>
            <w:r w:rsidRPr="0045335E">
              <w:rPr>
                <w:rFonts w:ascii="Arial" w:eastAsia="Calibri" w:hAnsi="Arial" w:cs="Arial"/>
                <w:bCs/>
                <w:sz w:val="24"/>
                <w:szCs w:val="24"/>
              </w:rPr>
              <w:t xml:space="preserve"> </w:t>
            </w:r>
            <w:r w:rsidR="009E5491" w:rsidRPr="0045335E">
              <w:rPr>
                <w:rFonts w:ascii="Arial" w:eastAsia="Calibri" w:hAnsi="Arial" w:cs="Arial"/>
                <w:bCs/>
                <w:sz w:val="24"/>
                <w:szCs w:val="24"/>
              </w:rPr>
              <w:t>The State addressed this concern by allowing for a deviation from the standard publicity terms to be set forth in a SOW.</w:t>
            </w:r>
          </w:p>
          <w:p w14:paraId="2A86271B" w14:textId="77777777" w:rsidR="00A128A7" w:rsidRPr="0045335E" w:rsidRDefault="00A128A7" w:rsidP="0098185F">
            <w:pPr>
              <w:spacing w:line="257" w:lineRule="auto"/>
              <w:ind w:left="72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p>
          <w:p w14:paraId="7CF853DF" w14:textId="1C03E561" w:rsidR="00A128A7" w:rsidRPr="0045335E" w:rsidRDefault="0003405C" w:rsidP="00A128A7">
            <w:pPr>
              <w:numPr>
                <w:ilvl w:val="0"/>
                <w:numId w:val="2"/>
              </w:numPr>
              <w:spacing w:line="257"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45335E">
              <w:rPr>
                <w:rFonts w:ascii="Arial" w:hAnsi="Arial" w:cs="Arial"/>
                <w:b/>
                <w:sz w:val="24"/>
                <w:szCs w:val="24"/>
              </w:rPr>
              <w:t>Vendor Comments:</w:t>
            </w:r>
            <w:r w:rsidRPr="0045335E">
              <w:rPr>
                <w:rFonts w:ascii="Arial" w:hAnsi="Arial" w:cs="Arial"/>
                <w:bCs/>
                <w:sz w:val="24"/>
                <w:szCs w:val="24"/>
              </w:rPr>
              <w:t xml:space="preserve"> </w:t>
            </w:r>
            <w:r w:rsidRPr="0045335E">
              <w:rPr>
                <w:rFonts w:ascii="Arial" w:eastAsia="Calibri" w:hAnsi="Arial" w:cs="Arial"/>
                <w:bCs/>
                <w:sz w:val="24"/>
                <w:szCs w:val="24"/>
              </w:rPr>
              <w:t xml:space="preserve">Contractors requested that confidentiality be defined more broadly to protect more information from disclosure and that Contractors not be required to designate material as confidential or proprietary. </w:t>
            </w:r>
          </w:p>
          <w:p w14:paraId="3F910E05" w14:textId="6C243D3A" w:rsidR="0003405C" w:rsidRPr="0045335E" w:rsidRDefault="00A128A7" w:rsidP="00A128A7">
            <w:pPr>
              <w:spacing w:after="160" w:line="257" w:lineRule="auto"/>
              <w:ind w:left="72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eastAsia="Calibri" w:hAnsi="Arial" w:cs="Arial"/>
                <w:b/>
                <w:sz w:val="24"/>
                <w:szCs w:val="24"/>
              </w:rPr>
              <w:t>State</w:t>
            </w:r>
            <w:r w:rsidR="003E09D8">
              <w:rPr>
                <w:rFonts w:ascii="Arial" w:eastAsia="Calibri" w:hAnsi="Arial" w:cs="Arial"/>
                <w:b/>
                <w:sz w:val="24"/>
                <w:szCs w:val="24"/>
              </w:rPr>
              <w:t>'</w:t>
            </w:r>
            <w:r w:rsidRPr="0045335E">
              <w:rPr>
                <w:rFonts w:ascii="Arial" w:eastAsia="Calibri" w:hAnsi="Arial" w:cs="Arial"/>
                <w:b/>
                <w:sz w:val="24"/>
                <w:szCs w:val="24"/>
              </w:rPr>
              <w:t>s Response:</w:t>
            </w:r>
            <w:r w:rsidR="00AF752E" w:rsidRPr="0045335E">
              <w:rPr>
                <w:rFonts w:ascii="Arial" w:eastAsia="Calibri" w:hAnsi="Arial" w:cs="Arial"/>
                <w:bCs/>
                <w:sz w:val="24"/>
                <w:szCs w:val="24"/>
              </w:rPr>
              <w:t xml:space="preserve"> </w:t>
            </w:r>
            <w:r w:rsidR="0003405C" w:rsidRPr="0045335E">
              <w:rPr>
                <w:rFonts w:ascii="Arial" w:eastAsia="Calibri" w:hAnsi="Arial" w:cs="Arial"/>
                <w:bCs/>
                <w:sz w:val="24"/>
                <w:szCs w:val="24"/>
              </w:rPr>
              <w:t>The State declined to incorporate these proposals because</w:t>
            </w:r>
            <w:r w:rsidRPr="0045335E">
              <w:rPr>
                <w:rFonts w:ascii="Arial" w:eastAsia="Calibri" w:hAnsi="Arial" w:cs="Arial"/>
                <w:bCs/>
                <w:sz w:val="24"/>
                <w:szCs w:val="24"/>
              </w:rPr>
              <w:t xml:space="preserve"> </w:t>
            </w:r>
            <w:r w:rsidR="0003405C" w:rsidRPr="0045335E">
              <w:rPr>
                <w:rFonts w:ascii="Arial" w:eastAsia="Calibri" w:hAnsi="Arial" w:cs="Arial"/>
                <w:bCs/>
                <w:sz w:val="24"/>
                <w:szCs w:val="24"/>
              </w:rPr>
              <w:t>State Agencies must comply with the terms and procedures of the PRA.</w:t>
            </w:r>
          </w:p>
          <w:p w14:paraId="208D3F06" w14:textId="58E1010C" w:rsidR="00A128A7" w:rsidRPr="0045335E" w:rsidRDefault="00A128A7" w:rsidP="00A128A7">
            <w:pPr>
              <w:pStyle w:val="ListParagraph"/>
              <w:numPr>
                <w:ilvl w:val="0"/>
                <w:numId w:val="2"/>
              </w:numPr>
              <w:spacing w:line="257"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45335E">
              <w:rPr>
                <w:rFonts w:ascii="Arial" w:hAnsi="Arial" w:cs="Arial"/>
                <w:b/>
                <w:sz w:val="24"/>
                <w:szCs w:val="24"/>
              </w:rPr>
              <w:t>Vendor Comments:</w:t>
            </w:r>
            <w:r w:rsidRPr="0045335E">
              <w:rPr>
                <w:rFonts w:ascii="Arial" w:hAnsi="Arial" w:cs="Arial"/>
                <w:bCs/>
                <w:sz w:val="24"/>
                <w:szCs w:val="24"/>
              </w:rPr>
              <w:t xml:space="preserve"> </w:t>
            </w:r>
            <w:r w:rsidRPr="0045335E">
              <w:rPr>
                <w:rFonts w:ascii="Arial" w:eastAsia="Calibri" w:hAnsi="Arial" w:cs="Arial"/>
                <w:bCs/>
                <w:sz w:val="24"/>
                <w:szCs w:val="24"/>
              </w:rPr>
              <w:t>Contractors preferred more flexibility and scope-by-scope variation in contracting.</w:t>
            </w:r>
          </w:p>
          <w:p w14:paraId="3AB581E1" w14:textId="3B98BA2F" w:rsidR="00A128A7" w:rsidRPr="0045335E" w:rsidRDefault="00A128A7" w:rsidP="00A128A7">
            <w:pPr>
              <w:pStyle w:val="ListParagraph"/>
              <w:spacing w:line="257"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hAnsi="Arial" w:cs="Arial"/>
                <w:b/>
                <w:sz w:val="24"/>
                <w:szCs w:val="24"/>
              </w:rPr>
              <w:lastRenderedPageBreak/>
              <w:t>State</w:t>
            </w:r>
            <w:r w:rsidR="003E09D8">
              <w:rPr>
                <w:rFonts w:ascii="Arial" w:hAnsi="Arial" w:cs="Arial"/>
                <w:b/>
                <w:sz w:val="24"/>
                <w:szCs w:val="24"/>
              </w:rPr>
              <w:t>'</w:t>
            </w:r>
            <w:r w:rsidRPr="0045335E">
              <w:rPr>
                <w:rFonts w:ascii="Arial" w:hAnsi="Arial" w:cs="Arial"/>
                <w:b/>
                <w:sz w:val="24"/>
                <w:szCs w:val="24"/>
              </w:rPr>
              <w:t>s Response:</w:t>
            </w:r>
            <w:r w:rsidRPr="0045335E">
              <w:rPr>
                <w:rFonts w:ascii="Arial" w:eastAsia="Calibri" w:hAnsi="Arial" w:cs="Arial"/>
                <w:bCs/>
                <w:sz w:val="24"/>
                <w:szCs w:val="24"/>
              </w:rPr>
              <w:t xml:space="preserve"> The State accommodated this request of scope</w:t>
            </w:r>
            <w:r w:rsidR="00587D59">
              <w:rPr>
                <w:rFonts w:ascii="Arial" w:eastAsia="Calibri" w:hAnsi="Arial" w:cs="Arial"/>
                <w:bCs/>
                <w:sz w:val="24"/>
                <w:szCs w:val="24"/>
              </w:rPr>
              <w:t>-by-</w:t>
            </w:r>
            <w:r w:rsidRPr="0045335E">
              <w:rPr>
                <w:rFonts w:ascii="Arial" w:eastAsia="Calibri" w:hAnsi="Arial" w:cs="Arial"/>
                <w:bCs/>
                <w:sz w:val="24"/>
                <w:szCs w:val="24"/>
              </w:rPr>
              <w:t>scope variation by, in more instances, allowing for alternative terms to be set forth in a SOW or if pre-approved by a State Director or designee.</w:t>
            </w:r>
          </w:p>
          <w:p w14:paraId="78957A73" w14:textId="77777777" w:rsidR="00A128A7" w:rsidRPr="0045335E" w:rsidRDefault="00A128A7" w:rsidP="00A128A7">
            <w:pPr>
              <w:pStyle w:val="ListParagraph"/>
              <w:spacing w:line="257"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41C061D6" w14:textId="15C47F0F" w:rsidR="00A128A7" w:rsidRPr="0045335E" w:rsidRDefault="00A128A7" w:rsidP="00A128A7">
            <w:pPr>
              <w:pStyle w:val="ListParagraph"/>
              <w:numPr>
                <w:ilvl w:val="0"/>
                <w:numId w:val="2"/>
              </w:numPr>
              <w:spacing w:line="257"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45335E">
              <w:rPr>
                <w:rFonts w:ascii="Arial" w:hAnsi="Arial" w:cs="Arial"/>
                <w:b/>
                <w:sz w:val="24"/>
                <w:szCs w:val="24"/>
              </w:rPr>
              <w:t>Vendor Comments:</w:t>
            </w:r>
            <w:r w:rsidRPr="0045335E">
              <w:rPr>
                <w:rFonts w:ascii="Arial" w:hAnsi="Arial" w:cs="Arial"/>
                <w:bCs/>
                <w:sz w:val="24"/>
                <w:szCs w:val="24"/>
              </w:rPr>
              <w:t xml:space="preserve"> </w:t>
            </w:r>
            <w:r w:rsidRPr="0045335E">
              <w:rPr>
                <w:rFonts w:ascii="Arial" w:eastAsia="Calibri" w:hAnsi="Arial" w:cs="Arial"/>
                <w:bCs/>
                <w:sz w:val="24"/>
                <w:szCs w:val="24"/>
              </w:rPr>
              <w:t>Contractors requested that they receive more time to report security incidents and data breaches upon discovery and there be fewer requirements regarding the type of information about the breach or incident that must be provided to the State.</w:t>
            </w:r>
          </w:p>
          <w:p w14:paraId="7E258189" w14:textId="5B239D74" w:rsidR="00A128A7" w:rsidRPr="0045335E" w:rsidRDefault="00A128A7" w:rsidP="00A128A7">
            <w:pPr>
              <w:pStyle w:val="ListParagraph"/>
              <w:spacing w:line="257"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eastAsia="Calibri" w:hAnsi="Arial" w:cs="Arial"/>
                <w:b/>
                <w:sz w:val="24"/>
                <w:szCs w:val="24"/>
              </w:rPr>
              <w:t>State</w:t>
            </w:r>
            <w:r w:rsidR="003E09D8">
              <w:rPr>
                <w:rFonts w:ascii="Arial" w:eastAsia="Calibri" w:hAnsi="Arial" w:cs="Arial"/>
                <w:b/>
                <w:sz w:val="24"/>
                <w:szCs w:val="24"/>
              </w:rPr>
              <w:t>'</w:t>
            </w:r>
            <w:r w:rsidRPr="0045335E">
              <w:rPr>
                <w:rFonts w:ascii="Arial" w:eastAsia="Calibri" w:hAnsi="Arial" w:cs="Arial"/>
                <w:b/>
                <w:sz w:val="24"/>
                <w:szCs w:val="24"/>
              </w:rPr>
              <w:t>s Response:</w:t>
            </w:r>
            <w:r w:rsidRPr="0045335E">
              <w:rPr>
                <w:rFonts w:ascii="Arial" w:eastAsia="Calibri" w:hAnsi="Arial" w:cs="Arial"/>
                <w:bCs/>
                <w:sz w:val="24"/>
                <w:szCs w:val="24"/>
              </w:rPr>
              <w:t xml:space="preserve"> The State generally declined to lessen these obligations</w:t>
            </w:r>
            <w:r w:rsidR="00AC1BC5">
              <w:rPr>
                <w:rFonts w:ascii="Arial" w:eastAsia="Calibri" w:hAnsi="Arial" w:cs="Arial"/>
                <w:bCs/>
                <w:sz w:val="24"/>
                <w:szCs w:val="24"/>
              </w:rPr>
              <w:t>. H</w:t>
            </w:r>
            <w:r w:rsidRPr="0045335E">
              <w:rPr>
                <w:rFonts w:ascii="Arial" w:eastAsia="Calibri" w:hAnsi="Arial" w:cs="Arial"/>
                <w:bCs/>
                <w:sz w:val="24"/>
                <w:szCs w:val="24"/>
              </w:rPr>
              <w:t>owever</w:t>
            </w:r>
            <w:r w:rsidR="00AC1BC5">
              <w:rPr>
                <w:rFonts w:ascii="Arial" w:eastAsia="Calibri" w:hAnsi="Arial" w:cs="Arial"/>
                <w:bCs/>
                <w:sz w:val="24"/>
                <w:szCs w:val="24"/>
              </w:rPr>
              <w:t>,</w:t>
            </w:r>
            <w:r w:rsidRPr="0045335E">
              <w:rPr>
                <w:rFonts w:ascii="Arial" w:eastAsia="Calibri" w:hAnsi="Arial" w:cs="Arial"/>
                <w:bCs/>
                <w:sz w:val="24"/>
                <w:szCs w:val="24"/>
              </w:rPr>
              <w:t xml:space="preserve"> the State included clarifying language such as contractors could report only information that they know or should know at that point in time.</w:t>
            </w:r>
          </w:p>
          <w:p w14:paraId="795E103D" w14:textId="77777777" w:rsidR="00A128A7" w:rsidRPr="0045335E" w:rsidRDefault="00A128A7" w:rsidP="00A128A7">
            <w:pPr>
              <w:pStyle w:val="ListParagraph"/>
              <w:spacing w:line="257"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5C8A012B" w14:textId="64BC0AB6" w:rsidR="002C611E" w:rsidRPr="0045335E" w:rsidRDefault="00A128A7" w:rsidP="00A128A7">
            <w:pPr>
              <w:pStyle w:val="ListParagraph"/>
              <w:numPr>
                <w:ilvl w:val="0"/>
                <w:numId w:val="2"/>
              </w:numPr>
              <w:spacing w:line="257"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45335E">
              <w:rPr>
                <w:rFonts w:ascii="Arial" w:hAnsi="Arial" w:cs="Arial"/>
                <w:b/>
                <w:sz w:val="24"/>
                <w:szCs w:val="24"/>
              </w:rPr>
              <w:t>Vendor Comments:</w:t>
            </w:r>
            <w:r w:rsidRPr="0045335E">
              <w:rPr>
                <w:rFonts w:ascii="Arial" w:hAnsi="Arial" w:cs="Arial"/>
                <w:bCs/>
                <w:sz w:val="24"/>
                <w:szCs w:val="24"/>
              </w:rPr>
              <w:t xml:space="preserve"> </w:t>
            </w:r>
            <w:r w:rsidRPr="0045335E">
              <w:rPr>
                <w:rFonts w:ascii="Arial" w:eastAsia="Calibri" w:hAnsi="Arial" w:cs="Arial"/>
                <w:bCs/>
                <w:sz w:val="24"/>
                <w:szCs w:val="24"/>
              </w:rPr>
              <w:t xml:space="preserve"> Contractors requested that the requirement that data centers be located in the continental U.S. be modified to take into account collaboration, travel, and the presence of contractors</w:t>
            </w:r>
            <w:r w:rsidR="003E09D8">
              <w:rPr>
                <w:rFonts w:ascii="Arial" w:eastAsia="Calibri" w:hAnsi="Arial" w:cs="Arial"/>
                <w:bCs/>
                <w:sz w:val="24"/>
                <w:szCs w:val="24"/>
              </w:rPr>
              <w:t>'</w:t>
            </w:r>
            <w:r w:rsidRPr="0045335E">
              <w:rPr>
                <w:rFonts w:ascii="Arial" w:eastAsia="Calibri" w:hAnsi="Arial" w:cs="Arial"/>
                <w:bCs/>
                <w:sz w:val="24"/>
                <w:szCs w:val="24"/>
              </w:rPr>
              <w:t xml:space="preserve"> personnel outside the U.S. A Contractor requested that before specifying the publisher, the State Agency itself should verify that the publisher</w:t>
            </w:r>
            <w:r w:rsidR="003E09D8">
              <w:rPr>
                <w:rFonts w:ascii="Arial" w:eastAsia="Calibri" w:hAnsi="Arial" w:cs="Arial"/>
                <w:bCs/>
                <w:sz w:val="24"/>
                <w:szCs w:val="24"/>
              </w:rPr>
              <w:t>'</w:t>
            </w:r>
            <w:r w:rsidRPr="0045335E">
              <w:rPr>
                <w:rFonts w:ascii="Arial" w:eastAsia="Calibri" w:hAnsi="Arial" w:cs="Arial"/>
                <w:bCs/>
                <w:sz w:val="24"/>
                <w:szCs w:val="24"/>
              </w:rPr>
              <w:t>s data center is located in the U.S.</w:t>
            </w:r>
          </w:p>
          <w:p w14:paraId="68C95E4A" w14:textId="4F225D24" w:rsidR="00A128A7" w:rsidRPr="0045335E" w:rsidRDefault="002C611E" w:rsidP="002C611E">
            <w:pPr>
              <w:pStyle w:val="ListParagraph"/>
              <w:spacing w:line="257"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45335E">
              <w:rPr>
                <w:rFonts w:ascii="Arial" w:hAnsi="Arial" w:cs="Arial"/>
                <w:b/>
                <w:sz w:val="24"/>
                <w:szCs w:val="24"/>
              </w:rPr>
              <w:t>State</w:t>
            </w:r>
            <w:r w:rsidR="003E09D8">
              <w:rPr>
                <w:rFonts w:ascii="Arial" w:hAnsi="Arial" w:cs="Arial"/>
                <w:b/>
                <w:sz w:val="24"/>
                <w:szCs w:val="24"/>
              </w:rPr>
              <w:t>'</w:t>
            </w:r>
            <w:r w:rsidRPr="0045335E">
              <w:rPr>
                <w:rFonts w:ascii="Arial" w:hAnsi="Arial" w:cs="Arial"/>
                <w:b/>
                <w:sz w:val="24"/>
                <w:szCs w:val="24"/>
              </w:rPr>
              <w:t>s Response:</w:t>
            </w:r>
            <w:r w:rsidRPr="0045335E">
              <w:rPr>
                <w:rFonts w:ascii="Arial" w:eastAsia="Calibri" w:hAnsi="Arial" w:cs="Arial"/>
                <w:bCs/>
                <w:sz w:val="24"/>
                <w:szCs w:val="24"/>
              </w:rPr>
              <w:t xml:space="preserve"> </w:t>
            </w:r>
            <w:r w:rsidR="00A128A7" w:rsidRPr="0045335E">
              <w:rPr>
                <w:rFonts w:ascii="Arial" w:eastAsia="Calibri" w:hAnsi="Arial" w:cs="Arial"/>
                <w:bCs/>
                <w:sz w:val="24"/>
                <w:szCs w:val="24"/>
              </w:rPr>
              <w:t xml:space="preserve"> To the extent possible, the State accommodated these concerns by allowing for exceptions to be set forth in a SOW.</w:t>
            </w:r>
          </w:p>
          <w:p w14:paraId="3432FAE1" w14:textId="77777777" w:rsidR="002C611E" w:rsidRPr="0045335E" w:rsidRDefault="002C611E" w:rsidP="00E631A7">
            <w:pPr>
              <w:pStyle w:val="ListParagraph"/>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p>
          <w:p w14:paraId="5E2F811E" w14:textId="42627352" w:rsidR="006B1485" w:rsidRPr="0045335E" w:rsidRDefault="002C611E">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eastAsia="Calibri" w:hAnsi="Arial" w:cs="Arial"/>
                <w:b/>
                <w:sz w:val="24"/>
                <w:szCs w:val="24"/>
              </w:rPr>
              <w:t>Vendor Comments:</w:t>
            </w:r>
            <w:r w:rsidRPr="0045335E">
              <w:rPr>
                <w:rFonts w:ascii="Arial" w:eastAsia="Calibri" w:hAnsi="Arial" w:cs="Arial"/>
                <w:bCs/>
                <w:sz w:val="24"/>
                <w:szCs w:val="24"/>
              </w:rPr>
              <w:t xml:space="preserve"> </w:t>
            </w:r>
            <w:r w:rsidR="00605669" w:rsidRPr="0045335E">
              <w:rPr>
                <w:rFonts w:ascii="Arial" w:eastAsia="Calibri" w:hAnsi="Arial" w:cs="Arial"/>
                <w:bCs/>
                <w:sz w:val="24"/>
                <w:szCs w:val="24"/>
              </w:rPr>
              <w:t xml:space="preserve"> </w:t>
            </w:r>
            <w:r w:rsidRPr="0045335E">
              <w:rPr>
                <w:rFonts w:ascii="Arial" w:eastAsia="Calibri" w:hAnsi="Arial" w:cs="Arial"/>
                <w:bCs/>
                <w:sz w:val="24"/>
                <w:szCs w:val="24"/>
              </w:rPr>
              <w:t xml:space="preserve">Contractors requested that certain warranty provisions be modified. For example, reduce the scope of the standard warranties set forth in the ITGPs and instead require warranty provisions to be negotiated and set forth in the SOW. One </w:t>
            </w:r>
            <w:r w:rsidR="003D2914">
              <w:rPr>
                <w:rFonts w:ascii="Arial" w:eastAsia="Calibri" w:hAnsi="Arial" w:cs="Arial"/>
                <w:bCs/>
                <w:sz w:val="24"/>
                <w:szCs w:val="24"/>
              </w:rPr>
              <w:t>C</w:t>
            </w:r>
            <w:r w:rsidRPr="0045335E">
              <w:rPr>
                <w:rFonts w:ascii="Arial" w:eastAsia="Calibri" w:hAnsi="Arial" w:cs="Arial"/>
                <w:bCs/>
                <w:sz w:val="24"/>
                <w:szCs w:val="24"/>
              </w:rPr>
              <w:t>ontractor requested that the State replace the warranty and indemnity provisions with covenant</w:t>
            </w:r>
            <w:r w:rsidR="00CD4FF3" w:rsidRPr="0045335E">
              <w:rPr>
                <w:rFonts w:ascii="Arial" w:eastAsia="Calibri" w:hAnsi="Arial" w:cs="Arial"/>
                <w:bCs/>
                <w:sz w:val="24"/>
                <w:szCs w:val="24"/>
              </w:rPr>
              <w:t>s</w:t>
            </w:r>
            <w:r w:rsidR="0095357D">
              <w:rPr>
                <w:rFonts w:ascii="Arial" w:eastAsia="Calibri" w:hAnsi="Arial" w:cs="Arial"/>
                <w:bCs/>
                <w:sz w:val="24"/>
                <w:szCs w:val="24"/>
              </w:rPr>
              <w:t>,</w:t>
            </w:r>
            <w:r w:rsidR="00CD4FF3" w:rsidRPr="0045335E">
              <w:rPr>
                <w:rFonts w:ascii="Arial" w:eastAsia="Calibri" w:hAnsi="Arial" w:cs="Arial"/>
                <w:bCs/>
                <w:sz w:val="24"/>
                <w:szCs w:val="24"/>
              </w:rPr>
              <w:t xml:space="preserve"> while other c</w:t>
            </w:r>
            <w:r w:rsidRPr="0045335E">
              <w:rPr>
                <w:rFonts w:ascii="Arial" w:eastAsia="Calibri" w:hAnsi="Arial" w:cs="Arial"/>
                <w:bCs/>
                <w:sz w:val="24"/>
                <w:szCs w:val="24"/>
              </w:rPr>
              <w:t xml:space="preserve">ontractors requested more precise delineations between the warranties for goods versus services. One Contractor </w:t>
            </w:r>
            <w:r w:rsidR="0091066F" w:rsidRPr="0045335E">
              <w:rPr>
                <w:rFonts w:ascii="Arial" w:eastAsia="Calibri" w:hAnsi="Arial" w:cs="Arial"/>
                <w:bCs/>
                <w:sz w:val="24"/>
                <w:szCs w:val="24"/>
              </w:rPr>
              <w:t xml:space="preserve">also </w:t>
            </w:r>
            <w:r w:rsidRPr="0045335E">
              <w:rPr>
                <w:rFonts w:ascii="Arial" w:eastAsia="Calibri" w:hAnsi="Arial" w:cs="Arial"/>
                <w:bCs/>
                <w:sz w:val="24"/>
                <w:szCs w:val="24"/>
              </w:rPr>
              <w:t>recommended that the cost to cover be determined only through the dispute resolution process.</w:t>
            </w:r>
          </w:p>
          <w:p w14:paraId="038223F7" w14:textId="256F809D" w:rsidR="004A1220" w:rsidRPr="0045335E" w:rsidRDefault="0091066F" w:rsidP="0091066F">
            <w:pPr>
              <w:pStyle w:val="ListParagraph"/>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eastAsia="Calibri" w:hAnsi="Arial" w:cs="Arial"/>
                <w:b/>
                <w:sz w:val="24"/>
                <w:szCs w:val="24"/>
              </w:rPr>
              <w:t>State</w:t>
            </w:r>
            <w:r w:rsidR="003E09D8">
              <w:rPr>
                <w:rFonts w:ascii="Arial" w:eastAsia="Calibri" w:hAnsi="Arial" w:cs="Arial"/>
                <w:b/>
                <w:sz w:val="24"/>
                <w:szCs w:val="24"/>
              </w:rPr>
              <w:t>'</w:t>
            </w:r>
            <w:r w:rsidRPr="0045335E">
              <w:rPr>
                <w:rFonts w:ascii="Arial" w:eastAsia="Calibri" w:hAnsi="Arial" w:cs="Arial"/>
                <w:b/>
                <w:sz w:val="24"/>
                <w:szCs w:val="24"/>
              </w:rPr>
              <w:t>s Response:</w:t>
            </w:r>
            <w:r w:rsidRPr="0045335E">
              <w:rPr>
                <w:rFonts w:ascii="Arial" w:eastAsia="Calibri" w:hAnsi="Arial" w:cs="Arial"/>
                <w:bCs/>
                <w:sz w:val="24"/>
                <w:szCs w:val="24"/>
              </w:rPr>
              <w:t xml:space="preserve"> The State </w:t>
            </w:r>
            <w:r w:rsidR="003B7B6F" w:rsidRPr="0045335E">
              <w:rPr>
                <w:rFonts w:ascii="Arial" w:eastAsia="Calibri" w:hAnsi="Arial" w:cs="Arial"/>
                <w:bCs/>
                <w:sz w:val="24"/>
                <w:szCs w:val="24"/>
              </w:rPr>
              <w:t>addressed more precise delineations between warranties for goods versus services</w:t>
            </w:r>
            <w:r w:rsidR="00215DA7" w:rsidRPr="0045335E">
              <w:rPr>
                <w:rFonts w:ascii="Arial" w:eastAsia="Calibri" w:hAnsi="Arial" w:cs="Arial"/>
                <w:bCs/>
                <w:sz w:val="24"/>
                <w:szCs w:val="24"/>
              </w:rPr>
              <w:t xml:space="preserve">. The State declined to determine </w:t>
            </w:r>
            <w:r w:rsidR="008A46A0" w:rsidRPr="0045335E">
              <w:rPr>
                <w:rFonts w:ascii="Arial" w:eastAsia="Calibri" w:hAnsi="Arial" w:cs="Arial"/>
                <w:bCs/>
                <w:sz w:val="24"/>
                <w:szCs w:val="24"/>
              </w:rPr>
              <w:t xml:space="preserve">costs through the dispute resolution process as this </w:t>
            </w:r>
            <w:r w:rsidR="002C611E" w:rsidRPr="0045335E">
              <w:rPr>
                <w:rFonts w:ascii="Arial" w:eastAsia="Calibri" w:hAnsi="Arial" w:cs="Arial"/>
                <w:bCs/>
                <w:sz w:val="24"/>
                <w:szCs w:val="24"/>
              </w:rPr>
              <w:t>would tend to disfavor speedy and informal resolution of warranty disputes</w:t>
            </w:r>
            <w:r w:rsidR="00544D30">
              <w:rPr>
                <w:rFonts w:ascii="Arial" w:eastAsia="Calibri" w:hAnsi="Arial" w:cs="Arial"/>
                <w:bCs/>
                <w:sz w:val="24"/>
                <w:szCs w:val="24"/>
              </w:rPr>
              <w:t>. The State also</w:t>
            </w:r>
            <w:r w:rsidR="002D6990" w:rsidRPr="0045335E">
              <w:rPr>
                <w:rFonts w:ascii="Arial" w:eastAsia="Calibri" w:hAnsi="Arial" w:cs="Arial"/>
                <w:bCs/>
                <w:sz w:val="24"/>
                <w:szCs w:val="24"/>
              </w:rPr>
              <w:t xml:space="preserve"> </w:t>
            </w:r>
            <w:r w:rsidR="00605669" w:rsidRPr="0045335E">
              <w:rPr>
                <w:rFonts w:ascii="Arial" w:eastAsia="Calibri" w:hAnsi="Arial" w:cs="Arial"/>
                <w:bCs/>
                <w:sz w:val="24"/>
                <w:szCs w:val="24"/>
              </w:rPr>
              <w:t>declined to shift the standard warranty obligations to the SOW.</w:t>
            </w:r>
          </w:p>
          <w:p w14:paraId="57B22E89" w14:textId="77777777" w:rsidR="002C611E" w:rsidRPr="0045335E" w:rsidRDefault="002C611E" w:rsidP="00E631A7">
            <w:pPr>
              <w:pStyle w:val="ListParagraph"/>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p>
          <w:p w14:paraId="19FE4986" w14:textId="41A5BC9C" w:rsidR="002D6990" w:rsidRPr="0045335E" w:rsidRDefault="002D6990" w:rsidP="00D41018">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hAnsi="Arial" w:cs="Arial"/>
                <w:b/>
                <w:sz w:val="24"/>
                <w:szCs w:val="24"/>
              </w:rPr>
              <w:t>Vendor Comments:</w:t>
            </w:r>
            <w:r w:rsidRPr="0045335E">
              <w:rPr>
                <w:rFonts w:ascii="Arial" w:hAnsi="Arial" w:cs="Arial"/>
                <w:bCs/>
                <w:sz w:val="24"/>
                <w:szCs w:val="24"/>
              </w:rPr>
              <w:t xml:space="preserve"> </w:t>
            </w:r>
            <w:r w:rsidRPr="0045335E">
              <w:rPr>
                <w:rFonts w:ascii="Arial" w:eastAsia="Calibri" w:hAnsi="Arial" w:cs="Arial"/>
                <w:bCs/>
                <w:sz w:val="24"/>
                <w:szCs w:val="24"/>
              </w:rPr>
              <w:t xml:space="preserve"> Some Contractors requested that procedures be changed so that there is more communication with and participation by original equipment Manufacturers (as opposed to Resellers) who do not now have privity with the State. Contractors stated that doing so will benefit the State. Contractors also expressed concern about the legality of assurances made by some other Resellers regarding the </w:t>
            </w:r>
            <w:r w:rsidR="00E4643E">
              <w:rPr>
                <w:rFonts w:ascii="Arial" w:eastAsia="Calibri" w:hAnsi="Arial" w:cs="Arial"/>
                <w:bCs/>
                <w:sz w:val="24"/>
                <w:szCs w:val="24"/>
              </w:rPr>
              <w:t>S</w:t>
            </w:r>
            <w:r w:rsidRPr="0045335E">
              <w:rPr>
                <w:rFonts w:ascii="Arial" w:eastAsia="Calibri" w:hAnsi="Arial" w:cs="Arial"/>
                <w:bCs/>
                <w:sz w:val="24"/>
                <w:szCs w:val="24"/>
              </w:rPr>
              <w:t>oftware and services they provide to the State.</w:t>
            </w:r>
          </w:p>
          <w:p w14:paraId="737F8AE0" w14:textId="615F7063" w:rsidR="001577D3" w:rsidRPr="0045335E" w:rsidRDefault="002D6990" w:rsidP="008125EE">
            <w:pPr>
              <w:pStyle w:val="ListParagraph"/>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r w:rsidRPr="0045335E">
              <w:rPr>
                <w:rFonts w:ascii="Arial" w:hAnsi="Arial" w:cs="Arial"/>
                <w:b/>
                <w:sz w:val="24"/>
                <w:szCs w:val="24"/>
              </w:rPr>
              <w:t>State</w:t>
            </w:r>
            <w:r w:rsidR="003E09D8">
              <w:rPr>
                <w:rFonts w:ascii="Arial" w:hAnsi="Arial" w:cs="Arial"/>
                <w:b/>
                <w:sz w:val="24"/>
                <w:szCs w:val="24"/>
              </w:rPr>
              <w:t>'</w:t>
            </w:r>
            <w:r w:rsidRPr="0045335E">
              <w:rPr>
                <w:rFonts w:ascii="Arial" w:hAnsi="Arial" w:cs="Arial"/>
                <w:b/>
                <w:sz w:val="24"/>
                <w:szCs w:val="24"/>
              </w:rPr>
              <w:t>s Response:</w:t>
            </w:r>
            <w:r w:rsidRPr="0045335E">
              <w:rPr>
                <w:rFonts w:ascii="Arial" w:eastAsia="Calibri" w:hAnsi="Arial" w:cs="Arial"/>
                <w:bCs/>
                <w:sz w:val="24"/>
                <w:szCs w:val="24"/>
              </w:rPr>
              <w:t xml:space="preserve">  The State included certain clarifications, obligations, and warranties related to the Reseller arrangement between Contractors and Service Providers.</w:t>
            </w:r>
          </w:p>
        </w:tc>
      </w:tr>
      <w:tr w:rsidR="008125EE" w:rsidRPr="006B1485" w14:paraId="248187A2" w14:textId="77777777" w:rsidTr="3E439C23">
        <w:trPr>
          <w:trHeight w:val="405"/>
        </w:trPr>
        <w:tc>
          <w:tcPr>
            <w:cnfStyle w:val="001000000000" w:firstRow="0" w:lastRow="0" w:firstColumn="1" w:lastColumn="0" w:oddVBand="0" w:evenVBand="0" w:oddHBand="0" w:evenHBand="0" w:firstRowFirstColumn="0" w:firstRowLastColumn="0" w:lastRowFirstColumn="0" w:lastRowLastColumn="0"/>
            <w:tcW w:w="345" w:type="dxa"/>
            <w:shd w:val="clear" w:color="auto" w:fill="5B9BD5" w:themeFill="accent1"/>
            <w:vAlign w:val="bottom"/>
          </w:tcPr>
          <w:p w14:paraId="03857ADE" w14:textId="77777777" w:rsidR="008125EE" w:rsidRPr="006B1485" w:rsidRDefault="008125EE">
            <w:pPr>
              <w:spacing w:line="259" w:lineRule="auto"/>
              <w:rPr>
                <w:bCs w:val="0"/>
              </w:rPr>
            </w:pPr>
          </w:p>
        </w:tc>
        <w:tc>
          <w:tcPr>
            <w:tcW w:w="9570" w:type="dxa"/>
            <w:shd w:val="clear" w:color="auto" w:fill="5B9BD5" w:themeFill="accent1"/>
            <w:vAlign w:val="bottom"/>
          </w:tcPr>
          <w:p w14:paraId="32C757D6" w14:textId="1A3D970B" w:rsidR="008125EE" w:rsidRPr="00C9352C" w:rsidRDefault="008125EE">
            <w:pPr>
              <w:spacing w:line="259" w:lineRule="auto"/>
              <w:cnfStyle w:val="000000000000" w:firstRow="0" w:lastRow="0" w:firstColumn="0" w:lastColumn="0" w:oddVBand="0" w:evenVBand="0" w:oddHBand="0" w:evenHBand="0" w:firstRowFirstColumn="0" w:firstRowLastColumn="0" w:lastRowFirstColumn="0" w:lastRowLastColumn="0"/>
              <w:rPr>
                <w:b/>
              </w:rPr>
            </w:pPr>
            <w:r w:rsidRPr="00C9352C">
              <w:rPr>
                <w:rFonts w:ascii="Arial" w:eastAsia="Calibri" w:hAnsi="Arial" w:cs="Arial"/>
                <w:b/>
                <w:sz w:val="24"/>
                <w:szCs w:val="24"/>
              </w:rPr>
              <w:t>END OF DOCUMENT</w:t>
            </w:r>
          </w:p>
        </w:tc>
      </w:tr>
    </w:tbl>
    <w:p w14:paraId="53EE656B" w14:textId="7ED6FC79" w:rsidR="00C34598" w:rsidRPr="006B1485" w:rsidRDefault="00C34598" w:rsidP="001D6E00">
      <w:pPr>
        <w:rPr>
          <w:b/>
          <w:sz w:val="2"/>
          <w:szCs w:val="2"/>
        </w:rPr>
      </w:pPr>
    </w:p>
    <w:sectPr w:rsidR="00C34598" w:rsidRPr="006B1485" w:rsidSect="007E3338">
      <w:headerReference w:type="default" r:id="rId10"/>
      <w:footerReference w:type="default" r:id="rId11"/>
      <w:headerReference w:type="first" r:id="rId12"/>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4DC9D" w14:textId="77777777" w:rsidR="00786D00" w:rsidRDefault="00786D00" w:rsidP="00C30C2A">
      <w:pPr>
        <w:spacing w:after="0" w:line="240" w:lineRule="auto"/>
      </w:pPr>
      <w:r>
        <w:separator/>
      </w:r>
    </w:p>
  </w:endnote>
  <w:endnote w:type="continuationSeparator" w:id="0">
    <w:p w14:paraId="10557201" w14:textId="77777777" w:rsidR="00786D00" w:rsidRDefault="00786D00" w:rsidP="00C30C2A">
      <w:pPr>
        <w:spacing w:after="0" w:line="240" w:lineRule="auto"/>
      </w:pPr>
      <w:r>
        <w:continuationSeparator/>
      </w:r>
    </w:p>
  </w:endnote>
  <w:endnote w:type="continuationNotice" w:id="1">
    <w:p w14:paraId="4F1A4C16" w14:textId="77777777" w:rsidR="00786D00" w:rsidRDefault="00786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8855038"/>
      <w:docPartObj>
        <w:docPartGallery w:val="Page Numbers (Bottom of Page)"/>
        <w:docPartUnique/>
      </w:docPartObj>
    </w:sdtPr>
    <w:sdtEndPr/>
    <w:sdtContent>
      <w:sdt>
        <w:sdtPr>
          <w:id w:val="1728636285"/>
          <w:docPartObj>
            <w:docPartGallery w:val="Page Numbers (Top of Page)"/>
            <w:docPartUnique/>
          </w:docPartObj>
        </w:sdtPr>
        <w:sdtEndPr/>
        <w:sdtContent>
          <w:p w14:paraId="0D953775" w14:textId="5BB29E66" w:rsidR="005973BF" w:rsidRDefault="005973B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EE72D59" w14:textId="01181AE7" w:rsidR="7179D611" w:rsidRDefault="7179D611" w:rsidP="7179D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87CA2" w14:textId="77777777" w:rsidR="00786D00" w:rsidRDefault="00786D00" w:rsidP="00C30C2A">
      <w:pPr>
        <w:spacing w:after="0" w:line="240" w:lineRule="auto"/>
      </w:pPr>
      <w:r>
        <w:separator/>
      </w:r>
    </w:p>
  </w:footnote>
  <w:footnote w:type="continuationSeparator" w:id="0">
    <w:p w14:paraId="08665926" w14:textId="77777777" w:rsidR="00786D00" w:rsidRDefault="00786D00" w:rsidP="00C30C2A">
      <w:pPr>
        <w:spacing w:after="0" w:line="240" w:lineRule="auto"/>
      </w:pPr>
      <w:r>
        <w:continuationSeparator/>
      </w:r>
    </w:p>
  </w:footnote>
  <w:footnote w:type="continuationNotice" w:id="1">
    <w:p w14:paraId="3C78DAF2" w14:textId="77777777" w:rsidR="00786D00" w:rsidRDefault="00786D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0D715" w14:textId="77777777" w:rsidR="008659B1" w:rsidRDefault="008659B1" w:rsidP="008659B1">
    <w:pPr>
      <w:pStyle w:val="Header"/>
      <w:tabs>
        <w:tab w:val="clear" w:pos="4680"/>
        <w:tab w:val="clear" w:pos="9360"/>
      </w:tabs>
      <w:jc w:val="right"/>
      <w:rPr>
        <w:color w:val="7F7F7F" w:themeColor="text1" w:themeTint="80"/>
      </w:rPr>
    </w:pPr>
    <w:r w:rsidRPr="7179D611">
      <w:t xml:space="preserve">ITGP Cloud &amp; Non-Cloud </w:t>
    </w:r>
    <w:r>
      <w:t>Highlights</w:t>
    </w:r>
    <w:r w:rsidRPr="7179D611">
      <w:t xml:space="preserve"> of Changes</w:t>
    </w:r>
  </w:p>
  <w:p w14:paraId="466828B4" w14:textId="77777777" w:rsidR="008659B1" w:rsidRDefault="008659B1" w:rsidP="008659B1">
    <w:pPr>
      <w:pStyle w:val="Header"/>
      <w:tabs>
        <w:tab w:val="clear" w:pos="4680"/>
        <w:tab w:val="clear" w:pos="9360"/>
      </w:tabs>
      <w:jc w:val="right"/>
      <w:rPr>
        <w:color w:val="7F7F7F" w:themeColor="text1" w:themeTint="80"/>
      </w:rPr>
    </w:pPr>
    <w:r w:rsidRPr="7179D611">
      <w:t>Revised and Effective 1</w:t>
    </w:r>
    <w:r>
      <w:t>1</w:t>
    </w:r>
    <w:r w:rsidRPr="7179D611">
      <w:t>.24</w:t>
    </w:r>
  </w:p>
  <w:p w14:paraId="12A18619" w14:textId="5D813A6B" w:rsidR="003F1388" w:rsidRDefault="00C82C2E" w:rsidP="008659B1">
    <w:pPr>
      <w:pStyle w:val="Header"/>
      <w:tabs>
        <w:tab w:val="clear" w:pos="4680"/>
        <w:tab w:val="clear" w:pos="9360"/>
      </w:tabs>
      <w:jc w:val="right"/>
    </w:pPr>
    <w:r>
      <w:rPr>
        <w:noProof/>
        <w:color w:val="000000"/>
      </w:rPr>
      <mc:AlternateContent>
        <mc:Choice Requires="wps">
          <w:drawing>
            <wp:anchor distT="0" distB="0" distL="114300" distR="114300" simplePos="0" relativeHeight="251659264" behindDoc="0" locked="0" layoutInCell="1" allowOverlap="1" wp14:anchorId="7E4BFFAB" wp14:editId="1B292CCC">
              <wp:simplePos x="0" y="0"/>
              <wp:positionH relativeFrom="page">
                <wp:align>center</wp:align>
              </wp:positionH>
              <wp:positionV relativeFrom="page">
                <wp:align>center</wp:align>
              </wp:positionV>
              <wp:extent cx="7376160" cy="9555480"/>
              <wp:effectExtent l="0" t="0" r="26670" b="26670"/>
              <wp:wrapNone/>
              <wp:docPr id="222" name="Rectangle 7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8B03A6E" id="Rectangle 7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72729" w14:textId="15A85C43" w:rsidR="008659B1" w:rsidRDefault="008659B1" w:rsidP="008659B1">
    <w:pPr>
      <w:pStyle w:val="Header"/>
      <w:tabs>
        <w:tab w:val="clear" w:pos="4680"/>
        <w:tab w:val="clear" w:pos="9360"/>
      </w:tabs>
      <w:jc w:val="right"/>
      <w:rPr>
        <w:color w:val="7F7F7F" w:themeColor="text1" w:themeTint="80"/>
      </w:rPr>
    </w:pPr>
    <w:r w:rsidRPr="006B1485">
      <w:rPr>
        <w:b/>
        <w:noProof/>
        <w:sz w:val="12"/>
        <w:shd w:val="clear" w:color="auto" w:fill="E6E6E6"/>
      </w:rPr>
      <w:drawing>
        <wp:anchor distT="0" distB="0" distL="114300" distR="114300" simplePos="0" relativeHeight="251661312" behindDoc="0" locked="0" layoutInCell="1" allowOverlap="1" wp14:anchorId="76E83B1F" wp14:editId="46310AB9">
          <wp:simplePos x="0" y="0"/>
          <wp:positionH relativeFrom="column">
            <wp:posOffset>0</wp:posOffset>
          </wp:positionH>
          <wp:positionV relativeFrom="paragraph">
            <wp:posOffset>0</wp:posOffset>
          </wp:positionV>
          <wp:extent cx="2226310" cy="229235"/>
          <wp:effectExtent l="0" t="0" r="2540" b="0"/>
          <wp:wrapNone/>
          <wp:docPr id="11" name="Picture 10" descr="C:\Users\Jkenney\Desktop\horz_hires.jpg"/>
          <wp:cNvGraphicFramePr/>
          <a:graphic xmlns:a="http://schemas.openxmlformats.org/drawingml/2006/main">
            <a:graphicData uri="http://schemas.openxmlformats.org/drawingml/2006/picture">
              <pic:pic xmlns:pic="http://schemas.openxmlformats.org/drawingml/2006/picture">
                <pic:nvPicPr>
                  <pic:cNvPr id="11" name="Picture 10" descr="C:\Users\Jkenney\Desktop\horz_hire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26310" cy="2292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5B9BD5" w:themeColor="accent1"/>
        <w:sz w:val="20"/>
        <w:szCs w:val="20"/>
      </w:rPr>
      <w:tab/>
    </w:r>
    <w:r>
      <w:rPr>
        <w:color w:val="5B9BD5" w:themeColor="accent1"/>
        <w:sz w:val="20"/>
        <w:szCs w:val="20"/>
      </w:rPr>
      <w:tab/>
    </w:r>
    <w:r>
      <w:rPr>
        <w:color w:val="5B9BD5" w:themeColor="accent1"/>
        <w:sz w:val="20"/>
        <w:szCs w:val="20"/>
      </w:rPr>
      <w:tab/>
    </w:r>
    <w:r>
      <w:rPr>
        <w:color w:val="5B9BD5" w:themeColor="accent1"/>
        <w:sz w:val="20"/>
        <w:szCs w:val="20"/>
      </w:rPr>
      <w:tab/>
    </w:r>
    <w:r>
      <w:rPr>
        <w:color w:val="5B9BD5" w:themeColor="accent1"/>
        <w:sz w:val="20"/>
        <w:szCs w:val="20"/>
      </w:rPr>
      <w:tab/>
    </w:r>
    <w:r>
      <w:rPr>
        <w:color w:val="5B9BD5" w:themeColor="accent1"/>
        <w:sz w:val="20"/>
        <w:szCs w:val="20"/>
      </w:rPr>
      <w:tab/>
    </w:r>
    <w:r w:rsidRPr="7179D611">
      <w:t xml:space="preserve">ITGP Cloud &amp; Non-Cloud </w:t>
    </w:r>
    <w:r>
      <w:t>Highlights</w:t>
    </w:r>
    <w:r w:rsidRPr="7179D611">
      <w:t xml:space="preserve"> of Changes</w:t>
    </w:r>
  </w:p>
  <w:p w14:paraId="04C60998" w14:textId="77777777" w:rsidR="008659B1" w:rsidRDefault="008659B1" w:rsidP="008659B1">
    <w:pPr>
      <w:pStyle w:val="Header"/>
      <w:tabs>
        <w:tab w:val="clear" w:pos="4680"/>
        <w:tab w:val="clear" w:pos="9360"/>
      </w:tabs>
      <w:jc w:val="right"/>
      <w:rPr>
        <w:color w:val="7F7F7F" w:themeColor="text1" w:themeTint="80"/>
      </w:rPr>
    </w:pPr>
    <w:r w:rsidRPr="7179D611">
      <w:t>Revised and Effective 1</w:t>
    </w:r>
    <w:r>
      <w:t>1</w:t>
    </w:r>
    <w:r w:rsidRPr="7179D611">
      <w:t>.24</w:t>
    </w:r>
  </w:p>
  <w:p w14:paraId="68445E84" w14:textId="77777777" w:rsidR="00C82C2E" w:rsidRDefault="00C82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B3050"/>
    <w:multiLevelType w:val="hybridMultilevel"/>
    <w:tmpl w:val="4638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62A39"/>
    <w:multiLevelType w:val="hybridMultilevel"/>
    <w:tmpl w:val="F8F2EE0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138C0D57"/>
    <w:multiLevelType w:val="hybridMultilevel"/>
    <w:tmpl w:val="F558D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052781"/>
    <w:multiLevelType w:val="hybridMultilevel"/>
    <w:tmpl w:val="4516DB1A"/>
    <w:lvl w:ilvl="0" w:tplc="102A90E2">
      <w:start w:val="1"/>
      <w:numFmt w:val="bullet"/>
      <w:lvlText w:val=""/>
      <w:lvlJc w:val="left"/>
      <w:pPr>
        <w:ind w:left="720" w:hanging="360"/>
      </w:pPr>
      <w:rPr>
        <w:rFonts w:ascii="Symbol" w:hAnsi="Symbol" w:hint="default"/>
      </w:rPr>
    </w:lvl>
    <w:lvl w:ilvl="1" w:tplc="A0AE9DD2">
      <w:start w:val="1"/>
      <w:numFmt w:val="bullet"/>
      <w:lvlText w:val="o"/>
      <w:lvlJc w:val="left"/>
      <w:pPr>
        <w:ind w:left="1440" w:hanging="360"/>
      </w:pPr>
      <w:rPr>
        <w:rFonts w:ascii="Courier New" w:hAnsi="Courier New" w:hint="default"/>
      </w:rPr>
    </w:lvl>
    <w:lvl w:ilvl="2" w:tplc="E77AD240">
      <w:start w:val="1"/>
      <w:numFmt w:val="bullet"/>
      <w:lvlText w:val=""/>
      <w:lvlJc w:val="left"/>
      <w:pPr>
        <w:ind w:left="2160" w:hanging="360"/>
      </w:pPr>
      <w:rPr>
        <w:rFonts w:ascii="Wingdings" w:hAnsi="Wingdings" w:hint="default"/>
      </w:rPr>
    </w:lvl>
    <w:lvl w:ilvl="3" w:tplc="9446E2C2">
      <w:start w:val="1"/>
      <w:numFmt w:val="bullet"/>
      <w:lvlText w:val=""/>
      <w:lvlJc w:val="left"/>
      <w:pPr>
        <w:ind w:left="2880" w:hanging="360"/>
      </w:pPr>
      <w:rPr>
        <w:rFonts w:ascii="Symbol" w:hAnsi="Symbol" w:hint="default"/>
      </w:rPr>
    </w:lvl>
    <w:lvl w:ilvl="4" w:tplc="B204F94A">
      <w:start w:val="1"/>
      <w:numFmt w:val="bullet"/>
      <w:lvlText w:val="o"/>
      <w:lvlJc w:val="left"/>
      <w:pPr>
        <w:ind w:left="3600" w:hanging="360"/>
      </w:pPr>
      <w:rPr>
        <w:rFonts w:ascii="Courier New" w:hAnsi="Courier New" w:hint="default"/>
      </w:rPr>
    </w:lvl>
    <w:lvl w:ilvl="5" w:tplc="14043974">
      <w:start w:val="1"/>
      <w:numFmt w:val="bullet"/>
      <w:lvlText w:val=""/>
      <w:lvlJc w:val="left"/>
      <w:pPr>
        <w:ind w:left="4320" w:hanging="360"/>
      </w:pPr>
      <w:rPr>
        <w:rFonts w:ascii="Wingdings" w:hAnsi="Wingdings" w:hint="default"/>
      </w:rPr>
    </w:lvl>
    <w:lvl w:ilvl="6" w:tplc="A81A84A2">
      <w:start w:val="1"/>
      <w:numFmt w:val="bullet"/>
      <w:lvlText w:val=""/>
      <w:lvlJc w:val="left"/>
      <w:pPr>
        <w:ind w:left="5040" w:hanging="360"/>
      </w:pPr>
      <w:rPr>
        <w:rFonts w:ascii="Symbol" w:hAnsi="Symbol" w:hint="default"/>
      </w:rPr>
    </w:lvl>
    <w:lvl w:ilvl="7" w:tplc="CF2C8B22">
      <w:start w:val="1"/>
      <w:numFmt w:val="bullet"/>
      <w:lvlText w:val="o"/>
      <w:lvlJc w:val="left"/>
      <w:pPr>
        <w:ind w:left="5760" w:hanging="360"/>
      </w:pPr>
      <w:rPr>
        <w:rFonts w:ascii="Courier New" w:hAnsi="Courier New" w:hint="default"/>
      </w:rPr>
    </w:lvl>
    <w:lvl w:ilvl="8" w:tplc="10E0D1B0">
      <w:start w:val="1"/>
      <w:numFmt w:val="bullet"/>
      <w:lvlText w:val=""/>
      <w:lvlJc w:val="left"/>
      <w:pPr>
        <w:ind w:left="6480" w:hanging="360"/>
      </w:pPr>
      <w:rPr>
        <w:rFonts w:ascii="Wingdings" w:hAnsi="Wingdings" w:hint="default"/>
      </w:rPr>
    </w:lvl>
  </w:abstractNum>
  <w:abstractNum w:abstractNumId="4" w15:restartNumberingAfterBreak="0">
    <w:nsid w:val="189F516B"/>
    <w:multiLevelType w:val="hybridMultilevel"/>
    <w:tmpl w:val="66D6B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C776F"/>
    <w:multiLevelType w:val="hybridMultilevel"/>
    <w:tmpl w:val="7CF0A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FC7D8"/>
    <w:multiLevelType w:val="hybridMultilevel"/>
    <w:tmpl w:val="9C80580C"/>
    <w:lvl w:ilvl="0" w:tplc="1B6AFC44">
      <w:start w:val="1"/>
      <w:numFmt w:val="bullet"/>
      <w:lvlText w:val=""/>
      <w:lvlJc w:val="left"/>
      <w:pPr>
        <w:ind w:left="720" w:hanging="360"/>
      </w:pPr>
      <w:rPr>
        <w:rFonts w:ascii="Symbol" w:hAnsi="Symbol" w:hint="default"/>
      </w:rPr>
    </w:lvl>
    <w:lvl w:ilvl="1" w:tplc="7160D4B0">
      <w:start w:val="1"/>
      <w:numFmt w:val="bullet"/>
      <w:lvlText w:val="o"/>
      <w:lvlJc w:val="left"/>
      <w:pPr>
        <w:ind w:left="1440" w:hanging="360"/>
      </w:pPr>
      <w:rPr>
        <w:rFonts w:ascii="Courier New" w:hAnsi="Courier New" w:hint="default"/>
      </w:rPr>
    </w:lvl>
    <w:lvl w:ilvl="2" w:tplc="F70660FC">
      <w:start w:val="1"/>
      <w:numFmt w:val="bullet"/>
      <w:lvlText w:val=""/>
      <w:lvlJc w:val="left"/>
      <w:pPr>
        <w:ind w:left="2160" w:hanging="360"/>
      </w:pPr>
      <w:rPr>
        <w:rFonts w:ascii="Wingdings" w:hAnsi="Wingdings" w:hint="default"/>
      </w:rPr>
    </w:lvl>
    <w:lvl w:ilvl="3" w:tplc="40BE2108">
      <w:start w:val="1"/>
      <w:numFmt w:val="bullet"/>
      <w:lvlText w:val=""/>
      <w:lvlJc w:val="left"/>
      <w:pPr>
        <w:ind w:left="2880" w:hanging="360"/>
      </w:pPr>
      <w:rPr>
        <w:rFonts w:ascii="Symbol" w:hAnsi="Symbol" w:hint="default"/>
      </w:rPr>
    </w:lvl>
    <w:lvl w:ilvl="4" w:tplc="8CD2D3C6">
      <w:start w:val="1"/>
      <w:numFmt w:val="bullet"/>
      <w:lvlText w:val="o"/>
      <w:lvlJc w:val="left"/>
      <w:pPr>
        <w:ind w:left="3600" w:hanging="360"/>
      </w:pPr>
      <w:rPr>
        <w:rFonts w:ascii="Courier New" w:hAnsi="Courier New" w:hint="default"/>
      </w:rPr>
    </w:lvl>
    <w:lvl w:ilvl="5" w:tplc="E668E8D2">
      <w:start w:val="1"/>
      <w:numFmt w:val="bullet"/>
      <w:lvlText w:val=""/>
      <w:lvlJc w:val="left"/>
      <w:pPr>
        <w:ind w:left="4320" w:hanging="360"/>
      </w:pPr>
      <w:rPr>
        <w:rFonts w:ascii="Wingdings" w:hAnsi="Wingdings" w:hint="default"/>
      </w:rPr>
    </w:lvl>
    <w:lvl w:ilvl="6" w:tplc="470CE950">
      <w:start w:val="1"/>
      <w:numFmt w:val="bullet"/>
      <w:lvlText w:val=""/>
      <w:lvlJc w:val="left"/>
      <w:pPr>
        <w:ind w:left="5040" w:hanging="360"/>
      </w:pPr>
      <w:rPr>
        <w:rFonts w:ascii="Symbol" w:hAnsi="Symbol" w:hint="default"/>
      </w:rPr>
    </w:lvl>
    <w:lvl w:ilvl="7" w:tplc="3CBA3BFC">
      <w:start w:val="1"/>
      <w:numFmt w:val="bullet"/>
      <w:lvlText w:val="o"/>
      <w:lvlJc w:val="left"/>
      <w:pPr>
        <w:ind w:left="5760" w:hanging="360"/>
      </w:pPr>
      <w:rPr>
        <w:rFonts w:ascii="Courier New" w:hAnsi="Courier New" w:hint="default"/>
      </w:rPr>
    </w:lvl>
    <w:lvl w:ilvl="8" w:tplc="C4522A66">
      <w:start w:val="1"/>
      <w:numFmt w:val="bullet"/>
      <w:lvlText w:val=""/>
      <w:lvlJc w:val="left"/>
      <w:pPr>
        <w:ind w:left="6480" w:hanging="360"/>
      </w:pPr>
      <w:rPr>
        <w:rFonts w:ascii="Wingdings" w:hAnsi="Wingdings" w:hint="default"/>
      </w:rPr>
    </w:lvl>
  </w:abstractNum>
  <w:abstractNum w:abstractNumId="7" w15:restartNumberingAfterBreak="0">
    <w:nsid w:val="37D93F8F"/>
    <w:multiLevelType w:val="hybridMultilevel"/>
    <w:tmpl w:val="182EE9C0"/>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38EF76EA"/>
    <w:multiLevelType w:val="hybridMultilevel"/>
    <w:tmpl w:val="346C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E39BA"/>
    <w:multiLevelType w:val="hybridMultilevel"/>
    <w:tmpl w:val="BB3C86D8"/>
    <w:lvl w:ilvl="0" w:tplc="722EDBC8">
      <w:start w:val="1"/>
      <w:numFmt w:val="bullet"/>
      <w:lvlText w:val=""/>
      <w:lvlJc w:val="left"/>
      <w:pPr>
        <w:ind w:left="720" w:hanging="360"/>
      </w:pPr>
      <w:rPr>
        <w:rFonts w:ascii="Symbol" w:hAnsi="Symbol" w:hint="default"/>
      </w:rPr>
    </w:lvl>
    <w:lvl w:ilvl="1" w:tplc="22B60154">
      <w:start w:val="1"/>
      <w:numFmt w:val="bullet"/>
      <w:lvlText w:val="o"/>
      <w:lvlJc w:val="left"/>
      <w:pPr>
        <w:ind w:left="1440" w:hanging="360"/>
      </w:pPr>
      <w:rPr>
        <w:rFonts w:ascii="Courier New" w:hAnsi="Courier New" w:hint="default"/>
      </w:rPr>
    </w:lvl>
    <w:lvl w:ilvl="2" w:tplc="730AE996">
      <w:start w:val="1"/>
      <w:numFmt w:val="bullet"/>
      <w:lvlText w:val=""/>
      <w:lvlJc w:val="left"/>
      <w:pPr>
        <w:ind w:left="2160" w:hanging="360"/>
      </w:pPr>
      <w:rPr>
        <w:rFonts w:ascii="Wingdings" w:hAnsi="Wingdings" w:hint="default"/>
      </w:rPr>
    </w:lvl>
    <w:lvl w:ilvl="3" w:tplc="BFDAA23C">
      <w:start w:val="1"/>
      <w:numFmt w:val="bullet"/>
      <w:lvlText w:val=""/>
      <w:lvlJc w:val="left"/>
      <w:pPr>
        <w:ind w:left="2880" w:hanging="360"/>
      </w:pPr>
      <w:rPr>
        <w:rFonts w:ascii="Symbol" w:hAnsi="Symbol" w:hint="default"/>
      </w:rPr>
    </w:lvl>
    <w:lvl w:ilvl="4" w:tplc="59AA4186">
      <w:start w:val="1"/>
      <w:numFmt w:val="bullet"/>
      <w:lvlText w:val="o"/>
      <w:lvlJc w:val="left"/>
      <w:pPr>
        <w:ind w:left="3600" w:hanging="360"/>
      </w:pPr>
      <w:rPr>
        <w:rFonts w:ascii="Courier New" w:hAnsi="Courier New" w:hint="default"/>
      </w:rPr>
    </w:lvl>
    <w:lvl w:ilvl="5" w:tplc="080C1360">
      <w:start w:val="1"/>
      <w:numFmt w:val="bullet"/>
      <w:lvlText w:val=""/>
      <w:lvlJc w:val="left"/>
      <w:pPr>
        <w:ind w:left="4320" w:hanging="360"/>
      </w:pPr>
      <w:rPr>
        <w:rFonts w:ascii="Wingdings" w:hAnsi="Wingdings" w:hint="default"/>
      </w:rPr>
    </w:lvl>
    <w:lvl w:ilvl="6" w:tplc="C95ED1B2">
      <w:start w:val="1"/>
      <w:numFmt w:val="bullet"/>
      <w:lvlText w:val=""/>
      <w:lvlJc w:val="left"/>
      <w:pPr>
        <w:ind w:left="5040" w:hanging="360"/>
      </w:pPr>
      <w:rPr>
        <w:rFonts w:ascii="Symbol" w:hAnsi="Symbol" w:hint="default"/>
      </w:rPr>
    </w:lvl>
    <w:lvl w:ilvl="7" w:tplc="240686D8">
      <w:start w:val="1"/>
      <w:numFmt w:val="bullet"/>
      <w:lvlText w:val="o"/>
      <w:lvlJc w:val="left"/>
      <w:pPr>
        <w:ind w:left="5760" w:hanging="360"/>
      </w:pPr>
      <w:rPr>
        <w:rFonts w:ascii="Courier New" w:hAnsi="Courier New" w:hint="default"/>
      </w:rPr>
    </w:lvl>
    <w:lvl w:ilvl="8" w:tplc="89FE6994">
      <w:start w:val="1"/>
      <w:numFmt w:val="bullet"/>
      <w:lvlText w:val=""/>
      <w:lvlJc w:val="left"/>
      <w:pPr>
        <w:ind w:left="6480" w:hanging="360"/>
      </w:pPr>
      <w:rPr>
        <w:rFonts w:ascii="Wingdings" w:hAnsi="Wingdings" w:hint="default"/>
      </w:rPr>
    </w:lvl>
  </w:abstractNum>
  <w:abstractNum w:abstractNumId="10" w15:restartNumberingAfterBreak="0">
    <w:nsid w:val="3CD28A7F"/>
    <w:multiLevelType w:val="hybridMultilevel"/>
    <w:tmpl w:val="30766E02"/>
    <w:lvl w:ilvl="0" w:tplc="CE869D10">
      <w:start w:val="1"/>
      <w:numFmt w:val="bullet"/>
      <w:lvlText w:val=""/>
      <w:lvlJc w:val="left"/>
      <w:pPr>
        <w:ind w:left="720" w:hanging="360"/>
      </w:pPr>
      <w:rPr>
        <w:rFonts w:ascii="Symbol" w:hAnsi="Symbol" w:hint="default"/>
      </w:rPr>
    </w:lvl>
    <w:lvl w:ilvl="1" w:tplc="DE66A682">
      <w:start w:val="1"/>
      <w:numFmt w:val="bullet"/>
      <w:lvlText w:val="o"/>
      <w:lvlJc w:val="left"/>
      <w:pPr>
        <w:ind w:left="1440" w:hanging="360"/>
      </w:pPr>
      <w:rPr>
        <w:rFonts w:ascii="Courier New" w:hAnsi="Courier New" w:hint="default"/>
      </w:rPr>
    </w:lvl>
    <w:lvl w:ilvl="2" w:tplc="488C9EE4">
      <w:start w:val="1"/>
      <w:numFmt w:val="bullet"/>
      <w:lvlText w:val=""/>
      <w:lvlJc w:val="left"/>
      <w:pPr>
        <w:ind w:left="2160" w:hanging="360"/>
      </w:pPr>
      <w:rPr>
        <w:rFonts w:ascii="Wingdings" w:hAnsi="Wingdings" w:hint="default"/>
      </w:rPr>
    </w:lvl>
    <w:lvl w:ilvl="3" w:tplc="015C72B8">
      <w:start w:val="1"/>
      <w:numFmt w:val="bullet"/>
      <w:lvlText w:val=""/>
      <w:lvlJc w:val="left"/>
      <w:pPr>
        <w:ind w:left="2880" w:hanging="360"/>
      </w:pPr>
      <w:rPr>
        <w:rFonts w:ascii="Symbol" w:hAnsi="Symbol" w:hint="default"/>
      </w:rPr>
    </w:lvl>
    <w:lvl w:ilvl="4" w:tplc="77928358">
      <w:start w:val="1"/>
      <w:numFmt w:val="bullet"/>
      <w:lvlText w:val="o"/>
      <w:lvlJc w:val="left"/>
      <w:pPr>
        <w:ind w:left="3600" w:hanging="360"/>
      </w:pPr>
      <w:rPr>
        <w:rFonts w:ascii="Courier New" w:hAnsi="Courier New" w:hint="default"/>
      </w:rPr>
    </w:lvl>
    <w:lvl w:ilvl="5" w:tplc="2F8A3CF8">
      <w:start w:val="1"/>
      <w:numFmt w:val="bullet"/>
      <w:lvlText w:val=""/>
      <w:lvlJc w:val="left"/>
      <w:pPr>
        <w:ind w:left="4320" w:hanging="360"/>
      </w:pPr>
      <w:rPr>
        <w:rFonts w:ascii="Wingdings" w:hAnsi="Wingdings" w:hint="default"/>
      </w:rPr>
    </w:lvl>
    <w:lvl w:ilvl="6" w:tplc="51BC1EBC">
      <w:start w:val="1"/>
      <w:numFmt w:val="bullet"/>
      <w:lvlText w:val=""/>
      <w:lvlJc w:val="left"/>
      <w:pPr>
        <w:ind w:left="5040" w:hanging="360"/>
      </w:pPr>
      <w:rPr>
        <w:rFonts w:ascii="Symbol" w:hAnsi="Symbol" w:hint="default"/>
      </w:rPr>
    </w:lvl>
    <w:lvl w:ilvl="7" w:tplc="7240A5BC">
      <w:start w:val="1"/>
      <w:numFmt w:val="bullet"/>
      <w:lvlText w:val="o"/>
      <w:lvlJc w:val="left"/>
      <w:pPr>
        <w:ind w:left="5760" w:hanging="360"/>
      </w:pPr>
      <w:rPr>
        <w:rFonts w:ascii="Courier New" w:hAnsi="Courier New" w:hint="default"/>
      </w:rPr>
    </w:lvl>
    <w:lvl w:ilvl="8" w:tplc="946EEDE4">
      <w:start w:val="1"/>
      <w:numFmt w:val="bullet"/>
      <w:lvlText w:val=""/>
      <w:lvlJc w:val="left"/>
      <w:pPr>
        <w:ind w:left="6480" w:hanging="360"/>
      </w:pPr>
      <w:rPr>
        <w:rFonts w:ascii="Wingdings" w:hAnsi="Wingdings" w:hint="default"/>
      </w:rPr>
    </w:lvl>
  </w:abstractNum>
  <w:abstractNum w:abstractNumId="11" w15:restartNumberingAfterBreak="0">
    <w:nsid w:val="417D56C6"/>
    <w:multiLevelType w:val="hybridMultilevel"/>
    <w:tmpl w:val="C6E4D366"/>
    <w:lvl w:ilvl="0" w:tplc="6838C442">
      <w:start w:val="1"/>
      <w:numFmt w:val="bullet"/>
      <w:lvlText w:val=""/>
      <w:lvlJc w:val="left"/>
      <w:pPr>
        <w:ind w:left="720" w:hanging="360"/>
      </w:pPr>
      <w:rPr>
        <w:rFonts w:ascii="Symbol" w:hAnsi="Symbol" w:hint="default"/>
      </w:rPr>
    </w:lvl>
    <w:lvl w:ilvl="1" w:tplc="CC5A29C6">
      <w:start w:val="1"/>
      <w:numFmt w:val="bullet"/>
      <w:lvlText w:val="o"/>
      <w:lvlJc w:val="left"/>
      <w:pPr>
        <w:ind w:left="1440" w:hanging="360"/>
      </w:pPr>
      <w:rPr>
        <w:rFonts w:ascii="Courier New" w:hAnsi="Courier New" w:hint="default"/>
      </w:rPr>
    </w:lvl>
    <w:lvl w:ilvl="2" w:tplc="DE587EFA">
      <w:start w:val="1"/>
      <w:numFmt w:val="bullet"/>
      <w:lvlText w:val=""/>
      <w:lvlJc w:val="left"/>
      <w:pPr>
        <w:ind w:left="2160" w:hanging="360"/>
      </w:pPr>
      <w:rPr>
        <w:rFonts w:ascii="Wingdings" w:hAnsi="Wingdings" w:hint="default"/>
      </w:rPr>
    </w:lvl>
    <w:lvl w:ilvl="3" w:tplc="DEECB60C">
      <w:start w:val="1"/>
      <w:numFmt w:val="bullet"/>
      <w:lvlText w:val=""/>
      <w:lvlJc w:val="left"/>
      <w:pPr>
        <w:ind w:left="2880" w:hanging="360"/>
      </w:pPr>
      <w:rPr>
        <w:rFonts w:ascii="Symbol" w:hAnsi="Symbol" w:hint="default"/>
      </w:rPr>
    </w:lvl>
    <w:lvl w:ilvl="4" w:tplc="7966CB78">
      <w:start w:val="1"/>
      <w:numFmt w:val="bullet"/>
      <w:lvlText w:val="o"/>
      <w:lvlJc w:val="left"/>
      <w:pPr>
        <w:ind w:left="3600" w:hanging="360"/>
      </w:pPr>
      <w:rPr>
        <w:rFonts w:ascii="Courier New" w:hAnsi="Courier New" w:hint="default"/>
      </w:rPr>
    </w:lvl>
    <w:lvl w:ilvl="5" w:tplc="371EF756">
      <w:start w:val="1"/>
      <w:numFmt w:val="bullet"/>
      <w:lvlText w:val=""/>
      <w:lvlJc w:val="left"/>
      <w:pPr>
        <w:ind w:left="4320" w:hanging="360"/>
      </w:pPr>
      <w:rPr>
        <w:rFonts w:ascii="Wingdings" w:hAnsi="Wingdings" w:hint="default"/>
      </w:rPr>
    </w:lvl>
    <w:lvl w:ilvl="6" w:tplc="51DE3C34">
      <w:start w:val="1"/>
      <w:numFmt w:val="bullet"/>
      <w:lvlText w:val=""/>
      <w:lvlJc w:val="left"/>
      <w:pPr>
        <w:ind w:left="5040" w:hanging="360"/>
      </w:pPr>
      <w:rPr>
        <w:rFonts w:ascii="Symbol" w:hAnsi="Symbol" w:hint="default"/>
      </w:rPr>
    </w:lvl>
    <w:lvl w:ilvl="7" w:tplc="FE9668BA">
      <w:start w:val="1"/>
      <w:numFmt w:val="bullet"/>
      <w:lvlText w:val="o"/>
      <w:lvlJc w:val="left"/>
      <w:pPr>
        <w:ind w:left="5760" w:hanging="360"/>
      </w:pPr>
      <w:rPr>
        <w:rFonts w:ascii="Courier New" w:hAnsi="Courier New" w:hint="default"/>
      </w:rPr>
    </w:lvl>
    <w:lvl w:ilvl="8" w:tplc="2E62C0AC">
      <w:start w:val="1"/>
      <w:numFmt w:val="bullet"/>
      <w:lvlText w:val=""/>
      <w:lvlJc w:val="left"/>
      <w:pPr>
        <w:ind w:left="6480" w:hanging="360"/>
      </w:pPr>
      <w:rPr>
        <w:rFonts w:ascii="Wingdings" w:hAnsi="Wingdings" w:hint="default"/>
      </w:rPr>
    </w:lvl>
  </w:abstractNum>
  <w:abstractNum w:abstractNumId="12" w15:restartNumberingAfterBreak="0">
    <w:nsid w:val="4B960160"/>
    <w:multiLevelType w:val="hybridMultilevel"/>
    <w:tmpl w:val="D722D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B96E7E"/>
    <w:multiLevelType w:val="hybridMultilevel"/>
    <w:tmpl w:val="54E4112A"/>
    <w:lvl w:ilvl="0" w:tplc="ED3EE564">
      <w:start w:val="1"/>
      <w:numFmt w:val="bullet"/>
      <w:lvlText w:val=""/>
      <w:lvlJc w:val="left"/>
      <w:pPr>
        <w:ind w:left="720" w:hanging="360"/>
      </w:pPr>
      <w:rPr>
        <w:rFonts w:ascii="Symbol" w:hAnsi="Symbol" w:hint="default"/>
      </w:rPr>
    </w:lvl>
    <w:lvl w:ilvl="1" w:tplc="F30A8738">
      <w:start w:val="1"/>
      <w:numFmt w:val="bullet"/>
      <w:lvlText w:val="o"/>
      <w:lvlJc w:val="left"/>
      <w:pPr>
        <w:ind w:left="1440" w:hanging="360"/>
      </w:pPr>
      <w:rPr>
        <w:rFonts w:ascii="Courier New" w:hAnsi="Courier New" w:hint="default"/>
      </w:rPr>
    </w:lvl>
    <w:lvl w:ilvl="2" w:tplc="057CE5C4">
      <w:start w:val="1"/>
      <w:numFmt w:val="bullet"/>
      <w:lvlText w:val=""/>
      <w:lvlJc w:val="left"/>
      <w:pPr>
        <w:ind w:left="2160" w:hanging="360"/>
      </w:pPr>
      <w:rPr>
        <w:rFonts w:ascii="Wingdings" w:hAnsi="Wingdings" w:hint="default"/>
      </w:rPr>
    </w:lvl>
    <w:lvl w:ilvl="3" w:tplc="29C0297E">
      <w:start w:val="1"/>
      <w:numFmt w:val="bullet"/>
      <w:lvlText w:val=""/>
      <w:lvlJc w:val="left"/>
      <w:pPr>
        <w:ind w:left="2880" w:hanging="360"/>
      </w:pPr>
      <w:rPr>
        <w:rFonts w:ascii="Symbol" w:hAnsi="Symbol" w:hint="default"/>
      </w:rPr>
    </w:lvl>
    <w:lvl w:ilvl="4" w:tplc="2CC4A306">
      <w:start w:val="1"/>
      <w:numFmt w:val="bullet"/>
      <w:lvlText w:val="o"/>
      <w:lvlJc w:val="left"/>
      <w:pPr>
        <w:ind w:left="3600" w:hanging="360"/>
      </w:pPr>
      <w:rPr>
        <w:rFonts w:ascii="Courier New" w:hAnsi="Courier New" w:hint="default"/>
      </w:rPr>
    </w:lvl>
    <w:lvl w:ilvl="5" w:tplc="C56C554A">
      <w:start w:val="1"/>
      <w:numFmt w:val="bullet"/>
      <w:lvlText w:val=""/>
      <w:lvlJc w:val="left"/>
      <w:pPr>
        <w:ind w:left="4320" w:hanging="360"/>
      </w:pPr>
      <w:rPr>
        <w:rFonts w:ascii="Wingdings" w:hAnsi="Wingdings" w:hint="default"/>
      </w:rPr>
    </w:lvl>
    <w:lvl w:ilvl="6" w:tplc="7F52CC02">
      <w:start w:val="1"/>
      <w:numFmt w:val="bullet"/>
      <w:lvlText w:val=""/>
      <w:lvlJc w:val="left"/>
      <w:pPr>
        <w:ind w:left="5040" w:hanging="360"/>
      </w:pPr>
      <w:rPr>
        <w:rFonts w:ascii="Symbol" w:hAnsi="Symbol" w:hint="default"/>
      </w:rPr>
    </w:lvl>
    <w:lvl w:ilvl="7" w:tplc="100857EA">
      <w:start w:val="1"/>
      <w:numFmt w:val="bullet"/>
      <w:lvlText w:val="o"/>
      <w:lvlJc w:val="left"/>
      <w:pPr>
        <w:ind w:left="5760" w:hanging="360"/>
      </w:pPr>
      <w:rPr>
        <w:rFonts w:ascii="Courier New" w:hAnsi="Courier New" w:hint="default"/>
      </w:rPr>
    </w:lvl>
    <w:lvl w:ilvl="8" w:tplc="38102526">
      <w:start w:val="1"/>
      <w:numFmt w:val="bullet"/>
      <w:lvlText w:val=""/>
      <w:lvlJc w:val="left"/>
      <w:pPr>
        <w:ind w:left="6480" w:hanging="360"/>
      </w:pPr>
      <w:rPr>
        <w:rFonts w:ascii="Wingdings" w:hAnsi="Wingdings" w:hint="default"/>
      </w:rPr>
    </w:lvl>
  </w:abstractNum>
  <w:abstractNum w:abstractNumId="14" w15:restartNumberingAfterBreak="0">
    <w:nsid w:val="53DA1D61"/>
    <w:multiLevelType w:val="hybridMultilevel"/>
    <w:tmpl w:val="A5C87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1704D"/>
    <w:multiLevelType w:val="hybridMultilevel"/>
    <w:tmpl w:val="A0E644D2"/>
    <w:lvl w:ilvl="0" w:tplc="89226A80">
      <w:start w:val="1"/>
      <w:numFmt w:val="bullet"/>
      <w:lvlText w:val=""/>
      <w:lvlJc w:val="left"/>
      <w:pPr>
        <w:ind w:left="720" w:hanging="360"/>
      </w:pPr>
      <w:rPr>
        <w:rFonts w:ascii="Symbol" w:hAnsi="Symbol" w:hint="default"/>
      </w:rPr>
    </w:lvl>
    <w:lvl w:ilvl="1" w:tplc="389AC6BE">
      <w:start w:val="1"/>
      <w:numFmt w:val="bullet"/>
      <w:lvlText w:val="o"/>
      <w:lvlJc w:val="left"/>
      <w:pPr>
        <w:ind w:left="1440" w:hanging="360"/>
      </w:pPr>
      <w:rPr>
        <w:rFonts w:ascii="Courier New" w:hAnsi="Courier New" w:hint="default"/>
      </w:rPr>
    </w:lvl>
    <w:lvl w:ilvl="2" w:tplc="F2B227E4">
      <w:start w:val="1"/>
      <w:numFmt w:val="bullet"/>
      <w:lvlText w:val=""/>
      <w:lvlJc w:val="left"/>
      <w:pPr>
        <w:ind w:left="2160" w:hanging="360"/>
      </w:pPr>
      <w:rPr>
        <w:rFonts w:ascii="Wingdings" w:hAnsi="Wingdings" w:hint="default"/>
      </w:rPr>
    </w:lvl>
    <w:lvl w:ilvl="3" w:tplc="CDFE284A">
      <w:start w:val="1"/>
      <w:numFmt w:val="bullet"/>
      <w:lvlText w:val=""/>
      <w:lvlJc w:val="left"/>
      <w:pPr>
        <w:ind w:left="2880" w:hanging="360"/>
      </w:pPr>
      <w:rPr>
        <w:rFonts w:ascii="Symbol" w:hAnsi="Symbol" w:hint="default"/>
      </w:rPr>
    </w:lvl>
    <w:lvl w:ilvl="4" w:tplc="20A6FB08">
      <w:start w:val="1"/>
      <w:numFmt w:val="bullet"/>
      <w:lvlText w:val="o"/>
      <w:lvlJc w:val="left"/>
      <w:pPr>
        <w:ind w:left="3600" w:hanging="360"/>
      </w:pPr>
      <w:rPr>
        <w:rFonts w:ascii="Courier New" w:hAnsi="Courier New" w:hint="default"/>
      </w:rPr>
    </w:lvl>
    <w:lvl w:ilvl="5" w:tplc="FC12DBBE">
      <w:start w:val="1"/>
      <w:numFmt w:val="bullet"/>
      <w:lvlText w:val=""/>
      <w:lvlJc w:val="left"/>
      <w:pPr>
        <w:ind w:left="4320" w:hanging="360"/>
      </w:pPr>
      <w:rPr>
        <w:rFonts w:ascii="Wingdings" w:hAnsi="Wingdings" w:hint="default"/>
      </w:rPr>
    </w:lvl>
    <w:lvl w:ilvl="6" w:tplc="8A845490">
      <w:start w:val="1"/>
      <w:numFmt w:val="bullet"/>
      <w:lvlText w:val=""/>
      <w:lvlJc w:val="left"/>
      <w:pPr>
        <w:ind w:left="5040" w:hanging="360"/>
      </w:pPr>
      <w:rPr>
        <w:rFonts w:ascii="Symbol" w:hAnsi="Symbol" w:hint="default"/>
      </w:rPr>
    </w:lvl>
    <w:lvl w:ilvl="7" w:tplc="936E8422">
      <w:start w:val="1"/>
      <w:numFmt w:val="bullet"/>
      <w:lvlText w:val="o"/>
      <w:lvlJc w:val="left"/>
      <w:pPr>
        <w:ind w:left="5760" w:hanging="360"/>
      </w:pPr>
      <w:rPr>
        <w:rFonts w:ascii="Courier New" w:hAnsi="Courier New" w:hint="default"/>
      </w:rPr>
    </w:lvl>
    <w:lvl w:ilvl="8" w:tplc="99A4C8FA">
      <w:start w:val="1"/>
      <w:numFmt w:val="bullet"/>
      <w:lvlText w:val=""/>
      <w:lvlJc w:val="left"/>
      <w:pPr>
        <w:ind w:left="6480" w:hanging="360"/>
      </w:pPr>
      <w:rPr>
        <w:rFonts w:ascii="Wingdings" w:hAnsi="Wingdings" w:hint="default"/>
      </w:rPr>
    </w:lvl>
  </w:abstractNum>
  <w:abstractNum w:abstractNumId="16" w15:restartNumberingAfterBreak="0">
    <w:nsid w:val="5A692E7F"/>
    <w:multiLevelType w:val="multilevel"/>
    <w:tmpl w:val="E6EA2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8D749F"/>
    <w:multiLevelType w:val="hybridMultilevel"/>
    <w:tmpl w:val="04B02EBC"/>
    <w:lvl w:ilvl="0" w:tplc="2E7CCD2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79EA66"/>
    <w:multiLevelType w:val="hybridMultilevel"/>
    <w:tmpl w:val="5A5E1ED4"/>
    <w:lvl w:ilvl="0" w:tplc="1CD469CA">
      <w:start w:val="1"/>
      <w:numFmt w:val="bullet"/>
      <w:lvlText w:val=""/>
      <w:lvlJc w:val="left"/>
      <w:pPr>
        <w:ind w:left="720" w:hanging="360"/>
      </w:pPr>
      <w:rPr>
        <w:rFonts w:ascii="Symbol" w:hAnsi="Symbol" w:hint="default"/>
      </w:rPr>
    </w:lvl>
    <w:lvl w:ilvl="1" w:tplc="E9CE0BFA">
      <w:start w:val="1"/>
      <w:numFmt w:val="bullet"/>
      <w:lvlText w:val=""/>
      <w:lvlJc w:val="left"/>
      <w:pPr>
        <w:ind w:left="1440" w:hanging="360"/>
      </w:pPr>
      <w:rPr>
        <w:rFonts w:ascii="Symbol" w:hAnsi="Symbol" w:hint="default"/>
      </w:rPr>
    </w:lvl>
    <w:lvl w:ilvl="2" w:tplc="DFCC2C96">
      <w:start w:val="1"/>
      <w:numFmt w:val="bullet"/>
      <w:lvlText w:val=""/>
      <w:lvlJc w:val="left"/>
      <w:pPr>
        <w:ind w:left="2160" w:hanging="360"/>
      </w:pPr>
      <w:rPr>
        <w:rFonts w:ascii="Wingdings" w:hAnsi="Wingdings" w:hint="default"/>
      </w:rPr>
    </w:lvl>
    <w:lvl w:ilvl="3" w:tplc="EAFE9752">
      <w:start w:val="1"/>
      <w:numFmt w:val="bullet"/>
      <w:lvlText w:val=""/>
      <w:lvlJc w:val="left"/>
      <w:pPr>
        <w:ind w:left="2880" w:hanging="360"/>
      </w:pPr>
      <w:rPr>
        <w:rFonts w:ascii="Symbol" w:hAnsi="Symbol" w:hint="default"/>
      </w:rPr>
    </w:lvl>
    <w:lvl w:ilvl="4" w:tplc="9934EE84">
      <w:start w:val="1"/>
      <w:numFmt w:val="bullet"/>
      <w:lvlText w:val="o"/>
      <w:lvlJc w:val="left"/>
      <w:pPr>
        <w:ind w:left="3600" w:hanging="360"/>
      </w:pPr>
      <w:rPr>
        <w:rFonts w:ascii="Courier New" w:hAnsi="Courier New" w:hint="default"/>
      </w:rPr>
    </w:lvl>
    <w:lvl w:ilvl="5" w:tplc="C71E55A4">
      <w:start w:val="1"/>
      <w:numFmt w:val="bullet"/>
      <w:lvlText w:val=""/>
      <w:lvlJc w:val="left"/>
      <w:pPr>
        <w:ind w:left="4320" w:hanging="360"/>
      </w:pPr>
      <w:rPr>
        <w:rFonts w:ascii="Wingdings" w:hAnsi="Wingdings" w:hint="default"/>
      </w:rPr>
    </w:lvl>
    <w:lvl w:ilvl="6" w:tplc="DCE01CCE">
      <w:start w:val="1"/>
      <w:numFmt w:val="bullet"/>
      <w:lvlText w:val=""/>
      <w:lvlJc w:val="left"/>
      <w:pPr>
        <w:ind w:left="5040" w:hanging="360"/>
      </w:pPr>
      <w:rPr>
        <w:rFonts w:ascii="Symbol" w:hAnsi="Symbol" w:hint="default"/>
      </w:rPr>
    </w:lvl>
    <w:lvl w:ilvl="7" w:tplc="6EDA0DE0">
      <w:start w:val="1"/>
      <w:numFmt w:val="bullet"/>
      <w:lvlText w:val="o"/>
      <w:lvlJc w:val="left"/>
      <w:pPr>
        <w:ind w:left="5760" w:hanging="360"/>
      </w:pPr>
      <w:rPr>
        <w:rFonts w:ascii="Courier New" w:hAnsi="Courier New" w:hint="default"/>
      </w:rPr>
    </w:lvl>
    <w:lvl w:ilvl="8" w:tplc="90A2F8C2">
      <w:start w:val="1"/>
      <w:numFmt w:val="bullet"/>
      <w:lvlText w:val=""/>
      <w:lvlJc w:val="left"/>
      <w:pPr>
        <w:ind w:left="6480" w:hanging="360"/>
      </w:pPr>
      <w:rPr>
        <w:rFonts w:ascii="Wingdings" w:hAnsi="Wingdings" w:hint="default"/>
      </w:rPr>
    </w:lvl>
  </w:abstractNum>
  <w:abstractNum w:abstractNumId="19" w15:restartNumberingAfterBreak="0">
    <w:nsid w:val="648D7189"/>
    <w:multiLevelType w:val="hybridMultilevel"/>
    <w:tmpl w:val="B472EF0E"/>
    <w:lvl w:ilvl="0" w:tplc="9814C8B8">
      <w:start w:val="1"/>
      <w:numFmt w:val="bullet"/>
      <w:lvlText w:val=""/>
      <w:lvlJc w:val="left"/>
      <w:pPr>
        <w:ind w:left="720" w:hanging="360"/>
      </w:pPr>
      <w:rPr>
        <w:rFonts w:ascii="Symbol" w:hAnsi="Symbol" w:hint="default"/>
      </w:rPr>
    </w:lvl>
    <w:lvl w:ilvl="1" w:tplc="F08E0822">
      <w:start w:val="1"/>
      <w:numFmt w:val="bullet"/>
      <w:lvlText w:val="o"/>
      <w:lvlJc w:val="left"/>
      <w:pPr>
        <w:ind w:left="1440" w:hanging="360"/>
      </w:pPr>
      <w:rPr>
        <w:rFonts w:ascii="Courier New" w:hAnsi="Courier New" w:hint="default"/>
      </w:rPr>
    </w:lvl>
    <w:lvl w:ilvl="2" w:tplc="4D24BAEA">
      <w:start w:val="1"/>
      <w:numFmt w:val="bullet"/>
      <w:lvlText w:val=""/>
      <w:lvlJc w:val="left"/>
      <w:pPr>
        <w:ind w:left="2160" w:hanging="360"/>
      </w:pPr>
      <w:rPr>
        <w:rFonts w:ascii="Wingdings" w:hAnsi="Wingdings" w:hint="default"/>
      </w:rPr>
    </w:lvl>
    <w:lvl w:ilvl="3" w:tplc="35402F5C">
      <w:start w:val="1"/>
      <w:numFmt w:val="bullet"/>
      <w:lvlText w:val=""/>
      <w:lvlJc w:val="left"/>
      <w:pPr>
        <w:ind w:left="2880" w:hanging="360"/>
      </w:pPr>
      <w:rPr>
        <w:rFonts w:ascii="Symbol" w:hAnsi="Symbol" w:hint="default"/>
      </w:rPr>
    </w:lvl>
    <w:lvl w:ilvl="4" w:tplc="5DD2AE24">
      <w:start w:val="1"/>
      <w:numFmt w:val="bullet"/>
      <w:lvlText w:val="o"/>
      <w:lvlJc w:val="left"/>
      <w:pPr>
        <w:ind w:left="3600" w:hanging="360"/>
      </w:pPr>
      <w:rPr>
        <w:rFonts w:ascii="Courier New" w:hAnsi="Courier New" w:hint="default"/>
      </w:rPr>
    </w:lvl>
    <w:lvl w:ilvl="5" w:tplc="435A6194">
      <w:start w:val="1"/>
      <w:numFmt w:val="bullet"/>
      <w:lvlText w:val=""/>
      <w:lvlJc w:val="left"/>
      <w:pPr>
        <w:ind w:left="4320" w:hanging="360"/>
      </w:pPr>
      <w:rPr>
        <w:rFonts w:ascii="Wingdings" w:hAnsi="Wingdings" w:hint="default"/>
      </w:rPr>
    </w:lvl>
    <w:lvl w:ilvl="6" w:tplc="E92CD8F4">
      <w:start w:val="1"/>
      <w:numFmt w:val="bullet"/>
      <w:lvlText w:val=""/>
      <w:lvlJc w:val="left"/>
      <w:pPr>
        <w:ind w:left="5040" w:hanging="360"/>
      </w:pPr>
      <w:rPr>
        <w:rFonts w:ascii="Symbol" w:hAnsi="Symbol" w:hint="default"/>
      </w:rPr>
    </w:lvl>
    <w:lvl w:ilvl="7" w:tplc="8A4624FE">
      <w:start w:val="1"/>
      <w:numFmt w:val="bullet"/>
      <w:lvlText w:val="o"/>
      <w:lvlJc w:val="left"/>
      <w:pPr>
        <w:ind w:left="5760" w:hanging="360"/>
      </w:pPr>
      <w:rPr>
        <w:rFonts w:ascii="Courier New" w:hAnsi="Courier New" w:hint="default"/>
      </w:rPr>
    </w:lvl>
    <w:lvl w:ilvl="8" w:tplc="7948341A">
      <w:start w:val="1"/>
      <w:numFmt w:val="bullet"/>
      <w:lvlText w:val=""/>
      <w:lvlJc w:val="left"/>
      <w:pPr>
        <w:ind w:left="6480" w:hanging="360"/>
      </w:pPr>
      <w:rPr>
        <w:rFonts w:ascii="Wingdings" w:hAnsi="Wingdings" w:hint="default"/>
      </w:rPr>
    </w:lvl>
  </w:abstractNum>
  <w:abstractNum w:abstractNumId="20" w15:restartNumberingAfterBreak="0">
    <w:nsid w:val="6E19070C"/>
    <w:multiLevelType w:val="hybridMultilevel"/>
    <w:tmpl w:val="45CCFFCE"/>
    <w:lvl w:ilvl="0" w:tplc="EA28AA24">
      <w:start w:val="1"/>
      <w:numFmt w:val="bullet"/>
      <w:lvlText w:val=""/>
      <w:lvlJc w:val="left"/>
      <w:pPr>
        <w:ind w:left="720" w:hanging="360"/>
      </w:pPr>
      <w:rPr>
        <w:rFonts w:ascii="Symbol" w:hAnsi="Symbol" w:hint="default"/>
      </w:rPr>
    </w:lvl>
    <w:lvl w:ilvl="1" w:tplc="AEDCB55A">
      <w:start w:val="1"/>
      <w:numFmt w:val="bullet"/>
      <w:lvlText w:val="o"/>
      <w:lvlJc w:val="left"/>
      <w:pPr>
        <w:ind w:left="1440" w:hanging="360"/>
      </w:pPr>
      <w:rPr>
        <w:rFonts w:ascii="Courier New" w:hAnsi="Courier New" w:hint="default"/>
      </w:rPr>
    </w:lvl>
    <w:lvl w:ilvl="2" w:tplc="E70AF010">
      <w:start w:val="1"/>
      <w:numFmt w:val="bullet"/>
      <w:lvlText w:val=""/>
      <w:lvlJc w:val="left"/>
      <w:pPr>
        <w:ind w:left="2160" w:hanging="360"/>
      </w:pPr>
      <w:rPr>
        <w:rFonts w:ascii="Wingdings" w:hAnsi="Wingdings" w:hint="default"/>
      </w:rPr>
    </w:lvl>
    <w:lvl w:ilvl="3" w:tplc="38F45A76">
      <w:start w:val="1"/>
      <w:numFmt w:val="bullet"/>
      <w:lvlText w:val=""/>
      <w:lvlJc w:val="left"/>
      <w:pPr>
        <w:ind w:left="2880" w:hanging="360"/>
      </w:pPr>
      <w:rPr>
        <w:rFonts w:ascii="Symbol" w:hAnsi="Symbol" w:hint="default"/>
      </w:rPr>
    </w:lvl>
    <w:lvl w:ilvl="4" w:tplc="E7C0499C">
      <w:start w:val="1"/>
      <w:numFmt w:val="bullet"/>
      <w:lvlText w:val="o"/>
      <w:lvlJc w:val="left"/>
      <w:pPr>
        <w:ind w:left="3600" w:hanging="360"/>
      </w:pPr>
      <w:rPr>
        <w:rFonts w:ascii="Courier New" w:hAnsi="Courier New" w:hint="default"/>
      </w:rPr>
    </w:lvl>
    <w:lvl w:ilvl="5" w:tplc="79B8064A">
      <w:start w:val="1"/>
      <w:numFmt w:val="bullet"/>
      <w:lvlText w:val=""/>
      <w:lvlJc w:val="left"/>
      <w:pPr>
        <w:ind w:left="4320" w:hanging="360"/>
      </w:pPr>
      <w:rPr>
        <w:rFonts w:ascii="Wingdings" w:hAnsi="Wingdings" w:hint="default"/>
      </w:rPr>
    </w:lvl>
    <w:lvl w:ilvl="6" w:tplc="85DCA76A">
      <w:start w:val="1"/>
      <w:numFmt w:val="bullet"/>
      <w:lvlText w:val=""/>
      <w:lvlJc w:val="left"/>
      <w:pPr>
        <w:ind w:left="5040" w:hanging="360"/>
      </w:pPr>
      <w:rPr>
        <w:rFonts w:ascii="Symbol" w:hAnsi="Symbol" w:hint="default"/>
      </w:rPr>
    </w:lvl>
    <w:lvl w:ilvl="7" w:tplc="196E13E2">
      <w:start w:val="1"/>
      <w:numFmt w:val="bullet"/>
      <w:lvlText w:val="o"/>
      <w:lvlJc w:val="left"/>
      <w:pPr>
        <w:ind w:left="5760" w:hanging="360"/>
      </w:pPr>
      <w:rPr>
        <w:rFonts w:ascii="Courier New" w:hAnsi="Courier New" w:hint="default"/>
      </w:rPr>
    </w:lvl>
    <w:lvl w:ilvl="8" w:tplc="0AA46FCA">
      <w:start w:val="1"/>
      <w:numFmt w:val="bullet"/>
      <w:lvlText w:val=""/>
      <w:lvlJc w:val="left"/>
      <w:pPr>
        <w:ind w:left="6480" w:hanging="360"/>
      </w:pPr>
      <w:rPr>
        <w:rFonts w:ascii="Wingdings" w:hAnsi="Wingdings" w:hint="default"/>
      </w:rPr>
    </w:lvl>
  </w:abstractNum>
  <w:abstractNum w:abstractNumId="21" w15:restartNumberingAfterBreak="0">
    <w:nsid w:val="6FFB49C3"/>
    <w:multiLevelType w:val="hybridMultilevel"/>
    <w:tmpl w:val="F51E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0D109D"/>
    <w:multiLevelType w:val="hybridMultilevel"/>
    <w:tmpl w:val="A81A7134"/>
    <w:lvl w:ilvl="0" w:tplc="04090013">
      <w:start w:val="1"/>
      <w:numFmt w:val="upperRoman"/>
      <w:lvlText w:val="%1."/>
      <w:lvlJc w:val="right"/>
      <w:pPr>
        <w:ind w:left="720" w:hanging="360"/>
      </w:pPr>
      <w:rPr>
        <w:rFonts w:hint="default"/>
      </w:r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rPr>
        <w:b w:val="0"/>
      </w:rPr>
    </w:lvl>
    <w:lvl w:ilvl="3" w:tplc="F1FE6706">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BB972C"/>
    <w:multiLevelType w:val="hybridMultilevel"/>
    <w:tmpl w:val="E438C02C"/>
    <w:lvl w:ilvl="0" w:tplc="D2C8DCE6">
      <w:start w:val="1"/>
      <w:numFmt w:val="bullet"/>
      <w:lvlText w:val=""/>
      <w:lvlJc w:val="left"/>
      <w:pPr>
        <w:ind w:left="720" w:hanging="360"/>
      </w:pPr>
      <w:rPr>
        <w:rFonts w:ascii="Symbol" w:hAnsi="Symbol" w:hint="default"/>
      </w:rPr>
    </w:lvl>
    <w:lvl w:ilvl="1" w:tplc="1ACA15C2">
      <w:start w:val="1"/>
      <w:numFmt w:val="bullet"/>
      <w:lvlText w:val="o"/>
      <w:lvlJc w:val="left"/>
      <w:pPr>
        <w:ind w:left="1440" w:hanging="360"/>
      </w:pPr>
      <w:rPr>
        <w:rFonts w:ascii="Courier New" w:hAnsi="Courier New" w:hint="default"/>
      </w:rPr>
    </w:lvl>
    <w:lvl w:ilvl="2" w:tplc="0E7289FE">
      <w:start w:val="1"/>
      <w:numFmt w:val="bullet"/>
      <w:lvlText w:val=""/>
      <w:lvlJc w:val="left"/>
      <w:pPr>
        <w:ind w:left="2160" w:hanging="360"/>
      </w:pPr>
      <w:rPr>
        <w:rFonts w:ascii="Wingdings" w:hAnsi="Wingdings" w:hint="default"/>
      </w:rPr>
    </w:lvl>
    <w:lvl w:ilvl="3" w:tplc="39D071AE">
      <w:start w:val="1"/>
      <w:numFmt w:val="bullet"/>
      <w:lvlText w:val=""/>
      <w:lvlJc w:val="left"/>
      <w:pPr>
        <w:ind w:left="2880" w:hanging="360"/>
      </w:pPr>
      <w:rPr>
        <w:rFonts w:ascii="Symbol" w:hAnsi="Symbol" w:hint="default"/>
      </w:rPr>
    </w:lvl>
    <w:lvl w:ilvl="4" w:tplc="99607B5C">
      <w:start w:val="1"/>
      <w:numFmt w:val="bullet"/>
      <w:lvlText w:val="o"/>
      <w:lvlJc w:val="left"/>
      <w:pPr>
        <w:ind w:left="3600" w:hanging="360"/>
      </w:pPr>
      <w:rPr>
        <w:rFonts w:ascii="Courier New" w:hAnsi="Courier New" w:hint="default"/>
      </w:rPr>
    </w:lvl>
    <w:lvl w:ilvl="5" w:tplc="12803220">
      <w:start w:val="1"/>
      <w:numFmt w:val="bullet"/>
      <w:lvlText w:val=""/>
      <w:lvlJc w:val="left"/>
      <w:pPr>
        <w:ind w:left="4320" w:hanging="360"/>
      </w:pPr>
      <w:rPr>
        <w:rFonts w:ascii="Wingdings" w:hAnsi="Wingdings" w:hint="default"/>
      </w:rPr>
    </w:lvl>
    <w:lvl w:ilvl="6" w:tplc="5E1CD74C">
      <w:start w:val="1"/>
      <w:numFmt w:val="bullet"/>
      <w:lvlText w:val=""/>
      <w:lvlJc w:val="left"/>
      <w:pPr>
        <w:ind w:left="5040" w:hanging="360"/>
      </w:pPr>
      <w:rPr>
        <w:rFonts w:ascii="Symbol" w:hAnsi="Symbol" w:hint="default"/>
      </w:rPr>
    </w:lvl>
    <w:lvl w:ilvl="7" w:tplc="F9DAB0C2">
      <w:start w:val="1"/>
      <w:numFmt w:val="bullet"/>
      <w:lvlText w:val="o"/>
      <w:lvlJc w:val="left"/>
      <w:pPr>
        <w:ind w:left="5760" w:hanging="360"/>
      </w:pPr>
      <w:rPr>
        <w:rFonts w:ascii="Courier New" w:hAnsi="Courier New" w:hint="default"/>
      </w:rPr>
    </w:lvl>
    <w:lvl w:ilvl="8" w:tplc="90685C24">
      <w:start w:val="1"/>
      <w:numFmt w:val="bullet"/>
      <w:lvlText w:val=""/>
      <w:lvlJc w:val="left"/>
      <w:pPr>
        <w:ind w:left="6480" w:hanging="360"/>
      </w:pPr>
      <w:rPr>
        <w:rFonts w:ascii="Wingdings" w:hAnsi="Wingdings" w:hint="default"/>
      </w:rPr>
    </w:lvl>
  </w:abstractNum>
  <w:abstractNum w:abstractNumId="24" w15:restartNumberingAfterBreak="0">
    <w:nsid w:val="79DF255C"/>
    <w:multiLevelType w:val="hybridMultilevel"/>
    <w:tmpl w:val="F6BE809A"/>
    <w:lvl w:ilvl="0" w:tplc="26AC1E6A">
      <w:start w:val="1"/>
      <w:numFmt w:val="bullet"/>
      <w:lvlText w:val=""/>
      <w:lvlJc w:val="left"/>
      <w:pPr>
        <w:ind w:left="720" w:hanging="360"/>
      </w:pPr>
      <w:rPr>
        <w:rFonts w:ascii="Symbol" w:hAnsi="Symbol" w:hint="default"/>
      </w:rPr>
    </w:lvl>
    <w:lvl w:ilvl="1" w:tplc="17AA43F8">
      <w:start w:val="1"/>
      <w:numFmt w:val="bullet"/>
      <w:lvlText w:val="o"/>
      <w:lvlJc w:val="left"/>
      <w:pPr>
        <w:ind w:left="1440" w:hanging="360"/>
      </w:pPr>
      <w:rPr>
        <w:rFonts w:ascii="Courier New" w:hAnsi="Courier New" w:hint="default"/>
      </w:rPr>
    </w:lvl>
    <w:lvl w:ilvl="2" w:tplc="F56A9178">
      <w:start w:val="1"/>
      <w:numFmt w:val="bullet"/>
      <w:lvlText w:val=""/>
      <w:lvlJc w:val="left"/>
      <w:pPr>
        <w:ind w:left="2160" w:hanging="360"/>
      </w:pPr>
      <w:rPr>
        <w:rFonts w:ascii="Wingdings" w:hAnsi="Wingdings" w:hint="default"/>
      </w:rPr>
    </w:lvl>
    <w:lvl w:ilvl="3" w:tplc="0BF29F66">
      <w:start w:val="1"/>
      <w:numFmt w:val="bullet"/>
      <w:lvlText w:val=""/>
      <w:lvlJc w:val="left"/>
      <w:pPr>
        <w:ind w:left="2880" w:hanging="360"/>
      </w:pPr>
      <w:rPr>
        <w:rFonts w:ascii="Symbol" w:hAnsi="Symbol" w:hint="default"/>
      </w:rPr>
    </w:lvl>
    <w:lvl w:ilvl="4" w:tplc="7E56315A">
      <w:start w:val="1"/>
      <w:numFmt w:val="bullet"/>
      <w:lvlText w:val="o"/>
      <w:lvlJc w:val="left"/>
      <w:pPr>
        <w:ind w:left="3600" w:hanging="360"/>
      </w:pPr>
      <w:rPr>
        <w:rFonts w:ascii="Courier New" w:hAnsi="Courier New" w:hint="default"/>
      </w:rPr>
    </w:lvl>
    <w:lvl w:ilvl="5" w:tplc="DA045C7E">
      <w:start w:val="1"/>
      <w:numFmt w:val="bullet"/>
      <w:lvlText w:val=""/>
      <w:lvlJc w:val="left"/>
      <w:pPr>
        <w:ind w:left="4320" w:hanging="360"/>
      </w:pPr>
      <w:rPr>
        <w:rFonts w:ascii="Wingdings" w:hAnsi="Wingdings" w:hint="default"/>
      </w:rPr>
    </w:lvl>
    <w:lvl w:ilvl="6" w:tplc="E58CAB46">
      <w:start w:val="1"/>
      <w:numFmt w:val="bullet"/>
      <w:lvlText w:val=""/>
      <w:lvlJc w:val="left"/>
      <w:pPr>
        <w:ind w:left="5040" w:hanging="360"/>
      </w:pPr>
      <w:rPr>
        <w:rFonts w:ascii="Symbol" w:hAnsi="Symbol" w:hint="default"/>
      </w:rPr>
    </w:lvl>
    <w:lvl w:ilvl="7" w:tplc="4AFC1828">
      <w:start w:val="1"/>
      <w:numFmt w:val="bullet"/>
      <w:lvlText w:val="o"/>
      <w:lvlJc w:val="left"/>
      <w:pPr>
        <w:ind w:left="5760" w:hanging="360"/>
      </w:pPr>
      <w:rPr>
        <w:rFonts w:ascii="Courier New" w:hAnsi="Courier New" w:hint="default"/>
      </w:rPr>
    </w:lvl>
    <w:lvl w:ilvl="8" w:tplc="07F0CE86">
      <w:start w:val="1"/>
      <w:numFmt w:val="bullet"/>
      <w:lvlText w:val=""/>
      <w:lvlJc w:val="left"/>
      <w:pPr>
        <w:ind w:left="6480" w:hanging="360"/>
      </w:pPr>
      <w:rPr>
        <w:rFonts w:ascii="Wingdings" w:hAnsi="Wingdings" w:hint="default"/>
      </w:rPr>
    </w:lvl>
  </w:abstractNum>
  <w:abstractNum w:abstractNumId="25" w15:restartNumberingAfterBreak="0">
    <w:nsid w:val="79E92580"/>
    <w:multiLevelType w:val="hybridMultilevel"/>
    <w:tmpl w:val="D604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0D0C23"/>
    <w:multiLevelType w:val="hybridMultilevel"/>
    <w:tmpl w:val="A39C2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3F42E3"/>
    <w:multiLevelType w:val="hybridMultilevel"/>
    <w:tmpl w:val="6A88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1543762">
    <w:abstractNumId w:val="3"/>
  </w:num>
  <w:num w:numId="2" w16cid:durableId="1842887851">
    <w:abstractNumId w:val="20"/>
  </w:num>
  <w:num w:numId="3" w16cid:durableId="272977620">
    <w:abstractNumId w:val="24"/>
  </w:num>
  <w:num w:numId="4" w16cid:durableId="970093631">
    <w:abstractNumId w:val="13"/>
  </w:num>
  <w:num w:numId="5" w16cid:durableId="1690063280">
    <w:abstractNumId w:val="15"/>
  </w:num>
  <w:num w:numId="6" w16cid:durableId="892615485">
    <w:abstractNumId w:val="10"/>
  </w:num>
  <w:num w:numId="7" w16cid:durableId="2133860305">
    <w:abstractNumId w:val="6"/>
  </w:num>
  <w:num w:numId="8" w16cid:durableId="188183905">
    <w:abstractNumId w:val="19"/>
  </w:num>
  <w:num w:numId="9" w16cid:durableId="481969714">
    <w:abstractNumId w:val="9"/>
  </w:num>
  <w:num w:numId="10" w16cid:durableId="59864273">
    <w:abstractNumId w:val="23"/>
  </w:num>
  <w:num w:numId="11" w16cid:durableId="1891384581">
    <w:abstractNumId w:val="11"/>
  </w:num>
  <w:num w:numId="12" w16cid:durableId="375619259">
    <w:abstractNumId w:val="22"/>
  </w:num>
  <w:num w:numId="13" w16cid:durableId="1116754123">
    <w:abstractNumId w:val="1"/>
  </w:num>
  <w:num w:numId="14" w16cid:durableId="2005356036">
    <w:abstractNumId w:val="7"/>
  </w:num>
  <w:num w:numId="15" w16cid:durableId="1995714065">
    <w:abstractNumId w:val="26"/>
  </w:num>
  <w:num w:numId="16" w16cid:durableId="1053044445">
    <w:abstractNumId w:val="21"/>
  </w:num>
  <w:num w:numId="17" w16cid:durableId="210308528">
    <w:abstractNumId w:val="12"/>
  </w:num>
  <w:num w:numId="18" w16cid:durableId="527060789">
    <w:abstractNumId w:val="0"/>
  </w:num>
  <w:num w:numId="19" w16cid:durableId="604583330">
    <w:abstractNumId w:val="17"/>
  </w:num>
  <w:num w:numId="20" w16cid:durableId="2066635318">
    <w:abstractNumId w:val="5"/>
  </w:num>
  <w:num w:numId="21" w16cid:durableId="1824930813">
    <w:abstractNumId w:val="2"/>
  </w:num>
  <w:num w:numId="22" w16cid:durableId="834997506">
    <w:abstractNumId w:val="16"/>
  </w:num>
  <w:num w:numId="23" w16cid:durableId="199978819">
    <w:abstractNumId w:val="8"/>
  </w:num>
  <w:num w:numId="24" w16cid:durableId="1632394462">
    <w:abstractNumId w:val="18"/>
  </w:num>
  <w:num w:numId="25" w16cid:durableId="153186096">
    <w:abstractNumId w:val="14"/>
  </w:num>
  <w:num w:numId="26" w16cid:durableId="823591251">
    <w:abstractNumId w:val="27"/>
  </w:num>
  <w:num w:numId="27" w16cid:durableId="737291670">
    <w:abstractNumId w:val="4"/>
  </w:num>
  <w:num w:numId="28" w16cid:durableId="6039962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ocumentProtection w:edit="readOnly" w:enforcement="1" w:cryptProviderType="rsaAES" w:cryptAlgorithmClass="hash" w:cryptAlgorithmType="typeAny" w:cryptAlgorithmSid="14" w:cryptSpinCount="100000" w:hash="GH5RcZMKiXOTOn5v0XLiS71WLRk8vnKKKM4fFGS/U0lfelAh5bsmAFq9Vx3cUKyFxg57hsWnUSEKdNLyAq0/+w==" w:salt="L90h8vhxnblQmpZ5VCVh+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2MzGyMDYxNDU2NDVS0lEKTi0uzszPAymwrAUAmKEEWSwAAAA="/>
  </w:docVars>
  <w:rsids>
    <w:rsidRoot w:val="00BB78D7"/>
    <w:rsid w:val="000019F5"/>
    <w:rsid w:val="00007C95"/>
    <w:rsid w:val="00016921"/>
    <w:rsid w:val="00016F06"/>
    <w:rsid w:val="00022B96"/>
    <w:rsid w:val="0003405C"/>
    <w:rsid w:val="00043CD8"/>
    <w:rsid w:val="000461E2"/>
    <w:rsid w:val="00046362"/>
    <w:rsid w:val="00067FBD"/>
    <w:rsid w:val="000728F7"/>
    <w:rsid w:val="00073FBB"/>
    <w:rsid w:val="00092081"/>
    <w:rsid w:val="000A65A0"/>
    <w:rsid w:val="000B7396"/>
    <w:rsid w:val="000D4DFF"/>
    <w:rsid w:val="00105EA5"/>
    <w:rsid w:val="00106491"/>
    <w:rsid w:val="001111E5"/>
    <w:rsid w:val="00113414"/>
    <w:rsid w:val="00115AE1"/>
    <w:rsid w:val="00120229"/>
    <w:rsid w:val="00131069"/>
    <w:rsid w:val="0013674B"/>
    <w:rsid w:val="001528EC"/>
    <w:rsid w:val="00152CC8"/>
    <w:rsid w:val="0015644A"/>
    <w:rsid w:val="001577D3"/>
    <w:rsid w:val="0016375D"/>
    <w:rsid w:val="00164AA4"/>
    <w:rsid w:val="00182B85"/>
    <w:rsid w:val="001838E0"/>
    <w:rsid w:val="00184DD1"/>
    <w:rsid w:val="00186210"/>
    <w:rsid w:val="001B0DEB"/>
    <w:rsid w:val="001B20DD"/>
    <w:rsid w:val="001B36BD"/>
    <w:rsid w:val="001C44FB"/>
    <w:rsid w:val="001C6053"/>
    <w:rsid w:val="001D6D56"/>
    <w:rsid w:val="001D6E00"/>
    <w:rsid w:val="0021289F"/>
    <w:rsid w:val="00215AB6"/>
    <w:rsid w:val="00215DA7"/>
    <w:rsid w:val="0021762F"/>
    <w:rsid w:val="00231CB8"/>
    <w:rsid w:val="002341DE"/>
    <w:rsid w:val="00240514"/>
    <w:rsid w:val="0024184D"/>
    <w:rsid w:val="0025255C"/>
    <w:rsid w:val="00267845"/>
    <w:rsid w:val="00271944"/>
    <w:rsid w:val="002768FA"/>
    <w:rsid w:val="00281DA2"/>
    <w:rsid w:val="002822F1"/>
    <w:rsid w:val="00282382"/>
    <w:rsid w:val="00285BE0"/>
    <w:rsid w:val="00286957"/>
    <w:rsid w:val="0029408A"/>
    <w:rsid w:val="002B3843"/>
    <w:rsid w:val="002C1F8A"/>
    <w:rsid w:val="002C611E"/>
    <w:rsid w:val="002C71D4"/>
    <w:rsid w:val="002D519B"/>
    <w:rsid w:val="002D5877"/>
    <w:rsid w:val="002D6990"/>
    <w:rsid w:val="002E00CC"/>
    <w:rsid w:val="002F21AF"/>
    <w:rsid w:val="002F22E6"/>
    <w:rsid w:val="00305064"/>
    <w:rsid w:val="00306D85"/>
    <w:rsid w:val="003155C6"/>
    <w:rsid w:val="00325296"/>
    <w:rsid w:val="00334BB1"/>
    <w:rsid w:val="0034139F"/>
    <w:rsid w:val="0034714D"/>
    <w:rsid w:val="003579BB"/>
    <w:rsid w:val="00362A09"/>
    <w:rsid w:val="00364D56"/>
    <w:rsid w:val="003751D8"/>
    <w:rsid w:val="00381E5C"/>
    <w:rsid w:val="00387858"/>
    <w:rsid w:val="003918DC"/>
    <w:rsid w:val="003A59AE"/>
    <w:rsid w:val="003B4FA9"/>
    <w:rsid w:val="003B7B6F"/>
    <w:rsid w:val="003C3FA7"/>
    <w:rsid w:val="003D2914"/>
    <w:rsid w:val="003D39BC"/>
    <w:rsid w:val="003D74A7"/>
    <w:rsid w:val="003E09D8"/>
    <w:rsid w:val="003F1388"/>
    <w:rsid w:val="003F5522"/>
    <w:rsid w:val="00400CA3"/>
    <w:rsid w:val="0040246A"/>
    <w:rsid w:val="004025BF"/>
    <w:rsid w:val="00403604"/>
    <w:rsid w:val="00403D48"/>
    <w:rsid w:val="00406645"/>
    <w:rsid w:val="0045335E"/>
    <w:rsid w:val="00454833"/>
    <w:rsid w:val="0045757C"/>
    <w:rsid w:val="00462F3F"/>
    <w:rsid w:val="0046680E"/>
    <w:rsid w:val="0047093D"/>
    <w:rsid w:val="00471641"/>
    <w:rsid w:val="0047361C"/>
    <w:rsid w:val="0047373E"/>
    <w:rsid w:val="004746CB"/>
    <w:rsid w:val="0048202B"/>
    <w:rsid w:val="00490F6F"/>
    <w:rsid w:val="00491751"/>
    <w:rsid w:val="00495451"/>
    <w:rsid w:val="004A1220"/>
    <w:rsid w:val="004A12A3"/>
    <w:rsid w:val="004B25ED"/>
    <w:rsid w:val="004B421C"/>
    <w:rsid w:val="004B6036"/>
    <w:rsid w:val="004C550C"/>
    <w:rsid w:val="004C667E"/>
    <w:rsid w:val="004D1425"/>
    <w:rsid w:val="004E4E92"/>
    <w:rsid w:val="004E666A"/>
    <w:rsid w:val="004F4DD0"/>
    <w:rsid w:val="004F6F8E"/>
    <w:rsid w:val="005033C9"/>
    <w:rsid w:val="00512190"/>
    <w:rsid w:val="00512809"/>
    <w:rsid w:val="00520080"/>
    <w:rsid w:val="0053766F"/>
    <w:rsid w:val="00541625"/>
    <w:rsid w:val="00541797"/>
    <w:rsid w:val="00544D30"/>
    <w:rsid w:val="0054614C"/>
    <w:rsid w:val="00546683"/>
    <w:rsid w:val="00547A74"/>
    <w:rsid w:val="00552002"/>
    <w:rsid w:val="00552BE0"/>
    <w:rsid w:val="005540BB"/>
    <w:rsid w:val="0055447C"/>
    <w:rsid w:val="0056585A"/>
    <w:rsid w:val="00573806"/>
    <w:rsid w:val="00587D06"/>
    <w:rsid w:val="00587D59"/>
    <w:rsid w:val="0059173E"/>
    <w:rsid w:val="005934EA"/>
    <w:rsid w:val="005958EF"/>
    <w:rsid w:val="005973BF"/>
    <w:rsid w:val="005A4B2E"/>
    <w:rsid w:val="005A6887"/>
    <w:rsid w:val="005B3489"/>
    <w:rsid w:val="005B68A8"/>
    <w:rsid w:val="005C5C84"/>
    <w:rsid w:val="005D4D9B"/>
    <w:rsid w:val="005D503C"/>
    <w:rsid w:val="005D5683"/>
    <w:rsid w:val="005E2E76"/>
    <w:rsid w:val="005E30E2"/>
    <w:rsid w:val="005F0A01"/>
    <w:rsid w:val="005F7861"/>
    <w:rsid w:val="00601330"/>
    <w:rsid w:val="0060281B"/>
    <w:rsid w:val="00605669"/>
    <w:rsid w:val="00607ED6"/>
    <w:rsid w:val="006222EC"/>
    <w:rsid w:val="00622A18"/>
    <w:rsid w:val="0062421B"/>
    <w:rsid w:val="00627C74"/>
    <w:rsid w:val="00642643"/>
    <w:rsid w:val="0065727B"/>
    <w:rsid w:val="00667481"/>
    <w:rsid w:val="0066EADB"/>
    <w:rsid w:val="006807E5"/>
    <w:rsid w:val="00696BF2"/>
    <w:rsid w:val="006A1BD8"/>
    <w:rsid w:val="006A4A92"/>
    <w:rsid w:val="006A58E8"/>
    <w:rsid w:val="006B1485"/>
    <w:rsid w:val="006B2AE8"/>
    <w:rsid w:val="006B36EB"/>
    <w:rsid w:val="006B5E58"/>
    <w:rsid w:val="006C6D10"/>
    <w:rsid w:val="006D6ACE"/>
    <w:rsid w:val="006D71FF"/>
    <w:rsid w:val="006E1E08"/>
    <w:rsid w:val="006E58B8"/>
    <w:rsid w:val="006F5B8D"/>
    <w:rsid w:val="00700275"/>
    <w:rsid w:val="00710B59"/>
    <w:rsid w:val="007140E0"/>
    <w:rsid w:val="00721E71"/>
    <w:rsid w:val="007266BD"/>
    <w:rsid w:val="00726E5A"/>
    <w:rsid w:val="00761F70"/>
    <w:rsid w:val="00763309"/>
    <w:rsid w:val="00763B51"/>
    <w:rsid w:val="00765202"/>
    <w:rsid w:val="0076565D"/>
    <w:rsid w:val="00780FB4"/>
    <w:rsid w:val="007817E7"/>
    <w:rsid w:val="00786D00"/>
    <w:rsid w:val="007A0977"/>
    <w:rsid w:val="007B38D3"/>
    <w:rsid w:val="007B57F4"/>
    <w:rsid w:val="007B5BB2"/>
    <w:rsid w:val="007B6EF5"/>
    <w:rsid w:val="007D2EA3"/>
    <w:rsid w:val="007D3DCA"/>
    <w:rsid w:val="007D41B1"/>
    <w:rsid w:val="007D7DB4"/>
    <w:rsid w:val="007E3338"/>
    <w:rsid w:val="007F2EE3"/>
    <w:rsid w:val="007F7509"/>
    <w:rsid w:val="008125EE"/>
    <w:rsid w:val="00831310"/>
    <w:rsid w:val="008372DB"/>
    <w:rsid w:val="00837873"/>
    <w:rsid w:val="00842800"/>
    <w:rsid w:val="00846462"/>
    <w:rsid w:val="00846DFE"/>
    <w:rsid w:val="00850B1C"/>
    <w:rsid w:val="00851736"/>
    <w:rsid w:val="00853C16"/>
    <w:rsid w:val="0085424A"/>
    <w:rsid w:val="008572EC"/>
    <w:rsid w:val="00863E6F"/>
    <w:rsid w:val="008659B1"/>
    <w:rsid w:val="00867327"/>
    <w:rsid w:val="008678AA"/>
    <w:rsid w:val="008724A6"/>
    <w:rsid w:val="00874FE0"/>
    <w:rsid w:val="00892525"/>
    <w:rsid w:val="008944BB"/>
    <w:rsid w:val="00896C41"/>
    <w:rsid w:val="008A2FB6"/>
    <w:rsid w:val="008A46A0"/>
    <w:rsid w:val="008A7399"/>
    <w:rsid w:val="008C45F6"/>
    <w:rsid w:val="008C517B"/>
    <w:rsid w:val="008C5903"/>
    <w:rsid w:val="008C6CC7"/>
    <w:rsid w:val="008D1C47"/>
    <w:rsid w:val="008D4F2D"/>
    <w:rsid w:val="008D71DC"/>
    <w:rsid w:val="008E497D"/>
    <w:rsid w:val="008F0AAA"/>
    <w:rsid w:val="008F11FA"/>
    <w:rsid w:val="008F5E9B"/>
    <w:rsid w:val="009016A9"/>
    <w:rsid w:val="0091066F"/>
    <w:rsid w:val="009128B8"/>
    <w:rsid w:val="00914F01"/>
    <w:rsid w:val="0092013D"/>
    <w:rsid w:val="009323AB"/>
    <w:rsid w:val="009351AC"/>
    <w:rsid w:val="009405EF"/>
    <w:rsid w:val="00940FD0"/>
    <w:rsid w:val="0095340F"/>
    <w:rsid w:val="0095357D"/>
    <w:rsid w:val="009576B9"/>
    <w:rsid w:val="00972969"/>
    <w:rsid w:val="00974DB4"/>
    <w:rsid w:val="00980075"/>
    <w:rsid w:val="00980F65"/>
    <w:rsid w:val="0098185F"/>
    <w:rsid w:val="009823BD"/>
    <w:rsid w:val="0099083B"/>
    <w:rsid w:val="0099209E"/>
    <w:rsid w:val="00996008"/>
    <w:rsid w:val="009979E2"/>
    <w:rsid w:val="009A0418"/>
    <w:rsid w:val="009A1BD2"/>
    <w:rsid w:val="009B7A3E"/>
    <w:rsid w:val="009C47E6"/>
    <w:rsid w:val="009E20F9"/>
    <w:rsid w:val="009E5491"/>
    <w:rsid w:val="009E5EEB"/>
    <w:rsid w:val="00A04D90"/>
    <w:rsid w:val="00A128A7"/>
    <w:rsid w:val="00A14B33"/>
    <w:rsid w:val="00A14C2E"/>
    <w:rsid w:val="00A14F3C"/>
    <w:rsid w:val="00A16EC8"/>
    <w:rsid w:val="00A242B8"/>
    <w:rsid w:val="00A472BD"/>
    <w:rsid w:val="00A53861"/>
    <w:rsid w:val="00A637CC"/>
    <w:rsid w:val="00A815D5"/>
    <w:rsid w:val="00A834F6"/>
    <w:rsid w:val="00A87266"/>
    <w:rsid w:val="00A97E9F"/>
    <w:rsid w:val="00AA021E"/>
    <w:rsid w:val="00AA04C7"/>
    <w:rsid w:val="00AB5392"/>
    <w:rsid w:val="00AC1BC5"/>
    <w:rsid w:val="00AC6991"/>
    <w:rsid w:val="00AD104D"/>
    <w:rsid w:val="00AD3584"/>
    <w:rsid w:val="00AE7351"/>
    <w:rsid w:val="00AF03E8"/>
    <w:rsid w:val="00AF752E"/>
    <w:rsid w:val="00B00051"/>
    <w:rsid w:val="00B02DC1"/>
    <w:rsid w:val="00B1222E"/>
    <w:rsid w:val="00B20EB8"/>
    <w:rsid w:val="00B23314"/>
    <w:rsid w:val="00B359A0"/>
    <w:rsid w:val="00B50233"/>
    <w:rsid w:val="00B50366"/>
    <w:rsid w:val="00B53F62"/>
    <w:rsid w:val="00B6182E"/>
    <w:rsid w:val="00B62DD9"/>
    <w:rsid w:val="00B63ECA"/>
    <w:rsid w:val="00B713A6"/>
    <w:rsid w:val="00B71585"/>
    <w:rsid w:val="00B73CAC"/>
    <w:rsid w:val="00B7599A"/>
    <w:rsid w:val="00B75DDD"/>
    <w:rsid w:val="00B900EF"/>
    <w:rsid w:val="00BA11E7"/>
    <w:rsid w:val="00BA4FA1"/>
    <w:rsid w:val="00BA7846"/>
    <w:rsid w:val="00BB68A0"/>
    <w:rsid w:val="00BB78D7"/>
    <w:rsid w:val="00BC6515"/>
    <w:rsid w:val="00BD198F"/>
    <w:rsid w:val="00BD38D7"/>
    <w:rsid w:val="00BD49D9"/>
    <w:rsid w:val="00BE663D"/>
    <w:rsid w:val="00BE675E"/>
    <w:rsid w:val="00BF5149"/>
    <w:rsid w:val="00C0116A"/>
    <w:rsid w:val="00C17A63"/>
    <w:rsid w:val="00C30C2A"/>
    <w:rsid w:val="00C33508"/>
    <w:rsid w:val="00C344BD"/>
    <w:rsid w:val="00C34598"/>
    <w:rsid w:val="00C34A1A"/>
    <w:rsid w:val="00C35B9D"/>
    <w:rsid w:val="00C47063"/>
    <w:rsid w:val="00C47B62"/>
    <w:rsid w:val="00C5635A"/>
    <w:rsid w:val="00C60C7B"/>
    <w:rsid w:val="00C668E0"/>
    <w:rsid w:val="00C71097"/>
    <w:rsid w:val="00C82C2E"/>
    <w:rsid w:val="00C835FD"/>
    <w:rsid w:val="00C9025F"/>
    <w:rsid w:val="00C9352C"/>
    <w:rsid w:val="00C95495"/>
    <w:rsid w:val="00CA4947"/>
    <w:rsid w:val="00CB1B2A"/>
    <w:rsid w:val="00CB3208"/>
    <w:rsid w:val="00CB62D3"/>
    <w:rsid w:val="00CC01A8"/>
    <w:rsid w:val="00CC37AE"/>
    <w:rsid w:val="00CC7755"/>
    <w:rsid w:val="00CD0B4A"/>
    <w:rsid w:val="00CD4FF3"/>
    <w:rsid w:val="00CE5DA0"/>
    <w:rsid w:val="00CF63BC"/>
    <w:rsid w:val="00D031AE"/>
    <w:rsid w:val="00D11EF9"/>
    <w:rsid w:val="00D17928"/>
    <w:rsid w:val="00D26085"/>
    <w:rsid w:val="00D33E27"/>
    <w:rsid w:val="00D37038"/>
    <w:rsid w:val="00D41018"/>
    <w:rsid w:val="00D43083"/>
    <w:rsid w:val="00D467DB"/>
    <w:rsid w:val="00D6658B"/>
    <w:rsid w:val="00D82839"/>
    <w:rsid w:val="00D83C1E"/>
    <w:rsid w:val="00D844F9"/>
    <w:rsid w:val="00D867CA"/>
    <w:rsid w:val="00D90679"/>
    <w:rsid w:val="00D92330"/>
    <w:rsid w:val="00D93D07"/>
    <w:rsid w:val="00DA2679"/>
    <w:rsid w:val="00DA39B3"/>
    <w:rsid w:val="00DA7E78"/>
    <w:rsid w:val="00DB0074"/>
    <w:rsid w:val="00DC480E"/>
    <w:rsid w:val="00DD05EB"/>
    <w:rsid w:val="00DE0397"/>
    <w:rsid w:val="00DE1862"/>
    <w:rsid w:val="00DE36E9"/>
    <w:rsid w:val="00E12901"/>
    <w:rsid w:val="00E14449"/>
    <w:rsid w:val="00E144B6"/>
    <w:rsid w:val="00E14D24"/>
    <w:rsid w:val="00E4643E"/>
    <w:rsid w:val="00E5518E"/>
    <w:rsid w:val="00E56F46"/>
    <w:rsid w:val="00E631A7"/>
    <w:rsid w:val="00E65E90"/>
    <w:rsid w:val="00E66357"/>
    <w:rsid w:val="00E76F18"/>
    <w:rsid w:val="00E835BB"/>
    <w:rsid w:val="00E86759"/>
    <w:rsid w:val="00E90EDF"/>
    <w:rsid w:val="00E92BCC"/>
    <w:rsid w:val="00EA2A4A"/>
    <w:rsid w:val="00EA3C56"/>
    <w:rsid w:val="00EB1F76"/>
    <w:rsid w:val="00EB3C07"/>
    <w:rsid w:val="00EB79BF"/>
    <w:rsid w:val="00EC68D7"/>
    <w:rsid w:val="00EE22F4"/>
    <w:rsid w:val="00EE6DE6"/>
    <w:rsid w:val="00EF08FC"/>
    <w:rsid w:val="00EF1861"/>
    <w:rsid w:val="00EF2E86"/>
    <w:rsid w:val="00EF678C"/>
    <w:rsid w:val="00F10050"/>
    <w:rsid w:val="00F15136"/>
    <w:rsid w:val="00F319EC"/>
    <w:rsid w:val="00F45B70"/>
    <w:rsid w:val="00F60CBD"/>
    <w:rsid w:val="00F64E33"/>
    <w:rsid w:val="00F6520B"/>
    <w:rsid w:val="00F666DB"/>
    <w:rsid w:val="00F77EFE"/>
    <w:rsid w:val="00F826E5"/>
    <w:rsid w:val="00F85604"/>
    <w:rsid w:val="00F91926"/>
    <w:rsid w:val="00FA6D7A"/>
    <w:rsid w:val="00FA6FC8"/>
    <w:rsid w:val="00FB0902"/>
    <w:rsid w:val="00FC28D9"/>
    <w:rsid w:val="00FC6B98"/>
    <w:rsid w:val="00FE6F11"/>
    <w:rsid w:val="00FF1D14"/>
    <w:rsid w:val="00FF3D9B"/>
    <w:rsid w:val="00FF5C94"/>
    <w:rsid w:val="013AA7A6"/>
    <w:rsid w:val="02A0D64A"/>
    <w:rsid w:val="0312429B"/>
    <w:rsid w:val="031D226F"/>
    <w:rsid w:val="035F0503"/>
    <w:rsid w:val="037AA686"/>
    <w:rsid w:val="03D6D42F"/>
    <w:rsid w:val="040A0E4F"/>
    <w:rsid w:val="04EA544D"/>
    <w:rsid w:val="05243E5B"/>
    <w:rsid w:val="054FA5F4"/>
    <w:rsid w:val="05AC1B05"/>
    <w:rsid w:val="05B28937"/>
    <w:rsid w:val="05BC3EA6"/>
    <w:rsid w:val="065C72D1"/>
    <w:rsid w:val="068FE855"/>
    <w:rsid w:val="0723AE84"/>
    <w:rsid w:val="077D60BD"/>
    <w:rsid w:val="079C7151"/>
    <w:rsid w:val="07A3870D"/>
    <w:rsid w:val="07E2DFAC"/>
    <w:rsid w:val="07F76662"/>
    <w:rsid w:val="085B6FDD"/>
    <w:rsid w:val="088206B0"/>
    <w:rsid w:val="088D3897"/>
    <w:rsid w:val="08C183FF"/>
    <w:rsid w:val="0942F1B4"/>
    <w:rsid w:val="0992207D"/>
    <w:rsid w:val="0A2DF223"/>
    <w:rsid w:val="0A3A9386"/>
    <w:rsid w:val="0A709A02"/>
    <w:rsid w:val="0A7B55FC"/>
    <w:rsid w:val="0A9DA1A4"/>
    <w:rsid w:val="0AA2F0C6"/>
    <w:rsid w:val="0B04D3FB"/>
    <w:rsid w:val="0B2756DB"/>
    <w:rsid w:val="0B6C20F8"/>
    <w:rsid w:val="0B6E1D4F"/>
    <w:rsid w:val="0B71FF80"/>
    <w:rsid w:val="0B94C645"/>
    <w:rsid w:val="0BA96AC2"/>
    <w:rsid w:val="0BAB3AEE"/>
    <w:rsid w:val="0C07D493"/>
    <w:rsid w:val="0C27867C"/>
    <w:rsid w:val="0C59EE8F"/>
    <w:rsid w:val="0C84EFBA"/>
    <w:rsid w:val="0CBA946B"/>
    <w:rsid w:val="0CD188D9"/>
    <w:rsid w:val="0CF713DB"/>
    <w:rsid w:val="0D8475FF"/>
    <w:rsid w:val="0DBC30F1"/>
    <w:rsid w:val="0E0228FA"/>
    <w:rsid w:val="0E46FAB7"/>
    <w:rsid w:val="0E51DC9A"/>
    <w:rsid w:val="0E97AEBB"/>
    <w:rsid w:val="0EA7F663"/>
    <w:rsid w:val="0EF27975"/>
    <w:rsid w:val="0EF9E652"/>
    <w:rsid w:val="0F3B276B"/>
    <w:rsid w:val="0F5EFF16"/>
    <w:rsid w:val="0FBF5779"/>
    <w:rsid w:val="0FEB09EE"/>
    <w:rsid w:val="101C7D09"/>
    <w:rsid w:val="102704BD"/>
    <w:rsid w:val="10AFDF3D"/>
    <w:rsid w:val="10DC32D4"/>
    <w:rsid w:val="10E1396F"/>
    <w:rsid w:val="1126EC8E"/>
    <w:rsid w:val="1153DD9F"/>
    <w:rsid w:val="117BF504"/>
    <w:rsid w:val="11E1DD84"/>
    <w:rsid w:val="127275F1"/>
    <w:rsid w:val="12C25EEE"/>
    <w:rsid w:val="12F06061"/>
    <w:rsid w:val="134A563E"/>
    <w:rsid w:val="137F6C04"/>
    <w:rsid w:val="145FCB73"/>
    <w:rsid w:val="14804DFC"/>
    <w:rsid w:val="152BC2B3"/>
    <w:rsid w:val="154D0BF6"/>
    <w:rsid w:val="1559375F"/>
    <w:rsid w:val="15C04C94"/>
    <w:rsid w:val="15D80CBB"/>
    <w:rsid w:val="165807F9"/>
    <w:rsid w:val="16D066FF"/>
    <w:rsid w:val="171B0F29"/>
    <w:rsid w:val="171F82F2"/>
    <w:rsid w:val="172BD014"/>
    <w:rsid w:val="177A4FFF"/>
    <w:rsid w:val="17842C84"/>
    <w:rsid w:val="17BF1452"/>
    <w:rsid w:val="17C95EB7"/>
    <w:rsid w:val="1908DF8C"/>
    <w:rsid w:val="193ED609"/>
    <w:rsid w:val="1942FDF2"/>
    <w:rsid w:val="19706AF5"/>
    <w:rsid w:val="19C464C1"/>
    <w:rsid w:val="19D12218"/>
    <w:rsid w:val="1A05BE7C"/>
    <w:rsid w:val="1A4F5468"/>
    <w:rsid w:val="1A8577F4"/>
    <w:rsid w:val="1A92B6A7"/>
    <w:rsid w:val="1AEB42CD"/>
    <w:rsid w:val="1B2A0B29"/>
    <w:rsid w:val="1B6FEEC6"/>
    <w:rsid w:val="1B8497B7"/>
    <w:rsid w:val="1B919BB1"/>
    <w:rsid w:val="1B98A147"/>
    <w:rsid w:val="1C56CD90"/>
    <w:rsid w:val="1C5D5A01"/>
    <w:rsid w:val="1CA8CB5E"/>
    <w:rsid w:val="1CBD91CC"/>
    <w:rsid w:val="1CE50580"/>
    <w:rsid w:val="1D34547F"/>
    <w:rsid w:val="1DD72A1A"/>
    <w:rsid w:val="1DF52A82"/>
    <w:rsid w:val="1DF53603"/>
    <w:rsid w:val="1EB6251B"/>
    <w:rsid w:val="1ED01678"/>
    <w:rsid w:val="1EE18676"/>
    <w:rsid w:val="1EE8D195"/>
    <w:rsid w:val="1EFC33F0"/>
    <w:rsid w:val="1F30B1F5"/>
    <w:rsid w:val="1F76D44D"/>
    <w:rsid w:val="1FAE178D"/>
    <w:rsid w:val="1FDB8916"/>
    <w:rsid w:val="2061D127"/>
    <w:rsid w:val="20A374C4"/>
    <w:rsid w:val="20DF0F36"/>
    <w:rsid w:val="20FD6699"/>
    <w:rsid w:val="2149E7EE"/>
    <w:rsid w:val="21A1080C"/>
    <w:rsid w:val="22746763"/>
    <w:rsid w:val="22A93F30"/>
    <w:rsid w:val="22AF9DAA"/>
    <w:rsid w:val="236185C8"/>
    <w:rsid w:val="23636E1C"/>
    <w:rsid w:val="2380498C"/>
    <w:rsid w:val="239FB818"/>
    <w:rsid w:val="24AC1698"/>
    <w:rsid w:val="24F5A06E"/>
    <w:rsid w:val="2504F91F"/>
    <w:rsid w:val="25179E34"/>
    <w:rsid w:val="251FA71A"/>
    <w:rsid w:val="254F9D01"/>
    <w:rsid w:val="254FAEC5"/>
    <w:rsid w:val="25619B29"/>
    <w:rsid w:val="25782587"/>
    <w:rsid w:val="25CDEA97"/>
    <w:rsid w:val="260BC2B4"/>
    <w:rsid w:val="261BCC3D"/>
    <w:rsid w:val="26353865"/>
    <w:rsid w:val="263A106D"/>
    <w:rsid w:val="26B75FC8"/>
    <w:rsid w:val="26B7EA4E"/>
    <w:rsid w:val="26D112AB"/>
    <w:rsid w:val="270DFDCF"/>
    <w:rsid w:val="271AD1B6"/>
    <w:rsid w:val="278F6B63"/>
    <w:rsid w:val="27CCC9BD"/>
    <w:rsid w:val="27DD2B52"/>
    <w:rsid w:val="27F68F8D"/>
    <w:rsid w:val="2820334B"/>
    <w:rsid w:val="2835D24A"/>
    <w:rsid w:val="28F7BDAB"/>
    <w:rsid w:val="29084176"/>
    <w:rsid w:val="293BA0F4"/>
    <w:rsid w:val="295CE759"/>
    <w:rsid w:val="29EB1CB6"/>
    <w:rsid w:val="2A08B36D"/>
    <w:rsid w:val="2A194359"/>
    <w:rsid w:val="2A35704D"/>
    <w:rsid w:val="2A38D5A3"/>
    <w:rsid w:val="2A79B6DA"/>
    <w:rsid w:val="2A7BBDFB"/>
    <w:rsid w:val="2B6D6407"/>
    <w:rsid w:val="2B871C49"/>
    <w:rsid w:val="2B8B157D"/>
    <w:rsid w:val="2BA483CE"/>
    <w:rsid w:val="2CFFCBB3"/>
    <w:rsid w:val="2D327D21"/>
    <w:rsid w:val="2D3743E0"/>
    <w:rsid w:val="2D6D09A6"/>
    <w:rsid w:val="2DAD1D19"/>
    <w:rsid w:val="2DB6AF43"/>
    <w:rsid w:val="2E2EE52E"/>
    <w:rsid w:val="2E39F34A"/>
    <w:rsid w:val="2E3B29B0"/>
    <w:rsid w:val="2E67176C"/>
    <w:rsid w:val="2EDC2490"/>
    <w:rsid w:val="2FAE1E15"/>
    <w:rsid w:val="2FC9A613"/>
    <w:rsid w:val="301249C0"/>
    <w:rsid w:val="30236F9E"/>
    <w:rsid w:val="30282C63"/>
    <w:rsid w:val="304EF3CD"/>
    <w:rsid w:val="30507F6E"/>
    <w:rsid w:val="305ECC94"/>
    <w:rsid w:val="3066BA1A"/>
    <w:rsid w:val="30829851"/>
    <w:rsid w:val="30FD8376"/>
    <w:rsid w:val="318CEB5F"/>
    <w:rsid w:val="319A4E26"/>
    <w:rsid w:val="31DD3DB4"/>
    <w:rsid w:val="323F8869"/>
    <w:rsid w:val="3248BB33"/>
    <w:rsid w:val="3272CB95"/>
    <w:rsid w:val="32D4EDD7"/>
    <w:rsid w:val="33966D56"/>
    <w:rsid w:val="3414319C"/>
    <w:rsid w:val="34236F45"/>
    <w:rsid w:val="34301B57"/>
    <w:rsid w:val="346D0DF3"/>
    <w:rsid w:val="346D54D9"/>
    <w:rsid w:val="349679C8"/>
    <w:rsid w:val="34B7CB55"/>
    <w:rsid w:val="34BFB680"/>
    <w:rsid w:val="34DB51B2"/>
    <w:rsid w:val="34E26EAA"/>
    <w:rsid w:val="350E1E94"/>
    <w:rsid w:val="3521B3E7"/>
    <w:rsid w:val="35221C4A"/>
    <w:rsid w:val="352B0C96"/>
    <w:rsid w:val="353A2B3D"/>
    <w:rsid w:val="3609253A"/>
    <w:rsid w:val="3652C225"/>
    <w:rsid w:val="365CFF4E"/>
    <w:rsid w:val="368943C6"/>
    <w:rsid w:val="371829FF"/>
    <w:rsid w:val="3785225A"/>
    <w:rsid w:val="37DFC9AE"/>
    <w:rsid w:val="37F989F6"/>
    <w:rsid w:val="38122100"/>
    <w:rsid w:val="38356B93"/>
    <w:rsid w:val="3869DE79"/>
    <w:rsid w:val="3875E97D"/>
    <w:rsid w:val="39057EBF"/>
    <w:rsid w:val="3920C02B"/>
    <w:rsid w:val="39271042"/>
    <w:rsid w:val="3938C73F"/>
    <w:rsid w:val="394383BE"/>
    <w:rsid w:val="39598862"/>
    <w:rsid w:val="395E0EF2"/>
    <w:rsid w:val="39837FCA"/>
    <w:rsid w:val="39C32869"/>
    <w:rsid w:val="3A0ACCC2"/>
    <w:rsid w:val="3A0D9C60"/>
    <w:rsid w:val="3A79F359"/>
    <w:rsid w:val="3ADC965D"/>
    <w:rsid w:val="3B684EF7"/>
    <w:rsid w:val="3BC452D6"/>
    <w:rsid w:val="3C0F9499"/>
    <w:rsid w:val="3C74B4C7"/>
    <w:rsid w:val="3C7B1B86"/>
    <w:rsid w:val="3C872B1D"/>
    <w:rsid w:val="3CE42DAB"/>
    <w:rsid w:val="3D1D9DA8"/>
    <w:rsid w:val="3D29D44A"/>
    <w:rsid w:val="3D44D594"/>
    <w:rsid w:val="3D9A97B7"/>
    <w:rsid w:val="3DBAC6BD"/>
    <w:rsid w:val="3DD94B32"/>
    <w:rsid w:val="3E331276"/>
    <w:rsid w:val="3E42043E"/>
    <w:rsid w:val="3E439C23"/>
    <w:rsid w:val="3E46E8C3"/>
    <w:rsid w:val="3E5CEC61"/>
    <w:rsid w:val="3E874ED3"/>
    <w:rsid w:val="3F40282F"/>
    <w:rsid w:val="3F7ED3DF"/>
    <w:rsid w:val="4049F78E"/>
    <w:rsid w:val="406324E0"/>
    <w:rsid w:val="4085D786"/>
    <w:rsid w:val="40BDF77E"/>
    <w:rsid w:val="41272772"/>
    <w:rsid w:val="419DAFF6"/>
    <w:rsid w:val="41E92680"/>
    <w:rsid w:val="424E868D"/>
    <w:rsid w:val="4255C306"/>
    <w:rsid w:val="42A0B9E1"/>
    <w:rsid w:val="43039CAC"/>
    <w:rsid w:val="43286E00"/>
    <w:rsid w:val="43344021"/>
    <w:rsid w:val="43B42563"/>
    <w:rsid w:val="43F487FF"/>
    <w:rsid w:val="44132407"/>
    <w:rsid w:val="441838F4"/>
    <w:rsid w:val="44365952"/>
    <w:rsid w:val="4470B06F"/>
    <w:rsid w:val="44A2C49F"/>
    <w:rsid w:val="4579D99E"/>
    <w:rsid w:val="45B94D7E"/>
    <w:rsid w:val="461C3FA4"/>
    <w:rsid w:val="468DC594"/>
    <w:rsid w:val="46AC8134"/>
    <w:rsid w:val="46C959A4"/>
    <w:rsid w:val="47103B73"/>
    <w:rsid w:val="4728E7A2"/>
    <w:rsid w:val="4738CC8C"/>
    <w:rsid w:val="47559E2A"/>
    <w:rsid w:val="47AAB33F"/>
    <w:rsid w:val="47D98394"/>
    <w:rsid w:val="480F2183"/>
    <w:rsid w:val="4842DD82"/>
    <w:rsid w:val="487500E5"/>
    <w:rsid w:val="48C679E3"/>
    <w:rsid w:val="49093B73"/>
    <w:rsid w:val="4957A0D5"/>
    <w:rsid w:val="4963CCD0"/>
    <w:rsid w:val="49807274"/>
    <w:rsid w:val="49A028E2"/>
    <w:rsid w:val="49AD6931"/>
    <w:rsid w:val="49F165DD"/>
    <w:rsid w:val="4A11EFEE"/>
    <w:rsid w:val="4A4062D5"/>
    <w:rsid w:val="4A42A7B6"/>
    <w:rsid w:val="4A509A01"/>
    <w:rsid w:val="4ADCC317"/>
    <w:rsid w:val="4AF0FB09"/>
    <w:rsid w:val="4B29D4EB"/>
    <w:rsid w:val="4B495CDB"/>
    <w:rsid w:val="4B7FAD49"/>
    <w:rsid w:val="4B8FAC3B"/>
    <w:rsid w:val="4B905E25"/>
    <w:rsid w:val="4BFF99E4"/>
    <w:rsid w:val="4C6CEC9B"/>
    <w:rsid w:val="4C73874C"/>
    <w:rsid w:val="4CB2FB18"/>
    <w:rsid w:val="4D02AA29"/>
    <w:rsid w:val="4D3FF532"/>
    <w:rsid w:val="4D5D1C14"/>
    <w:rsid w:val="4DA1A65E"/>
    <w:rsid w:val="4DF36203"/>
    <w:rsid w:val="4DFA4839"/>
    <w:rsid w:val="4E2338C2"/>
    <w:rsid w:val="4E32486F"/>
    <w:rsid w:val="4ECDD27A"/>
    <w:rsid w:val="4F1D626D"/>
    <w:rsid w:val="4F20FB93"/>
    <w:rsid w:val="4FA8279C"/>
    <w:rsid w:val="4FCAE6F5"/>
    <w:rsid w:val="4FDBB4CB"/>
    <w:rsid w:val="4FF999BA"/>
    <w:rsid w:val="5097A69C"/>
    <w:rsid w:val="50A8A755"/>
    <w:rsid w:val="50CD40FD"/>
    <w:rsid w:val="511A7247"/>
    <w:rsid w:val="513CD344"/>
    <w:rsid w:val="516ED570"/>
    <w:rsid w:val="51740261"/>
    <w:rsid w:val="51880F0F"/>
    <w:rsid w:val="5189F132"/>
    <w:rsid w:val="519A773E"/>
    <w:rsid w:val="51A17047"/>
    <w:rsid w:val="51CD30B0"/>
    <w:rsid w:val="51ECCAC0"/>
    <w:rsid w:val="52301EA3"/>
    <w:rsid w:val="52424B31"/>
    <w:rsid w:val="52AFEE6D"/>
    <w:rsid w:val="52D1B000"/>
    <w:rsid w:val="52E8C22C"/>
    <w:rsid w:val="533E5F48"/>
    <w:rsid w:val="53785763"/>
    <w:rsid w:val="54588D57"/>
    <w:rsid w:val="549C2583"/>
    <w:rsid w:val="54AE6F52"/>
    <w:rsid w:val="54D39F99"/>
    <w:rsid w:val="55528B51"/>
    <w:rsid w:val="55C97263"/>
    <w:rsid w:val="55DA6782"/>
    <w:rsid w:val="55DB8A90"/>
    <w:rsid w:val="55E2ECAB"/>
    <w:rsid w:val="561FD867"/>
    <w:rsid w:val="562C1280"/>
    <w:rsid w:val="566178AA"/>
    <w:rsid w:val="566913FF"/>
    <w:rsid w:val="56836B23"/>
    <w:rsid w:val="57109EDC"/>
    <w:rsid w:val="5729D727"/>
    <w:rsid w:val="57354334"/>
    <w:rsid w:val="578BB1C6"/>
    <w:rsid w:val="57981B38"/>
    <w:rsid w:val="584A1852"/>
    <w:rsid w:val="5873B05F"/>
    <w:rsid w:val="5873DFFE"/>
    <w:rsid w:val="589808C8"/>
    <w:rsid w:val="589F2F24"/>
    <w:rsid w:val="58E33188"/>
    <w:rsid w:val="594CEC78"/>
    <w:rsid w:val="59B30C26"/>
    <w:rsid w:val="5A0F80C0"/>
    <w:rsid w:val="5AD9D6AF"/>
    <w:rsid w:val="5ADA4B4E"/>
    <w:rsid w:val="5ADFBAA8"/>
    <w:rsid w:val="5B0BDD2A"/>
    <w:rsid w:val="5B147E8A"/>
    <w:rsid w:val="5B2EADCE"/>
    <w:rsid w:val="5B36EE58"/>
    <w:rsid w:val="5B4D194E"/>
    <w:rsid w:val="5B8174D0"/>
    <w:rsid w:val="5B983C5E"/>
    <w:rsid w:val="5BD2AB02"/>
    <w:rsid w:val="5C099D8E"/>
    <w:rsid w:val="5C31D7C2"/>
    <w:rsid w:val="5C5D8E5C"/>
    <w:rsid w:val="5C94E392"/>
    <w:rsid w:val="5CC56311"/>
    <w:rsid w:val="5D900DEA"/>
    <w:rsid w:val="5DBBC754"/>
    <w:rsid w:val="5DFEF460"/>
    <w:rsid w:val="5E216192"/>
    <w:rsid w:val="5E3D41BE"/>
    <w:rsid w:val="5E4E6D08"/>
    <w:rsid w:val="5E697738"/>
    <w:rsid w:val="5EC8828A"/>
    <w:rsid w:val="5ECC3617"/>
    <w:rsid w:val="5EDC1D51"/>
    <w:rsid w:val="5F57A36B"/>
    <w:rsid w:val="5F5DA03F"/>
    <w:rsid w:val="5F72555F"/>
    <w:rsid w:val="5F763320"/>
    <w:rsid w:val="60200443"/>
    <w:rsid w:val="60AF1C75"/>
    <w:rsid w:val="60B12C07"/>
    <w:rsid w:val="60BBCE0F"/>
    <w:rsid w:val="610F0311"/>
    <w:rsid w:val="61111F41"/>
    <w:rsid w:val="617EEEF8"/>
    <w:rsid w:val="618AA6D9"/>
    <w:rsid w:val="61963286"/>
    <w:rsid w:val="61DC472E"/>
    <w:rsid w:val="61F00AA4"/>
    <w:rsid w:val="625C9EF9"/>
    <w:rsid w:val="629975DD"/>
    <w:rsid w:val="62F09988"/>
    <w:rsid w:val="62FA6D79"/>
    <w:rsid w:val="63A70E64"/>
    <w:rsid w:val="63BD4225"/>
    <w:rsid w:val="63ED7391"/>
    <w:rsid w:val="64155022"/>
    <w:rsid w:val="6470DB83"/>
    <w:rsid w:val="6473F12A"/>
    <w:rsid w:val="648ED1BC"/>
    <w:rsid w:val="64BAB772"/>
    <w:rsid w:val="64E67202"/>
    <w:rsid w:val="65350089"/>
    <w:rsid w:val="65960FB8"/>
    <w:rsid w:val="660656DB"/>
    <w:rsid w:val="66468901"/>
    <w:rsid w:val="66CD1E8E"/>
    <w:rsid w:val="66D62952"/>
    <w:rsid w:val="66FBA35F"/>
    <w:rsid w:val="67914783"/>
    <w:rsid w:val="6856D3C9"/>
    <w:rsid w:val="6890A505"/>
    <w:rsid w:val="689D191F"/>
    <w:rsid w:val="6943E0D3"/>
    <w:rsid w:val="698CE779"/>
    <w:rsid w:val="69A6A691"/>
    <w:rsid w:val="69CC0AAA"/>
    <w:rsid w:val="69EC9557"/>
    <w:rsid w:val="6A44AD88"/>
    <w:rsid w:val="6A673E20"/>
    <w:rsid w:val="6AE564E9"/>
    <w:rsid w:val="6B4C4AF0"/>
    <w:rsid w:val="6B61694A"/>
    <w:rsid w:val="6B66D1A8"/>
    <w:rsid w:val="6BE5E667"/>
    <w:rsid w:val="6BE8617A"/>
    <w:rsid w:val="6C157201"/>
    <w:rsid w:val="6C6787FF"/>
    <w:rsid w:val="6C7C5742"/>
    <w:rsid w:val="6C824D57"/>
    <w:rsid w:val="6CB44552"/>
    <w:rsid w:val="6CEBFF0A"/>
    <w:rsid w:val="6D150963"/>
    <w:rsid w:val="6D3637F2"/>
    <w:rsid w:val="6D3647EE"/>
    <w:rsid w:val="6D97ECCE"/>
    <w:rsid w:val="6DAEB490"/>
    <w:rsid w:val="6E47FBD6"/>
    <w:rsid w:val="6E8D97EF"/>
    <w:rsid w:val="6ECC363E"/>
    <w:rsid w:val="6F02DA6B"/>
    <w:rsid w:val="6F3CDDAC"/>
    <w:rsid w:val="6F454FCD"/>
    <w:rsid w:val="6F536806"/>
    <w:rsid w:val="6F960F62"/>
    <w:rsid w:val="70570963"/>
    <w:rsid w:val="708679DD"/>
    <w:rsid w:val="70BBD29D"/>
    <w:rsid w:val="70D8AE0D"/>
    <w:rsid w:val="7143CD8C"/>
    <w:rsid w:val="7179D611"/>
    <w:rsid w:val="71DB70E2"/>
    <w:rsid w:val="723F6538"/>
    <w:rsid w:val="7263DF48"/>
    <w:rsid w:val="729027A0"/>
    <w:rsid w:val="72AA64F1"/>
    <w:rsid w:val="72DFEAAE"/>
    <w:rsid w:val="72FF2885"/>
    <w:rsid w:val="736B5D50"/>
    <w:rsid w:val="7373FD68"/>
    <w:rsid w:val="73896725"/>
    <w:rsid w:val="741C9DCF"/>
    <w:rsid w:val="74203075"/>
    <w:rsid w:val="744AACC0"/>
    <w:rsid w:val="74B69E28"/>
    <w:rsid w:val="74D8F5AA"/>
    <w:rsid w:val="74F5AC8C"/>
    <w:rsid w:val="751DB8D9"/>
    <w:rsid w:val="7527A2CF"/>
    <w:rsid w:val="756E98DE"/>
    <w:rsid w:val="7583C618"/>
    <w:rsid w:val="7689B1F6"/>
    <w:rsid w:val="7691856B"/>
    <w:rsid w:val="7694EEBA"/>
    <w:rsid w:val="76D45E9D"/>
    <w:rsid w:val="76E4CB28"/>
    <w:rsid w:val="7727563E"/>
    <w:rsid w:val="7784732B"/>
    <w:rsid w:val="78079E16"/>
    <w:rsid w:val="780EBE86"/>
    <w:rsid w:val="7843482C"/>
    <w:rsid w:val="784DD18C"/>
    <w:rsid w:val="786367CF"/>
    <w:rsid w:val="786E0696"/>
    <w:rsid w:val="78A67752"/>
    <w:rsid w:val="78E4D113"/>
    <w:rsid w:val="78EBAD78"/>
    <w:rsid w:val="791DEF11"/>
    <w:rsid w:val="79473582"/>
    <w:rsid w:val="798FA7B6"/>
    <w:rsid w:val="7A159BDE"/>
    <w:rsid w:val="7A7E4F0E"/>
    <w:rsid w:val="7A877DD9"/>
    <w:rsid w:val="7AD62B2F"/>
    <w:rsid w:val="7AEFB4FF"/>
    <w:rsid w:val="7B13DAC2"/>
    <w:rsid w:val="7B14D5EA"/>
    <w:rsid w:val="7B328FA0"/>
    <w:rsid w:val="7B36F3AF"/>
    <w:rsid w:val="7B5657D1"/>
    <w:rsid w:val="7BA78730"/>
    <w:rsid w:val="7BD0B5D3"/>
    <w:rsid w:val="7BEB8651"/>
    <w:rsid w:val="7C1AAD55"/>
    <w:rsid w:val="7C29EDC9"/>
    <w:rsid w:val="7C53BC9C"/>
    <w:rsid w:val="7C64186E"/>
    <w:rsid w:val="7CBD811A"/>
    <w:rsid w:val="7D0EE0F6"/>
    <w:rsid w:val="7D31EE6C"/>
    <w:rsid w:val="7DBF1E9B"/>
    <w:rsid w:val="7E0F129C"/>
    <w:rsid w:val="7E154125"/>
    <w:rsid w:val="7E2A0FC8"/>
    <w:rsid w:val="7E2E65A0"/>
    <w:rsid w:val="7E483A53"/>
    <w:rsid w:val="7E94CE0F"/>
    <w:rsid w:val="7EA73562"/>
    <w:rsid w:val="7F42A922"/>
    <w:rsid w:val="7F4340B5"/>
    <w:rsid w:val="7F566579"/>
    <w:rsid w:val="7F5AC770"/>
    <w:rsid w:val="7F618CA1"/>
    <w:rsid w:val="7FE2EE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0CCC0"/>
  <w15:docId w15:val="{6CDC268C-03C4-4FFA-B3F8-21E20FA7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8D7"/>
    <w:pPr>
      <w:ind w:left="720"/>
      <w:contextualSpacing/>
    </w:pPr>
  </w:style>
  <w:style w:type="paragraph" w:customStyle="1" w:styleId="xmsonormal">
    <w:name w:val="x_msonormal"/>
    <w:basedOn w:val="Normal"/>
    <w:rsid w:val="00B73CA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D1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0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C2A"/>
  </w:style>
  <w:style w:type="paragraph" w:styleId="Footer">
    <w:name w:val="footer"/>
    <w:basedOn w:val="Normal"/>
    <w:link w:val="FooterChar"/>
    <w:uiPriority w:val="99"/>
    <w:unhideWhenUsed/>
    <w:rsid w:val="00C30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C2A"/>
  </w:style>
  <w:style w:type="paragraph" w:styleId="NormalWeb">
    <w:name w:val="Normal (Web)"/>
    <w:basedOn w:val="Normal"/>
    <w:uiPriority w:val="99"/>
    <w:semiHidden/>
    <w:unhideWhenUsed/>
    <w:rsid w:val="00C30C2A"/>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106491"/>
    <w:pPr>
      <w:spacing w:after="0" w:line="240" w:lineRule="auto"/>
    </w:pPr>
  </w:style>
  <w:style w:type="character" w:styleId="CommentReference">
    <w:name w:val="annotation reference"/>
    <w:basedOn w:val="DefaultParagraphFont"/>
    <w:uiPriority w:val="99"/>
    <w:semiHidden/>
    <w:unhideWhenUsed/>
    <w:rsid w:val="00A14C2E"/>
    <w:rPr>
      <w:sz w:val="16"/>
      <w:szCs w:val="16"/>
    </w:rPr>
  </w:style>
  <w:style w:type="paragraph" w:styleId="CommentText">
    <w:name w:val="annotation text"/>
    <w:basedOn w:val="Normal"/>
    <w:link w:val="CommentTextChar"/>
    <w:uiPriority w:val="99"/>
    <w:unhideWhenUsed/>
    <w:rsid w:val="00A14C2E"/>
    <w:pPr>
      <w:spacing w:line="240" w:lineRule="auto"/>
    </w:pPr>
    <w:rPr>
      <w:sz w:val="20"/>
      <w:szCs w:val="20"/>
    </w:rPr>
  </w:style>
  <w:style w:type="character" w:customStyle="1" w:styleId="CommentTextChar">
    <w:name w:val="Comment Text Char"/>
    <w:basedOn w:val="DefaultParagraphFont"/>
    <w:link w:val="CommentText"/>
    <w:uiPriority w:val="99"/>
    <w:rsid w:val="00A14C2E"/>
    <w:rPr>
      <w:sz w:val="20"/>
      <w:szCs w:val="20"/>
    </w:rPr>
  </w:style>
  <w:style w:type="paragraph" w:styleId="CommentSubject">
    <w:name w:val="annotation subject"/>
    <w:basedOn w:val="CommentText"/>
    <w:next w:val="CommentText"/>
    <w:link w:val="CommentSubjectChar"/>
    <w:uiPriority w:val="99"/>
    <w:semiHidden/>
    <w:unhideWhenUsed/>
    <w:rsid w:val="00A14C2E"/>
    <w:rPr>
      <w:b/>
      <w:bCs/>
    </w:rPr>
  </w:style>
  <w:style w:type="character" w:customStyle="1" w:styleId="CommentSubjectChar">
    <w:name w:val="Comment Subject Char"/>
    <w:basedOn w:val="CommentTextChar"/>
    <w:link w:val="CommentSubject"/>
    <w:uiPriority w:val="99"/>
    <w:semiHidden/>
    <w:rsid w:val="00A14C2E"/>
    <w:rPr>
      <w:b/>
      <w:bCs/>
      <w:sz w:val="20"/>
      <w:szCs w:val="20"/>
    </w:rPr>
  </w:style>
  <w:style w:type="paragraph" w:styleId="BalloonText">
    <w:name w:val="Balloon Text"/>
    <w:basedOn w:val="Normal"/>
    <w:link w:val="BalloonTextChar"/>
    <w:uiPriority w:val="99"/>
    <w:semiHidden/>
    <w:unhideWhenUsed/>
    <w:rsid w:val="00A14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C2E"/>
    <w:rPr>
      <w:rFonts w:ascii="Segoe UI" w:hAnsi="Segoe UI" w:cs="Segoe UI"/>
      <w:sz w:val="18"/>
      <w:szCs w:val="18"/>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0246A"/>
    <w:pPr>
      <w:spacing w:after="0" w:line="240" w:lineRule="auto"/>
    </w:pPr>
  </w:style>
  <w:style w:type="paragraph" w:customStyle="1" w:styleId="elementtoproof">
    <w:name w:val="elementtoproof"/>
    <w:basedOn w:val="Normal"/>
    <w:rsid w:val="00C47B62"/>
    <w:pPr>
      <w:spacing w:before="100" w:beforeAutospacing="1" w:after="100" w:afterAutospacing="1"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603179">
      <w:bodyDiv w:val="1"/>
      <w:marLeft w:val="0"/>
      <w:marRight w:val="0"/>
      <w:marTop w:val="0"/>
      <w:marBottom w:val="0"/>
      <w:divBdr>
        <w:top w:val="none" w:sz="0" w:space="0" w:color="auto"/>
        <w:left w:val="none" w:sz="0" w:space="0" w:color="auto"/>
        <w:bottom w:val="none" w:sz="0" w:space="0" w:color="auto"/>
        <w:right w:val="none" w:sz="0" w:space="0" w:color="auto"/>
      </w:divBdr>
    </w:div>
    <w:div w:id="1011296820">
      <w:bodyDiv w:val="1"/>
      <w:marLeft w:val="0"/>
      <w:marRight w:val="0"/>
      <w:marTop w:val="0"/>
      <w:marBottom w:val="0"/>
      <w:divBdr>
        <w:top w:val="none" w:sz="0" w:space="0" w:color="auto"/>
        <w:left w:val="none" w:sz="0" w:space="0" w:color="auto"/>
        <w:bottom w:val="none" w:sz="0" w:space="0" w:color="auto"/>
        <w:right w:val="none" w:sz="0" w:space="0" w:color="auto"/>
      </w:divBdr>
    </w:div>
    <w:div w:id="10430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2d75137e-5e5a-4e92-a235-f86f628497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94CEA338C17443B192CF04C488FB6C" ma:contentTypeVersion="13" ma:contentTypeDescription="Create a new document." ma:contentTypeScope="" ma:versionID="859a90f32264de110219835cd81f3220">
  <xsd:schema xmlns:xsd="http://www.w3.org/2001/XMLSchema" xmlns:xs="http://www.w3.org/2001/XMLSchema" xmlns:p="http://schemas.microsoft.com/office/2006/metadata/properties" xmlns:ns2="2d75137e-5e5a-4e92-a235-f86f62849762" xmlns:ns3="ad57f492-23f7-4a26-8341-68394d7e5199" targetNamespace="http://schemas.microsoft.com/office/2006/metadata/properties" ma:root="true" ma:fieldsID="9e76f7b93be2b9cef511c6b072bb95d1" ns2:_="" ns3:_="">
    <xsd:import namespace="2d75137e-5e5a-4e92-a235-f86f62849762"/>
    <xsd:import namespace="ad57f492-23f7-4a26-8341-68394d7e51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5137e-5e5a-4e92-a235-f86f62849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Notes" ma:index="17" nillable="true" ma:displayName="Notes" ma:format="Dropdown" ma:internalName="Notes">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57f492-23f7-4a26-8341-68394d7e51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C9775-1A1B-46CF-9C81-E8E9C1A6CFF9}">
  <ds:schemaRefs>
    <ds:schemaRef ds:uri="http://schemas.microsoft.com/office/2006/metadata/properties"/>
    <ds:schemaRef ds:uri="http://schemas.microsoft.com/office/infopath/2007/PartnerControls"/>
    <ds:schemaRef ds:uri="2d75137e-5e5a-4e92-a235-f86f62849762"/>
  </ds:schemaRefs>
</ds:datastoreItem>
</file>

<file path=customXml/itemProps2.xml><?xml version="1.0" encoding="utf-8"?>
<ds:datastoreItem xmlns:ds="http://schemas.openxmlformats.org/officeDocument/2006/customXml" ds:itemID="{62D44285-D7A7-483A-A1EB-E8683E355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5137e-5e5a-4e92-a235-f86f62849762"/>
    <ds:schemaRef ds:uri="ad57f492-23f7-4a26-8341-68394d7e5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7635F-599D-4D82-A176-E87D1B8856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1566</Words>
  <Characters>8928</Characters>
  <Application>Microsoft Office Word</Application>
  <DocSecurity>12</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Ashley.Mistler@dgs.ca.gov</dc:creator>
  <cp:keywords/>
  <cp:lastModifiedBy>Carnes, Marites@DGS</cp:lastModifiedBy>
  <cp:revision>2</cp:revision>
  <dcterms:created xsi:type="dcterms:W3CDTF">2024-11-14T16:52:00Z</dcterms:created>
  <dcterms:modified xsi:type="dcterms:W3CDTF">2024-11-14T16:52:00Z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f921afbe031b76c8ed147a4a6c5cb54d9268fd2b9d06728cfc2667cc807f6046</vt:lpwstr>
  </property>
  <property fmtid="{D5CDD505-2E9C-101B-9397-08002B2CF9AE}" pid="3" name="ContentTypeId">
    <vt:lpwstr>0x0101000994CEA338C17443B192CF04C488FB6C</vt:lpwstr>
  </property>
</Properties>
</file>