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C0F13" w14:textId="1133D1A2" w:rsidR="00FF6AD2" w:rsidRPr="00BB6191" w:rsidRDefault="00FF6AD2" w:rsidP="00BB6191">
      <w:pPr>
        <w:pStyle w:val="Title"/>
        <w:spacing w:after="240"/>
        <w:rPr>
          <w:rFonts w:eastAsia="Arial"/>
          <w:u w:val="none"/>
        </w:rPr>
      </w:pPr>
      <w:r w:rsidRPr="00BB6191">
        <w:rPr>
          <w:rFonts w:eastAsia="Arial"/>
          <w:u w:val="none"/>
        </w:rPr>
        <w:t>EXHIBIT A – SCOPE OF WORK</w:t>
      </w:r>
    </w:p>
    <w:p w14:paraId="6BFEDE6C" w14:textId="6C972C6B" w:rsidR="00FF6AD2" w:rsidRPr="00BB6191" w:rsidRDefault="008B7AB7" w:rsidP="00BB6191">
      <w:pPr>
        <w:pStyle w:val="NoSpacing"/>
        <w:spacing w:after="240"/>
        <w:rPr>
          <w:rFonts w:eastAsia="Arial"/>
          <w:i/>
          <w:iCs/>
        </w:rPr>
      </w:pPr>
      <w:r w:rsidRPr="00BB6191">
        <w:rPr>
          <w:rFonts w:eastAsia="Arial"/>
          <w:i/>
          <w:iCs/>
        </w:rPr>
        <w:t>PROVISIONS NOTED IN BRACKETS {</w:t>
      </w:r>
      <w:r w:rsidR="00E94749">
        <w:rPr>
          <w:rFonts w:eastAsia="Arial"/>
          <w:i/>
          <w:iCs/>
        </w:rPr>
        <w:t xml:space="preserve"> </w:t>
      </w:r>
      <w:r w:rsidRPr="00BB6191">
        <w:rPr>
          <w:rFonts w:eastAsia="Arial"/>
          <w:i/>
          <w:iCs/>
        </w:rPr>
        <w:t>} MAY BE MODIFIED IN THE FINAL AGREEMENT TO REFLECT CONTRACTOR’S AWARD.</w:t>
      </w:r>
    </w:p>
    <w:p w14:paraId="6726100E" w14:textId="71F563DB" w:rsidR="00DA1AC3" w:rsidRDefault="00E22E57" w:rsidP="007E0C12">
      <w:pPr>
        <w:pStyle w:val="Heading2"/>
        <w:numPr>
          <w:ilvl w:val="0"/>
          <w:numId w:val="13"/>
        </w:numPr>
        <w:tabs>
          <w:tab w:val="left" w:pos="450"/>
        </w:tabs>
        <w:ind w:hanging="450"/>
      </w:pPr>
      <w:r>
        <w:t>Introduction</w:t>
      </w:r>
    </w:p>
    <w:p w14:paraId="6E68B101" w14:textId="2946C91B" w:rsidR="009C0257" w:rsidRPr="00D7480A" w:rsidRDefault="00BA0C3B" w:rsidP="007E0C12">
      <w:pPr>
        <w:tabs>
          <w:tab w:val="left" w:pos="9810"/>
        </w:tabs>
        <w:suppressAutoHyphens/>
        <w:spacing w:after="240"/>
        <w:ind w:left="450"/>
        <w:rPr>
          <w:rFonts w:cs="Arial"/>
          <w:bCs/>
        </w:rPr>
      </w:pPr>
      <w:r w:rsidRPr="00D7480A">
        <w:rPr>
          <w:rFonts w:cs="Arial"/>
          <w:bCs/>
        </w:rPr>
        <w:t>The Department of General Services, Procurement Division, (hereinafter referred to as the “State” or “DGS-PD”) is contracting with {</w:t>
      </w:r>
      <w:r w:rsidR="002E7FD1" w:rsidRPr="00D7480A">
        <w:rPr>
          <w:rFonts w:cs="Arial"/>
          <w:bCs/>
          <w:i/>
          <w:iCs/>
        </w:rPr>
        <w:t>CONTRACTOR</w:t>
      </w:r>
      <w:r w:rsidR="002E7FD1" w:rsidRPr="00D7480A">
        <w:rPr>
          <w:rFonts w:cs="Arial"/>
          <w:bCs/>
        </w:rPr>
        <w:t xml:space="preserve"> </w:t>
      </w:r>
      <w:r w:rsidRPr="001B6921">
        <w:rPr>
          <w:rFonts w:cs="Arial"/>
          <w:bCs/>
          <w:i/>
          <w:iCs/>
        </w:rPr>
        <w:t>NAME</w:t>
      </w:r>
      <w:r w:rsidRPr="00D7480A">
        <w:rPr>
          <w:rFonts w:cs="Arial"/>
          <w:bCs/>
        </w:rPr>
        <w:t xml:space="preserve">} (hereinafter referred to as “Contractor”) to provide </w:t>
      </w:r>
      <w:r w:rsidR="00AC2E3E" w:rsidRPr="00D7480A">
        <w:rPr>
          <w:rFonts w:cs="Arial"/>
          <w:bCs/>
        </w:rPr>
        <w:t>Unarmed Security Guard services</w:t>
      </w:r>
      <w:r w:rsidRPr="00D7480A">
        <w:rPr>
          <w:rFonts w:cs="Arial"/>
          <w:bCs/>
        </w:rPr>
        <w:t xml:space="preserve"> to </w:t>
      </w:r>
      <w:r w:rsidR="000B1CAE">
        <w:rPr>
          <w:rFonts w:cs="Arial"/>
          <w:bCs/>
        </w:rPr>
        <w:t xml:space="preserve">State </w:t>
      </w:r>
      <w:r w:rsidR="00AC2E3E" w:rsidRPr="00D7480A">
        <w:rPr>
          <w:rFonts w:cs="Arial"/>
          <w:bCs/>
        </w:rPr>
        <w:t xml:space="preserve">Agencies </w:t>
      </w:r>
      <w:r w:rsidRPr="00D7480A">
        <w:rPr>
          <w:rFonts w:cs="Arial"/>
          <w:bCs/>
        </w:rPr>
        <w:t xml:space="preserve">and </w:t>
      </w:r>
      <w:r w:rsidR="00AC2E3E" w:rsidRPr="00D7480A">
        <w:rPr>
          <w:rFonts w:cs="Arial"/>
          <w:bCs/>
        </w:rPr>
        <w:t xml:space="preserve">Local Governmental </w:t>
      </w:r>
      <w:r w:rsidR="000B1CAE">
        <w:rPr>
          <w:rFonts w:cs="Arial"/>
        </w:rPr>
        <w:t>A</w:t>
      </w:r>
      <w:r w:rsidR="00A72CD2" w:rsidRPr="0483A413">
        <w:rPr>
          <w:rFonts w:cs="Arial"/>
        </w:rPr>
        <w:t>gencies</w:t>
      </w:r>
      <w:r w:rsidRPr="00D7480A">
        <w:rPr>
          <w:rFonts w:cs="Arial"/>
          <w:bCs/>
        </w:rPr>
        <w:t>, referred to collectively as “User Agency” or “User Agencies”, in accordance with this Master Service Agreement (hereinafter referred to as “MSA” or “Agreement”). A Local Governmental Agency is any city, county</w:t>
      </w:r>
      <w:r w:rsidRPr="00916228">
        <w:rPr>
          <w:rFonts w:cs="Arial"/>
          <w:bCs/>
        </w:rPr>
        <w:t>, city and county,</w:t>
      </w:r>
      <w:r w:rsidRPr="00D7480A">
        <w:rPr>
          <w:rFonts w:cs="Arial"/>
          <w:bCs/>
        </w:rPr>
        <w:t xml:space="preserve"> district, or other local governmental body or corporation, including California State Universities (CSU) and University of California (UC) systems, K-12 schools and community colleges empowered to expend public funds. The term “User Agencies” used in conjunction with “must”, “shall</w:t>
      </w:r>
      <w:r w:rsidR="006D2E1D" w:rsidRPr="00D7480A">
        <w:rPr>
          <w:rFonts w:cs="Arial"/>
          <w:bCs/>
        </w:rPr>
        <w:t>,</w:t>
      </w:r>
      <w:r w:rsidRPr="00D7480A">
        <w:rPr>
          <w:rFonts w:cs="Arial"/>
          <w:bCs/>
        </w:rPr>
        <w:t xml:space="preserve">” or “will” indicates a condition applicable to </w:t>
      </w:r>
      <w:r w:rsidR="00C05A09">
        <w:rPr>
          <w:rFonts w:cs="Arial"/>
          <w:bCs/>
        </w:rPr>
        <w:t>S</w:t>
      </w:r>
      <w:r w:rsidR="003B7617" w:rsidRPr="00D7480A">
        <w:rPr>
          <w:rFonts w:cs="Arial"/>
          <w:bCs/>
        </w:rPr>
        <w:t xml:space="preserve">tate </w:t>
      </w:r>
      <w:r w:rsidR="00A86F4A">
        <w:rPr>
          <w:rFonts w:cs="Arial"/>
          <w:bCs/>
        </w:rPr>
        <w:t>A</w:t>
      </w:r>
      <w:r w:rsidR="003B7617" w:rsidRPr="00D7480A">
        <w:rPr>
          <w:rFonts w:cs="Arial"/>
          <w:bCs/>
        </w:rPr>
        <w:t xml:space="preserve">gencies </w:t>
      </w:r>
      <w:r w:rsidRPr="00D7480A">
        <w:rPr>
          <w:rFonts w:cs="Arial"/>
          <w:bCs/>
        </w:rPr>
        <w:t xml:space="preserve">and </w:t>
      </w:r>
      <w:r w:rsidR="00122CEC">
        <w:rPr>
          <w:rFonts w:cs="Arial"/>
          <w:bCs/>
        </w:rPr>
        <w:t>L</w:t>
      </w:r>
      <w:r w:rsidR="006D2E1D" w:rsidRPr="00D7480A">
        <w:rPr>
          <w:rFonts w:cs="Arial"/>
          <w:bCs/>
        </w:rPr>
        <w:t xml:space="preserve">ocal </w:t>
      </w:r>
      <w:r w:rsidR="00122CEC">
        <w:rPr>
          <w:rFonts w:cs="Arial"/>
          <w:bCs/>
        </w:rPr>
        <w:t>G</w:t>
      </w:r>
      <w:r w:rsidR="006D2E1D" w:rsidRPr="00D7480A">
        <w:rPr>
          <w:rFonts w:cs="Arial"/>
          <w:bCs/>
        </w:rPr>
        <w:t xml:space="preserve">overnmental </w:t>
      </w:r>
      <w:r w:rsidR="00122CEC">
        <w:rPr>
          <w:rFonts w:cs="Arial"/>
          <w:bCs/>
        </w:rPr>
        <w:t>A</w:t>
      </w:r>
      <w:r w:rsidR="006D2E1D" w:rsidRPr="00D7480A">
        <w:rPr>
          <w:rFonts w:cs="Arial"/>
          <w:bCs/>
        </w:rPr>
        <w:t>gencies</w:t>
      </w:r>
      <w:r w:rsidRPr="00D7480A">
        <w:rPr>
          <w:rFonts w:cs="Arial"/>
          <w:bCs/>
        </w:rPr>
        <w:t>, unless otherwise specified.</w:t>
      </w:r>
    </w:p>
    <w:p w14:paraId="3794138A" w14:textId="5ECD565B" w:rsidR="00A70A8F" w:rsidRPr="00D44F44" w:rsidRDefault="00E22E57" w:rsidP="007E0C12">
      <w:pPr>
        <w:tabs>
          <w:tab w:val="left" w:pos="9810"/>
        </w:tabs>
        <w:suppressAutoHyphens/>
        <w:spacing w:after="240"/>
        <w:ind w:left="450"/>
        <w:rPr>
          <w:rFonts w:cs="Arial"/>
          <w:bCs/>
        </w:rPr>
      </w:pPr>
      <w:r w:rsidRPr="00D44F44">
        <w:rPr>
          <w:rFonts w:cs="Arial"/>
          <w:bCs/>
        </w:rPr>
        <w:t>In the event of a discrepancy and/or inconsistency between the articles, attachments, or provisions which constitute this MSA, the descending order of precedence shall apply in the sequence displayed on the MSA Standard Agreement (</w:t>
      </w:r>
      <w:r w:rsidR="005F371A" w:rsidRPr="00D44F44">
        <w:rPr>
          <w:rFonts w:cs="Arial"/>
          <w:bCs/>
        </w:rPr>
        <w:t xml:space="preserve">Std. </w:t>
      </w:r>
      <w:r w:rsidRPr="00D44F44">
        <w:rPr>
          <w:rFonts w:cs="Arial"/>
          <w:bCs/>
        </w:rPr>
        <w:t>213).</w:t>
      </w:r>
    </w:p>
    <w:p w14:paraId="697E1FD6" w14:textId="7B293EDC" w:rsidR="00927F5D" w:rsidRPr="00180B7B" w:rsidRDefault="00E22E57" w:rsidP="00E37C66">
      <w:pPr>
        <w:pStyle w:val="Heading2"/>
        <w:numPr>
          <w:ilvl w:val="0"/>
          <w:numId w:val="13"/>
        </w:numPr>
        <w:rPr>
          <w:rFonts w:cs="Arial"/>
          <w:bCs/>
        </w:rPr>
      </w:pPr>
      <w:r w:rsidRPr="00180B7B">
        <w:rPr>
          <w:rFonts w:cs="Arial"/>
          <w:bCs/>
        </w:rPr>
        <w:t>Scope</w:t>
      </w:r>
    </w:p>
    <w:p w14:paraId="661262AC" w14:textId="6241D421" w:rsidR="00927F5D" w:rsidRPr="00D02590" w:rsidRDefault="00F721F3" w:rsidP="007E0C12">
      <w:pPr>
        <w:suppressAutoHyphens/>
        <w:spacing w:after="240"/>
        <w:ind w:left="450"/>
        <w:rPr>
          <w:rFonts w:cs="Arial"/>
        </w:rPr>
      </w:pPr>
      <w:r>
        <w:rPr>
          <w:rFonts w:cs="Arial"/>
        </w:rPr>
        <w:t>T</w:t>
      </w:r>
      <w:r w:rsidR="005066A7">
        <w:rPr>
          <w:rFonts w:cs="Arial"/>
        </w:rPr>
        <w:t xml:space="preserve">he </w:t>
      </w:r>
      <w:r w:rsidR="0041051A">
        <w:rPr>
          <w:rFonts w:cs="Arial"/>
        </w:rPr>
        <w:t>Contractor</w:t>
      </w:r>
      <w:r w:rsidR="004D0FE7">
        <w:rPr>
          <w:rFonts w:cs="Arial"/>
        </w:rPr>
        <w:t xml:space="preserve"> shall provide Unarmed Security Guard Services to </w:t>
      </w:r>
      <w:r w:rsidR="00D02590" w:rsidRPr="00D02590">
        <w:rPr>
          <w:rFonts w:cs="Arial"/>
        </w:rPr>
        <w:t>User Agencies in accordance with the terms and conditions of this MSA</w:t>
      </w:r>
      <w:r w:rsidR="00714CC0">
        <w:rPr>
          <w:rFonts w:cs="Arial"/>
        </w:rPr>
        <w:t>.</w:t>
      </w:r>
      <w:r w:rsidR="00631014">
        <w:rPr>
          <w:rFonts w:cs="Arial"/>
        </w:rPr>
        <w:t xml:space="preserve"> </w:t>
      </w:r>
      <w:bookmarkStart w:id="0" w:name="_DV_X16"/>
      <w:r w:rsidR="00927F5D" w:rsidRPr="00D02590">
        <w:rPr>
          <w:rFonts w:cs="Arial"/>
        </w:rPr>
        <w:t xml:space="preserve">Prior to rendering services, </w:t>
      </w:r>
      <w:r w:rsidR="00241AA8">
        <w:rPr>
          <w:rFonts w:cs="Arial"/>
        </w:rPr>
        <w:t xml:space="preserve">the </w:t>
      </w:r>
      <w:r w:rsidR="007606A5">
        <w:rPr>
          <w:rFonts w:cs="Arial"/>
        </w:rPr>
        <w:t>Contractor and User Agenc</w:t>
      </w:r>
      <w:r w:rsidR="00C0775E">
        <w:rPr>
          <w:rFonts w:cs="Arial"/>
        </w:rPr>
        <w:t>y</w:t>
      </w:r>
      <w:r w:rsidR="00927F5D" w:rsidRPr="00D02590">
        <w:rPr>
          <w:rFonts w:cs="Arial"/>
        </w:rPr>
        <w:t xml:space="preserve"> must execute </w:t>
      </w:r>
      <w:r w:rsidR="00EB7F75">
        <w:rPr>
          <w:rFonts w:cs="Arial"/>
        </w:rPr>
        <w:t>an a</w:t>
      </w:r>
      <w:r w:rsidR="00D12858" w:rsidRPr="00D02590">
        <w:rPr>
          <w:rFonts w:cs="Arial"/>
        </w:rPr>
        <w:t>greement</w:t>
      </w:r>
      <w:r w:rsidR="00927F5D" w:rsidRPr="00D02590">
        <w:rPr>
          <w:rFonts w:cs="Arial"/>
        </w:rPr>
        <w:t xml:space="preserve"> </w:t>
      </w:r>
      <w:r w:rsidR="00040162">
        <w:rPr>
          <w:rFonts w:cs="Arial"/>
        </w:rPr>
        <w:t>which</w:t>
      </w:r>
      <w:r w:rsidR="00040162" w:rsidRPr="00D02590">
        <w:rPr>
          <w:rFonts w:cs="Arial"/>
        </w:rPr>
        <w:t xml:space="preserve"> </w:t>
      </w:r>
      <w:r w:rsidR="00927F5D" w:rsidRPr="00D02590">
        <w:rPr>
          <w:rFonts w:cs="Arial"/>
        </w:rPr>
        <w:t>incorporates all of the terms of this MSA by reference</w:t>
      </w:r>
      <w:r w:rsidR="00612EDE" w:rsidRPr="00612EDE">
        <w:rPr>
          <w:rFonts w:eastAsia="Arial" w:cs="Arial"/>
        </w:rPr>
        <w:t xml:space="preserve"> </w:t>
      </w:r>
      <w:r w:rsidR="00612EDE">
        <w:rPr>
          <w:rFonts w:eastAsia="Arial" w:cs="Arial"/>
        </w:rPr>
        <w:t>and may contain additional specific terms and conditions, none of which may alter, rescind, or be in conflict with the terms and conditions of this MSA</w:t>
      </w:r>
      <w:r w:rsidR="00927F5D" w:rsidRPr="00D02590">
        <w:rPr>
          <w:rFonts w:eastAsia="Arial" w:cs="Arial"/>
        </w:rPr>
        <w:t>.</w:t>
      </w:r>
      <w:r w:rsidR="00927F5D" w:rsidRPr="00D02590">
        <w:rPr>
          <w:rFonts w:cs="Arial"/>
        </w:rPr>
        <w:t xml:space="preserve"> </w:t>
      </w:r>
      <w:r w:rsidR="009323D4" w:rsidRPr="00D02590">
        <w:rPr>
          <w:rFonts w:cs="Arial"/>
        </w:rPr>
        <w:t xml:space="preserve">For California </w:t>
      </w:r>
      <w:r w:rsidR="00754A6F">
        <w:rPr>
          <w:rFonts w:cs="Arial"/>
        </w:rPr>
        <w:t>S</w:t>
      </w:r>
      <w:r w:rsidR="00F2703A" w:rsidRPr="00D02590">
        <w:rPr>
          <w:rFonts w:cs="Arial"/>
        </w:rPr>
        <w:t xml:space="preserve">tate </w:t>
      </w:r>
      <w:r w:rsidR="00754A6F">
        <w:rPr>
          <w:rFonts w:cs="Arial"/>
        </w:rPr>
        <w:t>A</w:t>
      </w:r>
      <w:r w:rsidR="00F2703A" w:rsidRPr="00D02590">
        <w:rPr>
          <w:rFonts w:cs="Arial"/>
        </w:rPr>
        <w:t>gencies</w:t>
      </w:r>
      <w:r w:rsidR="003003DE">
        <w:rPr>
          <w:rFonts w:cs="Arial"/>
        </w:rPr>
        <w:t>,</w:t>
      </w:r>
      <w:r w:rsidR="009323D4" w:rsidRPr="00D02590">
        <w:rPr>
          <w:rFonts w:cs="Arial"/>
        </w:rPr>
        <w:t xml:space="preserve"> such </w:t>
      </w:r>
      <w:r w:rsidR="00AD40F1" w:rsidRPr="00D02590">
        <w:rPr>
          <w:rFonts w:cs="Arial"/>
        </w:rPr>
        <w:t>a</w:t>
      </w:r>
      <w:r w:rsidR="009323D4" w:rsidRPr="00D02590">
        <w:rPr>
          <w:rFonts w:cs="Arial"/>
        </w:rPr>
        <w:t xml:space="preserve">greement shall be in the form of </w:t>
      </w:r>
      <w:r w:rsidR="00F2703A">
        <w:rPr>
          <w:rFonts w:cs="Arial"/>
        </w:rPr>
        <w:t>the</w:t>
      </w:r>
      <w:r w:rsidR="00F2703A" w:rsidRPr="00D02590">
        <w:rPr>
          <w:rFonts w:cs="Arial"/>
        </w:rPr>
        <w:t xml:space="preserve"> </w:t>
      </w:r>
      <w:r w:rsidR="009323D4" w:rsidRPr="00D02590">
        <w:rPr>
          <w:rFonts w:cs="Arial"/>
        </w:rPr>
        <w:t>Standard Agreement</w:t>
      </w:r>
      <w:r w:rsidR="003003DE">
        <w:rPr>
          <w:rFonts w:cs="Arial"/>
        </w:rPr>
        <w:t xml:space="preserve">, </w:t>
      </w:r>
      <w:r w:rsidR="002253E3" w:rsidRPr="00D02590">
        <w:rPr>
          <w:rFonts w:cs="Arial"/>
        </w:rPr>
        <w:t>S</w:t>
      </w:r>
      <w:r w:rsidR="002253E3">
        <w:rPr>
          <w:rFonts w:cs="Arial"/>
        </w:rPr>
        <w:t>td.</w:t>
      </w:r>
      <w:r w:rsidR="002253E3" w:rsidRPr="00D02590">
        <w:rPr>
          <w:rFonts w:cs="Arial"/>
        </w:rPr>
        <w:t xml:space="preserve"> </w:t>
      </w:r>
      <w:r w:rsidR="009323D4" w:rsidRPr="00D02590">
        <w:rPr>
          <w:rFonts w:cs="Arial"/>
        </w:rPr>
        <w:t>213</w:t>
      </w:r>
      <w:r w:rsidR="00D638C5">
        <w:rPr>
          <w:rFonts w:cs="Arial"/>
        </w:rPr>
        <w:t>;</w:t>
      </w:r>
      <w:r w:rsidR="00D638C5" w:rsidRPr="00D02590">
        <w:rPr>
          <w:rFonts w:cs="Arial"/>
        </w:rPr>
        <w:t xml:space="preserve"> </w:t>
      </w:r>
      <w:r w:rsidR="009323D4" w:rsidRPr="00D02590">
        <w:rPr>
          <w:rFonts w:cs="Arial"/>
        </w:rPr>
        <w:t>and for Local Government</w:t>
      </w:r>
      <w:r w:rsidR="00FE274E" w:rsidRPr="00D02590">
        <w:rPr>
          <w:rFonts w:cs="Arial"/>
        </w:rPr>
        <w:t>al</w:t>
      </w:r>
      <w:r w:rsidR="009323D4" w:rsidRPr="00D02590">
        <w:rPr>
          <w:rFonts w:cs="Arial"/>
        </w:rPr>
        <w:t xml:space="preserve"> Agencies, the agreement shall be in a form as specified by the </w:t>
      </w:r>
      <w:r w:rsidR="00AD40F1" w:rsidRPr="00D02590">
        <w:rPr>
          <w:rFonts w:cs="Arial"/>
        </w:rPr>
        <w:t>Local Governmental Agency</w:t>
      </w:r>
      <w:r w:rsidR="009323D4" w:rsidRPr="00D02590">
        <w:rPr>
          <w:rFonts w:cs="Arial"/>
        </w:rPr>
        <w:t xml:space="preserve">. The duly executed </w:t>
      </w:r>
      <w:r w:rsidR="002253E3" w:rsidRPr="00D02590">
        <w:rPr>
          <w:rFonts w:cs="Arial"/>
        </w:rPr>
        <w:t>S</w:t>
      </w:r>
      <w:r w:rsidR="006542C8">
        <w:rPr>
          <w:rFonts w:cs="Arial"/>
        </w:rPr>
        <w:t>t</w:t>
      </w:r>
      <w:r w:rsidR="002253E3">
        <w:rPr>
          <w:rFonts w:cs="Arial"/>
        </w:rPr>
        <w:t>d.</w:t>
      </w:r>
      <w:r w:rsidR="002253E3" w:rsidRPr="00D02590">
        <w:rPr>
          <w:rFonts w:cs="Arial"/>
        </w:rPr>
        <w:t xml:space="preserve"> </w:t>
      </w:r>
      <w:r w:rsidR="009323D4" w:rsidRPr="00D02590">
        <w:rPr>
          <w:rFonts w:cs="Arial"/>
        </w:rPr>
        <w:t xml:space="preserve">213 and appropriate form for </w:t>
      </w:r>
      <w:r w:rsidR="00AD40F1" w:rsidRPr="00D02590">
        <w:rPr>
          <w:rFonts w:cs="Arial"/>
        </w:rPr>
        <w:t xml:space="preserve">Local Governmental Agency </w:t>
      </w:r>
      <w:r w:rsidR="009323D4" w:rsidRPr="00D02590">
        <w:rPr>
          <w:rFonts w:cs="Arial"/>
        </w:rPr>
        <w:t>are herein referred to as the “User Agreement”.</w:t>
      </w:r>
      <w:r w:rsidR="00927F5D" w:rsidRPr="00D02590">
        <w:rPr>
          <w:rFonts w:cs="Arial"/>
        </w:rPr>
        <w:t xml:space="preserve"> </w:t>
      </w:r>
      <w:bookmarkEnd w:id="0"/>
    </w:p>
    <w:p w14:paraId="7307ED30" w14:textId="699D83E0" w:rsidR="00927F5D" w:rsidRPr="00B71E1A" w:rsidRDefault="00E22E57" w:rsidP="00E37C66">
      <w:pPr>
        <w:pStyle w:val="Heading2"/>
        <w:numPr>
          <w:ilvl w:val="0"/>
          <w:numId w:val="13"/>
        </w:numPr>
        <w:rPr>
          <w:rFonts w:cs="Arial"/>
          <w:bCs/>
        </w:rPr>
      </w:pPr>
      <w:r w:rsidRPr="00180B7B">
        <w:rPr>
          <w:rFonts w:cs="Arial"/>
          <w:bCs/>
        </w:rPr>
        <w:t>Agreement Term</w:t>
      </w:r>
    </w:p>
    <w:p w14:paraId="614BFC37" w14:textId="65667C1E" w:rsidR="00B6100C" w:rsidRDefault="0000351C" w:rsidP="000B3A82">
      <w:pPr>
        <w:pStyle w:val="ListParagraph"/>
        <w:numPr>
          <w:ilvl w:val="0"/>
          <w:numId w:val="20"/>
        </w:numPr>
        <w:spacing w:after="240"/>
        <w:ind w:left="810"/>
        <w:contextualSpacing w:val="0"/>
        <w:rPr>
          <w:rFonts w:cs="Arial"/>
        </w:rPr>
      </w:pPr>
      <w:r w:rsidRPr="00B6100C">
        <w:rPr>
          <w:rFonts w:cs="Arial"/>
        </w:rPr>
        <w:t xml:space="preserve">The term of this MSA is for a </w:t>
      </w:r>
      <w:r w:rsidR="00557526" w:rsidRPr="00B6100C">
        <w:rPr>
          <w:rFonts w:cs="Arial"/>
        </w:rPr>
        <w:t>three-year</w:t>
      </w:r>
      <w:r w:rsidRPr="00B6100C">
        <w:rPr>
          <w:rFonts w:cs="Arial"/>
        </w:rPr>
        <w:t xml:space="preserve"> period, with the start and end date (the “Effective” term) noted on the attached MSA Standard Agreement (Std. 213). The State, at its sole discretion, may extend the MSA for </w:t>
      </w:r>
      <w:r w:rsidR="00625FC9" w:rsidRPr="00B6100C">
        <w:rPr>
          <w:rFonts w:cs="Arial"/>
        </w:rPr>
        <w:t xml:space="preserve">two </w:t>
      </w:r>
      <w:r w:rsidR="00057BF6">
        <w:rPr>
          <w:rFonts w:cs="Arial"/>
        </w:rPr>
        <w:t xml:space="preserve">(2) </w:t>
      </w:r>
      <w:r w:rsidRPr="00B6100C">
        <w:rPr>
          <w:rFonts w:cs="Arial"/>
        </w:rPr>
        <w:t xml:space="preserve">optional additional </w:t>
      </w:r>
      <w:r w:rsidR="00DD764A" w:rsidRPr="00B6100C">
        <w:rPr>
          <w:rFonts w:cs="Arial"/>
        </w:rPr>
        <w:t>two</w:t>
      </w:r>
      <w:r w:rsidR="00057BF6">
        <w:rPr>
          <w:rFonts w:cs="Arial"/>
        </w:rPr>
        <w:t xml:space="preserve"> (2) </w:t>
      </w:r>
      <w:r w:rsidR="00DD764A" w:rsidRPr="00B6100C">
        <w:rPr>
          <w:rFonts w:cs="Arial"/>
        </w:rPr>
        <w:t>year</w:t>
      </w:r>
      <w:r w:rsidRPr="00B6100C">
        <w:rPr>
          <w:rFonts w:cs="Arial"/>
        </w:rPr>
        <w:t xml:space="preserve"> periods at the same rates, terms, and conditions.</w:t>
      </w:r>
      <w:r w:rsidR="00DB68B7" w:rsidRPr="00B6100C">
        <w:rPr>
          <w:rFonts w:cs="Arial"/>
        </w:rPr>
        <w:t xml:space="preserve"> </w:t>
      </w:r>
      <w:r w:rsidRPr="00B6100C">
        <w:rPr>
          <w:rFonts w:cs="Arial"/>
        </w:rPr>
        <w:t>Option years shall be on the same terms and conditions. All rates shall be firm fixed for the MSA term, including any option year extension.</w:t>
      </w:r>
    </w:p>
    <w:p w14:paraId="6597DE3A" w14:textId="77777777" w:rsidR="00B6100C" w:rsidRDefault="0000351C" w:rsidP="000B3A82">
      <w:pPr>
        <w:pStyle w:val="ListParagraph"/>
        <w:numPr>
          <w:ilvl w:val="0"/>
          <w:numId w:val="20"/>
        </w:numPr>
        <w:spacing w:after="240"/>
        <w:ind w:left="810"/>
        <w:contextualSpacing w:val="0"/>
        <w:rPr>
          <w:rFonts w:cs="Arial"/>
        </w:rPr>
      </w:pPr>
      <w:r w:rsidRPr="00B6100C">
        <w:rPr>
          <w:rFonts w:cs="Arial"/>
        </w:rPr>
        <w:lastRenderedPageBreak/>
        <w:t xml:space="preserve">Should the Contractor fail to commence work as outlined in </w:t>
      </w:r>
      <w:r w:rsidR="0000119E" w:rsidRPr="00B6100C">
        <w:rPr>
          <w:rFonts w:cs="Arial"/>
        </w:rPr>
        <w:t>the User Agency’s User Agreement</w:t>
      </w:r>
      <w:r w:rsidR="00FF4F3E" w:rsidRPr="00B6100C">
        <w:rPr>
          <w:rFonts w:cs="Arial"/>
        </w:rPr>
        <w:t>,</w:t>
      </w:r>
      <w:r w:rsidRPr="00B6100C">
        <w:rPr>
          <w:rFonts w:cs="Arial"/>
        </w:rPr>
        <w:t xml:space="preserve"> at the agreed upon time, the User Agency, upon five (5) days written notice to the Contractor, reserves the right to terminate the User Agreement. In addition, the Contractor shall be liable to the </w:t>
      </w:r>
      <w:r w:rsidR="00BF67EF" w:rsidRPr="00B6100C">
        <w:rPr>
          <w:rFonts w:cs="Arial"/>
        </w:rPr>
        <w:t>User Agency</w:t>
      </w:r>
      <w:r w:rsidRPr="00B6100C">
        <w:rPr>
          <w:rFonts w:cs="Arial"/>
        </w:rPr>
        <w:t xml:space="preserve"> for the actual cost of engaging another </w:t>
      </w:r>
      <w:r w:rsidR="008E3CF9" w:rsidRPr="00B6100C">
        <w:rPr>
          <w:rFonts w:cs="Arial"/>
        </w:rPr>
        <w:t>c</w:t>
      </w:r>
      <w:r w:rsidRPr="00B6100C">
        <w:rPr>
          <w:rFonts w:cs="Arial"/>
        </w:rPr>
        <w:t>ontractor to perform the work.</w:t>
      </w:r>
    </w:p>
    <w:p w14:paraId="4526578A" w14:textId="725650EA" w:rsidR="00B6100C" w:rsidRDefault="00950C00" w:rsidP="000B3A82">
      <w:pPr>
        <w:pStyle w:val="ListParagraph"/>
        <w:numPr>
          <w:ilvl w:val="0"/>
          <w:numId w:val="20"/>
        </w:numPr>
        <w:spacing w:after="240"/>
        <w:ind w:left="810"/>
        <w:contextualSpacing w:val="0"/>
        <w:rPr>
          <w:rFonts w:cs="Arial"/>
        </w:rPr>
      </w:pPr>
      <w:r w:rsidRPr="00B6100C">
        <w:rPr>
          <w:rFonts w:cs="Arial"/>
        </w:rPr>
        <w:t xml:space="preserve">In addition to any other provision of this MSA, DGS-PD may terminate this </w:t>
      </w:r>
      <w:r w:rsidR="00057BF6">
        <w:rPr>
          <w:rFonts w:cs="Arial"/>
        </w:rPr>
        <w:t xml:space="preserve">MSA </w:t>
      </w:r>
      <w:r w:rsidRPr="00B6100C">
        <w:rPr>
          <w:rFonts w:cs="Arial"/>
        </w:rPr>
        <w:t>or cancel a portion of the service for any reason with thirty (30) days written notice. A User Agency may terminate their User Agreement or cancel a portion of the service for any reason with thirty (30) days written notice.</w:t>
      </w:r>
    </w:p>
    <w:p w14:paraId="297173C5" w14:textId="57A3E21D" w:rsidR="0000351C" w:rsidRPr="00B6100C" w:rsidRDefault="00950C00" w:rsidP="000B3A82">
      <w:pPr>
        <w:pStyle w:val="ListParagraph"/>
        <w:numPr>
          <w:ilvl w:val="0"/>
          <w:numId w:val="20"/>
        </w:numPr>
        <w:spacing w:after="240"/>
        <w:ind w:left="810"/>
        <w:contextualSpacing w:val="0"/>
        <w:rPr>
          <w:rFonts w:cs="Arial"/>
        </w:rPr>
      </w:pPr>
      <w:r w:rsidRPr="00B6100C">
        <w:rPr>
          <w:rFonts w:cs="Arial"/>
        </w:rPr>
        <w:t>The Contractor agrees to honor all User Agreements executed prior to MSA expiration or termination at the same rates, terms, and conditions. All User Agreements and orders issued against this MSA must be fulfilled/completed in its entirety within twelve (12) months following the MSA end date</w:t>
      </w:r>
      <w:r w:rsidR="00D34016" w:rsidRPr="00B6100C">
        <w:rPr>
          <w:rFonts w:cs="Arial"/>
        </w:rPr>
        <w:t>.</w:t>
      </w:r>
    </w:p>
    <w:p w14:paraId="6B83AEE5" w14:textId="6F52681A" w:rsidR="00927F5D" w:rsidRPr="00B241F7" w:rsidRDefault="001D1219" w:rsidP="00E37C66">
      <w:pPr>
        <w:pStyle w:val="Heading2"/>
        <w:numPr>
          <w:ilvl w:val="0"/>
          <w:numId w:val="13"/>
        </w:numPr>
        <w:rPr>
          <w:rFonts w:cs="Arial"/>
          <w:bCs/>
        </w:rPr>
      </w:pPr>
      <w:r>
        <w:rPr>
          <w:rFonts w:cs="Arial"/>
          <w:bCs/>
        </w:rPr>
        <w:t>Contract Administration</w:t>
      </w:r>
    </w:p>
    <w:p w14:paraId="6DAF9091" w14:textId="77777777" w:rsidR="0009708B" w:rsidRDefault="006E54F3" w:rsidP="000B3A82">
      <w:pPr>
        <w:pStyle w:val="ListParagraph"/>
        <w:numPr>
          <w:ilvl w:val="0"/>
          <w:numId w:val="36"/>
        </w:numPr>
        <w:tabs>
          <w:tab w:val="left" w:pos="900"/>
        </w:tabs>
        <w:spacing w:after="240"/>
        <w:ind w:left="900"/>
        <w:contextualSpacing w:val="0"/>
        <w:rPr>
          <w:rFonts w:cs="Arial"/>
        </w:rPr>
      </w:pPr>
      <w:r>
        <w:rPr>
          <w:rFonts w:cs="Arial"/>
        </w:rPr>
        <w:t xml:space="preserve">The </w:t>
      </w:r>
      <w:r w:rsidR="008439E7" w:rsidRPr="008439E7">
        <w:rPr>
          <w:rFonts w:cs="Arial"/>
        </w:rPr>
        <w:t xml:space="preserve">Contractor shall provide </w:t>
      </w:r>
      <w:r w:rsidR="000375AB">
        <w:rPr>
          <w:rFonts w:cs="Arial"/>
        </w:rPr>
        <w:t xml:space="preserve">to </w:t>
      </w:r>
      <w:r w:rsidR="008439E7" w:rsidRPr="008439E7">
        <w:rPr>
          <w:rFonts w:cs="Arial"/>
        </w:rPr>
        <w:t>the DGS-PD State Contract Administrator the name, address, telephone number</w:t>
      </w:r>
      <w:r w:rsidR="007878C5">
        <w:rPr>
          <w:rFonts w:cs="Arial"/>
        </w:rPr>
        <w:t>,</w:t>
      </w:r>
      <w:r w:rsidR="008439E7" w:rsidRPr="008439E7">
        <w:rPr>
          <w:rFonts w:cs="Arial"/>
        </w:rPr>
        <w:t xml:space="preserve"> and e-mail address of its Contract Manager directly responsible for managing this MSA which shall be reflected in the MSA User Instructions. </w:t>
      </w:r>
      <w:r w:rsidR="00225136" w:rsidRPr="00225136">
        <w:rPr>
          <w:rFonts w:cs="Arial"/>
        </w:rPr>
        <w:t>The DGS-PD State Contract Administrator will prepare and administer User Instructions.</w:t>
      </w:r>
      <w:r w:rsidR="00225136">
        <w:rPr>
          <w:rFonts w:cs="Arial"/>
        </w:rPr>
        <w:t xml:space="preserve"> </w:t>
      </w:r>
      <w:r w:rsidR="008439E7" w:rsidRPr="008439E7">
        <w:rPr>
          <w:rFonts w:cs="Arial"/>
        </w:rPr>
        <w:t>Should the Contractor’s Contract Manager change or any of its contact information change, the Contractor shall provide the DGS-PD State Contract Administrator updated information no later than ten (10) business days after the date of such change. The Contractor is responsible for notifying all contracting User Agencies in writing of any changes to a contact person, address, telephone numbers, or any other information deemed important to the functionality of the MSA.</w:t>
      </w:r>
    </w:p>
    <w:p w14:paraId="14D10CA4" w14:textId="08F6CDCA" w:rsidR="0009708B" w:rsidRDefault="002A6068" w:rsidP="000B3A82">
      <w:pPr>
        <w:pStyle w:val="ListParagraph"/>
        <w:numPr>
          <w:ilvl w:val="0"/>
          <w:numId w:val="36"/>
        </w:numPr>
        <w:tabs>
          <w:tab w:val="left" w:pos="900"/>
        </w:tabs>
        <w:spacing w:after="240"/>
        <w:ind w:left="900"/>
        <w:contextualSpacing w:val="0"/>
        <w:rPr>
          <w:rFonts w:cs="Arial"/>
        </w:rPr>
      </w:pPr>
      <w:r w:rsidRPr="0009708B">
        <w:rPr>
          <w:rFonts w:cs="Arial"/>
        </w:rPr>
        <w:t xml:space="preserve">The </w:t>
      </w:r>
      <w:r w:rsidR="004065D8" w:rsidRPr="0009708B">
        <w:rPr>
          <w:rFonts w:cs="Arial"/>
        </w:rPr>
        <w:t>DGS-PD State Contract Administrator</w:t>
      </w:r>
      <w:r w:rsidR="00BC09CA" w:rsidRPr="0009708B">
        <w:rPr>
          <w:rFonts w:cs="Arial"/>
        </w:rPr>
        <w:t xml:space="preserve"> </w:t>
      </w:r>
      <w:r w:rsidR="00DD6999" w:rsidRPr="0009708B">
        <w:rPr>
          <w:rFonts w:cs="Arial"/>
        </w:rPr>
        <w:t>for the State of California shall be identified in the MSA User Instructions.</w:t>
      </w:r>
      <w:r w:rsidR="00857CBB">
        <w:rPr>
          <w:rFonts w:cs="Arial"/>
        </w:rPr>
        <w:t xml:space="preserve"> </w:t>
      </w:r>
      <w:r w:rsidR="00FF600F" w:rsidRPr="0009708B">
        <w:rPr>
          <w:rFonts w:cs="Arial"/>
        </w:rPr>
        <w:t xml:space="preserve">User </w:t>
      </w:r>
      <w:r w:rsidR="00A0604C" w:rsidRPr="0009708B">
        <w:rPr>
          <w:rFonts w:cs="Arial"/>
        </w:rPr>
        <w:t>Agencies will assign a point of contact (herein referred as “User Agency Project Manager”) for each User Agreement and project</w:t>
      </w:r>
      <w:r w:rsidR="00FF600F" w:rsidRPr="0009708B">
        <w:rPr>
          <w:rFonts w:cs="Arial"/>
        </w:rPr>
        <w:t>.</w:t>
      </w:r>
    </w:p>
    <w:p w14:paraId="299BA702" w14:textId="47A80B94" w:rsidR="002A375E" w:rsidRPr="0009708B" w:rsidRDefault="002A375E" w:rsidP="000B3A82">
      <w:pPr>
        <w:pStyle w:val="ListParagraph"/>
        <w:numPr>
          <w:ilvl w:val="0"/>
          <w:numId w:val="36"/>
        </w:numPr>
        <w:tabs>
          <w:tab w:val="left" w:pos="900"/>
        </w:tabs>
        <w:spacing w:after="240"/>
        <w:ind w:left="900"/>
        <w:contextualSpacing w:val="0"/>
        <w:rPr>
          <w:rFonts w:cs="Arial"/>
        </w:rPr>
      </w:pPr>
      <w:r w:rsidRPr="0009708B">
        <w:rPr>
          <w:rFonts w:cs="Arial"/>
        </w:rPr>
        <w:t>The User Agency has the sole discretion and authority to determine the quality and acceptability of the following, at the direction of the User Agency:</w:t>
      </w:r>
    </w:p>
    <w:p w14:paraId="5362D11D" w14:textId="77777777" w:rsidR="002A375E" w:rsidRPr="002A375E" w:rsidRDefault="002A375E" w:rsidP="000B3A82">
      <w:pPr>
        <w:pStyle w:val="ListParagraph"/>
        <w:tabs>
          <w:tab w:val="left" w:pos="900"/>
        </w:tabs>
        <w:suppressAutoHyphens/>
        <w:spacing w:after="240"/>
        <w:ind w:left="900"/>
        <w:rPr>
          <w:rFonts w:cs="Arial"/>
        </w:rPr>
      </w:pPr>
      <w:r w:rsidRPr="002A375E">
        <w:rPr>
          <w:rFonts w:cs="Arial"/>
        </w:rPr>
        <w:t>1)</w:t>
      </w:r>
      <w:r w:rsidRPr="002A375E">
        <w:rPr>
          <w:rFonts w:cs="Arial"/>
        </w:rPr>
        <w:tab/>
        <w:t>Work to be performed.</w:t>
      </w:r>
    </w:p>
    <w:p w14:paraId="10FD3A20" w14:textId="77777777" w:rsidR="002A375E" w:rsidRPr="002A375E" w:rsidRDefault="002A375E" w:rsidP="000B3A82">
      <w:pPr>
        <w:pStyle w:val="ListParagraph"/>
        <w:tabs>
          <w:tab w:val="left" w:pos="900"/>
        </w:tabs>
        <w:suppressAutoHyphens/>
        <w:spacing w:after="240"/>
        <w:ind w:left="900"/>
        <w:rPr>
          <w:rFonts w:cs="Arial"/>
        </w:rPr>
      </w:pPr>
      <w:r w:rsidRPr="002A375E">
        <w:rPr>
          <w:rFonts w:cs="Arial"/>
        </w:rPr>
        <w:t>2)</w:t>
      </w:r>
      <w:r w:rsidRPr="002A375E">
        <w:rPr>
          <w:rFonts w:cs="Arial"/>
        </w:rPr>
        <w:tab/>
        <w:t>Productivity and progress of the work.</w:t>
      </w:r>
    </w:p>
    <w:p w14:paraId="10FD9548" w14:textId="77777777" w:rsidR="00000AFF" w:rsidRDefault="002A375E" w:rsidP="000B3A82">
      <w:pPr>
        <w:pStyle w:val="ListParagraph"/>
        <w:tabs>
          <w:tab w:val="left" w:pos="900"/>
        </w:tabs>
        <w:suppressAutoHyphens/>
        <w:spacing w:after="240"/>
        <w:ind w:left="900"/>
        <w:rPr>
          <w:rFonts w:cs="Arial"/>
        </w:rPr>
      </w:pPr>
      <w:r w:rsidRPr="002A375E">
        <w:rPr>
          <w:rFonts w:cs="Arial"/>
        </w:rPr>
        <w:t>3)</w:t>
      </w:r>
      <w:r w:rsidRPr="002A375E">
        <w:rPr>
          <w:rFonts w:cs="Arial"/>
        </w:rPr>
        <w:tab/>
        <w:t>Fulfillment of the services provided by the Contractor.</w:t>
      </w:r>
    </w:p>
    <w:p w14:paraId="2B77649F" w14:textId="0C52E32A" w:rsidR="00AB4E89" w:rsidRPr="00000AFF" w:rsidRDefault="002A375E" w:rsidP="000B3A82">
      <w:pPr>
        <w:pStyle w:val="ListParagraph"/>
        <w:tabs>
          <w:tab w:val="left" w:pos="900"/>
        </w:tabs>
        <w:suppressAutoHyphens/>
        <w:spacing w:after="240"/>
        <w:ind w:left="900"/>
        <w:rPr>
          <w:rFonts w:cs="Arial"/>
        </w:rPr>
      </w:pPr>
      <w:r w:rsidRPr="00000AFF">
        <w:rPr>
          <w:rFonts w:cs="Arial"/>
        </w:rPr>
        <w:t>4)</w:t>
      </w:r>
      <w:r w:rsidRPr="00000AFF">
        <w:rPr>
          <w:rFonts w:cs="Arial"/>
        </w:rPr>
        <w:tab/>
        <w:t>Payment for services provided by the Contractor.</w:t>
      </w:r>
    </w:p>
    <w:p w14:paraId="16107A53" w14:textId="280DAEB1" w:rsidR="00220A2E" w:rsidRPr="00DC3B78" w:rsidRDefault="00220A2E" w:rsidP="00E37C66">
      <w:pPr>
        <w:pStyle w:val="Heading2"/>
        <w:numPr>
          <w:ilvl w:val="0"/>
          <w:numId w:val="13"/>
        </w:numPr>
        <w:rPr>
          <w:rFonts w:cs="Arial"/>
          <w:b w:val="0"/>
        </w:rPr>
      </w:pPr>
      <w:r w:rsidRPr="00DC3B78">
        <w:rPr>
          <w:rFonts w:cs="Arial"/>
        </w:rPr>
        <w:t xml:space="preserve">Service </w:t>
      </w:r>
      <w:r w:rsidR="00C779AB">
        <w:rPr>
          <w:rFonts w:cs="Arial"/>
        </w:rPr>
        <w:t>Hours</w:t>
      </w:r>
    </w:p>
    <w:p w14:paraId="11317688" w14:textId="469073FB" w:rsidR="00220A2E" w:rsidRPr="007700EB" w:rsidRDefault="00220A2E" w:rsidP="000B3A82">
      <w:pPr>
        <w:pStyle w:val="ListParagraph"/>
        <w:numPr>
          <w:ilvl w:val="0"/>
          <w:numId w:val="18"/>
        </w:numPr>
        <w:suppressAutoHyphens/>
        <w:spacing w:after="240"/>
        <w:ind w:left="810"/>
        <w:contextualSpacing w:val="0"/>
        <w:rPr>
          <w:rFonts w:cs="Arial"/>
        </w:rPr>
      </w:pPr>
      <w:r w:rsidRPr="007700EB">
        <w:rPr>
          <w:rFonts w:cs="Arial"/>
        </w:rPr>
        <w:t xml:space="preserve">The services shall be provided during the hours </w:t>
      </w:r>
      <w:r w:rsidR="008B22D4">
        <w:rPr>
          <w:rFonts w:cs="Arial"/>
        </w:rPr>
        <w:t>and on</w:t>
      </w:r>
      <w:r w:rsidR="00BF6ED5">
        <w:rPr>
          <w:rFonts w:cs="Arial"/>
        </w:rPr>
        <w:t xml:space="preserve">-site at the location(s) </w:t>
      </w:r>
      <w:r w:rsidRPr="007700EB">
        <w:rPr>
          <w:rFonts w:cs="Arial"/>
        </w:rPr>
        <w:t>specified in</w:t>
      </w:r>
      <w:r>
        <w:rPr>
          <w:rFonts w:cs="Arial"/>
        </w:rPr>
        <w:t xml:space="preserve"> </w:t>
      </w:r>
      <w:r w:rsidRPr="007700EB">
        <w:rPr>
          <w:rFonts w:cs="Arial"/>
        </w:rPr>
        <w:t>the</w:t>
      </w:r>
      <w:r w:rsidR="00194C88">
        <w:rPr>
          <w:rFonts w:cs="Arial"/>
        </w:rPr>
        <w:t xml:space="preserve"> User Agency’s</w:t>
      </w:r>
      <w:r w:rsidRPr="007700EB">
        <w:rPr>
          <w:rFonts w:cs="Arial"/>
        </w:rPr>
        <w:t xml:space="preserve"> </w:t>
      </w:r>
      <w:r w:rsidRPr="00E24A4F">
        <w:rPr>
          <w:rFonts w:cs="Arial"/>
        </w:rPr>
        <w:t>User Agreement</w:t>
      </w:r>
      <w:r w:rsidRPr="007700EB">
        <w:rPr>
          <w:rFonts w:cs="Arial"/>
        </w:rPr>
        <w:t>.</w:t>
      </w:r>
    </w:p>
    <w:p w14:paraId="319CF19C" w14:textId="77777777" w:rsidR="00220A2E" w:rsidRPr="00474B5F" w:rsidRDefault="00220A2E" w:rsidP="000B3A82">
      <w:pPr>
        <w:pStyle w:val="ListParagraph"/>
        <w:numPr>
          <w:ilvl w:val="0"/>
          <w:numId w:val="18"/>
        </w:numPr>
        <w:suppressAutoHyphens/>
        <w:spacing w:after="240"/>
        <w:ind w:left="810"/>
        <w:contextualSpacing w:val="0"/>
        <w:rPr>
          <w:rFonts w:cs="Arial"/>
        </w:rPr>
      </w:pPr>
      <w:r w:rsidRPr="00474B5F">
        <w:rPr>
          <w:rFonts w:cs="Arial"/>
        </w:rPr>
        <w:lastRenderedPageBreak/>
        <w:t xml:space="preserve">Unless expressly required and authorized by the </w:t>
      </w:r>
      <w:r>
        <w:rPr>
          <w:rFonts w:cs="Arial"/>
        </w:rPr>
        <w:t>User Agency</w:t>
      </w:r>
      <w:r w:rsidRPr="00474B5F">
        <w:rPr>
          <w:rFonts w:cs="Arial"/>
        </w:rPr>
        <w:t xml:space="preserve"> in its </w:t>
      </w:r>
      <w:r>
        <w:rPr>
          <w:rFonts w:cs="Arial"/>
        </w:rPr>
        <w:t>User Agreement</w:t>
      </w:r>
      <w:r w:rsidRPr="00A7503E">
        <w:rPr>
          <w:rFonts w:cs="Arial"/>
        </w:rPr>
        <w:t xml:space="preserve"> </w:t>
      </w:r>
      <w:r w:rsidRPr="00474B5F">
        <w:rPr>
          <w:rFonts w:cs="Arial"/>
        </w:rPr>
        <w:t xml:space="preserve">to this </w:t>
      </w:r>
      <w:smartTag w:uri="urn:schemas-microsoft-com:office:smarttags" w:element="stockticker">
        <w:r w:rsidRPr="00474B5F">
          <w:rPr>
            <w:rFonts w:cs="Arial"/>
          </w:rPr>
          <w:t>MSA</w:t>
        </w:r>
      </w:smartTag>
      <w:r w:rsidRPr="00474B5F">
        <w:rPr>
          <w:rFonts w:cs="Arial"/>
        </w:rPr>
        <w:t>, no work will be performed on state holidays identified</w:t>
      </w:r>
      <w:r w:rsidRPr="005E4366">
        <w:rPr>
          <w:rFonts w:cs="Arial"/>
        </w:rPr>
        <w:t xml:space="preserve"> </w:t>
      </w:r>
      <w:r>
        <w:rPr>
          <w:rFonts w:cs="Arial"/>
        </w:rPr>
        <w:t>by</w:t>
      </w:r>
      <w:r w:rsidRPr="00474B5F">
        <w:rPr>
          <w:rFonts w:cs="Arial"/>
        </w:rPr>
        <w:t xml:space="preserve"> the</w:t>
      </w:r>
      <w:r>
        <w:rPr>
          <w:rFonts w:cs="Arial"/>
        </w:rPr>
        <w:t xml:space="preserve"> </w:t>
      </w:r>
      <w:r w:rsidRPr="00E64F30">
        <w:rPr>
          <w:rFonts w:cs="Arial"/>
        </w:rPr>
        <w:t>California Department of Human Resources (CalHR)</w:t>
      </w:r>
      <w:r>
        <w:rPr>
          <w:rFonts w:cs="Arial"/>
        </w:rPr>
        <w:t xml:space="preserve">. </w:t>
      </w:r>
      <w:r w:rsidRPr="00E64F30">
        <w:rPr>
          <w:rFonts w:cs="Arial"/>
        </w:rPr>
        <w:t xml:space="preserve">State holidays can be found on the website, subject to change, at </w:t>
      </w:r>
      <w:hyperlink r:id="rId11" w:history="1">
        <w:r w:rsidRPr="00BA5264">
          <w:rPr>
            <w:rStyle w:val="Hyperlink"/>
            <w:rFonts w:cs="Arial"/>
          </w:rPr>
          <w:t>http://www.calhr.ca.gov/employees/Pages/holidays.aspx</w:t>
        </w:r>
      </w:hyperlink>
      <w:r>
        <w:rPr>
          <w:rStyle w:val="Hyperlink"/>
          <w:rFonts w:cs="Arial"/>
        </w:rPr>
        <w:t>.</w:t>
      </w:r>
    </w:p>
    <w:p w14:paraId="362E79B0" w14:textId="4DEDBB70" w:rsidR="00220A2E" w:rsidRPr="00F57949" w:rsidRDefault="00220A2E" w:rsidP="000B3A82">
      <w:pPr>
        <w:pStyle w:val="ListParagraph"/>
        <w:numPr>
          <w:ilvl w:val="0"/>
          <w:numId w:val="18"/>
        </w:numPr>
        <w:suppressAutoHyphens/>
        <w:spacing w:after="240"/>
        <w:ind w:left="810"/>
        <w:contextualSpacing w:val="0"/>
        <w:rPr>
          <w:rStyle w:val="eop"/>
          <w:rFonts w:cs="Arial"/>
        </w:rPr>
      </w:pPr>
      <w:r w:rsidRPr="00474B5F">
        <w:rPr>
          <w:rFonts w:cs="Arial"/>
        </w:rPr>
        <w:t>State holidays are subject to collective bargaining and may change during the</w:t>
      </w:r>
      <w:r>
        <w:rPr>
          <w:rFonts w:cs="Arial"/>
        </w:rPr>
        <w:t xml:space="preserve"> </w:t>
      </w:r>
      <w:r w:rsidRPr="00474B5F">
        <w:rPr>
          <w:rFonts w:cs="Arial"/>
        </w:rPr>
        <w:t xml:space="preserve">term of this </w:t>
      </w:r>
      <w:smartTag w:uri="urn:schemas-microsoft-com:office:smarttags" w:element="stockticker">
        <w:r w:rsidRPr="00474B5F">
          <w:rPr>
            <w:rFonts w:cs="Arial"/>
          </w:rPr>
          <w:t>MSA</w:t>
        </w:r>
      </w:smartTag>
      <w:r w:rsidRPr="00474B5F">
        <w:rPr>
          <w:rFonts w:cs="Arial"/>
        </w:rPr>
        <w:t>.</w:t>
      </w:r>
    </w:p>
    <w:p w14:paraId="70F1ED9C" w14:textId="43FE6D1A" w:rsidR="0016627A" w:rsidRPr="0016627A" w:rsidRDefault="00AE1F0F" w:rsidP="00E37C66">
      <w:pPr>
        <w:pStyle w:val="Heading2"/>
        <w:numPr>
          <w:ilvl w:val="0"/>
          <w:numId w:val="13"/>
        </w:numPr>
      </w:pPr>
      <w:r>
        <w:t>Contractor</w:t>
      </w:r>
      <w:r w:rsidR="004043A4">
        <w:t>’</w:t>
      </w:r>
      <w:r w:rsidR="001B05B2">
        <w:t>s Task and Responsibilities</w:t>
      </w:r>
    </w:p>
    <w:p w14:paraId="297F8E5C" w14:textId="5F166939" w:rsidR="00A67AAD" w:rsidRDefault="007A0707" w:rsidP="00F4148E">
      <w:pPr>
        <w:spacing w:after="240"/>
        <w:ind w:left="360"/>
      </w:pPr>
      <w:r w:rsidRPr="007A0707">
        <w:t>The Contractor shall provide all labor, equipment, and materials required to provide Unarmed Security Guard Services, in accordance with all Exhibits incorporated and made a part of this Agreement. Responsibilities shall include, but is not limited to, the following:</w:t>
      </w:r>
    </w:p>
    <w:p w14:paraId="2F148F21" w14:textId="0FD332E7" w:rsidR="003B64D8" w:rsidRPr="003B64D8" w:rsidRDefault="003B64D8" w:rsidP="00CA4895">
      <w:pPr>
        <w:pStyle w:val="Heading3"/>
        <w:ind w:left="990"/>
      </w:pPr>
      <w:r w:rsidRPr="003B64D8">
        <w:t xml:space="preserve">The Contractor shall adequately supervise all Unarmed Security Guards assigned under the provisions of this MSA during each Unarmed Security Guard’s entire shift. “Adequately supervise” </w:t>
      </w:r>
      <w:r w:rsidR="00857CBB" w:rsidRPr="003B64D8">
        <w:t>includes but</w:t>
      </w:r>
      <w:r w:rsidRPr="003B64D8">
        <w:t xml:space="preserve"> is not limited to: ensuring staffing levels are met, ensuring Unarmed Security Guards arrive on time and are prepared to begin work, observing the Unarmed Security Guard's work habits, appearance, overall performance, verifying applicable patrol, and ensuring that Unarmed Security Guards are in compliance with all MSA requirements, as identified in Exhibit A, Section 13 - Requirements.</w:t>
      </w:r>
    </w:p>
    <w:p w14:paraId="41EE6BF0" w14:textId="637447D3" w:rsidR="00C26E16" w:rsidRDefault="00C26E16" w:rsidP="006C403D">
      <w:pPr>
        <w:pStyle w:val="Heading3"/>
        <w:tabs>
          <w:tab w:val="left" w:pos="900"/>
        </w:tabs>
        <w:ind w:left="900"/>
      </w:pPr>
      <w:r w:rsidRPr="00C26E16">
        <w:t>The Contractor shall ensure that while on duty at the User Agency site,</w:t>
      </w:r>
      <w:r w:rsidR="006C403D">
        <w:t xml:space="preserve"> </w:t>
      </w:r>
      <w:r w:rsidRPr="00C26E16">
        <w:t>Unarmed Security Guards shall not</w:t>
      </w:r>
      <w:r>
        <w:t>:</w:t>
      </w:r>
    </w:p>
    <w:p w14:paraId="22B83AF8" w14:textId="632B866E" w:rsidR="00C004AE" w:rsidRDefault="00C004AE" w:rsidP="006C403D">
      <w:pPr>
        <w:pStyle w:val="Heading4"/>
        <w:ind w:left="1350"/>
      </w:pPr>
      <w:r>
        <w:t xml:space="preserve">Carry on their person any firearms, batons, handcuffs, knives, saps, brass knuckles, stun-gun, Taser, oleoresin capsicum (pepper) spray, or any tear gas agent. “On their person” shall </w:t>
      </w:r>
      <w:r w:rsidR="00B02212">
        <w:t xml:space="preserve">also </w:t>
      </w:r>
      <w:r>
        <w:t>include, but not be limited to, the employee’s vehicle or locker on the User Agency site.</w:t>
      </w:r>
    </w:p>
    <w:p w14:paraId="10BAFA10" w14:textId="77777777" w:rsidR="00C004AE" w:rsidRDefault="00C004AE" w:rsidP="006C403D">
      <w:pPr>
        <w:pStyle w:val="Heading4"/>
        <w:ind w:left="1350"/>
      </w:pPr>
      <w:r>
        <w:t>Listen to radios, police scanners, earphones/earbuds, or any other audio medium that is not directly job-related.</w:t>
      </w:r>
    </w:p>
    <w:p w14:paraId="7017F39A" w14:textId="77777777" w:rsidR="00C004AE" w:rsidRDefault="00C004AE" w:rsidP="006C403D">
      <w:pPr>
        <w:pStyle w:val="Heading4"/>
        <w:ind w:left="1350"/>
      </w:pPr>
      <w:r>
        <w:t>Watch television and/or play video games.</w:t>
      </w:r>
    </w:p>
    <w:p w14:paraId="61E95933" w14:textId="77777777" w:rsidR="00C004AE" w:rsidRDefault="00C004AE" w:rsidP="006C403D">
      <w:pPr>
        <w:pStyle w:val="Heading4"/>
        <w:ind w:left="1350"/>
      </w:pPr>
      <w:r>
        <w:t>Read any materials which are not job-related.</w:t>
      </w:r>
    </w:p>
    <w:p w14:paraId="500FD5EA" w14:textId="77777777" w:rsidR="00C004AE" w:rsidRDefault="00C004AE" w:rsidP="006C403D">
      <w:pPr>
        <w:pStyle w:val="Heading4"/>
        <w:ind w:left="1350"/>
      </w:pPr>
      <w:r>
        <w:t>Sleep while on duty.</w:t>
      </w:r>
    </w:p>
    <w:p w14:paraId="0A8E4A6D" w14:textId="77777777" w:rsidR="00C004AE" w:rsidRDefault="00C004AE" w:rsidP="006C403D">
      <w:pPr>
        <w:pStyle w:val="Heading4"/>
        <w:ind w:left="1350"/>
      </w:pPr>
      <w:r>
        <w:t>Display a discourteous, abrupt, abrasive, or belligerent attitude.</w:t>
      </w:r>
    </w:p>
    <w:p w14:paraId="0FC9F7F7" w14:textId="77777777" w:rsidR="00C004AE" w:rsidRDefault="00C004AE" w:rsidP="006C403D">
      <w:pPr>
        <w:pStyle w:val="Heading4"/>
        <w:ind w:left="1350"/>
      </w:pPr>
      <w:r>
        <w:t>Use state telephones or any other state-owned electronic equipment for anything other than state business.</w:t>
      </w:r>
    </w:p>
    <w:p w14:paraId="523A7354" w14:textId="77777777" w:rsidR="00C004AE" w:rsidRDefault="00C004AE" w:rsidP="006C403D">
      <w:pPr>
        <w:pStyle w:val="Heading4"/>
        <w:ind w:left="1350"/>
      </w:pPr>
      <w:r>
        <w:t>Use or tamper with User Agency equipment, such as computers, calculators, fax machines, etc., not necessary for the performance of the unarmed security services or disturb workstations located in the User Agency site in any manner.</w:t>
      </w:r>
    </w:p>
    <w:p w14:paraId="27674AFD" w14:textId="77777777" w:rsidR="00C004AE" w:rsidRDefault="00C004AE" w:rsidP="006C403D">
      <w:pPr>
        <w:pStyle w:val="Heading4"/>
        <w:ind w:left="1350"/>
      </w:pPr>
      <w:r>
        <w:t>Use any employee workstation other than those designated for the Unarmed Security Guard’s use.</w:t>
      </w:r>
    </w:p>
    <w:p w14:paraId="40B48DD9" w14:textId="77777777" w:rsidR="00C004AE" w:rsidRDefault="00C004AE" w:rsidP="006C403D">
      <w:pPr>
        <w:pStyle w:val="Heading4"/>
        <w:ind w:left="1350"/>
      </w:pPr>
      <w:r>
        <w:lastRenderedPageBreak/>
        <w:t>Leave their area of responsibility without notification.</w:t>
      </w:r>
    </w:p>
    <w:p w14:paraId="69B291AD" w14:textId="77777777" w:rsidR="00C004AE" w:rsidRDefault="00C004AE" w:rsidP="006C403D">
      <w:pPr>
        <w:pStyle w:val="Heading4"/>
        <w:ind w:left="1350"/>
      </w:pPr>
      <w:r>
        <w:t>Entertain personal visitors.</w:t>
      </w:r>
    </w:p>
    <w:p w14:paraId="028B7D82" w14:textId="77777777" w:rsidR="00C004AE" w:rsidRDefault="00C004AE" w:rsidP="006C403D">
      <w:pPr>
        <w:pStyle w:val="Heading4"/>
        <w:ind w:left="1350"/>
      </w:pPr>
      <w:r>
        <w:t>Be under the influence of drugs or alcohol.</w:t>
      </w:r>
    </w:p>
    <w:p w14:paraId="3C5A87AB" w14:textId="77777777" w:rsidR="00C004AE" w:rsidRDefault="00C004AE" w:rsidP="006C403D">
      <w:pPr>
        <w:pStyle w:val="Heading4"/>
        <w:ind w:left="1350"/>
      </w:pPr>
      <w:r>
        <w:t>Be under the influence of any prescribed or over-the-counter medications which inhibit job performance in accordance with the specifications set forth herein.</w:t>
      </w:r>
    </w:p>
    <w:p w14:paraId="781381BD" w14:textId="77777777" w:rsidR="00C004AE" w:rsidRDefault="00C004AE" w:rsidP="006C403D">
      <w:pPr>
        <w:pStyle w:val="Heading4"/>
        <w:ind w:left="1350"/>
      </w:pPr>
      <w:r>
        <w:t>Fraternize with state employees or members of the public.</w:t>
      </w:r>
    </w:p>
    <w:p w14:paraId="1F651F9B" w14:textId="77777777" w:rsidR="00C004AE" w:rsidRDefault="00C004AE" w:rsidP="006C403D">
      <w:pPr>
        <w:pStyle w:val="Heading4"/>
        <w:ind w:left="1350"/>
      </w:pPr>
      <w:r>
        <w:t>Present or identify themselves as employees of the State of California.</w:t>
      </w:r>
    </w:p>
    <w:p w14:paraId="547F5199" w14:textId="69EFFD26" w:rsidR="00515667" w:rsidRPr="00515667" w:rsidRDefault="00C004AE" w:rsidP="006C403D">
      <w:pPr>
        <w:pStyle w:val="Heading4"/>
        <w:numPr>
          <w:ilvl w:val="3"/>
          <w:numId w:val="22"/>
        </w:numPr>
        <w:ind w:left="1350"/>
      </w:pPr>
      <w:r>
        <w:t>Express or interpret policies, statements, and/or opinions of User Agencies to the media, or to the public.</w:t>
      </w:r>
    </w:p>
    <w:p w14:paraId="138C2B57" w14:textId="77777777" w:rsidR="00C26E16" w:rsidRPr="00C26E16" w:rsidRDefault="00C26E16" w:rsidP="006C403D">
      <w:pPr>
        <w:ind w:left="900"/>
      </w:pPr>
    </w:p>
    <w:p w14:paraId="1D88BD60" w14:textId="77777777" w:rsidR="00B4525C" w:rsidRPr="00B4525C" w:rsidRDefault="00B4525C" w:rsidP="006C403D">
      <w:pPr>
        <w:pStyle w:val="Heading3"/>
        <w:ind w:left="900"/>
      </w:pPr>
      <w:r w:rsidRPr="00B4525C">
        <w:t>The Contractor shall conduct random, or upon User Agency request, unannounced visits of sites where contracted staff are deployed. User Agencies reserve the right to refuse or reject any personnel under this MSA, who the User Agency believes does not meet the minimum requirements set forth in Exhibit A, Section 13 of this MSA or the User Agency’s User Agreement.</w:t>
      </w:r>
    </w:p>
    <w:p w14:paraId="73DD8EB9" w14:textId="00DFB3AD" w:rsidR="00F92B41" w:rsidRPr="00F92B41" w:rsidRDefault="00F92B41" w:rsidP="006C403D">
      <w:pPr>
        <w:pStyle w:val="Heading3"/>
        <w:ind w:left="900"/>
      </w:pPr>
      <w:r w:rsidRPr="00F92B41">
        <w:t>The State reserves the right to review the personal background and to conduct security clearances on all Contractor personnel. The State shall have the right to request previous employment history with a list of references for any Unarmed Security Guards assigned. Failure to provide this information, if requested, may result in termination of the User Agreement.</w:t>
      </w:r>
    </w:p>
    <w:p w14:paraId="4387294F" w14:textId="790AA737" w:rsidR="001F3E9E" w:rsidRPr="001F3E9E" w:rsidRDefault="007055CD" w:rsidP="006C403D">
      <w:pPr>
        <w:pStyle w:val="Heading3"/>
        <w:ind w:left="900"/>
      </w:pPr>
      <w:r w:rsidRPr="007055CD">
        <w:t>Upon expiration of this MSA, the Contractor shall meet with any new Unarmed Security Guard service provider(s) and make all reasonable efforts to assure an effective transfer of services.</w:t>
      </w:r>
    </w:p>
    <w:p w14:paraId="44F6F7EE" w14:textId="51C17713" w:rsidR="00C75E7E" w:rsidRPr="00C75E7E" w:rsidRDefault="00D33E0A" w:rsidP="006C403D">
      <w:pPr>
        <w:pStyle w:val="Heading2"/>
        <w:numPr>
          <w:ilvl w:val="0"/>
          <w:numId w:val="13"/>
        </w:numPr>
        <w:ind w:left="360"/>
      </w:pPr>
      <w:r>
        <w:t xml:space="preserve">User Agency Responsibilities </w:t>
      </w:r>
    </w:p>
    <w:p w14:paraId="5340900D" w14:textId="44CCF9C8" w:rsidR="004E70A0" w:rsidRPr="004E70A0" w:rsidRDefault="004E70A0" w:rsidP="00057BF6">
      <w:pPr>
        <w:pStyle w:val="Heading3"/>
        <w:numPr>
          <w:ilvl w:val="2"/>
          <w:numId w:val="43"/>
        </w:numPr>
        <w:ind w:left="900"/>
      </w:pPr>
      <w:bookmarkStart w:id="1" w:name="_Hlk176274527"/>
      <w:r w:rsidRPr="004E70A0">
        <w:t>User Agencies cannot delete, waive, modify, or change the terms and conditions of this MSA.</w:t>
      </w:r>
    </w:p>
    <w:bookmarkEnd w:id="1"/>
    <w:p w14:paraId="360D0DBD" w14:textId="77777777" w:rsidR="00057BF6" w:rsidRPr="00057BF6" w:rsidRDefault="00057BF6" w:rsidP="00057BF6">
      <w:pPr>
        <w:pStyle w:val="Heading3"/>
        <w:ind w:left="900"/>
      </w:pPr>
      <w:r w:rsidRPr="00057BF6">
        <w:t>Each User Agency shall provide a project manager who will be the main contact for the Contractor Contract Manager.</w:t>
      </w:r>
    </w:p>
    <w:p w14:paraId="1C4DFDAD" w14:textId="77777777" w:rsidR="004E70A0" w:rsidRPr="004E70A0" w:rsidRDefault="004E70A0" w:rsidP="00057BF6">
      <w:pPr>
        <w:pStyle w:val="Heading3"/>
        <w:numPr>
          <w:ilvl w:val="2"/>
          <w:numId w:val="23"/>
        </w:numPr>
        <w:ind w:left="900"/>
      </w:pPr>
      <w:r w:rsidRPr="004E70A0">
        <w:t>Pursuant to this MSA, User Agencies may contract with the Contractor for services at the hourly rate set forth herein. State Agencies will use the Standard Agreement (Std. 213).</w:t>
      </w:r>
    </w:p>
    <w:p w14:paraId="0F9BDF35" w14:textId="77777777" w:rsidR="004E70A0" w:rsidRPr="004E70A0" w:rsidRDefault="004E70A0" w:rsidP="00057BF6">
      <w:pPr>
        <w:pStyle w:val="Heading3"/>
        <w:numPr>
          <w:ilvl w:val="2"/>
          <w:numId w:val="23"/>
        </w:numPr>
        <w:ind w:left="900"/>
      </w:pPr>
      <w:r w:rsidRPr="004E70A0">
        <w:t>Each User Agency will set forth its requirements in its User Agreement with the Contractor.</w:t>
      </w:r>
    </w:p>
    <w:p w14:paraId="07D9A2AF" w14:textId="77777777" w:rsidR="004E70A0" w:rsidRPr="004E70A0" w:rsidRDefault="004E70A0" w:rsidP="00057BF6">
      <w:pPr>
        <w:pStyle w:val="Heading3"/>
        <w:numPr>
          <w:ilvl w:val="2"/>
          <w:numId w:val="23"/>
        </w:numPr>
        <w:ind w:left="900"/>
      </w:pPr>
      <w:r w:rsidRPr="004E70A0">
        <w:t>Individual User Agreements may be terminated by a User Agency upon thirty (30) days prior written notice to the Contractor. A copy of said termination notification shall be provided to the State’s Contract Administrator within seven (7) working days.</w:t>
      </w:r>
    </w:p>
    <w:p w14:paraId="1C2B9135" w14:textId="77777777" w:rsidR="004E70A0" w:rsidRPr="004E70A0" w:rsidRDefault="004E70A0" w:rsidP="00057BF6">
      <w:pPr>
        <w:pStyle w:val="Heading3"/>
        <w:numPr>
          <w:ilvl w:val="2"/>
          <w:numId w:val="23"/>
        </w:numPr>
        <w:ind w:left="900"/>
      </w:pPr>
      <w:r w:rsidRPr="004E70A0">
        <w:lastRenderedPageBreak/>
        <w:t>The following information should be contained in each User Agreement entered between the Contractor and User Agency:</w:t>
      </w:r>
    </w:p>
    <w:p w14:paraId="6E7BAA7A" w14:textId="77777777" w:rsidR="00C172D8" w:rsidRDefault="00C172D8" w:rsidP="00057BF6">
      <w:pPr>
        <w:pStyle w:val="Heading4"/>
        <w:numPr>
          <w:ilvl w:val="3"/>
          <w:numId w:val="23"/>
        </w:numPr>
        <w:tabs>
          <w:tab w:val="left" w:pos="1080"/>
        </w:tabs>
        <w:ind w:left="1260"/>
      </w:pPr>
      <w:r>
        <w:t>The User Agency's name, contact person, and telephone number.</w:t>
      </w:r>
    </w:p>
    <w:p w14:paraId="19480BA6" w14:textId="77777777" w:rsidR="00C172D8" w:rsidRDefault="00C172D8" w:rsidP="00057BF6">
      <w:pPr>
        <w:pStyle w:val="Heading4"/>
        <w:numPr>
          <w:ilvl w:val="3"/>
          <w:numId w:val="23"/>
        </w:numPr>
        <w:tabs>
          <w:tab w:val="left" w:pos="1080"/>
        </w:tabs>
        <w:ind w:left="1260"/>
      </w:pPr>
      <w:r>
        <w:t>The Service location(s) and date(s) of service.</w:t>
      </w:r>
    </w:p>
    <w:p w14:paraId="7BF3A68F" w14:textId="77777777" w:rsidR="00C172D8" w:rsidRDefault="00C172D8" w:rsidP="00057BF6">
      <w:pPr>
        <w:pStyle w:val="Heading4"/>
        <w:numPr>
          <w:ilvl w:val="3"/>
          <w:numId w:val="23"/>
        </w:numPr>
        <w:tabs>
          <w:tab w:val="left" w:pos="1080"/>
        </w:tabs>
        <w:ind w:left="1260"/>
      </w:pPr>
      <w:r>
        <w:t>The shift times.</w:t>
      </w:r>
    </w:p>
    <w:p w14:paraId="4D49B230" w14:textId="77777777" w:rsidR="00C172D8" w:rsidRDefault="00C172D8" w:rsidP="00057BF6">
      <w:pPr>
        <w:pStyle w:val="Heading4"/>
        <w:numPr>
          <w:ilvl w:val="3"/>
          <w:numId w:val="23"/>
        </w:numPr>
        <w:tabs>
          <w:tab w:val="left" w:pos="1080"/>
        </w:tabs>
        <w:ind w:left="1260"/>
      </w:pPr>
      <w:r>
        <w:t>The number of Unarmed Security Guards per shift, required labor category of Unarmed Security Guards, and applicable hourly rates for each level of Unarmed Security Guard.</w:t>
      </w:r>
    </w:p>
    <w:p w14:paraId="1F45A731" w14:textId="34548895" w:rsidR="00C172D8" w:rsidRDefault="00C172D8" w:rsidP="00057BF6">
      <w:pPr>
        <w:pStyle w:val="Heading4"/>
        <w:numPr>
          <w:ilvl w:val="3"/>
          <w:numId w:val="23"/>
        </w:numPr>
        <w:tabs>
          <w:tab w:val="left" w:pos="1080"/>
        </w:tabs>
        <w:ind w:left="1260"/>
      </w:pPr>
      <w:r>
        <w:t>Reference to MSA number and inclusion of MSA as part of the User Agreement.</w:t>
      </w:r>
    </w:p>
    <w:p w14:paraId="4E2BCEC7" w14:textId="7CA6C018" w:rsidR="00C172D8" w:rsidRDefault="00C172D8" w:rsidP="00057BF6">
      <w:pPr>
        <w:pStyle w:val="Heading4"/>
        <w:numPr>
          <w:ilvl w:val="3"/>
          <w:numId w:val="23"/>
        </w:numPr>
        <w:tabs>
          <w:tab w:val="left" w:pos="1080"/>
        </w:tabs>
        <w:ind w:left="1260"/>
      </w:pPr>
      <w:r>
        <w:t>Term of User Agreement.</w:t>
      </w:r>
    </w:p>
    <w:p w14:paraId="01A8892E" w14:textId="77777777" w:rsidR="00C172D8" w:rsidRDefault="00C172D8" w:rsidP="00057BF6">
      <w:pPr>
        <w:pStyle w:val="Heading4"/>
        <w:numPr>
          <w:ilvl w:val="3"/>
          <w:numId w:val="23"/>
        </w:numPr>
        <w:tabs>
          <w:tab w:val="left" w:pos="1080"/>
        </w:tabs>
        <w:ind w:left="1260"/>
      </w:pPr>
      <w:r>
        <w:t>Total dollar amount.</w:t>
      </w:r>
    </w:p>
    <w:p w14:paraId="39A357DE" w14:textId="77777777" w:rsidR="00C172D8" w:rsidRDefault="00C172D8" w:rsidP="00057BF6">
      <w:pPr>
        <w:pStyle w:val="Heading4"/>
        <w:numPr>
          <w:ilvl w:val="3"/>
          <w:numId w:val="23"/>
        </w:numPr>
        <w:tabs>
          <w:tab w:val="left" w:pos="1080"/>
        </w:tabs>
        <w:spacing w:before="240" w:line="480" w:lineRule="auto"/>
        <w:ind w:left="1260"/>
      </w:pPr>
      <w:r>
        <w:t>User Agency’s additional terms and conditions, if applicable.</w:t>
      </w:r>
    </w:p>
    <w:p w14:paraId="20D63D8C" w14:textId="77777777" w:rsidR="00952C2B" w:rsidRPr="00952C2B" w:rsidRDefault="00952C2B" w:rsidP="00057BF6">
      <w:pPr>
        <w:pStyle w:val="Heading3"/>
        <w:ind w:left="900"/>
      </w:pPr>
      <w:r w:rsidRPr="00952C2B">
        <w:t>It is recognized that the particular needs of each User Agency are unique and will vary between User Agreements. Each User Agency entering into a User Agreement shall be responsible for the general direction of the Unarmed Security Guards in the areas of:</w:t>
      </w:r>
    </w:p>
    <w:p w14:paraId="577CDC59" w14:textId="77777777" w:rsidR="00952C2B" w:rsidRDefault="00952C2B" w:rsidP="00057BF6">
      <w:pPr>
        <w:pStyle w:val="Heading4"/>
        <w:ind w:left="1260"/>
      </w:pPr>
      <w:r>
        <w:t>Security plans and procedures</w:t>
      </w:r>
    </w:p>
    <w:p w14:paraId="6C1E21CA" w14:textId="77777777" w:rsidR="00952C2B" w:rsidRDefault="00952C2B" w:rsidP="00057BF6">
      <w:pPr>
        <w:pStyle w:val="Heading4"/>
        <w:ind w:left="1260"/>
      </w:pPr>
      <w:r>
        <w:t>Premises access control</w:t>
      </w:r>
    </w:p>
    <w:p w14:paraId="5B032BF5" w14:textId="77777777" w:rsidR="00952C2B" w:rsidRDefault="00952C2B" w:rsidP="00057BF6">
      <w:pPr>
        <w:pStyle w:val="Heading4"/>
        <w:ind w:left="1260"/>
      </w:pPr>
      <w:r>
        <w:t>Administration</w:t>
      </w:r>
    </w:p>
    <w:p w14:paraId="23BA2D4C" w14:textId="77777777" w:rsidR="00952C2B" w:rsidRDefault="00952C2B" w:rsidP="00057BF6">
      <w:pPr>
        <w:pStyle w:val="Heading4"/>
        <w:ind w:left="1260"/>
      </w:pPr>
      <w:r>
        <w:t>Supervision by User Agency personnel</w:t>
      </w:r>
    </w:p>
    <w:p w14:paraId="3868878A" w14:textId="77777777" w:rsidR="00952C2B" w:rsidRDefault="00952C2B" w:rsidP="00057BF6">
      <w:pPr>
        <w:pStyle w:val="Heading4"/>
        <w:ind w:left="1260"/>
      </w:pPr>
      <w:r>
        <w:t>Quality and property control</w:t>
      </w:r>
    </w:p>
    <w:p w14:paraId="1D248530" w14:textId="77777777" w:rsidR="00952C2B" w:rsidRDefault="00952C2B" w:rsidP="00057BF6">
      <w:pPr>
        <w:pStyle w:val="Heading4"/>
        <w:ind w:left="1260"/>
      </w:pPr>
      <w:r>
        <w:t>Work instructions and post orders</w:t>
      </w:r>
    </w:p>
    <w:p w14:paraId="1D1643ED" w14:textId="77777777" w:rsidR="00952C2B" w:rsidRDefault="00952C2B" w:rsidP="00057BF6">
      <w:pPr>
        <w:pStyle w:val="Heading4"/>
        <w:ind w:left="1260"/>
      </w:pPr>
      <w:r>
        <w:t>Work scheduling</w:t>
      </w:r>
    </w:p>
    <w:p w14:paraId="7A38AB7E" w14:textId="77777777" w:rsidR="00952C2B" w:rsidRDefault="00952C2B" w:rsidP="00057BF6">
      <w:pPr>
        <w:pStyle w:val="Heading4"/>
        <w:ind w:left="1260"/>
      </w:pPr>
      <w:r>
        <w:t>Patrol procedures</w:t>
      </w:r>
    </w:p>
    <w:p w14:paraId="6B17FD27" w14:textId="77777777" w:rsidR="00952C2B" w:rsidRDefault="00952C2B" w:rsidP="00057BF6">
      <w:pPr>
        <w:pStyle w:val="Heading4"/>
        <w:ind w:left="1260"/>
      </w:pPr>
      <w:r>
        <w:t>Shift relief</w:t>
      </w:r>
    </w:p>
    <w:p w14:paraId="1257AF17" w14:textId="77777777" w:rsidR="00952C2B" w:rsidRDefault="00952C2B" w:rsidP="00057BF6">
      <w:pPr>
        <w:pStyle w:val="Heading4"/>
        <w:ind w:left="1260"/>
      </w:pPr>
      <w:r>
        <w:t>Emergency procedures</w:t>
      </w:r>
    </w:p>
    <w:p w14:paraId="48E4CAD0" w14:textId="77777777" w:rsidR="00952C2B" w:rsidRDefault="00952C2B" w:rsidP="00057BF6">
      <w:pPr>
        <w:pStyle w:val="Heading4"/>
        <w:ind w:left="1260"/>
      </w:pPr>
      <w:r>
        <w:t>Safety and health</w:t>
      </w:r>
    </w:p>
    <w:p w14:paraId="0C457604" w14:textId="77777777" w:rsidR="00952C2B" w:rsidRDefault="00952C2B" w:rsidP="00057BF6">
      <w:pPr>
        <w:pStyle w:val="Heading4"/>
        <w:ind w:left="1260"/>
      </w:pPr>
      <w:r>
        <w:t>Lost and found</w:t>
      </w:r>
    </w:p>
    <w:p w14:paraId="5FCD32DF" w14:textId="77777777" w:rsidR="00952C2B" w:rsidRDefault="00952C2B" w:rsidP="00057BF6">
      <w:pPr>
        <w:pStyle w:val="Heading4"/>
        <w:ind w:left="1260"/>
      </w:pPr>
      <w:r>
        <w:t>Key and card-key control</w:t>
      </w:r>
    </w:p>
    <w:p w14:paraId="5E25706C" w14:textId="77777777" w:rsidR="00952C2B" w:rsidRDefault="00952C2B" w:rsidP="00057BF6">
      <w:pPr>
        <w:pStyle w:val="Heading4"/>
        <w:ind w:left="1260"/>
      </w:pPr>
      <w:r>
        <w:t>Specific reporting requirements and records</w:t>
      </w:r>
    </w:p>
    <w:p w14:paraId="5D56D026" w14:textId="77777777" w:rsidR="00952C2B" w:rsidRDefault="00952C2B" w:rsidP="00057BF6">
      <w:pPr>
        <w:pStyle w:val="Heading4"/>
        <w:ind w:left="1260"/>
      </w:pPr>
      <w:r>
        <w:t>Telephone use</w:t>
      </w:r>
    </w:p>
    <w:p w14:paraId="3A564A8E" w14:textId="49233398" w:rsidR="00A4314D" w:rsidRPr="00A4314D" w:rsidRDefault="00952C2B" w:rsidP="00057BF6">
      <w:pPr>
        <w:pStyle w:val="Heading4"/>
        <w:ind w:left="1260"/>
      </w:pPr>
      <w:r>
        <w:t>Any additional requirements requested by User Agencies</w:t>
      </w:r>
      <w:r w:rsidR="00C51F36">
        <w:t>.</w:t>
      </w:r>
    </w:p>
    <w:p w14:paraId="3805755E" w14:textId="08468F30" w:rsidR="00A71265" w:rsidRDefault="00EF3CEB" w:rsidP="00057BF6">
      <w:pPr>
        <w:pStyle w:val="Heading3"/>
        <w:ind w:left="900"/>
      </w:pPr>
      <w:r w:rsidRPr="00EF3CEB">
        <w:t>User Agencies shall provide sanitary and accessible lavatory facilities for Unarmed Security Guard personnel.</w:t>
      </w:r>
    </w:p>
    <w:p w14:paraId="7FC3F070" w14:textId="6A3204E9" w:rsidR="00CF72A5" w:rsidRDefault="00940B15" w:rsidP="00057BF6">
      <w:pPr>
        <w:pStyle w:val="Heading3"/>
        <w:ind w:left="900"/>
      </w:pPr>
      <w:r w:rsidRPr="00940B15">
        <w:t>Each User Agency shall provide any changes and/or additions to an Unarmed Security Guard's post order. These will be developed and communicated in writing from the User Agency to the Contractor and effected through an amendment to the User Agreement. All changes or additions to the Unarmed Security Guard instructions will originate with the User Agency.</w:t>
      </w:r>
    </w:p>
    <w:p w14:paraId="6B06C2E1" w14:textId="77777777" w:rsidR="00CF72A5" w:rsidRDefault="00CF72A5" w:rsidP="00057BF6">
      <w:pPr>
        <w:pStyle w:val="Heading3"/>
        <w:ind w:left="900"/>
      </w:pPr>
      <w:r w:rsidRPr="00CF72A5">
        <w:lastRenderedPageBreak/>
        <w:t>User Agencies shall advise the Contractor on all safety and health-related requirements and procedures in writing prior to entering into the User Agreement, and periodically as necessary. Such advisement shall include training and equipment required to implement the User Agency's safety and health program(s).</w:t>
      </w:r>
    </w:p>
    <w:p w14:paraId="606A74C5" w14:textId="54E1870C" w:rsidR="00CF72A5" w:rsidRPr="00CF72A5" w:rsidRDefault="00CF72A5" w:rsidP="00057BF6">
      <w:pPr>
        <w:pStyle w:val="Heading3"/>
        <w:ind w:left="900"/>
      </w:pPr>
      <w:r w:rsidRPr="00CF72A5">
        <w:t>If the User Agency requires extra copies of sign-in sheets and/or reports User Agency shall provide the necessary supplies such as pens and copy paper.</w:t>
      </w:r>
    </w:p>
    <w:p w14:paraId="7B2CA41C" w14:textId="77777777" w:rsidR="00CF72A5" w:rsidRPr="00CF72A5" w:rsidRDefault="00CF72A5" w:rsidP="00CF72A5"/>
    <w:p w14:paraId="3AF1457D" w14:textId="65EC9766" w:rsidR="00971AA3" w:rsidRDefault="007075FE" w:rsidP="00E37C66">
      <w:pPr>
        <w:pStyle w:val="Heading2"/>
        <w:numPr>
          <w:ilvl w:val="0"/>
          <w:numId w:val="13"/>
        </w:numPr>
      </w:pPr>
      <w:r>
        <w:t xml:space="preserve"> Labor Categories</w:t>
      </w:r>
    </w:p>
    <w:p w14:paraId="57677F0D" w14:textId="77777777" w:rsidR="000F623A" w:rsidRPr="000F623A" w:rsidRDefault="000F623A" w:rsidP="00057BF6">
      <w:pPr>
        <w:pStyle w:val="Heading3"/>
        <w:numPr>
          <w:ilvl w:val="2"/>
          <w:numId w:val="27"/>
        </w:numPr>
        <w:tabs>
          <w:tab w:val="left" w:pos="990"/>
        </w:tabs>
        <w:ind w:left="720" w:hanging="180"/>
      </w:pPr>
      <w:r w:rsidRPr="000F623A">
        <w:t>Security Guard 1 (SG1)</w:t>
      </w:r>
    </w:p>
    <w:p w14:paraId="105C129F" w14:textId="48F45482" w:rsidR="00E84608" w:rsidRPr="00E84608" w:rsidRDefault="00E84608" w:rsidP="006C403D">
      <w:pPr>
        <w:pStyle w:val="Heading4"/>
        <w:ind w:left="1080"/>
        <w:rPr>
          <w:rFonts w:eastAsiaTheme="minorHAnsi"/>
        </w:rPr>
      </w:pPr>
      <w:r w:rsidRPr="00E84608">
        <w:rPr>
          <w:rFonts w:eastAsiaTheme="minorHAnsi"/>
        </w:rPr>
        <w:t>Monitoring the entry and exit of personnel at User Agency sites; inspecting sites to ensure doors, windows, and roofs are secure; protecting state property and deterring theft or criminal by serving as a physical presence or visual deterrent while making security checks throughout User Agency sites; reporting of unusual conditions to the proper personnel, including law enforcement; maintaining security logs; writing reports; and notifying the appropriate User Agency personnel.</w:t>
      </w:r>
    </w:p>
    <w:p w14:paraId="6AD9041B" w14:textId="77777777" w:rsidR="000F623A" w:rsidRPr="000F623A" w:rsidRDefault="000F623A" w:rsidP="006C403D">
      <w:pPr>
        <w:pStyle w:val="Heading4"/>
        <w:numPr>
          <w:ilvl w:val="3"/>
          <w:numId w:val="25"/>
        </w:numPr>
        <w:ind w:left="1080"/>
        <w:rPr>
          <w:rFonts w:eastAsiaTheme="minorHAnsi"/>
        </w:rPr>
      </w:pPr>
      <w:r w:rsidRPr="000F623A">
        <w:rPr>
          <w:rFonts w:eastAsiaTheme="minorHAnsi"/>
        </w:rPr>
        <w:t>Maintaining high visibility, answer routine questions for directions, and handle minor problems.</w:t>
      </w:r>
    </w:p>
    <w:p w14:paraId="227F6257" w14:textId="77777777" w:rsidR="000F623A" w:rsidRPr="000F623A" w:rsidRDefault="000F623A" w:rsidP="006C403D">
      <w:pPr>
        <w:pStyle w:val="Heading4"/>
        <w:numPr>
          <w:ilvl w:val="3"/>
          <w:numId w:val="25"/>
        </w:numPr>
        <w:ind w:left="1080"/>
        <w:rPr>
          <w:rFonts w:eastAsiaTheme="minorHAnsi"/>
        </w:rPr>
      </w:pPr>
      <w:r w:rsidRPr="000F623A">
        <w:rPr>
          <w:rFonts w:eastAsiaTheme="minorHAnsi"/>
        </w:rPr>
        <w:t>Observing and immediately reporting urgent and suspicious situations to the appropriate personnel, and/or emergency services via telephone, radio or any means possible.</w:t>
      </w:r>
    </w:p>
    <w:p w14:paraId="0BEC780E" w14:textId="2BFF26F0" w:rsidR="000F623A" w:rsidRPr="000F623A" w:rsidRDefault="000F623A" w:rsidP="006C403D">
      <w:pPr>
        <w:pStyle w:val="Heading4"/>
        <w:numPr>
          <w:ilvl w:val="3"/>
          <w:numId w:val="25"/>
        </w:numPr>
        <w:ind w:left="1080"/>
        <w:rPr>
          <w:rFonts w:eastAsiaTheme="minorHAnsi"/>
        </w:rPr>
      </w:pPr>
      <w:r w:rsidRPr="000F623A">
        <w:rPr>
          <w:rFonts w:eastAsiaTheme="minorHAnsi"/>
        </w:rPr>
        <w:t xml:space="preserve">Immediately contacting local law enforcement or emergency personnel by calling 911 (or 9-911 if calling from a state phone) in the following cases: Assault, burglary, robbery, vandalism, or any suspicious activities; seriously injured or ill person, i.e., heart attack, stroke, seizure; or any other medical emergency; fire or smoke; any other conditions as identified by the User Agencies. Contractor and assigned personnel will cooperate with the User Agency, and local police in the event of any major conflict or disturbance. Any incident which results in Contractor’s personnel contacting emergency services, including but not limited to, police, fire or medical, Contractor shall, no later than the next business day, contact User Agency </w:t>
      </w:r>
      <w:r w:rsidR="007D4A20">
        <w:rPr>
          <w:rFonts w:eastAsiaTheme="minorHAnsi"/>
        </w:rPr>
        <w:t>Project Manager</w:t>
      </w:r>
      <w:r w:rsidRPr="000F623A">
        <w:rPr>
          <w:rFonts w:eastAsiaTheme="minorHAnsi"/>
        </w:rPr>
        <w:t xml:space="preserve"> identified in the User Agreement. Within three (3) business days after the incident, Contractor shall provide the User Agency with a written summary of the incident.</w:t>
      </w:r>
    </w:p>
    <w:p w14:paraId="09C65967" w14:textId="77777777" w:rsidR="000F623A" w:rsidRPr="000F623A" w:rsidRDefault="000F623A" w:rsidP="006C403D">
      <w:pPr>
        <w:pStyle w:val="Heading4"/>
        <w:numPr>
          <w:ilvl w:val="3"/>
          <w:numId w:val="25"/>
        </w:numPr>
        <w:ind w:left="1080"/>
        <w:rPr>
          <w:rFonts w:eastAsiaTheme="minorHAnsi"/>
        </w:rPr>
      </w:pPr>
      <w:r w:rsidRPr="000F623A">
        <w:rPr>
          <w:rFonts w:eastAsiaTheme="minorHAnsi"/>
        </w:rPr>
        <w:t>Preparing incident reports pursuant to the terms of the User Agreement. Incident reports shall include, but are not limited to, the following items:</w:t>
      </w:r>
    </w:p>
    <w:p w14:paraId="19606D42" w14:textId="77777777" w:rsidR="000F623A"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lastRenderedPageBreak/>
        <w:t>Identify any exterior doors not properly secured. If the situation is of a suspicious nature, the appropriate local law enforcement agency shall be notified immediately.</w:t>
      </w:r>
    </w:p>
    <w:p w14:paraId="234C303B" w14:textId="77777777" w:rsidR="000F623A"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Identify any exterior doors with defective hardware which might affect building security.</w:t>
      </w:r>
    </w:p>
    <w:p w14:paraId="3CE30433" w14:textId="77777777" w:rsidR="000F623A"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Report any incidents affecting the safety or security of the building or occupants.</w:t>
      </w:r>
    </w:p>
    <w:p w14:paraId="6C24FE47" w14:textId="77777777" w:rsidR="000F623A" w:rsidRPr="007D4A20" w:rsidRDefault="000F623A" w:rsidP="006C403D">
      <w:pPr>
        <w:pStyle w:val="Heading5"/>
        <w:numPr>
          <w:ilvl w:val="4"/>
          <w:numId w:val="26"/>
        </w:numPr>
        <w:tabs>
          <w:tab w:val="left" w:pos="2880"/>
        </w:tabs>
        <w:ind w:left="1710"/>
        <w:jc w:val="left"/>
        <w:rPr>
          <w:rFonts w:eastAsiaTheme="minorHAnsi"/>
          <w:b w:val="0"/>
          <w:bCs/>
          <w:sz w:val="24"/>
          <w:szCs w:val="24"/>
        </w:rPr>
      </w:pPr>
      <w:r w:rsidRPr="007D4A20">
        <w:rPr>
          <w:rFonts w:eastAsiaTheme="minorHAnsi"/>
          <w:b w:val="0"/>
          <w:bCs/>
          <w:sz w:val="24"/>
          <w:szCs w:val="24"/>
        </w:rPr>
        <w:t>Report any defective exterior lights.</w:t>
      </w:r>
    </w:p>
    <w:p w14:paraId="4868CED4" w14:textId="77777777" w:rsidR="0036043E"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Note any areas where staff is working after-hours.</w:t>
      </w:r>
    </w:p>
    <w:p w14:paraId="298C667F" w14:textId="77777777" w:rsidR="005C03AC"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Report unusual circumstances, suspicious persons and any other problems encountered to the appropriate law enforcement agency.</w:t>
      </w:r>
    </w:p>
    <w:p w14:paraId="151E1E48" w14:textId="77777777" w:rsidR="005C03AC"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Report electrical outages, broken pipes, smashed windows, etc. to designated personnel by the User Agency in order to make repairs immediately.</w:t>
      </w:r>
    </w:p>
    <w:p w14:paraId="6F9A303F" w14:textId="77777777" w:rsidR="005C03AC" w:rsidRPr="007D4A20" w:rsidRDefault="000F623A" w:rsidP="006C403D">
      <w:pPr>
        <w:pStyle w:val="Heading5"/>
        <w:numPr>
          <w:ilvl w:val="4"/>
          <w:numId w:val="26"/>
        </w:numPr>
        <w:ind w:left="1710"/>
        <w:jc w:val="left"/>
        <w:rPr>
          <w:rFonts w:eastAsiaTheme="minorHAnsi"/>
          <w:b w:val="0"/>
          <w:bCs/>
          <w:sz w:val="24"/>
          <w:szCs w:val="24"/>
        </w:rPr>
      </w:pPr>
      <w:r w:rsidRPr="007D4A20">
        <w:rPr>
          <w:rFonts w:eastAsiaTheme="minorHAnsi"/>
          <w:b w:val="0"/>
          <w:bCs/>
          <w:sz w:val="24"/>
          <w:szCs w:val="24"/>
        </w:rPr>
        <w:t>Report any accidents or injuries.</w:t>
      </w:r>
    </w:p>
    <w:p w14:paraId="7F434E3E" w14:textId="6F38C2E8" w:rsidR="002C184C" w:rsidRPr="007D4A20" w:rsidRDefault="000F623A" w:rsidP="006C403D">
      <w:pPr>
        <w:pStyle w:val="Heading5"/>
        <w:numPr>
          <w:ilvl w:val="4"/>
          <w:numId w:val="26"/>
        </w:numPr>
        <w:spacing w:after="240"/>
        <w:ind w:left="1710"/>
        <w:jc w:val="left"/>
        <w:rPr>
          <w:rFonts w:eastAsiaTheme="minorHAnsi"/>
          <w:b w:val="0"/>
          <w:bCs/>
          <w:sz w:val="24"/>
          <w:szCs w:val="24"/>
        </w:rPr>
      </w:pPr>
      <w:r w:rsidRPr="007D4A20">
        <w:rPr>
          <w:b w:val="0"/>
          <w:bCs/>
          <w:sz w:val="24"/>
          <w:szCs w:val="24"/>
        </w:rPr>
        <w:t>Any other reporting requirements as identified in the User Agencies’ User Agreement.</w:t>
      </w:r>
    </w:p>
    <w:p w14:paraId="3920F13C" w14:textId="77777777" w:rsidR="00364E03" w:rsidRDefault="00364E03" w:rsidP="00057BF6">
      <w:pPr>
        <w:pStyle w:val="Heading3"/>
        <w:tabs>
          <w:tab w:val="left" w:pos="990"/>
        </w:tabs>
        <w:ind w:left="720" w:hanging="180"/>
      </w:pPr>
      <w:r w:rsidRPr="00364E03">
        <w:t>Security Guard 2 (SG2)</w:t>
      </w:r>
    </w:p>
    <w:p w14:paraId="03BB6BE9" w14:textId="3EED19D7" w:rsidR="00364E03" w:rsidRPr="00364E03" w:rsidRDefault="00553035" w:rsidP="00057BF6">
      <w:pPr>
        <w:tabs>
          <w:tab w:val="left" w:pos="900"/>
        </w:tabs>
        <w:spacing w:after="240"/>
        <w:ind w:left="900"/>
      </w:pPr>
      <w:r w:rsidRPr="00553035">
        <w:t>Can perform the duties of SG1, with additional duties to include but are not limited to: serving as a lead in a team of multiple Unarmed Security Guards coordinating security guard activities including organizing shift assignments, post coverage, work schedules and taking or recommending appropriate action in response to incidents; operating control rooms including radios, security cameras, control systems, phones, and emergency phone lines and providing emergency response when needed; operating complex computer equipment for fire, intrusion, and other types of alarm systems; acting as liaison between the security guard force and law enforcement personnel; reporting directly to the SGS or SGM or, when a User Agency does not contract for a SGS or SGM.</w:t>
      </w:r>
    </w:p>
    <w:p w14:paraId="4F7715AF" w14:textId="50CD7601" w:rsidR="00446C96" w:rsidRDefault="00446C96" w:rsidP="00057BF6">
      <w:pPr>
        <w:pStyle w:val="Heading3"/>
        <w:tabs>
          <w:tab w:val="left" w:pos="990"/>
        </w:tabs>
        <w:ind w:left="720" w:hanging="180"/>
      </w:pPr>
      <w:r w:rsidRPr="00446C96">
        <w:t>Security</w:t>
      </w:r>
      <w:r w:rsidR="008C5B31">
        <w:t xml:space="preserve"> </w:t>
      </w:r>
      <w:r w:rsidR="008C5B31" w:rsidRPr="008C5B31">
        <w:t>Guard Supervisor (SGS)</w:t>
      </w:r>
    </w:p>
    <w:p w14:paraId="0959D5C3" w14:textId="0D8298DF" w:rsidR="008C5B31" w:rsidRPr="008C5B31" w:rsidRDefault="00E54A33" w:rsidP="00057BF6">
      <w:pPr>
        <w:spacing w:after="240"/>
        <w:ind w:left="900"/>
      </w:pPr>
      <w:r w:rsidRPr="006A1435">
        <w:rPr>
          <w:rFonts w:cs="Arial"/>
        </w:rPr>
        <w:t xml:space="preserve">Can perform the duties of SG1 and/or SG2, with additional duties to include but are not limited to: performing various day-to-day supervisory responsibilities for SG1s and SG2s under his/her command; serving as a liaison to the User Agency; preparing shift schedules; training replacement </w:t>
      </w:r>
      <w:r>
        <w:rPr>
          <w:rFonts w:cs="Arial"/>
        </w:rPr>
        <w:t xml:space="preserve">Unarmed </w:t>
      </w:r>
      <w:r w:rsidRPr="006A1435">
        <w:rPr>
          <w:rFonts w:cs="Arial"/>
        </w:rPr>
        <w:t xml:space="preserve">Security Guards; ensuring post orders are updated and complete, inspecting and ensuring that </w:t>
      </w:r>
      <w:r>
        <w:rPr>
          <w:rFonts w:cs="Arial"/>
        </w:rPr>
        <w:t xml:space="preserve">Unarmed </w:t>
      </w:r>
      <w:r w:rsidRPr="006A1435">
        <w:rPr>
          <w:rFonts w:cs="Arial"/>
        </w:rPr>
        <w:t xml:space="preserve">Security Guards are in compliance with all </w:t>
      </w:r>
      <w:r>
        <w:rPr>
          <w:rFonts w:cs="Arial"/>
        </w:rPr>
        <w:t>User A</w:t>
      </w:r>
      <w:r w:rsidRPr="006A1435">
        <w:rPr>
          <w:rFonts w:cs="Arial"/>
        </w:rPr>
        <w:t xml:space="preserve">greement requirements, reviewing </w:t>
      </w:r>
      <w:r>
        <w:rPr>
          <w:rFonts w:cs="Arial"/>
        </w:rPr>
        <w:t xml:space="preserve">Unarmed </w:t>
      </w:r>
      <w:r w:rsidRPr="006A1435">
        <w:rPr>
          <w:rFonts w:cs="Arial"/>
        </w:rPr>
        <w:t xml:space="preserve">Security Guard reports; disciplining </w:t>
      </w:r>
      <w:r>
        <w:rPr>
          <w:rFonts w:cs="Arial"/>
        </w:rPr>
        <w:t xml:space="preserve">Unarmed </w:t>
      </w:r>
      <w:r w:rsidRPr="006A1435">
        <w:rPr>
          <w:rFonts w:cs="Arial"/>
        </w:rPr>
        <w:t>Security Guards, when necessary; and reporting directly to the SGM or the User Agency.  When not performing administrative</w:t>
      </w:r>
      <w:r>
        <w:rPr>
          <w:rFonts w:cs="Arial"/>
        </w:rPr>
        <w:t xml:space="preserve"> </w:t>
      </w:r>
      <w:r w:rsidRPr="006A1435">
        <w:rPr>
          <w:rFonts w:cs="Arial"/>
        </w:rPr>
        <w:t xml:space="preserve">responsibilities, the SGS will assume routine patrol duties. User Agencies may modify the SGS’s duties to fit their agency’s needs.  The number of </w:t>
      </w:r>
      <w:r>
        <w:rPr>
          <w:rFonts w:cs="Arial"/>
        </w:rPr>
        <w:t xml:space="preserve">Unarmed </w:t>
      </w:r>
      <w:r w:rsidRPr="006A1435">
        <w:rPr>
          <w:rFonts w:cs="Arial"/>
        </w:rPr>
        <w:t xml:space="preserve">Security Guards the SGS will supervise will not exceed twenty (20), unless approved in writing by the User Agency, but not less than two (2) based on the needs of the User Agency and the complexity of the assignment. If a SGS </w:t>
      </w:r>
      <w:r w:rsidRPr="006A1435">
        <w:rPr>
          <w:rFonts w:cs="Arial"/>
        </w:rPr>
        <w:lastRenderedPageBreak/>
        <w:t xml:space="preserve">performs </w:t>
      </w:r>
      <w:r>
        <w:rPr>
          <w:rFonts w:cs="Arial"/>
        </w:rPr>
        <w:t xml:space="preserve">unarmed </w:t>
      </w:r>
      <w:r w:rsidRPr="006A1435">
        <w:rPr>
          <w:rFonts w:cs="Arial"/>
        </w:rPr>
        <w:t>security guard services that are not “solely supervisory or administrative”, Contractor shall comply with GC 19134 and pay wages and benefits at least equal to the applicable CalHR class code.</w:t>
      </w:r>
    </w:p>
    <w:p w14:paraId="7D294BFC" w14:textId="77777777" w:rsidR="00446C96" w:rsidRDefault="00446C96" w:rsidP="00057BF6">
      <w:pPr>
        <w:pStyle w:val="Heading3"/>
        <w:tabs>
          <w:tab w:val="left" w:pos="990"/>
        </w:tabs>
        <w:ind w:left="720" w:hanging="180"/>
      </w:pPr>
      <w:r w:rsidRPr="00446C96">
        <w:t>Security Guard Manager (SGM)</w:t>
      </w:r>
    </w:p>
    <w:p w14:paraId="3B3E3B27" w14:textId="77777777" w:rsidR="002D00B2" w:rsidRDefault="000B0844" w:rsidP="00057BF6">
      <w:pPr>
        <w:tabs>
          <w:tab w:val="left" w:pos="810"/>
        </w:tabs>
        <w:autoSpaceDE w:val="0"/>
        <w:autoSpaceDN w:val="0"/>
        <w:adjustRightInd w:val="0"/>
        <w:spacing w:after="240"/>
        <w:ind w:left="900"/>
        <w:rPr>
          <w:rFonts w:cs="Arial"/>
        </w:rPr>
      </w:pPr>
      <w:r w:rsidRPr="006A1435">
        <w:rPr>
          <w:rFonts w:cs="Arial"/>
        </w:rPr>
        <w:t xml:space="preserve">Can perform the duties of SG1, SG2, and/or SGS, with additional duties to include but are not limited to: performing the highest level of Contractor supervision allowed at a User Agency site including assigning SGS tasks and reporting directly to the Contractor and User Agency. The SGM will supervise no more than ten (10) SGSs, unless approved in writing by the User Agency, and not less than one (1).  The SGM may perform all of the functions of the SGS and is charged with overall responsibility for the security of the User Agency site having multiple security systems and/or complex security issues. If a SGM performs </w:t>
      </w:r>
      <w:r>
        <w:rPr>
          <w:rFonts w:cs="Arial"/>
        </w:rPr>
        <w:t xml:space="preserve">unarmed </w:t>
      </w:r>
      <w:r w:rsidRPr="006A1435">
        <w:rPr>
          <w:rFonts w:cs="Arial"/>
        </w:rPr>
        <w:t>security guard services that are not “solely supervisory or administrative”, Contractor shall comply with GC 19134 and pay wages and benefits at least equal to the applicable CalHR class code.</w:t>
      </w:r>
    </w:p>
    <w:p w14:paraId="2A2C6DF0" w14:textId="488FF0D8" w:rsidR="004673A4" w:rsidRPr="004673A4" w:rsidRDefault="002D00B2" w:rsidP="004673A4">
      <w:pPr>
        <w:pStyle w:val="Heading2"/>
        <w:numPr>
          <w:ilvl w:val="0"/>
          <w:numId w:val="13"/>
        </w:numPr>
      </w:pPr>
      <w:r w:rsidRPr="002D00B2">
        <w:t>Replacement Unarmed Security Guards</w:t>
      </w:r>
    </w:p>
    <w:p w14:paraId="7DF72983" w14:textId="77777777" w:rsidR="00163392" w:rsidRPr="00163392" w:rsidRDefault="00163392" w:rsidP="00057BF6">
      <w:pPr>
        <w:pStyle w:val="Heading3"/>
        <w:numPr>
          <w:ilvl w:val="2"/>
          <w:numId w:val="38"/>
        </w:numPr>
        <w:ind w:left="990"/>
      </w:pPr>
      <w:r w:rsidRPr="00163392">
        <w:t>The Contractor shall maintain a pool of Unarmed Security Guards to serve as replacement Unarmed Security Guards, at no additional cost to the User Agency. The Contractor will be responsible to ensure the replacement Unarmed Security Guards are appropriately trained at the User Agency site and must meet all requirements as set forth in this MSA and the User Agency’s User Agreement.</w:t>
      </w:r>
    </w:p>
    <w:p w14:paraId="0C37F2FF" w14:textId="62BE815A" w:rsidR="00FC5CC4" w:rsidRPr="00FC5CC4" w:rsidRDefault="00FC5CC4" w:rsidP="4B6BDBBA">
      <w:pPr>
        <w:pStyle w:val="Heading3"/>
        <w:tabs>
          <w:tab w:val="left" w:pos="630"/>
        </w:tabs>
        <w:ind w:left="990"/>
      </w:pPr>
      <w:r w:rsidRPr="00FC5CC4">
        <w:t xml:space="preserve">The Contractor shall notify the User Agency Project Manager as soon as the Contractor becomes aware of an Unarmed Security Guard’s absence or delay. The Contractor must provide </w:t>
      </w:r>
      <w:r w:rsidR="22C547B4">
        <w:t>a</w:t>
      </w:r>
      <w:r w:rsidRPr="00FC5CC4">
        <w:t xml:space="preserve"> replacement Unarmed Security Guard within two (2) hours. </w:t>
      </w:r>
    </w:p>
    <w:p w14:paraId="45CC1E0B" w14:textId="77777777" w:rsidR="000F5A2A" w:rsidRPr="000F5A2A" w:rsidRDefault="000F5A2A" w:rsidP="00057BF6">
      <w:pPr>
        <w:pStyle w:val="Heading3"/>
        <w:numPr>
          <w:ilvl w:val="2"/>
          <w:numId w:val="28"/>
        </w:numPr>
        <w:ind w:left="990"/>
      </w:pPr>
      <w:r w:rsidRPr="000F5A2A">
        <w:t>If a User Agency requests replacement of all Unarmed Security Guards, the Contractor shall replace them within two (2) state business days of receiving such request.</w:t>
      </w:r>
    </w:p>
    <w:p w14:paraId="1A2F1626" w14:textId="281FAFC2" w:rsidR="003A7E67" w:rsidRDefault="00622DDA" w:rsidP="00057BF6">
      <w:pPr>
        <w:pStyle w:val="Heading3"/>
        <w:numPr>
          <w:ilvl w:val="2"/>
          <w:numId w:val="28"/>
        </w:numPr>
        <w:ind w:left="990"/>
      </w:pPr>
      <w:r w:rsidRPr="00622DDA">
        <w:t xml:space="preserve">In the event the Contractor fails to provide contractually agreed upon Unarmed Security Guard services, the User Agency has the right to hire the services of a law enforcement agency or another unarmed security guard company in accordance with state law. The costs incurred shall be reimbursed by the Contractor for any costs above the User Agency’s User Agreement rate. The User Agency may submit a copy of the invoice to the Contractor. </w:t>
      </w:r>
    </w:p>
    <w:p w14:paraId="2F2E596C" w14:textId="46578B01" w:rsidR="005808F1" w:rsidRDefault="00F146EE" w:rsidP="00E37C66">
      <w:pPr>
        <w:pStyle w:val="Heading2"/>
        <w:numPr>
          <w:ilvl w:val="0"/>
          <w:numId w:val="13"/>
        </w:numPr>
      </w:pPr>
      <w:r>
        <w:t xml:space="preserve"> </w:t>
      </w:r>
      <w:r w:rsidRPr="00F146EE">
        <w:t>Additional Unarmed Security Guards</w:t>
      </w:r>
    </w:p>
    <w:p w14:paraId="54315589" w14:textId="5ED3BFF5" w:rsidR="00C67BE3" w:rsidRDefault="00B36734" w:rsidP="00FB4AFD">
      <w:pPr>
        <w:ind w:left="450"/>
      </w:pPr>
      <w:r w:rsidRPr="00B36734">
        <w:t xml:space="preserve">User Agencies may change orders to request additional Unarmed Security Guards. Contractors shall respond to a written request within 24 hours and provide services within 72 hours, or as negotiated when the Contractor is given less than 24 hours to </w:t>
      </w:r>
      <w:r w:rsidRPr="00B36734">
        <w:lastRenderedPageBreak/>
        <w:t xml:space="preserve">respond. Any changes orders to the User Agreement must be </w:t>
      </w:r>
      <w:r w:rsidR="00C71E5F">
        <w:t>e</w:t>
      </w:r>
      <w:r w:rsidR="00777307" w:rsidRPr="00B36734">
        <w:t>ffected</w:t>
      </w:r>
      <w:r w:rsidRPr="00B36734">
        <w:t xml:space="preserve"> through an amendment to the User Agreement.</w:t>
      </w:r>
      <w:r w:rsidR="00C71E5F">
        <w:t xml:space="preserve"> </w:t>
      </w:r>
    </w:p>
    <w:p w14:paraId="09506077" w14:textId="77777777" w:rsidR="00C71E5F" w:rsidRPr="00C67BE3" w:rsidRDefault="00C71E5F" w:rsidP="00B36734">
      <w:pPr>
        <w:ind w:left="540"/>
      </w:pPr>
    </w:p>
    <w:p w14:paraId="2B4769E0" w14:textId="178E79EC" w:rsidR="00465821" w:rsidRDefault="00C745D3" w:rsidP="00E37C66">
      <w:pPr>
        <w:pStyle w:val="Heading2"/>
        <w:numPr>
          <w:ilvl w:val="0"/>
          <w:numId w:val="13"/>
        </w:numPr>
      </w:pPr>
      <w:r w:rsidRPr="00C745D3">
        <w:t>Short-Term Cancellation Policy</w:t>
      </w:r>
    </w:p>
    <w:p w14:paraId="70226C75" w14:textId="4C4BF5B0" w:rsidR="008A356D" w:rsidRPr="008A356D" w:rsidRDefault="00C745D3" w:rsidP="00C745D3">
      <w:pPr>
        <w:spacing w:after="240"/>
        <w:ind w:left="450"/>
      </w:pPr>
      <w:r w:rsidRPr="00C745D3">
        <w:t>The State is not responsible for closures due to unforeseen emergencies, including but not limited to, fire, acts of nature, or governmental action (e.g., furloughs). Whenever possible, User Agencies shall provide 24-hour notice to Unarmed Security Guard(s) if it is known the office will be closed. No payment will be made if an Unarmed Security Guard reports to work when services are not needed and has been properly notified.</w:t>
      </w:r>
    </w:p>
    <w:p w14:paraId="6DB58A98" w14:textId="5E57BFB3" w:rsidR="00465821" w:rsidRDefault="00FE5CCC" w:rsidP="00E37C66">
      <w:pPr>
        <w:pStyle w:val="Heading2"/>
        <w:numPr>
          <w:ilvl w:val="0"/>
          <w:numId w:val="13"/>
        </w:numPr>
      </w:pPr>
      <w:r>
        <w:t xml:space="preserve"> </w:t>
      </w:r>
      <w:r w:rsidRPr="00FE5CCC">
        <w:t>Dispatch Center &amp; Communication Equipment</w:t>
      </w:r>
    </w:p>
    <w:p w14:paraId="2DA52B24" w14:textId="77777777" w:rsidR="007D5C1B" w:rsidRDefault="007D5C1B" w:rsidP="00E37C66">
      <w:pPr>
        <w:pStyle w:val="ListParagraph"/>
        <w:numPr>
          <w:ilvl w:val="0"/>
          <w:numId w:val="19"/>
        </w:numPr>
        <w:ind w:left="900"/>
      </w:pPr>
      <w:r>
        <w:t>The Contractor shall maintain a 24-hour dispatch center at no additional cost to the User Agency.  A dispatcher shall be always on duty and at the dispatch console.</w:t>
      </w:r>
    </w:p>
    <w:p w14:paraId="3474DDB2" w14:textId="77777777" w:rsidR="007D5C1B" w:rsidRDefault="007D5C1B" w:rsidP="007D5C1B">
      <w:pPr>
        <w:pStyle w:val="ListParagraph"/>
        <w:ind w:left="900"/>
      </w:pPr>
    </w:p>
    <w:p w14:paraId="0269B26F" w14:textId="77777777" w:rsidR="007D5C1B" w:rsidRDefault="007D5C1B" w:rsidP="00E37C66">
      <w:pPr>
        <w:pStyle w:val="ListParagraph"/>
        <w:numPr>
          <w:ilvl w:val="0"/>
          <w:numId w:val="19"/>
        </w:numPr>
        <w:ind w:left="900"/>
      </w:pPr>
      <w:r>
        <w:t>The dispatcher shall have the capability of transmitting to and receiving communication from all on-duty Unarmed Security Guards. The Contractor shall equip each Unarmed Security Guard with a two-way radio and holster or cellular telephone where radio communications are not feasible. The radio and/or cellular telephone shall provide direct contact between the Unarmed Security Guard(s), their supervisors, and the Contractor’s dispatch center at no additional cost to the User Agency.</w:t>
      </w:r>
    </w:p>
    <w:p w14:paraId="2BEF0BB7" w14:textId="77777777" w:rsidR="007D5C1B" w:rsidRDefault="007D5C1B" w:rsidP="007D5C1B">
      <w:pPr>
        <w:pStyle w:val="ListParagraph"/>
        <w:ind w:left="900"/>
      </w:pPr>
    </w:p>
    <w:p w14:paraId="0CA13896" w14:textId="3B696396" w:rsidR="007D5C1B" w:rsidRDefault="007D5C1B" w:rsidP="00E37C66">
      <w:pPr>
        <w:pStyle w:val="ListParagraph"/>
        <w:numPr>
          <w:ilvl w:val="0"/>
          <w:numId w:val="19"/>
        </w:numPr>
        <w:ind w:left="900"/>
      </w:pPr>
      <w:r>
        <w:t>The Contractor shall maintain a computer aided dispatch system which requires Unarmed Security Guards to notify dispatch when they are on and off duty. The dispatcher shall maintain constant communication with the Unarmed Security Guard by</w:t>
      </w:r>
      <w:r w:rsidRPr="00092DF2">
        <w:t xml:space="preserve"> radio and/or</w:t>
      </w:r>
      <w:r>
        <w:t xml:space="preserve"> </w:t>
      </w:r>
      <w:r w:rsidRPr="00092DF2">
        <w:t xml:space="preserve">cellular </w:t>
      </w:r>
      <w:r>
        <w:t>telephone to determine the status of the Unarmed Security Guard and send the necessary level of response if needed (e.g. additional Unarmed Security Guard personnel, supervisor, manager, or emergency services).</w:t>
      </w:r>
    </w:p>
    <w:p w14:paraId="20049974" w14:textId="77777777" w:rsidR="007D5C1B" w:rsidRDefault="007D5C1B" w:rsidP="007D5C1B">
      <w:pPr>
        <w:pStyle w:val="ListParagraph"/>
        <w:ind w:left="900"/>
      </w:pPr>
    </w:p>
    <w:p w14:paraId="6B7FAB23" w14:textId="77777777" w:rsidR="007D5C1B" w:rsidRDefault="007D5C1B" w:rsidP="00E37C66">
      <w:pPr>
        <w:pStyle w:val="ListParagraph"/>
        <w:numPr>
          <w:ilvl w:val="0"/>
          <w:numId w:val="19"/>
        </w:numPr>
        <w:ind w:left="900"/>
      </w:pPr>
      <w:r>
        <w:t>The dispatch console shall be equipped with a telephone and a list of emergency contact telephone numbers, including the local law enforcement agency, fire, paramedics, and ambulance.</w:t>
      </w:r>
    </w:p>
    <w:p w14:paraId="1BD5602B" w14:textId="77777777" w:rsidR="007D5C1B" w:rsidRDefault="007D5C1B" w:rsidP="007D5C1B">
      <w:pPr>
        <w:pStyle w:val="ListParagraph"/>
        <w:ind w:left="900"/>
      </w:pPr>
    </w:p>
    <w:p w14:paraId="63D70E3C" w14:textId="77777777" w:rsidR="007D5C1B" w:rsidRDefault="007D5C1B" w:rsidP="00E37C66">
      <w:pPr>
        <w:pStyle w:val="ListParagraph"/>
        <w:numPr>
          <w:ilvl w:val="0"/>
          <w:numId w:val="19"/>
        </w:numPr>
        <w:ind w:left="900"/>
      </w:pPr>
      <w:r>
        <w:t>Each radio and/or cellular telephone shall be operational and have sufficient back-up batteries. Upon notification that any radio or base radio becomes non-functional, the Contractor will immediately arrange for repairs and provide suitable replacement equipment as soon as possible, but no later than 24 hours after such notification.</w:t>
      </w:r>
    </w:p>
    <w:p w14:paraId="4C4A11FA" w14:textId="77777777" w:rsidR="007D5C1B" w:rsidRDefault="007D5C1B" w:rsidP="007D5C1B">
      <w:pPr>
        <w:pStyle w:val="ListParagraph"/>
        <w:ind w:left="900"/>
      </w:pPr>
    </w:p>
    <w:p w14:paraId="50A0792A" w14:textId="20A1608B" w:rsidR="007D5C1B" w:rsidRDefault="007D5C1B" w:rsidP="00E37C66">
      <w:pPr>
        <w:pStyle w:val="ListParagraph"/>
        <w:numPr>
          <w:ilvl w:val="0"/>
          <w:numId w:val="19"/>
        </w:numPr>
        <w:ind w:left="900"/>
      </w:pPr>
      <w:r>
        <w:t>All communication equipment must comply with Federal Communications</w:t>
      </w:r>
      <w:r w:rsidR="003E087F">
        <w:t xml:space="preserve"> </w:t>
      </w:r>
      <w:r>
        <w:t xml:space="preserve">Commission (FCC) rules and regulations, </w:t>
      </w:r>
      <w:r w:rsidRPr="00EF7F89">
        <w:t>located in Title 47 of the Code of Federal Regulations (CFR).</w:t>
      </w:r>
      <w:r>
        <w:t xml:space="preserve"> Contractor shall maintain an emergency plan for </w:t>
      </w:r>
      <w:r>
        <w:lastRenderedPageBreak/>
        <w:t>providing two-way communications in the event of an emergency where the primary communication method is disabled.</w:t>
      </w:r>
    </w:p>
    <w:p w14:paraId="375515D4" w14:textId="77777777" w:rsidR="007D5C1B" w:rsidRDefault="007D5C1B" w:rsidP="007D5C1B">
      <w:pPr>
        <w:pStyle w:val="ListParagraph"/>
        <w:ind w:left="900"/>
      </w:pPr>
    </w:p>
    <w:p w14:paraId="56332A20" w14:textId="1F274605" w:rsidR="007D5C1B" w:rsidRDefault="007D5C1B" w:rsidP="00E37C66">
      <w:pPr>
        <w:pStyle w:val="ListParagraph"/>
        <w:numPr>
          <w:ilvl w:val="0"/>
          <w:numId w:val="19"/>
        </w:numPr>
        <w:ind w:left="900"/>
      </w:pPr>
      <w:r>
        <w:t>The Contractor shall provide a 24-hour phone number to the User Agency for the purpose of reporting issues that may include but are not limited to</w:t>
      </w:r>
      <w:r w:rsidR="00ED2A9E">
        <w:t>:</w:t>
      </w:r>
      <w:r>
        <w:t xml:space="preserve"> poor work performance, unsatisfactory work habits, or other problems to be communicated to the Contractor immediately by User Agency personnel.</w:t>
      </w:r>
    </w:p>
    <w:p w14:paraId="381EB813" w14:textId="77777777" w:rsidR="007D5C1B" w:rsidRDefault="007D5C1B" w:rsidP="005F66FA"/>
    <w:p w14:paraId="380A6931" w14:textId="43F11340" w:rsidR="00FE5CCC" w:rsidRPr="00FE5CCC" w:rsidRDefault="007D5C1B" w:rsidP="00E37C66">
      <w:pPr>
        <w:pStyle w:val="ListParagraph"/>
        <w:numPr>
          <w:ilvl w:val="0"/>
          <w:numId w:val="19"/>
        </w:numPr>
        <w:spacing w:after="240"/>
        <w:ind w:left="900"/>
      </w:pPr>
      <w:r>
        <w:t xml:space="preserve">It will be the responsibility of each Unarmed Security Guard to transfer possession of any state-owned communication equipment to the next Unarmed Security Guard on duty. Failure to transfer equipment to the next Unarmed Security Guard as required by the specific terms of the User Agency’s User Agreement may result in the replacement of the Unarmed Security Guard and may be deemed a material breach of the User Agreement. An equipment log shall be </w:t>
      </w:r>
      <w:r w:rsidR="00077765">
        <w:t>kept,</w:t>
      </w:r>
      <w:r>
        <w:t xml:space="preserve"> and each Unarmed Security Guard must keep record of each time equipment is checked in or out.</w:t>
      </w:r>
    </w:p>
    <w:p w14:paraId="44DE9D5A" w14:textId="03291169" w:rsidR="00465821" w:rsidRDefault="002D42DA" w:rsidP="00E37C66">
      <w:pPr>
        <w:pStyle w:val="Heading2"/>
        <w:numPr>
          <w:ilvl w:val="0"/>
          <w:numId w:val="13"/>
        </w:numPr>
      </w:pPr>
      <w:r w:rsidRPr="002D42DA">
        <w:t>Requirements</w:t>
      </w:r>
    </w:p>
    <w:p w14:paraId="4B7A89C5" w14:textId="77777777" w:rsidR="00A634BC" w:rsidRDefault="00A634BC" w:rsidP="001D486B">
      <w:pPr>
        <w:pStyle w:val="Heading3"/>
        <w:numPr>
          <w:ilvl w:val="2"/>
          <w:numId w:val="30"/>
        </w:numPr>
        <w:tabs>
          <w:tab w:val="left" w:pos="990"/>
        </w:tabs>
        <w:ind w:left="900"/>
      </w:pPr>
      <w:r w:rsidRPr="00A634BC">
        <w:t xml:space="preserve">License and Registration </w:t>
      </w:r>
    </w:p>
    <w:p w14:paraId="095CC8EA" w14:textId="4C4BC020" w:rsidR="007A64D4" w:rsidRDefault="007A64D4" w:rsidP="00254C96">
      <w:pPr>
        <w:pStyle w:val="Heading4"/>
        <w:spacing w:after="0"/>
        <w:ind w:left="1350"/>
      </w:pPr>
      <w:r>
        <w:t xml:space="preserve">The </w:t>
      </w:r>
      <w:r w:rsidRPr="00474B5F">
        <w:t>Contractor shall possess the license and permanent guard registration cards required by the California Department of Consumer Affairs, Bureau of Security and Investigative Services</w:t>
      </w:r>
      <w:r>
        <w:t xml:space="preserve"> (BSIS)</w:t>
      </w:r>
      <w:r w:rsidRPr="00474B5F">
        <w:t xml:space="preserve">. </w:t>
      </w:r>
      <w:r>
        <w:t>Prior to entering into</w:t>
      </w:r>
      <w:r w:rsidRPr="00E21654">
        <w:t xml:space="preserve"> </w:t>
      </w:r>
      <w:r>
        <w:t xml:space="preserve">User Agreements, the </w:t>
      </w:r>
      <w:r w:rsidRPr="00474B5F">
        <w:t xml:space="preserve">Contractor shall furnish a copy of its current and valid Private Patrol Operator's License to </w:t>
      </w:r>
      <w:r>
        <w:t>User Agencies</w:t>
      </w:r>
      <w:r w:rsidRPr="00474B5F">
        <w:t xml:space="preserve">. If </w:t>
      </w:r>
      <w:r>
        <w:t xml:space="preserve">the </w:t>
      </w:r>
      <w:r w:rsidRPr="00474B5F">
        <w:t>Contractor's license expires, is suspended</w:t>
      </w:r>
      <w:r>
        <w:t>,</w:t>
      </w:r>
      <w:r w:rsidRPr="00474B5F">
        <w:t xml:space="preserve"> or revoked, DGS</w:t>
      </w:r>
      <w:r>
        <w:t>-PD</w:t>
      </w:r>
      <w:r w:rsidRPr="00474B5F">
        <w:t xml:space="preserve"> shall be notified</w:t>
      </w:r>
      <w:r>
        <w:t xml:space="preserve"> </w:t>
      </w:r>
      <w:r w:rsidRPr="00474B5F">
        <w:t xml:space="preserve">immediately and the </w:t>
      </w:r>
      <w:smartTag w:uri="urn:schemas-microsoft-com:office:smarttags" w:element="stockticker">
        <w:r w:rsidRPr="00474B5F">
          <w:t>MSA</w:t>
        </w:r>
      </w:smartTag>
      <w:r w:rsidRPr="00474B5F">
        <w:t xml:space="preserve"> will be subject to immediate termination by DGS</w:t>
      </w:r>
      <w:r>
        <w:t>-PD</w:t>
      </w:r>
      <w:r w:rsidRPr="00474B5F">
        <w:t>.</w:t>
      </w:r>
    </w:p>
    <w:p w14:paraId="226201DD" w14:textId="40A7712D" w:rsidR="00254C96" w:rsidRDefault="0069011A" w:rsidP="00503183">
      <w:pPr>
        <w:pStyle w:val="Heading4"/>
        <w:ind w:left="1350"/>
      </w:pPr>
      <w:r>
        <w:t xml:space="preserve">The </w:t>
      </w:r>
      <w:r w:rsidRPr="008153E8">
        <w:t xml:space="preserve">Contractor shall have no more than three (3) warnings, or three (3) fines issued within five (5) years preceding the bid due date for violations of the Business and Professions Code, Chapter 11.5, Article 3, Section 7582 et seq. Exceeding three (3) warnings or three (3) fines issued by BSIS during the MSA term may be cause for </w:t>
      </w:r>
      <w:r>
        <w:t>MSA</w:t>
      </w:r>
      <w:r w:rsidRPr="008153E8">
        <w:t xml:space="preserve"> termination.</w:t>
      </w:r>
    </w:p>
    <w:p w14:paraId="772AF59D" w14:textId="02E4C63B" w:rsidR="008872CE" w:rsidRPr="006C79C8" w:rsidRDefault="008872CE" w:rsidP="008872CE">
      <w:pPr>
        <w:pStyle w:val="Heading4"/>
        <w:ind w:left="1350"/>
      </w:pPr>
      <w:r>
        <w:t xml:space="preserve">The </w:t>
      </w:r>
      <w:r w:rsidRPr="008153E8">
        <w:t xml:space="preserve">Contractor shall provide a certificate of licensure issued by BSIS prior to </w:t>
      </w:r>
      <w:r>
        <w:t>User Agreement</w:t>
      </w:r>
      <w:r w:rsidRPr="008153E8">
        <w:t xml:space="preserve"> execution and shall be available upon request throughout the MSA term.</w:t>
      </w:r>
    </w:p>
    <w:p w14:paraId="5234DC97" w14:textId="77777777" w:rsidR="004773F7" w:rsidRPr="006C79C8" w:rsidRDefault="004773F7" w:rsidP="00211880">
      <w:pPr>
        <w:pStyle w:val="Heading4"/>
        <w:ind w:left="1350"/>
      </w:pPr>
      <w:r>
        <w:t xml:space="preserve">The </w:t>
      </w:r>
      <w:r w:rsidRPr="006C79C8">
        <w:t xml:space="preserve">Contractor shall provide written documentation that all Unarmed Security Guards assigned under the provisions of this </w:t>
      </w:r>
      <w:smartTag w:uri="urn:schemas-microsoft-com:office:smarttags" w:element="stockticker">
        <w:r w:rsidRPr="006C79C8">
          <w:t>MSA</w:t>
        </w:r>
      </w:smartTag>
      <w:r w:rsidRPr="006C79C8">
        <w:t xml:space="preserve"> meet the criteria listed below. All documentation must be kept on file at the Contractor’s place of business. Failure to do so may result in the termination of the </w:t>
      </w:r>
      <w:smartTag w:uri="urn:schemas-microsoft-com:office:smarttags" w:element="stockticker">
        <w:r w:rsidRPr="006C79C8">
          <w:t>MSA</w:t>
        </w:r>
      </w:smartTag>
      <w:r w:rsidRPr="006C79C8">
        <w:t xml:space="preserve"> and all </w:t>
      </w:r>
      <w:r w:rsidRPr="006E679C">
        <w:t>User Agreement</w:t>
      </w:r>
      <w:r>
        <w:t>s</w:t>
      </w:r>
      <w:r w:rsidRPr="006C79C8">
        <w:t>.</w:t>
      </w:r>
    </w:p>
    <w:p w14:paraId="281B0423" w14:textId="77777777" w:rsidR="00A74AEC" w:rsidRPr="006C79C8" w:rsidRDefault="00A74AEC" w:rsidP="00211880">
      <w:pPr>
        <w:pStyle w:val="Heading4"/>
        <w:ind w:left="1350"/>
      </w:pPr>
      <w:r>
        <w:t xml:space="preserve">The </w:t>
      </w:r>
      <w:r w:rsidRPr="006C79C8">
        <w:t xml:space="preserve">Contractor shall maintain all other business and professional licenses that may be required by federal, state, and local codes, viewable upon request by </w:t>
      </w:r>
      <w:r>
        <w:t xml:space="preserve">DGS-PD or </w:t>
      </w:r>
      <w:r w:rsidRPr="006C79C8">
        <w:t>User Agencies.</w:t>
      </w:r>
    </w:p>
    <w:p w14:paraId="6DDD8553" w14:textId="77777777" w:rsidR="003A739A" w:rsidRDefault="00A74AEC" w:rsidP="003A739A">
      <w:pPr>
        <w:pStyle w:val="Heading4"/>
        <w:ind w:left="1350"/>
      </w:pPr>
      <w:r>
        <w:lastRenderedPageBreak/>
        <w:t xml:space="preserve">The </w:t>
      </w:r>
      <w:r w:rsidRPr="006C79C8">
        <w:t xml:space="preserve">Contractor shall meet the specific requirements of each User Agency with which it enters into a </w:t>
      </w:r>
      <w:r>
        <w:t xml:space="preserve">User Agreement, </w:t>
      </w:r>
      <w:r w:rsidRPr="006C79C8">
        <w:t xml:space="preserve">to the extent such requirements do not conflict with the terms and conditions of the </w:t>
      </w:r>
      <w:smartTag w:uri="urn:schemas-microsoft-com:office:smarttags" w:element="stockticker">
        <w:r w:rsidRPr="006C79C8">
          <w:t>MSA</w:t>
        </w:r>
      </w:smartTag>
      <w:r w:rsidRPr="006C79C8">
        <w:t>.</w:t>
      </w:r>
    </w:p>
    <w:p w14:paraId="6763F43F" w14:textId="60E93685" w:rsidR="003A739A" w:rsidRPr="003A739A" w:rsidRDefault="003A739A" w:rsidP="003A739A">
      <w:pPr>
        <w:pStyle w:val="Heading4"/>
        <w:ind w:left="1350"/>
      </w:pPr>
      <w:r w:rsidRPr="003A739A">
        <w:t>Prior to and during assignments, all unarmed security guards must:</w:t>
      </w:r>
    </w:p>
    <w:p w14:paraId="4A2BF595" w14:textId="0BC39F59" w:rsidR="003A739A" w:rsidRPr="003A739A" w:rsidRDefault="003A739A" w:rsidP="00057BF6">
      <w:pPr>
        <w:numPr>
          <w:ilvl w:val="0"/>
          <w:numId w:val="11"/>
        </w:numPr>
      </w:pPr>
      <w:r w:rsidRPr="003A739A">
        <w:t>Possess a high school diploma or G.E.D. equivalent, and shall have the ability to speak, read, and write and understand the English language; understand and carry out oral and written directions; write accurate and clear reports; and monitor environmental and electronic security systems.</w:t>
      </w:r>
    </w:p>
    <w:p w14:paraId="57EFC06D" w14:textId="12B6F140" w:rsidR="00617ACF" w:rsidRPr="00617ACF" w:rsidRDefault="003A739A" w:rsidP="00E37C66">
      <w:pPr>
        <w:numPr>
          <w:ilvl w:val="0"/>
          <w:numId w:val="11"/>
        </w:numPr>
        <w:spacing w:after="240"/>
      </w:pPr>
      <w:r w:rsidRPr="003A739A">
        <w:t>Be registered with the BSIS. While on duty, all Unarmed Security Guards shall carry in their possession a valid guard registration card or screen-print of the Bureau’s approval from the BSIS web site at www.bsis.ca.gov, along with valid photo identification. If the Unarmed Security Guard is unable to present his/her guard registration card (or screen print) with valid photo identification upon demand, he/she will be relieved from duty and the Contractor shall provide a replacement Unarmed Security Guard who has appropriate cards/screen prints and valid photo identification in his/her possession at no additional cost. User Agreements are subject to termination if the Contractor is unable to provide Unarmed Security Guards with all required cards within two (2) hours, or as otherwise specified by User Agency.</w:t>
      </w:r>
    </w:p>
    <w:p w14:paraId="06AA2207" w14:textId="2FF18839" w:rsidR="00E23E30" w:rsidRDefault="00601EBD" w:rsidP="001D486B">
      <w:pPr>
        <w:pStyle w:val="Heading3"/>
        <w:tabs>
          <w:tab w:val="left" w:pos="990"/>
        </w:tabs>
        <w:ind w:left="900"/>
      </w:pPr>
      <w:r w:rsidRPr="00601EBD">
        <w:t>Physical Requirements</w:t>
      </w:r>
    </w:p>
    <w:p w14:paraId="62316428" w14:textId="77777777" w:rsidR="001F6DCD" w:rsidRPr="001C030D" w:rsidRDefault="001F6DCD" w:rsidP="001F6DCD">
      <w:pPr>
        <w:widowControl w:val="0"/>
        <w:autoSpaceDE w:val="0"/>
        <w:autoSpaceDN w:val="0"/>
        <w:spacing w:after="240"/>
        <w:ind w:left="1080"/>
        <w:rPr>
          <w:rFonts w:cs="Arial"/>
          <w:b/>
          <w:u w:val="single"/>
        </w:rPr>
      </w:pPr>
      <w:r w:rsidRPr="001C030D">
        <w:rPr>
          <w:rFonts w:cs="Arial"/>
        </w:rPr>
        <w:t>All Unarmed Security Guards must:</w:t>
      </w:r>
    </w:p>
    <w:p w14:paraId="1BDC49E5" w14:textId="77777777" w:rsidR="001F6DCD" w:rsidRDefault="001F6DCD" w:rsidP="00E37C66">
      <w:pPr>
        <w:pStyle w:val="ListParagraph"/>
        <w:widowControl w:val="0"/>
        <w:numPr>
          <w:ilvl w:val="0"/>
          <w:numId w:val="15"/>
        </w:numPr>
        <w:tabs>
          <w:tab w:val="left" w:pos="9990"/>
        </w:tabs>
        <w:suppressAutoHyphens/>
        <w:autoSpaceDE w:val="0"/>
        <w:autoSpaceDN w:val="0"/>
        <w:spacing w:after="240"/>
        <w:ind w:left="1440"/>
        <w:contextualSpacing w:val="0"/>
        <w:rPr>
          <w:rFonts w:cs="Arial"/>
        </w:rPr>
      </w:pPr>
      <w:r w:rsidRPr="001C030D">
        <w:rPr>
          <w:rFonts w:cs="Arial"/>
        </w:rPr>
        <w:t>Must be alert and capable of exercising good judgment, implementing instructions, and assimilating necessary specialized training.</w:t>
      </w:r>
    </w:p>
    <w:p w14:paraId="0CF9B214" w14:textId="6597793F" w:rsidR="001F6DCD" w:rsidRPr="00057BF6" w:rsidRDefault="001F6DCD" w:rsidP="001F6DCD">
      <w:pPr>
        <w:pStyle w:val="ListParagraph"/>
        <w:widowControl w:val="0"/>
        <w:numPr>
          <w:ilvl w:val="0"/>
          <w:numId w:val="15"/>
        </w:numPr>
        <w:tabs>
          <w:tab w:val="left" w:pos="9990"/>
        </w:tabs>
        <w:suppressAutoHyphens/>
        <w:autoSpaceDE w:val="0"/>
        <w:autoSpaceDN w:val="0"/>
        <w:spacing w:after="240"/>
        <w:ind w:left="1440"/>
        <w:contextualSpacing w:val="0"/>
        <w:rPr>
          <w:rFonts w:cs="Arial"/>
        </w:rPr>
      </w:pPr>
      <w:r w:rsidRPr="00BB2922">
        <w:rPr>
          <w:rFonts w:cs="Arial"/>
        </w:rPr>
        <w:t>Shall successfully pass a pre-employment drug screen examination within six (6) months prior to their assignment. The screen must have the ability to detect the use of: cocaine, heroin, amphetamines, opiates, and benzodiazepines. User Agencies have the right to inspect the drug examination results and to request a new test prior to and during assignments.</w:t>
      </w:r>
    </w:p>
    <w:p w14:paraId="093230F8" w14:textId="39A1FF03" w:rsidR="00955CE6" w:rsidRDefault="00536700" w:rsidP="001D486B">
      <w:pPr>
        <w:pStyle w:val="Heading3"/>
        <w:tabs>
          <w:tab w:val="left" w:pos="990"/>
        </w:tabs>
        <w:ind w:left="900"/>
      </w:pPr>
      <w:r w:rsidRPr="00536700">
        <w:t>Training Requirements</w:t>
      </w:r>
    </w:p>
    <w:p w14:paraId="3CE0F0B4" w14:textId="77777777" w:rsidR="002569A1" w:rsidRPr="00A7503E" w:rsidRDefault="002569A1" w:rsidP="002569A1">
      <w:pPr>
        <w:widowControl w:val="0"/>
        <w:autoSpaceDE w:val="0"/>
        <w:autoSpaceDN w:val="0"/>
        <w:spacing w:after="240"/>
        <w:ind w:left="1080"/>
        <w:rPr>
          <w:rFonts w:cs="Arial"/>
          <w:b/>
          <w:u w:val="single"/>
        </w:rPr>
      </w:pPr>
      <w:r w:rsidRPr="00A7503E">
        <w:rPr>
          <w:rFonts w:cs="Arial"/>
        </w:rPr>
        <w:t>All Unarmed Security Guards must:</w:t>
      </w:r>
    </w:p>
    <w:p w14:paraId="1C7F0CD3" w14:textId="77777777" w:rsidR="002569A1" w:rsidRPr="00A7503E" w:rsidRDefault="002569A1" w:rsidP="00E37C66">
      <w:pPr>
        <w:pStyle w:val="ListParagraph"/>
        <w:widowControl w:val="0"/>
        <w:numPr>
          <w:ilvl w:val="0"/>
          <w:numId w:val="16"/>
        </w:numPr>
        <w:tabs>
          <w:tab w:val="left" w:pos="9990"/>
        </w:tabs>
        <w:suppressAutoHyphens/>
        <w:autoSpaceDE w:val="0"/>
        <w:autoSpaceDN w:val="0"/>
        <w:spacing w:after="240"/>
        <w:ind w:left="1440"/>
        <w:contextualSpacing w:val="0"/>
        <w:rPr>
          <w:rFonts w:cs="Arial"/>
        </w:rPr>
      </w:pPr>
      <w:r w:rsidRPr="00A7503E">
        <w:rPr>
          <w:rFonts w:cs="Arial"/>
        </w:rPr>
        <w:t>Complete the following training at the expense of the Contractor:</w:t>
      </w:r>
    </w:p>
    <w:p w14:paraId="511BAF8D" w14:textId="313426C7" w:rsidR="002569A1" w:rsidRPr="007A40DB" w:rsidRDefault="002569A1" w:rsidP="00E37C66">
      <w:pPr>
        <w:pStyle w:val="ListParagraph"/>
        <w:widowControl w:val="0"/>
        <w:numPr>
          <w:ilvl w:val="1"/>
          <w:numId w:val="14"/>
        </w:numPr>
        <w:suppressAutoHyphens/>
        <w:autoSpaceDE w:val="0"/>
        <w:autoSpaceDN w:val="0"/>
        <w:spacing w:after="240"/>
        <w:ind w:left="1800"/>
        <w:contextualSpacing w:val="0"/>
        <w:rPr>
          <w:rFonts w:cs="Arial"/>
        </w:rPr>
      </w:pPr>
      <w:r w:rsidRPr="007A40DB">
        <w:rPr>
          <w:rFonts w:cs="Arial"/>
        </w:rPr>
        <w:t xml:space="preserve">First Aid and Cardiopulmonary resuscitation (CPR): maintain current certification; a copy of the First Aid/CPR certification/completion document shall be furnished to the User Agency </w:t>
      </w:r>
      <w:r>
        <w:rPr>
          <w:rFonts w:cs="Arial"/>
        </w:rPr>
        <w:t>Project Manager</w:t>
      </w:r>
      <w:r w:rsidRPr="007A40DB">
        <w:rPr>
          <w:rFonts w:cs="Arial"/>
        </w:rPr>
        <w:t>. The certification cards</w:t>
      </w:r>
      <w:r>
        <w:rPr>
          <w:rFonts w:cs="Arial"/>
        </w:rPr>
        <w:t xml:space="preserve"> </w:t>
      </w:r>
      <w:r w:rsidRPr="007A40DB">
        <w:rPr>
          <w:rFonts w:cs="Arial"/>
        </w:rPr>
        <w:t>must be carried while on duty.</w:t>
      </w:r>
    </w:p>
    <w:p w14:paraId="2E2A9734" w14:textId="77777777" w:rsidR="002569A1" w:rsidRPr="007A40DB" w:rsidRDefault="002569A1" w:rsidP="00E37C66">
      <w:pPr>
        <w:pStyle w:val="ListParagraph"/>
        <w:widowControl w:val="0"/>
        <w:numPr>
          <w:ilvl w:val="1"/>
          <w:numId w:val="14"/>
        </w:numPr>
        <w:suppressAutoHyphens/>
        <w:autoSpaceDE w:val="0"/>
        <w:autoSpaceDN w:val="0"/>
        <w:spacing w:after="240"/>
        <w:ind w:left="1800"/>
        <w:contextualSpacing w:val="0"/>
        <w:rPr>
          <w:rFonts w:cs="Arial"/>
        </w:rPr>
      </w:pPr>
      <w:r w:rsidRPr="007A40DB">
        <w:rPr>
          <w:rFonts w:cs="Arial"/>
        </w:rPr>
        <w:lastRenderedPageBreak/>
        <w:t>Security and emergency procedures, crowd control, irate/hostile individual</w:t>
      </w:r>
      <w:r>
        <w:rPr>
          <w:rFonts w:cs="Arial"/>
        </w:rPr>
        <w:t xml:space="preserve"> </w:t>
      </w:r>
      <w:r w:rsidRPr="007A40DB">
        <w:rPr>
          <w:rFonts w:cs="Arial"/>
        </w:rPr>
        <w:t>and public relations.</w:t>
      </w:r>
    </w:p>
    <w:p w14:paraId="32F77DB5" w14:textId="77777777" w:rsidR="002569A1" w:rsidRPr="00A7503E" w:rsidRDefault="002569A1" w:rsidP="00E37C66">
      <w:pPr>
        <w:pStyle w:val="ListParagraph"/>
        <w:widowControl w:val="0"/>
        <w:numPr>
          <w:ilvl w:val="0"/>
          <w:numId w:val="16"/>
        </w:numPr>
        <w:tabs>
          <w:tab w:val="left" w:pos="9990"/>
        </w:tabs>
        <w:suppressAutoHyphens/>
        <w:autoSpaceDE w:val="0"/>
        <w:autoSpaceDN w:val="0"/>
        <w:spacing w:after="240"/>
        <w:ind w:left="1440"/>
        <w:contextualSpacing w:val="0"/>
        <w:rPr>
          <w:rFonts w:cs="Arial"/>
        </w:rPr>
      </w:pPr>
      <w:r w:rsidRPr="00A7503E">
        <w:rPr>
          <w:rFonts w:cs="Arial"/>
        </w:rPr>
        <w:t xml:space="preserve">As required by User Agencies, </w:t>
      </w:r>
      <w:r>
        <w:rPr>
          <w:rFonts w:cs="Arial"/>
        </w:rPr>
        <w:t xml:space="preserve">be </w:t>
      </w:r>
      <w:r w:rsidRPr="00A7503E">
        <w:rPr>
          <w:rFonts w:cs="Arial"/>
        </w:rPr>
        <w:t>train</w:t>
      </w:r>
      <w:r>
        <w:rPr>
          <w:rFonts w:cs="Arial"/>
        </w:rPr>
        <w:t>ed</w:t>
      </w:r>
      <w:r w:rsidRPr="00A7503E">
        <w:rPr>
          <w:rFonts w:cs="Arial"/>
        </w:rPr>
        <w:t xml:space="preserve"> on matters deemed necessary or appropriate to the assignment including, but not limited to; state policy regarding drug awareness, sexual harassment</w:t>
      </w:r>
      <w:r w:rsidRPr="00BB380C">
        <w:rPr>
          <w:rFonts w:cs="Arial"/>
        </w:rPr>
        <w:t>, workplace violence, discrimination, and prohibition of the use of User Agency equipment.</w:t>
      </w:r>
      <w:r w:rsidRPr="00D62343">
        <w:rPr>
          <w:rFonts w:cs="Arial"/>
        </w:rPr>
        <w:t xml:space="preserve"> </w:t>
      </w:r>
      <w:r w:rsidRPr="00BB380C">
        <w:rPr>
          <w:rFonts w:cs="Arial"/>
        </w:rPr>
        <w:t>If additional training is required by the User Agency, time spent by the</w:t>
      </w:r>
      <w:r>
        <w:rPr>
          <w:rFonts w:cs="Arial"/>
        </w:rPr>
        <w:t xml:space="preserve"> </w:t>
      </w:r>
      <w:r w:rsidRPr="00BB380C">
        <w:rPr>
          <w:rFonts w:cs="Arial"/>
        </w:rPr>
        <w:t xml:space="preserve">Unarmed Security Guard in the required training will be compensated at the </w:t>
      </w:r>
      <w:r>
        <w:rPr>
          <w:rFonts w:cs="Arial"/>
        </w:rPr>
        <w:t>awarded hourly</w:t>
      </w:r>
      <w:r w:rsidRPr="00BB380C">
        <w:rPr>
          <w:rFonts w:cs="Arial"/>
        </w:rPr>
        <w:t xml:space="preserve"> </w:t>
      </w:r>
      <w:r w:rsidRPr="00A7503E">
        <w:rPr>
          <w:rFonts w:cs="Arial"/>
        </w:rPr>
        <w:t xml:space="preserve">rate to the corresponding </w:t>
      </w:r>
      <w:r>
        <w:rPr>
          <w:rFonts w:cs="Arial"/>
        </w:rPr>
        <w:t>labor</w:t>
      </w:r>
      <w:r w:rsidRPr="00A7503E">
        <w:rPr>
          <w:rFonts w:cs="Arial"/>
        </w:rPr>
        <w:t xml:space="preserve"> category.</w:t>
      </w:r>
    </w:p>
    <w:p w14:paraId="5B9E5E19" w14:textId="25BFEA8A" w:rsidR="002569A1" w:rsidRPr="00D461BF" w:rsidRDefault="002569A1" w:rsidP="00E37C66">
      <w:pPr>
        <w:pStyle w:val="ListParagraph"/>
        <w:widowControl w:val="0"/>
        <w:numPr>
          <w:ilvl w:val="0"/>
          <w:numId w:val="16"/>
        </w:numPr>
        <w:tabs>
          <w:tab w:val="left" w:pos="9990"/>
        </w:tabs>
        <w:suppressAutoHyphens/>
        <w:autoSpaceDE w:val="0"/>
        <w:autoSpaceDN w:val="0"/>
        <w:spacing w:after="240"/>
        <w:ind w:left="1440"/>
        <w:contextualSpacing w:val="0"/>
        <w:rPr>
          <w:rFonts w:cs="Arial"/>
        </w:rPr>
      </w:pPr>
      <w:r w:rsidRPr="00D461BF">
        <w:rPr>
          <w:rFonts w:cs="Arial"/>
        </w:rPr>
        <w:t>As required by User Agenc</w:t>
      </w:r>
      <w:r>
        <w:rPr>
          <w:rFonts w:cs="Arial"/>
        </w:rPr>
        <w:t>ies</w:t>
      </w:r>
      <w:r w:rsidRPr="00D461BF">
        <w:rPr>
          <w:rFonts w:cs="Arial"/>
        </w:rPr>
        <w:t>, sign a document indicating their</w:t>
      </w:r>
      <w:r>
        <w:rPr>
          <w:rFonts w:cs="Arial"/>
        </w:rPr>
        <w:t xml:space="preserve"> </w:t>
      </w:r>
      <w:r w:rsidRPr="00D461BF">
        <w:rPr>
          <w:rFonts w:cs="Arial"/>
        </w:rPr>
        <w:t>understanding of and conformance with</w:t>
      </w:r>
      <w:r>
        <w:rPr>
          <w:rFonts w:cs="Arial"/>
        </w:rPr>
        <w:t xml:space="preserve"> </w:t>
      </w:r>
      <w:r w:rsidRPr="00D461BF">
        <w:rPr>
          <w:rFonts w:cs="Arial"/>
        </w:rPr>
        <w:t>User Agency rules, regulations, and policy.</w:t>
      </w:r>
    </w:p>
    <w:p w14:paraId="658CBAA6" w14:textId="50958811" w:rsidR="002569A1" w:rsidRPr="00A7503E" w:rsidRDefault="002569A1" w:rsidP="00E37C66">
      <w:pPr>
        <w:pStyle w:val="ListParagraph"/>
        <w:widowControl w:val="0"/>
        <w:numPr>
          <w:ilvl w:val="0"/>
          <w:numId w:val="16"/>
        </w:numPr>
        <w:tabs>
          <w:tab w:val="left" w:pos="9990"/>
        </w:tabs>
        <w:suppressAutoHyphens/>
        <w:autoSpaceDE w:val="0"/>
        <w:autoSpaceDN w:val="0"/>
        <w:spacing w:after="240"/>
        <w:ind w:left="1440"/>
        <w:contextualSpacing w:val="0"/>
      </w:pPr>
      <w:r w:rsidRPr="00A7503E">
        <w:t>As required by User Agencies, complete training to monitor and operate electronic computer</w:t>
      </w:r>
      <w:r>
        <w:t>,</w:t>
      </w:r>
      <w:r w:rsidRPr="00A7503E">
        <w:t xml:space="preserve"> alarm</w:t>
      </w:r>
      <w:r>
        <w:t>,</w:t>
      </w:r>
      <w:r w:rsidRPr="00A7503E">
        <w:t xml:space="preserve"> and</w:t>
      </w:r>
      <w:r>
        <w:t>/or</w:t>
      </w:r>
      <w:r w:rsidRPr="00A7503E">
        <w:t xml:space="preserve"> communication systems.</w:t>
      </w:r>
    </w:p>
    <w:p w14:paraId="22457D18" w14:textId="27808C19" w:rsidR="002569A1" w:rsidRPr="000906F8" w:rsidRDefault="002569A1" w:rsidP="002569A1">
      <w:pPr>
        <w:pStyle w:val="ListParagraph"/>
        <w:widowControl w:val="0"/>
        <w:numPr>
          <w:ilvl w:val="0"/>
          <w:numId w:val="16"/>
        </w:numPr>
        <w:tabs>
          <w:tab w:val="left" w:pos="9990"/>
        </w:tabs>
        <w:suppressAutoHyphens/>
        <w:autoSpaceDE w:val="0"/>
        <w:autoSpaceDN w:val="0"/>
        <w:spacing w:after="240"/>
        <w:ind w:left="1440"/>
        <w:contextualSpacing w:val="0"/>
        <w:rPr>
          <w:rFonts w:cs="Arial"/>
        </w:rPr>
      </w:pPr>
      <w:r w:rsidRPr="001E7DCD">
        <w:rPr>
          <w:rFonts w:cs="Arial"/>
        </w:rPr>
        <w:t>User Agencies reserve the right to inspect any training materials used by the</w:t>
      </w:r>
      <w:r>
        <w:rPr>
          <w:rFonts w:cs="Arial"/>
        </w:rPr>
        <w:t xml:space="preserve"> </w:t>
      </w:r>
      <w:r w:rsidRPr="001E7DCD">
        <w:rPr>
          <w:rFonts w:cs="Arial"/>
        </w:rPr>
        <w:t>Contractor to train all Unarmed Security Guards.</w:t>
      </w:r>
    </w:p>
    <w:p w14:paraId="723D6030" w14:textId="7466EBB2" w:rsidR="00775203" w:rsidRDefault="0029143B" w:rsidP="001D486B">
      <w:pPr>
        <w:pStyle w:val="Heading3"/>
        <w:tabs>
          <w:tab w:val="left" w:pos="990"/>
        </w:tabs>
        <w:ind w:left="900"/>
      </w:pPr>
      <w:r w:rsidRPr="0029143B">
        <w:t>Appearance</w:t>
      </w:r>
    </w:p>
    <w:p w14:paraId="3A69E65C" w14:textId="77777777" w:rsidR="00951307" w:rsidRPr="00A7503E" w:rsidRDefault="00951307" w:rsidP="00951307">
      <w:pPr>
        <w:widowControl w:val="0"/>
        <w:autoSpaceDE w:val="0"/>
        <w:autoSpaceDN w:val="0"/>
        <w:spacing w:after="240"/>
        <w:ind w:left="1080"/>
        <w:rPr>
          <w:rFonts w:cs="Arial"/>
          <w:b/>
          <w:u w:val="single"/>
        </w:rPr>
      </w:pPr>
      <w:r w:rsidRPr="00A7503E">
        <w:rPr>
          <w:rFonts w:cs="Arial"/>
        </w:rPr>
        <w:t>All Unarmed Security Guards must</w:t>
      </w:r>
      <w:r>
        <w:rPr>
          <w:rFonts w:cs="Arial"/>
        </w:rPr>
        <w:t xml:space="preserve"> adhere to the following standards</w:t>
      </w:r>
      <w:r w:rsidRPr="00A7503E">
        <w:rPr>
          <w:rFonts w:cs="Arial"/>
        </w:rPr>
        <w:t>:</w:t>
      </w:r>
    </w:p>
    <w:p w14:paraId="0BB72726" w14:textId="77BD88D4" w:rsidR="00951307" w:rsidRPr="00A7503E"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Practice good personal hygiene and m</w:t>
      </w:r>
      <w:r w:rsidRPr="00A7503E">
        <w:rPr>
          <w:rFonts w:cs="Arial"/>
        </w:rPr>
        <w:t>aintain a clean, neat appearance</w:t>
      </w:r>
      <w:r>
        <w:rPr>
          <w:rFonts w:cs="Arial"/>
        </w:rPr>
        <w:t xml:space="preserve"> while on duty.</w:t>
      </w:r>
    </w:p>
    <w:p w14:paraId="0C659A79" w14:textId="4D514E3B" w:rsidR="00951307" w:rsidRPr="00A7503E"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sidRPr="00A7503E">
        <w:rPr>
          <w:rFonts w:cs="Arial"/>
        </w:rPr>
        <w:t>Wear the Contractor’s complete uniform</w:t>
      </w:r>
      <w:r w:rsidRPr="00173FDE">
        <w:rPr>
          <w:rFonts w:cs="Arial"/>
        </w:rPr>
        <w:t xml:space="preserve"> </w:t>
      </w:r>
      <w:r w:rsidRPr="00A7503E">
        <w:rPr>
          <w:rFonts w:cs="Arial"/>
        </w:rPr>
        <w:t>at all times while on duty. If applicable, uniforms shall be approved by the appropriate local law enforcement agency and the User Agency. All uniform markings, patches</w:t>
      </w:r>
      <w:r>
        <w:rPr>
          <w:rFonts w:cs="Arial"/>
        </w:rPr>
        <w:t>,</w:t>
      </w:r>
      <w:r w:rsidRPr="00A7503E">
        <w:rPr>
          <w:rFonts w:cs="Arial"/>
        </w:rPr>
        <w:t xml:space="preserve"> and colors shall be distinctive from uniforms worn by </w:t>
      </w:r>
      <w:r>
        <w:rPr>
          <w:rFonts w:cs="Arial"/>
        </w:rPr>
        <w:t xml:space="preserve">local </w:t>
      </w:r>
      <w:r w:rsidRPr="00A7503E">
        <w:rPr>
          <w:rFonts w:cs="Arial"/>
        </w:rPr>
        <w:t>law enforcement personnel.</w:t>
      </w:r>
    </w:p>
    <w:p w14:paraId="30E3DA3E" w14:textId="77777777" w:rsidR="00951307" w:rsidRPr="00474B5F"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i/>
        </w:rPr>
      </w:pPr>
      <w:r w:rsidRPr="00A7503E">
        <w:rPr>
          <w:rFonts w:cs="Arial"/>
        </w:rPr>
        <w:t xml:space="preserve">Maintain a minimum of three (3) complete sets of uniforms provided by the Contractor at no cost to the User Agency or </w:t>
      </w:r>
      <w:r>
        <w:rPr>
          <w:rFonts w:cs="Arial"/>
        </w:rPr>
        <w:t xml:space="preserve">Unarmed </w:t>
      </w:r>
      <w:r w:rsidRPr="00A7503E">
        <w:rPr>
          <w:rFonts w:cs="Arial"/>
        </w:rPr>
        <w:t>Security Guard,</w:t>
      </w:r>
      <w:r w:rsidRPr="00474B5F">
        <w:rPr>
          <w:rFonts w:cs="Arial"/>
        </w:rPr>
        <w:t xml:space="preserve"> which consists of: three (3) shirts, with appropriate patches and/or markings; three (3) trousers, with appropriate trim;</w:t>
      </w:r>
      <w:r>
        <w:rPr>
          <w:rFonts w:cs="Arial"/>
        </w:rPr>
        <w:t xml:space="preserve"> one</w:t>
      </w:r>
      <w:r w:rsidRPr="00474B5F">
        <w:rPr>
          <w:rFonts w:cs="Arial"/>
        </w:rPr>
        <w:t xml:space="preserve"> </w:t>
      </w:r>
      <w:r>
        <w:rPr>
          <w:rFonts w:cs="Arial"/>
        </w:rPr>
        <w:t>(1) badge; and one (1) name tag.</w:t>
      </w:r>
      <w:r w:rsidRPr="00474B5F">
        <w:rPr>
          <w:rFonts w:cs="Arial"/>
        </w:rPr>
        <w:t xml:space="preserve"> Each Unarmed Security Guard shall receive replacement uniforms as necessary to maintain a neat appearance</w:t>
      </w:r>
      <w:r>
        <w:rPr>
          <w:rFonts w:cs="Arial"/>
        </w:rPr>
        <w:t>, at no cost to the State</w:t>
      </w:r>
      <w:r w:rsidRPr="00474B5F">
        <w:rPr>
          <w:rFonts w:cs="Arial"/>
        </w:rPr>
        <w:t>.</w:t>
      </w:r>
    </w:p>
    <w:p w14:paraId="30383E89" w14:textId="2EBE2022" w:rsidR="00951307" w:rsidRPr="00474B5F"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W</w:t>
      </w:r>
      <w:r w:rsidRPr="00474B5F">
        <w:rPr>
          <w:rFonts w:cs="Arial"/>
        </w:rPr>
        <w:t xml:space="preserve">ear </w:t>
      </w:r>
      <w:r>
        <w:rPr>
          <w:rFonts w:cs="Arial"/>
        </w:rPr>
        <w:t xml:space="preserve">prominently displayed </w:t>
      </w:r>
      <w:r w:rsidRPr="00474B5F">
        <w:rPr>
          <w:rFonts w:cs="Arial"/>
        </w:rPr>
        <w:t>company</w:t>
      </w:r>
      <w:r>
        <w:rPr>
          <w:rFonts w:cs="Arial"/>
        </w:rPr>
        <w:t xml:space="preserve"> identification</w:t>
      </w:r>
      <w:r w:rsidRPr="00474B5F">
        <w:rPr>
          <w:rFonts w:cs="Arial"/>
        </w:rPr>
        <w:t xml:space="preserve"> badges, company designation</w:t>
      </w:r>
      <w:r>
        <w:rPr>
          <w:rFonts w:cs="Arial"/>
        </w:rPr>
        <w:t xml:space="preserve"> </w:t>
      </w:r>
      <w:r w:rsidRPr="00474B5F">
        <w:rPr>
          <w:rFonts w:cs="Arial"/>
        </w:rPr>
        <w:t>patches</w:t>
      </w:r>
      <w:r>
        <w:rPr>
          <w:rFonts w:cs="Arial"/>
        </w:rPr>
        <w:t>,</w:t>
      </w:r>
      <w:r w:rsidRPr="00474B5F">
        <w:rPr>
          <w:rFonts w:cs="Arial"/>
        </w:rPr>
        <w:t xml:space="preserve"> and name tags </w:t>
      </w:r>
      <w:r>
        <w:rPr>
          <w:rFonts w:cs="Arial"/>
        </w:rPr>
        <w:t>while working.</w:t>
      </w:r>
    </w:p>
    <w:p w14:paraId="78C3E894" w14:textId="1CE8889C" w:rsidR="00951307" w:rsidRPr="002D47D8"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Be responsible for maintaining</w:t>
      </w:r>
      <w:r w:rsidRPr="00474B5F">
        <w:rPr>
          <w:rFonts w:cs="Arial"/>
        </w:rPr>
        <w:t xml:space="preserve"> uniforms in good condition, free from tears, </w:t>
      </w:r>
      <w:r>
        <w:rPr>
          <w:rFonts w:cs="Arial"/>
        </w:rPr>
        <w:t xml:space="preserve">laundered and </w:t>
      </w:r>
      <w:r w:rsidRPr="00474B5F">
        <w:rPr>
          <w:rFonts w:cs="Arial"/>
        </w:rPr>
        <w:t>pressed</w:t>
      </w:r>
      <w:r w:rsidRPr="00AF3150">
        <w:rPr>
          <w:rFonts w:cs="Arial"/>
        </w:rPr>
        <w:t>. The uniform shall properly fit the Unarmed</w:t>
      </w:r>
      <w:r w:rsidRPr="00474B5F">
        <w:rPr>
          <w:rFonts w:cs="Arial"/>
        </w:rPr>
        <w:t xml:space="preserve"> Security Guard. Jackets, wind breakers, or sweaters are allowed provided </w:t>
      </w:r>
      <w:r w:rsidRPr="00474B5F">
        <w:rPr>
          <w:rFonts w:cs="Arial"/>
        </w:rPr>
        <w:lastRenderedPageBreak/>
        <w:t>the outermost garment contains the Contractor’s identification, and the colors are consistent with the</w:t>
      </w:r>
      <w:r>
        <w:rPr>
          <w:rFonts w:cs="Arial"/>
        </w:rPr>
        <w:t xml:space="preserve"> </w:t>
      </w:r>
      <w:r w:rsidRPr="00474B5F">
        <w:rPr>
          <w:rFonts w:cs="Arial"/>
        </w:rPr>
        <w:t>uniform</w:t>
      </w:r>
      <w:r>
        <w:rPr>
          <w:rFonts w:cs="Arial"/>
        </w:rPr>
        <w:t>. C</w:t>
      </w:r>
      <w:r w:rsidRPr="002D47D8">
        <w:rPr>
          <w:rFonts w:cs="Arial"/>
        </w:rPr>
        <w:t xml:space="preserve">ompany hats </w:t>
      </w:r>
      <w:r>
        <w:rPr>
          <w:rFonts w:cs="Arial"/>
        </w:rPr>
        <w:t xml:space="preserve">may </w:t>
      </w:r>
      <w:r w:rsidRPr="002D47D8">
        <w:rPr>
          <w:rFonts w:cs="Arial"/>
        </w:rPr>
        <w:t xml:space="preserve">only </w:t>
      </w:r>
      <w:r>
        <w:rPr>
          <w:rFonts w:cs="Arial"/>
        </w:rPr>
        <w:t xml:space="preserve">be worn </w:t>
      </w:r>
      <w:r w:rsidRPr="002D47D8">
        <w:rPr>
          <w:rFonts w:cs="Arial"/>
        </w:rPr>
        <w:t>when outdoors.</w:t>
      </w:r>
      <w:r>
        <w:rPr>
          <w:rFonts w:cs="Arial"/>
        </w:rPr>
        <w:t xml:space="preserve"> S</w:t>
      </w:r>
      <w:r w:rsidRPr="00474B5F">
        <w:rPr>
          <w:rFonts w:cs="Arial"/>
        </w:rPr>
        <w:t>kirts or</w:t>
      </w:r>
      <w:r w:rsidRPr="00474B5F">
        <w:rPr>
          <w:rFonts w:cs="Arial"/>
          <w:color w:val="00B050"/>
        </w:rPr>
        <w:t xml:space="preserve"> </w:t>
      </w:r>
      <w:r w:rsidRPr="00474B5F">
        <w:rPr>
          <w:rFonts w:cs="Arial"/>
        </w:rPr>
        <w:t>kilts are not permitted.</w:t>
      </w:r>
    </w:p>
    <w:p w14:paraId="0EBE7BAA" w14:textId="1FEC935C" w:rsidR="00951307"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 xml:space="preserve">Wear footwear are </w:t>
      </w:r>
      <w:r w:rsidRPr="00AF3150">
        <w:rPr>
          <w:rFonts w:cs="Arial"/>
        </w:rPr>
        <w:t xml:space="preserve">closed-toe shoes or boots made of </w:t>
      </w:r>
      <w:r>
        <w:rPr>
          <w:rFonts w:cs="Arial"/>
        </w:rPr>
        <w:t xml:space="preserve">black </w:t>
      </w:r>
      <w:r w:rsidRPr="00AF3150">
        <w:rPr>
          <w:rFonts w:cs="Arial"/>
        </w:rPr>
        <w:t>Corfam or equivalent</w:t>
      </w:r>
      <w:r w:rsidRPr="0024683A">
        <w:t xml:space="preserve"> </w:t>
      </w:r>
      <w:r w:rsidRPr="0024683A">
        <w:rPr>
          <w:rFonts w:cs="Arial"/>
        </w:rPr>
        <w:t>material</w:t>
      </w:r>
      <w:r w:rsidRPr="00AF3150">
        <w:rPr>
          <w:rFonts w:cs="Arial"/>
        </w:rPr>
        <w:t>.</w:t>
      </w:r>
      <w:r>
        <w:rPr>
          <w:rFonts w:cs="Arial"/>
        </w:rPr>
        <w:t xml:space="preserve"> </w:t>
      </w:r>
      <w:r w:rsidRPr="00474B5F">
        <w:rPr>
          <w:rFonts w:cs="Arial"/>
        </w:rPr>
        <w:t xml:space="preserve">If boots are worn, they shall be worn inside the trouser legs such that the trouser legs fall straight (trousers shall </w:t>
      </w:r>
      <w:r>
        <w:rPr>
          <w:rFonts w:cs="Arial"/>
        </w:rPr>
        <w:t>not be “bloused” in the boots).</w:t>
      </w:r>
      <w:r w:rsidRPr="00474B5F">
        <w:rPr>
          <w:rFonts w:cs="Arial"/>
        </w:rPr>
        <w:t xml:space="preserve"> Socks shall be worn and shall be black, dark brown or navy blue in color. High-heel, open-toe shoes, or sandals are not permitted.</w:t>
      </w:r>
    </w:p>
    <w:p w14:paraId="3C9AF303" w14:textId="77777777" w:rsidR="00951307" w:rsidRPr="00474B5F"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Clean and polish l</w:t>
      </w:r>
      <w:r w:rsidRPr="00474B5F">
        <w:rPr>
          <w:rFonts w:cs="Arial"/>
        </w:rPr>
        <w:t>eather gear, shoes</w:t>
      </w:r>
      <w:r>
        <w:rPr>
          <w:rFonts w:cs="Arial"/>
        </w:rPr>
        <w:t>,</w:t>
      </w:r>
      <w:r w:rsidRPr="00474B5F">
        <w:rPr>
          <w:rFonts w:cs="Arial"/>
        </w:rPr>
        <w:t xml:space="preserve"> and metal equipment.</w:t>
      </w:r>
      <w:r>
        <w:rPr>
          <w:rFonts w:cs="Arial"/>
        </w:rPr>
        <w:t xml:space="preserve"> All </w:t>
      </w:r>
      <w:r w:rsidRPr="00474B5F">
        <w:rPr>
          <w:rFonts w:cs="Arial"/>
        </w:rPr>
        <w:t>Unarmed</w:t>
      </w:r>
      <w:r>
        <w:rPr>
          <w:rFonts w:cs="Arial"/>
        </w:rPr>
        <w:t xml:space="preserve"> </w:t>
      </w:r>
      <w:r w:rsidRPr="00474B5F">
        <w:rPr>
          <w:rFonts w:cs="Arial"/>
        </w:rPr>
        <w:t>Security Guards shall keep all equipment clean and in good condition.</w:t>
      </w:r>
    </w:p>
    <w:p w14:paraId="1F699428" w14:textId="77777777" w:rsidR="00951307" w:rsidRPr="00474B5F"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Pr>
          <w:rFonts w:cs="Arial"/>
        </w:rPr>
        <w:t>C</w:t>
      </w:r>
      <w:r w:rsidRPr="00474B5F">
        <w:rPr>
          <w:rFonts w:cs="Arial"/>
        </w:rPr>
        <w:t>onform to the following</w:t>
      </w:r>
      <w:r>
        <w:rPr>
          <w:rFonts w:cs="Arial"/>
        </w:rPr>
        <w:t xml:space="preserve"> personal appearance </w:t>
      </w:r>
      <w:r w:rsidRPr="00474B5F">
        <w:rPr>
          <w:rFonts w:cs="Arial"/>
        </w:rPr>
        <w:t>standards:</w:t>
      </w:r>
    </w:p>
    <w:p w14:paraId="306582BF" w14:textId="79C71676" w:rsidR="00951307" w:rsidRPr="00474B5F" w:rsidRDefault="00951307" w:rsidP="00E37C66">
      <w:pPr>
        <w:pStyle w:val="ListParagraph"/>
        <w:numPr>
          <w:ilvl w:val="3"/>
          <w:numId w:val="10"/>
        </w:numPr>
        <w:spacing w:after="240"/>
        <w:ind w:left="1800"/>
        <w:contextualSpacing w:val="0"/>
      </w:pPr>
      <w:r>
        <w:rPr>
          <w:rFonts w:cs="Arial"/>
        </w:rPr>
        <w:t>H</w:t>
      </w:r>
      <w:r w:rsidRPr="00474B5F">
        <w:rPr>
          <w:rFonts w:cs="Arial"/>
        </w:rPr>
        <w:t xml:space="preserve">air shall be </w:t>
      </w:r>
      <w:r>
        <w:rPr>
          <w:rFonts w:cs="Arial"/>
        </w:rPr>
        <w:t>well-</w:t>
      </w:r>
      <w:r w:rsidRPr="00474B5F">
        <w:rPr>
          <w:rFonts w:cs="Arial"/>
        </w:rPr>
        <w:t>groomed and</w:t>
      </w:r>
      <w:r w:rsidRPr="005E4366">
        <w:rPr>
          <w:rFonts w:cs="Arial"/>
        </w:rPr>
        <w:t xml:space="preserve"> </w:t>
      </w:r>
      <w:r w:rsidRPr="00474B5F">
        <w:t>neat in appearance, such that it does not detract from a professional image.</w:t>
      </w:r>
      <w:r>
        <w:t xml:space="preserve"> </w:t>
      </w:r>
      <w:r w:rsidRPr="00924C1E">
        <w:t>Facial hair, if worn, should be neatly trimmed and groomed.</w:t>
      </w:r>
    </w:p>
    <w:p w14:paraId="4155A66A" w14:textId="77777777" w:rsidR="00951307" w:rsidRDefault="00951307" w:rsidP="00E37C66">
      <w:pPr>
        <w:pStyle w:val="ListParagraph"/>
        <w:numPr>
          <w:ilvl w:val="3"/>
          <w:numId w:val="10"/>
        </w:numPr>
        <w:spacing w:after="240"/>
        <w:ind w:left="1800"/>
        <w:contextualSpacing w:val="0"/>
        <w:rPr>
          <w:rFonts w:cs="Arial"/>
        </w:rPr>
      </w:pPr>
      <w:r w:rsidRPr="00474B5F">
        <w:rPr>
          <w:rFonts w:cs="Arial"/>
        </w:rPr>
        <w:t>Any makeup and nail polish shall be natural in appearance and shall not detract from a professional image.</w:t>
      </w:r>
    </w:p>
    <w:p w14:paraId="0DDDFFDC" w14:textId="77777777" w:rsidR="00951307" w:rsidRPr="00474B5F" w:rsidRDefault="00951307" w:rsidP="00E37C66">
      <w:pPr>
        <w:pStyle w:val="ListParagraph"/>
        <w:numPr>
          <w:ilvl w:val="3"/>
          <w:numId w:val="10"/>
        </w:numPr>
        <w:spacing w:after="240"/>
        <w:ind w:left="1800"/>
        <w:contextualSpacing w:val="0"/>
        <w:rPr>
          <w:rFonts w:cs="Arial"/>
        </w:rPr>
      </w:pPr>
      <w:r>
        <w:t>Visible tattoos and piercings should be tasteful and non-offensive. Excessive or offensive tattoos should be covered.</w:t>
      </w:r>
    </w:p>
    <w:p w14:paraId="18AD5C1D" w14:textId="77777777" w:rsidR="00951307" w:rsidRDefault="00951307" w:rsidP="00E37C66">
      <w:pPr>
        <w:pStyle w:val="ListParagraph"/>
        <w:widowControl w:val="0"/>
        <w:numPr>
          <w:ilvl w:val="0"/>
          <w:numId w:val="17"/>
        </w:numPr>
        <w:tabs>
          <w:tab w:val="left" w:pos="9990"/>
        </w:tabs>
        <w:suppressAutoHyphens/>
        <w:autoSpaceDE w:val="0"/>
        <w:autoSpaceDN w:val="0"/>
        <w:spacing w:after="240"/>
        <w:ind w:left="1440"/>
        <w:contextualSpacing w:val="0"/>
        <w:rPr>
          <w:rFonts w:cs="Arial"/>
        </w:rPr>
      </w:pPr>
      <w:r w:rsidRPr="00474B5F">
        <w:rPr>
          <w:rFonts w:cs="Arial"/>
        </w:rPr>
        <w:t>Wrist watches, medical or identification bracelets, rings and earrings (only post-type) are the only items of jewelry and ornaments authorized to be exposed</w:t>
      </w:r>
      <w:r>
        <w:rPr>
          <w:rFonts w:cs="Arial"/>
        </w:rPr>
        <w:t xml:space="preserve"> </w:t>
      </w:r>
      <w:r w:rsidRPr="00474B5F">
        <w:rPr>
          <w:rFonts w:cs="Arial"/>
        </w:rPr>
        <w:t>when in uniform and on duty. No jewelry will be worn in such a manner as to</w:t>
      </w:r>
      <w:r>
        <w:rPr>
          <w:rFonts w:cs="Arial"/>
        </w:rPr>
        <w:t xml:space="preserve"> </w:t>
      </w:r>
      <w:r w:rsidRPr="00474B5F">
        <w:rPr>
          <w:rFonts w:cs="Arial"/>
        </w:rPr>
        <w:t>present a safety hazard to the individual, or a distraction of professional appearance.</w:t>
      </w:r>
    </w:p>
    <w:p w14:paraId="4DB3790F" w14:textId="77777777" w:rsidR="00951307" w:rsidRPr="00BE126B" w:rsidRDefault="00951307" w:rsidP="00E37C66">
      <w:pPr>
        <w:pStyle w:val="ListParagraph"/>
        <w:numPr>
          <w:ilvl w:val="0"/>
          <w:numId w:val="17"/>
        </w:numPr>
        <w:ind w:left="1440"/>
        <w:rPr>
          <w:rFonts w:cs="Arial"/>
        </w:rPr>
      </w:pPr>
      <w:r w:rsidRPr="00BE126B">
        <w:rPr>
          <w:rFonts w:cs="Arial"/>
        </w:rPr>
        <w:t xml:space="preserve">User Agencies may implement policies that further define standards of dress and grooming. </w:t>
      </w:r>
    </w:p>
    <w:p w14:paraId="1130B830" w14:textId="77777777" w:rsidR="0029143B" w:rsidRPr="0029143B" w:rsidRDefault="0029143B" w:rsidP="0029143B"/>
    <w:p w14:paraId="38E5873C" w14:textId="3B6606C5" w:rsidR="00465821" w:rsidRDefault="001E15B9" w:rsidP="00E37C66">
      <w:pPr>
        <w:pStyle w:val="Heading2"/>
        <w:numPr>
          <w:ilvl w:val="0"/>
          <w:numId w:val="13"/>
        </w:numPr>
      </w:pPr>
      <w:r>
        <w:t xml:space="preserve"> </w:t>
      </w:r>
      <w:r w:rsidR="00305133">
        <w:t>Service Region</w:t>
      </w:r>
    </w:p>
    <w:p w14:paraId="669CDCD1" w14:textId="4D245B7B" w:rsidR="00132724" w:rsidRDefault="00132724" w:rsidP="00906117">
      <w:pPr>
        <w:spacing w:before="240" w:after="240"/>
        <w:ind w:left="720"/>
        <w:rPr>
          <w:rFonts w:cs="Arial"/>
          <w:bCs/>
          <w:snapToGrid w:val="0"/>
        </w:rPr>
      </w:pPr>
      <w:r>
        <w:t>The C</w:t>
      </w:r>
      <w:r w:rsidRPr="00F61E1D">
        <w:t xml:space="preserve">ontractor </w:t>
      </w:r>
      <w:r>
        <w:t>sha</w:t>
      </w:r>
      <w:r w:rsidRPr="00F61E1D">
        <w:t>ll provide Unarmed Security Guard</w:t>
      </w:r>
      <w:r>
        <w:t>s</w:t>
      </w:r>
      <w:r w:rsidRPr="00F61E1D">
        <w:t xml:space="preserve"> in accordance with the terms and conditions of this MSA </w:t>
      </w:r>
      <w:r>
        <w:t xml:space="preserve">in the regions identified </w:t>
      </w:r>
      <w:r w:rsidRPr="00540AA1">
        <w:t xml:space="preserve">in </w:t>
      </w:r>
      <w:r w:rsidR="00540AA1" w:rsidRPr="00540AA1">
        <w:t xml:space="preserve">the </w:t>
      </w:r>
      <w:r w:rsidRPr="00540AA1">
        <w:t>Service</w:t>
      </w:r>
      <w:r>
        <w:t xml:space="preserve"> Area Map</w:t>
      </w:r>
      <w:r w:rsidR="00540AA1">
        <w:t xml:space="preserve"> below</w:t>
      </w:r>
      <w:r>
        <w:t xml:space="preserve">. </w:t>
      </w:r>
      <w:r>
        <w:rPr>
          <w:rFonts w:cs="Arial"/>
          <w:bCs/>
          <w:snapToGrid w:val="0"/>
        </w:rPr>
        <w:t>User Agencies</w:t>
      </w:r>
      <w:r w:rsidRPr="003345AC">
        <w:rPr>
          <w:rFonts w:cs="Arial"/>
          <w:bCs/>
          <w:snapToGrid w:val="0"/>
        </w:rPr>
        <w:t xml:space="preserve"> shall </w:t>
      </w:r>
      <w:r w:rsidRPr="00734DE0">
        <w:rPr>
          <w:rFonts w:cs="Arial"/>
          <w:bCs/>
          <w:snapToGrid w:val="0"/>
        </w:rPr>
        <w:t>identify specific</w:t>
      </w:r>
      <w:r w:rsidRPr="003345AC">
        <w:rPr>
          <w:rFonts w:cs="Arial"/>
          <w:bCs/>
          <w:snapToGrid w:val="0"/>
        </w:rPr>
        <w:t xml:space="preserve"> location(s) of where service(s) will be provided when contracting for services.</w:t>
      </w:r>
    </w:p>
    <w:p w14:paraId="30636024" w14:textId="2C013077" w:rsidR="00C17AD0" w:rsidRDefault="00906117" w:rsidP="00057BF6">
      <w:pPr>
        <w:spacing w:after="240"/>
        <w:ind w:left="720"/>
      </w:pPr>
      <w:r>
        <w:rPr>
          <w:noProof/>
        </w:rPr>
        <w:lastRenderedPageBreak/>
        <w:drawing>
          <wp:inline distT="0" distB="0" distL="0" distR="0" wp14:anchorId="483BB80E" wp14:editId="656E97AD">
            <wp:extent cx="5182235" cy="5913755"/>
            <wp:effectExtent l="0" t="0" r="0" b="0"/>
            <wp:docPr id="1556120267" name="Picture 1" descr="Map of California with the ten regions depi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20267" name="Picture 1" descr="Map of California with the ten regions depic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2235" cy="5913755"/>
                    </a:xfrm>
                    <a:prstGeom prst="rect">
                      <a:avLst/>
                    </a:prstGeom>
                    <a:noFill/>
                  </pic:spPr>
                </pic:pic>
              </a:graphicData>
            </a:graphic>
          </wp:inline>
        </w:drawing>
      </w:r>
      <w:r w:rsidR="00C17AD0">
        <w:br w:type="page"/>
      </w:r>
    </w:p>
    <w:p w14:paraId="44AD1122" w14:textId="77777777" w:rsidR="001E15B9" w:rsidRDefault="001E15B9" w:rsidP="00057BF6">
      <w:pPr>
        <w:spacing w:after="240"/>
        <w:ind w:left="720"/>
      </w:pPr>
    </w:p>
    <w:p w14:paraId="2DFB2423" w14:textId="77777777" w:rsidR="00E70E34" w:rsidRDefault="00E70E34" w:rsidP="001E15B9"/>
    <w:tbl>
      <w:tblPr>
        <w:tblStyle w:val="TableGrid"/>
        <w:tblW w:w="10260" w:type="dxa"/>
        <w:tblInd w:w="-365" w:type="dxa"/>
        <w:tblLook w:val="04A0" w:firstRow="1" w:lastRow="0" w:firstColumn="1" w:lastColumn="0" w:noHBand="0" w:noVBand="1"/>
      </w:tblPr>
      <w:tblGrid>
        <w:gridCol w:w="1123"/>
        <w:gridCol w:w="3316"/>
        <w:gridCol w:w="5821"/>
      </w:tblGrid>
      <w:tr w:rsidR="00E70E34" w:rsidRPr="00466107" w14:paraId="671C0032" w14:textId="77777777" w:rsidTr="00057BF6">
        <w:trPr>
          <w:trHeight w:val="323"/>
          <w:tblHeader/>
        </w:trPr>
        <w:tc>
          <w:tcPr>
            <w:tcW w:w="1123" w:type="dxa"/>
            <w:shd w:val="clear" w:color="auto" w:fill="F2F2F2" w:themeFill="background1" w:themeFillShade="F2"/>
            <w:vAlign w:val="center"/>
          </w:tcPr>
          <w:p w14:paraId="748E662C" w14:textId="77777777" w:rsidR="00E70E34" w:rsidRDefault="00E70E34">
            <w:pPr>
              <w:ind w:left="0"/>
              <w:jc w:val="center"/>
              <w:rPr>
                <w:b/>
                <w:snapToGrid w:val="0"/>
              </w:rPr>
            </w:pPr>
            <w:r w:rsidRPr="00466107">
              <w:rPr>
                <w:b/>
                <w:snapToGrid w:val="0"/>
              </w:rPr>
              <w:t>Region</w:t>
            </w:r>
          </w:p>
          <w:p w14:paraId="15F2A25E" w14:textId="77777777" w:rsidR="00E70E34" w:rsidRPr="00466107" w:rsidRDefault="00E70E34">
            <w:pPr>
              <w:ind w:left="0"/>
              <w:jc w:val="center"/>
              <w:rPr>
                <w:b/>
                <w:snapToGrid w:val="0"/>
              </w:rPr>
            </w:pPr>
            <w:r>
              <w:rPr>
                <w:b/>
                <w:snapToGrid w:val="0"/>
              </w:rPr>
              <w:t>Number</w:t>
            </w:r>
          </w:p>
        </w:tc>
        <w:tc>
          <w:tcPr>
            <w:tcW w:w="3316" w:type="dxa"/>
            <w:shd w:val="clear" w:color="auto" w:fill="F2F2F2" w:themeFill="background1" w:themeFillShade="F2"/>
            <w:vAlign w:val="center"/>
          </w:tcPr>
          <w:p w14:paraId="184BB7B5" w14:textId="77777777" w:rsidR="00E70E34" w:rsidRPr="00466107" w:rsidRDefault="00E70E34">
            <w:pPr>
              <w:ind w:left="0"/>
              <w:rPr>
                <w:b/>
                <w:snapToGrid w:val="0"/>
              </w:rPr>
            </w:pPr>
            <w:r>
              <w:rPr>
                <w:b/>
                <w:snapToGrid w:val="0"/>
              </w:rPr>
              <w:t>Region Name</w:t>
            </w:r>
          </w:p>
        </w:tc>
        <w:tc>
          <w:tcPr>
            <w:tcW w:w="5821" w:type="dxa"/>
            <w:shd w:val="clear" w:color="auto" w:fill="F2F2F2" w:themeFill="background1" w:themeFillShade="F2"/>
            <w:vAlign w:val="center"/>
          </w:tcPr>
          <w:p w14:paraId="2BD36024" w14:textId="77777777" w:rsidR="00E70E34" w:rsidRPr="00466107" w:rsidRDefault="00E70E34">
            <w:pPr>
              <w:ind w:left="0"/>
              <w:rPr>
                <w:b/>
                <w:snapToGrid w:val="0"/>
              </w:rPr>
            </w:pPr>
            <w:r w:rsidRPr="00466107">
              <w:rPr>
                <w:b/>
                <w:snapToGrid w:val="0"/>
              </w:rPr>
              <w:t>California Counties</w:t>
            </w:r>
          </w:p>
        </w:tc>
      </w:tr>
      <w:tr w:rsidR="00E70E34" w:rsidRPr="00C554A7" w14:paraId="5C012C44" w14:textId="77777777" w:rsidTr="00057BF6">
        <w:trPr>
          <w:trHeight w:val="720"/>
        </w:trPr>
        <w:tc>
          <w:tcPr>
            <w:tcW w:w="1123" w:type="dxa"/>
          </w:tcPr>
          <w:p w14:paraId="38406411" w14:textId="77777777" w:rsidR="00E70E34" w:rsidRDefault="00E70E34">
            <w:pPr>
              <w:ind w:left="0"/>
              <w:jc w:val="center"/>
              <w:rPr>
                <w:bCs/>
                <w:snapToGrid w:val="0"/>
              </w:rPr>
            </w:pPr>
            <w:r>
              <w:rPr>
                <w:bCs/>
                <w:snapToGrid w:val="0"/>
              </w:rPr>
              <w:t>1</w:t>
            </w:r>
          </w:p>
        </w:tc>
        <w:tc>
          <w:tcPr>
            <w:tcW w:w="3316" w:type="dxa"/>
          </w:tcPr>
          <w:p w14:paraId="194BBB37" w14:textId="77777777" w:rsidR="00E70E34" w:rsidRPr="00082543" w:rsidRDefault="00E70E34">
            <w:pPr>
              <w:ind w:left="0"/>
            </w:pPr>
            <w:r>
              <w:t>Superior California</w:t>
            </w:r>
          </w:p>
        </w:tc>
        <w:tc>
          <w:tcPr>
            <w:tcW w:w="5821" w:type="dxa"/>
          </w:tcPr>
          <w:p w14:paraId="0959FB0F" w14:textId="77777777" w:rsidR="00E70E34" w:rsidRPr="00C554A7" w:rsidRDefault="00E70E34">
            <w:pPr>
              <w:ind w:left="0"/>
              <w:rPr>
                <w:bCs/>
                <w:snapToGrid w:val="0"/>
                <w:color w:val="000000" w:themeColor="text1"/>
              </w:rPr>
            </w:pPr>
            <w:r w:rsidRPr="00C554A7">
              <w:rPr>
                <w:bCs/>
                <w:snapToGrid w:val="0"/>
                <w:color w:val="000000" w:themeColor="text1"/>
              </w:rPr>
              <w:t>Butte, Colusa, El Dorado, Glenn, Lassen, Modoc, Nevada, Placer, Plumas, Sacramento, Shasta, Sierra, Siskiyou, Sutter, Tehama, Yolo, Yuba</w:t>
            </w:r>
          </w:p>
        </w:tc>
      </w:tr>
      <w:tr w:rsidR="00E70E34" w:rsidRPr="00C554A7" w14:paraId="30BB751C" w14:textId="77777777" w:rsidTr="00057BF6">
        <w:trPr>
          <w:trHeight w:val="720"/>
        </w:trPr>
        <w:tc>
          <w:tcPr>
            <w:tcW w:w="1123" w:type="dxa"/>
          </w:tcPr>
          <w:p w14:paraId="340C00EC" w14:textId="77777777" w:rsidR="00E70E34" w:rsidRDefault="00E70E34">
            <w:pPr>
              <w:ind w:left="0"/>
              <w:jc w:val="center"/>
              <w:rPr>
                <w:bCs/>
                <w:snapToGrid w:val="0"/>
              </w:rPr>
            </w:pPr>
            <w:r>
              <w:rPr>
                <w:bCs/>
                <w:snapToGrid w:val="0"/>
              </w:rPr>
              <w:t>2</w:t>
            </w:r>
          </w:p>
        </w:tc>
        <w:tc>
          <w:tcPr>
            <w:tcW w:w="3316" w:type="dxa"/>
          </w:tcPr>
          <w:p w14:paraId="4B8C3DDE" w14:textId="77777777" w:rsidR="00E70E34" w:rsidRPr="00082543" w:rsidRDefault="00E70E34">
            <w:pPr>
              <w:pStyle w:val="ListParagraph"/>
              <w:ind w:left="0"/>
              <w:contextualSpacing w:val="0"/>
              <w:rPr>
                <w:rFonts w:cs="Arial"/>
              </w:rPr>
            </w:pPr>
            <w:r>
              <w:rPr>
                <w:rFonts w:cs="Arial"/>
              </w:rPr>
              <w:t>North Coast</w:t>
            </w:r>
          </w:p>
        </w:tc>
        <w:tc>
          <w:tcPr>
            <w:tcW w:w="5821" w:type="dxa"/>
          </w:tcPr>
          <w:p w14:paraId="5E2E4936" w14:textId="77777777" w:rsidR="00E70E34" w:rsidRPr="00C554A7" w:rsidRDefault="00E70E34">
            <w:pPr>
              <w:pStyle w:val="ListParagraph"/>
              <w:ind w:left="0"/>
              <w:contextualSpacing w:val="0"/>
              <w:rPr>
                <w:rFonts w:cs="Arial"/>
                <w:bCs/>
                <w:snapToGrid w:val="0"/>
                <w:color w:val="000000" w:themeColor="text1"/>
              </w:rPr>
            </w:pPr>
            <w:r w:rsidRPr="00C554A7">
              <w:rPr>
                <w:rFonts w:cs="Arial"/>
                <w:bCs/>
                <w:snapToGrid w:val="0"/>
                <w:color w:val="000000" w:themeColor="text1"/>
              </w:rPr>
              <w:t>Del Norte, Humboldt, Lake, Mendocino, Napa, Sonoma, Trinity</w:t>
            </w:r>
          </w:p>
        </w:tc>
      </w:tr>
      <w:tr w:rsidR="00E70E34" w:rsidRPr="00C554A7" w14:paraId="5FD9F293" w14:textId="77777777" w:rsidTr="00057BF6">
        <w:trPr>
          <w:trHeight w:val="720"/>
        </w:trPr>
        <w:tc>
          <w:tcPr>
            <w:tcW w:w="1123" w:type="dxa"/>
          </w:tcPr>
          <w:p w14:paraId="22887A81" w14:textId="77777777" w:rsidR="00E70E34" w:rsidRDefault="00E70E34">
            <w:pPr>
              <w:ind w:left="0"/>
              <w:jc w:val="center"/>
              <w:rPr>
                <w:bCs/>
                <w:snapToGrid w:val="0"/>
              </w:rPr>
            </w:pPr>
            <w:r>
              <w:rPr>
                <w:bCs/>
                <w:snapToGrid w:val="0"/>
              </w:rPr>
              <w:t>3</w:t>
            </w:r>
          </w:p>
        </w:tc>
        <w:tc>
          <w:tcPr>
            <w:tcW w:w="3316" w:type="dxa"/>
          </w:tcPr>
          <w:p w14:paraId="68D07DB4" w14:textId="77777777" w:rsidR="00E70E34" w:rsidRPr="00082543" w:rsidRDefault="00E70E34">
            <w:pPr>
              <w:pStyle w:val="ListParagraph"/>
              <w:ind w:left="0"/>
              <w:contextualSpacing w:val="0"/>
              <w:rPr>
                <w:rFonts w:cs="Arial"/>
              </w:rPr>
            </w:pPr>
            <w:r w:rsidRPr="00E81482">
              <w:rPr>
                <w:rFonts w:cs="Arial"/>
              </w:rPr>
              <w:t>San Francisco Bay Area</w:t>
            </w:r>
          </w:p>
        </w:tc>
        <w:tc>
          <w:tcPr>
            <w:tcW w:w="5821" w:type="dxa"/>
          </w:tcPr>
          <w:p w14:paraId="2173503D" w14:textId="77777777" w:rsidR="00E70E34" w:rsidRPr="00C554A7" w:rsidRDefault="00E70E34">
            <w:pPr>
              <w:pStyle w:val="ListParagraph"/>
              <w:ind w:left="0"/>
              <w:contextualSpacing w:val="0"/>
              <w:rPr>
                <w:rFonts w:cs="Arial"/>
                <w:bCs/>
                <w:snapToGrid w:val="0"/>
                <w:color w:val="000000" w:themeColor="text1"/>
              </w:rPr>
            </w:pPr>
            <w:r w:rsidRPr="00C554A7">
              <w:rPr>
                <w:rFonts w:cs="Arial"/>
                <w:bCs/>
                <w:snapToGrid w:val="0"/>
                <w:color w:val="000000" w:themeColor="text1"/>
              </w:rPr>
              <w:t>Alameda, Contra Costa, Marin, San Francisco, San Mateo, Santa Clara, Solano</w:t>
            </w:r>
          </w:p>
        </w:tc>
      </w:tr>
      <w:tr w:rsidR="00E70E34" w:rsidRPr="00C554A7" w14:paraId="6307D3A5" w14:textId="77777777" w:rsidTr="00057BF6">
        <w:trPr>
          <w:trHeight w:val="720"/>
        </w:trPr>
        <w:tc>
          <w:tcPr>
            <w:tcW w:w="1123" w:type="dxa"/>
          </w:tcPr>
          <w:p w14:paraId="473BD701" w14:textId="77777777" w:rsidR="00E70E34" w:rsidRDefault="00E70E34">
            <w:pPr>
              <w:ind w:left="0"/>
              <w:jc w:val="center"/>
              <w:rPr>
                <w:bCs/>
                <w:snapToGrid w:val="0"/>
              </w:rPr>
            </w:pPr>
            <w:r>
              <w:rPr>
                <w:bCs/>
                <w:snapToGrid w:val="0"/>
              </w:rPr>
              <w:t>4</w:t>
            </w:r>
          </w:p>
        </w:tc>
        <w:tc>
          <w:tcPr>
            <w:tcW w:w="3316" w:type="dxa"/>
          </w:tcPr>
          <w:p w14:paraId="5DB426E4" w14:textId="77777777" w:rsidR="00E70E34" w:rsidRPr="00082543" w:rsidRDefault="00E70E34">
            <w:pPr>
              <w:pStyle w:val="ListParagraph"/>
              <w:ind w:left="0"/>
              <w:contextualSpacing w:val="0"/>
              <w:rPr>
                <w:rFonts w:cs="Arial"/>
              </w:rPr>
            </w:pPr>
            <w:r w:rsidRPr="00E81482">
              <w:rPr>
                <w:rFonts w:cs="Arial"/>
              </w:rPr>
              <w:t>Northern San Joaquin Valley</w:t>
            </w:r>
          </w:p>
        </w:tc>
        <w:tc>
          <w:tcPr>
            <w:tcW w:w="5821" w:type="dxa"/>
          </w:tcPr>
          <w:p w14:paraId="6344D763" w14:textId="77777777" w:rsidR="00E70E34" w:rsidRPr="00C554A7" w:rsidRDefault="00E70E34">
            <w:pPr>
              <w:pStyle w:val="ListParagraph"/>
              <w:ind w:left="0"/>
              <w:contextualSpacing w:val="0"/>
              <w:rPr>
                <w:rFonts w:cs="Arial"/>
                <w:bCs/>
                <w:snapToGrid w:val="0"/>
                <w:color w:val="000000" w:themeColor="text1"/>
              </w:rPr>
            </w:pPr>
            <w:r w:rsidRPr="00C554A7">
              <w:rPr>
                <w:rFonts w:cs="Arial"/>
                <w:bCs/>
                <w:snapToGrid w:val="0"/>
                <w:color w:val="000000" w:themeColor="text1"/>
              </w:rPr>
              <w:t>Alpine, Amador, Calaveras, Madera, Mariposa, Merced, Mono, San Joaquin, Stanislaus, Tuolumne</w:t>
            </w:r>
          </w:p>
        </w:tc>
      </w:tr>
      <w:tr w:rsidR="00E70E34" w:rsidRPr="00C554A7" w14:paraId="3B2D086C" w14:textId="77777777" w:rsidTr="00057BF6">
        <w:trPr>
          <w:trHeight w:val="720"/>
        </w:trPr>
        <w:tc>
          <w:tcPr>
            <w:tcW w:w="1123" w:type="dxa"/>
          </w:tcPr>
          <w:p w14:paraId="3E4F433F" w14:textId="77777777" w:rsidR="00E70E34" w:rsidRDefault="00E70E34">
            <w:pPr>
              <w:ind w:left="0"/>
              <w:jc w:val="center"/>
              <w:rPr>
                <w:bCs/>
                <w:snapToGrid w:val="0"/>
              </w:rPr>
            </w:pPr>
            <w:r>
              <w:rPr>
                <w:bCs/>
                <w:snapToGrid w:val="0"/>
              </w:rPr>
              <w:t>5</w:t>
            </w:r>
          </w:p>
        </w:tc>
        <w:tc>
          <w:tcPr>
            <w:tcW w:w="3316" w:type="dxa"/>
          </w:tcPr>
          <w:p w14:paraId="01D3ADB8" w14:textId="77777777" w:rsidR="00E70E34" w:rsidRPr="00082543" w:rsidRDefault="00E70E34">
            <w:pPr>
              <w:pStyle w:val="ListParagraph"/>
              <w:ind w:left="0"/>
              <w:contextualSpacing w:val="0"/>
              <w:rPr>
                <w:rFonts w:cs="Arial"/>
              </w:rPr>
            </w:pPr>
            <w:r w:rsidRPr="00E81482">
              <w:rPr>
                <w:rFonts w:cs="Arial"/>
              </w:rPr>
              <w:t>Central Coast</w:t>
            </w:r>
          </w:p>
        </w:tc>
        <w:tc>
          <w:tcPr>
            <w:tcW w:w="5821" w:type="dxa"/>
          </w:tcPr>
          <w:p w14:paraId="30BC198D" w14:textId="77777777" w:rsidR="00E70E34" w:rsidRPr="00C554A7" w:rsidRDefault="00E70E34">
            <w:pPr>
              <w:pStyle w:val="ListParagraph"/>
              <w:ind w:left="0"/>
              <w:contextualSpacing w:val="0"/>
              <w:rPr>
                <w:rFonts w:cs="Arial"/>
                <w:bCs/>
                <w:snapToGrid w:val="0"/>
                <w:color w:val="000000" w:themeColor="text1"/>
              </w:rPr>
            </w:pPr>
            <w:r w:rsidRPr="00C554A7">
              <w:rPr>
                <w:rFonts w:cs="Arial"/>
                <w:bCs/>
                <w:snapToGrid w:val="0"/>
                <w:color w:val="000000" w:themeColor="text1"/>
              </w:rPr>
              <w:t>Monterey, San Benito, San Luis Obispo, Santa Barbara, Santa Cruz, Ventura</w:t>
            </w:r>
          </w:p>
        </w:tc>
      </w:tr>
      <w:tr w:rsidR="00E70E34" w:rsidRPr="00C554A7" w14:paraId="6C033A72" w14:textId="77777777" w:rsidTr="00057BF6">
        <w:trPr>
          <w:trHeight w:val="720"/>
        </w:trPr>
        <w:tc>
          <w:tcPr>
            <w:tcW w:w="1123" w:type="dxa"/>
          </w:tcPr>
          <w:p w14:paraId="49A8EBAE" w14:textId="77777777" w:rsidR="00E70E34" w:rsidRDefault="00E70E34">
            <w:pPr>
              <w:ind w:left="0"/>
              <w:jc w:val="center"/>
              <w:rPr>
                <w:bCs/>
                <w:snapToGrid w:val="0"/>
              </w:rPr>
            </w:pPr>
            <w:r>
              <w:rPr>
                <w:bCs/>
                <w:snapToGrid w:val="0"/>
              </w:rPr>
              <w:t>6</w:t>
            </w:r>
          </w:p>
        </w:tc>
        <w:tc>
          <w:tcPr>
            <w:tcW w:w="3316" w:type="dxa"/>
          </w:tcPr>
          <w:p w14:paraId="706640E2" w14:textId="77777777" w:rsidR="00E70E34" w:rsidRPr="00082543" w:rsidRDefault="00E70E34">
            <w:pPr>
              <w:pStyle w:val="ListParagraph"/>
              <w:ind w:left="0"/>
              <w:contextualSpacing w:val="0"/>
              <w:rPr>
                <w:rFonts w:cs="Arial"/>
              </w:rPr>
            </w:pPr>
            <w:r w:rsidRPr="00710748">
              <w:rPr>
                <w:rFonts w:cs="Arial"/>
              </w:rPr>
              <w:t>Southern San Joaquin Valley</w:t>
            </w:r>
          </w:p>
        </w:tc>
        <w:tc>
          <w:tcPr>
            <w:tcW w:w="5821" w:type="dxa"/>
          </w:tcPr>
          <w:p w14:paraId="1DD413AB" w14:textId="77777777" w:rsidR="00E70E34" w:rsidRPr="00C554A7" w:rsidRDefault="00E70E34">
            <w:pPr>
              <w:pStyle w:val="ListParagraph"/>
              <w:ind w:left="0"/>
              <w:contextualSpacing w:val="0"/>
              <w:rPr>
                <w:rFonts w:cs="Arial"/>
                <w:bCs/>
                <w:color w:val="000000" w:themeColor="text1"/>
              </w:rPr>
            </w:pPr>
            <w:r w:rsidRPr="00C554A7">
              <w:rPr>
                <w:rFonts w:cs="Arial"/>
                <w:bCs/>
                <w:color w:val="000000" w:themeColor="text1"/>
              </w:rPr>
              <w:t>Fresno, Inyo, Kern, Kings, Tulare</w:t>
            </w:r>
          </w:p>
        </w:tc>
      </w:tr>
      <w:tr w:rsidR="00E70E34" w:rsidRPr="00E959B2" w14:paraId="57930AD6" w14:textId="77777777" w:rsidTr="00057BF6">
        <w:trPr>
          <w:trHeight w:val="720"/>
        </w:trPr>
        <w:tc>
          <w:tcPr>
            <w:tcW w:w="1123" w:type="dxa"/>
          </w:tcPr>
          <w:p w14:paraId="52E61183" w14:textId="77777777" w:rsidR="00E70E34" w:rsidRDefault="00E70E34">
            <w:pPr>
              <w:ind w:left="0"/>
              <w:jc w:val="center"/>
              <w:rPr>
                <w:bCs/>
                <w:snapToGrid w:val="0"/>
              </w:rPr>
            </w:pPr>
            <w:r>
              <w:rPr>
                <w:bCs/>
                <w:snapToGrid w:val="0"/>
              </w:rPr>
              <w:t>7</w:t>
            </w:r>
          </w:p>
        </w:tc>
        <w:tc>
          <w:tcPr>
            <w:tcW w:w="3316" w:type="dxa"/>
          </w:tcPr>
          <w:p w14:paraId="5F3AB038" w14:textId="77777777" w:rsidR="00E70E34" w:rsidRPr="00466107" w:rsidRDefault="00E70E34">
            <w:pPr>
              <w:ind w:left="0"/>
              <w:rPr>
                <w:bCs/>
                <w:snapToGrid w:val="0"/>
              </w:rPr>
            </w:pPr>
            <w:r w:rsidRPr="00710748">
              <w:rPr>
                <w:bCs/>
                <w:snapToGrid w:val="0"/>
              </w:rPr>
              <w:t>Inland Empire</w:t>
            </w:r>
          </w:p>
        </w:tc>
        <w:tc>
          <w:tcPr>
            <w:tcW w:w="5821" w:type="dxa"/>
          </w:tcPr>
          <w:p w14:paraId="6987482E" w14:textId="77777777" w:rsidR="00E70E34" w:rsidRDefault="00E70E34">
            <w:pPr>
              <w:ind w:left="0"/>
              <w:rPr>
                <w:bCs/>
                <w:snapToGrid w:val="0"/>
                <w:color w:val="000000" w:themeColor="text1"/>
              </w:rPr>
            </w:pPr>
            <w:r w:rsidRPr="00C554A7">
              <w:rPr>
                <w:bCs/>
                <w:snapToGrid w:val="0"/>
                <w:color w:val="000000" w:themeColor="text1"/>
              </w:rPr>
              <w:t>Riverside, San Bernardino</w:t>
            </w:r>
          </w:p>
          <w:p w14:paraId="05E905E0" w14:textId="77777777" w:rsidR="00E70E34" w:rsidRPr="00E959B2" w:rsidRDefault="00E70E34">
            <w:pPr>
              <w:ind w:firstLine="720"/>
            </w:pPr>
          </w:p>
        </w:tc>
      </w:tr>
      <w:tr w:rsidR="00E70E34" w:rsidRPr="00C554A7" w14:paraId="17183083" w14:textId="77777777" w:rsidTr="00057BF6">
        <w:trPr>
          <w:trHeight w:val="720"/>
        </w:trPr>
        <w:tc>
          <w:tcPr>
            <w:tcW w:w="1123" w:type="dxa"/>
          </w:tcPr>
          <w:p w14:paraId="3F1390E1" w14:textId="77777777" w:rsidR="00E70E34" w:rsidRDefault="00E70E34">
            <w:pPr>
              <w:ind w:left="0"/>
              <w:jc w:val="center"/>
              <w:rPr>
                <w:bCs/>
                <w:snapToGrid w:val="0"/>
              </w:rPr>
            </w:pPr>
            <w:r>
              <w:rPr>
                <w:bCs/>
                <w:snapToGrid w:val="0"/>
              </w:rPr>
              <w:t>8</w:t>
            </w:r>
          </w:p>
        </w:tc>
        <w:tc>
          <w:tcPr>
            <w:tcW w:w="3316" w:type="dxa"/>
          </w:tcPr>
          <w:p w14:paraId="6CA9D91C" w14:textId="77777777" w:rsidR="00E70E34" w:rsidRPr="00466107" w:rsidRDefault="00E70E34">
            <w:pPr>
              <w:ind w:left="0"/>
              <w:rPr>
                <w:bCs/>
                <w:snapToGrid w:val="0"/>
              </w:rPr>
            </w:pPr>
            <w:r w:rsidRPr="00710748">
              <w:rPr>
                <w:bCs/>
                <w:snapToGrid w:val="0"/>
              </w:rPr>
              <w:t>Los Angeles</w:t>
            </w:r>
          </w:p>
        </w:tc>
        <w:tc>
          <w:tcPr>
            <w:tcW w:w="5821" w:type="dxa"/>
          </w:tcPr>
          <w:p w14:paraId="4AFAEB0D" w14:textId="77777777" w:rsidR="00E70E34" w:rsidRPr="00C554A7" w:rsidRDefault="00E70E34">
            <w:pPr>
              <w:ind w:left="0"/>
              <w:rPr>
                <w:bCs/>
                <w:snapToGrid w:val="0"/>
                <w:color w:val="000000" w:themeColor="text1"/>
              </w:rPr>
            </w:pPr>
            <w:r w:rsidRPr="00C554A7">
              <w:rPr>
                <w:bCs/>
                <w:snapToGrid w:val="0"/>
                <w:color w:val="000000" w:themeColor="text1"/>
              </w:rPr>
              <w:t>Los Angeles</w:t>
            </w:r>
          </w:p>
        </w:tc>
      </w:tr>
      <w:tr w:rsidR="00E70E34" w:rsidRPr="00C554A7" w14:paraId="240E559E" w14:textId="77777777" w:rsidTr="00057BF6">
        <w:trPr>
          <w:trHeight w:val="720"/>
        </w:trPr>
        <w:tc>
          <w:tcPr>
            <w:tcW w:w="1123" w:type="dxa"/>
          </w:tcPr>
          <w:p w14:paraId="1609BC74" w14:textId="77777777" w:rsidR="00E70E34" w:rsidRDefault="00E70E34">
            <w:pPr>
              <w:ind w:left="0"/>
              <w:jc w:val="center"/>
              <w:rPr>
                <w:bCs/>
                <w:snapToGrid w:val="0"/>
              </w:rPr>
            </w:pPr>
            <w:r>
              <w:rPr>
                <w:bCs/>
                <w:snapToGrid w:val="0"/>
              </w:rPr>
              <w:t>9</w:t>
            </w:r>
          </w:p>
        </w:tc>
        <w:tc>
          <w:tcPr>
            <w:tcW w:w="3316" w:type="dxa"/>
          </w:tcPr>
          <w:p w14:paraId="0E8F5DB9" w14:textId="77777777" w:rsidR="00E70E34" w:rsidRPr="00466107" w:rsidRDefault="00E70E34">
            <w:pPr>
              <w:ind w:left="0"/>
              <w:rPr>
                <w:bCs/>
                <w:snapToGrid w:val="0"/>
              </w:rPr>
            </w:pPr>
            <w:r w:rsidRPr="0063311C">
              <w:rPr>
                <w:bCs/>
                <w:snapToGrid w:val="0"/>
              </w:rPr>
              <w:t>Orange</w:t>
            </w:r>
          </w:p>
        </w:tc>
        <w:tc>
          <w:tcPr>
            <w:tcW w:w="5821" w:type="dxa"/>
          </w:tcPr>
          <w:p w14:paraId="2D0B42CC" w14:textId="77777777" w:rsidR="00E70E34" w:rsidRPr="00C554A7" w:rsidRDefault="00E70E34">
            <w:pPr>
              <w:ind w:left="0"/>
              <w:rPr>
                <w:bCs/>
                <w:snapToGrid w:val="0"/>
                <w:color w:val="000000" w:themeColor="text1"/>
              </w:rPr>
            </w:pPr>
            <w:r w:rsidRPr="00C554A7">
              <w:rPr>
                <w:bCs/>
                <w:snapToGrid w:val="0"/>
                <w:color w:val="000000" w:themeColor="text1"/>
              </w:rPr>
              <w:t>Orange</w:t>
            </w:r>
          </w:p>
        </w:tc>
      </w:tr>
      <w:tr w:rsidR="00E70E34" w:rsidRPr="00C554A7" w14:paraId="3602E8A5" w14:textId="77777777" w:rsidTr="00057BF6">
        <w:trPr>
          <w:trHeight w:val="720"/>
        </w:trPr>
        <w:tc>
          <w:tcPr>
            <w:tcW w:w="1123" w:type="dxa"/>
          </w:tcPr>
          <w:p w14:paraId="54F74924" w14:textId="77777777" w:rsidR="00E70E34" w:rsidRDefault="00E70E34">
            <w:pPr>
              <w:ind w:left="0"/>
              <w:jc w:val="center"/>
              <w:rPr>
                <w:bCs/>
                <w:snapToGrid w:val="0"/>
              </w:rPr>
            </w:pPr>
            <w:r>
              <w:rPr>
                <w:bCs/>
                <w:snapToGrid w:val="0"/>
              </w:rPr>
              <w:t>10</w:t>
            </w:r>
          </w:p>
        </w:tc>
        <w:tc>
          <w:tcPr>
            <w:tcW w:w="3316" w:type="dxa"/>
          </w:tcPr>
          <w:p w14:paraId="2DBDD381" w14:textId="77777777" w:rsidR="00E70E34" w:rsidRPr="00466107" w:rsidRDefault="00E70E34">
            <w:pPr>
              <w:ind w:left="0"/>
              <w:rPr>
                <w:bCs/>
                <w:snapToGrid w:val="0"/>
              </w:rPr>
            </w:pPr>
            <w:r w:rsidRPr="0063311C">
              <w:rPr>
                <w:bCs/>
                <w:snapToGrid w:val="0"/>
              </w:rPr>
              <w:t>San Diego - Imperial</w:t>
            </w:r>
          </w:p>
        </w:tc>
        <w:tc>
          <w:tcPr>
            <w:tcW w:w="5821" w:type="dxa"/>
          </w:tcPr>
          <w:p w14:paraId="6667C524" w14:textId="77777777" w:rsidR="00E70E34" w:rsidRPr="00C554A7" w:rsidRDefault="00E70E34">
            <w:pPr>
              <w:ind w:left="0"/>
              <w:rPr>
                <w:bCs/>
                <w:snapToGrid w:val="0"/>
                <w:color w:val="000000" w:themeColor="text1"/>
              </w:rPr>
            </w:pPr>
            <w:r w:rsidRPr="00C554A7">
              <w:rPr>
                <w:bCs/>
                <w:snapToGrid w:val="0"/>
                <w:color w:val="000000" w:themeColor="text1"/>
              </w:rPr>
              <w:t>Imperial, San Diego</w:t>
            </w:r>
          </w:p>
        </w:tc>
      </w:tr>
    </w:tbl>
    <w:p w14:paraId="7FF9B5E7" w14:textId="77777777" w:rsidR="00E70E34" w:rsidRPr="001E15B9" w:rsidRDefault="00E70E34" w:rsidP="001E15B9"/>
    <w:p w14:paraId="4700B004" w14:textId="52B502B9" w:rsidR="00EF1537" w:rsidRPr="00EF1537" w:rsidRDefault="0095422D" w:rsidP="004D1A13">
      <w:pPr>
        <w:pStyle w:val="Heading2"/>
        <w:numPr>
          <w:ilvl w:val="0"/>
          <w:numId w:val="13"/>
        </w:numPr>
        <w:ind w:hanging="450"/>
      </w:pPr>
      <w:r>
        <w:t xml:space="preserve"> M</w:t>
      </w:r>
      <w:r w:rsidR="00BF4C11">
        <w:t>inimum Wage and Benefits</w:t>
      </w:r>
    </w:p>
    <w:p w14:paraId="204F6E23" w14:textId="77777777" w:rsidR="00505166" w:rsidRPr="00505166" w:rsidRDefault="00505166" w:rsidP="001F4D59">
      <w:pPr>
        <w:pStyle w:val="Heading3"/>
        <w:numPr>
          <w:ilvl w:val="2"/>
          <w:numId w:val="31"/>
        </w:numPr>
        <w:tabs>
          <w:tab w:val="left" w:pos="1440"/>
        </w:tabs>
        <w:ind w:left="630"/>
      </w:pPr>
      <w:r w:rsidRPr="00505166">
        <w:t>Minimum Wage</w:t>
      </w:r>
    </w:p>
    <w:p w14:paraId="58DDE068" w14:textId="179349EB" w:rsidR="00173E19" w:rsidRPr="00173E19" w:rsidRDefault="00173E19" w:rsidP="001F4D59">
      <w:pPr>
        <w:pStyle w:val="Heading4"/>
        <w:ind w:left="1080"/>
      </w:pPr>
      <w:r w:rsidRPr="00173E19">
        <w:t xml:space="preserve">It is the Contractor’s responsibility to fully comply with Government Code section 19134 and all regulations (See, e.g., CCR 1896.300 et seq.) The Contractor shall pay all persons performing </w:t>
      </w:r>
      <w:r w:rsidR="004D1A13" w:rsidRPr="00173E19">
        <w:t>Unarmed</w:t>
      </w:r>
      <w:r w:rsidRPr="00173E19">
        <w:t xml:space="preserve"> </w:t>
      </w:r>
      <w:r w:rsidR="004D1A13" w:rsidRPr="00173E19">
        <w:t>Security</w:t>
      </w:r>
      <w:r w:rsidRPr="00173E19">
        <w:t xml:space="preserve"> </w:t>
      </w:r>
      <w:r w:rsidR="004D1A13" w:rsidRPr="00173E19">
        <w:t>Guard</w:t>
      </w:r>
      <w:r w:rsidRPr="00173E19">
        <w:t xml:space="preserve"> </w:t>
      </w:r>
      <w:r w:rsidR="004D1A13" w:rsidRPr="00173E19">
        <w:t>Services</w:t>
      </w:r>
      <w:r w:rsidRPr="00173E19">
        <w:t xml:space="preserve"> under this MSA a minimum wage and benefit rate in accordance with applicable law; Government Code section 19134 and any applicable California Code of Regulations. The Contractor is subject to audit for compliance with the provisions of Government Code section 19134. Failure to comply with the provisions of Government Code section 19134 constitutes a </w:t>
      </w:r>
      <w:r w:rsidRPr="00173E19">
        <w:lastRenderedPageBreak/>
        <w:t>material breach, which could subject the contract to immediate termination by the State.</w:t>
      </w:r>
    </w:p>
    <w:p w14:paraId="7A686B94" w14:textId="7D1D2CA4" w:rsidR="00BC5B47" w:rsidRPr="00DB106C" w:rsidRDefault="00BC5B47" w:rsidP="001F4D59">
      <w:pPr>
        <w:pStyle w:val="Heading4"/>
        <w:ind w:left="1080"/>
      </w:pPr>
      <w:r w:rsidRPr="00BC5B47">
        <w:t>It shall also be incumbent upon the Contractor to comply with all federal minimum wage requirements and local minimum wage ordinances. No increase to contracted hourly rates will be allowed outside of those specified in Section C, CalHR rate.</w:t>
      </w:r>
    </w:p>
    <w:p w14:paraId="2D917559" w14:textId="77777777" w:rsidR="00BC5B47" w:rsidRPr="00BC5B47" w:rsidRDefault="00BC5B47" w:rsidP="00BC5B47"/>
    <w:p w14:paraId="61115DCB" w14:textId="3433AE8F" w:rsidR="00171917" w:rsidRPr="00171917" w:rsidRDefault="004E1261" w:rsidP="004D1A13">
      <w:pPr>
        <w:pStyle w:val="Heading3"/>
        <w:numPr>
          <w:ilvl w:val="2"/>
          <w:numId w:val="31"/>
        </w:numPr>
        <w:ind w:left="990"/>
      </w:pPr>
      <w:r>
        <w:t>Hourly Rate</w:t>
      </w:r>
    </w:p>
    <w:p w14:paraId="414F13B4" w14:textId="2279356E" w:rsidR="00C124D5" w:rsidRPr="00057BF6" w:rsidRDefault="00C124D5" w:rsidP="00057BF6">
      <w:pPr>
        <w:pStyle w:val="Heading4"/>
        <w:tabs>
          <w:tab w:val="left" w:pos="2160"/>
        </w:tabs>
        <w:ind w:left="1260"/>
      </w:pPr>
      <w:r>
        <w:t>The Contractor Hourly Rates for Unarmed Security Guard are flat rates. This includes all costs, wages, benefits, allowances, differentials, travel per diem, continuous on-site supervision as described in this MSA, customer service and administrative overhead.</w:t>
      </w:r>
    </w:p>
    <w:p w14:paraId="42982C13" w14:textId="407A1FDF" w:rsidR="004E1261" w:rsidRDefault="00C40936" w:rsidP="00175ED8">
      <w:pPr>
        <w:pStyle w:val="Heading4"/>
        <w:numPr>
          <w:ilvl w:val="3"/>
          <w:numId w:val="29"/>
        </w:numPr>
        <w:tabs>
          <w:tab w:val="left" w:pos="2160"/>
        </w:tabs>
        <w:ind w:left="1260"/>
      </w:pPr>
      <w:r w:rsidRPr="00C40936">
        <w:t>The Contractor Hourly Rate is the rate the Contractor will be paid by the User Agency for the term of the User Agreement.</w:t>
      </w:r>
    </w:p>
    <w:p w14:paraId="5150157D" w14:textId="1DC315F6" w:rsidR="00A20E89" w:rsidRPr="00A20E89" w:rsidRDefault="00A20E89" w:rsidP="004D1A13">
      <w:pPr>
        <w:pStyle w:val="Heading3"/>
        <w:ind w:left="990"/>
      </w:pPr>
      <w:r w:rsidRPr="00A20E89">
        <w:t>CalHR Rate</w:t>
      </w:r>
    </w:p>
    <w:p w14:paraId="0201BDBB" w14:textId="32669221" w:rsidR="00987FD4" w:rsidRPr="00987FD4" w:rsidRDefault="00987FD4" w:rsidP="00057BF6">
      <w:pPr>
        <w:pStyle w:val="Heading4"/>
        <w:tabs>
          <w:tab w:val="left" w:pos="2610"/>
        </w:tabs>
        <w:ind w:left="1260"/>
      </w:pPr>
      <w:r w:rsidRPr="00987FD4">
        <w:t>Per Government Code 19134, “benefits” shall include health, dental, retirement, and vision benefits; and holiday, sick, and vacation pay. For purposes of this MSA, the blended benefit rate will apply</w:t>
      </w:r>
      <w:r>
        <w:t>.</w:t>
      </w:r>
    </w:p>
    <w:p w14:paraId="50D04A2B" w14:textId="6DEB2377" w:rsidR="00987FD4" w:rsidRDefault="005B13D1" w:rsidP="00175ED8">
      <w:pPr>
        <w:pStyle w:val="Heading4"/>
        <w:numPr>
          <w:ilvl w:val="3"/>
          <w:numId w:val="29"/>
        </w:numPr>
        <w:tabs>
          <w:tab w:val="left" w:pos="2610"/>
        </w:tabs>
        <w:ind w:left="1260"/>
      </w:pPr>
      <w:r w:rsidRPr="005B13D1">
        <w:t>CalHR Hourly pay and benefit rates for the Unarmed Security Guards working under this MSA shall be modified, by amendment, in the event the Department of Human Resources (CalHR) approves a modified rate for the similar civil service classification. The rates are published February 2nd of every year and are effective until February 1st of the following year. Rates may be viewed on the CalHR website, subject to change, at: http://www.calhr.ca.gov/state-hr-professionals/Pages/personal-services-contracts.aspx. DGS reserves the right to amend the MSA and to instruct User Agencies to amend User Agreements at any time after a CalHR rate change.</w:t>
      </w:r>
    </w:p>
    <w:p w14:paraId="75034B6D" w14:textId="23D26578" w:rsidR="00A27327" w:rsidRDefault="00D164D6" w:rsidP="004D1A13">
      <w:pPr>
        <w:pStyle w:val="Heading3"/>
        <w:numPr>
          <w:ilvl w:val="2"/>
          <w:numId w:val="29"/>
        </w:numPr>
        <w:ind w:left="990"/>
      </w:pPr>
      <w:r>
        <w:t>Overtime</w:t>
      </w:r>
    </w:p>
    <w:p w14:paraId="5CF08EA3" w14:textId="77777777" w:rsidR="00D216E4" w:rsidRPr="00D216E4" w:rsidRDefault="00D216E4" w:rsidP="00175ED8">
      <w:pPr>
        <w:pStyle w:val="Heading4"/>
        <w:ind w:left="1260"/>
      </w:pPr>
      <w:r w:rsidRPr="00D216E4">
        <w:t>Overtime is specified in the User Agreement and allowed upon prior approval by User Agency.</w:t>
      </w:r>
    </w:p>
    <w:p w14:paraId="5116DA31" w14:textId="77777777" w:rsidR="00035F1C" w:rsidRPr="00035F1C" w:rsidRDefault="00035F1C" w:rsidP="00175ED8">
      <w:pPr>
        <w:pStyle w:val="Heading4"/>
        <w:ind w:left="1260"/>
      </w:pPr>
      <w:r w:rsidRPr="00035F1C">
        <w:t>The CalHR blended benefit rate shall not be included in overtime. Example:  Contractor’s SG1 Hourly Rate – Blended Benefit Rate = Base Rate x 1.5 = Contractor’s SG1 Hourly Overtime Rate.</w:t>
      </w:r>
    </w:p>
    <w:p w14:paraId="598B7F77" w14:textId="48337357" w:rsidR="00D164D6" w:rsidRDefault="001A2726" w:rsidP="00175ED8">
      <w:pPr>
        <w:pStyle w:val="Heading4"/>
        <w:numPr>
          <w:ilvl w:val="3"/>
          <w:numId w:val="29"/>
        </w:numPr>
        <w:ind w:left="1260"/>
      </w:pPr>
      <w:r w:rsidRPr="001A2726">
        <w:t>The Contractor shall observe all federal and state laws and regulations pertaining to employee wages, benefits, hours, and working conditions. Contractor shall pay its employees the proper authorized overtime.</w:t>
      </w:r>
    </w:p>
    <w:p w14:paraId="598D97C0" w14:textId="77777777" w:rsidR="00DD67D0" w:rsidRDefault="00DD67D0" w:rsidP="00057BF6">
      <w:pPr>
        <w:pStyle w:val="Heading2"/>
        <w:numPr>
          <w:ilvl w:val="0"/>
          <w:numId w:val="13"/>
        </w:numPr>
        <w:ind w:left="630" w:hanging="540"/>
      </w:pPr>
      <w:r w:rsidRPr="00CF562E">
        <w:lastRenderedPageBreak/>
        <w:t>Contractor Selection Process</w:t>
      </w:r>
    </w:p>
    <w:p w14:paraId="280379D8" w14:textId="198C8095" w:rsidR="00DD67D0" w:rsidRPr="00A73477" w:rsidRDefault="00DD67D0" w:rsidP="00175ED8">
      <w:pPr>
        <w:pStyle w:val="Heading3"/>
        <w:numPr>
          <w:ilvl w:val="2"/>
          <w:numId w:val="34"/>
        </w:numPr>
        <w:ind w:left="810"/>
      </w:pPr>
      <w:r w:rsidRPr="00A73477">
        <w:t xml:space="preserve">Use of this MSA by User Agencies is subject to Government Code section 19130 et. seq. governing standards for the use of personal services contracts. User Agencies electing to use this MSA to obtain Unarmed Security Guard </w:t>
      </w:r>
      <w:r w:rsidR="00175ED8" w:rsidRPr="00175ED8">
        <w:t>Services must select a Contractor using Ranking Order Selection Process as described below without modification.</w:t>
      </w:r>
      <w:r w:rsidR="00FE036A">
        <w:t xml:space="preserve"> </w:t>
      </w:r>
      <w:r w:rsidR="00175ED8" w:rsidRPr="00175ED8">
        <w:t>Services must select a Contractor using Ranking Order Selection Process as described below without modification.</w:t>
      </w:r>
    </w:p>
    <w:p w14:paraId="28661CD3" w14:textId="77777777" w:rsidR="00DD67D0" w:rsidRPr="00C521C2" w:rsidRDefault="00DD67D0" w:rsidP="00175ED8">
      <w:pPr>
        <w:pStyle w:val="Heading3"/>
        <w:numPr>
          <w:ilvl w:val="2"/>
          <w:numId w:val="34"/>
        </w:numPr>
        <w:ind w:left="810"/>
      </w:pPr>
      <w:r w:rsidRPr="00C521C2">
        <w:t>Ranking Order Selection Process</w:t>
      </w:r>
    </w:p>
    <w:p w14:paraId="706C9DD2" w14:textId="77777777" w:rsidR="00DD67D0" w:rsidRPr="00154D3A" w:rsidRDefault="00DD67D0" w:rsidP="00FE036A">
      <w:pPr>
        <w:pStyle w:val="Heading4"/>
        <w:tabs>
          <w:tab w:val="left" w:pos="2250"/>
        </w:tabs>
        <w:ind w:left="1080"/>
      </w:pPr>
      <w:r w:rsidRPr="00154D3A">
        <w:t>Services procured under this MSA, unless otherwise described in items 2, 3, 4, or 5 below, will be requested from the Rank 1 Contractor in the region where services are required.</w:t>
      </w:r>
    </w:p>
    <w:p w14:paraId="11EF72F5" w14:textId="47DDC840" w:rsidR="00DD67D0" w:rsidRPr="004341FA" w:rsidRDefault="00DD67D0" w:rsidP="00FE036A">
      <w:pPr>
        <w:pStyle w:val="Heading4"/>
        <w:tabs>
          <w:tab w:val="left" w:pos="2250"/>
        </w:tabs>
        <w:ind w:left="1080"/>
      </w:pPr>
      <w:r w:rsidRPr="004341FA">
        <w:t xml:space="preserve">If a User Agency service area overlaps two different regions and both regions have different Rank 1 Contractors, the User Agency will have the discretion to select </w:t>
      </w:r>
      <w:r w:rsidR="3977F006">
        <w:t>a</w:t>
      </w:r>
      <w:r w:rsidR="0026479C">
        <w:t xml:space="preserve"> single contractor</w:t>
      </w:r>
      <w:r w:rsidR="00ED00C5">
        <w:t xml:space="preserve"> to</w:t>
      </w:r>
      <w:r w:rsidRPr="004341FA">
        <w:t xml:space="preserve"> provide services for the entire service area</w:t>
      </w:r>
      <w:r w:rsidR="00042B15">
        <w:t>, using the contractor selection process by rank for any of the region the site is located</w:t>
      </w:r>
      <w:r w:rsidRPr="004341FA">
        <w:t>.</w:t>
      </w:r>
    </w:p>
    <w:p w14:paraId="2A19E99C" w14:textId="77777777" w:rsidR="00DD67D0" w:rsidRPr="00DD23E8" w:rsidRDefault="00DD67D0" w:rsidP="00FE036A">
      <w:pPr>
        <w:pStyle w:val="Heading4"/>
        <w:tabs>
          <w:tab w:val="left" w:pos="2250"/>
        </w:tabs>
        <w:ind w:left="1080"/>
      </w:pPr>
      <w:r w:rsidRPr="00DD23E8">
        <w:t xml:space="preserve">Contractors must respond to a written User Agency request for services within twenty-four (24) hours and provide services within seventy-two (72) hours, unless otherwise specified in the User Agreement. </w:t>
      </w:r>
    </w:p>
    <w:p w14:paraId="3F23DFE3" w14:textId="77777777" w:rsidR="00DD67D0" w:rsidRDefault="00DD67D0" w:rsidP="00FE036A">
      <w:pPr>
        <w:pStyle w:val="Heading4"/>
        <w:tabs>
          <w:tab w:val="left" w:pos="2250"/>
        </w:tabs>
        <w:ind w:left="1080"/>
      </w:pPr>
      <w:r>
        <w:t>If the Contractor does not respond in the specified timeframe, or if the Contractor does not provide documentation requested by the User Agency, then the User Agency may request services from the next Ranked Contractor in the Region. User Agencies must notify the State’s Contract Administrator of a Contractor’s failure to respond and/or provide services.</w:t>
      </w:r>
    </w:p>
    <w:p w14:paraId="5E50D59D" w14:textId="77777777" w:rsidR="00DD67D0" w:rsidRDefault="00DD67D0" w:rsidP="00FE036A">
      <w:pPr>
        <w:pStyle w:val="Heading4"/>
        <w:tabs>
          <w:tab w:val="left" w:pos="2250"/>
        </w:tabs>
        <w:ind w:left="1080"/>
      </w:pPr>
      <w:r>
        <w:t>If there are no Contractors awarded within a region, a User Agency may seek services from a Contractor from Rank 1 in any region. The State encourages contact of eligible Contractors in adjacent Regions first.</w:t>
      </w:r>
    </w:p>
    <w:p w14:paraId="5E1FD32E" w14:textId="77777777" w:rsidR="00DD67D0" w:rsidRDefault="00DD67D0" w:rsidP="00FE036A">
      <w:pPr>
        <w:pStyle w:val="Heading4"/>
        <w:numPr>
          <w:ilvl w:val="3"/>
          <w:numId w:val="29"/>
        </w:numPr>
        <w:tabs>
          <w:tab w:val="left" w:pos="2250"/>
        </w:tabs>
        <w:ind w:left="1080"/>
      </w:pPr>
      <w:r>
        <w:t>Upon termination of a User Agreement of a Contractor, User Agencies may request services from the next ranked Contractor in that Region.</w:t>
      </w:r>
    </w:p>
    <w:p w14:paraId="4E8F0EBE" w14:textId="4FEE1F44" w:rsidR="001F4339" w:rsidRPr="001F4339" w:rsidRDefault="001F4339" w:rsidP="002A319D">
      <w:pPr>
        <w:pStyle w:val="Heading2"/>
        <w:numPr>
          <w:ilvl w:val="0"/>
          <w:numId w:val="13"/>
        </w:numPr>
        <w:tabs>
          <w:tab w:val="left" w:pos="720"/>
        </w:tabs>
        <w:ind w:left="630" w:hanging="540"/>
      </w:pPr>
      <w:r>
        <w:t>User Agency Reporting Requirements</w:t>
      </w:r>
    </w:p>
    <w:p w14:paraId="292D4069" w14:textId="738C5ACC" w:rsidR="00FB01D6" w:rsidRPr="00474B5F" w:rsidRDefault="00FB01D6" w:rsidP="007808CD">
      <w:pPr>
        <w:pStyle w:val="Heading3"/>
        <w:numPr>
          <w:ilvl w:val="0"/>
          <w:numId w:val="0"/>
        </w:numPr>
        <w:ind w:left="630"/>
      </w:pPr>
      <w:r w:rsidRPr="00FB01D6">
        <w:t>On a quarterly basis, unless requested otherwise, the Contractor Contract Manager</w:t>
      </w:r>
      <w:r w:rsidRPr="00474B5F" w:rsidDel="005C01E1">
        <w:t xml:space="preserve"> </w:t>
      </w:r>
      <w:r w:rsidRPr="00474B5F">
        <w:t xml:space="preserve">shall mail or e-mail updated information to the </w:t>
      </w:r>
      <w:r>
        <w:t xml:space="preserve">User Agency </w:t>
      </w:r>
      <w:r w:rsidRPr="00474B5F">
        <w:t>stating the locations serviced, including addresses; number of Unarmed</w:t>
      </w:r>
      <w:r>
        <w:t xml:space="preserve"> </w:t>
      </w:r>
      <w:r w:rsidRPr="00474B5F">
        <w:t>Security Guards; hours/shifts worked; billed hours paid; emergency contact telephone number and name (and alternate)</w:t>
      </w:r>
      <w:r>
        <w:t>; and any other information specified in the User Agreement</w:t>
      </w:r>
      <w:r w:rsidRPr="00474B5F">
        <w:t>.</w:t>
      </w:r>
    </w:p>
    <w:p w14:paraId="789C4C9A" w14:textId="77777777" w:rsidR="00FB01D6" w:rsidRPr="00FB01D6" w:rsidRDefault="00FB01D6" w:rsidP="00FB01D6"/>
    <w:p w14:paraId="6B8A755C" w14:textId="3216DFD8" w:rsidR="00465821" w:rsidRDefault="00D15FAF" w:rsidP="00E37C66">
      <w:pPr>
        <w:pStyle w:val="Heading2"/>
        <w:numPr>
          <w:ilvl w:val="0"/>
          <w:numId w:val="13"/>
        </w:numPr>
      </w:pPr>
      <w:r>
        <w:t xml:space="preserve"> DGS Reporting Requirements</w:t>
      </w:r>
    </w:p>
    <w:p w14:paraId="5694BEE3" w14:textId="5B07DFED" w:rsidR="00C67830" w:rsidRPr="00C67830" w:rsidRDefault="00C67830" w:rsidP="00571E42">
      <w:pPr>
        <w:pStyle w:val="Heading3"/>
        <w:numPr>
          <w:ilvl w:val="2"/>
          <w:numId w:val="33"/>
        </w:numPr>
        <w:ind w:left="810"/>
      </w:pPr>
      <w:r w:rsidRPr="00C67830">
        <w:t xml:space="preserve">Each quarter, the Contractor shall submit a Quarterly Usage Report to the State’s Contract Administrator via email or other delivery method specified by </w:t>
      </w:r>
      <w:r w:rsidRPr="00C67830">
        <w:lastRenderedPageBreak/>
        <w:t xml:space="preserve">the State. The Quarterly Usage Report shall summarize the Contractor’s MSA contract activity for each User </w:t>
      </w:r>
      <w:r w:rsidR="00930B71" w:rsidRPr="00C67830">
        <w:t>Agency,</w:t>
      </w:r>
      <w:r w:rsidRPr="00C67830">
        <w:t xml:space="preserve"> and it shall be provided to the State’s Contract Administrator by the fifteenth (15th) working day following the ending of the quarter’s reporting period for which an order was placed. A report is required every quarter, even if the Contractor received no new orders during the reporting period.</w:t>
      </w:r>
    </w:p>
    <w:p w14:paraId="0B0C0F9A" w14:textId="43E7ACEF" w:rsidR="00E763CF" w:rsidRPr="00E763CF" w:rsidRDefault="009E5EBD" w:rsidP="00571E42">
      <w:pPr>
        <w:pStyle w:val="Heading3"/>
        <w:numPr>
          <w:ilvl w:val="2"/>
          <w:numId w:val="33"/>
        </w:numPr>
        <w:ind w:left="810"/>
      </w:pPr>
      <w:r w:rsidRPr="009E5EBD">
        <w:t>The Quarterly Usage Report will separate State contracting activities from that of Local Governmental Agencies.  The Quarterly Usage Report may contain the following data elements at a minimum:</w:t>
      </w:r>
    </w:p>
    <w:p w14:paraId="04BD3F00" w14:textId="77777777" w:rsidR="00537559" w:rsidRDefault="00537559" w:rsidP="00571E42">
      <w:pPr>
        <w:pStyle w:val="ListParagraph"/>
        <w:numPr>
          <w:ilvl w:val="0"/>
          <w:numId w:val="12"/>
        </w:numPr>
        <w:spacing w:after="160" w:line="259" w:lineRule="auto"/>
        <w:rPr>
          <w:rFonts w:cs="Arial"/>
        </w:rPr>
      </w:pPr>
      <w:r>
        <w:rPr>
          <w:rFonts w:cs="Arial"/>
        </w:rPr>
        <w:t>MSA Number</w:t>
      </w:r>
    </w:p>
    <w:p w14:paraId="6B269D97" w14:textId="77777777" w:rsidR="00537559" w:rsidRDefault="00537559" w:rsidP="00571E42">
      <w:pPr>
        <w:pStyle w:val="ListParagraph"/>
        <w:numPr>
          <w:ilvl w:val="0"/>
          <w:numId w:val="12"/>
        </w:numPr>
        <w:spacing w:after="160" w:line="259" w:lineRule="auto"/>
        <w:rPr>
          <w:rFonts w:cs="Arial"/>
        </w:rPr>
      </w:pPr>
      <w:r>
        <w:rPr>
          <w:rFonts w:cs="Arial"/>
        </w:rPr>
        <w:t>Contractor Name</w:t>
      </w:r>
    </w:p>
    <w:p w14:paraId="4378ABB5" w14:textId="613A7C69" w:rsidR="00537559" w:rsidRDefault="00537559" w:rsidP="00571E42">
      <w:pPr>
        <w:pStyle w:val="ListParagraph"/>
        <w:numPr>
          <w:ilvl w:val="0"/>
          <w:numId w:val="12"/>
        </w:numPr>
        <w:spacing w:after="160" w:line="259" w:lineRule="auto"/>
        <w:rPr>
          <w:rFonts w:cs="Arial"/>
        </w:rPr>
      </w:pPr>
      <w:r>
        <w:rPr>
          <w:rFonts w:cs="Arial"/>
        </w:rPr>
        <w:t>Total State Spend</w:t>
      </w:r>
    </w:p>
    <w:p w14:paraId="0760105B" w14:textId="1BC3BC70" w:rsidR="00537559" w:rsidRDefault="00537559" w:rsidP="00571E42">
      <w:pPr>
        <w:pStyle w:val="ListParagraph"/>
        <w:numPr>
          <w:ilvl w:val="0"/>
          <w:numId w:val="12"/>
        </w:numPr>
        <w:spacing w:after="160" w:line="259" w:lineRule="auto"/>
        <w:rPr>
          <w:rFonts w:cs="Arial"/>
        </w:rPr>
      </w:pPr>
      <w:r>
        <w:rPr>
          <w:rFonts w:cs="Arial"/>
        </w:rPr>
        <w:t xml:space="preserve">Total </w:t>
      </w:r>
      <w:r w:rsidRPr="005D3CD9">
        <w:rPr>
          <w:rFonts w:cs="Arial"/>
        </w:rPr>
        <w:t>Local Spend</w:t>
      </w:r>
    </w:p>
    <w:p w14:paraId="0B601F1F" w14:textId="53DB3C78" w:rsidR="00537559" w:rsidRDefault="00537559" w:rsidP="00571E42">
      <w:pPr>
        <w:pStyle w:val="ListParagraph"/>
        <w:numPr>
          <w:ilvl w:val="0"/>
          <w:numId w:val="12"/>
        </w:numPr>
        <w:spacing w:after="160" w:line="259" w:lineRule="auto"/>
        <w:rPr>
          <w:rFonts w:cs="Arial"/>
        </w:rPr>
      </w:pPr>
      <w:r>
        <w:rPr>
          <w:rFonts w:cs="Arial"/>
        </w:rPr>
        <w:t xml:space="preserve">Total </w:t>
      </w:r>
      <w:r w:rsidR="00057BF6">
        <w:rPr>
          <w:rFonts w:cs="Arial"/>
        </w:rPr>
        <w:t>Usage</w:t>
      </w:r>
      <w:r>
        <w:rPr>
          <w:rFonts w:cs="Arial"/>
        </w:rPr>
        <w:t xml:space="preserve"> (State and Local</w:t>
      </w:r>
      <w:r w:rsidR="00057BF6">
        <w:rPr>
          <w:rFonts w:cs="Arial"/>
        </w:rPr>
        <w:t xml:space="preserve"> Spend</w:t>
      </w:r>
      <w:r>
        <w:rPr>
          <w:rFonts w:cs="Arial"/>
        </w:rPr>
        <w:t>)</w:t>
      </w:r>
    </w:p>
    <w:p w14:paraId="01969440" w14:textId="77777777" w:rsidR="00537559" w:rsidRDefault="00537559" w:rsidP="00571E42">
      <w:pPr>
        <w:pStyle w:val="ListParagraph"/>
        <w:numPr>
          <w:ilvl w:val="0"/>
          <w:numId w:val="12"/>
        </w:numPr>
        <w:spacing w:after="160" w:line="259" w:lineRule="auto"/>
        <w:rPr>
          <w:rFonts w:cs="Arial"/>
        </w:rPr>
      </w:pPr>
      <w:r>
        <w:rPr>
          <w:rFonts w:cs="Arial"/>
        </w:rPr>
        <w:t xml:space="preserve">Individual </w:t>
      </w:r>
      <w:r w:rsidRPr="00605C1B">
        <w:rPr>
          <w:rFonts w:cs="Arial"/>
        </w:rPr>
        <w:t>User Agreement information including:</w:t>
      </w:r>
    </w:p>
    <w:p w14:paraId="08C20045" w14:textId="77777777" w:rsidR="00537559" w:rsidRPr="00D2611F" w:rsidRDefault="00537559" w:rsidP="00571E42">
      <w:pPr>
        <w:pStyle w:val="ListParagraph"/>
        <w:numPr>
          <w:ilvl w:val="1"/>
          <w:numId w:val="12"/>
        </w:numPr>
        <w:tabs>
          <w:tab w:val="left" w:pos="2700"/>
        </w:tabs>
        <w:spacing w:after="160" w:line="259" w:lineRule="auto"/>
        <w:ind w:left="1530" w:hanging="450"/>
        <w:rPr>
          <w:rFonts w:cs="Arial"/>
        </w:rPr>
      </w:pPr>
      <w:r w:rsidRPr="00D2611F">
        <w:rPr>
          <w:rFonts w:cs="Arial"/>
        </w:rPr>
        <w:t>User Agency name (department, agency, etc.)</w:t>
      </w:r>
    </w:p>
    <w:p w14:paraId="15910035" w14:textId="621ECD30" w:rsidR="00537559" w:rsidRPr="00D2611F" w:rsidRDefault="00537559" w:rsidP="00571E42">
      <w:pPr>
        <w:pStyle w:val="ListParagraph"/>
        <w:numPr>
          <w:ilvl w:val="1"/>
          <w:numId w:val="12"/>
        </w:numPr>
        <w:tabs>
          <w:tab w:val="left" w:pos="2700"/>
        </w:tabs>
        <w:spacing w:after="160" w:line="259" w:lineRule="auto"/>
        <w:ind w:left="1530" w:hanging="450"/>
        <w:rPr>
          <w:rFonts w:cs="Arial"/>
        </w:rPr>
      </w:pPr>
      <w:r w:rsidRPr="00D2611F">
        <w:rPr>
          <w:rFonts w:cs="Arial"/>
        </w:rPr>
        <w:t>User Agency Std. 213/</w:t>
      </w:r>
      <w:r w:rsidR="00057BF6" w:rsidRPr="00057BF6">
        <w:t xml:space="preserve"> </w:t>
      </w:r>
      <w:r w:rsidR="00057BF6" w:rsidRPr="00057BF6">
        <w:rPr>
          <w:rFonts w:cs="Arial"/>
        </w:rPr>
        <w:t>Purchase Order</w:t>
      </w:r>
      <w:r w:rsidR="00057BF6">
        <w:rPr>
          <w:rFonts w:cs="Arial"/>
        </w:rPr>
        <w:t xml:space="preserve">/ </w:t>
      </w:r>
      <w:r>
        <w:rPr>
          <w:rFonts w:cs="Arial"/>
        </w:rPr>
        <w:t>User Agreement</w:t>
      </w:r>
      <w:r w:rsidRPr="00D2611F">
        <w:rPr>
          <w:rFonts w:cs="Arial"/>
        </w:rPr>
        <w:t xml:space="preserve"> number</w:t>
      </w:r>
    </w:p>
    <w:p w14:paraId="7DF79A3E" w14:textId="7451D799" w:rsidR="00537559" w:rsidRPr="00D2611F" w:rsidRDefault="00537559" w:rsidP="00571E42">
      <w:pPr>
        <w:pStyle w:val="ListParagraph"/>
        <w:numPr>
          <w:ilvl w:val="1"/>
          <w:numId w:val="12"/>
        </w:numPr>
        <w:tabs>
          <w:tab w:val="left" w:pos="2700"/>
        </w:tabs>
        <w:spacing w:after="160" w:line="259" w:lineRule="auto"/>
        <w:ind w:left="1530" w:hanging="450"/>
        <w:rPr>
          <w:rFonts w:cs="Arial"/>
        </w:rPr>
      </w:pPr>
      <w:r w:rsidRPr="00D2611F">
        <w:rPr>
          <w:rFonts w:cs="Arial"/>
        </w:rPr>
        <w:t xml:space="preserve">User Agency </w:t>
      </w:r>
      <w:r w:rsidR="0010254C">
        <w:rPr>
          <w:rFonts w:cs="Arial"/>
        </w:rPr>
        <w:t>C</w:t>
      </w:r>
      <w:r w:rsidRPr="00D2611F">
        <w:rPr>
          <w:rFonts w:cs="Arial"/>
        </w:rPr>
        <w:t xml:space="preserve">ontact </w:t>
      </w:r>
      <w:r w:rsidR="0010254C">
        <w:rPr>
          <w:rFonts w:cs="Arial"/>
        </w:rPr>
        <w:t>P</w:t>
      </w:r>
      <w:r w:rsidRPr="00D2611F">
        <w:rPr>
          <w:rFonts w:cs="Arial"/>
        </w:rPr>
        <w:t>erson</w:t>
      </w:r>
    </w:p>
    <w:p w14:paraId="37E6D686" w14:textId="7264D0AA" w:rsidR="009E5EBD" w:rsidRDefault="00057BF6" w:rsidP="00571E42">
      <w:pPr>
        <w:pStyle w:val="ListParagraph"/>
        <w:numPr>
          <w:ilvl w:val="1"/>
          <w:numId w:val="12"/>
        </w:numPr>
        <w:tabs>
          <w:tab w:val="left" w:pos="2700"/>
        </w:tabs>
        <w:spacing w:after="160" w:line="259" w:lineRule="auto"/>
        <w:ind w:left="1530" w:hanging="450"/>
        <w:rPr>
          <w:rFonts w:cs="Arial"/>
        </w:rPr>
      </w:pPr>
      <w:r>
        <w:rPr>
          <w:rFonts w:cs="Arial"/>
        </w:rPr>
        <w:t>Region Serviced</w:t>
      </w:r>
    </w:p>
    <w:p w14:paraId="1A101430" w14:textId="7CDA3F8E" w:rsidR="00057BF6" w:rsidRDefault="00057BF6" w:rsidP="00571E42">
      <w:pPr>
        <w:pStyle w:val="ListParagraph"/>
        <w:numPr>
          <w:ilvl w:val="1"/>
          <w:numId w:val="12"/>
        </w:numPr>
        <w:tabs>
          <w:tab w:val="left" w:pos="2700"/>
        </w:tabs>
        <w:spacing w:after="160" w:line="259" w:lineRule="auto"/>
        <w:ind w:left="1530" w:hanging="450"/>
        <w:rPr>
          <w:rFonts w:cs="Arial"/>
        </w:rPr>
      </w:pPr>
      <w:r>
        <w:rPr>
          <w:rFonts w:cs="Arial"/>
        </w:rPr>
        <w:t>Category of Service</w:t>
      </w:r>
    </w:p>
    <w:p w14:paraId="36D09014" w14:textId="69BCD4D8" w:rsidR="00057BF6" w:rsidRDefault="00057BF6" w:rsidP="00571E42">
      <w:pPr>
        <w:pStyle w:val="ListParagraph"/>
        <w:numPr>
          <w:ilvl w:val="1"/>
          <w:numId w:val="12"/>
        </w:numPr>
        <w:tabs>
          <w:tab w:val="left" w:pos="2700"/>
        </w:tabs>
        <w:spacing w:after="160" w:line="259" w:lineRule="auto"/>
        <w:ind w:left="1530" w:hanging="450"/>
        <w:rPr>
          <w:rFonts w:cs="Arial"/>
        </w:rPr>
      </w:pPr>
      <w:r>
        <w:rPr>
          <w:rFonts w:cs="Arial"/>
        </w:rPr>
        <w:t>Contract Total Amount</w:t>
      </w:r>
    </w:p>
    <w:p w14:paraId="71BA4E8D" w14:textId="77777777" w:rsidR="00057BF6" w:rsidRPr="00D2611F" w:rsidRDefault="00057BF6" w:rsidP="00571E42">
      <w:pPr>
        <w:pStyle w:val="ListParagraph"/>
        <w:numPr>
          <w:ilvl w:val="1"/>
          <w:numId w:val="12"/>
        </w:numPr>
        <w:tabs>
          <w:tab w:val="left" w:pos="2700"/>
        </w:tabs>
        <w:spacing w:after="160" w:line="259" w:lineRule="auto"/>
        <w:ind w:left="1530" w:hanging="450"/>
        <w:rPr>
          <w:rFonts w:cs="Arial"/>
        </w:rPr>
      </w:pPr>
      <w:r>
        <w:rPr>
          <w:rFonts w:cs="Arial"/>
        </w:rPr>
        <w:t>C</w:t>
      </w:r>
      <w:r w:rsidRPr="00D2611F">
        <w:rPr>
          <w:rFonts w:cs="Arial"/>
        </w:rPr>
        <w:t xml:space="preserve">ontractor </w:t>
      </w:r>
      <w:r>
        <w:rPr>
          <w:rFonts w:cs="Arial"/>
        </w:rPr>
        <w:t>I</w:t>
      </w:r>
      <w:r w:rsidRPr="00D2611F">
        <w:rPr>
          <w:rFonts w:cs="Arial"/>
        </w:rPr>
        <w:t xml:space="preserve">nvoice </w:t>
      </w:r>
      <w:r>
        <w:rPr>
          <w:rFonts w:cs="Arial"/>
        </w:rPr>
        <w:t>N</w:t>
      </w:r>
      <w:r w:rsidRPr="00D2611F">
        <w:rPr>
          <w:rFonts w:cs="Arial"/>
        </w:rPr>
        <w:t>umber</w:t>
      </w:r>
    </w:p>
    <w:p w14:paraId="115A55EF" w14:textId="1D709E6E" w:rsidR="00057BF6" w:rsidRPr="00D2611F" w:rsidRDefault="00057BF6" w:rsidP="00571E42">
      <w:pPr>
        <w:pStyle w:val="ListParagraph"/>
        <w:numPr>
          <w:ilvl w:val="1"/>
          <w:numId w:val="12"/>
        </w:numPr>
        <w:tabs>
          <w:tab w:val="left" w:pos="2700"/>
        </w:tabs>
        <w:spacing w:after="160" w:line="259" w:lineRule="auto"/>
        <w:ind w:left="1530" w:hanging="450"/>
        <w:rPr>
          <w:rFonts w:cs="Arial"/>
        </w:rPr>
      </w:pPr>
      <w:r>
        <w:rPr>
          <w:rFonts w:cs="Arial"/>
        </w:rPr>
        <w:t>Invoice</w:t>
      </w:r>
      <w:r w:rsidRPr="00D2611F">
        <w:rPr>
          <w:rFonts w:cs="Arial"/>
        </w:rPr>
        <w:t xml:space="preserve"> </w:t>
      </w:r>
      <w:r>
        <w:rPr>
          <w:rFonts w:cs="Arial"/>
        </w:rPr>
        <w:t>A</w:t>
      </w:r>
      <w:r w:rsidRPr="00D2611F">
        <w:rPr>
          <w:rFonts w:cs="Arial"/>
        </w:rPr>
        <w:t>mount</w:t>
      </w:r>
      <w:r w:rsidR="00001E78">
        <w:rPr>
          <w:rFonts w:cs="Arial"/>
        </w:rPr>
        <w:t xml:space="preserve"> </w:t>
      </w:r>
      <w:r w:rsidR="00543A82">
        <w:rPr>
          <w:rFonts w:cs="Arial"/>
        </w:rPr>
        <w:t>(Spend)</w:t>
      </w:r>
    </w:p>
    <w:p w14:paraId="442F9D82" w14:textId="26840B90" w:rsidR="00057BF6" w:rsidRDefault="00057BF6" w:rsidP="00571E42">
      <w:pPr>
        <w:pStyle w:val="ListParagraph"/>
        <w:numPr>
          <w:ilvl w:val="1"/>
          <w:numId w:val="12"/>
        </w:numPr>
        <w:tabs>
          <w:tab w:val="left" w:pos="2700"/>
        </w:tabs>
        <w:spacing w:after="160" w:line="259" w:lineRule="auto"/>
        <w:ind w:left="1530" w:hanging="450"/>
        <w:rPr>
          <w:rFonts w:cs="Arial"/>
        </w:rPr>
      </w:pPr>
      <w:r>
        <w:rPr>
          <w:rFonts w:cs="Arial"/>
        </w:rPr>
        <w:t>Invoice Date</w:t>
      </w:r>
    </w:p>
    <w:p w14:paraId="2784E7F9" w14:textId="156325A8" w:rsidR="00625AFB" w:rsidRDefault="00057BF6" w:rsidP="00571E42">
      <w:pPr>
        <w:pStyle w:val="ListParagraph"/>
        <w:numPr>
          <w:ilvl w:val="1"/>
          <w:numId w:val="12"/>
        </w:numPr>
        <w:tabs>
          <w:tab w:val="left" w:pos="2700"/>
        </w:tabs>
        <w:spacing w:after="160" w:line="259" w:lineRule="auto"/>
        <w:ind w:left="1530" w:hanging="450"/>
        <w:rPr>
          <w:rFonts w:cs="Arial"/>
        </w:rPr>
      </w:pPr>
      <w:r>
        <w:rPr>
          <w:rFonts w:cs="Arial"/>
        </w:rPr>
        <w:t xml:space="preserve">Total </w:t>
      </w:r>
      <w:r w:rsidR="00625AFB">
        <w:rPr>
          <w:rFonts w:cs="Arial"/>
        </w:rPr>
        <w:t xml:space="preserve">Subcontracted </w:t>
      </w:r>
      <w:r w:rsidR="0010254C">
        <w:rPr>
          <w:rFonts w:cs="Arial"/>
        </w:rPr>
        <w:t>A</w:t>
      </w:r>
      <w:r w:rsidR="00625AFB">
        <w:rPr>
          <w:rFonts w:cs="Arial"/>
        </w:rPr>
        <w:t>mount</w:t>
      </w:r>
    </w:p>
    <w:p w14:paraId="7F79F7BC" w14:textId="45782E93" w:rsidR="00625AFB" w:rsidRPr="00537559" w:rsidRDefault="00625AFB" w:rsidP="00571E42">
      <w:pPr>
        <w:pStyle w:val="ListParagraph"/>
        <w:numPr>
          <w:ilvl w:val="1"/>
          <w:numId w:val="12"/>
        </w:numPr>
        <w:tabs>
          <w:tab w:val="left" w:pos="2700"/>
        </w:tabs>
        <w:spacing w:after="160" w:line="259" w:lineRule="auto"/>
        <w:ind w:left="1530" w:hanging="450"/>
        <w:rPr>
          <w:rFonts w:cs="Arial"/>
        </w:rPr>
      </w:pPr>
      <w:r>
        <w:rPr>
          <w:rFonts w:cs="Arial"/>
        </w:rPr>
        <w:t xml:space="preserve">Subcontractor </w:t>
      </w:r>
      <w:r w:rsidR="0010254C">
        <w:rPr>
          <w:rFonts w:cs="Arial"/>
        </w:rPr>
        <w:t>Name</w:t>
      </w:r>
    </w:p>
    <w:p w14:paraId="6B81200A" w14:textId="758E1236" w:rsidR="00EB4438" w:rsidRPr="00EB4438" w:rsidRDefault="00EB4438" w:rsidP="00B72AB3">
      <w:pPr>
        <w:pStyle w:val="Heading3"/>
        <w:ind w:left="630"/>
      </w:pPr>
      <w:r w:rsidRPr="00EB4438">
        <w:t>The State’s Contract Administrator reserves the right to require the Contractor to provide additional information during the course of the MSA.</w:t>
      </w:r>
    </w:p>
    <w:p w14:paraId="073DF9DE" w14:textId="77777777" w:rsidR="00C01782" w:rsidRPr="00C01782" w:rsidRDefault="00C01782" w:rsidP="00B72AB3">
      <w:pPr>
        <w:pStyle w:val="Heading3"/>
        <w:ind w:left="630"/>
      </w:pPr>
      <w:r w:rsidRPr="00C01782">
        <w:t>Tax must not be included in the reports, even if it is on the User Agreement.</w:t>
      </w:r>
    </w:p>
    <w:p w14:paraId="59F7F6B2" w14:textId="4DDF8253" w:rsidR="00EB4438" w:rsidRDefault="005E3FE0" w:rsidP="00B72AB3">
      <w:pPr>
        <w:pStyle w:val="Heading3"/>
        <w:numPr>
          <w:ilvl w:val="2"/>
          <w:numId w:val="29"/>
        </w:numPr>
        <w:ind w:left="630"/>
      </w:pPr>
      <w:r w:rsidRPr="005E3FE0">
        <w:t>Any reports that do not follow the required format or that exclude information will be deemed incomplete. The Contractor will be responsible for submitting corrected reports within five (5) business days of the date of written notification from the State.</w:t>
      </w:r>
    </w:p>
    <w:p w14:paraId="39C5399E" w14:textId="32F86877" w:rsidR="00465821" w:rsidRDefault="00836CB5" w:rsidP="00E37C66">
      <w:pPr>
        <w:pStyle w:val="Heading2"/>
        <w:numPr>
          <w:ilvl w:val="0"/>
          <w:numId w:val="13"/>
        </w:numPr>
      </w:pPr>
      <w:r>
        <w:t>L</w:t>
      </w:r>
      <w:r w:rsidR="00393138">
        <w:t>ocal Governmental Agency Incentive Fee</w:t>
      </w:r>
    </w:p>
    <w:p w14:paraId="5736679A" w14:textId="77777777" w:rsidR="000E5B0A" w:rsidRPr="000E5B0A" w:rsidRDefault="000E5B0A" w:rsidP="00B72AB3">
      <w:pPr>
        <w:pStyle w:val="Heading3"/>
        <w:numPr>
          <w:ilvl w:val="2"/>
          <w:numId w:val="39"/>
        </w:numPr>
        <w:ind w:left="630"/>
      </w:pPr>
      <w:r w:rsidRPr="000E5B0A">
        <w:t xml:space="preserve">For all local government agency transactions issued against the awarded MSA, the Contractor is required to remit DGS-PD an incentive fee of an amount equal to 1.25 percent of the total contract amount (e.g., If the net Local Governmental Agency sales for a quarter is one hundred thousand dollars ($100,000.00), the </w:t>
      </w:r>
      <w:r w:rsidRPr="000E5B0A">
        <w:lastRenderedPageBreak/>
        <w:t>incentive fee due to DG/PD is one-thousand two-hundred fifty dollars ($1,250.00)).</w:t>
      </w:r>
    </w:p>
    <w:p w14:paraId="2BEEA945" w14:textId="77777777" w:rsidR="00134E18" w:rsidRDefault="00134E18" w:rsidP="00B72AB3">
      <w:pPr>
        <w:pStyle w:val="Heading3"/>
        <w:numPr>
          <w:ilvl w:val="2"/>
          <w:numId w:val="35"/>
        </w:numPr>
        <w:ind w:left="630"/>
      </w:pPr>
      <w:r>
        <w:t>This incentive fee shall not be included in the User Agency’s purchase price, nor invoiced separately to the User Agency. All prices quoted to a Local Governmental Agency shall reflect MSA contract pricing, including any and all applicable discounts, and shall not include add-on fees.</w:t>
      </w:r>
    </w:p>
    <w:p w14:paraId="7DE08DCF" w14:textId="77777777" w:rsidR="00134E18" w:rsidRDefault="00134E18" w:rsidP="00B72AB3">
      <w:pPr>
        <w:pStyle w:val="Heading3"/>
        <w:numPr>
          <w:ilvl w:val="2"/>
          <w:numId w:val="35"/>
        </w:numPr>
        <w:ind w:left="630"/>
      </w:pPr>
      <w:r>
        <w:t>Contractor payment of the Local Governmental Agency incentive fee to DGS-PD is due irrespective of whether or not the Local Governmental Agency has paid the Contractor for services.</w:t>
      </w:r>
    </w:p>
    <w:p w14:paraId="5439DBFD" w14:textId="514B8E06" w:rsidR="00134E18" w:rsidRDefault="00134E18" w:rsidP="00B72AB3">
      <w:pPr>
        <w:pStyle w:val="Heading3"/>
        <w:numPr>
          <w:ilvl w:val="2"/>
          <w:numId w:val="35"/>
        </w:numPr>
        <w:ind w:left="630"/>
      </w:pPr>
      <w:r>
        <w:t>Contractor payment may be made in the form of an electronic payment using the LPA Payment Portal or by submitting a check payable to the State of California, Department of General Services. Along with each payment, a Contract Usage Report, filtered in Excel to include only local government agency sales, shall be submitted to the State Contract Administrator.</w:t>
      </w:r>
    </w:p>
    <w:p w14:paraId="4AB952F9" w14:textId="19C194F4" w:rsidR="00134E18" w:rsidRDefault="00134E18" w:rsidP="00B72AB3">
      <w:pPr>
        <w:pStyle w:val="Heading3"/>
        <w:numPr>
          <w:ilvl w:val="2"/>
          <w:numId w:val="35"/>
        </w:numPr>
        <w:ind w:left="630"/>
      </w:pPr>
      <w:r>
        <w:t>To submit Incentive Fees through the LPA Payment Portal, users must register on the DGS-PD LPA Payment Portal (</w:t>
      </w:r>
      <w:hyperlink r:id="rId13" w:history="1">
        <w:r w:rsidR="00352F37" w:rsidRPr="00FA1F7C">
          <w:rPr>
            <w:rStyle w:val="Hyperlink"/>
          </w:rPr>
          <w:t>https://www.dgs.ca.gov/PD/Services/Page-Content/Procurement-Division-Services-List-Folder/Access-LPA-Payment-Portal</w:t>
        </w:r>
      </w:hyperlink>
      <w:r>
        <w:t>).</w:t>
      </w:r>
    </w:p>
    <w:p w14:paraId="42B10109" w14:textId="11B248F6" w:rsidR="00134E18" w:rsidRDefault="00352F37" w:rsidP="00B72AB3">
      <w:pPr>
        <w:pStyle w:val="Heading3"/>
        <w:numPr>
          <w:ilvl w:val="2"/>
          <w:numId w:val="35"/>
        </w:numPr>
        <w:ind w:left="630"/>
      </w:pPr>
      <w:r w:rsidRPr="00352F37">
        <w:t>Incentive Fee payments made by check shall be submitted to the following address:</w:t>
      </w:r>
    </w:p>
    <w:p w14:paraId="7DCEA38D" w14:textId="77777777" w:rsidR="00134E18" w:rsidRDefault="00134E18" w:rsidP="00B72AB3">
      <w:pPr>
        <w:pStyle w:val="Heading3"/>
        <w:numPr>
          <w:ilvl w:val="0"/>
          <w:numId w:val="0"/>
        </w:numPr>
        <w:spacing w:after="0"/>
        <w:ind w:left="630"/>
      </w:pPr>
      <w:r>
        <w:t>Department of General Services</w:t>
      </w:r>
    </w:p>
    <w:p w14:paraId="7B655978" w14:textId="77777777" w:rsidR="00134E18" w:rsidRDefault="00134E18" w:rsidP="00B72AB3">
      <w:pPr>
        <w:pStyle w:val="Heading3"/>
        <w:numPr>
          <w:ilvl w:val="0"/>
          <w:numId w:val="0"/>
        </w:numPr>
        <w:spacing w:after="0"/>
        <w:ind w:left="630"/>
      </w:pPr>
      <w:r>
        <w:t>MAPS Payments Processing</w:t>
      </w:r>
    </w:p>
    <w:p w14:paraId="7A265D88" w14:textId="77777777" w:rsidR="00134E18" w:rsidRDefault="00134E18" w:rsidP="00B72AB3">
      <w:pPr>
        <w:pStyle w:val="Heading3"/>
        <w:numPr>
          <w:ilvl w:val="0"/>
          <w:numId w:val="0"/>
        </w:numPr>
        <w:spacing w:after="0"/>
        <w:ind w:left="630"/>
      </w:pPr>
      <w:r>
        <w:t>Attn: Kieu Huynh</w:t>
      </w:r>
    </w:p>
    <w:p w14:paraId="2CDF1DDF" w14:textId="77777777" w:rsidR="00134E18" w:rsidRDefault="00134E18" w:rsidP="00B72AB3">
      <w:pPr>
        <w:pStyle w:val="Heading3"/>
        <w:numPr>
          <w:ilvl w:val="0"/>
          <w:numId w:val="0"/>
        </w:numPr>
        <w:spacing w:after="0"/>
        <w:ind w:left="630"/>
      </w:pPr>
      <w:r>
        <w:t>707 3rd Street, 2nd Floor</w:t>
      </w:r>
    </w:p>
    <w:p w14:paraId="0689CA68" w14:textId="77777777" w:rsidR="00134E18" w:rsidRDefault="00134E18" w:rsidP="00B72AB3">
      <w:pPr>
        <w:pStyle w:val="Heading3"/>
        <w:numPr>
          <w:ilvl w:val="0"/>
          <w:numId w:val="0"/>
        </w:numPr>
        <w:ind w:left="630"/>
      </w:pPr>
      <w:r>
        <w:t>West Sacramento, CA 95605</w:t>
      </w:r>
    </w:p>
    <w:p w14:paraId="6ED6B376" w14:textId="645743FC" w:rsidR="00422638" w:rsidRDefault="00134E18" w:rsidP="00B72AB3">
      <w:pPr>
        <w:pStyle w:val="Heading3"/>
        <w:numPr>
          <w:ilvl w:val="2"/>
          <w:numId w:val="35"/>
        </w:numPr>
        <w:ind w:left="630"/>
      </w:pPr>
      <w:r>
        <w:t>If a Contractor holds multiple contracts, the Contractor may submit one (1) check per quarter covering the DGS-PD incentive fee for the total of all Local Governmental Agency purchases. In this case, a separate report is still required for each contract and a list of the total Local Governmental Agency sales for each contract must be included with the check.</w:t>
      </w:r>
    </w:p>
    <w:p w14:paraId="3718D3D1" w14:textId="77777777" w:rsidR="002A319D" w:rsidRDefault="002A319D" w:rsidP="002A319D">
      <w:pPr>
        <w:pStyle w:val="Heading2"/>
        <w:numPr>
          <w:ilvl w:val="0"/>
          <w:numId w:val="13"/>
        </w:numPr>
      </w:pPr>
      <w:r>
        <w:t>Health and Safety</w:t>
      </w:r>
    </w:p>
    <w:p w14:paraId="4E82C7F9" w14:textId="77777777" w:rsidR="002A319D" w:rsidRPr="00A734BC" w:rsidRDefault="002A319D" w:rsidP="002A319D">
      <w:pPr>
        <w:pStyle w:val="Heading3"/>
        <w:numPr>
          <w:ilvl w:val="2"/>
          <w:numId w:val="41"/>
        </w:numPr>
        <w:ind w:left="630"/>
      </w:pPr>
      <w:r w:rsidRPr="00A734BC">
        <w:t>Contractor and all subcontractors shall abide by all health and safety mandates issued by federal, state, and local governments and/or public health officers as well as those issued by DGS, and worksite specific mandates. If multiple mandates exist, the Contractor and subcontractors shall abide by the most restrictive mandate. The term “employee”, “worker”, “state worker” or “state employee” in health and safety mandates includes contractor and subcontractor personnel.</w:t>
      </w:r>
    </w:p>
    <w:p w14:paraId="47DA5208" w14:textId="5FD52934" w:rsidR="002A319D" w:rsidRPr="005D0F29" w:rsidRDefault="002A319D" w:rsidP="4B6BDBBA">
      <w:pPr>
        <w:pStyle w:val="Heading3"/>
        <w:keepNext/>
        <w:spacing w:before="20" w:after="60"/>
        <w:ind w:left="630"/>
      </w:pPr>
      <w:r w:rsidRPr="00566094">
        <w:lastRenderedPageBreak/>
        <w:t>Costs associated with adhering to health and safety mandates are the responsibility of the Contractor.  Contractor is responsible for the tracking and compliance of health and safety mandates and may be audited upon request.</w:t>
      </w:r>
    </w:p>
    <w:p w14:paraId="2179FBA6" w14:textId="77777777" w:rsidR="002A319D" w:rsidRDefault="002A319D" w:rsidP="002A319D">
      <w:pPr>
        <w:pStyle w:val="Heading2"/>
        <w:numPr>
          <w:ilvl w:val="0"/>
          <w:numId w:val="13"/>
        </w:numPr>
      </w:pPr>
      <w:r>
        <w:t>Publicity and Acknowledgement</w:t>
      </w:r>
    </w:p>
    <w:p w14:paraId="5FB7E1CD" w14:textId="77777777" w:rsidR="002A319D" w:rsidRPr="000A3CA7" w:rsidRDefault="002A319D" w:rsidP="002A319D">
      <w:pPr>
        <w:spacing w:after="240"/>
        <w:ind w:left="450"/>
      </w:pPr>
      <w:r w:rsidRPr="00374721">
        <w:t>The Contractor agrees that it will acknowledge User Agency support whenever projects funded, in whole or in part, by this Agreement are publicized in any news media, brochures, or other type of promotional material. Written approval by the State is required for the Contractor to make public releases pertaining to the Agreement or User Agreement, unless otherwise specified by the State.</w:t>
      </w:r>
    </w:p>
    <w:p w14:paraId="343A1CD6" w14:textId="157861ED" w:rsidR="00285428" w:rsidRPr="000F6343" w:rsidRDefault="003D5D14" w:rsidP="00E37C66">
      <w:pPr>
        <w:pStyle w:val="Heading2"/>
        <w:numPr>
          <w:ilvl w:val="0"/>
          <w:numId w:val="13"/>
        </w:numPr>
      </w:pPr>
      <w:r>
        <w:rPr>
          <w:rFonts w:cs="Arial"/>
        </w:rPr>
        <w:t xml:space="preserve"> </w:t>
      </w:r>
      <w:r w:rsidR="00285428" w:rsidRPr="000F6343">
        <w:rPr>
          <w:rFonts w:cs="Arial"/>
        </w:rPr>
        <w:t>Executive Order N-6-22 – Russia Sanctions</w:t>
      </w:r>
    </w:p>
    <w:p w14:paraId="4E0EFFCD" w14:textId="1727BD40" w:rsidR="00465821" w:rsidRDefault="008D29F6" w:rsidP="00FB2225">
      <w:pPr>
        <w:tabs>
          <w:tab w:val="left" w:pos="540"/>
          <w:tab w:val="left" w:pos="630"/>
        </w:tabs>
        <w:spacing w:after="240"/>
        <w:ind w:left="450"/>
      </w:pPr>
      <w:r w:rsidRPr="008D29F6">
        <w:t xml:space="preserve">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w:t>
      </w:r>
      <w:r w:rsidR="00120D58">
        <w:t>S</w:t>
      </w:r>
      <w:r w:rsidRPr="008D29F6">
        <w:t xml:space="preserve">tate </w:t>
      </w:r>
      <w:r w:rsidR="00120D58">
        <w:t>A</w:t>
      </w:r>
      <w:r w:rsidRPr="008D29F6">
        <w:t>gencies to terminate contracts with, and to refrain from entering any new contracts with, individuals or entities that are determined to be a target of Economic Sanctions. Accordingly, should the State determine Contractor is a target of Economic Sanctions or is conducting prohibited transactions with sanctioned individuals or entities, that shall be grounds for termination of this agreement. The State shall provide Contractor advance written notice of such termination, allowing Contractor at least thirty (30) calendar days to provide a written response. Termination shall be at the sole discretion of the State</w:t>
      </w:r>
      <w:r w:rsidR="00FB2225">
        <w:t>.</w:t>
      </w:r>
    </w:p>
    <w:p w14:paraId="6FD75E25" w14:textId="3FBAB83E" w:rsidR="00465821" w:rsidRDefault="00152DD9" w:rsidP="00F36DFA">
      <w:pPr>
        <w:pStyle w:val="Heading2"/>
        <w:numPr>
          <w:ilvl w:val="0"/>
          <w:numId w:val="13"/>
        </w:numPr>
      </w:pPr>
      <w:r>
        <w:t xml:space="preserve"> </w:t>
      </w:r>
      <w:r w:rsidR="003D5D14" w:rsidRPr="003D5D14">
        <w:t>G</w:t>
      </w:r>
      <w:r w:rsidR="00E37C66">
        <w:t>enerative</w:t>
      </w:r>
      <w:r w:rsidR="003D5D14" w:rsidRPr="003D5D14">
        <w:t xml:space="preserve"> A</w:t>
      </w:r>
      <w:r w:rsidR="00E37C66">
        <w:t>rtificial</w:t>
      </w:r>
      <w:r w:rsidR="003D5D14" w:rsidRPr="003D5D14">
        <w:t xml:space="preserve"> I</w:t>
      </w:r>
      <w:r w:rsidR="00E37C66">
        <w:t>ntelligence</w:t>
      </w:r>
      <w:r w:rsidR="003D5D14" w:rsidRPr="003D5D14">
        <w:t xml:space="preserve"> (G</w:t>
      </w:r>
      <w:r w:rsidR="00E37C66">
        <w:t>en</w:t>
      </w:r>
      <w:r w:rsidR="003D5D14" w:rsidRPr="003D5D14">
        <w:t>AI) R</w:t>
      </w:r>
      <w:r w:rsidR="00E37C66">
        <w:t>eporting</w:t>
      </w:r>
    </w:p>
    <w:p w14:paraId="531D0D60" w14:textId="77777777" w:rsidR="00201F8D" w:rsidRDefault="00201F8D" w:rsidP="002A319D">
      <w:pPr>
        <w:ind w:left="450"/>
      </w:pPr>
      <w:r>
        <w:t xml:space="preserve">Upon request by an ordering agency, Contractor must complete a GenAI Reporting and Fact Sheet (STD 1000) to identify if their solution or service includes, or makes available, any GenAI including, GenAI from third parties or subcontractors. </w:t>
      </w:r>
    </w:p>
    <w:p w14:paraId="1C9709A6" w14:textId="77777777" w:rsidR="00201F8D" w:rsidRDefault="00201F8D" w:rsidP="002A319D">
      <w:pPr>
        <w:ind w:left="450"/>
      </w:pPr>
    </w:p>
    <w:p w14:paraId="6959DCC0" w14:textId="77777777" w:rsidR="00201F8D" w:rsidRDefault="00201F8D" w:rsidP="002A319D">
      <w:pPr>
        <w:ind w:left="450"/>
      </w:pPr>
      <w:r>
        <w:t>During the term of the contract, Contractor must notify the State in writing if their services or any work under this contract includes, or makes available, any previously unreported GenAI technology, including GenAI from third parties or subcontractors. Contractor shall immediately complete the GenAI Reporting and Factsheet (STD 1000) to notify the State of any new or previously unreported GenAI technology.</w:t>
      </w:r>
    </w:p>
    <w:p w14:paraId="37769B7A" w14:textId="77777777" w:rsidR="00201F8D" w:rsidRDefault="00201F8D" w:rsidP="002A319D">
      <w:pPr>
        <w:ind w:left="450"/>
      </w:pPr>
    </w:p>
    <w:p w14:paraId="5C37561C" w14:textId="77777777" w:rsidR="00201F8D" w:rsidRDefault="00201F8D" w:rsidP="002A319D">
      <w:pPr>
        <w:ind w:left="450"/>
      </w:pPr>
      <w:r>
        <w:t>At the direction of the State, Contractor shall discontinue the use of any new or previously undisclosed GenAI technology that materially impacts functionality, risk or contract performance, until use of such GenAI technology has been approved by the State.</w:t>
      </w:r>
    </w:p>
    <w:p w14:paraId="51EF5241" w14:textId="77777777" w:rsidR="00201F8D" w:rsidRDefault="00201F8D" w:rsidP="002A319D">
      <w:pPr>
        <w:ind w:left="450"/>
      </w:pPr>
    </w:p>
    <w:p w14:paraId="65335889" w14:textId="77777777" w:rsidR="00201F8D" w:rsidRDefault="00201F8D" w:rsidP="002A319D">
      <w:pPr>
        <w:ind w:left="450"/>
      </w:pPr>
      <w:r>
        <w:t xml:space="preserve">Failure to disclose GenAI use to the State and submit the GenAI Reporting and Factsheet (STD 1000) may be considered a breach of the contract by the State at its sole discretion and the State may consider such failure to disclose GenAI and/or </w:t>
      </w:r>
      <w:r>
        <w:lastRenderedPageBreak/>
        <w:t>failure to submit the GenAI Reporting and Factsheet (STD 1000) as grounds for the immediate termination of the contract. The State is entitled to seek any and all relief to which it may be entitled to as a result of such non-disclosure.</w:t>
      </w:r>
    </w:p>
    <w:p w14:paraId="7DD86033" w14:textId="77777777" w:rsidR="00201F8D" w:rsidRDefault="00201F8D" w:rsidP="002A319D">
      <w:pPr>
        <w:ind w:left="450"/>
      </w:pPr>
    </w:p>
    <w:p w14:paraId="70EF7BF6" w14:textId="77777777" w:rsidR="00201F8D" w:rsidRDefault="00201F8D" w:rsidP="002A319D">
      <w:pPr>
        <w:ind w:left="450"/>
      </w:pPr>
      <w:r>
        <w:t>The State reserves the right to amend the contract, without additional cost, to incorporate GenAI Special Provisions into the contract at its sole discretion and/or terminate any contract that presents an unacceptable level of risk to the State.</w:t>
      </w:r>
    </w:p>
    <w:p w14:paraId="2E737AE3" w14:textId="77777777" w:rsidR="00201F8D" w:rsidRDefault="00201F8D" w:rsidP="002A319D">
      <w:pPr>
        <w:ind w:left="450"/>
      </w:pPr>
    </w:p>
    <w:p w14:paraId="7F74D0BA" w14:textId="0387DA17" w:rsidR="00704CC0" w:rsidRDefault="00201F8D" w:rsidP="002A319D">
      <w:pPr>
        <w:spacing w:after="240"/>
        <w:ind w:left="450"/>
      </w:pPr>
      <w:r>
        <w:t>If Contractor identifies GenAI in their solution, a copy of the STD 1000 must be submitted to the State Contract Administrator</w:t>
      </w:r>
      <w:r w:rsidR="00704CC0">
        <w:t>.</w:t>
      </w:r>
    </w:p>
    <w:p w14:paraId="301CDD18" w14:textId="5E5AA12E" w:rsidR="00CE3F35" w:rsidRPr="00CE3F35" w:rsidRDefault="00CE3F35" w:rsidP="00CE3F35">
      <w:pPr>
        <w:tabs>
          <w:tab w:val="left" w:pos="3500"/>
        </w:tabs>
      </w:pPr>
      <w:r>
        <w:tab/>
      </w:r>
    </w:p>
    <w:sectPr w:rsidR="00CE3F35" w:rsidRPr="00CE3F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91F0A" w14:textId="77777777" w:rsidR="00E03F0B" w:rsidRDefault="00E03F0B" w:rsidP="00326BF9">
      <w:r>
        <w:separator/>
      </w:r>
    </w:p>
  </w:endnote>
  <w:endnote w:type="continuationSeparator" w:id="0">
    <w:p w14:paraId="43C2D465" w14:textId="77777777" w:rsidR="00E03F0B" w:rsidRDefault="00E03F0B" w:rsidP="00326BF9">
      <w:r>
        <w:continuationSeparator/>
      </w:r>
    </w:p>
  </w:endnote>
  <w:endnote w:type="continuationNotice" w:id="1">
    <w:p w14:paraId="5121FF3C" w14:textId="77777777" w:rsidR="00E03F0B" w:rsidRDefault="00E03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0216" w14:textId="77777777" w:rsidR="00E94749" w:rsidRDefault="00E94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418996"/>
      <w:docPartObj>
        <w:docPartGallery w:val="Page Numbers (Bottom of Page)"/>
        <w:docPartUnique/>
      </w:docPartObj>
    </w:sdtPr>
    <w:sdtEndPr/>
    <w:sdtContent>
      <w:sdt>
        <w:sdtPr>
          <w:id w:val="1728636285"/>
          <w:docPartObj>
            <w:docPartGallery w:val="Page Numbers (Top of Page)"/>
            <w:docPartUnique/>
          </w:docPartObj>
        </w:sdtPr>
        <w:sdtEndPr/>
        <w:sdtContent>
          <w:p w14:paraId="68404F00" w14:textId="5CF13D27" w:rsidR="00FA2CA1" w:rsidRDefault="00FA2CA1">
            <w:pPr>
              <w:pStyle w:val="Footer"/>
              <w:jc w:val="center"/>
            </w:pPr>
            <w:r w:rsidRPr="00DE65E0">
              <w:t xml:space="preserve">Page </w:t>
            </w:r>
            <w:r w:rsidRPr="00DE65E0">
              <w:rPr>
                <w:shd w:val="clear" w:color="auto" w:fill="E6E6E6"/>
              </w:rPr>
              <w:fldChar w:fldCharType="begin"/>
            </w:r>
            <w:r w:rsidRPr="00DE65E0">
              <w:instrText xml:space="preserve"> PAGE </w:instrText>
            </w:r>
            <w:r w:rsidRPr="00DE65E0">
              <w:rPr>
                <w:shd w:val="clear" w:color="auto" w:fill="E6E6E6"/>
              </w:rPr>
              <w:fldChar w:fldCharType="separate"/>
            </w:r>
            <w:r w:rsidR="006C0B90" w:rsidRPr="00DE65E0">
              <w:rPr>
                <w:noProof/>
              </w:rPr>
              <w:t>10</w:t>
            </w:r>
            <w:r w:rsidRPr="00DE65E0">
              <w:rPr>
                <w:shd w:val="clear" w:color="auto" w:fill="E6E6E6"/>
              </w:rPr>
              <w:fldChar w:fldCharType="end"/>
            </w:r>
            <w:r w:rsidRPr="00DE65E0">
              <w:t xml:space="preserve"> of </w:t>
            </w:r>
            <w:r w:rsidR="00772621">
              <w:fldChar w:fldCharType="begin"/>
            </w:r>
            <w:r w:rsidR="00772621">
              <w:instrText xml:space="preserve"> NUMPAGES  </w:instrText>
            </w:r>
            <w:r w:rsidR="00772621">
              <w:fldChar w:fldCharType="separate"/>
            </w:r>
            <w:r w:rsidR="006C0B90" w:rsidRPr="00DE65E0">
              <w:rPr>
                <w:noProof/>
              </w:rPr>
              <w:t>17</w:t>
            </w:r>
            <w:r w:rsidR="00772621">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56E3" w14:textId="77777777" w:rsidR="00E94749" w:rsidRDefault="00E94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7A99" w14:textId="77777777" w:rsidR="00E03F0B" w:rsidRDefault="00E03F0B" w:rsidP="00326BF9">
      <w:r>
        <w:separator/>
      </w:r>
    </w:p>
  </w:footnote>
  <w:footnote w:type="continuationSeparator" w:id="0">
    <w:p w14:paraId="1CF7E854" w14:textId="77777777" w:rsidR="00E03F0B" w:rsidRDefault="00E03F0B" w:rsidP="00326BF9">
      <w:r>
        <w:continuationSeparator/>
      </w:r>
    </w:p>
  </w:footnote>
  <w:footnote w:type="continuationNotice" w:id="1">
    <w:p w14:paraId="15390001" w14:textId="77777777" w:rsidR="00E03F0B" w:rsidRDefault="00E03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DB68" w14:textId="77777777" w:rsidR="00E94749" w:rsidRDefault="00E9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629D" w14:textId="484A1C77" w:rsidR="006E099B" w:rsidRDefault="00772621" w:rsidP="006E099B">
    <w:pPr>
      <w:pStyle w:val="Header"/>
      <w:tabs>
        <w:tab w:val="right" w:pos="9270"/>
      </w:tabs>
      <w:jc w:val="right"/>
    </w:pPr>
    <w:sdt>
      <w:sdtPr>
        <w:rPr>
          <w:b/>
          <w:color w:val="595959" w:themeColor="text1" w:themeTint="A6"/>
        </w:rPr>
        <w:id w:val="-1134248197"/>
        <w:docPartObj>
          <w:docPartGallery w:val="Watermarks"/>
          <w:docPartUnique/>
        </w:docPartObj>
      </w:sdtPr>
      <w:sdtEndPr/>
      <w:sdtContent>
        <w:r>
          <w:rPr>
            <w:b/>
            <w:noProof/>
            <w:color w:val="595959" w:themeColor="text1" w:themeTint="A6"/>
          </w:rPr>
          <w:pict w14:anchorId="61B21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099B">
      <w:rPr>
        <w:noProof/>
      </w:rPr>
      <w:drawing>
        <wp:anchor distT="0" distB="0" distL="114300" distR="114300" simplePos="0" relativeHeight="251657216" behindDoc="1" locked="0" layoutInCell="1" allowOverlap="1" wp14:anchorId="73090284" wp14:editId="3BB267DB">
          <wp:simplePos x="0" y="0"/>
          <wp:positionH relativeFrom="column">
            <wp:posOffset>-404495</wp:posOffset>
          </wp:positionH>
          <wp:positionV relativeFrom="paragraph">
            <wp:posOffset>-106680</wp:posOffset>
          </wp:positionV>
          <wp:extent cx="3519170" cy="361315"/>
          <wp:effectExtent l="0" t="0" r="0" b="0"/>
          <wp:wrapTight wrapText="bothSides">
            <wp:wrapPolygon edited="0">
              <wp:start x="0" y="0"/>
              <wp:lineTo x="0" y="20499"/>
              <wp:lineTo x="21514" y="20499"/>
              <wp:lineTo x="21514" y="0"/>
              <wp:lineTo x="0" y="0"/>
            </wp:wrapPolygon>
          </wp:wrapTight>
          <wp:docPr id="372785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917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6E099B" w:rsidRPr="006608B0">
      <w:rPr>
        <w:b/>
        <w:color w:val="595959" w:themeColor="text1" w:themeTint="A6"/>
      </w:rPr>
      <w:t>Governor Gavin Newsom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84DA" w14:textId="77777777" w:rsidR="00E94749" w:rsidRDefault="00E94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6E9"/>
    <w:multiLevelType w:val="singleLevel"/>
    <w:tmpl w:val="0EAACC76"/>
    <w:lvl w:ilvl="0">
      <w:start w:val="1"/>
      <w:numFmt w:val="decimal"/>
      <w:pStyle w:val="BHeading"/>
      <w:lvlText w:val="%1."/>
      <w:lvlJc w:val="left"/>
      <w:pPr>
        <w:tabs>
          <w:tab w:val="num" w:pos="360"/>
        </w:tabs>
        <w:ind w:left="360" w:hanging="360"/>
      </w:pPr>
    </w:lvl>
  </w:abstractNum>
  <w:abstractNum w:abstractNumId="1" w15:restartNumberingAfterBreak="0">
    <w:nsid w:val="03741BDD"/>
    <w:multiLevelType w:val="singleLevel"/>
    <w:tmpl w:val="7E1686D4"/>
    <w:lvl w:ilvl="0">
      <w:start w:val="1"/>
      <w:numFmt w:val="decimal"/>
      <w:pStyle w:val="AHeading"/>
      <w:lvlText w:val="%1."/>
      <w:lvlJc w:val="left"/>
      <w:pPr>
        <w:tabs>
          <w:tab w:val="num" w:pos="360"/>
        </w:tabs>
        <w:ind w:left="360" w:hanging="360"/>
      </w:pPr>
    </w:lvl>
  </w:abstractNum>
  <w:abstractNum w:abstractNumId="2" w15:restartNumberingAfterBreak="0">
    <w:nsid w:val="09EC4F7E"/>
    <w:multiLevelType w:val="hybridMultilevel"/>
    <w:tmpl w:val="A38818B2"/>
    <w:lvl w:ilvl="0" w:tplc="04090019">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0EB860D1"/>
    <w:multiLevelType w:val="hybridMultilevel"/>
    <w:tmpl w:val="0B60A4CA"/>
    <w:lvl w:ilvl="0" w:tplc="FFFFFFFF">
      <w:start w:val="1"/>
      <w:numFmt w:val="upp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DB6B61"/>
    <w:multiLevelType w:val="hybridMultilevel"/>
    <w:tmpl w:val="457294BC"/>
    <w:lvl w:ilvl="0" w:tplc="003C581A">
      <w:start w:val="1"/>
      <w:numFmt w:val="decimal"/>
      <w:lvlText w:val="%1."/>
      <w:lvlJc w:val="left"/>
      <w:pPr>
        <w:ind w:left="450" w:hanging="360"/>
      </w:pPr>
      <w:rPr>
        <w:b/>
        <w:bCs/>
      </w:rPr>
    </w:lvl>
    <w:lvl w:ilvl="1" w:tplc="86168614">
      <w:start w:val="1"/>
      <w:numFmt w:val="upperLetter"/>
      <w:lvlText w:val="%2."/>
      <w:lvlJc w:val="left"/>
      <w:pPr>
        <w:ind w:left="1440" w:hanging="360"/>
      </w:pPr>
      <w:rPr>
        <w:rFonts w:hint="default"/>
      </w:rPr>
    </w:lvl>
    <w:lvl w:ilvl="2" w:tplc="5DE4881C">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31707"/>
    <w:multiLevelType w:val="hybridMultilevel"/>
    <w:tmpl w:val="2E04B9E6"/>
    <w:lvl w:ilvl="0" w:tplc="379243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83649"/>
    <w:multiLevelType w:val="hybridMultilevel"/>
    <w:tmpl w:val="93D86F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47A4220">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1492F"/>
    <w:multiLevelType w:val="singleLevel"/>
    <w:tmpl w:val="F5126420"/>
    <w:lvl w:ilvl="0">
      <w:start w:val="1"/>
      <w:numFmt w:val="decimal"/>
      <w:pStyle w:val="EHeading"/>
      <w:lvlText w:val="%1."/>
      <w:lvlJc w:val="left"/>
      <w:pPr>
        <w:ind w:left="360" w:hanging="360"/>
      </w:pPr>
      <w:rPr>
        <w:rFonts w:ascii="Arial Bold" w:hAnsi="Arial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6D16AAA"/>
    <w:multiLevelType w:val="hybridMultilevel"/>
    <w:tmpl w:val="4F5027D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357FE8"/>
    <w:multiLevelType w:val="hybridMultilevel"/>
    <w:tmpl w:val="A2AAE31C"/>
    <w:lvl w:ilvl="0" w:tplc="FFFFFFFF">
      <w:start w:val="1"/>
      <w:numFmt w:val="decimal"/>
      <w:lvlText w:val="%1."/>
      <w:lvlJc w:val="left"/>
      <w:pPr>
        <w:ind w:left="2980" w:hanging="360"/>
      </w:pPr>
      <w:rPr>
        <w:rFonts w:ascii="Arial" w:eastAsia="Arial" w:hAnsi="Arial" w:cs="Arial" w:hint="default"/>
        <w:b w:val="0"/>
        <w:bCs/>
        <w:spacing w:val="-2"/>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CC119A"/>
    <w:multiLevelType w:val="multilevel"/>
    <w:tmpl w:val="1586F354"/>
    <w:lvl w:ilvl="0">
      <w:start w:val="1"/>
      <w:numFmt w:val="upperRoman"/>
      <w:lvlText w:val="%1."/>
      <w:lvlJc w:val="left"/>
      <w:pPr>
        <w:ind w:left="0" w:firstLine="0"/>
      </w:pPr>
    </w:lvl>
    <w:lvl w:ilvl="1">
      <w:start w:val="1"/>
      <w:numFmt w:val="decimal"/>
      <w:lvlText w:val="%2."/>
      <w:lvlJc w:val="left"/>
      <w:pPr>
        <w:ind w:left="720" w:hanging="360"/>
      </w:pPr>
      <w:rPr>
        <w:b/>
        <w:bCs/>
      </w:rPr>
    </w:lvl>
    <w:lvl w:ilvl="2">
      <w:start w:val="1"/>
      <w:numFmt w:val="upperLetter"/>
      <w:lvlText w:val="%3."/>
      <w:lvlJc w:val="left"/>
      <w:pPr>
        <w:ind w:left="1800" w:hanging="360"/>
      </w:pPr>
    </w:lvl>
    <w:lvl w:ilvl="3">
      <w:start w:val="1"/>
      <w:numFmt w:val="decimal"/>
      <w:lvlText w:val="%4."/>
      <w:lvlJc w:val="left"/>
      <w:pPr>
        <w:ind w:left="2520" w:hanging="360"/>
      </w:pPr>
      <w:rPr>
        <w:rFonts w:hint="default"/>
        <w:b w:val="0"/>
        <w:bCs w:val="0"/>
      </w:rPr>
    </w:lvl>
    <w:lvl w:ilvl="4">
      <w:start w:val="1"/>
      <w:numFmt w:val="lowerLetter"/>
      <w:lvlText w:val="%5."/>
      <w:lvlJc w:val="left"/>
      <w:pPr>
        <w:ind w:left="3240" w:hanging="36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32372383"/>
    <w:multiLevelType w:val="hybridMultilevel"/>
    <w:tmpl w:val="13CCF31E"/>
    <w:lvl w:ilvl="0" w:tplc="54F4A1D8">
      <w:start w:val="1"/>
      <w:numFmt w:val="decimal"/>
      <w:lvlText w:val="%1."/>
      <w:lvlJc w:val="left"/>
      <w:pPr>
        <w:ind w:left="2980" w:hanging="360"/>
      </w:pPr>
      <w:rPr>
        <w:rFonts w:ascii="Arial" w:eastAsia="Arial" w:hAnsi="Arial" w:cs="Arial" w:hint="default"/>
        <w:b w:val="0"/>
        <w:bCs/>
        <w:i w:val="0"/>
        <w:iCs/>
        <w:spacing w:val="-2"/>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C781F"/>
    <w:multiLevelType w:val="singleLevel"/>
    <w:tmpl w:val="E6865592"/>
    <w:lvl w:ilvl="0">
      <w:start w:val="2"/>
      <w:numFmt w:val="lowerLetter"/>
      <w:pStyle w:val="alpha-normal"/>
      <w:lvlText w:val="%1)"/>
      <w:lvlJc w:val="left"/>
      <w:pPr>
        <w:tabs>
          <w:tab w:val="num" w:pos="1080"/>
        </w:tabs>
        <w:ind w:left="360" w:firstLine="360"/>
      </w:pPr>
    </w:lvl>
  </w:abstractNum>
  <w:abstractNum w:abstractNumId="13" w15:restartNumberingAfterBreak="0">
    <w:nsid w:val="3E003F48"/>
    <w:multiLevelType w:val="singleLevel"/>
    <w:tmpl w:val="8B582688"/>
    <w:lvl w:ilvl="0">
      <w:start w:val="1"/>
      <w:numFmt w:val="decimal"/>
      <w:pStyle w:val="DHeading"/>
      <w:lvlText w:val="%1."/>
      <w:lvlJc w:val="left"/>
      <w:pPr>
        <w:tabs>
          <w:tab w:val="num" w:pos="360"/>
        </w:tabs>
        <w:ind w:left="360" w:hanging="360"/>
      </w:pPr>
      <w:rPr>
        <w:rFonts w:ascii="Arial" w:hAnsi="Arial" w:hint="default"/>
        <w:b/>
        <w:i w:val="0"/>
        <w:sz w:val="24"/>
      </w:rPr>
    </w:lvl>
  </w:abstractNum>
  <w:abstractNum w:abstractNumId="14" w15:restartNumberingAfterBreak="0">
    <w:nsid w:val="45A917C3"/>
    <w:multiLevelType w:val="multilevel"/>
    <w:tmpl w:val="21F4DD40"/>
    <w:lvl w:ilvl="0">
      <w:start w:val="1"/>
      <w:numFmt w:val="upperRoman"/>
      <w:pStyle w:val="Heading1"/>
      <w:lvlText w:val="%1."/>
      <w:lvlJc w:val="left"/>
      <w:pPr>
        <w:ind w:left="0" w:firstLine="0"/>
      </w:pPr>
    </w:lvl>
    <w:lvl w:ilvl="1">
      <w:start w:val="1"/>
      <w:numFmt w:val="decimal"/>
      <w:lvlText w:val="%2."/>
      <w:lvlJc w:val="left"/>
      <w:pPr>
        <w:ind w:left="720" w:hanging="360"/>
      </w:pPr>
      <w:rPr>
        <w:b/>
        <w:bCs/>
      </w:rPr>
    </w:lvl>
    <w:lvl w:ilvl="2">
      <w:start w:val="1"/>
      <w:numFmt w:val="upperLetter"/>
      <w:pStyle w:val="Heading3"/>
      <w:lvlText w:val="%3."/>
      <w:lvlJc w:val="left"/>
      <w:pPr>
        <w:ind w:left="1800" w:hanging="360"/>
      </w:pPr>
    </w:lvl>
    <w:lvl w:ilvl="3">
      <w:start w:val="1"/>
      <w:numFmt w:val="decimal"/>
      <w:pStyle w:val="Heading4"/>
      <w:lvlText w:val="%4."/>
      <w:lvlJc w:val="left"/>
      <w:pPr>
        <w:ind w:left="2520" w:hanging="360"/>
      </w:pPr>
      <w:rPr>
        <w:rFonts w:hint="default"/>
        <w:b w:val="0"/>
        <w:bCs w:val="0"/>
      </w:rPr>
    </w:lvl>
    <w:lvl w:ilvl="4">
      <w:start w:val="1"/>
      <w:numFmt w:val="lowerLetter"/>
      <w:pStyle w:val="Heading5"/>
      <w:lvlText w:val="%5."/>
      <w:lvlJc w:val="left"/>
      <w:pPr>
        <w:ind w:left="3240" w:hanging="36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9A8688E"/>
    <w:multiLevelType w:val="hybridMultilevel"/>
    <w:tmpl w:val="0DFCDD64"/>
    <w:lvl w:ilvl="0" w:tplc="04090017">
      <w:start w:val="1"/>
      <w:numFmt w:val="lowerLetter"/>
      <w:lvlText w:val="%1)"/>
      <w:lvlJc w:val="left"/>
      <w:pPr>
        <w:ind w:left="225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6" w15:restartNumberingAfterBreak="0">
    <w:nsid w:val="4D7E2D95"/>
    <w:multiLevelType w:val="hybridMultilevel"/>
    <w:tmpl w:val="93688A50"/>
    <w:lvl w:ilvl="0" w:tplc="886055E6">
      <w:start w:val="10"/>
      <w:numFmt w:val="lowerLetter"/>
      <w:lvlText w:val="%1."/>
      <w:lvlJc w:val="left"/>
      <w:pPr>
        <w:ind w:left="1080" w:hanging="360"/>
      </w:pPr>
      <w:rPr>
        <w:rFonts w:hint="default"/>
      </w:rPr>
    </w:lvl>
    <w:lvl w:ilvl="1" w:tplc="0408EDF4">
      <w:start w:val="1"/>
      <w:numFmt w:val="lowerLetter"/>
      <w:lvlText w:val="%2."/>
      <w:lvlJc w:val="left"/>
      <w:pPr>
        <w:ind w:left="1800" w:hanging="360"/>
      </w:pPr>
      <w:rPr>
        <w:b w:val="0"/>
      </w:rPr>
    </w:lvl>
    <w:lvl w:ilvl="2" w:tplc="F4724E94">
      <w:start w:val="1"/>
      <w:numFmt w:val="decimal"/>
      <w:lvlText w:val="%3)"/>
      <w:lvlJc w:val="left"/>
      <w:pPr>
        <w:ind w:left="2700" w:hanging="360"/>
      </w:pPr>
      <w:rPr>
        <w:rFonts w:hint="default"/>
      </w:rPr>
    </w:lvl>
    <w:lvl w:ilvl="3" w:tplc="04090019">
      <w:start w:val="1"/>
      <w:numFmt w:val="lowerLetter"/>
      <w:lvlText w:val="%4."/>
      <w:lvlJc w:val="left"/>
      <w:pPr>
        <w:ind w:left="189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40B14"/>
    <w:multiLevelType w:val="hybridMultilevel"/>
    <w:tmpl w:val="24F42DA0"/>
    <w:lvl w:ilvl="0" w:tplc="BB38EB8C">
      <w:start w:val="1"/>
      <w:numFmt w:val="upperLetter"/>
      <w:pStyle w:val="Quote"/>
      <w:lvlText w:val="%1."/>
      <w:lvlJc w:val="left"/>
      <w:pPr>
        <w:ind w:left="1080" w:hanging="360"/>
      </w:pPr>
      <w:rPr>
        <w:rFonts w:ascii="Times New Roman" w:hAnsi="Times New Roman" w:cs="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CF2517"/>
    <w:multiLevelType w:val="hybridMultilevel"/>
    <w:tmpl w:val="4F5027D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6DC7F7A"/>
    <w:multiLevelType w:val="hybridMultilevel"/>
    <w:tmpl w:val="6B96B656"/>
    <w:lvl w:ilvl="0" w:tplc="379243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D0C3F"/>
    <w:multiLevelType w:val="singleLevel"/>
    <w:tmpl w:val="1B06F4D2"/>
    <w:lvl w:ilvl="0">
      <w:start w:val="1"/>
      <w:numFmt w:val="upperLetter"/>
      <w:pStyle w:val="List2"/>
      <w:lvlText w:val="%1."/>
      <w:lvlJc w:val="left"/>
      <w:pPr>
        <w:tabs>
          <w:tab w:val="num" w:pos="360"/>
        </w:tabs>
        <w:ind w:left="360" w:hanging="360"/>
      </w:pPr>
      <w:rPr>
        <w:rFonts w:ascii="Arial" w:hAnsi="Arial" w:hint="default"/>
        <w:sz w:val="24"/>
      </w:rPr>
    </w:lvl>
  </w:abstractNum>
  <w:abstractNum w:abstractNumId="21" w15:restartNumberingAfterBreak="0">
    <w:nsid w:val="647C3CAC"/>
    <w:multiLevelType w:val="hybridMultilevel"/>
    <w:tmpl w:val="BB3EBB20"/>
    <w:lvl w:ilvl="0" w:tplc="FFFFFFFF">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E1E2B"/>
    <w:multiLevelType w:val="hybridMultilevel"/>
    <w:tmpl w:val="A2AAE31C"/>
    <w:lvl w:ilvl="0" w:tplc="4C641F8E">
      <w:start w:val="1"/>
      <w:numFmt w:val="decimal"/>
      <w:lvlText w:val="%1."/>
      <w:lvlJc w:val="left"/>
      <w:pPr>
        <w:ind w:left="2980" w:hanging="360"/>
      </w:pPr>
      <w:rPr>
        <w:rFonts w:ascii="Arial" w:eastAsia="Arial" w:hAnsi="Arial" w:cs="Arial" w:hint="default"/>
        <w:b w:val="0"/>
        <w:bCs/>
        <w:spacing w:val="-2"/>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71785"/>
    <w:multiLevelType w:val="singleLevel"/>
    <w:tmpl w:val="ECE81ADC"/>
    <w:lvl w:ilvl="0">
      <w:start w:val="1"/>
      <w:numFmt w:val="lowerLetter"/>
      <w:pStyle w:val="AAStyle"/>
      <w:lvlText w:val="%1."/>
      <w:lvlJc w:val="left"/>
      <w:pPr>
        <w:tabs>
          <w:tab w:val="num" w:pos="720"/>
        </w:tabs>
        <w:ind w:left="720" w:hanging="360"/>
      </w:pPr>
      <w:rPr>
        <w:rFonts w:ascii="Arial" w:hAnsi="Aria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9423169"/>
    <w:multiLevelType w:val="singleLevel"/>
    <w:tmpl w:val="CCD8065A"/>
    <w:lvl w:ilvl="0">
      <w:start w:val="1"/>
      <w:numFmt w:val="upperLetter"/>
      <w:pStyle w:val="Style1"/>
      <w:lvlText w:val="%1."/>
      <w:lvlJc w:val="left"/>
      <w:pPr>
        <w:tabs>
          <w:tab w:val="num" w:pos="360"/>
        </w:tabs>
        <w:ind w:left="360" w:hanging="360"/>
      </w:pPr>
      <w:rPr>
        <w:rFonts w:ascii="Arial" w:hAnsi="Arial" w:hint="default"/>
        <w:sz w:val="24"/>
      </w:rPr>
    </w:lvl>
  </w:abstractNum>
  <w:abstractNum w:abstractNumId="25" w15:restartNumberingAfterBreak="0">
    <w:nsid w:val="7EBB2B8A"/>
    <w:multiLevelType w:val="hybridMultilevel"/>
    <w:tmpl w:val="DCAA037C"/>
    <w:lvl w:ilvl="0" w:tplc="FFFFFFFF">
      <w:start w:val="1"/>
      <w:numFmt w:val="upperLetter"/>
      <w:lvlText w:val="%1."/>
      <w:lvlJc w:val="left"/>
      <w:pPr>
        <w:ind w:left="1200" w:hanging="360"/>
      </w:pPr>
      <w:rPr>
        <w:rFonts w:hint="default"/>
        <w:b w:val="0"/>
        <w:u w:val="none"/>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num w:numId="1" w16cid:durableId="1142696151">
    <w:abstractNumId w:val="12"/>
  </w:num>
  <w:num w:numId="2" w16cid:durableId="824123129">
    <w:abstractNumId w:val="23"/>
  </w:num>
  <w:num w:numId="3" w16cid:durableId="732849295">
    <w:abstractNumId w:val="13"/>
  </w:num>
  <w:num w:numId="4" w16cid:durableId="1084187956">
    <w:abstractNumId w:val="17"/>
  </w:num>
  <w:num w:numId="5" w16cid:durableId="1379626637">
    <w:abstractNumId w:val="20"/>
  </w:num>
  <w:num w:numId="6" w16cid:durableId="1034842479">
    <w:abstractNumId w:val="1"/>
  </w:num>
  <w:num w:numId="7" w16cid:durableId="2073188828">
    <w:abstractNumId w:val="0"/>
  </w:num>
  <w:num w:numId="8" w16cid:durableId="1541436442">
    <w:abstractNumId w:val="7"/>
  </w:num>
  <w:num w:numId="9" w16cid:durableId="738213287">
    <w:abstractNumId w:val="24"/>
    <w:lvlOverride w:ilvl="0">
      <w:startOverride w:val="3"/>
    </w:lvlOverride>
  </w:num>
  <w:num w:numId="10" w16cid:durableId="2119135710">
    <w:abstractNumId w:val="16"/>
  </w:num>
  <w:num w:numId="11" w16cid:durableId="857813505">
    <w:abstractNumId w:val="2"/>
  </w:num>
  <w:num w:numId="12" w16cid:durableId="656809979">
    <w:abstractNumId w:val="6"/>
  </w:num>
  <w:num w:numId="13" w16cid:durableId="230117284">
    <w:abstractNumId w:val="4"/>
  </w:num>
  <w:num w:numId="14" w16cid:durableId="701587707">
    <w:abstractNumId w:val="15"/>
  </w:num>
  <w:num w:numId="15" w16cid:durableId="832834776">
    <w:abstractNumId w:val="22"/>
  </w:num>
  <w:num w:numId="16" w16cid:durableId="1247107749">
    <w:abstractNumId w:val="9"/>
  </w:num>
  <w:num w:numId="17" w16cid:durableId="494301891">
    <w:abstractNumId w:val="11"/>
  </w:num>
  <w:num w:numId="18" w16cid:durableId="341208766">
    <w:abstractNumId w:val="25"/>
  </w:num>
  <w:num w:numId="19" w16cid:durableId="119150456">
    <w:abstractNumId w:val="3"/>
  </w:num>
  <w:num w:numId="20" w16cid:durableId="382486592">
    <w:abstractNumId w:val="18"/>
  </w:num>
  <w:num w:numId="21" w16cid:durableId="1014501952">
    <w:abstractNumId w:val="21"/>
  </w:num>
  <w:num w:numId="22" w16cid:durableId="496074528">
    <w:abstractNumId w:val="14"/>
  </w:num>
  <w:num w:numId="23" w16cid:durableId="227811967">
    <w:abstractNumId w:val="14"/>
  </w:num>
  <w:num w:numId="24" w16cid:durableId="9988502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5903019">
    <w:abstractNumId w:val="14"/>
  </w:num>
  <w:num w:numId="26" w16cid:durableId="2067365689">
    <w:abstractNumId w:val="10"/>
  </w:num>
  <w:num w:numId="27" w16cid:durableId="54938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0903669">
    <w:abstractNumId w:val="14"/>
  </w:num>
  <w:num w:numId="29" w16cid:durableId="1581064485">
    <w:abstractNumId w:val="14"/>
  </w:num>
  <w:num w:numId="30" w16cid:durableId="888613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508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5918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6989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9451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2577033">
    <w:abstractNumId w:val="14"/>
  </w:num>
  <w:num w:numId="36" w16cid:durableId="919220773">
    <w:abstractNumId w:val="8"/>
  </w:num>
  <w:num w:numId="37" w16cid:durableId="1062288523">
    <w:abstractNumId w:val="19"/>
  </w:num>
  <w:num w:numId="38" w16cid:durableId="281495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1683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613569">
    <w:abstractNumId w:val="14"/>
  </w:num>
  <w:num w:numId="41" w16cid:durableId="14094956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0666816">
    <w:abstractNumId w:val="5"/>
  </w:num>
  <w:num w:numId="43" w16cid:durableId="100687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7013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ocumentProtection w:edit="readOnly" w:enforcement="1" w:cryptProviderType="rsaAES" w:cryptAlgorithmClass="hash" w:cryptAlgorithmType="typeAny" w:cryptAlgorithmSid="14" w:cryptSpinCount="100000" w:hash="zFui9Gqx/VQExnzoFepDJmIQxOuDD9EKTqjksW88vrtcNsd77PoLAQby2E9I8zNEYyAdVBIrwtte2v6sWaNQiQ==" w:salt="Ck58j4BF9ikYXQqbyGQNj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3NrYwsjAyMzc2MrNQ0lEKTi0uzszPAykwrAUA9AWxgywAAAA="/>
  </w:docVars>
  <w:rsids>
    <w:rsidRoot w:val="00B3667A"/>
    <w:rsid w:val="00000AFF"/>
    <w:rsid w:val="0000119E"/>
    <w:rsid w:val="0000137A"/>
    <w:rsid w:val="000013BC"/>
    <w:rsid w:val="00001E78"/>
    <w:rsid w:val="0000351C"/>
    <w:rsid w:val="000042F2"/>
    <w:rsid w:val="00004C8F"/>
    <w:rsid w:val="0000778D"/>
    <w:rsid w:val="00007DA5"/>
    <w:rsid w:val="000103FE"/>
    <w:rsid w:val="0001120A"/>
    <w:rsid w:val="00011274"/>
    <w:rsid w:val="000114F9"/>
    <w:rsid w:val="00011610"/>
    <w:rsid w:val="000131EC"/>
    <w:rsid w:val="00013E4B"/>
    <w:rsid w:val="00014B73"/>
    <w:rsid w:val="0001548C"/>
    <w:rsid w:val="00015A5B"/>
    <w:rsid w:val="00017987"/>
    <w:rsid w:val="00020022"/>
    <w:rsid w:val="00022199"/>
    <w:rsid w:val="00024321"/>
    <w:rsid w:val="0002460D"/>
    <w:rsid w:val="00024BAA"/>
    <w:rsid w:val="00025672"/>
    <w:rsid w:val="00025734"/>
    <w:rsid w:val="000274C2"/>
    <w:rsid w:val="00030022"/>
    <w:rsid w:val="00032577"/>
    <w:rsid w:val="00032ECD"/>
    <w:rsid w:val="000334E6"/>
    <w:rsid w:val="0003424A"/>
    <w:rsid w:val="00035B95"/>
    <w:rsid w:val="00035D29"/>
    <w:rsid w:val="00035F1C"/>
    <w:rsid w:val="00037599"/>
    <w:rsid w:val="000375AB"/>
    <w:rsid w:val="00037E93"/>
    <w:rsid w:val="00040162"/>
    <w:rsid w:val="00041CF3"/>
    <w:rsid w:val="0004255B"/>
    <w:rsid w:val="00042B15"/>
    <w:rsid w:val="00045B8F"/>
    <w:rsid w:val="0004629C"/>
    <w:rsid w:val="00047E44"/>
    <w:rsid w:val="00050B61"/>
    <w:rsid w:val="000516CC"/>
    <w:rsid w:val="00052746"/>
    <w:rsid w:val="00052CD3"/>
    <w:rsid w:val="000536B8"/>
    <w:rsid w:val="00053B3E"/>
    <w:rsid w:val="00054601"/>
    <w:rsid w:val="00057BF6"/>
    <w:rsid w:val="00063A6D"/>
    <w:rsid w:val="000652CA"/>
    <w:rsid w:val="00065E80"/>
    <w:rsid w:val="0006603B"/>
    <w:rsid w:val="00066AB3"/>
    <w:rsid w:val="0006732A"/>
    <w:rsid w:val="000678A2"/>
    <w:rsid w:val="0007166B"/>
    <w:rsid w:val="00071ABE"/>
    <w:rsid w:val="00072ACE"/>
    <w:rsid w:val="00074D0F"/>
    <w:rsid w:val="00075AA2"/>
    <w:rsid w:val="00075DDE"/>
    <w:rsid w:val="000763C9"/>
    <w:rsid w:val="000767D2"/>
    <w:rsid w:val="0007765C"/>
    <w:rsid w:val="00077765"/>
    <w:rsid w:val="00077A2E"/>
    <w:rsid w:val="0008044B"/>
    <w:rsid w:val="0008157C"/>
    <w:rsid w:val="00081C2B"/>
    <w:rsid w:val="00083498"/>
    <w:rsid w:val="0008518D"/>
    <w:rsid w:val="000875F3"/>
    <w:rsid w:val="0008770B"/>
    <w:rsid w:val="000906F8"/>
    <w:rsid w:val="00091C89"/>
    <w:rsid w:val="000920EE"/>
    <w:rsid w:val="00092601"/>
    <w:rsid w:val="00092833"/>
    <w:rsid w:val="00092DF2"/>
    <w:rsid w:val="000931D4"/>
    <w:rsid w:val="000934A4"/>
    <w:rsid w:val="00093BA4"/>
    <w:rsid w:val="00094A9E"/>
    <w:rsid w:val="0009708B"/>
    <w:rsid w:val="000A1686"/>
    <w:rsid w:val="000A1C55"/>
    <w:rsid w:val="000A265E"/>
    <w:rsid w:val="000A3CA7"/>
    <w:rsid w:val="000A3E62"/>
    <w:rsid w:val="000A5101"/>
    <w:rsid w:val="000A55E4"/>
    <w:rsid w:val="000A56D3"/>
    <w:rsid w:val="000A5E70"/>
    <w:rsid w:val="000A620C"/>
    <w:rsid w:val="000A634F"/>
    <w:rsid w:val="000A7DBE"/>
    <w:rsid w:val="000B02FF"/>
    <w:rsid w:val="000B0844"/>
    <w:rsid w:val="000B0B17"/>
    <w:rsid w:val="000B13EB"/>
    <w:rsid w:val="000B18F2"/>
    <w:rsid w:val="000B1960"/>
    <w:rsid w:val="000B1CAE"/>
    <w:rsid w:val="000B31C7"/>
    <w:rsid w:val="000B3A82"/>
    <w:rsid w:val="000B4F0B"/>
    <w:rsid w:val="000B5B97"/>
    <w:rsid w:val="000B65D1"/>
    <w:rsid w:val="000B667F"/>
    <w:rsid w:val="000B7F18"/>
    <w:rsid w:val="000C0324"/>
    <w:rsid w:val="000C0789"/>
    <w:rsid w:val="000C1873"/>
    <w:rsid w:val="000C4F2F"/>
    <w:rsid w:val="000C537C"/>
    <w:rsid w:val="000C5B5E"/>
    <w:rsid w:val="000C614F"/>
    <w:rsid w:val="000C73E8"/>
    <w:rsid w:val="000C7AE6"/>
    <w:rsid w:val="000D154E"/>
    <w:rsid w:val="000D1805"/>
    <w:rsid w:val="000D1D76"/>
    <w:rsid w:val="000D35C4"/>
    <w:rsid w:val="000D3F44"/>
    <w:rsid w:val="000D402A"/>
    <w:rsid w:val="000D423D"/>
    <w:rsid w:val="000D43BA"/>
    <w:rsid w:val="000D5E94"/>
    <w:rsid w:val="000D73E2"/>
    <w:rsid w:val="000D7606"/>
    <w:rsid w:val="000E32AA"/>
    <w:rsid w:val="000E3755"/>
    <w:rsid w:val="000E49DD"/>
    <w:rsid w:val="000E5B0A"/>
    <w:rsid w:val="000E62AA"/>
    <w:rsid w:val="000F1559"/>
    <w:rsid w:val="000F1EE9"/>
    <w:rsid w:val="000F2815"/>
    <w:rsid w:val="000F39C8"/>
    <w:rsid w:val="000F4DC2"/>
    <w:rsid w:val="000F5892"/>
    <w:rsid w:val="000F5A2A"/>
    <w:rsid w:val="000F5D23"/>
    <w:rsid w:val="000F623A"/>
    <w:rsid w:val="000F6343"/>
    <w:rsid w:val="001014EE"/>
    <w:rsid w:val="001021E3"/>
    <w:rsid w:val="0010254C"/>
    <w:rsid w:val="00102E63"/>
    <w:rsid w:val="001039C8"/>
    <w:rsid w:val="0010445B"/>
    <w:rsid w:val="00104F87"/>
    <w:rsid w:val="00105365"/>
    <w:rsid w:val="00105591"/>
    <w:rsid w:val="00107D06"/>
    <w:rsid w:val="00107F34"/>
    <w:rsid w:val="00110B73"/>
    <w:rsid w:val="00113E92"/>
    <w:rsid w:val="00115017"/>
    <w:rsid w:val="00115D3D"/>
    <w:rsid w:val="00116889"/>
    <w:rsid w:val="00120ADF"/>
    <w:rsid w:val="00120BA3"/>
    <w:rsid w:val="00120D58"/>
    <w:rsid w:val="00121D83"/>
    <w:rsid w:val="001223E1"/>
    <w:rsid w:val="00122CEC"/>
    <w:rsid w:val="00123E33"/>
    <w:rsid w:val="00124314"/>
    <w:rsid w:val="00124794"/>
    <w:rsid w:val="0012574C"/>
    <w:rsid w:val="00127BFC"/>
    <w:rsid w:val="001308B4"/>
    <w:rsid w:val="0013152A"/>
    <w:rsid w:val="00132724"/>
    <w:rsid w:val="00133A6C"/>
    <w:rsid w:val="00134B05"/>
    <w:rsid w:val="00134BA5"/>
    <w:rsid w:val="00134E18"/>
    <w:rsid w:val="00135190"/>
    <w:rsid w:val="001363BE"/>
    <w:rsid w:val="00140428"/>
    <w:rsid w:val="001406C8"/>
    <w:rsid w:val="00140EE6"/>
    <w:rsid w:val="00141646"/>
    <w:rsid w:val="001426E8"/>
    <w:rsid w:val="00143052"/>
    <w:rsid w:val="00144BDB"/>
    <w:rsid w:val="00144F53"/>
    <w:rsid w:val="00147E8A"/>
    <w:rsid w:val="00147F4F"/>
    <w:rsid w:val="00151735"/>
    <w:rsid w:val="001521D3"/>
    <w:rsid w:val="00152DD9"/>
    <w:rsid w:val="0015441D"/>
    <w:rsid w:val="00154CC4"/>
    <w:rsid w:val="00154D3A"/>
    <w:rsid w:val="00156FB0"/>
    <w:rsid w:val="0015762B"/>
    <w:rsid w:val="00157990"/>
    <w:rsid w:val="00161CC7"/>
    <w:rsid w:val="00163392"/>
    <w:rsid w:val="001651B6"/>
    <w:rsid w:val="00165A72"/>
    <w:rsid w:val="0016627A"/>
    <w:rsid w:val="00166EF6"/>
    <w:rsid w:val="00167781"/>
    <w:rsid w:val="00171917"/>
    <w:rsid w:val="00171C61"/>
    <w:rsid w:val="00172804"/>
    <w:rsid w:val="00173CEE"/>
    <w:rsid w:val="00173E19"/>
    <w:rsid w:val="00173FDE"/>
    <w:rsid w:val="00175ED8"/>
    <w:rsid w:val="001761CF"/>
    <w:rsid w:val="00177B3B"/>
    <w:rsid w:val="00177BFB"/>
    <w:rsid w:val="00180B7B"/>
    <w:rsid w:val="00181168"/>
    <w:rsid w:val="0018212C"/>
    <w:rsid w:val="00184E81"/>
    <w:rsid w:val="00185F72"/>
    <w:rsid w:val="001861B6"/>
    <w:rsid w:val="00187E10"/>
    <w:rsid w:val="001902D1"/>
    <w:rsid w:val="00191567"/>
    <w:rsid w:val="00191ECA"/>
    <w:rsid w:val="0019295C"/>
    <w:rsid w:val="00194C88"/>
    <w:rsid w:val="0019506B"/>
    <w:rsid w:val="00195F8B"/>
    <w:rsid w:val="00196636"/>
    <w:rsid w:val="0019748B"/>
    <w:rsid w:val="001A0293"/>
    <w:rsid w:val="001A0CC6"/>
    <w:rsid w:val="001A0D94"/>
    <w:rsid w:val="001A135F"/>
    <w:rsid w:val="001A22A2"/>
    <w:rsid w:val="001A2693"/>
    <w:rsid w:val="001A2726"/>
    <w:rsid w:val="001A3665"/>
    <w:rsid w:val="001A5BAA"/>
    <w:rsid w:val="001A5BF9"/>
    <w:rsid w:val="001B05B2"/>
    <w:rsid w:val="001B087D"/>
    <w:rsid w:val="001B0B9C"/>
    <w:rsid w:val="001B259E"/>
    <w:rsid w:val="001B42C5"/>
    <w:rsid w:val="001B5A26"/>
    <w:rsid w:val="001B6387"/>
    <w:rsid w:val="001B6921"/>
    <w:rsid w:val="001B6DF3"/>
    <w:rsid w:val="001B7C45"/>
    <w:rsid w:val="001C030D"/>
    <w:rsid w:val="001C20E4"/>
    <w:rsid w:val="001C3203"/>
    <w:rsid w:val="001C43AD"/>
    <w:rsid w:val="001C6568"/>
    <w:rsid w:val="001C7035"/>
    <w:rsid w:val="001C7970"/>
    <w:rsid w:val="001D047C"/>
    <w:rsid w:val="001D1219"/>
    <w:rsid w:val="001D18AD"/>
    <w:rsid w:val="001D222B"/>
    <w:rsid w:val="001D23E1"/>
    <w:rsid w:val="001D31C0"/>
    <w:rsid w:val="001D3DE1"/>
    <w:rsid w:val="001D3F75"/>
    <w:rsid w:val="001D486B"/>
    <w:rsid w:val="001D5699"/>
    <w:rsid w:val="001E0A93"/>
    <w:rsid w:val="001E15B9"/>
    <w:rsid w:val="001E15D7"/>
    <w:rsid w:val="001E3750"/>
    <w:rsid w:val="001E41D8"/>
    <w:rsid w:val="001E4D9C"/>
    <w:rsid w:val="001E622E"/>
    <w:rsid w:val="001E66D9"/>
    <w:rsid w:val="001E6704"/>
    <w:rsid w:val="001E6AEA"/>
    <w:rsid w:val="001E7DCD"/>
    <w:rsid w:val="001F2B62"/>
    <w:rsid w:val="001F2BF7"/>
    <w:rsid w:val="001F3014"/>
    <w:rsid w:val="001F3E9E"/>
    <w:rsid w:val="001F4339"/>
    <w:rsid w:val="001F4665"/>
    <w:rsid w:val="001F4879"/>
    <w:rsid w:val="001F4D59"/>
    <w:rsid w:val="001F4ED3"/>
    <w:rsid w:val="001F508D"/>
    <w:rsid w:val="001F6057"/>
    <w:rsid w:val="001F6DCD"/>
    <w:rsid w:val="001F7A05"/>
    <w:rsid w:val="0020067B"/>
    <w:rsid w:val="0020081B"/>
    <w:rsid w:val="002011EC"/>
    <w:rsid w:val="002012D4"/>
    <w:rsid w:val="002013BE"/>
    <w:rsid w:val="00201C01"/>
    <w:rsid w:val="00201E7C"/>
    <w:rsid w:val="00201F8D"/>
    <w:rsid w:val="0020220B"/>
    <w:rsid w:val="0020324A"/>
    <w:rsid w:val="00204A99"/>
    <w:rsid w:val="00204C29"/>
    <w:rsid w:val="00206B1A"/>
    <w:rsid w:val="00210F43"/>
    <w:rsid w:val="00211880"/>
    <w:rsid w:val="00212446"/>
    <w:rsid w:val="0021295E"/>
    <w:rsid w:val="002136F5"/>
    <w:rsid w:val="00214E67"/>
    <w:rsid w:val="002159AF"/>
    <w:rsid w:val="00216971"/>
    <w:rsid w:val="00216EFF"/>
    <w:rsid w:val="002177E7"/>
    <w:rsid w:val="002177EA"/>
    <w:rsid w:val="00217B14"/>
    <w:rsid w:val="00217CD3"/>
    <w:rsid w:val="00217D50"/>
    <w:rsid w:val="00220A2E"/>
    <w:rsid w:val="00220AB6"/>
    <w:rsid w:val="0022166E"/>
    <w:rsid w:val="002217DF"/>
    <w:rsid w:val="00223464"/>
    <w:rsid w:val="00223A3A"/>
    <w:rsid w:val="00224E88"/>
    <w:rsid w:val="00225136"/>
    <w:rsid w:val="002253E3"/>
    <w:rsid w:val="00226402"/>
    <w:rsid w:val="0022678C"/>
    <w:rsid w:val="00227014"/>
    <w:rsid w:val="00227A17"/>
    <w:rsid w:val="00227FDF"/>
    <w:rsid w:val="0023053A"/>
    <w:rsid w:val="00231243"/>
    <w:rsid w:val="00231626"/>
    <w:rsid w:val="00231683"/>
    <w:rsid w:val="00233173"/>
    <w:rsid w:val="00233503"/>
    <w:rsid w:val="00236548"/>
    <w:rsid w:val="00237B2A"/>
    <w:rsid w:val="0024149D"/>
    <w:rsid w:val="002416D4"/>
    <w:rsid w:val="00241AA8"/>
    <w:rsid w:val="00241C56"/>
    <w:rsid w:val="002420B8"/>
    <w:rsid w:val="0024217B"/>
    <w:rsid w:val="002433FC"/>
    <w:rsid w:val="0024425C"/>
    <w:rsid w:val="00244271"/>
    <w:rsid w:val="002455A0"/>
    <w:rsid w:val="00246349"/>
    <w:rsid w:val="0024681F"/>
    <w:rsid w:val="0024683A"/>
    <w:rsid w:val="002478F1"/>
    <w:rsid w:val="00247F54"/>
    <w:rsid w:val="002500AB"/>
    <w:rsid w:val="002515BB"/>
    <w:rsid w:val="002523BD"/>
    <w:rsid w:val="0025302E"/>
    <w:rsid w:val="00253D75"/>
    <w:rsid w:val="00254056"/>
    <w:rsid w:val="00254C96"/>
    <w:rsid w:val="00255371"/>
    <w:rsid w:val="00255682"/>
    <w:rsid w:val="0025693F"/>
    <w:rsid w:val="002569A1"/>
    <w:rsid w:val="00257AD3"/>
    <w:rsid w:val="00257FE1"/>
    <w:rsid w:val="00262964"/>
    <w:rsid w:val="00262AC1"/>
    <w:rsid w:val="00263C3D"/>
    <w:rsid w:val="0026479C"/>
    <w:rsid w:val="00265CD1"/>
    <w:rsid w:val="0026692E"/>
    <w:rsid w:val="00276868"/>
    <w:rsid w:val="002771D4"/>
    <w:rsid w:val="002774B5"/>
    <w:rsid w:val="00277DA1"/>
    <w:rsid w:val="002843C4"/>
    <w:rsid w:val="00285428"/>
    <w:rsid w:val="0028669C"/>
    <w:rsid w:val="00287EB3"/>
    <w:rsid w:val="00290DBF"/>
    <w:rsid w:val="0029143B"/>
    <w:rsid w:val="00293161"/>
    <w:rsid w:val="00293271"/>
    <w:rsid w:val="0029348C"/>
    <w:rsid w:val="002956BE"/>
    <w:rsid w:val="0029696C"/>
    <w:rsid w:val="00296E7B"/>
    <w:rsid w:val="002979C3"/>
    <w:rsid w:val="002A1605"/>
    <w:rsid w:val="002A2C38"/>
    <w:rsid w:val="002A2CD9"/>
    <w:rsid w:val="002A30A8"/>
    <w:rsid w:val="002A319D"/>
    <w:rsid w:val="002A3321"/>
    <w:rsid w:val="002A33F3"/>
    <w:rsid w:val="002A375E"/>
    <w:rsid w:val="002A4900"/>
    <w:rsid w:val="002A5A3E"/>
    <w:rsid w:val="002A5EBD"/>
    <w:rsid w:val="002A6068"/>
    <w:rsid w:val="002A756C"/>
    <w:rsid w:val="002A7B1E"/>
    <w:rsid w:val="002B0EFB"/>
    <w:rsid w:val="002B1BAD"/>
    <w:rsid w:val="002B2C7D"/>
    <w:rsid w:val="002B2D97"/>
    <w:rsid w:val="002B3594"/>
    <w:rsid w:val="002B372D"/>
    <w:rsid w:val="002B5966"/>
    <w:rsid w:val="002B6BB6"/>
    <w:rsid w:val="002B7D36"/>
    <w:rsid w:val="002C02FD"/>
    <w:rsid w:val="002C10C0"/>
    <w:rsid w:val="002C184C"/>
    <w:rsid w:val="002C2767"/>
    <w:rsid w:val="002C5791"/>
    <w:rsid w:val="002C6A7F"/>
    <w:rsid w:val="002C7273"/>
    <w:rsid w:val="002C7594"/>
    <w:rsid w:val="002C79DB"/>
    <w:rsid w:val="002C7F4F"/>
    <w:rsid w:val="002D00B2"/>
    <w:rsid w:val="002D24CA"/>
    <w:rsid w:val="002D2D0E"/>
    <w:rsid w:val="002D379C"/>
    <w:rsid w:val="002D3A44"/>
    <w:rsid w:val="002D3F4E"/>
    <w:rsid w:val="002D42DA"/>
    <w:rsid w:val="002D44BE"/>
    <w:rsid w:val="002D4F34"/>
    <w:rsid w:val="002D55E0"/>
    <w:rsid w:val="002D5960"/>
    <w:rsid w:val="002D65CF"/>
    <w:rsid w:val="002E1438"/>
    <w:rsid w:val="002E1653"/>
    <w:rsid w:val="002E2444"/>
    <w:rsid w:val="002E2700"/>
    <w:rsid w:val="002E3D8C"/>
    <w:rsid w:val="002E59E5"/>
    <w:rsid w:val="002E5EE5"/>
    <w:rsid w:val="002E5F98"/>
    <w:rsid w:val="002E601C"/>
    <w:rsid w:val="002E6CED"/>
    <w:rsid w:val="002E7214"/>
    <w:rsid w:val="002E7FD1"/>
    <w:rsid w:val="002F00EE"/>
    <w:rsid w:val="002F0E01"/>
    <w:rsid w:val="002F159B"/>
    <w:rsid w:val="002F1928"/>
    <w:rsid w:val="002F2388"/>
    <w:rsid w:val="002F40B4"/>
    <w:rsid w:val="002F40B5"/>
    <w:rsid w:val="002F5200"/>
    <w:rsid w:val="002F5FFC"/>
    <w:rsid w:val="002F6A6F"/>
    <w:rsid w:val="002F7AB6"/>
    <w:rsid w:val="002F7E62"/>
    <w:rsid w:val="003003DE"/>
    <w:rsid w:val="0030118F"/>
    <w:rsid w:val="003016E1"/>
    <w:rsid w:val="00301BE0"/>
    <w:rsid w:val="00302727"/>
    <w:rsid w:val="00302B6E"/>
    <w:rsid w:val="00305133"/>
    <w:rsid w:val="00306BE3"/>
    <w:rsid w:val="00306C7B"/>
    <w:rsid w:val="003074FE"/>
    <w:rsid w:val="0031025B"/>
    <w:rsid w:val="003104AF"/>
    <w:rsid w:val="00311678"/>
    <w:rsid w:val="00311EAB"/>
    <w:rsid w:val="00312C9A"/>
    <w:rsid w:val="00312ED3"/>
    <w:rsid w:val="0031524C"/>
    <w:rsid w:val="00316179"/>
    <w:rsid w:val="003164CD"/>
    <w:rsid w:val="00316512"/>
    <w:rsid w:val="00316F3E"/>
    <w:rsid w:val="003174A8"/>
    <w:rsid w:val="00320ED1"/>
    <w:rsid w:val="00321347"/>
    <w:rsid w:val="00321697"/>
    <w:rsid w:val="00321A94"/>
    <w:rsid w:val="0032369F"/>
    <w:rsid w:val="00324316"/>
    <w:rsid w:val="00324A88"/>
    <w:rsid w:val="003253EB"/>
    <w:rsid w:val="00326B4F"/>
    <w:rsid w:val="00326BF9"/>
    <w:rsid w:val="0033094C"/>
    <w:rsid w:val="00330A2F"/>
    <w:rsid w:val="00332962"/>
    <w:rsid w:val="00333809"/>
    <w:rsid w:val="003339ED"/>
    <w:rsid w:val="00333CEA"/>
    <w:rsid w:val="00335229"/>
    <w:rsid w:val="00335405"/>
    <w:rsid w:val="003361BA"/>
    <w:rsid w:val="00337F03"/>
    <w:rsid w:val="003404C4"/>
    <w:rsid w:val="0034053A"/>
    <w:rsid w:val="00342C06"/>
    <w:rsid w:val="003448D0"/>
    <w:rsid w:val="00346087"/>
    <w:rsid w:val="003461EE"/>
    <w:rsid w:val="00347219"/>
    <w:rsid w:val="003478B4"/>
    <w:rsid w:val="00347CCB"/>
    <w:rsid w:val="00350899"/>
    <w:rsid w:val="003509EA"/>
    <w:rsid w:val="003521E6"/>
    <w:rsid w:val="00352F37"/>
    <w:rsid w:val="00353D2D"/>
    <w:rsid w:val="00354847"/>
    <w:rsid w:val="00355B49"/>
    <w:rsid w:val="00356129"/>
    <w:rsid w:val="00357CCC"/>
    <w:rsid w:val="0036043E"/>
    <w:rsid w:val="00361FE4"/>
    <w:rsid w:val="0036200D"/>
    <w:rsid w:val="003621B0"/>
    <w:rsid w:val="00362859"/>
    <w:rsid w:val="00362DCB"/>
    <w:rsid w:val="00362F06"/>
    <w:rsid w:val="00363B8C"/>
    <w:rsid w:val="00364759"/>
    <w:rsid w:val="00364A97"/>
    <w:rsid w:val="00364E03"/>
    <w:rsid w:val="003657B9"/>
    <w:rsid w:val="00370216"/>
    <w:rsid w:val="00370331"/>
    <w:rsid w:val="00371216"/>
    <w:rsid w:val="00372982"/>
    <w:rsid w:val="00373CE4"/>
    <w:rsid w:val="00374266"/>
    <w:rsid w:val="00374721"/>
    <w:rsid w:val="003755D6"/>
    <w:rsid w:val="003761BE"/>
    <w:rsid w:val="00380053"/>
    <w:rsid w:val="00380648"/>
    <w:rsid w:val="0038118E"/>
    <w:rsid w:val="00381484"/>
    <w:rsid w:val="003820AE"/>
    <w:rsid w:val="00382E7A"/>
    <w:rsid w:val="0038305E"/>
    <w:rsid w:val="00383A82"/>
    <w:rsid w:val="003844F4"/>
    <w:rsid w:val="003850D5"/>
    <w:rsid w:val="00386022"/>
    <w:rsid w:val="00386CD7"/>
    <w:rsid w:val="003875BC"/>
    <w:rsid w:val="00390105"/>
    <w:rsid w:val="00392F51"/>
    <w:rsid w:val="00393138"/>
    <w:rsid w:val="00393E5D"/>
    <w:rsid w:val="0039441D"/>
    <w:rsid w:val="0039738F"/>
    <w:rsid w:val="003A105D"/>
    <w:rsid w:val="003A130F"/>
    <w:rsid w:val="003A29AB"/>
    <w:rsid w:val="003A45AE"/>
    <w:rsid w:val="003A4A03"/>
    <w:rsid w:val="003A5635"/>
    <w:rsid w:val="003A739A"/>
    <w:rsid w:val="003A7E67"/>
    <w:rsid w:val="003B0007"/>
    <w:rsid w:val="003B0DA7"/>
    <w:rsid w:val="003B1BFB"/>
    <w:rsid w:val="003B2F5C"/>
    <w:rsid w:val="003B49CF"/>
    <w:rsid w:val="003B52F1"/>
    <w:rsid w:val="003B53AB"/>
    <w:rsid w:val="003B55FF"/>
    <w:rsid w:val="003B64D8"/>
    <w:rsid w:val="003B6AAF"/>
    <w:rsid w:val="003B7617"/>
    <w:rsid w:val="003C05F7"/>
    <w:rsid w:val="003C1904"/>
    <w:rsid w:val="003C356A"/>
    <w:rsid w:val="003C3B12"/>
    <w:rsid w:val="003C5E10"/>
    <w:rsid w:val="003C6B0D"/>
    <w:rsid w:val="003C740F"/>
    <w:rsid w:val="003C7684"/>
    <w:rsid w:val="003C7C2C"/>
    <w:rsid w:val="003D01C8"/>
    <w:rsid w:val="003D0CB0"/>
    <w:rsid w:val="003D1433"/>
    <w:rsid w:val="003D1BD6"/>
    <w:rsid w:val="003D1DE0"/>
    <w:rsid w:val="003D3E31"/>
    <w:rsid w:val="003D45E6"/>
    <w:rsid w:val="003D5D14"/>
    <w:rsid w:val="003D7149"/>
    <w:rsid w:val="003D7C08"/>
    <w:rsid w:val="003E087F"/>
    <w:rsid w:val="003E3183"/>
    <w:rsid w:val="003E3F1C"/>
    <w:rsid w:val="003E4F26"/>
    <w:rsid w:val="003E519D"/>
    <w:rsid w:val="003E5BF5"/>
    <w:rsid w:val="003E5FBF"/>
    <w:rsid w:val="003E62A8"/>
    <w:rsid w:val="003E7072"/>
    <w:rsid w:val="003E76CC"/>
    <w:rsid w:val="003E7FBD"/>
    <w:rsid w:val="003F014E"/>
    <w:rsid w:val="003F13E4"/>
    <w:rsid w:val="003F1E29"/>
    <w:rsid w:val="003F48D7"/>
    <w:rsid w:val="003F5E34"/>
    <w:rsid w:val="003F637B"/>
    <w:rsid w:val="003F6455"/>
    <w:rsid w:val="003F6934"/>
    <w:rsid w:val="003F6BB8"/>
    <w:rsid w:val="003F710F"/>
    <w:rsid w:val="003F7BBA"/>
    <w:rsid w:val="003F7D27"/>
    <w:rsid w:val="00401C59"/>
    <w:rsid w:val="00403626"/>
    <w:rsid w:val="004043A4"/>
    <w:rsid w:val="00404EF2"/>
    <w:rsid w:val="0040597F"/>
    <w:rsid w:val="004065D8"/>
    <w:rsid w:val="0041051A"/>
    <w:rsid w:val="004108F3"/>
    <w:rsid w:val="004110BB"/>
    <w:rsid w:val="004113EC"/>
    <w:rsid w:val="0041261C"/>
    <w:rsid w:val="004136E1"/>
    <w:rsid w:val="0041457F"/>
    <w:rsid w:val="00415450"/>
    <w:rsid w:val="00417554"/>
    <w:rsid w:val="0041762B"/>
    <w:rsid w:val="00417FAB"/>
    <w:rsid w:val="0042010E"/>
    <w:rsid w:val="004207FB"/>
    <w:rsid w:val="00422629"/>
    <w:rsid w:val="00422638"/>
    <w:rsid w:val="0042380A"/>
    <w:rsid w:val="004250BF"/>
    <w:rsid w:val="00425230"/>
    <w:rsid w:val="00426A1C"/>
    <w:rsid w:val="0042732E"/>
    <w:rsid w:val="004314C8"/>
    <w:rsid w:val="0043335D"/>
    <w:rsid w:val="00433538"/>
    <w:rsid w:val="004341FA"/>
    <w:rsid w:val="00435131"/>
    <w:rsid w:val="00435EB1"/>
    <w:rsid w:val="0043709E"/>
    <w:rsid w:val="0043715F"/>
    <w:rsid w:val="0043B7C4"/>
    <w:rsid w:val="004400DC"/>
    <w:rsid w:val="00441AD0"/>
    <w:rsid w:val="0044223C"/>
    <w:rsid w:val="00442352"/>
    <w:rsid w:val="00443018"/>
    <w:rsid w:val="004452D8"/>
    <w:rsid w:val="004458AC"/>
    <w:rsid w:val="00446C96"/>
    <w:rsid w:val="004477BC"/>
    <w:rsid w:val="004478E5"/>
    <w:rsid w:val="00447E53"/>
    <w:rsid w:val="00451001"/>
    <w:rsid w:val="00452952"/>
    <w:rsid w:val="00453635"/>
    <w:rsid w:val="00454553"/>
    <w:rsid w:val="004549D0"/>
    <w:rsid w:val="00455135"/>
    <w:rsid w:val="00455D70"/>
    <w:rsid w:val="0045621E"/>
    <w:rsid w:val="0045677B"/>
    <w:rsid w:val="00456C2B"/>
    <w:rsid w:val="00460606"/>
    <w:rsid w:val="00460F1A"/>
    <w:rsid w:val="00461A2C"/>
    <w:rsid w:val="00463D71"/>
    <w:rsid w:val="0046506D"/>
    <w:rsid w:val="00465213"/>
    <w:rsid w:val="00465821"/>
    <w:rsid w:val="004673A4"/>
    <w:rsid w:val="0047049E"/>
    <w:rsid w:val="00472219"/>
    <w:rsid w:val="00473214"/>
    <w:rsid w:val="0047335A"/>
    <w:rsid w:val="0047374B"/>
    <w:rsid w:val="00474A63"/>
    <w:rsid w:val="00475EFB"/>
    <w:rsid w:val="00476509"/>
    <w:rsid w:val="004773F7"/>
    <w:rsid w:val="00477CF5"/>
    <w:rsid w:val="00481C8F"/>
    <w:rsid w:val="00482043"/>
    <w:rsid w:val="00482C5C"/>
    <w:rsid w:val="00482DC6"/>
    <w:rsid w:val="00483C71"/>
    <w:rsid w:val="00483DAA"/>
    <w:rsid w:val="00485FBC"/>
    <w:rsid w:val="00486D61"/>
    <w:rsid w:val="004871B0"/>
    <w:rsid w:val="004876BA"/>
    <w:rsid w:val="004902EA"/>
    <w:rsid w:val="004911C5"/>
    <w:rsid w:val="00492207"/>
    <w:rsid w:val="00496F8F"/>
    <w:rsid w:val="00497CC2"/>
    <w:rsid w:val="004A11D5"/>
    <w:rsid w:val="004A2905"/>
    <w:rsid w:val="004A327B"/>
    <w:rsid w:val="004A414C"/>
    <w:rsid w:val="004A48DE"/>
    <w:rsid w:val="004A596D"/>
    <w:rsid w:val="004A5C45"/>
    <w:rsid w:val="004B03F4"/>
    <w:rsid w:val="004B09A1"/>
    <w:rsid w:val="004B189D"/>
    <w:rsid w:val="004B7059"/>
    <w:rsid w:val="004B7B4F"/>
    <w:rsid w:val="004C24DA"/>
    <w:rsid w:val="004C35CE"/>
    <w:rsid w:val="004C3DD7"/>
    <w:rsid w:val="004C5633"/>
    <w:rsid w:val="004D0FE7"/>
    <w:rsid w:val="004D1A13"/>
    <w:rsid w:val="004D223A"/>
    <w:rsid w:val="004D3A02"/>
    <w:rsid w:val="004D454C"/>
    <w:rsid w:val="004D6795"/>
    <w:rsid w:val="004D7EB0"/>
    <w:rsid w:val="004E0051"/>
    <w:rsid w:val="004E1261"/>
    <w:rsid w:val="004E1D6C"/>
    <w:rsid w:val="004E41D2"/>
    <w:rsid w:val="004E5092"/>
    <w:rsid w:val="004E55FB"/>
    <w:rsid w:val="004E70A0"/>
    <w:rsid w:val="004F083B"/>
    <w:rsid w:val="004F0E91"/>
    <w:rsid w:val="004F10CB"/>
    <w:rsid w:val="004F453D"/>
    <w:rsid w:val="004F4913"/>
    <w:rsid w:val="004F58C9"/>
    <w:rsid w:val="004F62B6"/>
    <w:rsid w:val="004F6B6C"/>
    <w:rsid w:val="005006EF"/>
    <w:rsid w:val="00500CB4"/>
    <w:rsid w:val="005027CC"/>
    <w:rsid w:val="00503183"/>
    <w:rsid w:val="00503AF8"/>
    <w:rsid w:val="00503FF3"/>
    <w:rsid w:val="005045A3"/>
    <w:rsid w:val="00504DBD"/>
    <w:rsid w:val="00505166"/>
    <w:rsid w:val="00505187"/>
    <w:rsid w:val="0050553E"/>
    <w:rsid w:val="005055A7"/>
    <w:rsid w:val="005055CE"/>
    <w:rsid w:val="00506147"/>
    <w:rsid w:val="00506514"/>
    <w:rsid w:val="005066A7"/>
    <w:rsid w:val="00506A58"/>
    <w:rsid w:val="0051130D"/>
    <w:rsid w:val="00511973"/>
    <w:rsid w:val="00511BEB"/>
    <w:rsid w:val="005127FE"/>
    <w:rsid w:val="005130AE"/>
    <w:rsid w:val="00513889"/>
    <w:rsid w:val="00514F4C"/>
    <w:rsid w:val="00515667"/>
    <w:rsid w:val="00516033"/>
    <w:rsid w:val="00520222"/>
    <w:rsid w:val="00522625"/>
    <w:rsid w:val="0052283D"/>
    <w:rsid w:val="0053013E"/>
    <w:rsid w:val="00532CE6"/>
    <w:rsid w:val="00532EBD"/>
    <w:rsid w:val="00533190"/>
    <w:rsid w:val="0053462C"/>
    <w:rsid w:val="0053470D"/>
    <w:rsid w:val="00534B25"/>
    <w:rsid w:val="00534BA0"/>
    <w:rsid w:val="00535D97"/>
    <w:rsid w:val="005362DA"/>
    <w:rsid w:val="00536700"/>
    <w:rsid w:val="005369CD"/>
    <w:rsid w:val="005371E1"/>
    <w:rsid w:val="00537280"/>
    <w:rsid w:val="0053742B"/>
    <w:rsid w:val="00537559"/>
    <w:rsid w:val="00540AA1"/>
    <w:rsid w:val="00540FFC"/>
    <w:rsid w:val="00541C03"/>
    <w:rsid w:val="00542553"/>
    <w:rsid w:val="00542C7C"/>
    <w:rsid w:val="00543A82"/>
    <w:rsid w:val="00544220"/>
    <w:rsid w:val="005450AE"/>
    <w:rsid w:val="005455CD"/>
    <w:rsid w:val="005462F8"/>
    <w:rsid w:val="0054766A"/>
    <w:rsid w:val="00552855"/>
    <w:rsid w:val="00552E4F"/>
    <w:rsid w:val="00553035"/>
    <w:rsid w:val="005552FB"/>
    <w:rsid w:val="005564F8"/>
    <w:rsid w:val="00556BEC"/>
    <w:rsid w:val="00557031"/>
    <w:rsid w:val="00557526"/>
    <w:rsid w:val="00557917"/>
    <w:rsid w:val="00557F5E"/>
    <w:rsid w:val="005608E8"/>
    <w:rsid w:val="00560FA5"/>
    <w:rsid w:val="00561DDA"/>
    <w:rsid w:val="005623C7"/>
    <w:rsid w:val="00562E26"/>
    <w:rsid w:val="005630C8"/>
    <w:rsid w:val="00564084"/>
    <w:rsid w:val="005642E9"/>
    <w:rsid w:val="00564B4E"/>
    <w:rsid w:val="00566094"/>
    <w:rsid w:val="005660C0"/>
    <w:rsid w:val="005664D5"/>
    <w:rsid w:val="00566BAE"/>
    <w:rsid w:val="005673DA"/>
    <w:rsid w:val="005706C5"/>
    <w:rsid w:val="00571558"/>
    <w:rsid w:val="00571D4B"/>
    <w:rsid w:val="00571E42"/>
    <w:rsid w:val="00575C47"/>
    <w:rsid w:val="0058088B"/>
    <w:rsid w:val="005808F1"/>
    <w:rsid w:val="005809D6"/>
    <w:rsid w:val="00580B5C"/>
    <w:rsid w:val="00581966"/>
    <w:rsid w:val="00582983"/>
    <w:rsid w:val="00582D66"/>
    <w:rsid w:val="00584A30"/>
    <w:rsid w:val="005856C2"/>
    <w:rsid w:val="00585CDF"/>
    <w:rsid w:val="0058686D"/>
    <w:rsid w:val="00587471"/>
    <w:rsid w:val="005914A9"/>
    <w:rsid w:val="005917F6"/>
    <w:rsid w:val="00591B26"/>
    <w:rsid w:val="00593206"/>
    <w:rsid w:val="005939A0"/>
    <w:rsid w:val="00593B36"/>
    <w:rsid w:val="00594C7C"/>
    <w:rsid w:val="00597571"/>
    <w:rsid w:val="00597DA8"/>
    <w:rsid w:val="005A083F"/>
    <w:rsid w:val="005A14CD"/>
    <w:rsid w:val="005A3A6A"/>
    <w:rsid w:val="005A427B"/>
    <w:rsid w:val="005A56E7"/>
    <w:rsid w:val="005B00F8"/>
    <w:rsid w:val="005B02ED"/>
    <w:rsid w:val="005B13D1"/>
    <w:rsid w:val="005B3E40"/>
    <w:rsid w:val="005B43E0"/>
    <w:rsid w:val="005B728B"/>
    <w:rsid w:val="005C0190"/>
    <w:rsid w:val="005C01E1"/>
    <w:rsid w:val="005C03AC"/>
    <w:rsid w:val="005C0FAF"/>
    <w:rsid w:val="005C10D8"/>
    <w:rsid w:val="005C2D10"/>
    <w:rsid w:val="005C3522"/>
    <w:rsid w:val="005C37A5"/>
    <w:rsid w:val="005C37EB"/>
    <w:rsid w:val="005C3E03"/>
    <w:rsid w:val="005C49D5"/>
    <w:rsid w:val="005C4ECB"/>
    <w:rsid w:val="005C5482"/>
    <w:rsid w:val="005C6090"/>
    <w:rsid w:val="005C6456"/>
    <w:rsid w:val="005C66F6"/>
    <w:rsid w:val="005C6F60"/>
    <w:rsid w:val="005C7A63"/>
    <w:rsid w:val="005D0F29"/>
    <w:rsid w:val="005D19F1"/>
    <w:rsid w:val="005D2333"/>
    <w:rsid w:val="005D2989"/>
    <w:rsid w:val="005D323D"/>
    <w:rsid w:val="005D3CD9"/>
    <w:rsid w:val="005D4A50"/>
    <w:rsid w:val="005D5219"/>
    <w:rsid w:val="005D5A6F"/>
    <w:rsid w:val="005D6A54"/>
    <w:rsid w:val="005D6C6C"/>
    <w:rsid w:val="005E05B4"/>
    <w:rsid w:val="005E0C50"/>
    <w:rsid w:val="005E0C52"/>
    <w:rsid w:val="005E1AD9"/>
    <w:rsid w:val="005E22A6"/>
    <w:rsid w:val="005E3FE0"/>
    <w:rsid w:val="005E4221"/>
    <w:rsid w:val="005E6C7D"/>
    <w:rsid w:val="005F0220"/>
    <w:rsid w:val="005F1D82"/>
    <w:rsid w:val="005F2693"/>
    <w:rsid w:val="005F26B4"/>
    <w:rsid w:val="005F371A"/>
    <w:rsid w:val="005F388B"/>
    <w:rsid w:val="005F47FD"/>
    <w:rsid w:val="005F5C3B"/>
    <w:rsid w:val="005F5DF8"/>
    <w:rsid w:val="005F66FA"/>
    <w:rsid w:val="005F7A27"/>
    <w:rsid w:val="00601CE5"/>
    <w:rsid w:val="00601EBD"/>
    <w:rsid w:val="00603B7B"/>
    <w:rsid w:val="00603E13"/>
    <w:rsid w:val="0060429D"/>
    <w:rsid w:val="006052E2"/>
    <w:rsid w:val="00605C1B"/>
    <w:rsid w:val="00606B8F"/>
    <w:rsid w:val="00606DF6"/>
    <w:rsid w:val="0060713F"/>
    <w:rsid w:val="00607A03"/>
    <w:rsid w:val="00612537"/>
    <w:rsid w:val="00612EDE"/>
    <w:rsid w:val="006158D6"/>
    <w:rsid w:val="00615E2D"/>
    <w:rsid w:val="00616F99"/>
    <w:rsid w:val="00617ACF"/>
    <w:rsid w:val="006208BF"/>
    <w:rsid w:val="00620EC9"/>
    <w:rsid w:val="00621FF2"/>
    <w:rsid w:val="00622306"/>
    <w:rsid w:val="00622DDA"/>
    <w:rsid w:val="00624A44"/>
    <w:rsid w:val="00624B85"/>
    <w:rsid w:val="00625A43"/>
    <w:rsid w:val="00625AFB"/>
    <w:rsid w:val="00625FC9"/>
    <w:rsid w:val="006262D7"/>
    <w:rsid w:val="00626C12"/>
    <w:rsid w:val="0062787C"/>
    <w:rsid w:val="00631014"/>
    <w:rsid w:val="00631B65"/>
    <w:rsid w:val="00632F63"/>
    <w:rsid w:val="0063311D"/>
    <w:rsid w:val="0063364B"/>
    <w:rsid w:val="006339D7"/>
    <w:rsid w:val="006346F0"/>
    <w:rsid w:val="00634FB0"/>
    <w:rsid w:val="006373E9"/>
    <w:rsid w:val="00643600"/>
    <w:rsid w:val="0064405C"/>
    <w:rsid w:val="00644D3D"/>
    <w:rsid w:val="00645773"/>
    <w:rsid w:val="006470CF"/>
    <w:rsid w:val="006479B8"/>
    <w:rsid w:val="006514C2"/>
    <w:rsid w:val="006542C8"/>
    <w:rsid w:val="006544AD"/>
    <w:rsid w:val="00655FE7"/>
    <w:rsid w:val="0065639B"/>
    <w:rsid w:val="00660C8F"/>
    <w:rsid w:val="00661309"/>
    <w:rsid w:val="006625C7"/>
    <w:rsid w:val="0066271F"/>
    <w:rsid w:val="0066494B"/>
    <w:rsid w:val="00664C04"/>
    <w:rsid w:val="00665711"/>
    <w:rsid w:val="00667AA1"/>
    <w:rsid w:val="00671004"/>
    <w:rsid w:val="00671958"/>
    <w:rsid w:val="0067291A"/>
    <w:rsid w:val="00673264"/>
    <w:rsid w:val="006732D3"/>
    <w:rsid w:val="0067482A"/>
    <w:rsid w:val="00674D1B"/>
    <w:rsid w:val="006753AC"/>
    <w:rsid w:val="00675893"/>
    <w:rsid w:val="0067603A"/>
    <w:rsid w:val="00676307"/>
    <w:rsid w:val="006766D6"/>
    <w:rsid w:val="00680C38"/>
    <w:rsid w:val="006816EE"/>
    <w:rsid w:val="00683D3E"/>
    <w:rsid w:val="00684163"/>
    <w:rsid w:val="006854E5"/>
    <w:rsid w:val="006860B7"/>
    <w:rsid w:val="006867A8"/>
    <w:rsid w:val="0069011A"/>
    <w:rsid w:val="006922C8"/>
    <w:rsid w:val="00692AED"/>
    <w:rsid w:val="00694959"/>
    <w:rsid w:val="00695E15"/>
    <w:rsid w:val="0069609A"/>
    <w:rsid w:val="00696CF7"/>
    <w:rsid w:val="006A1414"/>
    <w:rsid w:val="006A1435"/>
    <w:rsid w:val="006A17E7"/>
    <w:rsid w:val="006A1EB6"/>
    <w:rsid w:val="006A2551"/>
    <w:rsid w:val="006A3240"/>
    <w:rsid w:val="006A5F95"/>
    <w:rsid w:val="006A6032"/>
    <w:rsid w:val="006A7C8E"/>
    <w:rsid w:val="006A7DC9"/>
    <w:rsid w:val="006B1698"/>
    <w:rsid w:val="006B26CD"/>
    <w:rsid w:val="006B4375"/>
    <w:rsid w:val="006B6299"/>
    <w:rsid w:val="006B7208"/>
    <w:rsid w:val="006C0B90"/>
    <w:rsid w:val="006C2699"/>
    <w:rsid w:val="006C2A33"/>
    <w:rsid w:val="006C36F3"/>
    <w:rsid w:val="006C403D"/>
    <w:rsid w:val="006C682D"/>
    <w:rsid w:val="006C7E15"/>
    <w:rsid w:val="006D2261"/>
    <w:rsid w:val="006D2E1D"/>
    <w:rsid w:val="006D3E26"/>
    <w:rsid w:val="006D4383"/>
    <w:rsid w:val="006D4DCC"/>
    <w:rsid w:val="006D4F1F"/>
    <w:rsid w:val="006D5270"/>
    <w:rsid w:val="006D6DE5"/>
    <w:rsid w:val="006D70C3"/>
    <w:rsid w:val="006E0082"/>
    <w:rsid w:val="006E03F0"/>
    <w:rsid w:val="006E099B"/>
    <w:rsid w:val="006E194A"/>
    <w:rsid w:val="006E3775"/>
    <w:rsid w:val="006E4A85"/>
    <w:rsid w:val="006E54F3"/>
    <w:rsid w:val="006E5A63"/>
    <w:rsid w:val="006E679C"/>
    <w:rsid w:val="006E7D6C"/>
    <w:rsid w:val="006F0B89"/>
    <w:rsid w:val="006F11DE"/>
    <w:rsid w:val="006F2009"/>
    <w:rsid w:val="006F229E"/>
    <w:rsid w:val="006F3497"/>
    <w:rsid w:val="006F5140"/>
    <w:rsid w:val="006F5470"/>
    <w:rsid w:val="006F6A24"/>
    <w:rsid w:val="006F788C"/>
    <w:rsid w:val="0070045C"/>
    <w:rsid w:val="007006F8"/>
    <w:rsid w:val="00700899"/>
    <w:rsid w:val="00701973"/>
    <w:rsid w:val="00703145"/>
    <w:rsid w:val="00704CC0"/>
    <w:rsid w:val="007055CD"/>
    <w:rsid w:val="00706A0F"/>
    <w:rsid w:val="00707244"/>
    <w:rsid w:val="007075FE"/>
    <w:rsid w:val="00707680"/>
    <w:rsid w:val="007113C5"/>
    <w:rsid w:val="0071147D"/>
    <w:rsid w:val="00714CC0"/>
    <w:rsid w:val="0071605B"/>
    <w:rsid w:val="0071795E"/>
    <w:rsid w:val="00721C2E"/>
    <w:rsid w:val="00722C8B"/>
    <w:rsid w:val="0072386E"/>
    <w:rsid w:val="0072580A"/>
    <w:rsid w:val="00725DAE"/>
    <w:rsid w:val="00726358"/>
    <w:rsid w:val="007274A4"/>
    <w:rsid w:val="00730D87"/>
    <w:rsid w:val="00730DC1"/>
    <w:rsid w:val="007315FF"/>
    <w:rsid w:val="00732D4C"/>
    <w:rsid w:val="007354CA"/>
    <w:rsid w:val="00735BD0"/>
    <w:rsid w:val="00735F3B"/>
    <w:rsid w:val="0073679F"/>
    <w:rsid w:val="007401FE"/>
    <w:rsid w:val="00741612"/>
    <w:rsid w:val="00741CB3"/>
    <w:rsid w:val="00741DB3"/>
    <w:rsid w:val="0074208C"/>
    <w:rsid w:val="0074333E"/>
    <w:rsid w:val="00743760"/>
    <w:rsid w:val="00744BBB"/>
    <w:rsid w:val="007465D8"/>
    <w:rsid w:val="00747973"/>
    <w:rsid w:val="00747E40"/>
    <w:rsid w:val="00751A92"/>
    <w:rsid w:val="00751C2C"/>
    <w:rsid w:val="007525C9"/>
    <w:rsid w:val="007534E3"/>
    <w:rsid w:val="00753C02"/>
    <w:rsid w:val="00754A6F"/>
    <w:rsid w:val="00755D12"/>
    <w:rsid w:val="00755F24"/>
    <w:rsid w:val="007561AF"/>
    <w:rsid w:val="00756CFF"/>
    <w:rsid w:val="007606A5"/>
    <w:rsid w:val="00760ABF"/>
    <w:rsid w:val="007611D1"/>
    <w:rsid w:val="00761CF1"/>
    <w:rsid w:val="007641A4"/>
    <w:rsid w:val="007653CD"/>
    <w:rsid w:val="00766E9B"/>
    <w:rsid w:val="007700EB"/>
    <w:rsid w:val="00771E55"/>
    <w:rsid w:val="00772621"/>
    <w:rsid w:val="0077492F"/>
    <w:rsid w:val="00774945"/>
    <w:rsid w:val="00774F39"/>
    <w:rsid w:val="00775203"/>
    <w:rsid w:val="00776877"/>
    <w:rsid w:val="00776AA6"/>
    <w:rsid w:val="00777307"/>
    <w:rsid w:val="007808CD"/>
    <w:rsid w:val="00780D2B"/>
    <w:rsid w:val="00782E0D"/>
    <w:rsid w:val="0078693D"/>
    <w:rsid w:val="00786EB8"/>
    <w:rsid w:val="007878C5"/>
    <w:rsid w:val="00790957"/>
    <w:rsid w:val="0079118C"/>
    <w:rsid w:val="00792270"/>
    <w:rsid w:val="007936F9"/>
    <w:rsid w:val="00796A3E"/>
    <w:rsid w:val="00796E9C"/>
    <w:rsid w:val="00797F61"/>
    <w:rsid w:val="007A008B"/>
    <w:rsid w:val="007A0707"/>
    <w:rsid w:val="007A115D"/>
    <w:rsid w:val="007A32FC"/>
    <w:rsid w:val="007A40DB"/>
    <w:rsid w:val="007A4171"/>
    <w:rsid w:val="007A48BE"/>
    <w:rsid w:val="007A64D4"/>
    <w:rsid w:val="007A67BF"/>
    <w:rsid w:val="007B02A9"/>
    <w:rsid w:val="007B05B0"/>
    <w:rsid w:val="007B0769"/>
    <w:rsid w:val="007B2548"/>
    <w:rsid w:val="007B26C1"/>
    <w:rsid w:val="007B298F"/>
    <w:rsid w:val="007B2D29"/>
    <w:rsid w:val="007B2D86"/>
    <w:rsid w:val="007B3282"/>
    <w:rsid w:val="007B4646"/>
    <w:rsid w:val="007B497D"/>
    <w:rsid w:val="007B51E3"/>
    <w:rsid w:val="007B6961"/>
    <w:rsid w:val="007B6A91"/>
    <w:rsid w:val="007C18A1"/>
    <w:rsid w:val="007C22D5"/>
    <w:rsid w:val="007C287E"/>
    <w:rsid w:val="007C3F55"/>
    <w:rsid w:val="007C408D"/>
    <w:rsid w:val="007C4EB1"/>
    <w:rsid w:val="007C68B2"/>
    <w:rsid w:val="007D07AF"/>
    <w:rsid w:val="007D0846"/>
    <w:rsid w:val="007D2357"/>
    <w:rsid w:val="007D3C0E"/>
    <w:rsid w:val="007D413B"/>
    <w:rsid w:val="007D4A20"/>
    <w:rsid w:val="007D4AE5"/>
    <w:rsid w:val="007D5C1B"/>
    <w:rsid w:val="007D7560"/>
    <w:rsid w:val="007D7EF7"/>
    <w:rsid w:val="007E065D"/>
    <w:rsid w:val="007E0C12"/>
    <w:rsid w:val="007E0EF4"/>
    <w:rsid w:val="007E16DD"/>
    <w:rsid w:val="007E1797"/>
    <w:rsid w:val="007E3C9F"/>
    <w:rsid w:val="007E653D"/>
    <w:rsid w:val="007E7104"/>
    <w:rsid w:val="007E7268"/>
    <w:rsid w:val="007E7DC4"/>
    <w:rsid w:val="007F0F8F"/>
    <w:rsid w:val="007F1AA7"/>
    <w:rsid w:val="007F2364"/>
    <w:rsid w:val="007F358D"/>
    <w:rsid w:val="007F3A91"/>
    <w:rsid w:val="007F4045"/>
    <w:rsid w:val="007F5CE0"/>
    <w:rsid w:val="007F63B2"/>
    <w:rsid w:val="007F6CA0"/>
    <w:rsid w:val="00800D3C"/>
    <w:rsid w:val="008015F9"/>
    <w:rsid w:val="0080621A"/>
    <w:rsid w:val="00810790"/>
    <w:rsid w:val="00811C2A"/>
    <w:rsid w:val="00811E6F"/>
    <w:rsid w:val="0081343C"/>
    <w:rsid w:val="0081458C"/>
    <w:rsid w:val="008153F2"/>
    <w:rsid w:val="00816284"/>
    <w:rsid w:val="008164A0"/>
    <w:rsid w:val="008172B5"/>
    <w:rsid w:val="0081751A"/>
    <w:rsid w:val="0082119C"/>
    <w:rsid w:val="00821909"/>
    <w:rsid w:val="0082216A"/>
    <w:rsid w:val="0082423C"/>
    <w:rsid w:val="0082431A"/>
    <w:rsid w:val="008252A7"/>
    <w:rsid w:val="00825C16"/>
    <w:rsid w:val="008274D5"/>
    <w:rsid w:val="00827718"/>
    <w:rsid w:val="00830B2B"/>
    <w:rsid w:val="008316BD"/>
    <w:rsid w:val="00832F22"/>
    <w:rsid w:val="0083366C"/>
    <w:rsid w:val="00833DC0"/>
    <w:rsid w:val="00834B33"/>
    <w:rsid w:val="0083577F"/>
    <w:rsid w:val="00835CD1"/>
    <w:rsid w:val="00836209"/>
    <w:rsid w:val="0083658D"/>
    <w:rsid w:val="00836CB5"/>
    <w:rsid w:val="00841BDC"/>
    <w:rsid w:val="00842548"/>
    <w:rsid w:val="00843078"/>
    <w:rsid w:val="008439E7"/>
    <w:rsid w:val="008453C2"/>
    <w:rsid w:val="00845C94"/>
    <w:rsid w:val="0084695A"/>
    <w:rsid w:val="00846A5A"/>
    <w:rsid w:val="00850105"/>
    <w:rsid w:val="00850DF3"/>
    <w:rsid w:val="0085159C"/>
    <w:rsid w:val="008519BB"/>
    <w:rsid w:val="00851F3A"/>
    <w:rsid w:val="008520F4"/>
    <w:rsid w:val="0085239C"/>
    <w:rsid w:val="00854211"/>
    <w:rsid w:val="00856269"/>
    <w:rsid w:val="00857CBB"/>
    <w:rsid w:val="008607CE"/>
    <w:rsid w:val="008619FA"/>
    <w:rsid w:val="00861E3C"/>
    <w:rsid w:val="00861F12"/>
    <w:rsid w:val="008626CD"/>
    <w:rsid w:val="008627B1"/>
    <w:rsid w:val="00862FCC"/>
    <w:rsid w:val="008660E7"/>
    <w:rsid w:val="008718AF"/>
    <w:rsid w:val="00872A3B"/>
    <w:rsid w:val="00873F2C"/>
    <w:rsid w:val="0087428B"/>
    <w:rsid w:val="0087466C"/>
    <w:rsid w:val="008747C9"/>
    <w:rsid w:val="00874CB2"/>
    <w:rsid w:val="00875E3F"/>
    <w:rsid w:val="008763FF"/>
    <w:rsid w:val="00877C77"/>
    <w:rsid w:val="008805FF"/>
    <w:rsid w:val="00880D55"/>
    <w:rsid w:val="008822C2"/>
    <w:rsid w:val="0088279C"/>
    <w:rsid w:val="00882845"/>
    <w:rsid w:val="00882B47"/>
    <w:rsid w:val="008837C9"/>
    <w:rsid w:val="00883FCC"/>
    <w:rsid w:val="008872CE"/>
    <w:rsid w:val="00890455"/>
    <w:rsid w:val="008907D6"/>
    <w:rsid w:val="008908C1"/>
    <w:rsid w:val="00890CBC"/>
    <w:rsid w:val="00892404"/>
    <w:rsid w:val="008932A2"/>
    <w:rsid w:val="00894648"/>
    <w:rsid w:val="00894EAD"/>
    <w:rsid w:val="008959A9"/>
    <w:rsid w:val="008971C0"/>
    <w:rsid w:val="00897BCB"/>
    <w:rsid w:val="008A0470"/>
    <w:rsid w:val="008A0EEA"/>
    <w:rsid w:val="008A356D"/>
    <w:rsid w:val="008A44D6"/>
    <w:rsid w:val="008A58F1"/>
    <w:rsid w:val="008A69C9"/>
    <w:rsid w:val="008A7E4E"/>
    <w:rsid w:val="008B0927"/>
    <w:rsid w:val="008B0FF8"/>
    <w:rsid w:val="008B202B"/>
    <w:rsid w:val="008B22D4"/>
    <w:rsid w:val="008B2FB2"/>
    <w:rsid w:val="008B42F9"/>
    <w:rsid w:val="008B4914"/>
    <w:rsid w:val="008B4A63"/>
    <w:rsid w:val="008B57A2"/>
    <w:rsid w:val="008B5D3F"/>
    <w:rsid w:val="008B6053"/>
    <w:rsid w:val="008B7AB7"/>
    <w:rsid w:val="008C1F9F"/>
    <w:rsid w:val="008C355C"/>
    <w:rsid w:val="008C492A"/>
    <w:rsid w:val="008C5B31"/>
    <w:rsid w:val="008C5C46"/>
    <w:rsid w:val="008C606F"/>
    <w:rsid w:val="008C70AB"/>
    <w:rsid w:val="008C7808"/>
    <w:rsid w:val="008D0478"/>
    <w:rsid w:val="008D0E78"/>
    <w:rsid w:val="008D186B"/>
    <w:rsid w:val="008D1AAE"/>
    <w:rsid w:val="008D1E04"/>
    <w:rsid w:val="008D20D9"/>
    <w:rsid w:val="008D29F6"/>
    <w:rsid w:val="008D2A31"/>
    <w:rsid w:val="008D2C1F"/>
    <w:rsid w:val="008D2F86"/>
    <w:rsid w:val="008D38DA"/>
    <w:rsid w:val="008D3C17"/>
    <w:rsid w:val="008D57CF"/>
    <w:rsid w:val="008D7025"/>
    <w:rsid w:val="008D7A0B"/>
    <w:rsid w:val="008E2454"/>
    <w:rsid w:val="008E2886"/>
    <w:rsid w:val="008E3CF9"/>
    <w:rsid w:val="008E5127"/>
    <w:rsid w:val="008E57E3"/>
    <w:rsid w:val="008E60DB"/>
    <w:rsid w:val="008E7A90"/>
    <w:rsid w:val="008F1B3F"/>
    <w:rsid w:val="008F2001"/>
    <w:rsid w:val="008F2AAF"/>
    <w:rsid w:val="008F2F6B"/>
    <w:rsid w:val="008F4A77"/>
    <w:rsid w:val="008F5263"/>
    <w:rsid w:val="009005A7"/>
    <w:rsid w:val="00900AFC"/>
    <w:rsid w:val="00902A8D"/>
    <w:rsid w:val="00905CF4"/>
    <w:rsid w:val="00906117"/>
    <w:rsid w:val="00906595"/>
    <w:rsid w:val="009066CB"/>
    <w:rsid w:val="00906DFE"/>
    <w:rsid w:val="00906E6A"/>
    <w:rsid w:val="0090715D"/>
    <w:rsid w:val="00907C06"/>
    <w:rsid w:val="0091129C"/>
    <w:rsid w:val="00911855"/>
    <w:rsid w:val="00912F51"/>
    <w:rsid w:val="00916228"/>
    <w:rsid w:val="00916EE6"/>
    <w:rsid w:val="00920D53"/>
    <w:rsid w:val="00921C95"/>
    <w:rsid w:val="0092233B"/>
    <w:rsid w:val="009227DF"/>
    <w:rsid w:val="00922BD7"/>
    <w:rsid w:val="00923691"/>
    <w:rsid w:val="00924C1E"/>
    <w:rsid w:val="009274D7"/>
    <w:rsid w:val="00927DFD"/>
    <w:rsid w:val="00927F5D"/>
    <w:rsid w:val="00930B71"/>
    <w:rsid w:val="00930C71"/>
    <w:rsid w:val="009318CC"/>
    <w:rsid w:val="00931B70"/>
    <w:rsid w:val="00932107"/>
    <w:rsid w:val="009323D4"/>
    <w:rsid w:val="00935540"/>
    <w:rsid w:val="00937BE4"/>
    <w:rsid w:val="0094000F"/>
    <w:rsid w:val="00940B15"/>
    <w:rsid w:val="00941664"/>
    <w:rsid w:val="00944526"/>
    <w:rsid w:val="00946898"/>
    <w:rsid w:val="009468A6"/>
    <w:rsid w:val="00950686"/>
    <w:rsid w:val="00950716"/>
    <w:rsid w:val="00950C00"/>
    <w:rsid w:val="00951307"/>
    <w:rsid w:val="00952A81"/>
    <w:rsid w:val="00952C2B"/>
    <w:rsid w:val="00953381"/>
    <w:rsid w:val="00953589"/>
    <w:rsid w:val="00953C79"/>
    <w:rsid w:val="0095422D"/>
    <w:rsid w:val="009544F0"/>
    <w:rsid w:val="00955394"/>
    <w:rsid w:val="00955437"/>
    <w:rsid w:val="009554FD"/>
    <w:rsid w:val="00955CE6"/>
    <w:rsid w:val="00956A0E"/>
    <w:rsid w:val="009600FD"/>
    <w:rsid w:val="0096241B"/>
    <w:rsid w:val="0096390D"/>
    <w:rsid w:val="009663A1"/>
    <w:rsid w:val="00966E1B"/>
    <w:rsid w:val="00966E59"/>
    <w:rsid w:val="00970C49"/>
    <w:rsid w:val="00971AA3"/>
    <w:rsid w:val="00972F5F"/>
    <w:rsid w:val="00973A40"/>
    <w:rsid w:val="0097479F"/>
    <w:rsid w:val="00976291"/>
    <w:rsid w:val="00977A01"/>
    <w:rsid w:val="00980016"/>
    <w:rsid w:val="0098059E"/>
    <w:rsid w:val="009808F5"/>
    <w:rsid w:val="00980CE1"/>
    <w:rsid w:val="009813C1"/>
    <w:rsid w:val="0098343D"/>
    <w:rsid w:val="0098418C"/>
    <w:rsid w:val="0098759F"/>
    <w:rsid w:val="00987FD4"/>
    <w:rsid w:val="00991252"/>
    <w:rsid w:val="0099239B"/>
    <w:rsid w:val="00992825"/>
    <w:rsid w:val="009930C9"/>
    <w:rsid w:val="0099391C"/>
    <w:rsid w:val="00993C6B"/>
    <w:rsid w:val="00994CB8"/>
    <w:rsid w:val="009A02A4"/>
    <w:rsid w:val="009A0369"/>
    <w:rsid w:val="009A04AF"/>
    <w:rsid w:val="009A051D"/>
    <w:rsid w:val="009A0819"/>
    <w:rsid w:val="009A0B4D"/>
    <w:rsid w:val="009A1DEE"/>
    <w:rsid w:val="009A2FD6"/>
    <w:rsid w:val="009A5EC9"/>
    <w:rsid w:val="009A72AB"/>
    <w:rsid w:val="009A740D"/>
    <w:rsid w:val="009A7C60"/>
    <w:rsid w:val="009B0084"/>
    <w:rsid w:val="009B2500"/>
    <w:rsid w:val="009B264D"/>
    <w:rsid w:val="009B29AE"/>
    <w:rsid w:val="009B5027"/>
    <w:rsid w:val="009B5845"/>
    <w:rsid w:val="009B5D66"/>
    <w:rsid w:val="009C0257"/>
    <w:rsid w:val="009C0FE4"/>
    <w:rsid w:val="009C13EF"/>
    <w:rsid w:val="009C273A"/>
    <w:rsid w:val="009C5348"/>
    <w:rsid w:val="009C5386"/>
    <w:rsid w:val="009C5F59"/>
    <w:rsid w:val="009C6C50"/>
    <w:rsid w:val="009D06A6"/>
    <w:rsid w:val="009D1048"/>
    <w:rsid w:val="009D2765"/>
    <w:rsid w:val="009D3B0C"/>
    <w:rsid w:val="009D56AF"/>
    <w:rsid w:val="009D6D8A"/>
    <w:rsid w:val="009E0833"/>
    <w:rsid w:val="009E3406"/>
    <w:rsid w:val="009E3D5E"/>
    <w:rsid w:val="009E5382"/>
    <w:rsid w:val="009E5B16"/>
    <w:rsid w:val="009E5EBD"/>
    <w:rsid w:val="009E65C8"/>
    <w:rsid w:val="009F1657"/>
    <w:rsid w:val="009F37FD"/>
    <w:rsid w:val="009F3882"/>
    <w:rsid w:val="009F39ED"/>
    <w:rsid w:val="009F4635"/>
    <w:rsid w:val="009F577A"/>
    <w:rsid w:val="009F67C3"/>
    <w:rsid w:val="009F6F89"/>
    <w:rsid w:val="00A02912"/>
    <w:rsid w:val="00A03147"/>
    <w:rsid w:val="00A0397B"/>
    <w:rsid w:val="00A03985"/>
    <w:rsid w:val="00A046A1"/>
    <w:rsid w:val="00A047B8"/>
    <w:rsid w:val="00A059AD"/>
    <w:rsid w:val="00A05C32"/>
    <w:rsid w:val="00A0604C"/>
    <w:rsid w:val="00A07D84"/>
    <w:rsid w:val="00A103D4"/>
    <w:rsid w:val="00A11CDF"/>
    <w:rsid w:val="00A1218A"/>
    <w:rsid w:val="00A1290B"/>
    <w:rsid w:val="00A14161"/>
    <w:rsid w:val="00A141D3"/>
    <w:rsid w:val="00A15AAB"/>
    <w:rsid w:val="00A20036"/>
    <w:rsid w:val="00A20E89"/>
    <w:rsid w:val="00A232BA"/>
    <w:rsid w:val="00A2636C"/>
    <w:rsid w:val="00A2698E"/>
    <w:rsid w:val="00A27327"/>
    <w:rsid w:val="00A3042E"/>
    <w:rsid w:val="00A3084C"/>
    <w:rsid w:val="00A30E4C"/>
    <w:rsid w:val="00A312E8"/>
    <w:rsid w:val="00A31780"/>
    <w:rsid w:val="00A32DFE"/>
    <w:rsid w:val="00A335F3"/>
    <w:rsid w:val="00A33F0F"/>
    <w:rsid w:val="00A34BBF"/>
    <w:rsid w:val="00A34DCE"/>
    <w:rsid w:val="00A34FE7"/>
    <w:rsid w:val="00A40937"/>
    <w:rsid w:val="00A409E5"/>
    <w:rsid w:val="00A41078"/>
    <w:rsid w:val="00A4210C"/>
    <w:rsid w:val="00A424D7"/>
    <w:rsid w:val="00A4314D"/>
    <w:rsid w:val="00A4360B"/>
    <w:rsid w:val="00A457A1"/>
    <w:rsid w:val="00A459B7"/>
    <w:rsid w:val="00A468B6"/>
    <w:rsid w:val="00A47D33"/>
    <w:rsid w:val="00A50167"/>
    <w:rsid w:val="00A52600"/>
    <w:rsid w:val="00A52B50"/>
    <w:rsid w:val="00A54DE6"/>
    <w:rsid w:val="00A56159"/>
    <w:rsid w:val="00A56437"/>
    <w:rsid w:val="00A567C2"/>
    <w:rsid w:val="00A56FBC"/>
    <w:rsid w:val="00A570A3"/>
    <w:rsid w:val="00A57BFA"/>
    <w:rsid w:val="00A60068"/>
    <w:rsid w:val="00A62B7A"/>
    <w:rsid w:val="00A634BC"/>
    <w:rsid w:val="00A63868"/>
    <w:rsid w:val="00A64F60"/>
    <w:rsid w:val="00A65E1F"/>
    <w:rsid w:val="00A66C1A"/>
    <w:rsid w:val="00A67171"/>
    <w:rsid w:val="00A67348"/>
    <w:rsid w:val="00A67AAD"/>
    <w:rsid w:val="00A70A8F"/>
    <w:rsid w:val="00A71265"/>
    <w:rsid w:val="00A716DB"/>
    <w:rsid w:val="00A71D02"/>
    <w:rsid w:val="00A72CD2"/>
    <w:rsid w:val="00A72E51"/>
    <w:rsid w:val="00A73477"/>
    <w:rsid w:val="00A734BC"/>
    <w:rsid w:val="00A74AEC"/>
    <w:rsid w:val="00A77768"/>
    <w:rsid w:val="00A80EB8"/>
    <w:rsid w:val="00A81009"/>
    <w:rsid w:val="00A8180A"/>
    <w:rsid w:val="00A82237"/>
    <w:rsid w:val="00A823EC"/>
    <w:rsid w:val="00A8282C"/>
    <w:rsid w:val="00A82C38"/>
    <w:rsid w:val="00A84556"/>
    <w:rsid w:val="00A86F4A"/>
    <w:rsid w:val="00A87906"/>
    <w:rsid w:val="00A901AE"/>
    <w:rsid w:val="00A9034E"/>
    <w:rsid w:val="00A90693"/>
    <w:rsid w:val="00A9176A"/>
    <w:rsid w:val="00A92589"/>
    <w:rsid w:val="00A9671C"/>
    <w:rsid w:val="00A96F06"/>
    <w:rsid w:val="00AA0C29"/>
    <w:rsid w:val="00AA19EB"/>
    <w:rsid w:val="00AA4549"/>
    <w:rsid w:val="00AA5BEB"/>
    <w:rsid w:val="00AB12C2"/>
    <w:rsid w:val="00AB1F55"/>
    <w:rsid w:val="00AB21FC"/>
    <w:rsid w:val="00AB4E89"/>
    <w:rsid w:val="00AC1327"/>
    <w:rsid w:val="00AC15D1"/>
    <w:rsid w:val="00AC25A7"/>
    <w:rsid w:val="00AC2E3E"/>
    <w:rsid w:val="00AC4A30"/>
    <w:rsid w:val="00AC4D2D"/>
    <w:rsid w:val="00AC722A"/>
    <w:rsid w:val="00AC7E62"/>
    <w:rsid w:val="00AD16C3"/>
    <w:rsid w:val="00AD1B2A"/>
    <w:rsid w:val="00AD30F8"/>
    <w:rsid w:val="00AD3A39"/>
    <w:rsid w:val="00AD40F1"/>
    <w:rsid w:val="00AE1F0F"/>
    <w:rsid w:val="00AE3FED"/>
    <w:rsid w:val="00AE664D"/>
    <w:rsid w:val="00AE6714"/>
    <w:rsid w:val="00AE6C94"/>
    <w:rsid w:val="00AF0728"/>
    <w:rsid w:val="00AF11B1"/>
    <w:rsid w:val="00AF12BB"/>
    <w:rsid w:val="00AF207D"/>
    <w:rsid w:val="00AF51CC"/>
    <w:rsid w:val="00AF770E"/>
    <w:rsid w:val="00AF77AA"/>
    <w:rsid w:val="00B01CCA"/>
    <w:rsid w:val="00B02212"/>
    <w:rsid w:val="00B0224D"/>
    <w:rsid w:val="00B02297"/>
    <w:rsid w:val="00B03AC6"/>
    <w:rsid w:val="00B04681"/>
    <w:rsid w:val="00B052C5"/>
    <w:rsid w:val="00B0554D"/>
    <w:rsid w:val="00B07C65"/>
    <w:rsid w:val="00B10A44"/>
    <w:rsid w:val="00B10FCC"/>
    <w:rsid w:val="00B1148B"/>
    <w:rsid w:val="00B1317D"/>
    <w:rsid w:val="00B15F7D"/>
    <w:rsid w:val="00B17374"/>
    <w:rsid w:val="00B178CD"/>
    <w:rsid w:val="00B2038E"/>
    <w:rsid w:val="00B21310"/>
    <w:rsid w:val="00B21AAE"/>
    <w:rsid w:val="00B2210A"/>
    <w:rsid w:val="00B2235C"/>
    <w:rsid w:val="00B241F7"/>
    <w:rsid w:val="00B26A54"/>
    <w:rsid w:val="00B27423"/>
    <w:rsid w:val="00B27DD7"/>
    <w:rsid w:val="00B300F7"/>
    <w:rsid w:val="00B30717"/>
    <w:rsid w:val="00B30D63"/>
    <w:rsid w:val="00B30FBC"/>
    <w:rsid w:val="00B318DB"/>
    <w:rsid w:val="00B32D4B"/>
    <w:rsid w:val="00B33D25"/>
    <w:rsid w:val="00B3667A"/>
    <w:rsid w:val="00B36734"/>
    <w:rsid w:val="00B41265"/>
    <w:rsid w:val="00B41C66"/>
    <w:rsid w:val="00B4525C"/>
    <w:rsid w:val="00B45C82"/>
    <w:rsid w:val="00B45F1F"/>
    <w:rsid w:val="00B46169"/>
    <w:rsid w:val="00B47543"/>
    <w:rsid w:val="00B50F6D"/>
    <w:rsid w:val="00B51100"/>
    <w:rsid w:val="00B516EC"/>
    <w:rsid w:val="00B51E96"/>
    <w:rsid w:val="00B52A5F"/>
    <w:rsid w:val="00B52BA8"/>
    <w:rsid w:val="00B53378"/>
    <w:rsid w:val="00B546DC"/>
    <w:rsid w:val="00B5561E"/>
    <w:rsid w:val="00B5660A"/>
    <w:rsid w:val="00B56B47"/>
    <w:rsid w:val="00B6008B"/>
    <w:rsid w:val="00B60106"/>
    <w:rsid w:val="00B6056E"/>
    <w:rsid w:val="00B6100C"/>
    <w:rsid w:val="00B622DB"/>
    <w:rsid w:val="00B63ADA"/>
    <w:rsid w:val="00B64118"/>
    <w:rsid w:val="00B64985"/>
    <w:rsid w:val="00B65DA4"/>
    <w:rsid w:val="00B65DFF"/>
    <w:rsid w:val="00B66642"/>
    <w:rsid w:val="00B678B2"/>
    <w:rsid w:val="00B71E1A"/>
    <w:rsid w:val="00B725CB"/>
    <w:rsid w:val="00B72AB3"/>
    <w:rsid w:val="00B73149"/>
    <w:rsid w:val="00B73E6A"/>
    <w:rsid w:val="00B75A2F"/>
    <w:rsid w:val="00B75B80"/>
    <w:rsid w:val="00B760E0"/>
    <w:rsid w:val="00B7786B"/>
    <w:rsid w:val="00B77A57"/>
    <w:rsid w:val="00B80195"/>
    <w:rsid w:val="00B811A2"/>
    <w:rsid w:val="00B81211"/>
    <w:rsid w:val="00B82197"/>
    <w:rsid w:val="00B83C76"/>
    <w:rsid w:val="00B8401D"/>
    <w:rsid w:val="00B84796"/>
    <w:rsid w:val="00B85096"/>
    <w:rsid w:val="00B851C4"/>
    <w:rsid w:val="00B85BC1"/>
    <w:rsid w:val="00B86842"/>
    <w:rsid w:val="00B8698F"/>
    <w:rsid w:val="00B874C8"/>
    <w:rsid w:val="00B90783"/>
    <w:rsid w:val="00B918B2"/>
    <w:rsid w:val="00B923CE"/>
    <w:rsid w:val="00B92B82"/>
    <w:rsid w:val="00B96808"/>
    <w:rsid w:val="00B9736D"/>
    <w:rsid w:val="00BA0C3B"/>
    <w:rsid w:val="00BA0C98"/>
    <w:rsid w:val="00BA4461"/>
    <w:rsid w:val="00BA4B0D"/>
    <w:rsid w:val="00BA4F9A"/>
    <w:rsid w:val="00BA52A3"/>
    <w:rsid w:val="00BA59E4"/>
    <w:rsid w:val="00BA6EA4"/>
    <w:rsid w:val="00BA71A9"/>
    <w:rsid w:val="00BA725B"/>
    <w:rsid w:val="00BA7337"/>
    <w:rsid w:val="00BB290C"/>
    <w:rsid w:val="00BB2922"/>
    <w:rsid w:val="00BB3F13"/>
    <w:rsid w:val="00BB3F41"/>
    <w:rsid w:val="00BB4D4F"/>
    <w:rsid w:val="00BB5008"/>
    <w:rsid w:val="00BB6191"/>
    <w:rsid w:val="00BB67CB"/>
    <w:rsid w:val="00BC0857"/>
    <w:rsid w:val="00BC09CA"/>
    <w:rsid w:val="00BC0EA2"/>
    <w:rsid w:val="00BC1424"/>
    <w:rsid w:val="00BC16F9"/>
    <w:rsid w:val="00BC2522"/>
    <w:rsid w:val="00BC2B51"/>
    <w:rsid w:val="00BC2EC7"/>
    <w:rsid w:val="00BC3299"/>
    <w:rsid w:val="00BC3AE0"/>
    <w:rsid w:val="00BC3CF6"/>
    <w:rsid w:val="00BC478D"/>
    <w:rsid w:val="00BC5456"/>
    <w:rsid w:val="00BC5B47"/>
    <w:rsid w:val="00BC6CBA"/>
    <w:rsid w:val="00BC7968"/>
    <w:rsid w:val="00BD136F"/>
    <w:rsid w:val="00BD15C1"/>
    <w:rsid w:val="00BD16AE"/>
    <w:rsid w:val="00BD26E4"/>
    <w:rsid w:val="00BD2AA4"/>
    <w:rsid w:val="00BD3038"/>
    <w:rsid w:val="00BD3DEB"/>
    <w:rsid w:val="00BD41F0"/>
    <w:rsid w:val="00BD44D8"/>
    <w:rsid w:val="00BD4F21"/>
    <w:rsid w:val="00BD4F96"/>
    <w:rsid w:val="00BD51C0"/>
    <w:rsid w:val="00BD62F1"/>
    <w:rsid w:val="00BE0827"/>
    <w:rsid w:val="00BE126B"/>
    <w:rsid w:val="00BE157C"/>
    <w:rsid w:val="00BE2096"/>
    <w:rsid w:val="00BE2B49"/>
    <w:rsid w:val="00BE467E"/>
    <w:rsid w:val="00BE52A6"/>
    <w:rsid w:val="00BE632A"/>
    <w:rsid w:val="00BE6DE1"/>
    <w:rsid w:val="00BF250F"/>
    <w:rsid w:val="00BF2710"/>
    <w:rsid w:val="00BF2DED"/>
    <w:rsid w:val="00BF36DA"/>
    <w:rsid w:val="00BF3910"/>
    <w:rsid w:val="00BF4C11"/>
    <w:rsid w:val="00BF6023"/>
    <w:rsid w:val="00BF67EF"/>
    <w:rsid w:val="00BF6ED5"/>
    <w:rsid w:val="00BF71DB"/>
    <w:rsid w:val="00BF741F"/>
    <w:rsid w:val="00C004AE"/>
    <w:rsid w:val="00C005E1"/>
    <w:rsid w:val="00C0095A"/>
    <w:rsid w:val="00C00BEF"/>
    <w:rsid w:val="00C01782"/>
    <w:rsid w:val="00C02FA3"/>
    <w:rsid w:val="00C03660"/>
    <w:rsid w:val="00C03FC1"/>
    <w:rsid w:val="00C04432"/>
    <w:rsid w:val="00C056D5"/>
    <w:rsid w:val="00C05A09"/>
    <w:rsid w:val="00C05DE0"/>
    <w:rsid w:val="00C05DE9"/>
    <w:rsid w:val="00C0661F"/>
    <w:rsid w:val="00C06EA5"/>
    <w:rsid w:val="00C0775E"/>
    <w:rsid w:val="00C111C7"/>
    <w:rsid w:val="00C1185C"/>
    <w:rsid w:val="00C124D5"/>
    <w:rsid w:val="00C13044"/>
    <w:rsid w:val="00C135A7"/>
    <w:rsid w:val="00C15B8C"/>
    <w:rsid w:val="00C166E4"/>
    <w:rsid w:val="00C1725C"/>
    <w:rsid w:val="00C172D8"/>
    <w:rsid w:val="00C17AD0"/>
    <w:rsid w:val="00C17C0E"/>
    <w:rsid w:val="00C20A12"/>
    <w:rsid w:val="00C2176B"/>
    <w:rsid w:val="00C21F9A"/>
    <w:rsid w:val="00C2213C"/>
    <w:rsid w:val="00C22F31"/>
    <w:rsid w:val="00C23718"/>
    <w:rsid w:val="00C24410"/>
    <w:rsid w:val="00C25472"/>
    <w:rsid w:val="00C25C0C"/>
    <w:rsid w:val="00C25C40"/>
    <w:rsid w:val="00C26380"/>
    <w:rsid w:val="00C26DBE"/>
    <w:rsid w:val="00C26E16"/>
    <w:rsid w:val="00C3177B"/>
    <w:rsid w:val="00C3222E"/>
    <w:rsid w:val="00C3428C"/>
    <w:rsid w:val="00C346EF"/>
    <w:rsid w:val="00C35732"/>
    <w:rsid w:val="00C3707C"/>
    <w:rsid w:val="00C3756E"/>
    <w:rsid w:val="00C3785E"/>
    <w:rsid w:val="00C403BA"/>
    <w:rsid w:val="00C40822"/>
    <w:rsid w:val="00C40936"/>
    <w:rsid w:val="00C411D0"/>
    <w:rsid w:val="00C42B1B"/>
    <w:rsid w:val="00C444C6"/>
    <w:rsid w:val="00C44A7E"/>
    <w:rsid w:val="00C45439"/>
    <w:rsid w:val="00C46192"/>
    <w:rsid w:val="00C463BB"/>
    <w:rsid w:val="00C46802"/>
    <w:rsid w:val="00C46880"/>
    <w:rsid w:val="00C46A56"/>
    <w:rsid w:val="00C50C97"/>
    <w:rsid w:val="00C51F36"/>
    <w:rsid w:val="00C521C2"/>
    <w:rsid w:val="00C5261D"/>
    <w:rsid w:val="00C55A91"/>
    <w:rsid w:val="00C562BC"/>
    <w:rsid w:val="00C5711F"/>
    <w:rsid w:val="00C57C2B"/>
    <w:rsid w:val="00C57C47"/>
    <w:rsid w:val="00C6008B"/>
    <w:rsid w:val="00C622D1"/>
    <w:rsid w:val="00C64A0A"/>
    <w:rsid w:val="00C64CC4"/>
    <w:rsid w:val="00C65211"/>
    <w:rsid w:val="00C67830"/>
    <w:rsid w:val="00C6789C"/>
    <w:rsid w:val="00C67BBE"/>
    <w:rsid w:val="00C67BE3"/>
    <w:rsid w:val="00C70782"/>
    <w:rsid w:val="00C71104"/>
    <w:rsid w:val="00C71E5F"/>
    <w:rsid w:val="00C71E98"/>
    <w:rsid w:val="00C72326"/>
    <w:rsid w:val="00C72897"/>
    <w:rsid w:val="00C73631"/>
    <w:rsid w:val="00C745D3"/>
    <w:rsid w:val="00C753D1"/>
    <w:rsid w:val="00C75E7E"/>
    <w:rsid w:val="00C779AB"/>
    <w:rsid w:val="00C821B6"/>
    <w:rsid w:val="00C83611"/>
    <w:rsid w:val="00C83789"/>
    <w:rsid w:val="00C85384"/>
    <w:rsid w:val="00C92B57"/>
    <w:rsid w:val="00C93703"/>
    <w:rsid w:val="00C93B2C"/>
    <w:rsid w:val="00C93B73"/>
    <w:rsid w:val="00C9422C"/>
    <w:rsid w:val="00C944A9"/>
    <w:rsid w:val="00C96863"/>
    <w:rsid w:val="00C972C9"/>
    <w:rsid w:val="00CA045D"/>
    <w:rsid w:val="00CA26A5"/>
    <w:rsid w:val="00CA34B9"/>
    <w:rsid w:val="00CA3A3D"/>
    <w:rsid w:val="00CA4895"/>
    <w:rsid w:val="00CA4F70"/>
    <w:rsid w:val="00CA6944"/>
    <w:rsid w:val="00CA70B9"/>
    <w:rsid w:val="00CB156B"/>
    <w:rsid w:val="00CB1C07"/>
    <w:rsid w:val="00CB232B"/>
    <w:rsid w:val="00CB2638"/>
    <w:rsid w:val="00CB3046"/>
    <w:rsid w:val="00CB3513"/>
    <w:rsid w:val="00CB4C9F"/>
    <w:rsid w:val="00CB5914"/>
    <w:rsid w:val="00CB5E01"/>
    <w:rsid w:val="00CB7F21"/>
    <w:rsid w:val="00CC1991"/>
    <w:rsid w:val="00CC4D2A"/>
    <w:rsid w:val="00CC60E4"/>
    <w:rsid w:val="00CC63AD"/>
    <w:rsid w:val="00CD11B7"/>
    <w:rsid w:val="00CD41E5"/>
    <w:rsid w:val="00CD49D3"/>
    <w:rsid w:val="00CD4AB3"/>
    <w:rsid w:val="00CD4DEF"/>
    <w:rsid w:val="00CD5003"/>
    <w:rsid w:val="00CD65A1"/>
    <w:rsid w:val="00CD7C18"/>
    <w:rsid w:val="00CE0F99"/>
    <w:rsid w:val="00CE106D"/>
    <w:rsid w:val="00CE15DB"/>
    <w:rsid w:val="00CE1B2A"/>
    <w:rsid w:val="00CE1DA8"/>
    <w:rsid w:val="00CE23BB"/>
    <w:rsid w:val="00CE2676"/>
    <w:rsid w:val="00CE3F35"/>
    <w:rsid w:val="00CE4072"/>
    <w:rsid w:val="00CE7422"/>
    <w:rsid w:val="00CE7587"/>
    <w:rsid w:val="00CF11E0"/>
    <w:rsid w:val="00CF1304"/>
    <w:rsid w:val="00CF29A0"/>
    <w:rsid w:val="00CF3862"/>
    <w:rsid w:val="00CF562E"/>
    <w:rsid w:val="00CF5E86"/>
    <w:rsid w:val="00CF72A5"/>
    <w:rsid w:val="00D00120"/>
    <w:rsid w:val="00D00881"/>
    <w:rsid w:val="00D00980"/>
    <w:rsid w:val="00D00A96"/>
    <w:rsid w:val="00D0124B"/>
    <w:rsid w:val="00D02590"/>
    <w:rsid w:val="00D02B60"/>
    <w:rsid w:val="00D04C53"/>
    <w:rsid w:val="00D04C5D"/>
    <w:rsid w:val="00D05A09"/>
    <w:rsid w:val="00D060D8"/>
    <w:rsid w:val="00D06864"/>
    <w:rsid w:val="00D07B01"/>
    <w:rsid w:val="00D10AC5"/>
    <w:rsid w:val="00D11D3D"/>
    <w:rsid w:val="00D12858"/>
    <w:rsid w:val="00D1356F"/>
    <w:rsid w:val="00D14F44"/>
    <w:rsid w:val="00D1524B"/>
    <w:rsid w:val="00D15FAF"/>
    <w:rsid w:val="00D164D6"/>
    <w:rsid w:val="00D216E4"/>
    <w:rsid w:val="00D21E69"/>
    <w:rsid w:val="00D22ABB"/>
    <w:rsid w:val="00D22B16"/>
    <w:rsid w:val="00D2474F"/>
    <w:rsid w:val="00D24F3C"/>
    <w:rsid w:val="00D25398"/>
    <w:rsid w:val="00D253C6"/>
    <w:rsid w:val="00D2548B"/>
    <w:rsid w:val="00D26368"/>
    <w:rsid w:val="00D27D18"/>
    <w:rsid w:val="00D306AA"/>
    <w:rsid w:val="00D30DC2"/>
    <w:rsid w:val="00D33E0A"/>
    <w:rsid w:val="00D34016"/>
    <w:rsid w:val="00D34379"/>
    <w:rsid w:val="00D35972"/>
    <w:rsid w:val="00D3651A"/>
    <w:rsid w:val="00D368B4"/>
    <w:rsid w:val="00D370A8"/>
    <w:rsid w:val="00D4021D"/>
    <w:rsid w:val="00D404DF"/>
    <w:rsid w:val="00D40EDD"/>
    <w:rsid w:val="00D43033"/>
    <w:rsid w:val="00D44F44"/>
    <w:rsid w:val="00D45F84"/>
    <w:rsid w:val="00D461BF"/>
    <w:rsid w:val="00D4673A"/>
    <w:rsid w:val="00D478F0"/>
    <w:rsid w:val="00D51C08"/>
    <w:rsid w:val="00D522FE"/>
    <w:rsid w:val="00D53892"/>
    <w:rsid w:val="00D541A5"/>
    <w:rsid w:val="00D54EB4"/>
    <w:rsid w:val="00D55456"/>
    <w:rsid w:val="00D5658B"/>
    <w:rsid w:val="00D56960"/>
    <w:rsid w:val="00D56D19"/>
    <w:rsid w:val="00D5736B"/>
    <w:rsid w:val="00D60F7B"/>
    <w:rsid w:val="00D62F77"/>
    <w:rsid w:val="00D638C5"/>
    <w:rsid w:val="00D6435A"/>
    <w:rsid w:val="00D6560D"/>
    <w:rsid w:val="00D65EDA"/>
    <w:rsid w:val="00D66D4C"/>
    <w:rsid w:val="00D7188E"/>
    <w:rsid w:val="00D72FC3"/>
    <w:rsid w:val="00D73A46"/>
    <w:rsid w:val="00D74001"/>
    <w:rsid w:val="00D744B3"/>
    <w:rsid w:val="00D7462C"/>
    <w:rsid w:val="00D7472F"/>
    <w:rsid w:val="00D7480A"/>
    <w:rsid w:val="00D75322"/>
    <w:rsid w:val="00D763B8"/>
    <w:rsid w:val="00D77488"/>
    <w:rsid w:val="00D77BC6"/>
    <w:rsid w:val="00D804B1"/>
    <w:rsid w:val="00D806B8"/>
    <w:rsid w:val="00D81B5C"/>
    <w:rsid w:val="00D839BF"/>
    <w:rsid w:val="00D83C26"/>
    <w:rsid w:val="00D875C2"/>
    <w:rsid w:val="00D87E1C"/>
    <w:rsid w:val="00D90D45"/>
    <w:rsid w:val="00D91407"/>
    <w:rsid w:val="00D9204F"/>
    <w:rsid w:val="00D92233"/>
    <w:rsid w:val="00D925C6"/>
    <w:rsid w:val="00D92E30"/>
    <w:rsid w:val="00D92F02"/>
    <w:rsid w:val="00D92FD3"/>
    <w:rsid w:val="00D93BE2"/>
    <w:rsid w:val="00D93CD2"/>
    <w:rsid w:val="00D95583"/>
    <w:rsid w:val="00D95BCA"/>
    <w:rsid w:val="00DA1AC3"/>
    <w:rsid w:val="00DA43C8"/>
    <w:rsid w:val="00DA45CB"/>
    <w:rsid w:val="00DA6FDF"/>
    <w:rsid w:val="00DB093B"/>
    <w:rsid w:val="00DB0D38"/>
    <w:rsid w:val="00DB10F8"/>
    <w:rsid w:val="00DB1763"/>
    <w:rsid w:val="00DB1BD0"/>
    <w:rsid w:val="00DB2A6E"/>
    <w:rsid w:val="00DB2FE1"/>
    <w:rsid w:val="00DB63F8"/>
    <w:rsid w:val="00DB68B7"/>
    <w:rsid w:val="00DB68D4"/>
    <w:rsid w:val="00DC1846"/>
    <w:rsid w:val="00DC26E7"/>
    <w:rsid w:val="00DC3B78"/>
    <w:rsid w:val="00DC5B90"/>
    <w:rsid w:val="00DC5E31"/>
    <w:rsid w:val="00DC64D1"/>
    <w:rsid w:val="00DD012B"/>
    <w:rsid w:val="00DD01E2"/>
    <w:rsid w:val="00DD1935"/>
    <w:rsid w:val="00DD1FE6"/>
    <w:rsid w:val="00DD23E8"/>
    <w:rsid w:val="00DD33EE"/>
    <w:rsid w:val="00DD347D"/>
    <w:rsid w:val="00DD383E"/>
    <w:rsid w:val="00DD42C6"/>
    <w:rsid w:val="00DD5E83"/>
    <w:rsid w:val="00DD6642"/>
    <w:rsid w:val="00DD6722"/>
    <w:rsid w:val="00DD67D0"/>
    <w:rsid w:val="00DD6999"/>
    <w:rsid w:val="00DD7516"/>
    <w:rsid w:val="00DD764A"/>
    <w:rsid w:val="00DD7752"/>
    <w:rsid w:val="00DD7965"/>
    <w:rsid w:val="00DE10D7"/>
    <w:rsid w:val="00DE2CDF"/>
    <w:rsid w:val="00DE4561"/>
    <w:rsid w:val="00DE563D"/>
    <w:rsid w:val="00DE65E0"/>
    <w:rsid w:val="00DE7EBF"/>
    <w:rsid w:val="00DF0256"/>
    <w:rsid w:val="00DF4845"/>
    <w:rsid w:val="00DF4C9C"/>
    <w:rsid w:val="00DF6DB5"/>
    <w:rsid w:val="00DF709A"/>
    <w:rsid w:val="00E00288"/>
    <w:rsid w:val="00E022E7"/>
    <w:rsid w:val="00E027CB"/>
    <w:rsid w:val="00E033AF"/>
    <w:rsid w:val="00E036F2"/>
    <w:rsid w:val="00E03C87"/>
    <w:rsid w:val="00E03EFB"/>
    <w:rsid w:val="00E03F0B"/>
    <w:rsid w:val="00E04440"/>
    <w:rsid w:val="00E04ECD"/>
    <w:rsid w:val="00E054CC"/>
    <w:rsid w:val="00E05675"/>
    <w:rsid w:val="00E05966"/>
    <w:rsid w:val="00E0787A"/>
    <w:rsid w:val="00E10299"/>
    <w:rsid w:val="00E1176E"/>
    <w:rsid w:val="00E11789"/>
    <w:rsid w:val="00E11C82"/>
    <w:rsid w:val="00E11CBB"/>
    <w:rsid w:val="00E11ECC"/>
    <w:rsid w:val="00E1324B"/>
    <w:rsid w:val="00E14E17"/>
    <w:rsid w:val="00E14F0A"/>
    <w:rsid w:val="00E1521E"/>
    <w:rsid w:val="00E164BD"/>
    <w:rsid w:val="00E16D9A"/>
    <w:rsid w:val="00E17300"/>
    <w:rsid w:val="00E20FED"/>
    <w:rsid w:val="00E21654"/>
    <w:rsid w:val="00E224ED"/>
    <w:rsid w:val="00E2278B"/>
    <w:rsid w:val="00E22E57"/>
    <w:rsid w:val="00E23145"/>
    <w:rsid w:val="00E23E30"/>
    <w:rsid w:val="00E24838"/>
    <w:rsid w:val="00E24955"/>
    <w:rsid w:val="00E24A4F"/>
    <w:rsid w:val="00E26CA5"/>
    <w:rsid w:val="00E31692"/>
    <w:rsid w:val="00E3292B"/>
    <w:rsid w:val="00E330EF"/>
    <w:rsid w:val="00E36179"/>
    <w:rsid w:val="00E36D2B"/>
    <w:rsid w:val="00E370D1"/>
    <w:rsid w:val="00E37C66"/>
    <w:rsid w:val="00E40893"/>
    <w:rsid w:val="00E417DB"/>
    <w:rsid w:val="00E4191B"/>
    <w:rsid w:val="00E42077"/>
    <w:rsid w:val="00E42088"/>
    <w:rsid w:val="00E427CD"/>
    <w:rsid w:val="00E44B86"/>
    <w:rsid w:val="00E45A0E"/>
    <w:rsid w:val="00E47333"/>
    <w:rsid w:val="00E475DF"/>
    <w:rsid w:val="00E4791F"/>
    <w:rsid w:val="00E47DB4"/>
    <w:rsid w:val="00E519CE"/>
    <w:rsid w:val="00E52030"/>
    <w:rsid w:val="00E537D8"/>
    <w:rsid w:val="00E547B0"/>
    <w:rsid w:val="00E54A33"/>
    <w:rsid w:val="00E562DC"/>
    <w:rsid w:val="00E56498"/>
    <w:rsid w:val="00E5728A"/>
    <w:rsid w:val="00E624B2"/>
    <w:rsid w:val="00E62822"/>
    <w:rsid w:val="00E6375F"/>
    <w:rsid w:val="00E6399F"/>
    <w:rsid w:val="00E63B9F"/>
    <w:rsid w:val="00E6517F"/>
    <w:rsid w:val="00E65182"/>
    <w:rsid w:val="00E70792"/>
    <w:rsid w:val="00E70E34"/>
    <w:rsid w:val="00E71045"/>
    <w:rsid w:val="00E71FC7"/>
    <w:rsid w:val="00E72081"/>
    <w:rsid w:val="00E7226D"/>
    <w:rsid w:val="00E75C8D"/>
    <w:rsid w:val="00E763CF"/>
    <w:rsid w:val="00E76917"/>
    <w:rsid w:val="00E77B2E"/>
    <w:rsid w:val="00E82407"/>
    <w:rsid w:val="00E82F69"/>
    <w:rsid w:val="00E84608"/>
    <w:rsid w:val="00E854D1"/>
    <w:rsid w:val="00E864F7"/>
    <w:rsid w:val="00E87005"/>
    <w:rsid w:val="00E87B84"/>
    <w:rsid w:val="00E87F84"/>
    <w:rsid w:val="00E94749"/>
    <w:rsid w:val="00E94891"/>
    <w:rsid w:val="00E9490F"/>
    <w:rsid w:val="00E9493A"/>
    <w:rsid w:val="00E95674"/>
    <w:rsid w:val="00E95769"/>
    <w:rsid w:val="00E959B2"/>
    <w:rsid w:val="00E95D70"/>
    <w:rsid w:val="00E964B0"/>
    <w:rsid w:val="00E970DE"/>
    <w:rsid w:val="00E979D8"/>
    <w:rsid w:val="00E97EC4"/>
    <w:rsid w:val="00EA0285"/>
    <w:rsid w:val="00EA0309"/>
    <w:rsid w:val="00EA3C66"/>
    <w:rsid w:val="00EA45A3"/>
    <w:rsid w:val="00EA7B72"/>
    <w:rsid w:val="00EB0AF1"/>
    <w:rsid w:val="00EB11C2"/>
    <w:rsid w:val="00EB1ACA"/>
    <w:rsid w:val="00EB3618"/>
    <w:rsid w:val="00EB3DEA"/>
    <w:rsid w:val="00EB3E98"/>
    <w:rsid w:val="00EB43C0"/>
    <w:rsid w:val="00EB4438"/>
    <w:rsid w:val="00EB4874"/>
    <w:rsid w:val="00EB5003"/>
    <w:rsid w:val="00EB529E"/>
    <w:rsid w:val="00EB5D80"/>
    <w:rsid w:val="00EB77BA"/>
    <w:rsid w:val="00EB7F75"/>
    <w:rsid w:val="00EC16CD"/>
    <w:rsid w:val="00EC3245"/>
    <w:rsid w:val="00EC4391"/>
    <w:rsid w:val="00EC50AC"/>
    <w:rsid w:val="00EC50FD"/>
    <w:rsid w:val="00EC5D3E"/>
    <w:rsid w:val="00EC70E9"/>
    <w:rsid w:val="00EC71F1"/>
    <w:rsid w:val="00EC78CA"/>
    <w:rsid w:val="00EC7996"/>
    <w:rsid w:val="00EC7AD1"/>
    <w:rsid w:val="00ED0008"/>
    <w:rsid w:val="00ED00C5"/>
    <w:rsid w:val="00ED0F08"/>
    <w:rsid w:val="00ED1456"/>
    <w:rsid w:val="00ED2A9E"/>
    <w:rsid w:val="00ED2D5A"/>
    <w:rsid w:val="00ED36DF"/>
    <w:rsid w:val="00ED477E"/>
    <w:rsid w:val="00ED48B4"/>
    <w:rsid w:val="00ED49E6"/>
    <w:rsid w:val="00ED659A"/>
    <w:rsid w:val="00EE1195"/>
    <w:rsid w:val="00EE41EC"/>
    <w:rsid w:val="00EE47F3"/>
    <w:rsid w:val="00EE4D98"/>
    <w:rsid w:val="00EE53DD"/>
    <w:rsid w:val="00EE6C6F"/>
    <w:rsid w:val="00EE749A"/>
    <w:rsid w:val="00EF0348"/>
    <w:rsid w:val="00EF05FD"/>
    <w:rsid w:val="00EF1537"/>
    <w:rsid w:val="00EF17A8"/>
    <w:rsid w:val="00EF3CEB"/>
    <w:rsid w:val="00EF3E28"/>
    <w:rsid w:val="00EF647A"/>
    <w:rsid w:val="00EF78A1"/>
    <w:rsid w:val="00EF78F1"/>
    <w:rsid w:val="00EF7F89"/>
    <w:rsid w:val="00F00FF2"/>
    <w:rsid w:val="00F02B29"/>
    <w:rsid w:val="00F0417A"/>
    <w:rsid w:val="00F0739D"/>
    <w:rsid w:val="00F0782B"/>
    <w:rsid w:val="00F10667"/>
    <w:rsid w:val="00F120E9"/>
    <w:rsid w:val="00F12937"/>
    <w:rsid w:val="00F12E66"/>
    <w:rsid w:val="00F13B9C"/>
    <w:rsid w:val="00F13E20"/>
    <w:rsid w:val="00F146EE"/>
    <w:rsid w:val="00F14F98"/>
    <w:rsid w:val="00F16BDF"/>
    <w:rsid w:val="00F175E7"/>
    <w:rsid w:val="00F22EB9"/>
    <w:rsid w:val="00F26129"/>
    <w:rsid w:val="00F26DF6"/>
    <w:rsid w:val="00F2703A"/>
    <w:rsid w:val="00F274B5"/>
    <w:rsid w:val="00F27BC5"/>
    <w:rsid w:val="00F30D57"/>
    <w:rsid w:val="00F32ED6"/>
    <w:rsid w:val="00F36036"/>
    <w:rsid w:val="00F361B9"/>
    <w:rsid w:val="00F36DFA"/>
    <w:rsid w:val="00F40CF5"/>
    <w:rsid w:val="00F4148E"/>
    <w:rsid w:val="00F43025"/>
    <w:rsid w:val="00F44226"/>
    <w:rsid w:val="00F44788"/>
    <w:rsid w:val="00F44B09"/>
    <w:rsid w:val="00F46EA4"/>
    <w:rsid w:val="00F4733F"/>
    <w:rsid w:val="00F51557"/>
    <w:rsid w:val="00F5403F"/>
    <w:rsid w:val="00F540E9"/>
    <w:rsid w:val="00F5459B"/>
    <w:rsid w:val="00F54BA2"/>
    <w:rsid w:val="00F54D40"/>
    <w:rsid w:val="00F563B9"/>
    <w:rsid w:val="00F568BA"/>
    <w:rsid w:val="00F57943"/>
    <w:rsid w:val="00F57949"/>
    <w:rsid w:val="00F61035"/>
    <w:rsid w:val="00F610DD"/>
    <w:rsid w:val="00F61433"/>
    <w:rsid w:val="00F61512"/>
    <w:rsid w:val="00F61E1D"/>
    <w:rsid w:val="00F62FBD"/>
    <w:rsid w:val="00F65D59"/>
    <w:rsid w:val="00F65F24"/>
    <w:rsid w:val="00F66383"/>
    <w:rsid w:val="00F70768"/>
    <w:rsid w:val="00F721F3"/>
    <w:rsid w:val="00F73BAF"/>
    <w:rsid w:val="00F74801"/>
    <w:rsid w:val="00F81737"/>
    <w:rsid w:val="00F81D6E"/>
    <w:rsid w:val="00F8226C"/>
    <w:rsid w:val="00F824B0"/>
    <w:rsid w:val="00F8267E"/>
    <w:rsid w:val="00F82C0D"/>
    <w:rsid w:val="00F82F87"/>
    <w:rsid w:val="00F83BAD"/>
    <w:rsid w:val="00F8525E"/>
    <w:rsid w:val="00F85E44"/>
    <w:rsid w:val="00F8606A"/>
    <w:rsid w:val="00F86655"/>
    <w:rsid w:val="00F86D67"/>
    <w:rsid w:val="00F87AC7"/>
    <w:rsid w:val="00F87C31"/>
    <w:rsid w:val="00F906BE"/>
    <w:rsid w:val="00F9228A"/>
    <w:rsid w:val="00F92B41"/>
    <w:rsid w:val="00F94367"/>
    <w:rsid w:val="00F95A38"/>
    <w:rsid w:val="00F97403"/>
    <w:rsid w:val="00F97B1F"/>
    <w:rsid w:val="00FA07B6"/>
    <w:rsid w:val="00FA0FDF"/>
    <w:rsid w:val="00FA1B3E"/>
    <w:rsid w:val="00FA206B"/>
    <w:rsid w:val="00FA2A8E"/>
    <w:rsid w:val="00FA2CA1"/>
    <w:rsid w:val="00FA310D"/>
    <w:rsid w:val="00FA4579"/>
    <w:rsid w:val="00FA55DC"/>
    <w:rsid w:val="00FA7BC5"/>
    <w:rsid w:val="00FA7D5B"/>
    <w:rsid w:val="00FB014F"/>
    <w:rsid w:val="00FB01D6"/>
    <w:rsid w:val="00FB1DE1"/>
    <w:rsid w:val="00FB2225"/>
    <w:rsid w:val="00FB3139"/>
    <w:rsid w:val="00FB4461"/>
    <w:rsid w:val="00FB4AFD"/>
    <w:rsid w:val="00FB53EE"/>
    <w:rsid w:val="00FB5F7F"/>
    <w:rsid w:val="00FB7F39"/>
    <w:rsid w:val="00FC0377"/>
    <w:rsid w:val="00FC13F0"/>
    <w:rsid w:val="00FC3A54"/>
    <w:rsid w:val="00FC3B06"/>
    <w:rsid w:val="00FC43C6"/>
    <w:rsid w:val="00FC4D8C"/>
    <w:rsid w:val="00FC5233"/>
    <w:rsid w:val="00FC56FA"/>
    <w:rsid w:val="00FC59A5"/>
    <w:rsid w:val="00FC5CC4"/>
    <w:rsid w:val="00FC5E06"/>
    <w:rsid w:val="00FC628B"/>
    <w:rsid w:val="00FC6FD1"/>
    <w:rsid w:val="00FC7053"/>
    <w:rsid w:val="00FC71B6"/>
    <w:rsid w:val="00FC76C0"/>
    <w:rsid w:val="00FD1294"/>
    <w:rsid w:val="00FD1B15"/>
    <w:rsid w:val="00FD1EB5"/>
    <w:rsid w:val="00FD2EF9"/>
    <w:rsid w:val="00FD3BFB"/>
    <w:rsid w:val="00FD4BC6"/>
    <w:rsid w:val="00FD511C"/>
    <w:rsid w:val="00FE036A"/>
    <w:rsid w:val="00FE0658"/>
    <w:rsid w:val="00FE13C1"/>
    <w:rsid w:val="00FE274E"/>
    <w:rsid w:val="00FE5CB4"/>
    <w:rsid w:val="00FE5CCC"/>
    <w:rsid w:val="00FE647E"/>
    <w:rsid w:val="00FE66E9"/>
    <w:rsid w:val="00FF057F"/>
    <w:rsid w:val="00FF0FCB"/>
    <w:rsid w:val="00FF19B0"/>
    <w:rsid w:val="00FF1F0B"/>
    <w:rsid w:val="00FF1F28"/>
    <w:rsid w:val="00FF2725"/>
    <w:rsid w:val="00FF2D3A"/>
    <w:rsid w:val="00FF4F3E"/>
    <w:rsid w:val="00FF600F"/>
    <w:rsid w:val="00FF6AD2"/>
    <w:rsid w:val="00FF73EE"/>
    <w:rsid w:val="01CED2BB"/>
    <w:rsid w:val="0299299C"/>
    <w:rsid w:val="03C0A30C"/>
    <w:rsid w:val="0442FB6E"/>
    <w:rsid w:val="0483A413"/>
    <w:rsid w:val="04C70462"/>
    <w:rsid w:val="04F90172"/>
    <w:rsid w:val="060FFDB3"/>
    <w:rsid w:val="06217276"/>
    <w:rsid w:val="0628C789"/>
    <w:rsid w:val="06BED2F5"/>
    <w:rsid w:val="074E7E15"/>
    <w:rsid w:val="07719EC1"/>
    <w:rsid w:val="07B32A42"/>
    <w:rsid w:val="08029E6D"/>
    <w:rsid w:val="0838452B"/>
    <w:rsid w:val="091AD9E4"/>
    <w:rsid w:val="09337C38"/>
    <w:rsid w:val="0952AEB5"/>
    <w:rsid w:val="09C7A8E9"/>
    <w:rsid w:val="09F67561"/>
    <w:rsid w:val="0A272024"/>
    <w:rsid w:val="0A46C35F"/>
    <w:rsid w:val="0AE83D40"/>
    <w:rsid w:val="0AED5BB5"/>
    <w:rsid w:val="0B8FD76C"/>
    <w:rsid w:val="0BD33511"/>
    <w:rsid w:val="0C8C7787"/>
    <w:rsid w:val="0CB64BEC"/>
    <w:rsid w:val="0D2882B0"/>
    <w:rsid w:val="0E411C8B"/>
    <w:rsid w:val="0E8EF9CD"/>
    <w:rsid w:val="0EE681CE"/>
    <w:rsid w:val="0FD3CCED"/>
    <w:rsid w:val="108C897C"/>
    <w:rsid w:val="10C4043A"/>
    <w:rsid w:val="10D1806B"/>
    <w:rsid w:val="115D1B0C"/>
    <w:rsid w:val="11745A88"/>
    <w:rsid w:val="11F46BEF"/>
    <w:rsid w:val="12666060"/>
    <w:rsid w:val="12E84051"/>
    <w:rsid w:val="12F7D622"/>
    <w:rsid w:val="1312E178"/>
    <w:rsid w:val="135DD5F9"/>
    <w:rsid w:val="1369CA93"/>
    <w:rsid w:val="13B35C1F"/>
    <w:rsid w:val="15B939F0"/>
    <w:rsid w:val="15D15B54"/>
    <w:rsid w:val="15DA52AC"/>
    <w:rsid w:val="161D7AAF"/>
    <w:rsid w:val="1632EBB8"/>
    <w:rsid w:val="164AD60B"/>
    <w:rsid w:val="165BDCEE"/>
    <w:rsid w:val="16604835"/>
    <w:rsid w:val="167D569C"/>
    <w:rsid w:val="179737F5"/>
    <w:rsid w:val="17D890A5"/>
    <w:rsid w:val="1835B3D2"/>
    <w:rsid w:val="192C47BD"/>
    <w:rsid w:val="194DEF49"/>
    <w:rsid w:val="19856A07"/>
    <w:rsid w:val="1A4C46C6"/>
    <w:rsid w:val="1A70DACD"/>
    <w:rsid w:val="1A7F9ECF"/>
    <w:rsid w:val="1B7E7E1D"/>
    <w:rsid w:val="1C1B6278"/>
    <w:rsid w:val="1CFC49E3"/>
    <w:rsid w:val="1DEAB631"/>
    <w:rsid w:val="1E8625F6"/>
    <w:rsid w:val="1FAEB87D"/>
    <w:rsid w:val="2030986E"/>
    <w:rsid w:val="20A0913F"/>
    <w:rsid w:val="215869B6"/>
    <w:rsid w:val="21CA5E27"/>
    <w:rsid w:val="225BD3E9"/>
    <w:rsid w:val="2273CD56"/>
    <w:rsid w:val="22C547B4"/>
    <w:rsid w:val="237003D8"/>
    <w:rsid w:val="23A4350B"/>
    <w:rsid w:val="23CB3E22"/>
    <w:rsid w:val="245AD66C"/>
    <w:rsid w:val="2462457B"/>
    <w:rsid w:val="25F7CB89"/>
    <w:rsid w:val="264ABFBD"/>
    <w:rsid w:val="26964766"/>
    <w:rsid w:val="2752C9AD"/>
    <w:rsid w:val="283AC048"/>
    <w:rsid w:val="296B62C5"/>
    <w:rsid w:val="2A65B776"/>
    <w:rsid w:val="2AD51101"/>
    <w:rsid w:val="2B054049"/>
    <w:rsid w:val="2B8A5B32"/>
    <w:rsid w:val="2CCF0F16"/>
    <w:rsid w:val="2CD84832"/>
    <w:rsid w:val="2DC5BD85"/>
    <w:rsid w:val="2E912C02"/>
    <w:rsid w:val="2F7A25D5"/>
    <w:rsid w:val="3079085A"/>
    <w:rsid w:val="30ED9E57"/>
    <w:rsid w:val="315B6ED7"/>
    <w:rsid w:val="317DDF6E"/>
    <w:rsid w:val="324AB4D3"/>
    <w:rsid w:val="326940DF"/>
    <w:rsid w:val="32C6640C"/>
    <w:rsid w:val="33224816"/>
    <w:rsid w:val="33648A4F"/>
    <w:rsid w:val="33DE9F83"/>
    <w:rsid w:val="34330CA2"/>
    <w:rsid w:val="344317C3"/>
    <w:rsid w:val="34701545"/>
    <w:rsid w:val="347737C9"/>
    <w:rsid w:val="34E209B6"/>
    <w:rsid w:val="34F02EAF"/>
    <w:rsid w:val="35198474"/>
    <w:rsid w:val="35226081"/>
    <w:rsid w:val="354681F6"/>
    <w:rsid w:val="35B87667"/>
    <w:rsid w:val="35D79ED9"/>
    <w:rsid w:val="375291CF"/>
    <w:rsid w:val="377A53DE"/>
    <w:rsid w:val="3789E26F"/>
    <w:rsid w:val="37916FE7"/>
    <w:rsid w:val="390AE26B"/>
    <w:rsid w:val="3977F006"/>
    <w:rsid w:val="3B43EB26"/>
    <w:rsid w:val="3B8A22DE"/>
    <w:rsid w:val="3B91DAB9"/>
    <w:rsid w:val="3BE919F0"/>
    <w:rsid w:val="3D7942F6"/>
    <w:rsid w:val="3DEFBB85"/>
    <w:rsid w:val="3F3D6916"/>
    <w:rsid w:val="3F7D4667"/>
    <w:rsid w:val="3FB198FC"/>
    <w:rsid w:val="3FBB5633"/>
    <w:rsid w:val="4090E1BA"/>
    <w:rsid w:val="411E62EF"/>
    <w:rsid w:val="425A3792"/>
    <w:rsid w:val="4300CE84"/>
    <w:rsid w:val="4382F415"/>
    <w:rsid w:val="43BF850D"/>
    <w:rsid w:val="44A61CD3"/>
    <w:rsid w:val="44CF6CE8"/>
    <w:rsid w:val="45ADE9F0"/>
    <w:rsid w:val="4657CF35"/>
    <w:rsid w:val="468456A1"/>
    <w:rsid w:val="475D2152"/>
    <w:rsid w:val="47D679F1"/>
    <w:rsid w:val="4922FCB3"/>
    <w:rsid w:val="4B23425E"/>
    <w:rsid w:val="4B503FE0"/>
    <w:rsid w:val="4B6BDBBA"/>
    <w:rsid w:val="4C96326F"/>
    <w:rsid w:val="4CC59E84"/>
    <w:rsid w:val="4D6D495A"/>
    <w:rsid w:val="4D8411C8"/>
    <w:rsid w:val="4E7CA5A1"/>
    <w:rsid w:val="4FEF2B9D"/>
    <w:rsid w:val="500E8AFD"/>
    <w:rsid w:val="503498A2"/>
    <w:rsid w:val="506A4280"/>
    <w:rsid w:val="50880863"/>
    <w:rsid w:val="50C27025"/>
    <w:rsid w:val="51079048"/>
    <w:rsid w:val="51616218"/>
    <w:rsid w:val="51E34209"/>
    <w:rsid w:val="524FFB07"/>
    <w:rsid w:val="52A9C33A"/>
    <w:rsid w:val="559F0290"/>
    <w:rsid w:val="5625E598"/>
    <w:rsid w:val="56619EF6"/>
    <w:rsid w:val="5730B58A"/>
    <w:rsid w:val="57C22B4C"/>
    <w:rsid w:val="58378865"/>
    <w:rsid w:val="586B9A7B"/>
    <w:rsid w:val="58817E74"/>
    <w:rsid w:val="58D95CC7"/>
    <w:rsid w:val="590A8C6E"/>
    <w:rsid w:val="592970DA"/>
    <w:rsid w:val="599C0230"/>
    <w:rsid w:val="59E10C25"/>
    <w:rsid w:val="5AA4A7D6"/>
    <w:rsid w:val="5ACC69E5"/>
    <w:rsid w:val="5B263218"/>
    <w:rsid w:val="5B441E06"/>
    <w:rsid w:val="5B584921"/>
    <w:rsid w:val="5B5DACD6"/>
    <w:rsid w:val="5B6688E3"/>
    <w:rsid w:val="5C1C201A"/>
    <w:rsid w:val="5C602F78"/>
    <w:rsid w:val="5CBE7D7B"/>
    <w:rsid w:val="5D755428"/>
    <w:rsid w:val="5DBF06AE"/>
    <w:rsid w:val="5DC1E7AE"/>
    <w:rsid w:val="5DEB0B5F"/>
    <w:rsid w:val="5E3FF68F"/>
    <w:rsid w:val="5F483807"/>
    <w:rsid w:val="60299615"/>
    <w:rsid w:val="626DF812"/>
    <w:rsid w:val="62E7E636"/>
    <w:rsid w:val="6303AF03"/>
    <w:rsid w:val="63256F48"/>
    <w:rsid w:val="6482E3E0"/>
    <w:rsid w:val="64B08865"/>
    <w:rsid w:val="64DDB76F"/>
    <w:rsid w:val="65C39BED"/>
    <w:rsid w:val="67115009"/>
    <w:rsid w:val="6722F74D"/>
    <w:rsid w:val="6760756E"/>
    <w:rsid w:val="676B2002"/>
    <w:rsid w:val="67D8417E"/>
    <w:rsid w:val="682A6F3E"/>
    <w:rsid w:val="68889C2C"/>
    <w:rsid w:val="68F0F382"/>
    <w:rsid w:val="69812184"/>
    <w:rsid w:val="6A075543"/>
    <w:rsid w:val="6B2E4B0A"/>
    <w:rsid w:val="6B5A97CF"/>
    <w:rsid w:val="6BB0438C"/>
    <w:rsid w:val="6E76627F"/>
    <w:rsid w:val="6EA255E7"/>
    <w:rsid w:val="6F144A58"/>
    <w:rsid w:val="6FBECC1B"/>
    <w:rsid w:val="70D627CF"/>
    <w:rsid w:val="7196EB5B"/>
    <w:rsid w:val="72672A4F"/>
    <w:rsid w:val="72A03611"/>
    <w:rsid w:val="7309C6E6"/>
    <w:rsid w:val="7353909E"/>
    <w:rsid w:val="74838F51"/>
    <w:rsid w:val="7485CA51"/>
    <w:rsid w:val="74B3781F"/>
    <w:rsid w:val="74E39DCA"/>
    <w:rsid w:val="75100A64"/>
    <w:rsid w:val="75BF312A"/>
    <w:rsid w:val="75D6D283"/>
    <w:rsid w:val="75DD8DCB"/>
    <w:rsid w:val="76800999"/>
    <w:rsid w:val="76F1C743"/>
    <w:rsid w:val="7708ED22"/>
    <w:rsid w:val="771EC4C5"/>
    <w:rsid w:val="772530F2"/>
    <w:rsid w:val="77373448"/>
    <w:rsid w:val="77438A0B"/>
    <w:rsid w:val="78FD15A3"/>
    <w:rsid w:val="7A10D720"/>
    <w:rsid w:val="7A82CB91"/>
    <w:rsid w:val="7ABA464F"/>
    <w:rsid w:val="7B0CB96F"/>
    <w:rsid w:val="7B144153"/>
    <w:rsid w:val="7C44A908"/>
    <w:rsid w:val="7CF7F81E"/>
    <w:rsid w:val="7E2DAFFC"/>
    <w:rsid w:val="7E384FB8"/>
    <w:rsid w:val="7EC74E41"/>
    <w:rsid w:val="7F09BDE1"/>
    <w:rsid w:val="7FD0D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88EE778"/>
  <w15:chartTrackingRefBased/>
  <w15:docId w15:val="{4929B411-23A7-4DCD-8B62-BF864EC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67A"/>
    <w:pPr>
      <w:spacing w:after="0" w:line="240" w:lineRule="auto"/>
    </w:pPr>
    <w:rPr>
      <w:rFonts w:ascii="Arial" w:eastAsia="Times New Roman" w:hAnsi="Arial" w:cs="Times New Roman"/>
      <w:sz w:val="24"/>
      <w:szCs w:val="24"/>
    </w:rPr>
  </w:style>
  <w:style w:type="paragraph" w:styleId="Heading1">
    <w:name w:val="heading 1"/>
    <w:aliases w:val="Heading 1 Rebel"/>
    <w:basedOn w:val="NoSpacing"/>
    <w:next w:val="NoSpacing"/>
    <w:link w:val="Heading1Char"/>
    <w:uiPriority w:val="4"/>
    <w:qFormat/>
    <w:rsid w:val="00312C9A"/>
    <w:pPr>
      <w:keepNext/>
      <w:numPr>
        <w:numId w:val="40"/>
      </w:numPr>
      <w:spacing w:before="20" w:after="60"/>
      <w:outlineLvl w:val="0"/>
    </w:pPr>
    <w:rPr>
      <w:rFonts w:ascii="Arial Bold" w:hAnsi="Arial Bold"/>
      <w:b/>
      <w:szCs w:val="20"/>
      <w:u w:val="single"/>
    </w:rPr>
  </w:style>
  <w:style w:type="paragraph" w:styleId="Heading2">
    <w:name w:val="heading 2"/>
    <w:aliases w:val="Heading 2a"/>
    <w:basedOn w:val="Normal"/>
    <w:next w:val="Normal"/>
    <w:link w:val="Heading2Char"/>
    <w:uiPriority w:val="9"/>
    <w:unhideWhenUsed/>
    <w:qFormat/>
    <w:rsid w:val="009600FD"/>
    <w:pPr>
      <w:keepNext/>
      <w:keepLines/>
      <w:spacing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B0084"/>
    <w:pPr>
      <w:numPr>
        <w:ilvl w:val="2"/>
        <w:numId w:val="40"/>
      </w:numPr>
      <w:spacing w:after="240"/>
      <w:outlineLvl w:val="2"/>
    </w:pPr>
    <w:rPr>
      <w:rFonts w:eastAsiaTheme="minorHAnsi" w:cs="Arial"/>
      <w:iCs/>
      <w:kern w:val="32"/>
    </w:rPr>
  </w:style>
  <w:style w:type="paragraph" w:styleId="Heading4">
    <w:name w:val="heading 4"/>
    <w:basedOn w:val="ListParagraph"/>
    <w:next w:val="Normal"/>
    <w:link w:val="Heading4Char"/>
    <w:uiPriority w:val="9"/>
    <w:unhideWhenUsed/>
    <w:qFormat/>
    <w:rsid w:val="009A0819"/>
    <w:pPr>
      <w:numPr>
        <w:ilvl w:val="3"/>
        <w:numId w:val="40"/>
      </w:numPr>
      <w:spacing w:after="120" w:line="259" w:lineRule="auto"/>
      <w:outlineLvl w:val="3"/>
    </w:pPr>
    <w:rPr>
      <w:rFonts w:cs="Arial"/>
    </w:rPr>
  </w:style>
  <w:style w:type="paragraph" w:styleId="Heading5">
    <w:name w:val="heading 5"/>
    <w:basedOn w:val="Normal"/>
    <w:next w:val="Normal"/>
    <w:link w:val="Heading5Char"/>
    <w:qFormat/>
    <w:rsid w:val="00927F5D"/>
    <w:pPr>
      <w:keepNext/>
      <w:numPr>
        <w:ilvl w:val="4"/>
        <w:numId w:val="40"/>
      </w:numPr>
      <w:jc w:val="center"/>
      <w:outlineLvl w:val="4"/>
    </w:pPr>
    <w:rPr>
      <w:b/>
      <w:sz w:val="22"/>
      <w:szCs w:val="20"/>
    </w:rPr>
  </w:style>
  <w:style w:type="paragraph" w:styleId="Heading6">
    <w:name w:val="heading 6"/>
    <w:basedOn w:val="Normal"/>
    <w:next w:val="Normal"/>
    <w:link w:val="Heading6Char"/>
    <w:qFormat/>
    <w:rsid w:val="00927F5D"/>
    <w:pPr>
      <w:keepNext/>
      <w:numPr>
        <w:ilvl w:val="5"/>
        <w:numId w:val="40"/>
      </w:numPr>
      <w:outlineLvl w:val="5"/>
    </w:pPr>
    <w:rPr>
      <w:color w:val="000000"/>
      <w:szCs w:val="20"/>
    </w:rPr>
  </w:style>
  <w:style w:type="paragraph" w:styleId="Heading7">
    <w:name w:val="heading 7"/>
    <w:basedOn w:val="Normal"/>
    <w:next w:val="Normal"/>
    <w:link w:val="Heading7Char"/>
    <w:qFormat/>
    <w:rsid w:val="00927F5D"/>
    <w:pPr>
      <w:keepNext/>
      <w:numPr>
        <w:ilvl w:val="6"/>
        <w:numId w:val="40"/>
      </w:numPr>
      <w:outlineLvl w:val="6"/>
    </w:pPr>
    <w:rPr>
      <w:color w:val="FF0000"/>
      <w:szCs w:val="20"/>
    </w:rPr>
  </w:style>
  <w:style w:type="paragraph" w:styleId="Heading8">
    <w:name w:val="heading 8"/>
    <w:basedOn w:val="Normal"/>
    <w:next w:val="Normal"/>
    <w:link w:val="Heading8Char"/>
    <w:qFormat/>
    <w:rsid w:val="00927F5D"/>
    <w:pPr>
      <w:keepNext/>
      <w:numPr>
        <w:ilvl w:val="7"/>
        <w:numId w:val="40"/>
      </w:numPr>
      <w:outlineLvl w:val="7"/>
    </w:pPr>
    <w:rPr>
      <w:b/>
      <w:szCs w:val="20"/>
    </w:rPr>
  </w:style>
  <w:style w:type="paragraph" w:styleId="Heading9">
    <w:name w:val="heading 9"/>
    <w:basedOn w:val="Normal"/>
    <w:next w:val="Normal"/>
    <w:link w:val="Heading9Char"/>
    <w:qFormat/>
    <w:rsid w:val="00927F5D"/>
    <w:pPr>
      <w:keepNext/>
      <w:numPr>
        <w:ilvl w:val="8"/>
        <w:numId w:val="40"/>
      </w:numP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67A"/>
    <w:rPr>
      <w:color w:val="0000FF"/>
      <w:u w:val="single"/>
    </w:rPr>
  </w:style>
  <w:style w:type="paragraph" w:styleId="NormalWeb">
    <w:name w:val="Normal (Web)"/>
    <w:basedOn w:val="Normal"/>
    <w:uiPriority w:val="99"/>
    <w:unhideWhenUsed/>
    <w:rsid w:val="00B3667A"/>
    <w:pPr>
      <w:spacing w:before="100" w:beforeAutospacing="1" w:after="100" w:afterAutospacing="1"/>
    </w:pPr>
    <w:rPr>
      <w:rFonts w:ascii="Times New Roman" w:eastAsia="Calibri" w:hAnsi="Times New Roman"/>
    </w:rPr>
  </w:style>
  <w:style w:type="paragraph" w:customStyle="1" w:styleId="Default">
    <w:name w:val="Default"/>
    <w:rsid w:val="00B3667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80621A"/>
    <w:rPr>
      <w:color w:val="605E5C"/>
      <w:shd w:val="clear" w:color="auto" w:fill="E1DFDD"/>
    </w:rPr>
  </w:style>
  <w:style w:type="paragraph" w:styleId="Header">
    <w:name w:val="header"/>
    <w:basedOn w:val="Normal"/>
    <w:link w:val="HeaderChar"/>
    <w:unhideWhenUsed/>
    <w:rsid w:val="00326BF9"/>
    <w:pPr>
      <w:tabs>
        <w:tab w:val="center" w:pos="4680"/>
        <w:tab w:val="right" w:pos="9360"/>
      </w:tabs>
    </w:pPr>
  </w:style>
  <w:style w:type="character" w:customStyle="1" w:styleId="HeaderChar">
    <w:name w:val="Header Char"/>
    <w:basedOn w:val="DefaultParagraphFont"/>
    <w:link w:val="Header"/>
    <w:rsid w:val="00326BF9"/>
    <w:rPr>
      <w:rFonts w:ascii="Arial" w:eastAsia="Times New Roman" w:hAnsi="Arial" w:cs="Times New Roman"/>
      <w:sz w:val="24"/>
      <w:szCs w:val="24"/>
    </w:rPr>
  </w:style>
  <w:style w:type="paragraph" w:styleId="Footer">
    <w:name w:val="footer"/>
    <w:basedOn w:val="Normal"/>
    <w:link w:val="FooterChar"/>
    <w:uiPriority w:val="99"/>
    <w:unhideWhenUsed/>
    <w:rsid w:val="00326BF9"/>
    <w:pPr>
      <w:tabs>
        <w:tab w:val="center" w:pos="4680"/>
        <w:tab w:val="right" w:pos="9360"/>
      </w:tabs>
    </w:pPr>
  </w:style>
  <w:style w:type="character" w:customStyle="1" w:styleId="FooterChar">
    <w:name w:val="Footer Char"/>
    <w:basedOn w:val="DefaultParagraphFont"/>
    <w:link w:val="Footer"/>
    <w:uiPriority w:val="99"/>
    <w:rsid w:val="00326BF9"/>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CD65A1"/>
    <w:rPr>
      <w:sz w:val="16"/>
      <w:szCs w:val="16"/>
    </w:rPr>
  </w:style>
  <w:style w:type="paragraph" w:styleId="CommentText">
    <w:name w:val="annotation text"/>
    <w:basedOn w:val="Normal"/>
    <w:link w:val="CommentTextChar"/>
    <w:uiPriority w:val="99"/>
    <w:unhideWhenUsed/>
    <w:rsid w:val="00CD65A1"/>
    <w:rPr>
      <w:sz w:val="20"/>
      <w:szCs w:val="20"/>
    </w:rPr>
  </w:style>
  <w:style w:type="character" w:customStyle="1" w:styleId="CommentTextChar">
    <w:name w:val="Comment Text Char"/>
    <w:basedOn w:val="DefaultParagraphFont"/>
    <w:link w:val="CommentText"/>
    <w:uiPriority w:val="99"/>
    <w:rsid w:val="00CD65A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CD65A1"/>
    <w:rPr>
      <w:b/>
      <w:bCs/>
    </w:rPr>
  </w:style>
  <w:style w:type="character" w:customStyle="1" w:styleId="CommentSubjectChar">
    <w:name w:val="Comment Subject Char"/>
    <w:basedOn w:val="CommentTextChar"/>
    <w:link w:val="CommentSubject"/>
    <w:uiPriority w:val="99"/>
    <w:rsid w:val="00CD65A1"/>
    <w:rPr>
      <w:rFonts w:ascii="Arial" w:eastAsia="Times New Roman" w:hAnsi="Arial" w:cs="Times New Roman"/>
      <w:b/>
      <w:bCs/>
      <w:sz w:val="20"/>
      <w:szCs w:val="20"/>
    </w:rPr>
  </w:style>
  <w:style w:type="character" w:customStyle="1" w:styleId="Heading1Char">
    <w:name w:val="Heading 1 Char"/>
    <w:aliases w:val="Heading 1 Rebel Char"/>
    <w:basedOn w:val="DefaultParagraphFont"/>
    <w:link w:val="Heading1"/>
    <w:uiPriority w:val="4"/>
    <w:rsid w:val="00312C9A"/>
    <w:rPr>
      <w:rFonts w:ascii="Arial Bold" w:eastAsia="Times New Roman" w:hAnsi="Arial Bold" w:cs="Times New Roman"/>
      <w:b/>
      <w:sz w:val="24"/>
      <w:szCs w:val="20"/>
      <w:u w:val="single"/>
    </w:rPr>
  </w:style>
  <w:style w:type="paragraph" w:styleId="ListParagraph">
    <w:name w:val="List Paragraph"/>
    <w:basedOn w:val="Normal"/>
    <w:link w:val="ListParagraphChar"/>
    <w:uiPriority w:val="34"/>
    <w:qFormat/>
    <w:rsid w:val="009D06A6"/>
    <w:pPr>
      <w:ind w:left="720"/>
      <w:contextualSpacing/>
    </w:pPr>
  </w:style>
  <w:style w:type="paragraph" w:styleId="BalloonText">
    <w:name w:val="Balloon Text"/>
    <w:basedOn w:val="Normal"/>
    <w:link w:val="BalloonTextChar"/>
    <w:uiPriority w:val="99"/>
    <w:unhideWhenUsed/>
    <w:rsid w:val="006F2009"/>
    <w:rPr>
      <w:rFonts w:ascii="Segoe UI" w:hAnsi="Segoe UI" w:cs="Segoe UI"/>
      <w:sz w:val="18"/>
      <w:szCs w:val="18"/>
    </w:rPr>
  </w:style>
  <w:style w:type="character" w:customStyle="1" w:styleId="BalloonTextChar">
    <w:name w:val="Balloon Text Char"/>
    <w:basedOn w:val="DefaultParagraphFont"/>
    <w:link w:val="BalloonText"/>
    <w:uiPriority w:val="99"/>
    <w:rsid w:val="006F2009"/>
    <w:rPr>
      <w:rFonts w:ascii="Segoe UI" w:eastAsia="Times New Roman" w:hAnsi="Segoe UI" w:cs="Segoe UI"/>
      <w:sz w:val="18"/>
      <w:szCs w:val="18"/>
    </w:rPr>
  </w:style>
  <w:style w:type="table" w:styleId="TableGrid">
    <w:name w:val="Table Grid"/>
    <w:basedOn w:val="TableNormal"/>
    <w:uiPriority w:val="39"/>
    <w:rsid w:val="00A96F06"/>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677B"/>
    <w:pPr>
      <w:spacing w:after="0" w:line="240" w:lineRule="auto"/>
    </w:pPr>
    <w:rPr>
      <w:rFonts w:ascii="Arial" w:eastAsia="Times New Roman" w:hAnsi="Arial" w:cs="Times New Roman"/>
      <w:sz w:val="24"/>
      <w:szCs w:val="24"/>
    </w:rPr>
  </w:style>
  <w:style w:type="character" w:customStyle="1" w:styleId="Heading2Char">
    <w:name w:val="Heading 2 Char"/>
    <w:aliases w:val="Heading 2a Char"/>
    <w:basedOn w:val="DefaultParagraphFont"/>
    <w:link w:val="Heading2"/>
    <w:uiPriority w:val="9"/>
    <w:rsid w:val="009600FD"/>
    <w:rPr>
      <w:rFonts w:ascii="Arial" w:eastAsiaTheme="majorEastAsia" w:hAnsi="Arial" w:cstheme="majorBidi"/>
      <w:b/>
      <w:sz w:val="24"/>
      <w:szCs w:val="26"/>
    </w:rPr>
  </w:style>
  <w:style w:type="paragraph" w:styleId="NoSpacing">
    <w:name w:val="No Spacing"/>
    <w:uiPriority w:val="1"/>
    <w:qFormat/>
    <w:rsid w:val="00312C9A"/>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9B0084"/>
    <w:rPr>
      <w:rFonts w:ascii="Arial" w:hAnsi="Arial" w:cs="Arial"/>
      <w:iCs/>
      <w:kern w:val="32"/>
      <w:sz w:val="24"/>
      <w:szCs w:val="24"/>
    </w:rPr>
  </w:style>
  <w:style w:type="character" w:customStyle="1" w:styleId="Heading4Char">
    <w:name w:val="Heading 4 Char"/>
    <w:basedOn w:val="DefaultParagraphFont"/>
    <w:link w:val="Heading4"/>
    <w:uiPriority w:val="9"/>
    <w:rsid w:val="009A0819"/>
    <w:rPr>
      <w:rFonts w:ascii="Arial" w:eastAsia="Times New Roman" w:hAnsi="Arial" w:cs="Arial"/>
      <w:sz w:val="24"/>
      <w:szCs w:val="24"/>
    </w:rPr>
  </w:style>
  <w:style w:type="character" w:styleId="Mention">
    <w:name w:val="Mention"/>
    <w:basedOn w:val="DefaultParagraphFont"/>
    <w:uiPriority w:val="99"/>
    <w:unhideWhenUsed/>
    <w:rsid w:val="00C04432"/>
    <w:rPr>
      <w:color w:val="2B579A"/>
      <w:shd w:val="clear" w:color="auto" w:fill="E6E6E6"/>
    </w:rPr>
  </w:style>
  <w:style w:type="character" w:customStyle="1" w:styleId="normaltextrun">
    <w:name w:val="normaltextrun"/>
    <w:basedOn w:val="DefaultParagraphFont"/>
    <w:rsid w:val="00263C3D"/>
  </w:style>
  <w:style w:type="character" w:customStyle="1" w:styleId="eop">
    <w:name w:val="eop"/>
    <w:basedOn w:val="DefaultParagraphFont"/>
    <w:rsid w:val="00263C3D"/>
  </w:style>
  <w:style w:type="character" w:styleId="UnresolvedMention">
    <w:name w:val="Unresolved Mention"/>
    <w:basedOn w:val="DefaultParagraphFont"/>
    <w:uiPriority w:val="99"/>
    <w:semiHidden/>
    <w:unhideWhenUsed/>
    <w:rsid w:val="00F10667"/>
    <w:rPr>
      <w:color w:val="605E5C"/>
      <w:shd w:val="clear" w:color="auto" w:fill="E1DFDD"/>
    </w:rPr>
  </w:style>
  <w:style w:type="character" w:styleId="PlaceholderText">
    <w:name w:val="Placeholder Text"/>
    <w:basedOn w:val="DefaultParagraphFont"/>
    <w:uiPriority w:val="99"/>
    <w:semiHidden/>
    <w:rsid w:val="002E1653"/>
    <w:rPr>
      <w:color w:val="808080"/>
    </w:rPr>
  </w:style>
  <w:style w:type="character" w:customStyle="1" w:styleId="Heading5Char">
    <w:name w:val="Heading 5 Char"/>
    <w:basedOn w:val="DefaultParagraphFont"/>
    <w:link w:val="Heading5"/>
    <w:rsid w:val="00927F5D"/>
    <w:rPr>
      <w:rFonts w:ascii="Arial" w:eastAsia="Times New Roman" w:hAnsi="Arial" w:cs="Times New Roman"/>
      <w:b/>
      <w:szCs w:val="20"/>
    </w:rPr>
  </w:style>
  <w:style w:type="character" w:customStyle="1" w:styleId="Heading6Char">
    <w:name w:val="Heading 6 Char"/>
    <w:basedOn w:val="DefaultParagraphFont"/>
    <w:link w:val="Heading6"/>
    <w:rsid w:val="00927F5D"/>
    <w:rPr>
      <w:rFonts w:ascii="Arial" w:eastAsia="Times New Roman" w:hAnsi="Arial" w:cs="Times New Roman"/>
      <w:color w:val="000000"/>
      <w:sz w:val="24"/>
      <w:szCs w:val="20"/>
    </w:rPr>
  </w:style>
  <w:style w:type="character" w:customStyle="1" w:styleId="Heading7Char">
    <w:name w:val="Heading 7 Char"/>
    <w:basedOn w:val="DefaultParagraphFont"/>
    <w:link w:val="Heading7"/>
    <w:rsid w:val="00927F5D"/>
    <w:rPr>
      <w:rFonts w:ascii="Arial" w:eastAsia="Times New Roman" w:hAnsi="Arial" w:cs="Times New Roman"/>
      <w:color w:val="FF0000"/>
      <w:sz w:val="24"/>
      <w:szCs w:val="20"/>
    </w:rPr>
  </w:style>
  <w:style w:type="character" w:customStyle="1" w:styleId="Heading8Char">
    <w:name w:val="Heading 8 Char"/>
    <w:basedOn w:val="DefaultParagraphFont"/>
    <w:link w:val="Heading8"/>
    <w:rsid w:val="00927F5D"/>
    <w:rPr>
      <w:rFonts w:ascii="Arial" w:eastAsia="Times New Roman" w:hAnsi="Arial" w:cs="Times New Roman"/>
      <w:b/>
      <w:sz w:val="24"/>
      <w:szCs w:val="20"/>
    </w:rPr>
  </w:style>
  <w:style w:type="character" w:customStyle="1" w:styleId="Heading9Char">
    <w:name w:val="Heading 9 Char"/>
    <w:basedOn w:val="DefaultParagraphFont"/>
    <w:link w:val="Heading9"/>
    <w:rsid w:val="00927F5D"/>
    <w:rPr>
      <w:rFonts w:ascii="Arial" w:eastAsia="Times New Roman" w:hAnsi="Arial" w:cs="Times New Roman"/>
      <w:sz w:val="24"/>
      <w:szCs w:val="20"/>
    </w:rPr>
  </w:style>
  <w:style w:type="paragraph" w:styleId="BodyTextIndent">
    <w:name w:val="Body Text Indent"/>
    <w:basedOn w:val="Normal"/>
    <w:link w:val="BodyTextIndentChar"/>
    <w:rsid w:val="00927F5D"/>
    <w:pPr>
      <w:ind w:left="720"/>
    </w:pPr>
    <w:rPr>
      <w:szCs w:val="20"/>
    </w:rPr>
  </w:style>
  <w:style w:type="character" w:customStyle="1" w:styleId="BodyTextIndentChar">
    <w:name w:val="Body Text Indent Char"/>
    <w:basedOn w:val="DefaultParagraphFont"/>
    <w:link w:val="BodyTextIndent"/>
    <w:rsid w:val="00927F5D"/>
    <w:rPr>
      <w:rFonts w:ascii="Arial" w:eastAsia="Times New Roman" w:hAnsi="Arial" w:cs="Times New Roman"/>
      <w:sz w:val="24"/>
      <w:szCs w:val="20"/>
    </w:rPr>
  </w:style>
  <w:style w:type="paragraph" w:styleId="BodyTextIndent2">
    <w:name w:val="Body Text Indent 2"/>
    <w:basedOn w:val="Normal"/>
    <w:link w:val="BodyTextIndent2Char"/>
    <w:qFormat/>
    <w:rsid w:val="00927F5D"/>
    <w:pPr>
      <w:tabs>
        <w:tab w:val="left" w:pos="360"/>
      </w:tabs>
      <w:ind w:left="1080"/>
      <w:jc w:val="both"/>
    </w:pPr>
    <w:rPr>
      <w:color w:val="000000"/>
      <w:szCs w:val="20"/>
    </w:rPr>
  </w:style>
  <w:style w:type="character" w:customStyle="1" w:styleId="BodyTextIndent2Char">
    <w:name w:val="Body Text Indent 2 Char"/>
    <w:basedOn w:val="DefaultParagraphFont"/>
    <w:link w:val="BodyTextIndent2"/>
    <w:rsid w:val="00927F5D"/>
    <w:rPr>
      <w:rFonts w:ascii="Arial" w:eastAsia="Times New Roman" w:hAnsi="Arial" w:cs="Times New Roman"/>
      <w:color w:val="000000"/>
      <w:sz w:val="24"/>
      <w:szCs w:val="20"/>
    </w:rPr>
  </w:style>
  <w:style w:type="paragraph" w:customStyle="1" w:styleId="HiddenText">
    <w:name w:val="Hidden Text"/>
    <w:basedOn w:val="Normal"/>
    <w:link w:val="HiddenTextChar"/>
    <w:qFormat/>
    <w:rsid w:val="00927F5D"/>
    <w:pPr>
      <w:shd w:val="clear" w:color="auto" w:fill="FFFFFF"/>
      <w:spacing w:before="240"/>
    </w:pPr>
    <w:rPr>
      <w:vanish/>
      <w:color w:val="FF0000"/>
      <w:szCs w:val="20"/>
    </w:rPr>
  </w:style>
  <w:style w:type="paragraph" w:styleId="BodyTextIndent3">
    <w:name w:val="Body Text Indent 3"/>
    <w:basedOn w:val="Normal"/>
    <w:link w:val="BodyTextIndent3Char"/>
    <w:rsid w:val="00927F5D"/>
    <w:pPr>
      <w:suppressAutoHyphens/>
      <w:ind w:left="1080"/>
    </w:pPr>
    <w:rPr>
      <w:szCs w:val="20"/>
    </w:rPr>
  </w:style>
  <w:style w:type="character" w:customStyle="1" w:styleId="BodyTextIndent3Char">
    <w:name w:val="Body Text Indent 3 Char"/>
    <w:basedOn w:val="DefaultParagraphFont"/>
    <w:link w:val="BodyTextIndent3"/>
    <w:rsid w:val="00927F5D"/>
    <w:rPr>
      <w:rFonts w:ascii="Arial" w:eastAsia="Times New Roman" w:hAnsi="Arial" w:cs="Times New Roman"/>
      <w:sz w:val="24"/>
      <w:szCs w:val="20"/>
    </w:rPr>
  </w:style>
  <w:style w:type="paragraph" w:customStyle="1" w:styleId="paratobullet">
    <w:name w:val="para to bullet"/>
    <w:basedOn w:val="Normal"/>
    <w:autoRedefine/>
    <w:rsid w:val="00927F5D"/>
    <w:pPr>
      <w:suppressAutoHyphens/>
      <w:ind w:left="1080" w:hanging="360"/>
    </w:pPr>
    <w:rPr>
      <w:szCs w:val="20"/>
    </w:rPr>
  </w:style>
  <w:style w:type="character" w:styleId="FollowedHyperlink">
    <w:name w:val="FollowedHyperlink"/>
    <w:basedOn w:val="DefaultParagraphFont"/>
    <w:rsid w:val="00927F5D"/>
    <w:rPr>
      <w:color w:val="800080"/>
      <w:u w:val="single"/>
    </w:rPr>
  </w:style>
  <w:style w:type="paragraph" w:styleId="BodyText">
    <w:name w:val="Body Text"/>
    <w:basedOn w:val="Normal"/>
    <w:link w:val="BodyTextChar"/>
    <w:rsid w:val="00927F5D"/>
    <w:rPr>
      <w:szCs w:val="20"/>
    </w:rPr>
  </w:style>
  <w:style w:type="character" w:customStyle="1" w:styleId="BodyTextChar">
    <w:name w:val="Body Text Char"/>
    <w:basedOn w:val="DefaultParagraphFont"/>
    <w:link w:val="BodyText"/>
    <w:rsid w:val="00927F5D"/>
    <w:rPr>
      <w:rFonts w:ascii="Arial" w:eastAsia="Times New Roman" w:hAnsi="Arial" w:cs="Times New Roman"/>
      <w:sz w:val="24"/>
      <w:szCs w:val="20"/>
    </w:rPr>
  </w:style>
  <w:style w:type="paragraph" w:styleId="BodyText2">
    <w:name w:val="Body Text 2"/>
    <w:basedOn w:val="Normal"/>
    <w:link w:val="BodyText2Char"/>
    <w:rsid w:val="00927F5D"/>
    <w:rPr>
      <w:sz w:val="22"/>
      <w:szCs w:val="20"/>
    </w:rPr>
  </w:style>
  <w:style w:type="character" w:customStyle="1" w:styleId="BodyText2Char">
    <w:name w:val="Body Text 2 Char"/>
    <w:basedOn w:val="DefaultParagraphFont"/>
    <w:link w:val="BodyText2"/>
    <w:rsid w:val="00927F5D"/>
    <w:rPr>
      <w:rFonts w:ascii="Arial" w:eastAsia="Times New Roman" w:hAnsi="Arial" w:cs="Times New Roman"/>
      <w:szCs w:val="20"/>
    </w:rPr>
  </w:style>
  <w:style w:type="character" w:styleId="PageNumber">
    <w:name w:val="page number"/>
    <w:basedOn w:val="DefaultParagraphFont"/>
    <w:rsid w:val="00927F5D"/>
  </w:style>
  <w:style w:type="paragraph" w:customStyle="1" w:styleId="HiddenText-">
    <w:name w:val="Hidden Text-"/>
    <w:basedOn w:val="Normal"/>
    <w:link w:val="HiddenText-Char"/>
    <w:rsid w:val="00927F5D"/>
    <w:pPr>
      <w:tabs>
        <w:tab w:val="left" w:pos="-720"/>
      </w:tabs>
      <w:suppressAutoHyphens/>
      <w:spacing w:before="100" w:after="100"/>
    </w:pPr>
    <w:rPr>
      <w:vanish/>
      <w:color w:val="FF0000"/>
    </w:rPr>
  </w:style>
  <w:style w:type="paragraph" w:styleId="BlockText">
    <w:name w:val="Block Text"/>
    <w:basedOn w:val="Normal"/>
    <w:rsid w:val="00927F5D"/>
    <w:pPr>
      <w:ind w:left="720" w:right="414"/>
    </w:pPr>
    <w:rPr>
      <w:rFonts w:ascii="Helv" w:hAnsi="Helv"/>
      <w:snapToGrid w:val="0"/>
      <w:color w:val="000000"/>
      <w:szCs w:val="20"/>
    </w:rPr>
  </w:style>
  <w:style w:type="paragraph" w:customStyle="1" w:styleId="alpha-normal">
    <w:name w:val="alpha-normal"/>
    <w:basedOn w:val="Normal"/>
    <w:autoRedefine/>
    <w:rsid w:val="00927F5D"/>
    <w:pPr>
      <w:numPr>
        <w:numId w:val="1"/>
      </w:numPr>
    </w:pPr>
    <w:rPr>
      <w:szCs w:val="20"/>
    </w:rPr>
  </w:style>
  <w:style w:type="paragraph" w:customStyle="1" w:styleId="AAStyle">
    <w:name w:val="AAStyle"/>
    <w:basedOn w:val="BodyTextIndent3"/>
    <w:rsid w:val="00927F5D"/>
    <w:pPr>
      <w:numPr>
        <w:numId w:val="2"/>
      </w:numPr>
    </w:pPr>
    <w:rPr>
      <w:color w:val="000000"/>
    </w:rPr>
  </w:style>
  <w:style w:type="paragraph" w:customStyle="1" w:styleId="DHeading">
    <w:name w:val="D Heading"/>
    <w:basedOn w:val="Heading1"/>
    <w:rsid w:val="00927F5D"/>
    <w:pPr>
      <w:numPr>
        <w:numId w:val="3"/>
      </w:numPr>
      <w:tabs>
        <w:tab w:val="left" w:pos="1890"/>
      </w:tabs>
      <w:spacing w:before="240" w:after="120"/>
    </w:pPr>
    <w:rPr>
      <w:rFonts w:ascii="Arial" w:hAnsi="Arial"/>
      <w:b w:val="0"/>
      <w:sz w:val="28"/>
      <w:u w:val="none"/>
    </w:rPr>
  </w:style>
  <w:style w:type="paragraph" w:styleId="BodyText3">
    <w:name w:val="Body Text 3"/>
    <w:basedOn w:val="Normal"/>
    <w:link w:val="BodyText3Char"/>
    <w:rsid w:val="00927F5D"/>
    <w:pPr>
      <w:shd w:val="pct12" w:color="auto" w:fill="FFFFFF"/>
      <w:suppressAutoHyphens/>
      <w:spacing w:after="240"/>
    </w:pPr>
    <w:rPr>
      <w:vanish/>
      <w:color w:val="FF0000"/>
      <w:sz w:val="28"/>
      <w:szCs w:val="20"/>
      <w:u w:val="single"/>
    </w:rPr>
  </w:style>
  <w:style w:type="character" w:customStyle="1" w:styleId="BodyText3Char">
    <w:name w:val="Body Text 3 Char"/>
    <w:basedOn w:val="DefaultParagraphFont"/>
    <w:link w:val="BodyText3"/>
    <w:rsid w:val="00927F5D"/>
    <w:rPr>
      <w:rFonts w:ascii="Arial" w:eastAsia="Times New Roman" w:hAnsi="Arial" w:cs="Times New Roman"/>
      <w:vanish/>
      <w:color w:val="FF0000"/>
      <w:sz w:val="28"/>
      <w:szCs w:val="20"/>
      <w:u w:val="single"/>
      <w:shd w:val="pct12" w:color="auto" w:fill="FFFFFF"/>
    </w:rPr>
  </w:style>
  <w:style w:type="character" w:customStyle="1" w:styleId="HiddenTextChar">
    <w:name w:val="Hidden Text Char"/>
    <w:basedOn w:val="DefaultParagraphFont"/>
    <w:link w:val="HiddenText"/>
    <w:rsid w:val="00927F5D"/>
    <w:rPr>
      <w:rFonts w:ascii="Arial" w:eastAsia="Times New Roman" w:hAnsi="Arial" w:cs="Times New Roman"/>
      <w:vanish/>
      <w:color w:val="FF0000"/>
      <w:sz w:val="24"/>
      <w:szCs w:val="20"/>
      <w:shd w:val="clear" w:color="auto" w:fill="FFFFFF"/>
    </w:rPr>
  </w:style>
  <w:style w:type="paragraph" w:styleId="HTMLPreformatted">
    <w:name w:val="HTML Preformatted"/>
    <w:basedOn w:val="Normal"/>
    <w:link w:val="HTMLPreformattedChar"/>
    <w:uiPriority w:val="99"/>
    <w:rsid w:val="0092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7F5D"/>
    <w:rPr>
      <w:rFonts w:ascii="Courier New" w:eastAsia="Times New Roman" w:hAnsi="Courier New" w:cs="Courier New"/>
      <w:sz w:val="20"/>
      <w:szCs w:val="20"/>
    </w:rPr>
  </w:style>
  <w:style w:type="character" w:customStyle="1" w:styleId="HiddenText-Char">
    <w:name w:val="Hidden Text- Char"/>
    <w:basedOn w:val="DefaultParagraphFont"/>
    <w:link w:val="HiddenText-"/>
    <w:rsid w:val="00927F5D"/>
    <w:rPr>
      <w:rFonts w:ascii="Arial" w:eastAsia="Times New Roman" w:hAnsi="Arial" w:cs="Times New Roman"/>
      <w:vanish/>
      <w:color w:val="FF0000"/>
      <w:sz w:val="24"/>
      <w:szCs w:val="24"/>
    </w:rPr>
  </w:style>
  <w:style w:type="character" w:styleId="IntenseEmphasis">
    <w:name w:val="Intense Emphasis"/>
    <w:basedOn w:val="DefaultParagraphFont"/>
    <w:uiPriority w:val="21"/>
    <w:qFormat/>
    <w:rsid w:val="00927F5D"/>
    <w:rPr>
      <w:rFonts w:ascii="Arial" w:hAnsi="Arial"/>
      <w:bCs/>
      <w:iCs/>
      <w:dstrike w:val="0"/>
      <w:color w:val="auto"/>
      <w:sz w:val="24"/>
      <w:vertAlign w:val="baseline"/>
    </w:rPr>
  </w:style>
  <w:style w:type="character" w:styleId="BookTitle">
    <w:name w:val="Book Title"/>
    <w:aliases w:val="2nd  indent A"/>
    <w:basedOn w:val="DefaultParagraphFont"/>
    <w:uiPriority w:val="33"/>
    <w:rsid w:val="00927F5D"/>
    <w:rPr>
      <w:rFonts w:ascii="Arial" w:hAnsi="Arial"/>
      <w:bCs/>
      <w:dstrike w:val="0"/>
      <w:spacing w:val="5"/>
      <w:sz w:val="24"/>
      <w:vertAlign w:val="baseline"/>
    </w:rPr>
  </w:style>
  <w:style w:type="character" w:styleId="IntenseReference">
    <w:name w:val="Intense Reference"/>
    <w:uiPriority w:val="32"/>
    <w:rsid w:val="00927F5D"/>
  </w:style>
  <w:style w:type="paragraph" w:styleId="Quote">
    <w:name w:val="Quote"/>
    <w:aliases w:val="Indent number"/>
    <w:basedOn w:val="Normal"/>
    <w:next w:val="NormalIndent"/>
    <w:link w:val="QuoteChar"/>
    <w:autoRedefine/>
    <w:uiPriority w:val="29"/>
    <w:qFormat/>
    <w:rsid w:val="00927F5D"/>
    <w:pPr>
      <w:numPr>
        <w:numId w:val="4"/>
      </w:numPr>
      <w:spacing w:before="100" w:after="100"/>
      <w:ind w:left="720"/>
    </w:pPr>
    <w:rPr>
      <w:i/>
      <w:iCs/>
      <w:color w:val="000000"/>
      <w:szCs w:val="20"/>
    </w:rPr>
  </w:style>
  <w:style w:type="character" w:customStyle="1" w:styleId="QuoteChar">
    <w:name w:val="Quote Char"/>
    <w:aliases w:val="Indent number Char"/>
    <w:basedOn w:val="DefaultParagraphFont"/>
    <w:link w:val="Quote"/>
    <w:uiPriority w:val="29"/>
    <w:rsid w:val="00927F5D"/>
    <w:rPr>
      <w:rFonts w:ascii="Arial" w:eastAsia="Times New Roman" w:hAnsi="Arial" w:cs="Times New Roman"/>
      <w:i/>
      <w:iCs/>
      <w:color w:val="000000"/>
      <w:sz w:val="24"/>
      <w:szCs w:val="20"/>
    </w:rPr>
  </w:style>
  <w:style w:type="character" w:styleId="Emphasis">
    <w:name w:val="Emphasis"/>
    <w:basedOn w:val="IntenseEmphasis"/>
    <w:qFormat/>
    <w:rsid w:val="00927F5D"/>
    <w:rPr>
      <w:rFonts w:ascii="Arial" w:hAnsi="Arial"/>
      <w:bCs/>
      <w:iCs/>
      <w:dstrike w:val="0"/>
      <w:color w:val="auto"/>
      <w:sz w:val="24"/>
      <w:vertAlign w:val="baseline"/>
    </w:rPr>
  </w:style>
  <w:style w:type="paragraph" w:styleId="NormalIndent">
    <w:name w:val="Normal Indent"/>
    <w:basedOn w:val="Normal"/>
    <w:rsid w:val="00927F5D"/>
    <w:pPr>
      <w:ind w:left="720"/>
    </w:pPr>
    <w:rPr>
      <w:szCs w:val="20"/>
    </w:rPr>
  </w:style>
  <w:style w:type="paragraph" w:customStyle="1" w:styleId="StyleHeading1Before5ptAfter5pt">
    <w:name w:val="Style Heading 1 + Before:  5 pt After:  5 pt"/>
    <w:basedOn w:val="Heading1"/>
    <w:rsid w:val="00927F5D"/>
    <w:pPr>
      <w:tabs>
        <w:tab w:val="num" w:pos="360"/>
      </w:tabs>
      <w:spacing w:before="100" w:after="100"/>
      <w:ind w:left="360" w:hanging="360"/>
    </w:pPr>
    <w:rPr>
      <w:rFonts w:ascii="Arial" w:hAnsi="Arial"/>
      <w:bCs/>
      <w:u w:val="none"/>
    </w:rPr>
  </w:style>
  <w:style w:type="paragraph" w:customStyle="1" w:styleId="StyleHeading2Heading2aBefore0pt">
    <w:name w:val="Style Heading 2Heading 2a + Before:  0 pt"/>
    <w:basedOn w:val="Heading2"/>
    <w:rsid w:val="00927F5D"/>
    <w:pPr>
      <w:keepLines w:val="0"/>
      <w:tabs>
        <w:tab w:val="left" w:pos="630"/>
        <w:tab w:val="left" w:pos="810"/>
        <w:tab w:val="left" w:pos="900"/>
      </w:tabs>
      <w:ind w:left="720" w:hanging="360"/>
    </w:pPr>
    <w:rPr>
      <w:rFonts w:eastAsia="Times New Roman" w:cs="Times New Roman"/>
      <w:szCs w:val="20"/>
    </w:rPr>
  </w:style>
  <w:style w:type="table" w:customStyle="1" w:styleId="TableGrid1">
    <w:name w:val="Table Grid1"/>
    <w:basedOn w:val="TableNormal"/>
    <w:next w:val="TableGrid"/>
    <w:uiPriority w:val="59"/>
    <w:rsid w:val="0092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27F5D"/>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7F5D"/>
    <w:pPr>
      <w:spacing w:after="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7F5D"/>
    <w:pPr>
      <w:keepLines/>
      <w:spacing w:before="480" w:after="0" w:line="276" w:lineRule="auto"/>
      <w:outlineLvl w:val="9"/>
    </w:pPr>
    <w:rPr>
      <w:rFonts w:asciiTheme="majorHAnsi" w:eastAsiaTheme="majorEastAsia" w:hAnsiTheme="majorHAnsi" w:cstheme="majorBidi"/>
      <w:bCs/>
      <w:color w:val="2F5496" w:themeColor="accent1" w:themeShade="BF"/>
      <w:sz w:val="28"/>
      <w:szCs w:val="28"/>
      <w:u w:val="none"/>
      <w:lang w:eastAsia="ja-JP"/>
    </w:rPr>
  </w:style>
  <w:style w:type="paragraph" w:styleId="TOC1">
    <w:name w:val="toc 1"/>
    <w:basedOn w:val="Normal"/>
    <w:next w:val="Normal"/>
    <w:autoRedefine/>
    <w:uiPriority w:val="39"/>
    <w:rsid w:val="00927F5D"/>
    <w:pPr>
      <w:tabs>
        <w:tab w:val="right" w:leader="dot" w:pos="9710"/>
      </w:tabs>
      <w:spacing w:after="100"/>
      <w:ind w:left="360" w:hanging="360"/>
    </w:pPr>
    <w:rPr>
      <w:szCs w:val="20"/>
    </w:rPr>
  </w:style>
  <w:style w:type="paragraph" w:styleId="TOC2">
    <w:name w:val="toc 2"/>
    <w:basedOn w:val="Normal"/>
    <w:next w:val="Normal"/>
    <w:autoRedefine/>
    <w:uiPriority w:val="39"/>
    <w:rsid w:val="00927F5D"/>
    <w:pPr>
      <w:tabs>
        <w:tab w:val="left" w:pos="720"/>
        <w:tab w:val="right" w:leader="dot" w:pos="9710"/>
      </w:tabs>
      <w:spacing w:after="100"/>
      <w:ind w:left="360"/>
    </w:pPr>
    <w:rPr>
      <w:b/>
      <w:noProof/>
      <w:szCs w:val="20"/>
    </w:rPr>
  </w:style>
  <w:style w:type="paragraph" w:styleId="TOC3">
    <w:name w:val="toc 3"/>
    <w:basedOn w:val="Normal"/>
    <w:next w:val="Normal"/>
    <w:autoRedefine/>
    <w:uiPriority w:val="39"/>
    <w:rsid w:val="00927F5D"/>
    <w:pPr>
      <w:spacing w:after="100"/>
      <w:ind w:left="480"/>
    </w:pPr>
    <w:rPr>
      <w:szCs w:val="20"/>
    </w:rPr>
  </w:style>
  <w:style w:type="paragraph" w:styleId="FootnoteText">
    <w:name w:val="footnote text"/>
    <w:basedOn w:val="Normal"/>
    <w:link w:val="FootnoteTextChar"/>
    <w:rsid w:val="00927F5D"/>
    <w:pPr>
      <w:ind w:left="720"/>
    </w:pPr>
    <w:rPr>
      <w:sz w:val="20"/>
      <w:szCs w:val="20"/>
    </w:rPr>
  </w:style>
  <w:style w:type="character" w:customStyle="1" w:styleId="FootnoteTextChar">
    <w:name w:val="Footnote Text Char"/>
    <w:basedOn w:val="DefaultParagraphFont"/>
    <w:link w:val="FootnoteText"/>
    <w:rsid w:val="00927F5D"/>
    <w:rPr>
      <w:rFonts w:ascii="Arial" w:eastAsia="Times New Roman" w:hAnsi="Arial" w:cs="Times New Roman"/>
      <w:sz w:val="20"/>
      <w:szCs w:val="20"/>
    </w:rPr>
  </w:style>
  <w:style w:type="character" w:styleId="FootnoteReference">
    <w:name w:val="footnote reference"/>
    <w:basedOn w:val="DefaultParagraphFont"/>
    <w:rsid w:val="00927F5D"/>
    <w:rPr>
      <w:vertAlign w:val="superscript"/>
    </w:rPr>
  </w:style>
  <w:style w:type="paragraph" w:customStyle="1" w:styleId="H1">
    <w:name w:val="H1"/>
    <w:basedOn w:val="Normal"/>
    <w:link w:val="H1Char"/>
    <w:rsid w:val="00927F5D"/>
    <w:pPr>
      <w:tabs>
        <w:tab w:val="left" w:pos="720"/>
        <w:tab w:val="left" w:pos="1080"/>
      </w:tabs>
      <w:overflowPunct w:val="0"/>
      <w:autoSpaceDE w:val="0"/>
      <w:autoSpaceDN w:val="0"/>
      <w:adjustRightInd w:val="0"/>
      <w:spacing w:after="200"/>
      <w:ind w:left="360" w:hanging="360"/>
      <w:jc w:val="both"/>
      <w:textAlignment w:val="baseline"/>
    </w:pPr>
    <w:rPr>
      <w:rFonts w:ascii="Times New Roman" w:hAnsi="Times New Roman"/>
      <w:sz w:val="20"/>
      <w:szCs w:val="20"/>
    </w:rPr>
  </w:style>
  <w:style w:type="character" w:customStyle="1" w:styleId="H1Char">
    <w:name w:val="H1 Char"/>
    <w:link w:val="H1"/>
    <w:rsid w:val="00927F5D"/>
    <w:rPr>
      <w:rFonts w:ascii="Times New Roman" w:eastAsia="Times New Roman" w:hAnsi="Times New Roman" w:cs="Times New Roman"/>
      <w:sz w:val="20"/>
      <w:szCs w:val="20"/>
    </w:rPr>
  </w:style>
  <w:style w:type="table" w:customStyle="1" w:styleId="TableGrid4">
    <w:name w:val="Table Grid4"/>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7F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27F5D"/>
  </w:style>
  <w:style w:type="paragraph" w:customStyle="1" w:styleId="mystyle">
    <w:name w:val="mystyle"/>
    <w:basedOn w:val="Normal"/>
    <w:rsid w:val="00927F5D"/>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hAnsi="Times New Roman"/>
    </w:rPr>
  </w:style>
  <w:style w:type="paragraph" w:customStyle="1" w:styleId="Blockquote">
    <w:name w:val="Blockquote"/>
    <w:basedOn w:val="Normal"/>
    <w:rsid w:val="00927F5D"/>
    <w:pPr>
      <w:spacing w:before="100" w:after="100"/>
      <w:ind w:left="360" w:right="360"/>
    </w:pPr>
    <w:rPr>
      <w:rFonts w:ascii="Times New Roman" w:hAnsi="Times New Roman"/>
    </w:rPr>
  </w:style>
  <w:style w:type="paragraph" w:styleId="List2">
    <w:name w:val="List 2"/>
    <w:basedOn w:val="Normal"/>
    <w:rsid w:val="00927F5D"/>
    <w:pPr>
      <w:numPr>
        <w:numId w:val="5"/>
      </w:numPr>
    </w:pPr>
    <w:rPr>
      <w:rFonts w:ascii="Times New Roman" w:hAnsi="Times New Roman"/>
    </w:rPr>
  </w:style>
  <w:style w:type="paragraph" w:customStyle="1" w:styleId="Style1">
    <w:name w:val="Style1"/>
    <w:basedOn w:val="Normal"/>
    <w:rsid w:val="00927F5D"/>
    <w:pPr>
      <w:numPr>
        <w:numId w:val="9"/>
      </w:numPr>
      <w:jc w:val="both"/>
    </w:pPr>
    <w:rPr>
      <w:color w:val="000000"/>
    </w:rPr>
  </w:style>
  <w:style w:type="paragraph" w:styleId="Subtitle">
    <w:name w:val="Subtitle"/>
    <w:basedOn w:val="Normal"/>
    <w:link w:val="SubtitleChar"/>
    <w:qFormat/>
    <w:rsid w:val="00927F5D"/>
    <w:pPr>
      <w:jc w:val="center"/>
    </w:pPr>
    <w:rPr>
      <w:rFonts w:ascii="Times New Roman" w:hAnsi="Times New Roman"/>
      <w:b/>
      <w:sz w:val="28"/>
      <w:u w:val="single"/>
    </w:rPr>
  </w:style>
  <w:style w:type="character" w:customStyle="1" w:styleId="SubtitleChar">
    <w:name w:val="Subtitle Char"/>
    <w:basedOn w:val="DefaultParagraphFont"/>
    <w:link w:val="Subtitle"/>
    <w:rsid w:val="00927F5D"/>
    <w:rPr>
      <w:rFonts w:ascii="Times New Roman" w:eastAsia="Times New Roman" w:hAnsi="Times New Roman" w:cs="Times New Roman"/>
      <w:b/>
      <w:sz w:val="28"/>
      <w:szCs w:val="24"/>
      <w:u w:val="single"/>
    </w:rPr>
  </w:style>
  <w:style w:type="paragraph" w:styleId="Title">
    <w:name w:val="Title"/>
    <w:basedOn w:val="Normal"/>
    <w:link w:val="TitleChar"/>
    <w:qFormat/>
    <w:rsid w:val="00927F5D"/>
    <w:pPr>
      <w:jc w:val="center"/>
    </w:pPr>
    <w:rPr>
      <w:rFonts w:ascii="Times New Roman" w:hAnsi="Times New Roman"/>
      <w:b/>
      <w:sz w:val="32"/>
      <w:u w:val="single"/>
    </w:rPr>
  </w:style>
  <w:style w:type="character" w:customStyle="1" w:styleId="TitleChar">
    <w:name w:val="Title Char"/>
    <w:basedOn w:val="DefaultParagraphFont"/>
    <w:link w:val="Title"/>
    <w:rsid w:val="00927F5D"/>
    <w:rPr>
      <w:rFonts w:ascii="Times New Roman" w:eastAsia="Times New Roman" w:hAnsi="Times New Roman" w:cs="Times New Roman"/>
      <w:b/>
      <w:sz w:val="32"/>
      <w:szCs w:val="24"/>
      <w:u w:val="single"/>
    </w:rPr>
  </w:style>
  <w:style w:type="paragraph" w:customStyle="1" w:styleId="EHeading">
    <w:name w:val="E Heading"/>
    <w:basedOn w:val="Heading1"/>
    <w:next w:val="Normal"/>
    <w:rsid w:val="00927F5D"/>
    <w:pPr>
      <w:numPr>
        <w:numId w:val="8"/>
      </w:numPr>
      <w:tabs>
        <w:tab w:val="left" w:pos="1890"/>
      </w:tabs>
      <w:spacing w:before="0" w:after="0"/>
    </w:pPr>
    <w:rPr>
      <w:rFonts w:ascii="Arial" w:hAnsi="Arial"/>
      <w:szCs w:val="24"/>
      <w:u w:val="none"/>
    </w:rPr>
  </w:style>
  <w:style w:type="paragraph" w:customStyle="1" w:styleId="AHeading">
    <w:name w:val="A Heading"/>
    <w:basedOn w:val="Normal"/>
    <w:rsid w:val="00927F5D"/>
    <w:pPr>
      <w:numPr>
        <w:numId w:val="6"/>
      </w:numPr>
      <w:tabs>
        <w:tab w:val="left" w:pos="-720"/>
        <w:tab w:val="left" w:pos="0"/>
      </w:tabs>
      <w:suppressAutoHyphens/>
      <w:ind w:right="360"/>
    </w:pPr>
  </w:style>
  <w:style w:type="paragraph" w:customStyle="1" w:styleId="BHeading">
    <w:name w:val="B Heading"/>
    <w:basedOn w:val="Heading1"/>
    <w:rsid w:val="00927F5D"/>
    <w:pPr>
      <w:numPr>
        <w:numId w:val="7"/>
      </w:numPr>
      <w:tabs>
        <w:tab w:val="left" w:pos="1890"/>
      </w:tabs>
      <w:spacing w:before="0" w:after="0"/>
    </w:pPr>
    <w:rPr>
      <w:rFonts w:ascii="Arial" w:hAnsi="Arial"/>
      <w:szCs w:val="24"/>
      <w:u w:val="none"/>
    </w:rPr>
  </w:style>
  <w:style w:type="character" w:styleId="LineNumber">
    <w:name w:val="line number"/>
    <w:basedOn w:val="DefaultParagraphFont"/>
    <w:semiHidden/>
    <w:unhideWhenUsed/>
    <w:rsid w:val="00927F5D"/>
  </w:style>
  <w:style w:type="paragraph" w:customStyle="1" w:styleId="chr-rte-element-p1">
    <w:name w:val="chr-rte-element-p1"/>
    <w:basedOn w:val="Normal"/>
    <w:rsid w:val="00927F5D"/>
    <w:pPr>
      <w:spacing w:before="100" w:beforeAutospacing="1" w:after="100" w:afterAutospacing="1"/>
    </w:pPr>
    <w:rPr>
      <w:rFonts w:ascii="Source Sans Pro" w:hAnsi="Source Sans Pro"/>
      <w:color w:val="000000"/>
    </w:rPr>
  </w:style>
  <w:style w:type="paragraph" w:customStyle="1" w:styleId="paragraph">
    <w:name w:val="paragraph"/>
    <w:basedOn w:val="Normal"/>
    <w:rsid w:val="0008770B"/>
    <w:pPr>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4911C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4193">
      <w:bodyDiv w:val="1"/>
      <w:marLeft w:val="0"/>
      <w:marRight w:val="0"/>
      <w:marTop w:val="0"/>
      <w:marBottom w:val="0"/>
      <w:divBdr>
        <w:top w:val="none" w:sz="0" w:space="0" w:color="auto"/>
        <w:left w:val="none" w:sz="0" w:space="0" w:color="auto"/>
        <w:bottom w:val="none" w:sz="0" w:space="0" w:color="auto"/>
        <w:right w:val="none" w:sz="0" w:space="0" w:color="auto"/>
      </w:divBdr>
    </w:div>
    <w:div w:id="1757360192">
      <w:bodyDiv w:val="1"/>
      <w:marLeft w:val="0"/>
      <w:marRight w:val="0"/>
      <w:marTop w:val="0"/>
      <w:marBottom w:val="0"/>
      <w:divBdr>
        <w:top w:val="none" w:sz="0" w:space="0" w:color="auto"/>
        <w:left w:val="none" w:sz="0" w:space="0" w:color="auto"/>
        <w:bottom w:val="none" w:sz="0" w:space="0" w:color="auto"/>
        <w:right w:val="none" w:sz="0" w:space="0" w:color="auto"/>
      </w:divBdr>
      <w:divsChild>
        <w:div w:id="3366476">
          <w:marLeft w:val="0"/>
          <w:marRight w:val="0"/>
          <w:marTop w:val="0"/>
          <w:marBottom w:val="0"/>
          <w:divBdr>
            <w:top w:val="none" w:sz="0" w:space="0" w:color="auto"/>
            <w:left w:val="none" w:sz="0" w:space="0" w:color="auto"/>
            <w:bottom w:val="none" w:sz="0" w:space="0" w:color="auto"/>
            <w:right w:val="none" w:sz="0" w:space="0" w:color="auto"/>
          </w:divBdr>
        </w:div>
        <w:div w:id="69154576">
          <w:marLeft w:val="0"/>
          <w:marRight w:val="0"/>
          <w:marTop w:val="0"/>
          <w:marBottom w:val="0"/>
          <w:divBdr>
            <w:top w:val="none" w:sz="0" w:space="0" w:color="auto"/>
            <w:left w:val="none" w:sz="0" w:space="0" w:color="auto"/>
            <w:bottom w:val="none" w:sz="0" w:space="0" w:color="auto"/>
            <w:right w:val="none" w:sz="0" w:space="0" w:color="auto"/>
          </w:divBdr>
        </w:div>
        <w:div w:id="83111262">
          <w:marLeft w:val="0"/>
          <w:marRight w:val="0"/>
          <w:marTop w:val="0"/>
          <w:marBottom w:val="0"/>
          <w:divBdr>
            <w:top w:val="none" w:sz="0" w:space="0" w:color="auto"/>
            <w:left w:val="none" w:sz="0" w:space="0" w:color="auto"/>
            <w:bottom w:val="none" w:sz="0" w:space="0" w:color="auto"/>
            <w:right w:val="none" w:sz="0" w:space="0" w:color="auto"/>
          </w:divBdr>
        </w:div>
        <w:div w:id="102381482">
          <w:marLeft w:val="0"/>
          <w:marRight w:val="0"/>
          <w:marTop w:val="0"/>
          <w:marBottom w:val="0"/>
          <w:divBdr>
            <w:top w:val="none" w:sz="0" w:space="0" w:color="auto"/>
            <w:left w:val="none" w:sz="0" w:space="0" w:color="auto"/>
            <w:bottom w:val="none" w:sz="0" w:space="0" w:color="auto"/>
            <w:right w:val="none" w:sz="0" w:space="0" w:color="auto"/>
          </w:divBdr>
        </w:div>
        <w:div w:id="109975720">
          <w:marLeft w:val="0"/>
          <w:marRight w:val="0"/>
          <w:marTop w:val="0"/>
          <w:marBottom w:val="0"/>
          <w:divBdr>
            <w:top w:val="none" w:sz="0" w:space="0" w:color="auto"/>
            <w:left w:val="none" w:sz="0" w:space="0" w:color="auto"/>
            <w:bottom w:val="none" w:sz="0" w:space="0" w:color="auto"/>
            <w:right w:val="none" w:sz="0" w:space="0" w:color="auto"/>
          </w:divBdr>
        </w:div>
        <w:div w:id="312831470">
          <w:marLeft w:val="0"/>
          <w:marRight w:val="0"/>
          <w:marTop w:val="0"/>
          <w:marBottom w:val="0"/>
          <w:divBdr>
            <w:top w:val="none" w:sz="0" w:space="0" w:color="auto"/>
            <w:left w:val="none" w:sz="0" w:space="0" w:color="auto"/>
            <w:bottom w:val="none" w:sz="0" w:space="0" w:color="auto"/>
            <w:right w:val="none" w:sz="0" w:space="0" w:color="auto"/>
          </w:divBdr>
        </w:div>
        <w:div w:id="317804784">
          <w:marLeft w:val="0"/>
          <w:marRight w:val="0"/>
          <w:marTop w:val="0"/>
          <w:marBottom w:val="0"/>
          <w:divBdr>
            <w:top w:val="none" w:sz="0" w:space="0" w:color="auto"/>
            <w:left w:val="none" w:sz="0" w:space="0" w:color="auto"/>
            <w:bottom w:val="none" w:sz="0" w:space="0" w:color="auto"/>
            <w:right w:val="none" w:sz="0" w:space="0" w:color="auto"/>
          </w:divBdr>
        </w:div>
        <w:div w:id="346371593">
          <w:marLeft w:val="0"/>
          <w:marRight w:val="0"/>
          <w:marTop w:val="0"/>
          <w:marBottom w:val="0"/>
          <w:divBdr>
            <w:top w:val="none" w:sz="0" w:space="0" w:color="auto"/>
            <w:left w:val="none" w:sz="0" w:space="0" w:color="auto"/>
            <w:bottom w:val="none" w:sz="0" w:space="0" w:color="auto"/>
            <w:right w:val="none" w:sz="0" w:space="0" w:color="auto"/>
          </w:divBdr>
        </w:div>
        <w:div w:id="616915843">
          <w:marLeft w:val="0"/>
          <w:marRight w:val="0"/>
          <w:marTop w:val="0"/>
          <w:marBottom w:val="0"/>
          <w:divBdr>
            <w:top w:val="none" w:sz="0" w:space="0" w:color="auto"/>
            <w:left w:val="none" w:sz="0" w:space="0" w:color="auto"/>
            <w:bottom w:val="none" w:sz="0" w:space="0" w:color="auto"/>
            <w:right w:val="none" w:sz="0" w:space="0" w:color="auto"/>
          </w:divBdr>
        </w:div>
        <w:div w:id="683896209">
          <w:marLeft w:val="0"/>
          <w:marRight w:val="0"/>
          <w:marTop w:val="0"/>
          <w:marBottom w:val="0"/>
          <w:divBdr>
            <w:top w:val="none" w:sz="0" w:space="0" w:color="auto"/>
            <w:left w:val="none" w:sz="0" w:space="0" w:color="auto"/>
            <w:bottom w:val="none" w:sz="0" w:space="0" w:color="auto"/>
            <w:right w:val="none" w:sz="0" w:space="0" w:color="auto"/>
          </w:divBdr>
        </w:div>
        <w:div w:id="695544791">
          <w:marLeft w:val="0"/>
          <w:marRight w:val="0"/>
          <w:marTop w:val="0"/>
          <w:marBottom w:val="0"/>
          <w:divBdr>
            <w:top w:val="none" w:sz="0" w:space="0" w:color="auto"/>
            <w:left w:val="none" w:sz="0" w:space="0" w:color="auto"/>
            <w:bottom w:val="none" w:sz="0" w:space="0" w:color="auto"/>
            <w:right w:val="none" w:sz="0" w:space="0" w:color="auto"/>
          </w:divBdr>
        </w:div>
        <w:div w:id="707728448">
          <w:marLeft w:val="0"/>
          <w:marRight w:val="0"/>
          <w:marTop w:val="0"/>
          <w:marBottom w:val="0"/>
          <w:divBdr>
            <w:top w:val="none" w:sz="0" w:space="0" w:color="auto"/>
            <w:left w:val="none" w:sz="0" w:space="0" w:color="auto"/>
            <w:bottom w:val="none" w:sz="0" w:space="0" w:color="auto"/>
            <w:right w:val="none" w:sz="0" w:space="0" w:color="auto"/>
          </w:divBdr>
        </w:div>
        <w:div w:id="762263038">
          <w:marLeft w:val="0"/>
          <w:marRight w:val="0"/>
          <w:marTop w:val="0"/>
          <w:marBottom w:val="0"/>
          <w:divBdr>
            <w:top w:val="none" w:sz="0" w:space="0" w:color="auto"/>
            <w:left w:val="none" w:sz="0" w:space="0" w:color="auto"/>
            <w:bottom w:val="none" w:sz="0" w:space="0" w:color="auto"/>
            <w:right w:val="none" w:sz="0" w:space="0" w:color="auto"/>
          </w:divBdr>
        </w:div>
        <w:div w:id="895966351">
          <w:marLeft w:val="0"/>
          <w:marRight w:val="0"/>
          <w:marTop w:val="0"/>
          <w:marBottom w:val="0"/>
          <w:divBdr>
            <w:top w:val="none" w:sz="0" w:space="0" w:color="auto"/>
            <w:left w:val="none" w:sz="0" w:space="0" w:color="auto"/>
            <w:bottom w:val="none" w:sz="0" w:space="0" w:color="auto"/>
            <w:right w:val="none" w:sz="0" w:space="0" w:color="auto"/>
          </w:divBdr>
        </w:div>
        <w:div w:id="899101239">
          <w:marLeft w:val="0"/>
          <w:marRight w:val="0"/>
          <w:marTop w:val="0"/>
          <w:marBottom w:val="0"/>
          <w:divBdr>
            <w:top w:val="none" w:sz="0" w:space="0" w:color="auto"/>
            <w:left w:val="none" w:sz="0" w:space="0" w:color="auto"/>
            <w:bottom w:val="none" w:sz="0" w:space="0" w:color="auto"/>
            <w:right w:val="none" w:sz="0" w:space="0" w:color="auto"/>
          </w:divBdr>
        </w:div>
        <w:div w:id="1008943148">
          <w:marLeft w:val="0"/>
          <w:marRight w:val="0"/>
          <w:marTop w:val="0"/>
          <w:marBottom w:val="0"/>
          <w:divBdr>
            <w:top w:val="none" w:sz="0" w:space="0" w:color="auto"/>
            <w:left w:val="none" w:sz="0" w:space="0" w:color="auto"/>
            <w:bottom w:val="none" w:sz="0" w:space="0" w:color="auto"/>
            <w:right w:val="none" w:sz="0" w:space="0" w:color="auto"/>
          </w:divBdr>
        </w:div>
        <w:div w:id="1042437103">
          <w:marLeft w:val="0"/>
          <w:marRight w:val="0"/>
          <w:marTop w:val="0"/>
          <w:marBottom w:val="0"/>
          <w:divBdr>
            <w:top w:val="none" w:sz="0" w:space="0" w:color="auto"/>
            <w:left w:val="none" w:sz="0" w:space="0" w:color="auto"/>
            <w:bottom w:val="none" w:sz="0" w:space="0" w:color="auto"/>
            <w:right w:val="none" w:sz="0" w:space="0" w:color="auto"/>
          </w:divBdr>
        </w:div>
        <w:div w:id="1063025152">
          <w:marLeft w:val="0"/>
          <w:marRight w:val="0"/>
          <w:marTop w:val="0"/>
          <w:marBottom w:val="0"/>
          <w:divBdr>
            <w:top w:val="none" w:sz="0" w:space="0" w:color="auto"/>
            <w:left w:val="none" w:sz="0" w:space="0" w:color="auto"/>
            <w:bottom w:val="none" w:sz="0" w:space="0" w:color="auto"/>
            <w:right w:val="none" w:sz="0" w:space="0" w:color="auto"/>
          </w:divBdr>
        </w:div>
        <w:div w:id="1124814644">
          <w:marLeft w:val="0"/>
          <w:marRight w:val="0"/>
          <w:marTop w:val="0"/>
          <w:marBottom w:val="0"/>
          <w:divBdr>
            <w:top w:val="none" w:sz="0" w:space="0" w:color="auto"/>
            <w:left w:val="none" w:sz="0" w:space="0" w:color="auto"/>
            <w:bottom w:val="none" w:sz="0" w:space="0" w:color="auto"/>
            <w:right w:val="none" w:sz="0" w:space="0" w:color="auto"/>
          </w:divBdr>
        </w:div>
        <w:div w:id="1211108047">
          <w:marLeft w:val="0"/>
          <w:marRight w:val="0"/>
          <w:marTop w:val="0"/>
          <w:marBottom w:val="0"/>
          <w:divBdr>
            <w:top w:val="none" w:sz="0" w:space="0" w:color="auto"/>
            <w:left w:val="none" w:sz="0" w:space="0" w:color="auto"/>
            <w:bottom w:val="none" w:sz="0" w:space="0" w:color="auto"/>
            <w:right w:val="none" w:sz="0" w:space="0" w:color="auto"/>
          </w:divBdr>
        </w:div>
        <w:div w:id="1302272858">
          <w:marLeft w:val="0"/>
          <w:marRight w:val="0"/>
          <w:marTop w:val="0"/>
          <w:marBottom w:val="0"/>
          <w:divBdr>
            <w:top w:val="none" w:sz="0" w:space="0" w:color="auto"/>
            <w:left w:val="none" w:sz="0" w:space="0" w:color="auto"/>
            <w:bottom w:val="none" w:sz="0" w:space="0" w:color="auto"/>
            <w:right w:val="none" w:sz="0" w:space="0" w:color="auto"/>
          </w:divBdr>
        </w:div>
        <w:div w:id="1305549337">
          <w:marLeft w:val="0"/>
          <w:marRight w:val="0"/>
          <w:marTop w:val="0"/>
          <w:marBottom w:val="0"/>
          <w:divBdr>
            <w:top w:val="none" w:sz="0" w:space="0" w:color="auto"/>
            <w:left w:val="none" w:sz="0" w:space="0" w:color="auto"/>
            <w:bottom w:val="none" w:sz="0" w:space="0" w:color="auto"/>
            <w:right w:val="none" w:sz="0" w:space="0" w:color="auto"/>
          </w:divBdr>
        </w:div>
        <w:div w:id="1412775516">
          <w:marLeft w:val="0"/>
          <w:marRight w:val="0"/>
          <w:marTop w:val="0"/>
          <w:marBottom w:val="0"/>
          <w:divBdr>
            <w:top w:val="none" w:sz="0" w:space="0" w:color="auto"/>
            <w:left w:val="none" w:sz="0" w:space="0" w:color="auto"/>
            <w:bottom w:val="none" w:sz="0" w:space="0" w:color="auto"/>
            <w:right w:val="none" w:sz="0" w:space="0" w:color="auto"/>
          </w:divBdr>
        </w:div>
        <w:div w:id="1435976036">
          <w:marLeft w:val="0"/>
          <w:marRight w:val="0"/>
          <w:marTop w:val="0"/>
          <w:marBottom w:val="0"/>
          <w:divBdr>
            <w:top w:val="none" w:sz="0" w:space="0" w:color="auto"/>
            <w:left w:val="none" w:sz="0" w:space="0" w:color="auto"/>
            <w:bottom w:val="none" w:sz="0" w:space="0" w:color="auto"/>
            <w:right w:val="none" w:sz="0" w:space="0" w:color="auto"/>
          </w:divBdr>
        </w:div>
        <w:div w:id="1557282051">
          <w:marLeft w:val="0"/>
          <w:marRight w:val="0"/>
          <w:marTop w:val="0"/>
          <w:marBottom w:val="0"/>
          <w:divBdr>
            <w:top w:val="none" w:sz="0" w:space="0" w:color="auto"/>
            <w:left w:val="none" w:sz="0" w:space="0" w:color="auto"/>
            <w:bottom w:val="none" w:sz="0" w:space="0" w:color="auto"/>
            <w:right w:val="none" w:sz="0" w:space="0" w:color="auto"/>
          </w:divBdr>
        </w:div>
        <w:div w:id="1617954243">
          <w:marLeft w:val="0"/>
          <w:marRight w:val="0"/>
          <w:marTop w:val="0"/>
          <w:marBottom w:val="0"/>
          <w:divBdr>
            <w:top w:val="none" w:sz="0" w:space="0" w:color="auto"/>
            <w:left w:val="none" w:sz="0" w:space="0" w:color="auto"/>
            <w:bottom w:val="none" w:sz="0" w:space="0" w:color="auto"/>
            <w:right w:val="none" w:sz="0" w:space="0" w:color="auto"/>
          </w:divBdr>
        </w:div>
        <w:div w:id="1697265584">
          <w:marLeft w:val="0"/>
          <w:marRight w:val="0"/>
          <w:marTop w:val="0"/>
          <w:marBottom w:val="0"/>
          <w:divBdr>
            <w:top w:val="none" w:sz="0" w:space="0" w:color="auto"/>
            <w:left w:val="none" w:sz="0" w:space="0" w:color="auto"/>
            <w:bottom w:val="none" w:sz="0" w:space="0" w:color="auto"/>
            <w:right w:val="none" w:sz="0" w:space="0" w:color="auto"/>
          </w:divBdr>
        </w:div>
        <w:div w:id="1711294466">
          <w:marLeft w:val="0"/>
          <w:marRight w:val="0"/>
          <w:marTop w:val="0"/>
          <w:marBottom w:val="0"/>
          <w:divBdr>
            <w:top w:val="none" w:sz="0" w:space="0" w:color="auto"/>
            <w:left w:val="none" w:sz="0" w:space="0" w:color="auto"/>
            <w:bottom w:val="none" w:sz="0" w:space="0" w:color="auto"/>
            <w:right w:val="none" w:sz="0" w:space="0" w:color="auto"/>
          </w:divBdr>
        </w:div>
        <w:div w:id="1718772748">
          <w:marLeft w:val="0"/>
          <w:marRight w:val="0"/>
          <w:marTop w:val="0"/>
          <w:marBottom w:val="0"/>
          <w:divBdr>
            <w:top w:val="none" w:sz="0" w:space="0" w:color="auto"/>
            <w:left w:val="none" w:sz="0" w:space="0" w:color="auto"/>
            <w:bottom w:val="none" w:sz="0" w:space="0" w:color="auto"/>
            <w:right w:val="none" w:sz="0" w:space="0" w:color="auto"/>
          </w:divBdr>
        </w:div>
        <w:div w:id="1727414957">
          <w:marLeft w:val="0"/>
          <w:marRight w:val="0"/>
          <w:marTop w:val="0"/>
          <w:marBottom w:val="0"/>
          <w:divBdr>
            <w:top w:val="none" w:sz="0" w:space="0" w:color="auto"/>
            <w:left w:val="none" w:sz="0" w:space="0" w:color="auto"/>
            <w:bottom w:val="none" w:sz="0" w:space="0" w:color="auto"/>
            <w:right w:val="none" w:sz="0" w:space="0" w:color="auto"/>
          </w:divBdr>
        </w:div>
        <w:div w:id="1754890192">
          <w:marLeft w:val="0"/>
          <w:marRight w:val="0"/>
          <w:marTop w:val="0"/>
          <w:marBottom w:val="0"/>
          <w:divBdr>
            <w:top w:val="none" w:sz="0" w:space="0" w:color="auto"/>
            <w:left w:val="none" w:sz="0" w:space="0" w:color="auto"/>
            <w:bottom w:val="none" w:sz="0" w:space="0" w:color="auto"/>
            <w:right w:val="none" w:sz="0" w:space="0" w:color="auto"/>
          </w:divBdr>
        </w:div>
        <w:div w:id="1768845472">
          <w:marLeft w:val="0"/>
          <w:marRight w:val="0"/>
          <w:marTop w:val="0"/>
          <w:marBottom w:val="0"/>
          <w:divBdr>
            <w:top w:val="none" w:sz="0" w:space="0" w:color="auto"/>
            <w:left w:val="none" w:sz="0" w:space="0" w:color="auto"/>
            <w:bottom w:val="none" w:sz="0" w:space="0" w:color="auto"/>
            <w:right w:val="none" w:sz="0" w:space="0" w:color="auto"/>
          </w:divBdr>
        </w:div>
        <w:div w:id="1788156992">
          <w:marLeft w:val="0"/>
          <w:marRight w:val="0"/>
          <w:marTop w:val="0"/>
          <w:marBottom w:val="0"/>
          <w:divBdr>
            <w:top w:val="none" w:sz="0" w:space="0" w:color="auto"/>
            <w:left w:val="none" w:sz="0" w:space="0" w:color="auto"/>
            <w:bottom w:val="none" w:sz="0" w:space="0" w:color="auto"/>
            <w:right w:val="none" w:sz="0" w:space="0" w:color="auto"/>
          </w:divBdr>
        </w:div>
        <w:div w:id="1859855591">
          <w:marLeft w:val="0"/>
          <w:marRight w:val="0"/>
          <w:marTop w:val="0"/>
          <w:marBottom w:val="0"/>
          <w:divBdr>
            <w:top w:val="none" w:sz="0" w:space="0" w:color="auto"/>
            <w:left w:val="none" w:sz="0" w:space="0" w:color="auto"/>
            <w:bottom w:val="none" w:sz="0" w:space="0" w:color="auto"/>
            <w:right w:val="none" w:sz="0" w:space="0" w:color="auto"/>
          </w:divBdr>
        </w:div>
        <w:div w:id="1887792359">
          <w:marLeft w:val="0"/>
          <w:marRight w:val="0"/>
          <w:marTop w:val="0"/>
          <w:marBottom w:val="0"/>
          <w:divBdr>
            <w:top w:val="none" w:sz="0" w:space="0" w:color="auto"/>
            <w:left w:val="none" w:sz="0" w:space="0" w:color="auto"/>
            <w:bottom w:val="none" w:sz="0" w:space="0" w:color="auto"/>
            <w:right w:val="none" w:sz="0" w:space="0" w:color="auto"/>
          </w:divBdr>
        </w:div>
        <w:div w:id="1899783707">
          <w:marLeft w:val="0"/>
          <w:marRight w:val="0"/>
          <w:marTop w:val="0"/>
          <w:marBottom w:val="0"/>
          <w:divBdr>
            <w:top w:val="none" w:sz="0" w:space="0" w:color="auto"/>
            <w:left w:val="none" w:sz="0" w:space="0" w:color="auto"/>
            <w:bottom w:val="none" w:sz="0" w:space="0" w:color="auto"/>
            <w:right w:val="none" w:sz="0" w:space="0" w:color="auto"/>
          </w:divBdr>
        </w:div>
        <w:div w:id="1951471958">
          <w:marLeft w:val="0"/>
          <w:marRight w:val="0"/>
          <w:marTop w:val="0"/>
          <w:marBottom w:val="0"/>
          <w:divBdr>
            <w:top w:val="none" w:sz="0" w:space="0" w:color="auto"/>
            <w:left w:val="none" w:sz="0" w:space="0" w:color="auto"/>
            <w:bottom w:val="none" w:sz="0" w:space="0" w:color="auto"/>
            <w:right w:val="none" w:sz="0" w:space="0" w:color="auto"/>
          </w:divBdr>
        </w:div>
        <w:div w:id="1953436696">
          <w:marLeft w:val="0"/>
          <w:marRight w:val="0"/>
          <w:marTop w:val="0"/>
          <w:marBottom w:val="0"/>
          <w:divBdr>
            <w:top w:val="none" w:sz="0" w:space="0" w:color="auto"/>
            <w:left w:val="none" w:sz="0" w:space="0" w:color="auto"/>
            <w:bottom w:val="none" w:sz="0" w:space="0" w:color="auto"/>
            <w:right w:val="none" w:sz="0" w:space="0" w:color="auto"/>
          </w:divBdr>
        </w:div>
        <w:div w:id="2029600329">
          <w:marLeft w:val="0"/>
          <w:marRight w:val="0"/>
          <w:marTop w:val="0"/>
          <w:marBottom w:val="0"/>
          <w:divBdr>
            <w:top w:val="none" w:sz="0" w:space="0" w:color="auto"/>
            <w:left w:val="none" w:sz="0" w:space="0" w:color="auto"/>
            <w:bottom w:val="none" w:sz="0" w:space="0" w:color="auto"/>
            <w:right w:val="none" w:sz="0" w:space="0" w:color="auto"/>
          </w:divBdr>
        </w:div>
        <w:div w:id="2029942553">
          <w:marLeft w:val="0"/>
          <w:marRight w:val="0"/>
          <w:marTop w:val="0"/>
          <w:marBottom w:val="0"/>
          <w:divBdr>
            <w:top w:val="none" w:sz="0" w:space="0" w:color="auto"/>
            <w:left w:val="none" w:sz="0" w:space="0" w:color="auto"/>
            <w:bottom w:val="none" w:sz="0" w:space="0" w:color="auto"/>
            <w:right w:val="none" w:sz="0" w:space="0" w:color="auto"/>
          </w:divBdr>
        </w:div>
        <w:div w:id="2090346597">
          <w:marLeft w:val="0"/>
          <w:marRight w:val="0"/>
          <w:marTop w:val="0"/>
          <w:marBottom w:val="0"/>
          <w:divBdr>
            <w:top w:val="none" w:sz="0" w:space="0" w:color="auto"/>
            <w:left w:val="none" w:sz="0" w:space="0" w:color="auto"/>
            <w:bottom w:val="none" w:sz="0" w:space="0" w:color="auto"/>
            <w:right w:val="none" w:sz="0" w:space="0" w:color="auto"/>
          </w:divBdr>
        </w:div>
        <w:div w:id="2091389007">
          <w:marLeft w:val="0"/>
          <w:marRight w:val="0"/>
          <w:marTop w:val="0"/>
          <w:marBottom w:val="0"/>
          <w:divBdr>
            <w:top w:val="none" w:sz="0" w:space="0" w:color="auto"/>
            <w:left w:val="none" w:sz="0" w:space="0" w:color="auto"/>
            <w:bottom w:val="none" w:sz="0" w:space="0" w:color="auto"/>
            <w:right w:val="none" w:sz="0" w:space="0" w:color="auto"/>
          </w:divBdr>
        </w:div>
        <w:div w:id="2130928653">
          <w:marLeft w:val="0"/>
          <w:marRight w:val="0"/>
          <w:marTop w:val="0"/>
          <w:marBottom w:val="0"/>
          <w:divBdr>
            <w:top w:val="none" w:sz="0" w:space="0" w:color="auto"/>
            <w:left w:val="none" w:sz="0" w:space="0" w:color="auto"/>
            <w:bottom w:val="none" w:sz="0" w:space="0" w:color="auto"/>
            <w:right w:val="none" w:sz="0" w:space="0" w:color="auto"/>
          </w:divBdr>
        </w:div>
        <w:div w:id="213525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gs.ca.gov/PD/Services/Page-Content/Procurement-Division-Services-List-Folder/Access-LPA-Payment-Port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hr.ca.gov/employees/Pages/holiday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facad2-dc93-4990-b714-2b34e4182f6b" xsi:nil="true"/>
    <lcf76f155ced4ddcb4097134ff3c332f xmlns="bb9f5983-19ea-48f5-ab4d-8767288824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3D74C8C946498BD554677BE8842E" ma:contentTypeVersion="14" ma:contentTypeDescription="Create a new document." ma:contentTypeScope="" ma:versionID="37571a1a3da0e2bd0e6ea62d004d3b8a">
  <xsd:schema xmlns:xsd="http://www.w3.org/2001/XMLSchema" xmlns:xs="http://www.w3.org/2001/XMLSchema" xmlns:p="http://schemas.microsoft.com/office/2006/metadata/properties" xmlns:ns2="bb9f5983-19ea-48f5-ab4d-8767288824e2" xmlns:ns3="29facad2-dc93-4990-b714-2b34e4182f6b" targetNamespace="http://schemas.microsoft.com/office/2006/metadata/properties" ma:root="true" ma:fieldsID="65eb5edff2c1047be4b2ab0ba530fcd1" ns2:_="" ns3:_="">
    <xsd:import namespace="bb9f5983-19ea-48f5-ab4d-8767288824e2"/>
    <xsd:import namespace="29facad2-dc93-4990-b714-2b34e4182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f5983-19ea-48f5-ab4d-876728882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acad2-dc93-4990-b714-2b34e4182f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28776b-7459-4fd2-b640-2556195c7fb4}" ma:internalName="TaxCatchAll" ma:showField="CatchAllData" ma:web="29facad2-dc93-4990-b714-2b34e4182f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B738F-EC79-4966-8AE7-58AD9F6F3000}">
  <ds:schemaRefs>
    <ds:schemaRef ds:uri="http://schemas.microsoft.com/office/2006/metadata/properties"/>
    <ds:schemaRef ds:uri="http://schemas.microsoft.com/office/infopath/2007/PartnerControls"/>
    <ds:schemaRef ds:uri="29facad2-dc93-4990-b714-2b34e4182f6b"/>
    <ds:schemaRef ds:uri="bb9f5983-19ea-48f5-ab4d-8767288824e2"/>
  </ds:schemaRefs>
</ds:datastoreItem>
</file>

<file path=customXml/itemProps2.xml><?xml version="1.0" encoding="utf-8"?>
<ds:datastoreItem xmlns:ds="http://schemas.openxmlformats.org/officeDocument/2006/customXml" ds:itemID="{0C8C85F1-A472-4516-B8DC-D55138D6FE63}">
  <ds:schemaRefs>
    <ds:schemaRef ds:uri="http://schemas.openxmlformats.org/officeDocument/2006/bibliography"/>
  </ds:schemaRefs>
</ds:datastoreItem>
</file>

<file path=customXml/itemProps3.xml><?xml version="1.0" encoding="utf-8"?>
<ds:datastoreItem xmlns:ds="http://schemas.openxmlformats.org/officeDocument/2006/customXml" ds:itemID="{8A2A1FCB-5414-4D61-B942-472037F13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f5983-19ea-48f5-ab4d-8767288824e2"/>
    <ds:schemaRef ds:uri="29facad2-dc93-4990-b714-2b34e4182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18CA6-F5F7-487C-9812-FE04AFC57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6602</Words>
  <Characters>37634</Characters>
  <Application>Microsoft Office Word</Application>
  <DocSecurity>12</DocSecurity>
  <Lines>313</Lines>
  <Paragraphs>88</Paragraphs>
  <ScaleCrop>false</ScaleCrop>
  <HeadingPairs>
    <vt:vector size="2" baseType="variant">
      <vt:variant>
        <vt:lpstr>Title</vt:lpstr>
      </vt:variant>
      <vt:variant>
        <vt:i4>1</vt:i4>
      </vt:variant>
    </vt:vector>
  </HeadingPairs>
  <TitlesOfParts>
    <vt:vector size="1" baseType="lpstr">
      <vt:lpstr>Unarmed Security Guard Services</vt:lpstr>
    </vt:vector>
  </TitlesOfParts>
  <Company/>
  <LinksUpToDate>false</LinksUpToDate>
  <CharactersWithSpaces>44148</CharactersWithSpaces>
  <SharedDoc>false</SharedDoc>
  <HLinks>
    <vt:vector size="12" baseType="variant">
      <vt:variant>
        <vt:i4>7929892</vt:i4>
      </vt:variant>
      <vt:variant>
        <vt:i4>3</vt:i4>
      </vt:variant>
      <vt:variant>
        <vt:i4>0</vt:i4>
      </vt:variant>
      <vt:variant>
        <vt:i4>5</vt:i4>
      </vt:variant>
      <vt:variant>
        <vt:lpwstr>https://www.dgs.ca.gov/PD/Services/Page-Content/Procurement-Division-Services-List-Folder/Access-LPA-Payment-Portal</vt:lpwstr>
      </vt:variant>
      <vt:variant>
        <vt:lpwstr/>
      </vt:variant>
      <vt:variant>
        <vt:i4>4653131</vt:i4>
      </vt:variant>
      <vt:variant>
        <vt:i4>0</vt:i4>
      </vt:variant>
      <vt:variant>
        <vt:i4>0</vt:i4>
      </vt:variant>
      <vt:variant>
        <vt:i4>5</vt:i4>
      </vt:variant>
      <vt:variant>
        <vt:lpwstr>http://www.calhr.ca.gov/employees/Pages/holidays.aspx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Unarmed Security Guard Services</dc:title>
  <dc:subject/>
  <dc:creator>Leung, Diane@DGS</dc:creator>
  <cp:keywords/>
  <dc:description/>
  <cp:lastModifiedBy>Carnes, Marites@DGS</cp:lastModifiedBy>
  <cp:revision>2</cp:revision>
  <dcterms:created xsi:type="dcterms:W3CDTF">2024-09-13T20:44:00Z</dcterms:created>
  <dcterms:modified xsi:type="dcterms:W3CDTF">2024-09-13T20:44:00Z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0x010100F1303D74C8C946498BD554677BE8842E</vt:lpwstr>
  </property>
  <property fmtid="{D5CDD505-2E9C-101B-9397-08002B2CF9AE}" pid="3" name="MediaServiceImageTags">
    <vt:lpwstr/>
  </property>
</Properties>
</file>