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260F53EA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3A7F78">
        <w:t>8</w:t>
      </w:r>
      <w:r w:rsidR="00C67681">
        <w:t>/</w:t>
      </w:r>
      <w:r w:rsidR="003A7F78">
        <w:t>1</w:t>
      </w:r>
      <w:r w:rsidR="00FB36F8">
        <w:t>/202</w:t>
      </w:r>
      <w:r w:rsidR="00E42C5F">
        <w:t>5</w:t>
      </w:r>
      <w:r w:rsidRPr="00A00DC9">
        <w:t xml:space="preserve"> to </w:t>
      </w:r>
      <w:r w:rsidR="003A7F78">
        <w:t>8</w:t>
      </w:r>
      <w:r w:rsidR="00815138">
        <w:t>/</w:t>
      </w:r>
      <w:r w:rsidR="003A7F78">
        <w:t>7</w:t>
      </w:r>
      <w:r w:rsidR="001619D2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41764713" w:rsidR="00A00DC9" w:rsidRPr="009C5AE9" w:rsidRDefault="003A7F78" w:rsidP="000E494D">
      <w:pPr>
        <w:pStyle w:val="Heading1"/>
      </w:pPr>
      <w:r>
        <w:t>August 1</w:t>
      </w:r>
      <w:r w:rsidR="00FB36F8">
        <w:t>, 202</w:t>
      </w:r>
      <w:r w:rsidR="00E42C5F">
        <w:t>5</w:t>
      </w:r>
      <w:r w:rsidR="00A00DC9" w:rsidRPr="009C5AE9">
        <w:t xml:space="preserve"> 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20086E3D" w:rsidR="00A00DC9" w:rsidRPr="00A00DC9" w:rsidRDefault="00161DAB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05077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3BFF840D" w:rsidR="00A00DC9" w:rsidRPr="00A00DC9" w:rsidRDefault="00AD38F5" w:rsidP="00AD38F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670FD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10FFEE5E" w:rsidR="00A00DC9" w:rsidRPr="00CE712D" w:rsidRDefault="00784A9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0FE82289" w14:textId="492107FA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3C208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</w:tbl>
    <w:bookmarkEnd w:id="0"/>
    <w:p w14:paraId="2183C0D8" w14:textId="3B25B336" w:rsidR="009C5AE9" w:rsidRPr="000E494D" w:rsidRDefault="003A7F78" w:rsidP="000E494D">
      <w:pPr>
        <w:pStyle w:val="Heading1"/>
      </w:pPr>
      <w:r>
        <w:t>August 2</w:t>
      </w:r>
      <w:r w:rsidR="00AD30EE">
        <w:t>, 202</w:t>
      </w:r>
      <w:r w:rsidR="00E42C5F">
        <w:t>5</w:t>
      </w:r>
      <w:r w:rsidR="00AD30EE">
        <w:t xml:space="preserve"> and </w:t>
      </w:r>
      <w:r>
        <w:t>August 3</w:t>
      </w:r>
      <w:r w:rsidR="00F55250">
        <w:t>,</w:t>
      </w:r>
      <w:r w:rsidR="00FB36F8">
        <w:t xml:space="preserve"> 202</w:t>
      </w:r>
      <w:r w:rsidR="00E42C5F">
        <w:t>5</w:t>
      </w:r>
      <w:r w:rsidR="009C5AE9" w:rsidRPr="000E494D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670FD0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72C8EB7" w14:textId="44B445DD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4FF06F3B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2B9D6742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3A6F3E8D" w14:textId="3F6C14F3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</w:tbl>
    <w:p w14:paraId="47764116" w14:textId="47E7EC1C" w:rsidR="009C5AE9" w:rsidRPr="00A00DC9" w:rsidRDefault="003A7F78" w:rsidP="000E494D">
      <w:pPr>
        <w:pStyle w:val="Heading1"/>
      </w:pPr>
      <w:r>
        <w:t>August 4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670FD0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1A3B2B04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4649E692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4C5FEAB5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FA822CF" w14:textId="76B7775B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</w:tbl>
    <w:p w14:paraId="547A85BB" w14:textId="4A821640" w:rsidR="009C5AE9" w:rsidRPr="00A00DC9" w:rsidRDefault="003A7F78" w:rsidP="000E494D">
      <w:pPr>
        <w:pStyle w:val="Heading1"/>
      </w:pPr>
      <w:r>
        <w:t>August 5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670FD0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384079E0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69327660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058447D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E6E7B23" w14:textId="65FECA21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</w:tbl>
    <w:p w14:paraId="56BEF334" w14:textId="2CBEE047" w:rsidR="009C5AE9" w:rsidRPr="00A00DC9" w:rsidRDefault="003A7F78" w:rsidP="000E494D">
      <w:pPr>
        <w:pStyle w:val="Heading1"/>
      </w:pPr>
      <w:r>
        <w:rPr>
          <w:spacing w:val="-1"/>
        </w:rPr>
        <w:t>August 6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670FD0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4E18D0C8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2B77A1B0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1359A7AD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2C180E35" w14:textId="5A51FCFE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</w:tbl>
    <w:p w14:paraId="59107D60" w14:textId="155271BD" w:rsidR="009C5AE9" w:rsidRPr="00474BEF" w:rsidRDefault="003A7F78" w:rsidP="000E494D">
      <w:pPr>
        <w:pStyle w:val="Heading1"/>
        <w:rPr>
          <w:spacing w:val="-1"/>
        </w:rPr>
      </w:pPr>
      <w:r>
        <w:rPr>
          <w:spacing w:val="-1"/>
        </w:rPr>
        <w:t>August 7</w:t>
      </w:r>
      <w:r w:rsidR="001B7654" w:rsidRPr="00474BEF">
        <w:rPr>
          <w:spacing w:val="-1"/>
        </w:rPr>
        <w:t>, 202</w:t>
      </w:r>
      <w:r w:rsidR="00927BBF" w:rsidRPr="00474BEF">
        <w:rPr>
          <w:spacing w:val="-1"/>
        </w:rPr>
        <w:t>5</w:t>
      </w:r>
      <w:r w:rsidR="009C5AE9" w:rsidRPr="00474BEF">
        <w:rPr>
          <w:spacing w:val="-1"/>
        </w:rPr>
        <w:t xml:space="preserve"> 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670FD0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65EF43B8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25C324A2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DE85D1E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4AEAC8E2" w14:textId="0AAB8475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151665E1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873780">
        <w:rPr>
          <w:rFonts w:ascii="Arial" w:hAnsi="Arial" w:cs="Arial"/>
          <w:b/>
          <w:bCs/>
          <w:spacing w:val="-1"/>
          <w:sz w:val="24"/>
          <w:szCs w:val="24"/>
        </w:rPr>
        <w:t>Jamie Boes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873780">
        <w:rPr>
          <w:rFonts w:ascii="Arial" w:hAnsi="Arial" w:cs="Arial"/>
          <w:b/>
          <w:bCs/>
          <w:sz w:val="24"/>
          <w:szCs w:val="24"/>
        </w:rPr>
        <w:t>240-7274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</w:p>
    <w:sectPr w:rsidR="000E0C5D" w:rsidRPr="00A00DC9" w:rsidSect="00A00DC9">
      <w:footerReference w:type="default" r:id="rId10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F1E92" w14:textId="77777777" w:rsidR="00695932" w:rsidRDefault="00695932">
      <w:pPr>
        <w:spacing w:after="0" w:line="240" w:lineRule="auto"/>
      </w:pPr>
      <w:r>
        <w:separator/>
      </w:r>
    </w:p>
  </w:endnote>
  <w:endnote w:type="continuationSeparator" w:id="0">
    <w:p w14:paraId="61D978AB" w14:textId="77777777" w:rsidR="00695932" w:rsidRDefault="00695932">
      <w:pPr>
        <w:spacing w:after="0" w:line="240" w:lineRule="auto"/>
      </w:pPr>
      <w:r>
        <w:continuationSeparator/>
      </w:r>
    </w:p>
  </w:endnote>
  <w:endnote w:type="continuationNotice" w:id="1">
    <w:p w14:paraId="1B4A3012" w14:textId="77777777" w:rsidR="00695932" w:rsidRDefault="006959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F8A28" w14:textId="77777777" w:rsidR="00695932" w:rsidRDefault="00695932">
      <w:pPr>
        <w:spacing w:after="0" w:line="240" w:lineRule="auto"/>
      </w:pPr>
      <w:r>
        <w:separator/>
      </w:r>
    </w:p>
  </w:footnote>
  <w:footnote w:type="continuationSeparator" w:id="0">
    <w:p w14:paraId="0A05C627" w14:textId="77777777" w:rsidR="00695932" w:rsidRDefault="00695932">
      <w:pPr>
        <w:spacing w:after="0" w:line="240" w:lineRule="auto"/>
      </w:pPr>
      <w:r>
        <w:continuationSeparator/>
      </w:r>
    </w:p>
  </w:footnote>
  <w:footnote w:type="continuationNotice" w:id="1">
    <w:p w14:paraId="0DD2D9C3" w14:textId="77777777" w:rsidR="00695932" w:rsidRDefault="0069593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cB09c2gALIAtoHXkm5kj3qO+lGogH7Ox2SG+ZuI4TWUyg7LCnyEtSPfqZSbLkXyz3CKVa7DKt+ASnhQEjdSgcA==" w:salt="p2aSXSm17Gz+psmHuk+Gp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qgUAy/fSgS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1D23"/>
    <w:rsid w:val="0003570B"/>
    <w:rsid w:val="0003577C"/>
    <w:rsid w:val="00037112"/>
    <w:rsid w:val="0003795F"/>
    <w:rsid w:val="00037E7B"/>
    <w:rsid w:val="00041302"/>
    <w:rsid w:val="000423FB"/>
    <w:rsid w:val="00044D6C"/>
    <w:rsid w:val="00050773"/>
    <w:rsid w:val="0005161A"/>
    <w:rsid w:val="00052288"/>
    <w:rsid w:val="000628C4"/>
    <w:rsid w:val="000633FB"/>
    <w:rsid w:val="0006449D"/>
    <w:rsid w:val="000660D1"/>
    <w:rsid w:val="00066521"/>
    <w:rsid w:val="000702B7"/>
    <w:rsid w:val="000716B0"/>
    <w:rsid w:val="0007435D"/>
    <w:rsid w:val="00074825"/>
    <w:rsid w:val="00075146"/>
    <w:rsid w:val="00076F76"/>
    <w:rsid w:val="00080705"/>
    <w:rsid w:val="00081CA6"/>
    <w:rsid w:val="00083F76"/>
    <w:rsid w:val="00084A88"/>
    <w:rsid w:val="00087691"/>
    <w:rsid w:val="00093601"/>
    <w:rsid w:val="00093C14"/>
    <w:rsid w:val="00096428"/>
    <w:rsid w:val="000964C4"/>
    <w:rsid w:val="00097758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0566"/>
    <w:rsid w:val="0010433B"/>
    <w:rsid w:val="001054E5"/>
    <w:rsid w:val="00110AFE"/>
    <w:rsid w:val="001113DD"/>
    <w:rsid w:val="00111923"/>
    <w:rsid w:val="00113D64"/>
    <w:rsid w:val="00114159"/>
    <w:rsid w:val="00115D8E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803"/>
    <w:rsid w:val="00142A64"/>
    <w:rsid w:val="0014471B"/>
    <w:rsid w:val="00154502"/>
    <w:rsid w:val="001549F5"/>
    <w:rsid w:val="001609B7"/>
    <w:rsid w:val="001619D2"/>
    <w:rsid w:val="00161DAB"/>
    <w:rsid w:val="00162876"/>
    <w:rsid w:val="00163DDC"/>
    <w:rsid w:val="00170688"/>
    <w:rsid w:val="00172ECF"/>
    <w:rsid w:val="00174CE9"/>
    <w:rsid w:val="00176C1E"/>
    <w:rsid w:val="00181D20"/>
    <w:rsid w:val="00190AFB"/>
    <w:rsid w:val="0019283B"/>
    <w:rsid w:val="0019309C"/>
    <w:rsid w:val="00193A62"/>
    <w:rsid w:val="0019582C"/>
    <w:rsid w:val="001A3724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5B6F"/>
    <w:rsid w:val="001B626E"/>
    <w:rsid w:val="001B7577"/>
    <w:rsid w:val="001B7654"/>
    <w:rsid w:val="001B7A37"/>
    <w:rsid w:val="001C013B"/>
    <w:rsid w:val="001C09D7"/>
    <w:rsid w:val="001C46CA"/>
    <w:rsid w:val="001C4B13"/>
    <w:rsid w:val="001C507E"/>
    <w:rsid w:val="001C54FD"/>
    <w:rsid w:val="001C5F22"/>
    <w:rsid w:val="001C6DF5"/>
    <w:rsid w:val="001C7DAE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6A7A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3569"/>
    <w:rsid w:val="0021486B"/>
    <w:rsid w:val="00216EB7"/>
    <w:rsid w:val="00217BD6"/>
    <w:rsid w:val="00220248"/>
    <w:rsid w:val="00220AE1"/>
    <w:rsid w:val="002228B9"/>
    <w:rsid w:val="0022569A"/>
    <w:rsid w:val="00226544"/>
    <w:rsid w:val="00226577"/>
    <w:rsid w:val="00226BEF"/>
    <w:rsid w:val="00234407"/>
    <w:rsid w:val="00240CB4"/>
    <w:rsid w:val="00241202"/>
    <w:rsid w:val="002419C6"/>
    <w:rsid w:val="002428CF"/>
    <w:rsid w:val="00243CCF"/>
    <w:rsid w:val="002440A0"/>
    <w:rsid w:val="002440CB"/>
    <w:rsid w:val="00245974"/>
    <w:rsid w:val="00246ED6"/>
    <w:rsid w:val="00252974"/>
    <w:rsid w:val="0025314F"/>
    <w:rsid w:val="00253EC6"/>
    <w:rsid w:val="00253FAC"/>
    <w:rsid w:val="00262921"/>
    <w:rsid w:val="002637DA"/>
    <w:rsid w:val="00263DEE"/>
    <w:rsid w:val="002702B8"/>
    <w:rsid w:val="00271466"/>
    <w:rsid w:val="002805B2"/>
    <w:rsid w:val="00283600"/>
    <w:rsid w:val="002854D8"/>
    <w:rsid w:val="002918F4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4D7"/>
    <w:rsid w:val="002A6107"/>
    <w:rsid w:val="002A63B7"/>
    <w:rsid w:val="002B08F4"/>
    <w:rsid w:val="002B0E91"/>
    <w:rsid w:val="002B128E"/>
    <w:rsid w:val="002B1860"/>
    <w:rsid w:val="002B60A3"/>
    <w:rsid w:val="002B7722"/>
    <w:rsid w:val="002C1D96"/>
    <w:rsid w:val="002C206B"/>
    <w:rsid w:val="002C2ABC"/>
    <w:rsid w:val="002C2EC1"/>
    <w:rsid w:val="002D237C"/>
    <w:rsid w:val="002D75A0"/>
    <w:rsid w:val="002E0634"/>
    <w:rsid w:val="002E1BB5"/>
    <w:rsid w:val="002E711A"/>
    <w:rsid w:val="002E7E11"/>
    <w:rsid w:val="002F085B"/>
    <w:rsid w:val="002F3898"/>
    <w:rsid w:val="002F3A33"/>
    <w:rsid w:val="002F3C79"/>
    <w:rsid w:val="002F4161"/>
    <w:rsid w:val="002F4240"/>
    <w:rsid w:val="002F64D2"/>
    <w:rsid w:val="002F73E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65FD"/>
    <w:rsid w:val="00340C6E"/>
    <w:rsid w:val="00342044"/>
    <w:rsid w:val="003435C3"/>
    <w:rsid w:val="00344BC4"/>
    <w:rsid w:val="00345542"/>
    <w:rsid w:val="0034685C"/>
    <w:rsid w:val="00352F68"/>
    <w:rsid w:val="003618DC"/>
    <w:rsid w:val="003649B4"/>
    <w:rsid w:val="00367BE8"/>
    <w:rsid w:val="003717BE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A6D37"/>
    <w:rsid w:val="003A7F78"/>
    <w:rsid w:val="003B3CB9"/>
    <w:rsid w:val="003B43E3"/>
    <w:rsid w:val="003B61D8"/>
    <w:rsid w:val="003B643E"/>
    <w:rsid w:val="003B7361"/>
    <w:rsid w:val="003C1B66"/>
    <w:rsid w:val="003C208F"/>
    <w:rsid w:val="003D0DA2"/>
    <w:rsid w:val="003D1379"/>
    <w:rsid w:val="003D14A4"/>
    <w:rsid w:val="003D3D2E"/>
    <w:rsid w:val="003D4002"/>
    <w:rsid w:val="003D4FA6"/>
    <w:rsid w:val="003D64B5"/>
    <w:rsid w:val="003D6A1E"/>
    <w:rsid w:val="003D7085"/>
    <w:rsid w:val="003D76EC"/>
    <w:rsid w:val="003E0D19"/>
    <w:rsid w:val="003E18CA"/>
    <w:rsid w:val="003E6E3E"/>
    <w:rsid w:val="003E750E"/>
    <w:rsid w:val="003F15E6"/>
    <w:rsid w:val="003F700E"/>
    <w:rsid w:val="003F7FB2"/>
    <w:rsid w:val="00401726"/>
    <w:rsid w:val="00401896"/>
    <w:rsid w:val="0040335B"/>
    <w:rsid w:val="00403A07"/>
    <w:rsid w:val="00407B1F"/>
    <w:rsid w:val="00410486"/>
    <w:rsid w:val="00411BD2"/>
    <w:rsid w:val="004138B8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BEF"/>
    <w:rsid w:val="00474F8B"/>
    <w:rsid w:val="00475022"/>
    <w:rsid w:val="00476486"/>
    <w:rsid w:val="00477921"/>
    <w:rsid w:val="00481896"/>
    <w:rsid w:val="00482235"/>
    <w:rsid w:val="00491436"/>
    <w:rsid w:val="0049176D"/>
    <w:rsid w:val="00491AD8"/>
    <w:rsid w:val="00491D78"/>
    <w:rsid w:val="00494AE3"/>
    <w:rsid w:val="00494D60"/>
    <w:rsid w:val="00495396"/>
    <w:rsid w:val="00497653"/>
    <w:rsid w:val="004A0601"/>
    <w:rsid w:val="004A469B"/>
    <w:rsid w:val="004A4F62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816"/>
    <w:rsid w:val="004E6DFD"/>
    <w:rsid w:val="004F0F37"/>
    <w:rsid w:val="004F10D4"/>
    <w:rsid w:val="004F479E"/>
    <w:rsid w:val="004F6F49"/>
    <w:rsid w:val="00500EE9"/>
    <w:rsid w:val="00504CA2"/>
    <w:rsid w:val="005056CC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2DE0"/>
    <w:rsid w:val="005340F3"/>
    <w:rsid w:val="005344CA"/>
    <w:rsid w:val="005430B8"/>
    <w:rsid w:val="0054440A"/>
    <w:rsid w:val="005454C1"/>
    <w:rsid w:val="00545720"/>
    <w:rsid w:val="00547004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1F1D"/>
    <w:rsid w:val="00573E1B"/>
    <w:rsid w:val="00574FE5"/>
    <w:rsid w:val="00575974"/>
    <w:rsid w:val="00577CC4"/>
    <w:rsid w:val="00582010"/>
    <w:rsid w:val="00582255"/>
    <w:rsid w:val="00582477"/>
    <w:rsid w:val="00584F81"/>
    <w:rsid w:val="0058530B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BA6"/>
    <w:rsid w:val="005D2D2F"/>
    <w:rsid w:val="005D3870"/>
    <w:rsid w:val="005D549B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F1618"/>
    <w:rsid w:val="005F2B0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287F"/>
    <w:rsid w:val="006245CE"/>
    <w:rsid w:val="006253F6"/>
    <w:rsid w:val="00626706"/>
    <w:rsid w:val="00631D07"/>
    <w:rsid w:val="0063264A"/>
    <w:rsid w:val="00633863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0193"/>
    <w:rsid w:val="006541EE"/>
    <w:rsid w:val="00654CFD"/>
    <w:rsid w:val="00657FD9"/>
    <w:rsid w:val="00663737"/>
    <w:rsid w:val="00664E18"/>
    <w:rsid w:val="00666533"/>
    <w:rsid w:val="00670FD0"/>
    <w:rsid w:val="00672031"/>
    <w:rsid w:val="0067646F"/>
    <w:rsid w:val="0068011D"/>
    <w:rsid w:val="00681925"/>
    <w:rsid w:val="00683D65"/>
    <w:rsid w:val="00684F5C"/>
    <w:rsid w:val="00687467"/>
    <w:rsid w:val="00690BFB"/>
    <w:rsid w:val="00691954"/>
    <w:rsid w:val="0069293E"/>
    <w:rsid w:val="00693D79"/>
    <w:rsid w:val="0069475A"/>
    <w:rsid w:val="00695932"/>
    <w:rsid w:val="006961DB"/>
    <w:rsid w:val="006A359D"/>
    <w:rsid w:val="006A362F"/>
    <w:rsid w:val="006A6552"/>
    <w:rsid w:val="006B0446"/>
    <w:rsid w:val="006B081E"/>
    <w:rsid w:val="006C0060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E7C6C"/>
    <w:rsid w:val="006F055E"/>
    <w:rsid w:val="006F16D2"/>
    <w:rsid w:val="006F4ECA"/>
    <w:rsid w:val="006F6E54"/>
    <w:rsid w:val="007009AD"/>
    <w:rsid w:val="00702634"/>
    <w:rsid w:val="00702F6F"/>
    <w:rsid w:val="00703158"/>
    <w:rsid w:val="007060A6"/>
    <w:rsid w:val="007105E6"/>
    <w:rsid w:val="0071138A"/>
    <w:rsid w:val="007155EB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3451"/>
    <w:rsid w:val="00764A6B"/>
    <w:rsid w:val="00766DE4"/>
    <w:rsid w:val="00770BFF"/>
    <w:rsid w:val="00771E22"/>
    <w:rsid w:val="007740B0"/>
    <w:rsid w:val="00776424"/>
    <w:rsid w:val="00784A99"/>
    <w:rsid w:val="00786EC2"/>
    <w:rsid w:val="00792A1B"/>
    <w:rsid w:val="0079421D"/>
    <w:rsid w:val="00795E25"/>
    <w:rsid w:val="00796C1A"/>
    <w:rsid w:val="007A0EB9"/>
    <w:rsid w:val="007A1A06"/>
    <w:rsid w:val="007A49F2"/>
    <w:rsid w:val="007B25E8"/>
    <w:rsid w:val="007B29E3"/>
    <w:rsid w:val="007B35F0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5138"/>
    <w:rsid w:val="00817B0B"/>
    <w:rsid w:val="00821DE0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1E59"/>
    <w:rsid w:val="008437A4"/>
    <w:rsid w:val="00844096"/>
    <w:rsid w:val="00844E6D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018"/>
    <w:rsid w:val="0089225C"/>
    <w:rsid w:val="00893926"/>
    <w:rsid w:val="00893B06"/>
    <w:rsid w:val="008947D7"/>
    <w:rsid w:val="0089792F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53D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292"/>
    <w:rsid w:val="009079BC"/>
    <w:rsid w:val="0091003D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720"/>
    <w:rsid w:val="0095398F"/>
    <w:rsid w:val="00953A79"/>
    <w:rsid w:val="00953ACD"/>
    <w:rsid w:val="0095456A"/>
    <w:rsid w:val="00955FAA"/>
    <w:rsid w:val="00956351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AB3"/>
    <w:rsid w:val="00977E07"/>
    <w:rsid w:val="00980819"/>
    <w:rsid w:val="00990341"/>
    <w:rsid w:val="009922F8"/>
    <w:rsid w:val="00997B0E"/>
    <w:rsid w:val="009A0424"/>
    <w:rsid w:val="009A0F84"/>
    <w:rsid w:val="009A24F0"/>
    <w:rsid w:val="009A3963"/>
    <w:rsid w:val="009A5E38"/>
    <w:rsid w:val="009A70E4"/>
    <w:rsid w:val="009B0123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514"/>
    <w:rsid w:val="00A15C90"/>
    <w:rsid w:val="00A20A1B"/>
    <w:rsid w:val="00A2353D"/>
    <w:rsid w:val="00A2611D"/>
    <w:rsid w:val="00A27E67"/>
    <w:rsid w:val="00A30E3E"/>
    <w:rsid w:val="00A32FE0"/>
    <w:rsid w:val="00A33240"/>
    <w:rsid w:val="00A33DFF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B9C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3729"/>
    <w:rsid w:val="00AA5ACE"/>
    <w:rsid w:val="00AA61F2"/>
    <w:rsid w:val="00AB17AB"/>
    <w:rsid w:val="00AB48D8"/>
    <w:rsid w:val="00AB5DF2"/>
    <w:rsid w:val="00AC2274"/>
    <w:rsid w:val="00AC2E1E"/>
    <w:rsid w:val="00AC3C78"/>
    <w:rsid w:val="00AC7313"/>
    <w:rsid w:val="00AC78EC"/>
    <w:rsid w:val="00AD30EE"/>
    <w:rsid w:val="00AD38F5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01A6"/>
    <w:rsid w:val="00B015F6"/>
    <w:rsid w:val="00B030FD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35C0"/>
    <w:rsid w:val="00B2579D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2D3C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1EC"/>
    <w:rsid w:val="00B96624"/>
    <w:rsid w:val="00B96826"/>
    <w:rsid w:val="00B97708"/>
    <w:rsid w:val="00B97D14"/>
    <w:rsid w:val="00B97F48"/>
    <w:rsid w:val="00B97FA4"/>
    <w:rsid w:val="00BA464F"/>
    <w:rsid w:val="00BA6765"/>
    <w:rsid w:val="00BA6864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68AE"/>
    <w:rsid w:val="00BD7A84"/>
    <w:rsid w:val="00BE137F"/>
    <w:rsid w:val="00BE1F71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3D3A"/>
    <w:rsid w:val="00C24D9F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5647B"/>
    <w:rsid w:val="00C575F0"/>
    <w:rsid w:val="00C622ED"/>
    <w:rsid w:val="00C633A0"/>
    <w:rsid w:val="00C67681"/>
    <w:rsid w:val="00C7108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5CF"/>
    <w:rsid w:val="00CA062E"/>
    <w:rsid w:val="00CA1AE8"/>
    <w:rsid w:val="00CA2101"/>
    <w:rsid w:val="00CA6E4F"/>
    <w:rsid w:val="00CA706F"/>
    <w:rsid w:val="00CB13A8"/>
    <w:rsid w:val="00CB340B"/>
    <w:rsid w:val="00CB3E43"/>
    <w:rsid w:val="00CC41F1"/>
    <w:rsid w:val="00CC4A07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653F"/>
    <w:rsid w:val="00D27DDF"/>
    <w:rsid w:val="00D312F4"/>
    <w:rsid w:val="00D32DF1"/>
    <w:rsid w:val="00D32FA3"/>
    <w:rsid w:val="00D3310A"/>
    <w:rsid w:val="00D36E3A"/>
    <w:rsid w:val="00D42348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77E1F"/>
    <w:rsid w:val="00D80814"/>
    <w:rsid w:val="00D816CA"/>
    <w:rsid w:val="00D908B8"/>
    <w:rsid w:val="00D90E12"/>
    <w:rsid w:val="00D91403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6AB2"/>
    <w:rsid w:val="00DD098F"/>
    <w:rsid w:val="00DD118E"/>
    <w:rsid w:val="00DD1A9B"/>
    <w:rsid w:val="00DD1D5D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17F05"/>
    <w:rsid w:val="00E20341"/>
    <w:rsid w:val="00E21B54"/>
    <w:rsid w:val="00E2241B"/>
    <w:rsid w:val="00E25571"/>
    <w:rsid w:val="00E278C5"/>
    <w:rsid w:val="00E36FB0"/>
    <w:rsid w:val="00E36FC0"/>
    <w:rsid w:val="00E372EC"/>
    <w:rsid w:val="00E405C1"/>
    <w:rsid w:val="00E42767"/>
    <w:rsid w:val="00E42C5F"/>
    <w:rsid w:val="00E468E0"/>
    <w:rsid w:val="00E46A89"/>
    <w:rsid w:val="00E5061C"/>
    <w:rsid w:val="00E5086F"/>
    <w:rsid w:val="00E53F78"/>
    <w:rsid w:val="00E56727"/>
    <w:rsid w:val="00E61235"/>
    <w:rsid w:val="00E6284C"/>
    <w:rsid w:val="00E6339A"/>
    <w:rsid w:val="00E6744D"/>
    <w:rsid w:val="00E677DF"/>
    <w:rsid w:val="00E70310"/>
    <w:rsid w:val="00E73C28"/>
    <w:rsid w:val="00E77A87"/>
    <w:rsid w:val="00E80925"/>
    <w:rsid w:val="00E80D18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4808"/>
    <w:rsid w:val="00EA539E"/>
    <w:rsid w:val="00EB0B76"/>
    <w:rsid w:val="00EB112D"/>
    <w:rsid w:val="00EB200F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D4676"/>
    <w:rsid w:val="00EE3478"/>
    <w:rsid w:val="00EE370F"/>
    <w:rsid w:val="00EE6EBF"/>
    <w:rsid w:val="00EF3937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17BEB"/>
    <w:rsid w:val="00F21219"/>
    <w:rsid w:val="00F22A06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2AA3"/>
    <w:rsid w:val="00F84739"/>
    <w:rsid w:val="00F90BF8"/>
    <w:rsid w:val="00F92AA6"/>
    <w:rsid w:val="00F93B5C"/>
    <w:rsid w:val="00F95873"/>
    <w:rsid w:val="00F96B3E"/>
    <w:rsid w:val="00FA2350"/>
    <w:rsid w:val="00FA2629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C7F0C"/>
    <w:rsid w:val="00FD0645"/>
    <w:rsid w:val="00FD552B"/>
    <w:rsid w:val="00FD66B5"/>
    <w:rsid w:val="00FE0E1F"/>
    <w:rsid w:val="00FE1FEB"/>
    <w:rsid w:val="00FE480D"/>
    <w:rsid w:val="00FE5A72"/>
    <w:rsid w:val="00FF46D7"/>
    <w:rsid w:val="00FF6A99"/>
    <w:rsid w:val="00FF71A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1ABCC072-29DF-432A-996B-9D4E81D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97061ACFB204FB4F04478ED4EA57F" ma:contentTypeVersion="13" ma:contentTypeDescription="Create a new document." ma:contentTypeScope="" ma:versionID="1914bedd29e57c3c34a2be8e35a6dc67">
  <xsd:schema xmlns:xsd="http://www.w3.org/2001/XMLSchema" xmlns:xs="http://www.w3.org/2001/XMLSchema" xmlns:p="http://schemas.microsoft.com/office/2006/metadata/properties" xmlns:ns2="2b8603e8-3e06-4264-854f-584f2ebaba16" xmlns:ns3="84111935-59c1-4ec9-b31e-4689094357f0" targetNamespace="http://schemas.microsoft.com/office/2006/metadata/properties" ma:root="true" ma:fieldsID="9d4ebe3c8151d954d24ad516a8434f9e" ns2:_="" ns3:_="">
    <xsd:import namespace="2b8603e8-3e06-4264-854f-584f2ebaba16"/>
    <xsd:import namespace="84111935-59c1-4ec9-b31e-468909435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03e8-3e06-4264-854f-584f2ebab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1935-59c1-4ec9-b31e-468909435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617b9e-761a-4d00-95c8-78f35819bfba}" ma:internalName="TaxCatchAll" ma:showField="CatchAllData" ma:web="84111935-59c1-4ec9-b31e-468909435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11935-59c1-4ec9-b31e-4689094357f0" xsi:nil="true"/>
    <lcf76f155ced4ddcb4097134ff3c332f xmlns="2b8603e8-3e06-4264-854f-584f2ebaba1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55120-25FE-4C5C-9DC3-D2D5D58C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03e8-3e06-4264-854f-584f2ebaba16"/>
    <ds:schemaRef ds:uri="84111935-59c1-4ec9-b31e-468909435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45C15-DC9B-4C47-8258-83AA2DB42F23}">
  <ds:schemaRefs>
    <ds:schemaRef ds:uri="http://schemas.microsoft.com/office/2006/metadata/properties"/>
    <ds:schemaRef ds:uri="http://schemas.microsoft.com/office/infopath/2007/PartnerControls"/>
    <ds:schemaRef ds:uri="84111935-59c1-4ec9-b31e-4689094357f0"/>
    <ds:schemaRef ds:uri="2b8603e8-3e06-4264-854f-584f2ebaba16"/>
  </ds:schemaRefs>
</ds:datastoreItem>
</file>

<file path=customXml/itemProps3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37F3F4-1D52-4A42-BB28-038212AF10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1842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Carnes, Marites@DGS</cp:lastModifiedBy>
  <cp:revision>2</cp:revision>
  <cp:lastPrinted>2019-06-07T01:48:00Z</cp:lastPrinted>
  <dcterms:created xsi:type="dcterms:W3CDTF">2025-08-04T22:01:00Z</dcterms:created>
  <dcterms:modified xsi:type="dcterms:W3CDTF">2025-08-04T22:01:00Z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0x01010092197061ACFB204FB4F04478ED4EA57F</vt:lpwstr>
  </property>
  <property fmtid="{D5CDD505-2E9C-101B-9397-08002B2CF9AE}" pid="3" name="MediaServiceImageTags">
    <vt:lpwstr/>
  </property>
</Properties>
</file>