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7524" w14:textId="77777777" w:rsidR="00340A39" w:rsidRPr="00ED3069" w:rsidRDefault="00340A39" w:rsidP="00340A39">
      <w:pPr>
        <w:pStyle w:val="Title"/>
        <w:jc w:val="center"/>
        <w:rPr>
          <w:rFonts w:ascii="Arial" w:hAnsi="Arial" w:cs="Arial"/>
          <w:color w:val="203764"/>
        </w:rPr>
      </w:pPr>
      <w:r w:rsidRPr="00ED3069">
        <w:rPr>
          <w:rFonts w:ascii="Arial" w:hAnsi="Arial" w:cs="Arial"/>
          <w:color w:val="203764"/>
        </w:rPr>
        <w:t>CAL-Card Rebate Report</w:t>
      </w:r>
    </w:p>
    <w:p w14:paraId="37113A1E" w14:textId="3390ABFD" w:rsidR="005E407E" w:rsidRPr="00231C5A" w:rsidRDefault="00340A39" w:rsidP="00231C5A">
      <w:pPr>
        <w:pStyle w:val="Title"/>
        <w:spacing w:after="120"/>
        <w:contextualSpacing w:val="0"/>
        <w:jc w:val="center"/>
        <w:rPr>
          <w:rFonts w:ascii="Arial" w:hAnsi="Arial" w:cs="Arial"/>
        </w:rPr>
      </w:pPr>
      <w:r w:rsidRPr="00ED3069">
        <w:rPr>
          <w:rFonts w:ascii="Arial" w:hAnsi="Arial" w:cs="Arial"/>
          <w:color w:val="203764"/>
        </w:rPr>
        <w:t>Column Descriptions</w:t>
      </w:r>
    </w:p>
    <w:tbl>
      <w:tblPr>
        <w:tblW w:w="11020" w:type="dxa"/>
        <w:tblLook w:val="04A0" w:firstRow="1" w:lastRow="0" w:firstColumn="1" w:lastColumn="0" w:noHBand="0" w:noVBand="1"/>
        <w:tblCaption w:val="Column Content Description"/>
        <w:tblDescription w:val="Indicates the description of the content for each column in a rebate report"/>
      </w:tblPr>
      <w:tblGrid>
        <w:gridCol w:w="812"/>
        <w:gridCol w:w="3360"/>
        <w:gridCol w:w="6848"/>
      </w:tblGrid>
      <w:tr w:rsidR="00A96746" w:rsidRPr="00A96746" w14:paraId="61485726" w14:textId="77777777" w:rsidTr="00A7044C">
        <w:trPr>
          <w:trHeight w:val="310"/>
          <w:tblHeader/>
        </w:trPr>
        <w:tc>
          <w:tcPr>
            <w:tcW w:w="812" w:type="dxa"/>
            <w:tcBorders>
              <w:top w:val="single" w:sz="4" w:space="0" w:color="D3D3D3"/>
              <w:left w:val="single" w:sz="4" w:space="0" w:color="D3D3D3"/>
              <w:bottom w:val="nil"/>
              <w:right w:val="single" w:sz="4" w:space="0" w:color="D3D3D3"/>
            </w:tcBorders>
            <w:shd w:val="clear" w:color="4682B4" w:fill="203764"/>
            <w:vAlign w:val="center"/>
            <w:hideMark/>
          </w:tcPr>
          <w:p w14:paraId="27349599" w14:textId="77777777" w:rsidR="00A96746" w:rsidRPr="00A96746" w:rsidRDefault="00A96746" w:rsidP="00A96746">
            <w:pPr>
              <w:spacing w:after="0" w:line="240" w:lineRule="auto"/>
              <w:rPr>
                <w:rFonts w:ascii="Arial" w:eastAsia="Times New Roman" w:hAnsi="Arial" w:cs="Arial"/>
                <w:b/>
                <w:bCs/>
                <w:color w:val="FFFFFF"/>
                <w:sz w:val="24"/>
                <w:szCs w:val="24"/>
              </w:rPr>
            </w:pPr>
            <w:r w:rsidRPr="00A96746">
              <w:rPr>
                <w:rFonts w:ascii="Arial" w:eastAsia="Times New Roman" w:hAnsi="Arial" w:cs="Arial"/>
                <w:b/>
                <w:bCs/>
                <w:color w:val="FFFFFF"/>
                <w:sz w:val="24"/>
                <w:szCs w:val="24"/>
              </w:rPr>
              <w:t>Col</w:t>
            </w:r>
          </w:p>
        </w:tc>
        <w:tc>
          <w:tcPr>
            <w:tcW w:w="3360" w:type="dxa"/>
            <w:tcBorders>
              <w:top w:val="single" w:sz="4" w:space="0" w:color="D3D3D3"/>
              <w:left w:val="nil"/>
              <w:bottom w:val="nil"/>
              <w:right w:val="single" w:sz="4" w:space="0" w:color="D3D3D3"/>
            </w:tcBorders>
            <w:shd w:val="clear" w:color="4682B4" w:fill="203764"/>
            <w:vAlign w:val="center"/>
            <w:hideMark/>
          </w:tcPr>
          <w:p w14:paraId="275BE08E" w14:textId="77777777" w:rsidR="00A96746" w:rsidRPr="00A96746" w:rsidRDefault="00A96746" w:rsidP="00A96746">
            <w:pPr>
              <w:spacing w:after="0" w:line="240" w:lineRule="auto"/>
              <w:rPr>
                <w:rFonts w:ascii="Arial" w:eastAsia="Times New Roman" w:hAnsi="Arial" w:cs="Arial"/>
                <w:b/>
                <w:bCs/>
                <w:color w:val="FFFFFF"/>
                <w:sz w:val="24"/>
                <w:szCs w:val="24"/>
              </w:rPr>
            </w:pPr>
            <w:r w:rsidRPr="00A96746">
              <w:rPr>
                <w:rFonts w:ascii="Arial" w:eastAsia="Times New Roman" w:hAnsi="Arial" w:cs="Arial"/>
                <w:b/>
                <w:bCs/>
                <w:color w:val="FFFFFF"/>
                <w:sz w:val="24"/>
                <w:szCs w:val="24"/>
              </w:rPr>
              <w:t>Title</w:t>
            </w:r>
          </w:p>
        </w:tc>
        <w:tc>
          <w:tcPr>
            <w:tcW w:w="6848" w:type="dxa"/>
            <w:tcBorders>
              <w:top w:val="single" w:sz="4" w:space="0" w:color="D3D3D3"/>
              <w:left w:val="nil"/>
              <w:bottom w:val="nil"/>
              <w:right w:val="single" w:sz="4" w:space="0" w:color="D3D3D3"/>
            </w:tcBorders>
            <w:shd w:val="clear" w:color="4682B4" w:fill="203764"/>
            <w:hideMark/>
          </w:tcPr>
          <w:p w14:paraId="0AC2767D" w14:textId="77777777" w:rsidR="00A96746" w:rsidRPr="00A96746" w:rsidRDefault="00A96746" w:rsidP="00A96746">
            <w:pPr>
              <w:spacing w:after="0" w:line="240" w:lineRule="auto"/>
              <w:rPr>
                <w:rFonts w:ascii="Arial" w:eastAsia="Times New Roman" w:hAnsi="Arial" w:cs="Arial"/>
                <w:b/>
                <w:bCs/>
                <w:color w:val="FFFFFF"/>
                <w:sz w:val="24"/>
                <w:szCs w:val="24"/>
              </w:rPr>
            </w:pPr>
            <w:r w:rsidRPr="00A96746">
              <w:rPr>
                <w:rFonts w:ascii="Arial" w:eastAsia="Times New Roman" w:hAnsi="Arial" w:cs="Arial"/>
                <w:b/>
                <w:bCs/>
                <w:color w:val="FFFFFF"/>
                <w:sz w:val="24"/>
                <w:szCs w:val="24"/>
              </w:rPr>
              <w:t>Description</w:t>
            </w:r>
          </w:p>
        </w:tc>
      </w:tr>
      <w:tr w:rsidR="00A96746" w:rsidRPr="00A96746" w14:paraId="053DAA94" w14:textId="77777777" w:rsidTr="00A7044C">
        <w:trPr>
          <w:trHeight w:val="341"/>
        </w:trPr>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F44406C"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A</w:t>
            </w:r>
          </w:p>
        </w:tc>
        <w:tc>
          <w:tcPr>
            <w:tcW w:w="3360" w:type="dxa"/>
            <w:tcBorders>
              <w:top w:val="single" w:sz="4" w:space="0" w:color="000000"/>
              <w:left w:val="nil"/>
              <w:bottom w:val="single" w:sz="4" w:space="0" w:color="000000"/>
              <w:right w:val="single" w:sz="4" w:space="0" w:color="000000"/>
            </w:tcBorders>
            <w:shd w:val="clear" w:color="000000" w:fill="FFFFFF"/>
            <w:noWrap/>
            <w:vAlign w:val="center"/>
            <w:hideMark/>
          </w:tcPr>
          <w:p w14:paraId="68682D1F"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Contract Payment Start Date</w:t>
            </w:r>
          </w:p>
        </w:tc>
        <w:tc>
          <w:tcPr>
            <w:tcW w:w="6848" w:type="dxa"/>
            <w:tcBorders>
              <w:top w:val="single" w:sz="4" w:space="0" w:color="000000"/>
              <w:left w:val="nil"/>
              <w:bottom w:val="single" w:sz="4" w:space="0" w:color="000000"/>
              <w:right w:val="single" w:sz="4" w:space="0" w:color="000000"/>
            </w:tcBorders>
            <w:shd w:val="clear" w:color="000000" w:fill="FFFFFF"/>
            <w:hideMark/>
          </w:tcPr>
          <w:p w14:paraId="7F97FFCF"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Start of rebate period (quarter)</w:t>
            </w:r>
          </w:p>
        </w:tc>
      </w:tr>
      <w:tr w:rsidR="00A96746" w:rsidRPr="00A96746" w14:paraId="5F04A17D" w14:textId="77777777" w:rsidTr="00A7044C">
        <w:trPr>
          <w:trHeight w:val="341"/>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29C5A557"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B</w:t>
            </w:r>
          </w:p>
        </w:tc>
        <w:tc>
          <w:tcPr>
            <w:tcW w:w="3360" w:type="dxa"/>
            <w:tcBorders>
              <w:top w:val="nil"/>
              <w:left w:val="nil"/>
              <w:bottom w:val="single" w:sz="4" w:space="0" w:color="000000"/>
              <w:right w:val="single" w:sz="4" w:space="0" w:color="000000"/>
            </w:tcBorders>
            <w:shd w:val="clear" w:color="000000" w:fill="FFFFFF"/>
            <w:noWrap/>
            <w:vAlign w:val="center"/>
            <w:hideMark/>
          </w:tcPr>
          <w:p w14:paraId="1E64CF94" w14:textId="47EC7ADC"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Contrac</w:t>
            </w:r>
            <w:r w:rsidR="00F409A7">
              <w:rPr>
                <w:rFonts w:ascii="Arial" w:eastAsia="Times New Roman" w:hAnsi="Arial" w:cs="Arial"/>
                <w:color w:val="000000"/>
                <w:sz w:val="24"/>
                <w:szCs w:val="24"/>
              </w:rPr>
              <w:t>t</w:t>
            </w:r>
            <w:r w:rsidRPr="00A96746">
              <w:rPr>
                <w:rFonts w:ascii="Arial" w:eastAsia="Times New Roman" w:hAnsi="Arial" w:cs="Arial"/>
                <w:color w:val="000000"/>
                <w:sz w:val="24"/>
                <w:szCs w:val="24"/>
              </w:rPr>
              <w:t xml:space="preserve"> Payment End Date</w:t>
            </w:r>
          </w:p>
        </w:tc>
        <w:tc>
          <w:tcPr>
            <w:tcW w:w="6848" w:type="dxa"/>
            <w:tcBorders>
              <w:top w:val="nil"/>
              <w:left w:val="nil"/>
              <w:bottom w:val="single" w:sz="4" w:space="0" w:color="000000"/>
              <w:right w:val="single" w:sz="4" w:space="0" w:color="000000"/>
            </w:tcBorders>
            <w:shd w:val="clear" w:color="000000" w:fill="FFFFFF"/>
            <w:hideMark/>
          </w:tcPr>
          <w:p w14:paraId="1C7C137F"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End of rebate period (quarter)</w:t>
            </w:r>
          </w:p>
        </w:tc>
      </w:tr>
      <w:tr w:rsidR="00A96746" w:rsidRPr="00A96746" w14:paraId="073D9D58" w14:textId="77777777" w:rsidTr="00A7044C">
        <w:trPr>
          <w:trHeight w:val="359"/>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4FB414A5"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C</w:t>
            </w:r>
          </w:p>
        </w:tc>
        <w:tc>
          <w:tcPr>
            <w:tcW w:w="3360" w:type="dxa"/>
            <w:tcBorders>
              <w:top w:val="nil"/>
              <w:left w:val="nil"/>
              <w:bottom w:val="single" w:sz="4" w:space="0" w:color="000000"/>
              <w:right w:val="single" w:sz="4" w:space="0" w:color="000000"/>
            </w:tcBorders>
            <w:shd w:val="clear" w:color="000000" w:fill="FFFFFF"/>
            <w:noWrap/>
            <w:vAlign w:val="center"/>
            <w:hideMark/>
          </w:tcPr>
          <w:p w14:paraId="4A88EEC8"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Agency Duns</w:t>
            </w:r>
          </w:p>
        </w:tc>
        <w:tc>
          <w:tcPr>
            <w:tcW w:w="6848" w:type="dxa"/>
            <w:tcBorders>
              <w:top w:val="nil"/>
              <w:left w:val="nil"/>
              <w:bottom w:val="single" w:sz="4" w:space="0" w:color="000000"/>
              <w:right w:val="single" w:sz="4" w:space="0" w:color="000000"/>
            </w:tcBorders>
            <w:shd w:val="clear" w:color="000000" w:fill="FFFFFF"/>
            <w:hideMark/>
          </w:tcPr>
          <w:p w14:paraId="023D5DA1"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Agency Duns (data universal number system) number</w:t>
            </w:r>
          </w:p>
        </w:tc>
      </w:tr>
      <w:tr w:rsidR="00A96746" w:rsidRPr="00A96746" w14:paraId="67F42570" w14:textId="77777777" w:rsidTr="00A7044C">
        <w:trPr>
          <w:trHeight w:val="341"/>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61C9E0C2"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D</w:t>
            </w:r>
          </w:p>
        </w:tc>
        <w:tc>
          <w:tcPr>
            <w:tcW w:w="3360" w:type="dxa"/>
            <w:tcBorders>
              <w:top w:val="nil"/>
              <w:left w:val="nil"/>
              <w:bottom w:val="single" w:sz="4" w:space="0" w:color="000000"/>
              <w:right w:val="single" w:sz="4" w:space="0" w:color="000000"/>
            </w:tcBorders>
            <w:shd w:val="clear" w:color="000000" w:fill="FFFFFF"/>
            <w:noWrap/>
            <w:vAlign w:val="center"/>
            <w:hideMark/>
          </w:tcPr>
          <w:p w14:paraId="18C04E42"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Agency Duns Name</w:t>
            </w:r>
          </w:p>
        </w:tc>
        <w:tc>
          <w:tcPr>
            <w:tcW w:w="6848" w:type="dxa"/>
            <w:tcBorders>
              <w:top w:val="nil"/>
              <w:left w:val="nil"/>
              <w:bottom w:val="single" w:sz="4" w:space="0" w:color="000000"/>
              <w:right w:val="single" w:sz="4" w:space="0" w:color="000000"/>
            </w:tcBorders>
            <w:shd w:val="clear" w:color="000000" w:fill="FFFFFF"/>
            <w:hideMark/>
          </w:tcPr>
          <w:p w14:paraId="2486F1BA"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Agency's relationship name in contractor system</w:t>
            </w:r>
          </w:p>
        </w:tc>
      </w:tr>
      <w:tr w:rsidR="00A96746" w:rsidRPr="00A96746" w14:paraId="3C43DF10" w14:textId="77777777" w:rsidTr="00A7044C">
        <w:trPr>
          <w:trHeight w:val="629"/>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C4D34B9"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E</w:t>
            </w:r>
          </w:p>
        </w:tc>
        <w:tc>
          <w:tcPr>
            <w:tcW w:w="3360" w:type="dxa"/>
            <w:tcBorders>
              <w:top w:val="nil"/>
              <w:left w:val="nil"/>
              <w:bottom w:val="single" w:sz="4" w:space="0" w:color="000000"/>
              <w:right w:val="single" w:sz="4" w:space="0" w:color="000000"/>
            </w:tcBorders>
            <w:shd w:val="clear" w:color="000000" w:fill="FFFFFF"/>
            <w:vAlign w:val="center"/>
            <w:hideMark/>
          </w:tcPr>
          <w:p w14:paraId="58EC5A6C"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Quarterly Standard</w:t>
            </w:r>
            <w:r w:rsidRPr="00A96746">
              <w:rPr>
                <w:rFonts w:ascii="Arial" w:eastAsia="Times New Roman" w:hAnsi="Arial" w:cs="Arial"/>
                <w:color w:val="000000"/>
                <w:sz w:val="24"/>
                <w:szCs w:val="24"/>
              </w:rPr>
              <w:br/>
              <w:t>Volume Sales</w:t>
            </w:r>
          </w:p>
        </w:tc>
        <w:tc>
          <w:tcPr>
            <w:tcW w:w="6848" w:type="dxa"/>
            <w:tcBorders>
              <w:top w:val="nil"/>
              <w:left w:val="nil"/>
              <w:bottom w:val="single" w:sz="4" w:space="0" w:color="000000"/>
              <w:right w:val="single" w:sz="4" w:space="0" w:color="000000"/>
            </w:tcBorders>
            <w:shd w:val="clear" w:color="000000" w:fill="FFFFFF"/>
            <w:hideMark/>
          </w:tcPr>
          <w:p w14:paraId="7E55CA6E"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Total Standard Volume Sales for the quarter (excluding Quarterly Ultra Low Volume)</w:t>
            </w:r>
          </w:p>
        </w:tc>
      </w:tr>
      <w:tr w:rsidR="00A96746" w:rsidRPr="00A96746" w14:paraId="3F35FD9E" w14:textId="77777777" w:rsidTr="00A7044C">
        <w:trPr>
          <w:trHeight w:val="65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2D14175"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F</w:t>
            </w:r>
          </w:p>
        </w:tc>
        <w:tc>
          <w:tcPr>
            <w:tcW w:w="3360" w:type="dxa"/>
            <w:tcBorders>
              <w:top w:val="nil"/>
              <w:left w:val="nil"/>
              <w:bottom w:val="single" w:sz="4" w:space="0" w:color="000000"/>
              <w:right w:val="single" w:sz="4" w:space="0" w:color="000000"/>
            </w:tcBorders>
            <w:shd w:val="clear" w:color="000000" w:fill="FFFFFF"/>
            <w:vAlign w:val="center"/>
            <w:hideMark/>
          </w:tcPr>
          <w:p w14:paraId="00C8D46A"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Quarterly Non-Standard</w:t>
            </w:r>
            <w:r w:rsidRPr="00A96746">
              <w:rPr>
                <w:rFonts w:ascii="Arial" w:eastAsia="Times New Roman" w:hAnsi="Arial" w:cs="Arial"/>
                <w:color w:val="000000"/>
                <w:sz w:val="24"/>
                <w:szCs w:val="24"/>
              </w:rPr>
              <w:br/>
              <w:t>Volume Sales</w:t>
            </w:r>
          </w:p>
        </w:tc>
        <w:tc>
          <w:tcPr>
            <w:tcW w:w="6848" w:type="dxa"/>
            <w:tcBorders>
              <w:top w:val="nil"/>
              <w:left w:val="nil"/>
              <w:bottom w:val="single" w:sz="4" w:space="0" w:color="000000"/>
              <w:right w:val="single" w:sz="4" w:space="0" w:color="000000"/>
            </w:tcBorders>
            <w:shd w:val="clear" w:color="000000" w:fill="FFFFFF"/>
            <w:hideMark/>
          </w:tcPr>
          <w:p w14:paraId="33898EBF"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Total Non-Standard Volume Sales for the quarter (excluding Quarterly Ultra Low Volume)</w:t>
            </w:r>
          </w:p>
        </w:tc>
      </w:tr>
      <w:tr w:rsidR="00A96746" w:rsidRPr="00A96746" w14:paraId="4B96AB68" w14:textId="77777777" w:rsidTr="00A7044C">
        <w:trPr>
          <w:trHeight w:val="67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54F7FA3"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G</w:t>
            </w:r>
          </w:p>
        </w:tc>
        <w:tc>
          <w:tcPr>
            <w:tcW w:w="3360" w:type="dxa"/>
            <w:tcBorders>
              <w:top w:val="nil"/>
              <w:left w:val="nil"/>
              <w:bottom w:val="single" w:sz="4" w:space="0" w:color="000000"/>
              <w:right w:val="single" w:sz="4" w:space="0" w:color="000000"/>
            </w:tcBorders>
            <w:shd w:val="clear" w:color="000000" w:fill="FFFFFF"/>
            <w:vAlign w:val="center"/>
            <w:hideMark/>
          </w:tcPr>
          <w:p w14:paraId="25E05B4B"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 xml:space="preserve">Quarterly Standard </w:t>
            </w:r>
            <w:r w:rsidRPr="00512783">
              <w:rPr>
                <w:rFonts w:ascii="Arial" w:eastAsia="Times New Roman" w:hAnsi="Arial" w:cs="Arial"/>
                <w:b/>
                <w:bCs/>
                <w:color w:val="000000"/>
                <w:sz w:val="24"/>
                <w:szCs w:val="24"/>
              </w:rPr>
              <w:t>+</w:t>
            </w:r>
            <w:r w:rsidRPr="00A96746">
              <w:rPr>
                <w:rFonts w:ascii="Arial" w:eastAsia="Times New Roman" w:hAnsi="Arial" w:cs="Arial"/>
                <w:color w:val="000000"/>
                <w:sz w:val="24"/>
                <w:szCs w:val="24"/>
              </w:rPr>
              <w:br/>
              <w:t>Non-Standard Sales (E</w:t>
            </w:r>
            <w:r w:rsidRPr="00B31022">
              <w:rPr>
                <w:rFonts w:ascii="Arial" w:eastAsia="Times New Roman" w:hAnsi="Arial" w:cs="Arial"/>
                <w:b/>
                <w:bCs/>
                <w:color w:val="000000"/>
                <w:sz w:val="24"/>
                <w:szCs w:val="24"/>
              </w:rPr>
              <w:t>+</w:t>
            </w:r>
            <w:r w:rsidRPr="00A96746">
              <w:rPr>
                <w:rFonts w:ascii="Arial" w:eastAsia="Times New Roman" w:hAnsi="Arial" w:cs="Arial"/>
                <w:color w:val="000000"/>
                <w:sz w:val="24"/>
                <w:szCs w:val="24"/>
              </w:rPr>
              <w:t>F</w:t>
            </w:r>
            <w:r w:rsidRPr="00B31022">
              <w:rPr>
                <w:rFonts w:ascii="Arial" w:eastAsia="Times New Roman" w:hAnsi="Arial" w:cs="Arial"/>
                <w:b/>
                <w:bCs/>
                <w:color w:val="000000"/>
                <w:sz w:val="24"/>
                <w:szCs w:val="24"/>
              </w:rPr>
              <w:t>+</w:t>
            </w:r>
            <w:r w:rsidRPr="00A96746">
              <w:rPr>
                <w:rFonts w:ascii="Arial" w:eastAsia="Times New Roman" w:hAnsi="Arial" w:cs="Arial"/>
                <w:color w:val="000000"/>
                <w:sz w:val="24"/>
                <w:szCs w:val="24"/>
              </w:rPr>
              <w:t>P)</w:t>
            </w:r>
          </w:p>
        </w:tc>
        <w:tc>
          <w:tcPr>
            <w:tcW w:w="6848" w:type="dxa"/>
            <w:tcBorders>
              <w:top w:val="nil"/>
              <w:left w:val="nil"/>
              <w:bottom w:val="single" w:sz="4" w:space="0" w:color="000000"/>
              <w:right w:val="single" w:sz="4" w:space="0" w:color="000000"/>
            </w:tcBorders>
            <w:shd w:val="clear" w:color="000000" w:fill="FFFFFF"/>
            <w:hideMark/>
          </w:tcPr>
          <w:p w14:paraId="2B1B263D" w14:textId="6E7B233C"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Total quarterly volume sales including both standard and non-standard (</w:t>
            </w:r>
            <w:r w:rsidRPr="00A96746">
              <w:rPr>
                <w:rFonts w:ascii="Arial" w:eastAsia="Times New Roman" w:hAnsi="Arial" w:cs="Arial"/>
                <w:b/>
                <w:bCs/>
                <w:color w:val="456A2C"/>
                <w:sz w:val="28"/>
                <w:szCs w:val="28"/>
              </w:rPr>
              <w:t xml:space="preserve">quarterly </w:t>
            </w:r>
            <w:r w:rsidRPr="00AF7815">
              <w:rPr>
                <w:rFonts w:ascii="Arial" w:eastAsia="Times New Roman" w:hAnsi="Arial" w:cs="Arial"/>
                <w:b/>
                <w:bCs/>
                <w:color w:val="456A2C"/>
                <w:sz w:val="28"/>
                <w:szCs w:val="28"/>
              </w:rPr>
              <w:t>volume</w:t>
            </w:r>
            <w:r w:rsidRPr="00A96746">
              <w:rPr>
                <w:rFonts w:ascii="Arial" w:eastAsia="Times New Roman" w:hAnsi="Arial" w:cs="Arial"/>
                <w:b/>
                <w:bCs/>
                <w:color w:val="456A2C"/>
                <w:sz w:val="28"/>
                <w:szCs w:val="28"/>
              </w:rPr>
              <w:t xml:space="preserve"> sales</w:t>
            </w:r>
            <w:r w:rsidR="00137DDA" w:rsidRPr="006A5A12">
              <w:rPr>
                <w:rFonts w:ascii="Arial" w:eastAsia="Times New Roman" w:hAnsi="Arial" w:cs="Arial"/>
                <w:color w:val="000000" w:themeColor="text1"/>
                <w:sz w:val="24"/>
                <w:szCs w:val="24"/>
                <w:vertAlign w:val="superscript"/>
              </w:rPr>
              <w:t>1</w:t>
            </w:r>
            <w:r w:rsidRPr="00A96746">
              <w:rPr>
                <w:rFonts w:ascii="Arial" w:eastAsia="Times New Roman" w:hAnsi="Arial" w:cs="Arial"/>
                <w:color w:val="000000"/>
                <w:sz w:val="24"/>
                <w:szCs w:val="24"/>
              </w:rPr>
              <w:t>)</w:t>
            </w:r>
          </w:p>
        </w:tc>
      </w:tr>
      <w:tr w:rsidR="00A96746" w:rsidRPr="00A96746" w14:paraId="3F3CA4ED" w14:textId="77777777" w:rsidTr="00A7044C">
        <w:trPr>
          <w:trHeight w:val="1718"/>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6E3A85ED"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H</w:t>
            </w:r>
          </w:p>
        </w:tc>
        <w:tc>
          <w:tcPr>
            <w:tcW w:w="3360" w:type="dxa"/>
            <w:tcBorders>
              <w:top w:val="nil"/>
              <w:left w:val="nil"/>
              <w:bottom w:val="single" w:sz="4" w:space="0" w:color="000000"/>
              <w:right w:val="single" w:sz="4" w:space="0" w:color="000000"/>
            </w:tcBorders>
            <w:shd w:val="clear" w:color="000000" w:fill="FFFFFF"/>
            <w:noWrap/>
            <w:vAlign w:val="center"/>
            <w:hideMark/>
          </w:tcPr>
          <w:p w14:paraId="5630CA6F"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Sum of Daily Balances</w:t>
            </w:r>
          </w:p>
        </w:tc>
        <w:tc>
          <w:tcPr>
            <w:tcW w:w="6848" w:type="dxa"/>
            <w:tcBorders>
              <w:top w:val="nil"/>
              <w:left w:val="nil"/>
              <w:bottom w:val="single" w:sz="4" w:space="0" w:color="000000"/>
              <w:right w:val="single" w:sz="4" w:space="0" w:color="000000"/>
            </w:tcBorders>
            <w:shd w:val="clear" w:color="000000" w:fill="FFFFFF"/>
            <w:hideMark/>
          </w:tcPr>
          <w:p w14:paraId="28D2EF8C" w14:textId="31B59339"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 xml:space="preserve">Contractor system looks at the total client balance on day 1, records it, again looks at the balance on day 2, records it, looks at the balance on day 3, and so on; the sum of all recorded balances at the end of the quarter is the Sum of Daily Balances which is then divided by </w:t>
            </w:r>
            <w:r w:rsidRPr="00A96746">
              <w:rPr>
                <w:rFonts w:ascii="Arial" w:eastAsia="Times New Roman" w:hAnsi="Arial" w:cs="Arial"/>
                <w:b/>
                <w:bCs/>
                <w:i/>
                <w:iCs/>
                <w:color w:val="456A2C"/>
                <w:sz w:val="28"/>
                <w:szCs w:val="28"/>
              </w:rPr>
              <w:t>quarterly volume sales</w:t>
            </w:r>
            <w:r w:rsidR="00C92EB0" w:rsidRPr="006B4848">
              <w:rPr>
                <w:rFonts w:ascii="Arial" w:eastAsia="Times New Roman" w:hAnsi="Arial" w:cs="Arial"/>
                <w:color w:val="000000" w:themeColor="text1"/>
                <w:sz w:val="24"/>
                <w:szCs w:val="24"/>
                <w:vertAlign w:val="superscript"/>
              </w:rPr>
              <w:t>1</w:t>
            </w:r>
            <w:r w:rsidRPr="00A96746">
              <w:rPr>
                <w:rFonts w:ascii="Arial" w:eastAsia="Times New Roman" w:hAnsi="Arial" w:cs="Arial"/>
                <w:color w:val="008E40"/>
                <w:sz w:val="24"/>
                <w:szCs w:val="24"/>
              </w:rPr>
              <w:t xml:space="preserve"> </w:t>
            </w:r>
            <w:r w:rsidRPr="00A96746">
              <w:rPr>
                <w:rFonts w:ascii="Arial" w:eastAsia="Times New Roman" w:hAnsi="Arial" w:cs="Arial"/>
                <w:color w:val="000000"/>
                <w:sz w:val="24"/>
                <w:szCs w:val="24"/>
              </w:rPr>
              <w:t>to determine the file turn speed of payment</w:t>
            </w:r>
          </w:p>
        </w:tc>
      </w:tr>
      <w:tr w:rsidR="00A96746" w:rsidRPr="00A96746" w14:paraId="4AF31C42" w14:textId="77777777" w:rsidTr="00A7044C">
        <w:trPr>
          <w:trHeight w:val="944"/>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48FF47D"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I</w:t>
            </w:r>
          </w:p>
        </w:tc>
        <w:tc>
          <w:tcPr>
            <w:tcW w:w="3360" w:type="dxa"/>
            <w:tcBorders>
              <w:top w:val="nil"/>
              <w:left w:val="nil"/>
              <w:bottom w:val="single" w:sz="4" w:space="0" w:color="000000"/>
              <w:right w:val="single" w:sz="4" w:space="0" w:color="000000"/>
            </w:tcBorders>
            <w:shd w:val="clear" w:color="000000" w:fill="FFFFFF"/>
            <w:noWrap/>
            <w:vAlign w:val="center"/>
            <w:hideMark/>
          </w:tcPr>
          <w:p w14:paraId="71A31176"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Average Client-held Days</w:t>
            </w:r>
          </w:p>
        </w:tc>
        <w:tc>
          <w:tcPr>
            <w:tcW w:w="6848" w:type="dxa"/>
            <w:tcBorders>
              <w:top w:val="nil"/>
              <w:left w:val="nil"/>
              <w:bottom w:val="single" w:sz="4" w:space="0" w:color="000000"/>
              <w:right w:val="single" w:sz="4" w:space="0" w:color="000000"/>
            </w:tcBorders>
            <w:shd w:val="clear" w:color="000000" w:fill="FFFFFF"/>
            <w:hideMark/>
          </w:tcPr>
          <w:p w14:paraId="0E8E2426" w14:textId="663A6D98" w:rsidR="00A96746" w:rsidRDefault="00A6375E" w:rsidP="00A96746">
            <w:pPr>
              <w:spacing w:after="0" w:line="240" w:lineRule="auto"/>
              <w:rPr>
                <w:rFonts w:ascii="Arial" w:eastAsia="Times New Roman" w:hAnsi="Arial" w:cs="Arial"/>
                <w:color w:val="000000"/>
                <w:sz w:val="24"/>
                <w:szCs w:val="24"/>
              </w:rPr>
            </w:pPr>
            <w:r w:rsidRPr="00A6375E">
              <w:rPr>
                <w:rFonts w:ascii="Arial" w:eastAsia="Times New Roman" w:hAnsi="Arial" w:cs="Arial"/>
                <w:color w:val="000000"/>
                <w:sz w:val="24"/>
                <w:szCs w:val="24"/>
              </w:rPr>
              <w:t>File Turn</w:t>
            </w:r>
            <w:r>
              <w:rPr>
                <w:rFonts w:ascii="Arial" w:eastAsia="Times New Roman" w:hAnsi="Arial" w:cs="Arial"/>
                <w:b/>
                <w:bCs/>
                <w:color w:val="000000"/>
                <w:sz w:val="24"/>
                <w:szCs w:val="24"/>
              </w:rPr>
              <w:t xml:space="preserve"> </w:t>
            </w:r>
            <w:r w:rsidR="0099595A">
              <w:rPr>
                <w:rFonts w:ascii="Arial" w:eastAsia="Times New Roman" w:hAnsi="Arial" w:cs="Arial"/>
                <w:b/>
                <w:bCs/>
                <w:color w:val="000000"/>
                <w:sz w:val="24"/>
                <w:szCs w:val="24"/>
              </w:rPr>
              <w:t>–</w:t>
            </w:r>
            <w:r w:rsidR="00A96746" w:rsidRPr="00A96746">
              <w:rPr>
                <w:rFonts w:ascii="Arial" w:eastAsia="Times New Roman" w:hAnsi="Arial" w:cs="Arial"/>
                <w:color w:val="000000"/>
                <w:sz w:val="24"/>
                <w:szCs w:val="24"/>
              </w:rPr>
              <w:t xml:space="preserve"> 15</w:t>
            </w:r>
          </w:p>
          <w:p w14:paraId="7BFF8EF1" w14:textId="77777777" w:rsidR="0099595A" w:rsidRDefault="0099595A" w:rsidP="00A96746">
            <w:pPr>
              <w:spacing w:after="0" w:line="240" w:lineRule="auto"/>
              <w:rPr>
                <w:rFonts w:ascii="Arial" w:eastAsia="Times New Roman" w:hAnsi="Arial" w:cs="Arial"/>
                <w:color w:val="000000"/>
                <w:sz w:val="24"/>
                <w:szCs w:val="24"/>
              </w:rPr>
            </w:pPr>
          </w:p>
          <w:p w14:paraId="17E1C299" w14:textId="34466BC9" w:rsidR="0099595A" w:rsidRPr="009D0353" w:rsidRDefault="00A60607"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C2739B">
              <w:rPr>
                <w:rFonts w:ascii="Arial" w:eastAsia="Times New Roman" w:hAnsi="Arial" w:cs="Arial"/>
                <w:color w:val="000000"/>
                <w:sz w:val="24"/>
                <w:szCs w:val="24"/>
              </w:rPr>
              <w:t>File Turn</w:t>
            </w:r>
            <w:r w:rsidR="00DD73C7">
              <w:rPr>
                <w:rFonts w:ascii="Arial" w:eastAsia="Times New Roman" w:hAnsi="Arial" w:cs="Arial"/>
                <w:color w:val="000000"/>
                <w:sz w:val="24"/>
                <w:szCs w:val="24"/>
              </w:rPr>
              <w:t xml:space="preserve"> is determined by </w:t>
            </w:r>
            <w:r w:rsidR="0099595A" w:rsidRPr="00A96746">
              <w:rPr>
                <w:rFonts w:ascii="Arial" w:eastAsia="Times New Roman" w:hAnsi="Arial" w:cs="Arial"/>
                <w:color w:val="000000"/>
                <w:sz w:val="24"/>
                <w:szCs w:val="24"/>
              </w:rPr>
              <w:t xml:space="preserve">Sum of Daily Balances </w:t>
            </w:r>
            <w:r w:rsidR="0099595A" w:rsidRPr="00C7291A">
              <w:rPr>
                <w:rFonts w:ascii="Arial" w:eastAsia="Times New Roman" w:hAnsi="Arial" w:cs="Arial"/>
                <w:b/>
                <w:bCs/>
                <w:color w:val="000000" w:themeColor="text1"/>
                <w:sz w:val="24"/>
                <w:szCs w:val="24"/>
              </w:rPr>
              <w:t>/</w:t>
            </w:r>
            <w:r w:rsidR="0099595A" w:rsidRPr="00A96746">
              <w:rPr>
                <w:rFonts w:ascii="Arial" w:eastAsia="Times New Roman" w:hAnsi="Arial" w:cs="Arial"/>
                <w:color w:val="000000"/>
                <w:sz w:val="24"/>
                <w:szCs w:val="24"/>
              </w:rPr>
              <w:t xml:space="preserve"> </w:t>
            </w:r>
            <w:r w:rsidR="0099595A" w:rsidRPr="00A96746">
              <w:rPr>
                <w:rFonts w:ascii="Arial" w:eastAsia="Times New Roman" w:hAnsi="Arial" w:cs="Arial"/>
                <w:b/>
                <w:bCs/>
                <w:i/>
                <w:iCs/>
                <w:color w:val="456A2C"/>
                <w:sz w:val="28"/>
                <w:szCs w:val="28"/>
              </w:rPr>
              <w:t>quarterly volume sales</w:t>
            </w:r>
            <w:r w:rsidR="0099595A" w:rsidRPr="00A96746">
              <w:rPr>
                <w:rFonts w:ascii="Arial" w:eastAsia="Times New Roman" w:hAnsi="Arial" w:cs="Arial"/>
                <w:color w:val="000000"/>
                <w:sz w:val="24"/>
                <w:szCs w:val="24"/>
                <w:vertAlign w:val="superscript"/>
              </w:rPr>
              <w:t>1</w:t>
            </w:r>
            <w:r w:rsidR="009D0353" w:rsidRPr="009D0353">
              <w:rPr>
                <w:rFonts w:ascii="Arial" w:eastAsia="Times New Roman" w:hAnsi="Arial" w:cs="Arial"/>
                <w:color w:val="000000" w:themeColor="text1"/>
                <w:sz w:val="24"/>
                <w:szCs w:val="24"/>
              </w:rPr>
              <w:t>)</w:t>
            </w:r>
          </w:p>
        </w:tc>
      </w:tr>
      <w:tr w:rsidR="00A96746" w:rsidRPr="00A96746" w14:paraId="5C20C4B8" w14:textId="77777777" w:rsidTr="00A7044C">
        <w:trPr>
          <w:trHeight w:val="611"/>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6B8FDE0D"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J</w:t>
            </w:r>
          </w:p>
        </w:tc>
        <w:tc>
          <w:tcPr>
            <w:tcW w:w="3360" w:type="dxa"/>
            <w:tcBorders>
              <w:top w:val="nil"/>
              <w:left w:val="nil"/>
              <w:bottom w:val="single" w:sz="4" w:space="0" w:color="000000"/>
              <w:right w:val="single" w:sz="4" w:space="0" w:color="000000"/>
            </w:tcBorders>
            <w:shd w:val="clear" w:color="000000" w:fill="FFFFFF"/>
            <w:vAlign w:val="center"/>
            <w:hideMark/>
          </w:tcPr>
          <w:p w14:paraId="09467CE8"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Standard Volume Sales</w:t>
            </w:r>
            <w:r w:rsidRPr="00A96746">
              <w:rPr>
                <w:rFonts w:ascii="Arial" w:eastAsia="Times New Roman" w:hAnsi="Arial" w:cs="Arial"/>
                <w:color w:val="000000"/>
                <w:sz w:val="24"/>
                <w:szCs w:val="24"/>
              </w:rPr>
              <w:br/>
              <w:t>Incentive Rate</w:t>
            </w:r>
          </w:p>
        </w:tc>
        <w:tc>
          <w:tcPr>
            <w:tcW w:w="6848" w:type="dxa"/>
            <w:tcBorders>
              <w:top w:val="nil"/>
              <w:left w:val="nil"/>
              <w:bottom w:val="single" w:sz="4" w:space="0" w:color="000000"/>
              <w:right w:val="single" w:sz="4" w:space="0" w:color="000000"/>
            </w:tcBorders>
            <w:shd w:val="clear" w:color="000000" w:fill="FFFFFF"/>
            <w:hideMark/>
          </w:tcPr>
          <w:p w14:paraId="70327E36"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Rate is 135 bps</w:t>
            </w:r>
          </w:p>
        </w:tc>
      </w:tr>
      <w:tr w:rsidR="00A96746" w:rsidRPr="00A96746" w14:paraId="3734D046" w14:textId="77777777" w:rsidTr="00A7044C">
        <w:trPr>
          <w:trHeight w:val="629"/>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70279E48"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K</w:t>
            </w:r>
          </w:p>
        </w:tc>
        <w:tc>
          <w:tcPr>
            <w:tcW w:w="3360" w:type="dxa"/>
            <w:tcBorders>
              <w:top w:val="nil"/>
              <w:left w:val="nil"/>
              <w:bottom w:val="single" w:sz="4" w:space="0" w:color="000000"/>
              <w:right w:val="single" w:sz="4" w:space="0" w:color="000000"/>
            </w:tcBorders>
            <w:shd w:val="clear" w:color="000000" w:fill="FFFFFF"/>
            <w:vAlign w:val="center"/>
            <w:hideMark/>
          </w:tcPr>
          <w:p w14:paraId="3AF02F63"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Non Standard Volume Sales</w:t>
            </w:r>
            <w:r w:rsidRPr="00A96746">
              <w:rPr>
                <w:rFonts w:ascii="Arial" w:eastAsia="Times New Roman" w:hAnsi="Arial" w:cs="Arial"/>
                <w:color w:val="000000"/>
                <w:sz w:val="24"/>
                <w:szCs w:val="24"/>
              </w:rPr>
              <w:br/>
              <w:t>Incentive Rate</w:t>
            </w:r>
          </w:p>
        </w:tc>
        <w:tc>
          <w:tcPr>
            <w:tcW w:w="6848" w:type="dxa"/>
            <w:tcBorders>
              <w:top w:val="nil"/>
              <w:left w:val="nil"/>
              <w:bottom w:val="single" w:sz="4" w:space="0" w:color="000000"/>
              <w:right w:val="single" w:sz="4" w:space="0" w:color="000000"/>
            </w:tcBorders>
            <w:shd w:val="clear" w:color="000000" w:fill="FFFFFF"/>
            <w:hideMark/>
          </w:tcPr>
          <w:p w14:paraId="6568B73B" w14:textId="77777777" w:rsid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Rate is 135 bps</w:t>
            </w:r>
            <w:r w:rsidR="001340B8">
              <w:rPr>
                <w:rFonts w:ascii="Arial" w:eastAsia="Times New Roman" w:hAnsi="Arial" w:cs="Arial"/>
                <w:color w:val="000000"/>
                <w:sz w:val="24"/>
                <w:szCs w:val="24"/>
              </w:rPr>
              <w:t xml:space="preserve"> (prior to Q3 2025)</w:t>
            </w:r>
          </w:p>
          <w:p w14:paraId="2B56ACED" w14:textId="2087647B" w:rsidR="006836D0" w:rsidRPr="00A96746" w:rsidRDefault="006836D0"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Rate is 123 bps (beginning Q3 2025)</w:t>
            </w:r>
          </w:p>
        </w:tc>
      </w:tr>
      <w:tr w:rsidR="00A96746" w:rsidRPr="00A96746" w14:paraId="551D537F" w14:textId="77777777" w:rsidTr="00A7044C">
        <w:trPr>
          <w:trHeight w:val="566"/>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0026CE8C"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L</w:t>
            </w:r>
          </w:p>
        </w:tc>
        <w:tc>
          <w:tcPr>
            <w:tcW w:w="3360" w:type="dxa"/>
            <w:tcBorders>
              <w:top w:val="nil"/>
              <w:left w:val="nil"/>
              <w:bottom w:val="single" w:sz="4" w:space="0" w:color="000000"/>
              <w:right w:val="single" w:sz="4" w:space="0" w:color="000000"/>
            </w:tcBorders>
            <w:shd w:val="clear" w:color="000000" w:fill="FFFFFF"/>
            <w:vAlign w:val="center"/>
            <w:hideMark/>
          </w:tcPr>
          <w:p w14:paraId="6BCE7E6A"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Prompt Payment</w:t>
            </w:r>
            <w:r w:rsidRPr="00A96746">
              <w:rPr>
                <w:rFonts w:ascii="Arial" w:eastAsia="Times New Roman" w:hAnsi="Arial" w:cs="Arial"/>
                <w:color w:val="000000"/>
                <w:sz w:val="24"/>
                <w:szCs w:val="24"/>
              </w:rPr>
              <w:br/>
              <w:t>Incentive Rate</w:t>
            </w:r>
          </w:p>
        </w:tc>
        <w:tc>
          <w:tcPr>
            <w:tcW w:w="6848" w:type="dxa"/>
            <w:tcBorders>
              <w:top w:val="nil"/>
              <w:left w:val="nil"/>
              <w:bottom w:val="single" w:sz="4" w:space="0" w:color="000000"/>
              <w:right w:val="single" w:sz="4" w:space="0" w:color="000000"/>
            </w:tcBorders>
            <w:shd w:val="clear" w:color="000000" w:fill="FFFFFF"/>
            <w:hideMark/>
          </w:tcPr>
          <w:p w14:paraId="6BD49321"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Based on client's file turn performance and the speed of pay grid in the NASPO Master</w:t>
            </w:r>
          </w:p>
        </w:tc>
      </w:tr>
      <w:tr w:rsidR="00A96746" w:rsidRPr="00A96746" w14:paraId="4E5936DC" w14:textId="77777777" w:rsidTr="00A7044C">
        <w:trPr>
          <w:trHeight w:val="539"/>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61190860"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M</w:t>
            </w:r>
          </w:p>
        </w:tc>
        <w:tc>
          <w:tcPr>
            <w:tcW w:w="3360" w:type="dxa"/>
            <w:tcBorders>
              <w:top w:val="nil"/>
              <w:left w:val="nil"/>
              <w:bottom w:val="single" w:sz="4" w:space="0" w:color="000000"/>
              <w:right w:val="single" w:sz="4" w:space="0" w:color="000000"/>
            </w:tcBorders>
            <w:shd w:val="clear" w:color="000000" w:fill="FFFFFF"/>
            <w:vAlign w:val="center"/>
            <w:hideMark/>
          </w:tcPr>
          <w:p w14:paraId="18633188"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Standard Volume Sales</w:t>
            </w:r>
            <w:r w:rsidRPr="00A96746">
              <w:rPr>
                <w:rFonts w:ascii="Arial" w:eastAsia="Times New Roman" w:hAnsi="Arial" w:cs="Arial"/>
                <w:color w:val="000000"/>
                <w:sz w:val="24"/>
                <w:szCs w:val="24"/>
              </w:rPr>
              <w:br/>
              <w:t>Incentive (E</w:t>
            </w:r>
            <w:r w:rsidRPr="003862E3">
              <w:rPr>
                <w:rFonts w:ascii="Arial" w:eastAsia="Times New Roman" w:hAnsi="Arial" w:cs="Arial"/>
                <w:b/>
                <w:bCs/>
                <w:color w:val="000000"/>
                <w:sz w:val="24"/>
                <w:szCs w:val="24"/>
              </w:rPr>
              <w:t>*</w:t>
            </w:r>
            <w:r w:rsidRPr="00A96746">
              <w:rPr>
                <w:rFonts w:ascii="Arial" w:eastAsia="Times New Roman" w:hAnsi="Arial" w:cs="Arial"/>
                <w:color w:val="000000"/>
                <w:sz w:val="24"/>
                <w:szCs w:val="24"/>
              </w:rPr>
              <w:t>J)</w:t>
            </w:r>
          </w:p>
        </w:tc>
        <w:tc>
          <w:tcPr>
            <w:tcW w:w="6848" w:type="dxa"/>
            <w:tcBorders>
              <w:top w:val="nil"/>
              <w:left w:val="nil"/>
              <w:bottom w:val="single" w:sz="4" w:space="0" w:color="000000"/>
              <w:right w:val="single" w:sz="4" w:space="0" w:color="000000"/>
            </w:tcBorders>
            <w:shd w:val="clear" w:color="000000" w:fill="FFFFFF"/>
            <w:hideMark/>
          </w:tcPr>
          <w:p w14:paraId="306FDC0A"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 xml:space="preserve">Quarterly Standard Volume Sales </w:t>
            </w:r>
            <w:r w:rsidRPr="009576E4">
              <w:rPr>
                <w:rFonts w:ascii="Arial" w:eastAsia="Times New Roman" w:hAnsi="Arial" w:cs="Arial"/>
                <w:b/>
                <w:bCs/>
                <w:color w:val="000000"/>
                <w:sz w:val="24"/>
                <w:szCs w:val="24"/>
              </w:rPr>
              <w:t>x</w:t>
            </w:r>
            <w:r w:rsidRPr="00A96746">
              <w:rPr>
                <w:rFonts w:ascii="Arial" w:eastAsia="Times New Roman" w:hAnsi="Arial" w:cs="Arial"/>
                <w:color w:val="000000"/>
                <w:sz w:val="24"/>
                <w:szCs w:val="24"/>
              </w:rPr>
              <w:t xml:space="preserve"> Standard Volume Sales Incentive Rate</w:t>
            </w:r>
          </w:p>
        </w:tc>
      </w:tr>
      <w:tr w:rsidR="00A96746" w:rsidRPr="00A96746" w14:paraId="3945A89B" w14:textId="77777777" w:rsidTr="00A7044C">
        <w:trPr>
          <w:trHeight w:val="64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4F9A7DD9"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N</w:t>
            </w:r>
          </w:p>
        </w:tc>
        <w:tc>
          <w:tcPr>
            <w:tcW w:w="3360" w:type="dxa"/>
            <w:tcBorders>
              <w:top w:val="nil"/>
              <w:left w:val="nil"/>
              <w:bottom w:val="single" w:sz="4" w:space="0" w:color="000000"/>
              <w:right w:val="single" w:sz="4" w:space="0" w:color="000000"/>
            </w:tcBorders>
            <w:shd w:val="clear" w:color="000000" w:fill="FFFFFF"/>
            <w:vAlign w:val="center"/>
            <w:hideMark/>
          </w:tcPr>
          <w:p w14:paraId="74DAC532"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Non Standard Sales</w:t>
            </w:r>
            <w:r w:rsidRPr="00A96746">
              <w:rPr>
                <w:rFonts w:ascii="Arial" w:eastAsia="Times New Roman" w:hAnsi="Arial" w:cs="Arial"/>
                <w:color w:val="000000"/>
                <w:sz w:val="24"/>
                <w:szCs w:val="24"/>
              </w:rPr>
              <w:br/>
              <w:t>Incentive (F</w:t>
            </w:r>
            <w:r w:rsidRPr="003862E3">
              <w:rPr>
                <w:rFonts w:ascii="Arial" w:eastAsia="Times New Roman" w:hAnsi="Arial" w:cs="Arial"/>
                <w:b/>
                <w:bCs/>
                <w:color w:val="000000"/>
                <w:sz w:val="24"/>
                <w:szCs w:val="24"/>
              </w:rPr>
              <w:t>*</w:t>
            </w:r>
            <w:r w:rsidRPr="00A96746">
              <w:rPr>
                <w:rFonts w:ascii="Arial" w:eastAsia="Times New Roman" w:hAnsi="Arial" w:cs="Arial"/>
                <w:color w:val="000000"/>
                <w:sz w:val="24"/>
                <w:szCs w:val="24"/>
              </w:rPr>
              <w:t>K)</w:t>
            </w:r>
          </w:p>
        </w:tc>
        <w:tc>
          <w:tcPr>
            <w:tcW w:w="6848" w:type="dxa"/>
            <w:tcBorders>
              <w:top w:val="nil"/>
              <w:left w:val="nil"/>
              <w:bottom w:val="single" w:sz="4" w:space="0" w:color="000000"/>
              <w:right w:val="single" w:sz="4" w:space="0" w:color="000000"/>
            </w:tcBorders>
            <w:shd w:val="clear" w:color="000000" w:fill="FFFFFF"/>
            <w:hideMark/>
          </w:tcPr>
          <w:p w14:paraId="07CC076D"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 xml:space="preserve">Quarterly Non-Standard Volume Sales </w:t>
            </w:r>
            <w:r w:rsidRPr="009576E4">
              <w:rPr>
                <w:rFonts w:ascii="Arial" w:eastAsia="Times New Roman" w:hAnsi="Arial" w:cs="Arial"/>
                <w:b/>
                <w:bCs/>
                <w:color w:val="000000"/>
                <w:sz w:val="24"/>
                <w:szCs w:val="24"/>
              </w:rPr>
              <w:t>x</w:t>
            </w:r>
            <w:r w:rsidRPr="00A96746">
              <w:rPr>
                <w:rFonts w:ascii="Arial" w:eastAsia="Times New Roman" w:hAnsi="Arial" w:cs="Arial"/>
                <w:color w:val="000000"/>
                <w:sz w:val="24"/>
                <w:szCs w:val="24"/>
              </w:rPr>
              <w:t xml:space="preserve"> Non-Standard Volume Sales Incentive Rate or DIRP (discount interchange rate program)</w:t>
            </w:r>
          </w:p>
        </w:tc>
      </w:tr>
      <w:tr w:rsidR="00A96746" w:rsidRPr="00A96746" w14:paraId="4CBC5A50" w14:textId="77777777" w:rsidTr="00A7044C">
        <w:trPr>
          <w:trHeight w:val="65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40620B24" w14:textId="77777777" w:rsidR="00A96746" w:rsidRPr="00A96746" w:rsidRDefault="00A96746" w:rsidP="00A96746">
            <w:pPr>
              <w:spacing w:after="0" w:line="240" w:lineRule="auto"/>
              <w:jc w:val="center"/>
              <w:rPr>
                <w:rFonts w:ascii="Arial" w:eastAsia="Times New Roman" w:hAnsi="Arial" w:cs="Arial"/>
                <w:color w:val="000000"/>
                <w:sz w:val="24"/>
                <w:szCs w:val="24"/>
              </w:rPr>
            </w:pPr>
            <w:r w:rsidRPr="00A96746">
              <w:rPr>
                <w:rFonts w:ascii="Arial" w:eastAsia="Times New Roman" w:hAnsi="Arial" w:cs="Arial"/>
                <w:color w:val="000000"/>
                <w:sz w:val="24"/>
                <w:szCs w:val="24"/>
              </w:rPr>
              <w:t>O</w:t>
            </w:r>
          </w:p>
        </w:tc>
        <w:tc>
          <w:tcPr>
            <w:tcW w:w="3360" w:type="dxa"/>
            <w:tcBorders>
              <w:top w:val="nil"/>
              <w:left w:val="nil"/>
              <w:bottom w:val="single" w:sz="4" w:space="0" w:color="000000"/>
              <w:right w:val="single" w:sz="4" w:space="0" w:color="000000"/>
            </w:tcBorders>
            <w:shd w:val="clear" w:color="000000" w:fill="FFFFFF"/>
            <w:vAlign w:val="center"/>
            <w:hideMark/>
          </w:tcPr>
          <w:p w14:paraId="0C522CD6" w14:textId="777777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Prompt Payment</w:t>
            </w:r>
            <w:r w:rsidRPr="00A96746">
              <w:rPr>
                <w:rFonts w:ascii="Arial" w:eastAsia="Times New Roman" w:hAnsi="Arial" w:cs="Arial"/>
                <w:color w:val="000000"/>
                <w:sz w:val="24"/>
                <w:szCs w:val="24"/>
              </w:rPr>
              <w:br/>
              <w:t>Incentive ((G</w:t>
            </w:r>
            <w:r w:rsidRPr="00673F4E">
              <w:rPr>
                <w:rFonts w:ascii="Arial" w:eastAsia="Times New Roman" w:hAnsi="Arial" w:cs="Arial"/>
                <w:b/>
                <w:bCs/>
                <w:color w:val="000000"/>
                <w:sz w:val="24"/>
                <w:szCs w:val="24"/>
              </w:rPr>
              <w:t>-</w:t>
            </w:r>
            <w:r w:rsidRPr="00A96746">
              <w:rPr>
                <w:rFonts w:ascii="Arial" w:eastAsia="Times New Roman" w:hAnsi="Arial" w:cs="Arial"/>
                <w:color w:val="000000"/>
                <w:sz w:val="24"/>
                <w:szCs w:val="24"/>
              </w:rPr>
              <w:t>P)</w:t>
            </w:r>
            <w:r w:rsidRPr="003862E3">
              <w:rPr>
                <w:rFonts w:ascii="Arial" w:eastAsia="Times New Roman" w:hAnsi="Arial" w:cs="Arial"/>
                <w:b/>
                <w:bCs/>
                <w:color w:val="000000"/>
                <w:sz w:val="24"/>
                <w:szCs w:val="24"/>
              </w:rPr>
              <w:t>*</w:t>
            </w:r>
            <w:r w:rsidRPr="00A96746">
              <w:rPr>
                <w:rFonts w:ascii="Arial" w:eastAsia="Times New Roman" w:hAnsi="Arial" w:cs="Arial"/>
                <w:color w:val="000000"/>
                <w:sz w:val="24"/>
                <w:szCs w:val="24"/>
              </w:rPr>
              <w:t>L)</w:t>
            </w:r>
          </w:p>
        </w:tc>
        <w:tc>
          <w:tcPr>
            <w:tcW w:w="6848" w:type="dxa"/>
            <w:tcBorders>
              <w:top w:val="nil"/>
              <w:left w:val="nil"/>
              <w:bottom w:val="single" w:sz="4" w:space="0" w:color="000000"/>
              <w:right w:val="single" w:sz="4" w:space="0" w:color="000000"/>
            </w:tcBorders>
            <w:shd w:val="clear" w:color="000000" w:fill="FFFFFF"/>
            <w:hideMark/>
          </w:tcPr>
          <w:p w14:paraId="478ECF87" w14:textId="71272177" w:rsidR="00A96746" w:rsidRPr="00A96746"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b/>
                <w:bCs/>
                <w:i/>
                <w:iCs/>
                <w:color w:val="456A2C"/>
                <w:sz w:val="28"/>
                <w:szCs w:val="28"/>
              </w:rPr>
              <w:t>quarterly volume sales</w:t>
            </w:r>
            <w:r w:rsidR="009004A2" w:rsidRPr="006B4848">
              <w:rPr>
                <w:rFonts w:ascii="Arial" w:eastAsia="Times New Roman" w:hAnsi="Arial" w:cs="Arial"/>
                <w:color w:val="000000" w:themeColor="text1"/>
                <w:sz w:val="24"/>
                <w:szCs w:val="24"/>
                <w:vertAlign w:val="superscript"/>
              </w:rPr>
              <w:t>1</w:t>
            </w:r>
            <w:r w:rsidRPr="00A96746">
              <w:rPr>
                <w:rFonts w:ascii="Arial" w:eastAsia="Times New Roman" w:hAnsi="Arial" w:cs="Arial"/>
                <w:color w:val="456A2C"/>
                <w:sz w:val="24"/>
                <w:szCs w:val="24"/>
              </w:rPr>
              <w:t xml:space="preserve"> </w:t>
            </w:r>
            <w:r w:rsidRPr="009576E4">
              <w:rPr>
                <w:rFonts w:ascii="Arial" w:eastAsia="Times New Roman" w:hAnsi="Arial" w:cs="Arial"/>
                <w:b/>
                <w:bCs/>
                <w:color w:val="000000"/>
                <w:sz w:val="24"/>
                <w:szCs w:val="24"/>
              </w:rPr>
              <w:t>x</w:t>
            </w:r>
            <w:r w:rsidRPr="00A96746">
              <w:rPr>
                <w:rFonts w:ascii="Arial" w:eastAsia="Times New Roman" w:hAnsi="Arial" w:cs="Arial"/>
                <w:color w:val="000000"/>
                <w:sz w:val="24"/>
                <w:szCs w:val="24"/>
              </w:rPr>
              <w:t xml:space="preserve"> Prompt Payment Incentive Rate</w:t>
            </w:r>
          </w:p>
        </w:tc>
      </w:tr>
      <w:tr w:rsidR="00A96746" w:rsidRPr="00A96746" w14:paraId="02C8C0DA" w14:textId="77777777" w:rsidTr="00A7044C">
        <w:trPr>
          <w:trHeight w:val="584"/>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70E19AF5"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P</w:t>
            </w:r>
          </w:p>
        </w:tc>
        <w:tc>
          <w:tcPr>
            <w:tcW w:w="3360" w:type="dxa"/>
            <w:tcBorders>
              <w:top w:val="nil"/>
              <w:left w:val="nil"/>
              <w:bottom w:val="single" w:sz="4" w:space="0" w:color="000000"/>
              <w:right w:val="single" w:sz="4" w:space="0" w:color="000000"/>
            </w:tcBorders>
            <w:shd w:val="clear" w:color="000000" w:fill="FFFFFF"/>
            <w:noWrap/>
            <w:vAlign w:val="center"/>
            <w:hideMark/>
          </w:tcPr>
          <w:p w14:paraId="1A02986D"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Quarterly Ultra Low Volume</w:t>
            </w:r>
            <w:r w:rsidRPr="00A96746">
              <w:rPr>
                <w:rFonts w:ascii="Arial" w:eastAsia="Times New Roman" w:hAnsi="Arial" w:cs="Arial"/>
                <w:sz w:val="24"/>
                <w:szCs w:val="24"/>
                <w:vertAlign w:val="superscript"/>
              </w:rPr>
              <w:t>2</w:t>
            </w:r>
          </w:p>
        </w:tc>
        <w:tc>
          <w:tcPr>
            <w:tcW w:w="6848" w:type="dxa"/>
            <w:tcBorders>
              <w:top w:val="nil"/>
              <w:left w:val="nil"/>
              <w:bottom w:val="single" w:sz="4" w:space="0" w:color="000000"/>
              <w:right w:val="single" w:sz="4" w:space="0" w:color="000000"/>
            </w:tcBorders>
            <w:shd w:val="clear" w:color="000000" w:fill="FFFFFF"/>
            <w:hideMark/>
          </w:tcPr>
          <w:p w14:paraId="709E44F8"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Equivalent to Quarterly Standard/Non-Standard Volume Sales (columns E and F) for </w:t>
            </w:r>
            <w:r w:rsidRPr="00A96746">
              <w:rPr>
                <w:rFonts w:ascii="Arial" w:eastAsia="Times New Roman" w:hAnsi="Arial" w:cs="Arial"/>
                <w:b/>
                <w:bCs/>
                <w:i/>
                <w:iCs/>
                <w:color w:val="C00000"/>
                <w:sz w:val="28"/>
                <w:szCs w:val="28"/>
              </w:rPr>
              <w:t>ULM sales</w:t>
            </w:r>
            <w:r w:rsidRPr="00A96746">
              <w:rPr>
                <w:rFonts w:ascii="Arial" w:eastAsia="Times New Roman" w:hAnsi="Arial" w:cs="Arial"/>
                <w:sz w:val="24"/>
                <w:szCs w:val="24"/>
              </w:rPr>
              <w:t xml:space="preserve"> only</w:t>
            </w:r>
          </w:p>
        </w:tc>
      </w:tr>
      <w:tr w:rsidR="00A96746" w:rsidRPr="00A96746" w14:paraId="2462D76F" w14:textId="77777777" w:rsidTr="00A7044C">
        <w:trPr>
          <w:trHeight w:val="611"/>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6A9B2E41"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Q</w:t>
            </w:r>
          </w:p>
        </w:tc>
        <w:tc>
          <w:tcPr>
            <w:tcW w:w="3360" w:type="dxa"/>
            <w:tcBorders>
              <w:top w:val="nil"/>
              <w:left w:val="nil"/>
              <w:bottom w:val="single" w:sz="4" w:space="0" w:color="000000"/>
              <w:right w:val="single" w:sz="4" w:space="0" w:color="000000"/>
            </w:tcBorders>
            <w:shd w:val="clear" w:color="000000" w:fill="FFFFFF"/>
            <w:vAlign w:val="center"/>
            <w:hideMark/>
          </w:tcPr>
          <w:p w14:paraId="5E4A6342"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Ultra Low Volume Sales</w:t>
            </w:r>
            <w:r w:rsidRPr="00A96746">
              <w:rPr>
                <w:rFonts w:ascii="Arial" w:eastAsia="Times New Roman" w:hAnsi="Arial" w:cs="Arial"/>
                <w:sz w:val="24"/>
                <w:szCs w:val="24"/>
              </w:rPr>
              <w:br/>
              <w:t>Incentive Rate</w:t>
            </w:r>
            <w:r w:rsidRPr="00A96746">
              <w:rPr>
                <w:rFonts w:ascii="Arial" w:eastAsia="Times New Roman" w:hAnsi="Arial" w:cs="Arial"/>
                <w:sz w:val="24"/>
                <w:szCs w:val="24"/>
                <w:vertAlign w:val="superscript"/>
              </w:rPr>
              <w:t>2</w:t>
            </w:r>
          </w:p>
        </w:tc>
        <w:tc>
          <w:tcPr>
            <w:tcW w:w="6848" w:type="dxa"/>
            <w:tcBorders>
              <w:top w:val="nil"/>
              <w:left w:val="nil"/>
              <w:bottom w:val="single" w:sz="4" w:space="0" w:color="000000"/>
              <w:right w:val="single" w:sz="4" w:space="0" w:color="000000"/>
            </w:tcBorders>
            <w:shd w:val="clear" w:color="000000" w:fill="FFFFFF"/>
            <w:hideMark/>
          </w:tcPr>
          <w:p w14:paraId="66CEBE2E"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Equivalent to Standard/Non-Standard Volume Sales Incentive Rate (columns J and K) for </w:t>
            </w:r>
            <w:r w:rsidRPr="00A96746">
              <w:rPr>
                <w:rFonts w:ascii="Arial" w:eastAsia="Times New Roman" w:hAnsi="Arial" w:cs="Arial"/>
                <w:b/>
                <w:bCs/>
                <w:i/>
                <w:iCs/>
                <w:color w:val="C00000"/>
                <w:sz w:val="28"/>
                <w:szCs w:val="28"/>
              </w:rPr>
              <w:t>ULM sales</w:t>
            </w:r>
          </w:p>
        </w:tc>
      </w:tr>
      <w:tr w:rsidR="00A96746" w:rsidRPr="00A96746" w14:paraId="288261AC" w14:textId="77777777" w:rsidTr="00A7044C">
        <w:trPr>
          <w:trHeight w:val="566"/>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7EEF864D"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lastRenderedPageBreak/>
              <w:t>R</w:t>
            </w:r>
          </w:p>
        </w:tc>
        <w:tc>
          <w:tcPr>
            <w:tcW w:w="3360" w:type="dxa"/>
            <w:tcBorders>
              <w:top w:val="nil"/>
              <w:left w:val="nil"/>
              <w:bottom w:val="single" w:sz="4" w:space="0" w:color="000000"/>
              <w:right w:val="single" w:sz="4" w:space="0" w:color="000000"/>
            </w:tcBorders>
            <w:shd w:val="clear" w:color="000000" w:fill="FFFFFF"/>
            <w:vAlign w:val="center"/>
            <w:hideMark/>
          </w:tcPr>
          <w:p w14:paraId="46003507"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Ultra Low Prompt Payment</w:t>
            </w:r>
            <w:r w:rsidRPr="00A96746">
              <w:rPr>
                <w:rFonts w:ascii="Arial" w:eastAsia="Times New Roman" w:hAnsi="Arial" w:cs="Arial"/>
                <w:sz w:val="24"/>
                <w:szCs w:val="24"/>
              </w:rPr>
              <w:br/>
              <w:t>Incentive Rate</w:t>
            </w:r>
            <w:r w:rsidRPr="00A96746">
              <w:rPr>
                <w:rFonts w:ascii="Arial" w:eastAsia="Times New Roman" w:hAnsi="Arial" w:cs="Arial"/>
                <w:sz w:val="24"/>
                <w:szCs w:val="24"/>
                <w:vertAlign w:val="superscript"/>
              </w:rPr>
              <w:t>2</w:t>
            </w:r>
          </w:p>
        </w:tc>
        <w:tc>
          <w:tcPr>
            <w:tcW w:w="6848" w:type="dxa"/>
            <w:tcBorders>
              <w:top w:val="nil"/>
              <w:left w:val="nil"/>
              <w:bottom w:val="single" w:sz="4" w:space="0" w:color="000000"/>
              <w:right w:val="single" w:sz="4" w:space="0" w:color="000000"/>
            </w:tcBorders>
            <w:shd w:val="clear" w:color="000000" w:fill="FFFFFF"/>
            <w:hideMark/>
          </w:tcPr>
          <w:p w14:paraId="10FF2D88"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Equivalent to Prompt Payment Incentive Rate (column L) for </w:t>
            </w:r>
            <w:r w:rsidRPr="00A96746">
              <w:rPr>
                <w:rFonts w:ascii="Arial" w:eastAsia="Times New Roman" w:hAnsi="Arial" w:cs="Arial"/>
                <w:b/>
                <w:bCs/>
                <w:i/>
                <w:iCs/>
                <w:color w:val="C00000"/>
                <w:sz w:val="28"/>
                <w:szCs w:val="28"/>
              </w:rPr>
              <w:t>ULM sales</w:t>
            </w:r>
          </w:p>
        </w:tc>
      </w:tr>
      <w:tr w:rsidR="00A96746" w:rsidRPr="00A96746" w14:paraId="51DCD10F" w14:textId="77777777" w:rsidTr="00A7044C">
        <w:trPr>
          <w:trHeight w:val="584"/>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2CE9BDDB"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S</w:t>
            </w:r>
          </w:p>
        </w:tc>
        <w:tc>
          <w:tcPr>
            <w:tcW w:w="3360" w:type="dxa"/>
            <w:tcBorders>
              <w:top w:val="nil"/>
              <w:left w:val="nil"/>
              <w:bottom w:val="single" w:sz="4" w:space="0" w:color="000000"/>
              <w:right w:val="single" w:sz="4" w:space="0" w:color="000000"/>
            </w:tcBorders>
            <w:shd w:val="clear" w:color="000000" w:fill="FFFFFF"/>
            <w:vAlign w:val="center"/>
            <w:hideMark/>
          </w:tcPr>
          <w:p w14:paraId="1E254125"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Ultra Low Volume Sales</w:t>
            </w:r>
            <w:r w:rsidRPr="00A96746">
              <w:rPr>
                <w:rFonts w:ascii="Arial" w:eastAsia="Times New Roman" w:hAnsi="Arial" w:cs="Arial"/>
                <w:sz w:val="24"/>
                <w:szCs w:val="24"/>
              </w:rPr>
              <w:br/>
              <w:t>Incentive (P</w:t>
            </w:r>
            <w:r w:rsidRPr="009576E4">
              <w:rPr>
                <w:rFonts w:ascii="Arial" w:eastAsia="Times New Roman" w:hAnsi="Arial" w:cs="Arial"/>
                <w:b/>
                <w:bCs/>
                <w:sz w:val="24"/>
                <w:szCs w:val="24"/>
              </w:rPr>
              <w:t>*</w:t>
            </w:r>
            <w:r w:rsidRPr="00A96746">
              <w:rPr>
                <w:rFonts w:ascii="Arial" w:eastAsia="Times New Roman" w:hAnsi="Arial" w:cs="Arial"/>
                <w:sz w:val="24"/>
                <w:szCs w:val="24"/>
              </w:rPr>
              <w:t>Q)</w:t>
            </w:r>
            <w:r w:rsidRPr="00A96746">
              <w:rPr>
                <w:rFonts w:ascii="Arial" w:eastAsia="Times New Roman" w:hAnsi="Arial" w:cs="Arial"/>
                <w:sz w:val="24"/>
                <w:szCs w:val="24"/>
                <w:vertAlign w:val="superscript"/>
              </w:rPr>
              <w:t>2</w:t>
            </w:r>
          </w:p>
        </w:tc>
        <w:tc>
          <w:tcPr>
            <w:tcW w:w="6848" w:type="dxa"/>
            <w:tcBorders>
              <w:top w:val="nil"/>
              <w:left w:val="nil"/>
              <w:bottom w:val="single" w:sz="4" w:space="0" w:color="000000"/>
              <w:right w:val="single" w:sz="4" w:space="0" w:color="000000"/>
            </w:tcBorders>
            <w:shd w:val="clear" w:color="000000" w:fill="FFFFFF"/>
            <w:hideMark/>
          </w:tcPr>
          <w:p w14:paraId="1640DFF7"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Equivalent to Standard/Non-Standard Sales Incentive (columns M and N) for </w:t>
            </w:r>
            <w:r w:rsidRPr="00A96746">
              <w:rPr>
                <w:rFonts w:ascii="Arial" w:eastAsia="Times New Roman" w:hAnsi="Arial" w:cs="Arial"/>
                <w:b/>
                <w:bCs/>
                <w:i/>
                <w:iCs/>
                <w:color w:val="C00000"/>
                <w:sz w:val="28"/>
                <w:szCs w:val="28"/>
              </w:rPr>
              <w:t>ULM sales</w:t>
            </w:r>
          </w:p>
        </w:tc>
      </w:tr>
      <w:tr w:rsidR="00A96746" w:rsidRPr="00A96746" w14:paraId="03343E84" w14:textId="77777777" w:rsidTr="00A7044C">
        <w:trPr>
          <w:trHeight w:val="611"/>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F4D0D7C"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T</w:t>
            </w:r>
          </w:p>
        </w:tc>
        <w:tc>
          <w:tcPr>
            <w:tcW w:w="3360" w:type="dxa"/>
            <w:tcBorders>
              <w:top w:val="nil"/>
              <w:left w:val="nil"/>
              <w:bottom w:val="single" w:sz="4" w:space="0" w:color="000000"/>
              <w:right w:val="single" w:sz="4" w:space="0" w:color="000000"/>
            </w:tcBorders>
            <w:shd w:val="clear" w:color="000000" w:fill="FFFFFF"/>
            <w:vAlign w:val="center"/>
            <w:hideMark/>
          </w:tcPr>
          <w:p w14:paraId="6A0B0A23"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Ultra Low Prompt Payment</w:t>
            </w:r>
            <w:r w:rsidRPr="00A96746">
              <w:rPr>
                <w:rFonts w:ascii="Arial" w:eastAsia="Times New Roman" w:hAnsi="Arial" w:cs="Arial"/>
                <w:sz w:val="24"/>
                <w:szCs w:val="24"/>
              </w:rPr>
              <w:br/>
              <w:t>Incentive (P</w:t>
            </w:r>
            <w:r w:rsidRPr="009576E4">
              <w:rPr>
                <w:rFonts w:ascii="Arial" w:eastAsia="Times New Roman" w:hAnsi="Arial" w:cs="Arial"/>
                <w:b/>
                <w:bCs/>
                <w:sz w:val="24"/>
                <w:szCs w:val="24"/>
              </w:rPr>
              <w:t>*</w:t>
            </w:r>
            <w:r w:rsidRPr="00A96746">
              <w:rPr>
                <w:rFonts w:ascii="Arial" w:eastAsia="Times New Roman" w:hAnsi="Arial" w:cs="Arial"/>
                <w:sz w:val="24"/>
                <w:szCs w:val="24"/>
              </w:rPr>
              <w:t>R)</w:t>
            </w:r>
            <w:r w:rsidRPr="00A96746">
              <w:rPr>
                <w:rFonts w:ascii="Arial" w:eastAsia="Times New Roman" w:hAnsi="Arial" w:cs="Arial"/>
                <w:sz w:val="24"/>
                <w:szCs w:val="24"/>
                <w:vertAlign w:val="superscript"/>
              </w:rPr>
              <w:t>2</w:t>
            </w:r>
          </w:p>
        </w:tc>
        <w:tc>
          <w:tcPr>
            <w:tcW w:w="6848" w:type="dxa"/>
            <w:tcBorders>
              <w:top w:val="nil"/>
              <w:left w:val="nil"/>
              <w:bottom w:val="single" w:sz="4" w:space="0" w:color="000000"/>
              <w:right w:val="single" w:sz="4" w:space="0" w:color="000000"/>
            </w:tcBorders>
            <w:shd w:val="clear" w:color="000000" w:fill="FFFFFF"/>
            <w:hideMark/>
          </w:tcPr>
          <w:p w14:paraId="4490D47B"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Equivalent to Prompt Payment Incentive (column O) for </w:t>
            </w:r>
            <w:r w:rsidRPr="00A96746">
              <w:rPr>
                <w:rFonts w:ascii="Arial" w:eastAsia="Times New Roman" w:hAnsi="Arial" w:cs="Arial"/>
                <w:b/>
                <w:bCs/>
                <w:i/>
                <w:iCs/>
                <w:color w:val="C00000"/>
                <w:sz w:val="28"/>
                <w:szCs w:val="28"/>
              </w:rPr>
              <w:t>ULM sales</w:t>
            </w:r>
          </w:p>
        </w:tc>
      </w:tr>
      <w:tr w:rsidR="00A96746" w:rsidRPr="00A96746" w14:paraId="58857C6A" w14:textId="77777777" w:rsidTr="00A7044C">
        <w:trPr>
          <w:trHeight w:val="61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064EFA8A"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U</w:t>
            </w:r>
          </w:p>
        </w:tc>
        <w:tc>
          <w:tcPr>
            <w:tcW w:w="3360" w:type="dxa"/>
            <w:tcBorders>
              <w:top w:val="nil"/>
              <w:left w:val="nil"/>
              <w:bottom w:val="single" w:sz="4" w:space="0" w:color="000000"/>
              <w:right w:val="single" w:sz="4" w:space="0" w:color="000000"/>
            </w:tcBorders>
            <w:shd w:val="clear" w:color="000000" w:fill="FFFFFF"/>
            <w:vAlign w:val="center"/>
            <w:hideMark/>
          </w:tcPr>
          <w:p w14:paraId="1EEE3689" w14:textId="4F19E61C"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Total Calculated Incentive Paid</w:t>
            </w:r>
            <w:r w:rsidR="006362CC">
              <w:rPr>
                <w:rFonts w:ascii="Arial" w:eastAsia="Times New Roman" w:hAnsi="Arial" w:cs="Arial"/>
                <w:sz w:val="24"/>
                <w:szCs w:val="24"/>
              </w:rPr>
              <w:t xml:space="preserve"> </w:t>
            </w:r>
            <w:r w:rsidRPr="00A96746">
              <w:rPr>
                <w:rFonts w:ascii="Arial" w:eastAsia="Times New Roman" w:hAnsi="Arial" w:cs="Arial"/>
                <w:sz w:val="24"/>
                <w:szCs w:val="24"/>
              </w:rPr>
              <w:t>(M</w:t>
            </w:r>
            <w:r w:rsidRPr="00B31022">
              <w:rPr>
                <w:rFonts w:ascii="Arial" w:eastAsia="Times New Roman" w:hAnsi="Arial" w:cs="Arial"/>
                <w:b/>
                <w:bCs/>
                <w:sz w:val="24"/>
                <w:szCs w:val="24"/>
              </w:rPr>
              <w:t>+</w:t>
            </w:r>
            <w:r w:rsidRPr="00A96746">
              <w:rPr>
                <w:rFonts w:ascii="Arial" w:eastAsia="Times New Roman" w:hAnsi="Arial" w:cs="Arial"/>
                <w:sz w:val="24"/>
                <w:szCs w:val="24"/>
              </w:rPr>
              <w:t>N</w:t>
            </w:r>
            <w:r w:rsidRPr="00B31022">
              <w:rPr>
                <w:rFonts w:ascii="Arial" w:eastAsia="Times New Roman" w:hAnsi="Arial" w:cs="Arial"/>
                <w:b/>
                <w:bCs/>
                <w:sz w:val="24"/>
                <w:szCs w:val="24"/>
              </w:rPr>
              <w:t>+</w:t>
            </w:r>
            <w:r w:rsidRPr="00A96746">
              <w:rPr>
                <w:rFonts w:ascii="Arial" w:eastAsia="Times New Roman" w:hAnsi="Arial" w:cs="Arial"/>
                <w:sz w:val="24"/>
                <w:szCs w:val="24"/>
              </w:rPr>
              <w:t>O</w:t>
            </w:r>
            <w:r w:rsidRPr="00B31022">
              <w:rPr>
                <w:rFonts w:ascii="Arial" w:eastAsia="Times New Roman" w:hAnsi="Arial" w:cs="Arial"/>
                <w:b/>
                <w:bCs/>
                <w:sz w:val="24"/>
                <w:szCs w:val="24"/>
              </w:rPr>
              <w:t>+</w:t>
            </w:r>
            <w:r w:rsidRPr="00A96746">
              <w:rPr>
                <w:rFonts w:ascii="Arial" w:eastAsia="Times New Roman" w:hAnsi="Arial" w:cs="Arial"/>
                <w:sz w:val="24"/>
                <w:szCs w:val="24"/>
              </w:rPr>
              <w:t>S</w:t>
            </w:r>
            <w:r w:rsidRPr="00B31022">
              <w:rPr>
                <w:rFonts w:ascii="Arial" w:eastAsia="Times New Roman" w:hAnsi="Arial" w:cs="Arial"/>
                <w:b/>
                <w:bCs/>
                <w:sz w:val="24"/>
                <w:szCs w:val="24"/>
              </w:rPr>
              <w:t>+</w:t>
            </w:r>
            <w:r w:rsidRPr="00A96746">
              <w:rPr>
                <w:rFonts w:ascii="Arial" w:eastAsia="Times New Roman" w:hAnsi="Arial" w:cs="Arial"/>
                <w:sz w:val="24"/>
                <w:szCs w:val="24"/>
              </w:rPr>
              <w:t>T)</w:t>
            </w:r>
          </w:p>
        </w:tc>
        <w:tc>
          <w:tcPr>
            <w:tcW w:w="6848" w:type="dxa"/>
            <w:tcBorders>
              <w:top w:val="nil"/>
              <w:left w:val="nil"/>
              <w:bottom w:val="single" w:sz="4" w:space="0" w:color="000000"/>
              <w:right w:val="single" w:sz="4" w:space="0" w:color="000000"/>
            </w:tcBorders>
            <w:shd w:val="clear" w:color="000000" w:fill="FFFFFF"/>
            <w:hideMark/>
          </w:tcPr>
          <w:p w14:paraId="33AEEB4B" w14:textId="630514AE"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All incentives combined</w:t>
            </w:r>
          </w:p>
        </w:tc>
      </w:tr>
      <w:tr w:rsidR="00A96746" w:rsidRPr="00A96746" w14:paraId="5CC6DC48" w14:textId="77777777" w:rsidTr="00A7044C">
        <w:trPr>
          <w:trHeight w:val="548"/>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1402E0BD"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V</w:t>
            </w:r>
          </w:p>
        </w:tc>
        <w:tc>
          <w:tcPr>
            <w:tcW w:w="3360" w:type="dxa"/>
            <w:tcBorders>
              <w:top w:val="nil"/>
              <w:left w:val="nil"/>
              <w:bottom w:val="single" w:sz="4" w:space="0" w:color="000000"/>
              <w:right w:val="single" w:sz="4" w:space="0" w:color="000000"/>
            </w:tcBorders>
            <w:shd w:val="clear" w:color="000000" w:fill="FFFFFF"/>
            <w:noWrap/>
            <w:vAlign w:val="center"/>
            <w:hideMark/>
          </w:tcPr>
          <w:p w14:paraId="4D7475F2"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Charge-Offs</w:t>
            </w:r>
          </w:p>
        </w:tc>
        <w:tc>
          <w:tcPr>
            <w:tcW w:w="6848" w:type="dxa"/>
            <w:tcBorders>
              <w:top w:val="nil"/>
              <w:left w:val="nil"/>
              <w:bottom w:val="single" w:sz="4" w:space="0" w:color="000000"/>
              <w:right w:val="single" w:sz="4" w:space="0" w:color="000000"/>
            </w:tcBorders>
            <w:shd w:val="clear" w:color="000000" w:fill="FFFFFF"/>
            <w:hideMark/>
          </w:tcPr>
          <w:p w14:paraId="07DDA31A"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Any amount written off after 180 days delinquency which is then deducted from any rebates paid that quarter</w:t>
            </w:r>
          </w:p>
        </w:tc>
      </w:tr>
      <w:tr w:rsidR="00A96746" w:rsidRPr="00A96746" w14:paraId="3576D241" w14:textId="77777777" w:rsidTr="00A7044C">
        <w:trPr>
          <w:trHeight w:val="809"/>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53FDAD11"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W</w:t>
            </w:r>
          </w:p>
        </w:tc>
        <w:tc>
          <w:tcPr>
            <w:tcW w:w="3360" w:type="dxa"/>
            <w:tcBorders>
              <w:top w:val="nil"/>
              <w:left w:val="nil"/>
              <w:bottom w:val="single" w:sz="4" w:space="0" w:color="000000"/>
              <w:right w:val="single" w:sz="4" w:space="0" w:color="000000"/>
            </w:tcBorders>
            <w:shd w:val="clear" w:color="000000" w:fill="FFFFFF"/>
            <w:noWrap/>
            <w:vAlign w:val="center"/>
            <w:hideMark/>
          </w:tcPr>
          <w:p w14:paraId="45E54921"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Carry Over</w:t>
            </w:r>
          </w:p>
        </w:tc>
        <w:tc>
          <w:tcPr>
            <w:tcW w:w="6848" w:type="dxa"/>
            <w:tcBorders>
              <w:top w:val="nil"/>
              <w:left w:val="nil"/>
              <w:bottom w:val="single" w:sz="4" w:space="0" w:color="000000"/>
              <w:right w:val="single" w:sz="4" w:space="0" w:color="000000"/>
            </w:tcBorders>
            <w:shd w:val="clear" w:color="000000" w:fill="FFFFFF"/>
            <w:hideMark/>
          </w:tcPr>
          <w:p w14:paraId="08335CAB"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For a Charge-Off larger than any rebate earned in that quarter, remaining Charge-Off carries over into future quarters until the rebate covers the Charge-Off amount</w:t>
            </w:r>
          </w:p>
        </w:tc>
      </w:tr>
      <w:tr w:rsidR="00A96746" w:rsidRPr="00A96746" w14:paraId="176EC47E" w14:textId="77777777" w:rsidTr="00A7044C">
        <w:trPr>
          <w:trHeight w:val="593"/>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2A6CE20E"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X</w:t>
            </w:r>
          </w:p>
        </w:tc>
        <w:tc>
          <w:tcPr>
            <w:tcW w:w="3360" w:type="dxa"/>
            <w:tcBorders>
              <w:top w:val="nil"/>
              <w:left w:val="nil"/>
              <w:bottom w:val="single" w:sz="4" w:space="0" w:color="000000"/>
              <w:right w:val="single" w:sz="4" w:space="0" w:color="000000"/>
            </w:tcBorders>
            <w:shd w:val="clear" w:color="000000" w:fill="FFFFFF"/>
            <w:vAlign w:val="center"/>
            <w:hideMark/>
          </w:tcPr>
          <w:p w14:paraId="2E28EFC7"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Actual Payment Paid</w:t>
            </w:r>
            <w:r w:rsidRPr="00A96746">
              <w:rPr>
                <w:rFonts w:ascii="Arial" w:eastAsia="Times New Roman" w:hAnsi="Arial" w:cs="Arial"/>
                <w:sz w:val="24"/>
                <w:szCs w:val="24"/>
              </w:rPr>
              <w:br/>
              <w:t>(U</w:t>
            </w:r>
            <w:r w:rsidRPr="009E65C9">
              <w:rPr>
                <w:rFonts w:ascii="Arial" w:eastAsia="Times New Roman" w:hAnsi="Arial" w:cs="Arial"/>
                <w:b/>
                <w:bCs/>
                <w:sz w:val="24"/>
                <w:szCs w:val="24"/>
              </w:rPr>
              <w:t>-</w:t>
            </w:r>
            <w:r w:rsidRPr="00A96746">
              <w:rPr>
                <w:rFonts w:ascii="Arial" w:eastAsia="Times New Roman" w:hAnsi="Arial" w:cs="Arial"/>
                <w:sz w:val="24"/>
                <w:szCs w:val="24"/>
              </w:rPr>
              <w:t>V</w:t>
            </w:r>
            <w:r w:rsidRPr="009E65C9">
              <w:rPr>
                <w:rFonts w:ascii="Arial" w:eastAsia="Times New Roman" w:hAnsi="Arial" w:cs="Arial"/>
                <w:b/>
                <w:bCs/>
                <w:sz w:val="24"/>
                <w:szCs w:val="24"/>
              </w:rPr>
              <w:t>-</w:t>
            </w:r>
            <w:r w:rsidRPr="00A96746">
              <w:rPr>
                <w:rFonts w:ascii="Arial" w:eastAsia="Times New Roman" w:hAnsi="Arial" w:cs="Arial"/>
                <w:sz w:val="24"/>
                <w:szCs w:val="24"/>
              </w:rPr>
              <w:t>W)</w:t>
            </w:r>
          </w:p>
        </w:tc>
        <w:tc>
          <w:tcPr>
            <w:tcW w:w="6848" w:type="dxa"/>
            <w:tcBorders>
              <w:top w:val="nil"/>
              <w:left w:val="nil"/>
              <w:bottom w:val="single" w:sz="4" w:space="0" w:color="000000"/>
              <w:right w:val="single" w:sz="4" w:space="0" w:color="000000"/>
            </w:tcBorders>
            <w:shd w:val="clear" w:color="000000" w:fill="FFFFFF"/>
            <w:hideMark/>
          </w:tcPr>
          <w:p w14:paraId="73838413"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All incentives combined </w:t>
            </w:r>
            <w:r w:rsidRPr="009E65C9">
              <w:rPr>
                <w:rFonts w:ascii="Arial" w:eastAsia="Times New Roman" w:hAnsi="Arial" w:cs="Arial"/>
                <w:b/>
                <w:bCs/>
                <w:sz w:val="24"/>
                <w:szCs w:val="24"/>
              </w:rPr>
              <w:t>-</w:t>
            </w:r>
            <w:r w:rsidRPr="00A96746">
              <w:rPr>
                <w:rFonts w:ascii="Arial" w:eastAsia="Times New Roman" w:hAnsi="Arial" w:cs="Arial"/>
                <w:sz w:val="24"/>
                <w:szCs w:val="24"/>
              </w:rPr>
              <w:t xml:space="preserve"> Charge Off balances (should match payment sent to the client for that quarter)</w:t>
            </w:r>
          </w:p>
        </w:tc>
      </w:tr>
      <w:tr w:rsidR="00A96746" w:rsidRPr="00A96746" w14:paraId="14EEDF4F" w14:textId="77777777" w:rsidTr="00A7044C">
        <w:trPr>
          <w:trHeight w:val="36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0F74C55B"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Y</w:t>
            </w:r>
          </w:p>
        </w:tc>
        <w:tc>
          <w:tcPr>
            <w:tcW w:w="3360" w:type="dxa"/>
            <w:tcBorders>
              <w:top w:val="nil"/>
              <w:left w:val="nil"/>
              <w:bottom w:val="single" w:sz="4" w:space="0" w:color="000000"/>
              <w:right w:val="single" w:sz="4" w:space="0" w:color="000000"/>
            </w:tcBorders>
            <w:shd w:val="clear" w:color="000000" w:fill="FFFFFF"/>
            <w:noWrap/>
            <w:vAlign w:val="center"/>
            <w:hideMark/>
          </w:tcPr>
          <w:p w14:paraId="0DC3F4A6"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Tran Count</w:t>
            </w:r>
          </w:p>
        </w:tc>
        <w:tc>
          <w:tcPr>
            <w:tcW w:w="6848" w:type="dxa"/>
            <w:tcBorders>
              <w:top w:val="nil"/>
              <w:left w:val="nil"/>
              <w:bottom w:val="single" w:sz="4" w:space="0" w:color="000000"/>
              <w:right w:val="single" w:sz="4" w:space="0" w:color="000000"/>
            </w:tcBorders>
            <w:shd w:val="clear" w:color="000000" w:fill="FFFFFF"/>
            <w:hideMark/>
          </w:tcPr>
          <w:p w14:paraId="318D4DD0"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Total Tran(saction) Count for the client in the respective quarter</w:t>
            </w:r>
          </w:p>
        </w:tc>
      </w:tr>
      <w:tr w:rsidR="00A96746" w:rsidRPr="00A96746" w14:paraId="49704FA7" w14:textId="77777777" w:rsidTr="00A7044C">
        <w:trPr>
          <w:trHeight w:val="36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2AF99CC3"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Z</w:t>
            </w:r>
          </w:p>
        </w:tc>
        <w:tc>
          <w:tcPr>
            <w:tcW w:w="3360" w:type="dxa"/>
            <w:tcBorders>
              <w:top w:val="nil"/>
              <w:left w:val="nil"/>
              <w:bottom w:val="single" w:sz="4" w:space="0" w:color="000000"/>
              <w:right w:val="single" w:sz="4" w:space="0" w:color="000000"/>
            </w:tcBorders>
            <w:shd w:val="clear" w:color="000000" w:fill="FFFFFF"/>
            <w:noWrap/>
            <w:vAlign w:val="center"/>
            <w:hideMark/>
          </w:tcPr>
          <w:p w14:paraId="44FFAE1F"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Number of Accounts</w:t>
            </w:r>
          </w:p>
        </w:tc>
        <w:tc>
          <w:tcPr>
            <w:tcW w:w="6848" w:type="dxa"/>
            <w:tcBorders>
              <w:top w:val="nil"/>
              <w:left w:val="nil"/>
              <w:bottom w:val="single" w:sz="4" w:space="0" w:color="000000"/>
              <w:right w:val="single" w:sz="4" w:space="0" w:color="000000"/>
            </w:tcBorders>
            <w:shd w:val="clear" w:color="000000" w:fill="FFFFFF"/>
            <w:hideMark/>
          </w:tcPr>
          <w:p w14:paraId="1FC7A777"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Total number of card accounts for the client in the respective quarter</w:t>
            </w:r>
          </w:p>
        </w:tc>
      </w:tr>
      <w:tr w:rsidR="00A96746" w:rsidRPr="00A96746" w14:paraId="2B3BE4D8" w14:textId="77777777" w:rsidTr="00A7044C">
        <w:trPr>
          <w:trHeight w:val="650"/>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74ACA82F"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AA</w:t>
            </w:r>
          </w:p>
        </w:tc>
        <w:tc>
          <w:tcPr>
            <w:tcW w:w="3360" w:type="dxa"/>
            <w:tcBorders>
              <w:top w:val="nil"/>
              <w:left w:val="nil"/>
              <w:bottom w:val="single" w:sz="4" w:space="0" w:color="000000"/>
              <w:right w:val="single" w:sz="4" w:space="0" w:color="000000"/>
            </w:tcBorders>
            <w:shd w:val="clear" w:color="000000" w:fill="FFFFFF"/>
            <w:noWrap/>
            <w:vAlign w:val="center"/>
            <w:hideMark/>
          </w:tcPr>
          <w:p w14:paraId="1EBD1035"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Average Spend per Account</w:t>
            </w:r>
          </w:p>
        </w:tc>
        <w:tc>
          <w:tcPr>
            <w:tcW w:w="6848" w:type="dxa"/>
            <w:tcBorders>
              <w:top w:val="nil"/>
              <w:left w:val="nil"/>
              <w:bottom w:val="single" w:sz="4" w:space="0" w:color="000000"/>
              <w:right w:val="single" w:sz="4" w:space="0" w:color="000000"/>
            </w:tcBorders>
            <w:shd w:val="clear" w:color="000000" w:fill="FFFFFF"/>
            <w:hideMark/>
          </w:tcPr>
          <w:p w14:paraId="562381EA" w14:textId="647A2AA3"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w:t>
            </w:r>
            <w:r w:rsidRPr="00A96746">
              <w:rPr>
                <w:rFonts w:ascii="Arial" w:eastAsia="Times New Roman" w:hAnsi="Arial" w:cs="Arial"/>
                <w:b/>
                <w:bCs/>
                <w:i/>
                <w:iCs/>
                <w:color w:val="456A2C"/>
                <w:sz w:val="28"/>
                <w:szCs w:val="28"/>
              </w:rPr>
              <w:t>quarterly volume sales</w:t>
            </w:r>
            <w:r w:rsidR="00FE49BE" w:rsidRPr="006B4848">
              <w:rPr>
                <w:rFonts w:ascii="Arial" w:eastAsia="Times New Roman" w:hAnsi="Arial" w:cs="Arial"/>
                <w:color w:val="000000" w:themeColor="text1"/>
                <w:sz w:val="24"/>
                <w:szCs w:val="24"/>
                <w:vertAlign w:val="superscript"/>
              </w:rPr>
              <w:t>1</w:t>
            </w:r>
            <w:r w:rsidRPr="00A96746">
              <w:rPr>
                <w:rFonts w:ascii="Arial" w:eastAsia="Times New Roman" w:hAnsi="Arial" w:cs="Arial"/>
                <w:color w:val="008E40"/>
                <w:sz w:val="24"/>
                <w:szCs w:val="24"/>
              </w:rPr>
              <w:t xml:space="preserve"> </w:t>
            </w:r>
            <w:r w:rsidRPr="002D515A">
              <w:rPr>
                <w:rFonts w:ascii="Arial" w:eastAsia="Times New Roman" w:hAnsi="Arial" w:cs="Arial"/>
                <w:b/>
                <w:bCs/>
                <w:sz w:val="24"/>
                <w:szCs w:val="24"/>
              </w:rPr>
              <w:t>+</w:t>
            </w:r>
            <w:r w:rsidRPr="00A96746">
              <w:rPr>
                <w:rFonts w:ascii="Arial" w:eastAsia="Times New Roman" w:hAnsi="Arial" w:cs="Arial"/>
                <w:sz w:val="24"/>
                <w:szCs w:val="24"/>
              </w:rPr>
              <w:t xml:space="preserve"> </w:t>
            </w:r>
            <w:r w:rsidRPr="00A96746">
              <w:rPr>
                <w:rFonts w:ascii="Arial" w:eastAsia="Times New Roman" w:hAnsi="Arial" w:cs="Arial"/>
                <w:b/>
                <w:bCs/>
                <w:i/>
                <w:iCs/>
                <w:color w:val="C00000"/>
                <w:sz w:val="28"/>
                <w:szCs w:val="28"/>
              </w:rPr>
              <w:t>ULM sales</w:t>
            </w:r>
            <w:r w:rsidRPr="00A96746">
              <w:rPr>
                <w:rFonts w:ascii="Arial" w:eastAsia="Times New Roman" w:hAnsi="Arial" w:cs="Arial"/>
                <w:sz w:val="24"/>
                <w:szCs w:val="24"/>
              </w:rPr>
              <w:t xml:space="preserve">) </w:t>
            </w:r>
            <w:r w:rsidRPr="003A16FD">
              <w:rPr>
                <w:rFonts w:ascii="Arial" w:eastAsia="Times New Roman" w:hAnsi="Arial" w:cs="Arial"/>
                <w:b/>
                <w:bCs/>
                <w:sz w:val="24"/>
                <w:szCs w:val="24"/>
              </w:rPr>
              <w:t>/</w:t>
            </w:r>
            <w:r w:rsidRPr="00A96746">
              <w:rPr>
                <w:rFonts w:ascii="Arial" w:eastAsia="Times New Roman" w:hAnsi="Arial" w:cs="Arial"/>
                <w:sz w:val="24"/>
                <w:szCs w:val="24"/>
              </w:rPr>
              <w:t xml:space="preserve"> </w:t>
            </w:r>
            <w:r w:rsidRPr="00A96746">
              <w:rPr>
                <w:rFonts w:ascii="Arial" w:eastAsia="Times New Roman" w:hAnsi="Arial" w:cs="Arial"/>
                <w:sz w:val="24"/>
                <w:szCs w:val="24"/>
              </w:rPr>
              <w:br/>
              <w:t>Number of Accounts</w:t>
            </w:r>
          </w:p>
        </w:tc>
      </w:tr>
      <w:tr w:rsidR="00A96746" w:rsidRPr="00A96746" w14:paraId="3E5059BC" w14:textId="77777777" w:rsidTr="00A7044C">
        <w:trPr>
          <w:trHeight w:val="548"/>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33C70F75"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AB</w:t>
            </w:r>
          </w:p>
        </w:tc>
        <w:tc>
          <w:tcPr>
            <w:tcW w:w="3360" w:type="dxa"/>
            <w:tcBorders>
              <w:top w:val="nil"/>
              <w:left w:val="nil"/>
              <w:bottom w:val="single" w:sz="4" w:space="0" w:color="000000"/>
              <w:right w:val="single" w:sz="4" w:space="0" w:color="000000"/>
            </w:tcBorders>
            <w:shd w:val="clear" w:color="000000" w:fill="FFFFFF"/>
            <w:noWrap/>
            <w:vAlign w:val="center"/>
            <w:hideMark/>
          </w:tcPr>
          <w:p w14:paraId="76A8BEF0"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Contract Payment ID</w:t>
            </w:r>
          </w:p>
        </w:tc>
        <w:tc>
          <w:tcPr>
            <w:tcW w:w="6848" w:type="dxa"/>
            <w:tcBorders>
              <w:top w:val="nil"/>
              <w:left w:val="nil"/>
              <w:bottom w:val="single" w:sz="4" w:space="0" w:color="000000"/>
              <w:right w:val="single" w:sz="4" w:space="0" w:color="000000"/>
            </w:tcBorders>
            <w:shd w:val="clear" w:color="000000" w:fill="FFFFFF"/>
            <w:hideMark/>
          </w:tcPr>
          <w:p w14:paraId="42B1E94F"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Contractor-assigned ID to assist in identifying the client rebate in contractor system</w:t>
            </w:r>
          </w:p>
        </w:tc>
      </w:tr>
      <w:tr w:rsidR="00A96746" w:rsidRPr="00A96746" w14:paraId="2BC3C707" w14:textId="77777777" w:rsidTr="00A7044C">
        <w:trPr>
          <w:trHeight w:val="836"/>
        </w:trPr>
        <w:tc>
          <w:tcPr>
            <w:tcW w:w="812" w:type="dxa"/>
            <w:tcBorders>
              <w:top w:val="nil"/>
              <w:left w:val="single" w:sz="4" w:space="0" w:color="000000"/>
              <w:bottom w:val="single" w:sz="4" w:space="0" w:color="000000"/>
              <w:right w:val="single" w:sz="4" w:space="0" w:color="000000"/>
            </w:tcBorders>
            <w:shd w:val="clear" w:color="000000" w:fill="FFFFFF"/>
            <w:noWrap/>
            <w:vAlign w:val="center"/>
            <w:hideMark/>
          </w:tcPr>
          <w:p w14:paraId="2B8F5990"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AC</w:t>
            </w:r>
          </w:p>
        </w:tc>
        <w:tc>
          <w:tcPr>
            <w:tcW w:w="3360" w:type="dxa"/>
            <w:tcBorders>
              <w:top w:val="nil"/>
              <w:left w:val="nil"/>
              <w:bottom w:val="single" w:sz="4" w:space="0" w:color="000000"/>
              <w:right w:val="single" w:sz="4" w:space="0" w:color="000000"/>
            </w:tcBorders>
            <w:shd w:val="clear" w:color="000000" w:fill="FFFFFF"/>
            <w:vAlign w:val="center"/>
            <w:hideMark/>
          </w:tcPr>
          <w:p w14:paraId="356BC21A" w14:textId="77777777"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Total Spend Reporting</w:t>
            </w:r>
            <w:r w:rsidRPr="00A96746">
              <w:rPr>
                <w:rFonts w:ascii="Arial" w:eastAsia="Times New Roman" w:hAnsi="Arial" w:cs="Arial"/>
                <w:sz w:val="24"/>
                <w:szCs w:val="24"/>
              </w:rPr>
              <w:br/>
              <w:t>(E</w:t>
            </w:r>
            <w:r w:rsidRPr="00B31022">
              <w:rPr>
                <w:rFonts w:ascii="Arial" w:eastAsia="Times New Roman" w:hAnsi="Arial" w:cs="Arial"/>
                <w:b/>
                <w:bCs/>
                <w:sz w:val="24"/>
                <w:szCs w:val="24"/>
              </w:rPr>
              <w:t>+</w:t>
            </w:r>
            <w:r w:rsidRPr="00A96746">
              <w:rPr>
                <w:rFonts w:ascii="Arial" w:eastAsia="Times New Roman" w:hAnsi="Arial" w:cs="Arial"/>
                <w:sz w:val="24"/>
                <w:szCs w:val="24"/>
              </w:rPr>
              <w:t>F</w:t>
            </w:r>
            <w:r w:rsidRPr="00B31022">
              <w:rPr>
                <w:rFonts w:ascii="Arial" w:eastAsia="Times New Roman" w:hAnsi="Arial" w:cs="Arial"/>
                <w:b/>
                <w:bCs/>
                <w:sz w:val="24"/>
                <w:szCs w:val="24"/>
              </w:rPr>
              <w:t>+</w:t>
            </w:r>
            <w:r w:rsidRPr="00A96746">
              <w:rPr>
                <w:rFonts w:ascii="Arial" w:eastAsia="Times New Roman" w:hAnsi="Arial" w:cs="Arial"/>
                <w:sz w:val="24"/>
                <w:szCs w:val="24"/>
              </w:rPr>
              <w:t>P)</w:t>
            </w:r>
          </w:p>
        </w:tc>
        <w:tc>
          <w:tcPr>
            <w:tcW w:w="6848" w:type="dxa"/>
            <w:tcBorders>
              <w:top w:val="nil"/>
              <w:left w:val="nil"/>
              <w:bottom w:val="single" w:sz="4" w:space="0" w:color="000000"/>
              <w:right w:val="single" w:sz="4" w:space="0" w:color="000000"/>
            </w:tcBorders>
            <w:shd w:val="clear" w:color="000000" w:fill="FFFFFF"/>
            <w:hideMark/>
          </w:tcPr>
          <w:p w14:paraId="020242A8" w14:textId="3DC29B56" w:rsidR="00A96746" w:rsidRPr="00A96746" w:rsidRDefault="00A96746" w:rsidP="00A96746">
            <w:pPr>
              <w:spacing w:after="0" w:line="240" w:lineRule="auto"/>
              <w:rPr>
                <w:rFonts w:ascii="Arial" w:eastAsia="Times New Roman" w:hAnsi="Arial" w:cs="Arial"/>
                <w:sz w:val="24"/>
                <w:szCs w:val="24"/>
              </w:rPr>
            </w:pPr>
            <w:r w:rsidRPr="00A96746">
              <w:rPr>
                <w:rFonts w:ascii="Arial" w:eastAsia="Times New Roman" w:hAnsi="Arial" w:cs="Arial"/>
                <w:sz w:val="24"/>
                <w:szCs w:val="24"/>
              </w:rPr>
              <w:t xml:space="preserve">Quarterly Standard Volume Sales </w:t>
            </w:r>
            <w:r w:rsidRPr="002D515A">
              <w:rPr>
                <w:rFonts w:ascii="Arial" w:eastAsia="Times New Roman" w:hAnsi="Arial" w:cs="Arial"/>
                <w:b/>
                <w:bCs/>
                <w:sz w:val="24"/>
                <w:szCs w:val="24"/>
              </w:rPr>
              <w:t>+</w:t>
            </w:r>
            <w:r w:rsidRPr="00A96746">
              <w:rPr>
                <w:rFonts w:ascii="Arial" w:eastAsia="Times New Roman" w:hAnsi="Arial" w:cs="Arial"/>
                <w:sz w:val="24"/>
                <w:szCs w:val="24"/>
              </w:rPr>
              <w:t xml:space="preserve"> Quarterly Non-Standard Volume Sales </w:t>
            </w:r>
            <w:r w:rsidRPr="002D515A">
              <w:rPr>
                <w:rFonts w:ascii="Arial" w:eastAsia="Times New Roman" w:hAnsi="Arial" w:cs="Arial"/>
                <w:b/>
                <w:bCs/>
                <w:sz w:val="24"/>
                <w:szCs w:val="24"/>
              </w:rPr>
              <w:t>+</w:t>
            </w:r>
            <w:r w:rsidRPr="00A96746">
              <w:rPr>
                <w:rFonts w:ascii="Arial" w:eastAsia="Times New Roman" w:hAnsi="Arial" w:cs="Arial"/>
                <w:sz w:val="24"/>
                <w:szCs w:val="24"/>
              </w:rPr>
              <w:t xml:space="preserve"> Quarterly Ultra Low Volume:</w:t>
            </w:r>
            <w:r w:rsidRPr="00A96746">
              <w:rPr>
                <w:rFonts w:ascii="Arial" w:eastAsia="Times New Roman" w:hAnsi="Arial" w:cs="Arial"/>
                <w:sz w:val="24"/>
                <w:szCs w:val="24"/>
              </w:rPr>
              <w:br/>
            </w:r>
            <w:r w:rsidRPr="00A96746">
              <w:rPr>
                <w:rFonts w:ascii="Arial" w:eastAsia="Times New Roman" w:hAnsi="Arial" w:cs="Arial"/>
                <w:b/>
                <w:bCs/>
                <w:i/>
                <w:iCs/>
                <w:color w:val="456A2C"/>
                <w:sz w:val="28"/>
                <w:szCs w:val="28"/>
              </w:rPr>
              <w:t>quarterly volume sales</w:t>
            </w:r>
            <w:r w:rsidR="00FE49BE" w:rsidRPr="006B4848">
              <w:rPr>
                <w:rFonts w:ascii="Arial" w:eastAsia="Times New Roman" w:hAnsi="Arial" w:cs="Arial"/>
                <w:color w:val="000000" w:themeColor="text1"/>
                <w:sz w:val="24"/>
                <w:szCs w:val="24"/>
                <w:vertAlign w:val="superscript"/>
              </w:rPr>
              <w:t>1</w:t>
            </w:r>
            <w:r w:rsidRPr="00A96746">
              <w:rPr>
                <w:rFonts w:ascii="Arial" w:eastAsia="Times New Roman" w:hAnsi="Arial" w:cs="Arial"/>
                <w:sz w:val="24"/>
                <w:szCs w:val="24"/>
              </w:rPr>
              <w:t xml:space="preserve"> </w:t>
            </w:r>
            <w:r w:rsidRPr="002D515A">
              <w:rPr>
                <w:rFonts w:ascii="Arial" w:eastAsia="Times New Roman" w:hAnsi="Arial" w:cs="Arial"/>
                <w:b/>
                <w:bCs/>
                <w:sz w:val="24"/>
                <w:szCs w:val="24"/>
              </w:rPr>
              <w:t>+</w:t>
            </w:r>
            <w:r w:rsidRPr="00A96746">
              <w:rPr>
                <w:rFonts w:ascii="Arial" w:eastAsia="Times New Roman" w:hAnsi="Arial" w:cs="Arial"/>
                <w:sz w:val="24"/>
                <w:szCs w:val="24"/>
              </w:rPr>
              <w:t xml:space="preserve"> </w:t>
            </w:r>
            <w:r w:rsidRPr="00A96746">
              <w:rPr>
                <w:rFonts w:ascii="Arial" w:eastAsia="Times New Roman" w:hAnsi="Arial" w:cs="Arial"/>
                <w:b/>
                <w:bCs/>
                <w:i/>
                <w:iCs/>
                <w:color w:val="C00000"/>
                <w:sz w:val="28"/>
                <w:szCs w:val="28"/>
              </w:rPr>
              <w:t>ULM sales</w:t>
            </w:r>
          </w:p>
        </w:tc>
      </w:tr>
      <w:tr w:rsidR="00A96746" w:rsidRPr="00A96746" w14:paraId="6C7A4153" w14:textId="77777777" w:rsidTr="00A7044C">
        <w:trPr>
          <w:trHeight w:val="310"/>
        </w:trPr>
        <w:tc>
          <w:tcPr>
            <w:tcW w:w="812" w:type="dxa"/>
            <w:tcBorders>
              <w:top w:val="nil"/>
              <w:left w:val="nil"/>
              <w:bottom w:val="nil"/>
              <w:right w:val="nil"/>
            </w:tcBorders>
            <w:noWrap/>
            <w:vAlign w:val="center"/>
            <w:hideMark/>
          </w:tcPr>
          <w:p w14:paraId="10B72087" w14:textId="77777777" w:rsidR="00A96746" w:rsidRPr="00A96746" w:rsidRDefault="00A96746" w:rsidP="00A96746">
            <w:pPr>
              <w:spacing w:after="0" w:line="240" w:lineRule="auto"/>
              <w:rPr>
                <w:rFonts w:ascii="Arial" w:eastAsia="Times New Roman" w:hAnsi="Arial" w:cs="Arial"/>
                <w:sz w:val="24"/>
                <w:szCs w:val="24"/>
              </w:rPr>
            </w:pPr>
          </w:p>
        </w:tc>
        <w:tc>
          <w:tcPr>
            <w:tcW w:w="3360" w:type="dxa"/>
            <w:tcBorders>
              <w:top w:val="nil"/>
              <w:left w:val="nil"/>
              <w:bottom w:val="nil"/>
              <w:right w:val="nil"/>
            </w:tcBorders>
            <w:noWrap/>
            <w:vAlign w:val="center"/>
            <w:hideMark/>
          </w:tcPr>
          <w:p w14:paraId="5C67A260" w14:textId="77777777" w:rsidR="00A96746" w:rsidRPr="00A96746" w:rsidRDefault="00A96746" w:rsidP="00A96746">
            <w:pPr>
              <w:spacing w:after="0" w:line="240" w:lineRule="auto"/>
              <w:rPr>
                <w:rFonts w:ascii="Times New Roman" w:eastAsia="Times New Roman" w:hAnsi="Times New Roman" w:cs="Times New Roman"/>
                <w:sz w:val="20"/>
                <w:szCs w:val="20"/>
              </w:rPr>
            </w:pPr>
          </w:p>
        </w:tc>
        <w:tc>
          <w:tcPr>
            <w:tcW w:w="6848" w:type="dxa"/>
            <w:tcBorders>
              <w:top w:val="nil"/>
              <w:left w:val="nil"/>
              <w:bottom w:val="nil"/>
              <w:right w:val="nil"/>
            </w:tcBorders>
            <w:hideMark/>
          </w:tcPr>
          <w:p w14:paraId="0ECD13B8" w14:textId="77777777" w:rsidR="00A96746" w:rsidRPr="00A96746" w:rsidRDefault="00A96746" w:rsidP="00A96746">
            <w:pPr>
              <w:spacing w:after="0" w:line="240" w:lineRule="auto"/>
              <w:rPr>
                <w:rFonts w:ascii="Times New Roman" w:eastAsia="Times New Roman" w:hAnsi="Times New Roman" w:cs="Times New Roman"/>
                <w:sz w:val="20"/>
                <w:szCs w:val="20"/>
              </w:rPr>
            </w:pPr>
          </w:p>
        </w:tc>
      </w:tr>
      <w:tr w:rsidR="00A7044C" w:rsidRPr="00A96746" w14:paraId="3F57707B" w14:textId="77777777" w:rsidTr="00CB6856">
        <w:trPr>
          <w:trHeight w:val="386"/>
        </w:trPr>
        <w:tc>
          <w:tcPr>
            <w:tcW w:w="812"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2B419433" w14:textId="0A0BACDD" w:rsidR="00A7044C" w:rsidRPr="00A96746" w:rsidRDefault="00A7044C" w:rsidP="00A96746">
            <w:pPr>
              <w:spacing w:after="0" w:line="240" w:lineRule="auto"/>
              <w:jc w:val="center"/>
              <w:rPr>
                <w:rFonts w:ascii="Arial" w:eastAsia="Times New Roman" w:hAnsi="Arial" w:cs="Arial"/>
                <w:sz w:val="24"/>
                <w:szCs w:val="24"/>
              </w:rPr>
            </w:pPr>
            <w:r>
              <w:rPr>
                <w:rFonts w:ascii="Arial" w:eastAsia="Times New Roman" w:hAnsi="Arial" w:cs="Arial"/>
                <w:sz w:val="24"/>
                <w:szCs w:val="24"/>
              </w:rPr>
              <w:t>Note</w:t>
            </w:r>
            <w:r w:rsidRPr="00630D6C">
              <w:rPr>
                <w:rFonts w:ascii="Arial" w:eastAsia="Times New Roman" w:hAnsi="Arial" w:cs="Arial"/>
                <w:sz w:val="24"/>
                <w:szCs w:val="24"/>
                <w:vertAlign w:val="superscript"/>
              </w:rPr>
              <w:t>1</w:t>
            </w:r>
          </w:p>
        </w:tc>
        <w:tc>
          <w:tcPr>
            <w:tcW w:w="3360" w:type="dxa"/>
            <w:tcBorders>
              <w:top w:val="single" w:sz="4" w:space="0" w:color="auto"/>
              <w:left w:val="nil"/>
              <w:bottom w:val="single" w:sz="4" w:space="0" w:color="auto"/>
              <w:right w:val="single" w:sz="4" w:space="0" w:color="auto"/>
            </w:tcBorders>
            <w:shd w:val="clear" w:color="000000" w:fill="D9E1F2"/>
            <w:vAlign w:val="center"/>
          </w:tcPr>
          <w:p w14:paraId="0DDF30B0" w14:textId="31F4E3EC" w:rsidR="00A7044C" w:rsidRPr="00C772B1" w:rsidRDefault="00A7044C" w:rsidP="00A96746">
            <w:pPr>
              <w:spacing w:after="0" w:line="240" w:lineRule="auto"/>
              <w:rPr>
                <w:rFonts w:ascii="Arial" w:eastAsia="Times New Roman" w:hAnsi="Arial" w:cs="Arial"/>
                <w:color w:val="000000" w:themeColor="text1"/>
                <w:sz w:val="24"/>
                <w:szCs w:val="24"/>
              </w:rPr>
            </w:pPr>
            <w:r w:rsidRPr="00C772B1">
              <w:rPr>
                <w:rFonts w:ascii="Arial" w:eastAsia="Times New Roman" w:hAnsi="Arial" w:cs="Arial"/>
                <w:color w:val="000000" w:themeColor="text1"/>
                <w:sz w:val="24"/>
                <w:szCs w:val="24"/>
              </w:rPr>
              <w:t>Quarterly Volume Sales</w:t>
            </w:r>
          </w:p>
        </w:tc>
        <w:tc>
          <w:tcPr>
            <w:tcW w:w="6848" w:type="dxa"/>
            <w:tcBorders>
              <w:top w:val="single" w:sz="4" w:space="0" w:color="auto"/>
              <w:left w:val="nil"/>
              <w:bottom w:val="single" w:sz="4" w:space="0" w:color="auto"/>
              <w:right w:val="single" w:sz="4" w:space="0" w:color="auto"/>
            </w:tcBorders>
            <w:shd w:val="clear" w:color="000000" w:fill="D9E1F2"/>
          </w:tcPr>
          <w:p w14:paraId="465B8057" w14:textId="6E77A3CE" w:rsidR="00A7044C" w:rsidRPr="00A96746" w:rsidRDefault="004E4A22"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Refers to sales </w:t>
            </w:r>
            <w:r w:rsidR="00856D87">
              <w:rPr>
                <w:rFonts w:ascii="Arial" w:eastAsia="Times New Roman" w:hAnsi="Arial" w:cs="Arial"/>
                <w:color w:val="000000"/>
                <w:sz w:val="24"/>
                <w:szCs w:val="24"/>
              </w:rPr>
              <w:t xml:space="preserve">volume </w:t>
            </w:r>
            <w:r>
              <w:rPr>
                <w:rFonts w:ascii="Arial" w:eastAsia="Times New Roman" w:hAnsi="Arial" w:cs="Arial"/>
                <w:color w:val="000000"/>
                <w:sz w:val="24"/>
                <w:szCs w:val="24"/>
              </w:rPr>
              <w:t xml:space="preserve">excluding </w:t>
            </w:r>
            <w:r w:rsidRPr="00D34D1C">
              <w:rPr>
                <w:rFonts w:ascii="Arial" w:eastAsia="Times New Roman" w:hAnsi="Arial" w:cs="Arial"/>
                <w:b/>
                <w:bCs/>
                <w:i/>
                <w:iCs/>
                <w:color w:val="C00000"/>
                <w:sz w:val="28"/>
                <w:szCs w:val="28"/>
              </w:rPr>
              <w:t>ULM sales</w:t>
            </w:r>
          </w:p>
        </w:tc>
      </w:tr>
      <w:tr w:rsidR="00A96746" w:rsidRPr="00A96746" w14:paraId="3396560F" w14:textId="77777777" w:rsidTr="00A7044C">
        <w:trPr>
          <w:trHeight w:val="1214"/>
        </w:trPr>
        <w:tc>
          <w:tcPr>
            <w:tcW w:w="81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928F1EF" w14:textId="77777777" w:rsidR="00A96746" w:rsidRPr="00A96746" w:rsidRDefault="00A96746" w:rsidP="00A96746">
            <w:pPr>
              <w:spacing w:after="0" w:line="240" w:lineRule="auto"/>
              <w:jc w:val="center"/>
              <w:rPr>
                <w:rFonts w:ascii="Arial" w:eastAsia="Times New Roman" w:hAnsi="Arial" w:cs="Arial"/>
                <w:sz w:val="24"/>
                <w:szCs w:val="24"/>
              </w:rPr>
            </w:pPr>
            <w:r w:rsidRPr="00A96746">
              <w:rPr>
                <w:rFonts w:ascii="Arial" w:eastAsia="Times New Roman" w:hAnsi="Arial" w:cs="Arial"/>
                <w:sz w:val="24"/>
                <w:szCs w:val="24"/>
              </w:rPr>
              <w:t>Note</w:t>
            </w:r>
            <w:r w:rsidRPr="00A96746">
              <w:rPr>
                <w:rFonts w:ascii="Arial" w:eastAsia="Times New Roman" w:hAnsi="Arial" w:cs="Arial"/>
                <w:sz w:val="24"/>
                <w:szCs w:val="24"/>
                <w:vertAlign w:val="superscript"/>
              </w:rPr>
              <w:t>2</w:t>
            </w:r>
          </w:p>
        </w:tc>
        <w:tc>
          <w:tcPr>
            <w:tcW w:w="3360" w:type="dxa"/>
            <w:tcBorders>
              <w:top w:val="single" w:sz="4" w:space="0" w:color="auto"/>
              <w:left w:val="nil"/>
              <w:bottom w:val="single" w:sz="4" w:space="0" w:color="auto"/>
              <w:right w:val="single" w:sz="4" w:space="0" w:color="auto"/>
            </w:tcBorders>
            <w:shd w:val="clear" w:color="000000" w:fill="D9E1F2"/>
            <w:vAlign w:val="center"/>
            <w:hideMark/>
          </w:tcPr>
          <w:p w14:paraId="22D61D24" w14:textId="195272C7" w:rsidR="00A96746" w:rsidRPr="00177647" w:rsidRDefault="00A96746" w:rsidP="00A96746">
            <w:pPr>
              <w:spacing w:after="0" w:line="240" w:lineRule="auto"/>
              <w:rPr>
                <w:rFonts w:ascii="Arial" w:eastAsia="Times New Roman" w:hAnsi="Arial" w:cs="Arial"/>
                <w:sz w:val="24"/>
                <w:szCs w:val="24"/>
              </w:rPr>
            </w:pPr>
            <w:r w:rsidRPr="00177647">
              <w:rPr>
                <w:rFonts w:ascii="Arial" w:eastAsia="Times New Roman" w:hAnsi="Arial" w:cs="Arial"/>
                <w:sz w:val="24"/>
                <w:szCs w:val="24"/>
              </w:rPr>
              <w:t>Ultra Low (</w:t>
            </w:r>
            <w:r w:rsidRPr="00177647">
              <w:rPr>
                <w:rFonts w:ascii="Arial" w:eastAsia="Times New Roman" w:hAnsi="Arial" w:cs="Arial"/>
                <w:i/>
                <w:iCs/>
                <w:sz w:val="24"/>
                <w:szCs w:val="24"/>
              </w:rPr>
              <w:t>Merchant</w:t>
            </w:r>
            <w:r w:rsidRPr="00177647">
              <w:rPr>
                <w:rFonts w:ascii="Arial" w:eastAsia="Times New Roman" w:hAnsi="Arial" w:cs="Arial"/>
                <w:sz w:val="24"/>
                <w:szCs w:val="24"/>
              </w:rPr>
              <w:t>)</w:t>
            </w:r>
            <w:r w:rsidR="00177647" w:rsidRPr="00177647">
              <w:rPr>
                <w:rFonts w:ascii="Arial" w:eastAsia="Times New Roman" w:hAnsi="Arial" w:cs="Arial"/>
                <w:sz w:val="24"/>
                <w:szCs w:val="24"/>
              </w:rPr>
              <w:t xml:space="preserve"> or</w:t>
            </w:r>
            <w:r w:rsidRPr="00177647">
              <w:rPr>
                <w:rFonts w:ascii="Arial" w:eastAsia="Times New Roman" w:hAnsi="Arial" w:cs="Arial"/>
                <w:i/>
                <w:iCs/>
                <w:sz w:val="24"/>
                <w:szCs w:val="24"/>
              </w:rPr>
              <w:br/>
            </w:r>
            <w:r w:rsidRPr="003B1D62">
              <w:rPr>
                <w:rFonts w:ascii="Arial" w:eastAsia="Times New Roman" w:hAnsi="Arial" w:cs="Arial"/>
                <w:color w:val="000000" w:themeColor="text1"/>
                <w:sz w:val="24"/>
                <w:szCs w:val="24"/>
              </w:rPr>
              <w:t>ULM</w:t>
            </w:r>
          </w:p>
        </w:tc>
        <w:tc>
          <w:tcPr>
            <w:tcW w:w="6848" w:type="dxa"/>
            <w:tcBorders>
              <w:top w:val="single" w:sz="4" w:space="0" w:color="auto"/>
              <w:left w:val="nil"/>
              <w:bottom w:val="single" w:sz="4" w:space="0" w:color="auto"/>
              <w:right w:val="single" w:sz="4" w:space="0" w:color="auto"/>
            </w:tcBorders>
            <w:shd w:val="clear" w:color="000000" w:fill="D9E1F2"/>
            <w:hideMark/>
          </w:tcPr>
          <w:p w14:paraId="2AA275C0" w14:textId="438C3504" w:rsidR="00C630FA" w:rsidRDefault="00A96746" w:rsidP="00A96746">
            <w:pPr>
              <w:spacing w:after="0" w:line="240" w:lineRule="auto"/>
              <w:rPr>
                <w:rFonts w:ascii="Arial" w:eastAsia="Times New Roman" w:hAnsi="Arial" w:cs="Arial"/>
                <w:color w:val="000000"/>
                <w:sz w:val="24"/>
                <w:szCs w:val="24"/>
              </w:rPr>
            </w:pPr>
            <w:r w:rsidRPr="00A96746">
              <w:rPr>
                <w:rFonts w:ascii="Arial" w:eastAsia="Times New Roman" w:hAnsi="Arial" w:cs="Arial"/>
                <w:color w:val="000000"/>
                <w:sz w:val="24"/>
                <w:szCs w:val="24"/>
              </w:rPr>
              <w:t>ULM (Amazon</w:t>
            </w:r>
            <w:r w:rsidR="00F409A7">
              <w:rPr>
                <w:rFonts w:ascii="Arial" w:eastAsia="Times New Roman" w:hAnsi="Arial" w:cs="Arial"/>
                <w:color w:val="000000"/>
                <w:sz w:val="24"/>
                <w:szCs w:val="24"/>
              </w:rPr>
              <w:t xml:space="preserve"> and Target</w:t>
            </w:r>
            <w:r w:rsidRPr="00A96746">
              <w:rPr>
                <w:rFonts w:ascii="Arial" w:eastAsia="Times New Roman" w:hAnsi="Arial" w:cs="Arial"/>
                <w:color w:val="000000"/>
                <w:sz w:val="24"/>
                <w:szCs w:val="24"/>
              </w:rPr>
              <w:t xml:space="preserve">) refers to sales that are excluded from Quarterly Non-Standard Volume Sales or </w:t>
            </w:r>
            <w:r w:rsidRPr="00A96746">
              <w:rPr>
                <w:rFonts w:ascii="Arial" w:eastAsia="Times New Roman" w:hAnsi="Arial" w:cs="Arial"/>
                <w:b/>
                <w:bCs/>
                <w:i/>
                <w:iCs/>
                <w:color w:val="456A2C"/>
                <w:sz w:val="28"/>
                <w:szCs w:val="28"/>
              </w:rPr>
              <w:t>quarterly volume sales</w:t>
            </w:r>
            <w:r w:rsidR="006A5A12" w:rsidRPr="006A5A12">
              <w:rPr>
                <w:rFonts w:ascii="Arial" w:eastAsia="Times New Roman" w:hAnsi="Arial" w:cs="Arial"/>
                <w:color w:val="000000" w:themeColor="text1"/>
                <w:sz w:val="24"/>
                <w:szCs w:val="24"/>
                <w:vertAlign w:val="superscript"/>
              </w:rPr>
              <w:t>1</w:t>
            </w:r>
            <w:r w:rsidRPr="00A96746">
              <w:rPr>
                <w:rFonts w:ascii="Arial" w:eastAsia="Times New Roman" w:hAnsi="Arial" w:cs="Arial"/>
                <w:color w:val="456A2C"/>
                <w:sz w:val="24"/>
                <w:szCs w:val="24"/>
              </w:rPr>
              <w:t xml:space="preserve"> </w:t>
            </w:r>
            <w:r w:rsidRPr="00A96746">
              <w:rPr>
                <w:rFonts w:ascii="Arial" w:eastAsia="Times New Roman" w:hAnsi="Arial" w:cs="Arial"/>
                <w:color w:val="000000"/>
                <w:sz w:val="24"/>
                <w:szCs w:val="24"/>
              </w:rPr>
              <w:t>in calculating rebate share for non-standard, prompt payment and national volume incentives</w:t>
            </w:r>
            <w:r w:rsidR="00630D6C">
              <w:rPr>
                <w:rFonts w:ascii="Arial" w:eastAsia="Times New Roman" w:hAnsi="Arial" w:cs="Arial"/>
                <w:color w:val="000000"/>
                <w:sz w:val="24"/>
                <w:szCs w:val="24"/>
              </w:rPr>
              <w:t>.</w:t>
            </w:r>
          </w:p>
          <w:p w14:paraId="58A356DE" w14:textId="77777777" w:rsidR="00C630FA" w:rsidRDefault="00C630FA" w:rsidP="00A96746">
            <w:pPr>
              <w:spacing w:after="0" w:line="240" w:lineRule="auto"/>
              <w:rPr>
                <w:rFonts w:ascii="Arial" w:eastAsia="Times New Roman" w:hAnsi="Arial" w:cs="Arial"/>
                <w:i/>
                <w:iCs/>
                <w:color w:val="000000"/>
                <w:sz w:val="24"/>
                <w:szCs w:val="24"/>
              </w:rPr>
            </w:pPr>
          </w:p>
          <w:p w14:paraId="27D0CE19" w14:textId="0D134852" w:rsidR="00A96746" w:rsidRDefault="00A60607" w:rsidP="00A96746">
            <w:pPr>
              <w:spacing w:after="0" w:line="240" w:lineRule="auto"/>
              <w:rPr>
                <w:rFonts w:ascii="Arial" w:eastAsia="Times New Roman" w:hAnsi="Arial" w:cs="Arial"/>
                <w:color w:val="000000"/>
                <w:sz w:val="24"/>
                <w:szCs w:val="24"/>
              </w:rPr>
            </w:pPr>
            <w:r>
              <w:rPr>
                <w:rFonts w:ascii="Arial" w:eastAsia="Times New Roman" w:hAnsi="Arial" w:cs="Arial"/>
                <w:i/>
                <w:iCs/>
                <w:color w:val="000000"/>
                <w:sz w:val="24"/>
                <w:szCs w:val="24"/>
              </w:rPr>
              <w:t>(</w:t>
            </w:r>
            <w:r w:rsidR="00C630FA" w:rsidRPr="00C630FA">
              <w:rPr>
                <w:rFonts w:ascii="Arial" w:eastAsia="Times New Roman" w:hAnsi="Arial" w:cs="Arial"/>
                <w:i/>
                <w:iCs/>
                <w:color w:val="000000"/>
                <w:sz w:val="24"/>
                <w:szCs w:val="24"/>
              </w:rPr>
              <w:t>National volume incentives refers to incentives paid to the State of California.</w:t>
            </w:r>
            <w:r>
              <w:rPr>
                <w:rFonts w:ascii="Arial" w:eastAsia="Times New Roman" w:hAnsi="Arial" w:cs="Arial"/>
                <w:i/>
                <w:iCs/>
                <w:color w:val="000000"/>
                <w:sz w:val="24"/>
                <w:szCs w:val="24"/>
              </w:rPr>
              <w:t>)</w:t>
            </w:r>
          </w:p>
          <w:p w14:paraId="02005A3B" w14:textId="77777777" w:rsidR="008128CF" w:rsidRDefault="008128CF" w:rsidP="00A96746">
            <w:pPr>
              <w:spacing w:after="0" w:line="240" w:lineRule="auto"/>
              <w:rPr>
                <w:rFonts w:ascii="Arial" w:eastAsia="Times New Roman" w:hAnsi="Arial" w:cs="Arial"/>
                <w:color w:val="000000"/>
                <w:sz w:val="24"/>
                <w:szCs w:val="24"/>
              </w:rPr>
            </w:pPr>
          </w:p>
          <w:p w14:paraId="726087C4" w14:textId="77777777" w:rsidR="00F34A4C" w:rsidRDefault="008128CF"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Refer to Participating Addendum </w:t>
            </w:r>
            <w:r w:rsidR="00F067B0">
              <w:rPr>
                <w:rFonts w:ascii="Arial" w:eastAsia="Times New Roman" w:hAnsi="Arial" w:cs="Arial"/>
                <w:color w:val="000000"/>
                <w:sz w:val="24"/>
                <w:szCs w:val="24"/>
              </w:rPr>
              <w:t xml:space="preserve">7-20-99-42 </w:t>
            </w:r>
            <w:r>
              <w:rPr>
                <w:rFonts w:ascii="Arial" w:eastAsia="Times New Roman" w:hAnsi="Arial" w:cs="Arial"/>
                <w:color w:val="000000"/>
                <w:sz w:val="24"/>
                <w:szCs w:val="24"/>
              </w:rPr>
              <w:t xml:space="preserve">Amendments 1 and 2 </w:t>
            </w:r>
            <w:r w:rsidR="0052285D">
              <w:rPr>
                <w:rFonts w:ascii="Arial" w:eastAsia="Times New Roman" w:hAnsi="Arial" w:cs="Arial"/>
                <w:color w:val="000000"/>
                <w:sz w:val="24"/>
                <w:szCs w:val="24"/>
              </w:rPr>
              <w:t xml:space="preserve">for information on </w:t>
            </w:r>
            <w:r w:rsidR="00F067B0">
              <w:rPr>
                <w:rFonts w:ascii="Arial" w:eastAsia="Times New Roman" w:hAnsi="Arial" w:cs="Arial"/>
                <w:color w:val="000000"/>
                <w:sz w:val="24"/>
                <w:szCs w:val="24"/>
              </w:rPr>
              <w:t>introduction of reduced incentive rebate rates</w:t>
            </w:r>
            <w:r w:rsidR="004D6002">
              <w:rPr>
                <w:rFonts w:ascii="Arial" w:eastAsia="Times New Roman" w:hAnsi="Arial" w:cs="Arial"/>
                <w:color w:val="000000"/>
                <w:sz w:val="24"/>
                <w:szCs w:val="24"/>
              </w:rPr>
              <w:t xml:space="preserve"> </w:t>
            </w:r>
            <w:r w:rsidR="00F34A4C">
              <w:rPr>
                <w:rFonts w:ascii="Arial" w:eastAsia="Times New Roman" w:hAnsi="Arial" w:cs="Arial"/>
                <w:color w:val="000000"/>
                <w:sz w:val="24"/>
                <w:szCs w:val="24"/>
              </w:rPr>
              <w:t>and</w:t>
            </w:r>
            <w:r w:rsidR="00513AD7">
              <w:rPr>
                <w:rFonts w:ascii="Arial" w:eastAsia="Times New Roman" w:hAnsi="Arial" w:cs="Arial"/>
                <w:color w:val="000000"/>
                <w:sz w:val="24"/>
                <w:szCs w:val="24"/>
              </w:rPr>
              <w:t xml:space="preserve"> implementation of reduction</w:t>
            </w:r>
            <w:r w:rsidR="00F34A4C">
              <w:rPr>
                <w:rFonts w:ascii="Arial" w:eastAsia="Times New Roman" w:hAnsi="Arial" w:cs="Arial"/>
                <w:color w:val="000000"/>
                <w:sz w:val="24"/>
                <w:szCs w:val="24"/>
              </w:rPr>
              <w:t>:</w:t>
            </w:r>
          </w:p>
          <w:p w14:paraId="3C442557" w14:textId="77777777" w:rsidR="0020179B" w:rsidRDefault="0020179B" w:rsidP="00A96746">
            <w:pPr>
              <w:spacing w:after="0" w:line="240" w:lineRule="auto"/>
              <w:rPr>
                <w:rFonts w:ascii="Arial" w:eastAsia="Times New Roman" w:hAnsi="Arial" w:cs="Arial"/>
                <w:color w:val="000000"/>
                <w:sz w:val="24"/>
                <w:szCs w:val="24"/>
              </w:rPr>
            </w:pPr>
          </w:p>
          <w:p w14:paraId="4951D993" w14:textId="12787F8C" w:rsidR="00F34A4C" w:rsidRDefault="004D6002"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Amazon </w:t>
            </w:r>
            <w:r w:rsidR="00513AD7">
              <w:rPr>
                <w:rFonts w:ascii="Arial" w:eastAsia="Times New Roman" w:hAnsi="Arial" w:cs="Arial"/>
                <w:color w:val="000000"/>
                <w:sz w:val="24"/>
                <w:szCs w:val="24"/>
              </w:rPr>
              <w:t>(</w:t>
            </w:r>
            <w:r w:rsidR="00630D6C">
              <w:rPr>
                <w:rFonts w:ascii="Arial" w:eastAsia="Times New Roman" w:hAnsi="Arial" w:cs="Arial"/>
                <w:color w:val="000000"/>
                <w:sz w:val="24"/>
                <w:szCs w:val="24"/>
              </w:rPr>
              <w:t>Q</w:t>
            </w:r>
            <w:r w:rsidR="00CF0104">
              <w:rPr>
                <w:rFonts w:ascii="Arial" w:eastAsia="Times New Roman" w:hAnsi="Arial" w:cs="Arial"/>
                <w:color w:val="000000"/>
                <w:sz w:val="24"/>
                <w:szCs w:val="24"/>
              </w:rPr>
              <w:t>3</w:t>
            </w:r>
            <w:r w:rsidR="00630D6C">
              <w:rPr>
                <w:rFonts w:ascii="Arial" w:eastAsia="Times New Roman" w:hAnsi="Arial" w:cs="Arial"/>
                <w:color w:val="000000"/>
                <w:sz w:val="24"/>
                <w:szCs w:val="24"/>
              </w:rPr>
              <w:t xml:space="preserve"> 20</w:t>
            </w:r>
            <w:r w:rsidR="00CB6856">
              <w:rPr>
                <w:rFonts w:ascii="Arial" w:eastAsia="Times New Roman" w:hAnsi="Arial" w:cs="Arial"/>
                <w:color w:val="000000"/>
                <w:sz w:val="24"/>
                <w:szCs w:val="24"/>
              </w:rPr>
              <w:t>23</w:t>
            </w:r>
            <w:r w:rsidR="00630D6C">
              <w:rPr>
                <w:rFonts w:ascii="Arial" w:eastAsia="Times New Roman" w:hAnsi="Arial" w:cs="Arial"/>
                <w:color w:val="000000"/>
                <w:sz w:val="24"/>
                <w:szCs w:val="24"/>
              </w:rPr>
              <w:t>)</w:t>
            </w:r>
          </w:p>
          <w:p w14:paraId="0B28B437" w14:textId="20ADCCFD" w:rsidR="008128CF" w:rsidRPr="00A96746" w:rsidRDefault="009848D5" w:rsidP="00A967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Target </w:t>
            </w:r>
            <w:r w:rsidR="00292BC9">
              <w:rPr>
                <w:rFonts w:ascii="Arial" w:eastAsia="Times New Roman" w:hAnsi="Arial" w:cs="Arial"/>
                <w:color w:val="000000"/>
                <w:sz w:val="24"/>
                <w:szCs w:val="24"/>
              </w:rPr>
              <w:t>(</w:t>
            </w:r>
            <w:r>
              <w:rPr>
                <w:rFonts w:ascii="Arial" w:eastAsia="Times New Roman" w:hAnsi="Arial" w:cs="Arial"/>
                <w:color w:val="000000"/>
                <w:sz w:val="24"/>
                <w:szCs w:val="24"/>
              </w:rPr>
              <w:t>Q4 2025</w:t>
            </w:r>
            <w:r w:rsidR="00292BC9">
              <w:rPr>
                <w:rFonts w:ascii="Arial" w:eastAsia="Times New Roman" w:hAnsi="Arial" w:cs="Arial"/>
                <w:color w:val="000000"/>
                <w:sz w:val="24"/>
                <w:szCs w:val="24"/>
              </w:rPr>
              <w:t>)</w:t>
            </w:r>
            <w:r>
              <w:rPr>
                <w:rFonts w:ascii="Arial" w:eastAsia="Times New Roman" w:hAnsi="Arial" w:cs="Arial"/>
                <w:color w:val="000000"/>
                <w:sz w:val="24"/>
                <w:szCs w:val="24"/>
              </w:rPr>
              <w:t>.</w:t>
            </w:r>
          </w:p>
        </w:tc>
      </w:tr>
    </w:tbl>
    <w:p w14:paraId="040E2709" w14:textId="77777777" w:rsidR="00340A39" w:rsidRDefault="00340A39" w:rsidP="00340A39"/>
    <w:sectPr w:rsidR="00340A39" w:rsidSect="007718D7">
      <w:footerReference w:type="default" r:id="rId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534D" w14:textId="77777777" w:rsidR="007718D7" w:rsidRDefault="007718D7" w:rsidP="00BA5FB9">
      <w:pPr>
        <w:spacing w:after="0" w:line="240" w:lineRule="auto"/>
      </w:pPr>
      <w:r>
        <w:separator/>
      </w:r>
    </w:p>
  </w:endnote>
  <w:endnote w:type="continuationSeparator" w:id="0">
    <w:p w14:paraId="3124EE8D" w14:textId="77777777" w:rsidR="007718D7" w:rsidRDefault="007718D7" w:rsidP="00BA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56E6" w14:textId="2A58C977" w:rsidR="00BA5FB9" w:rsidRDefault="00BA5FB9">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B35A1CA" wp14:editId="0B9E2968">
              <wp:simplePos x="0" y="0"/>
              <wp:positionH relativeFrom="margin">
                <wp:posOffset>5715</wp:posOffset>
              </wp:positionH>
              <wp:positionV relativeFrom="bottomMargin">
                <wp:posOffset>-267335</wp:posOffset>
              </wp:positionV>
              <wp:extent cx="5943600" cy="342900"/>
              <wp:effectExtent l="0" t="0" r="7620" b="0"/>
              <wp:wrapSquare wrapText="bothSides"/>
              <wp:docPr id="37" name="Group 7" descr="Page End Underscore"/>
              <wp:cNvGraphicFramePr/>
              <a:graphic xmlns:a="http://schemas.openxmlformats.org/drawingml/2006/main">
                <a:graphicData uri="http://schemas.microsoft.com/office/word/2010/wordprocessingGroup">
                  <wpg:wgp>
                    <wpg:cNvGrpSpPr/>
                    <wpg:grpSpPr>
                      <a:xfrm>
                        <a:off x="0" y="0"/>
                        <a:ext cx="5943600" cy="342900"/>
                        <a:chOff x="0" y="423292"/>
                        <a:chExt cx="5962650" cy="347513"/>
                      </a:xfrm>
                    </wpg:grpSpPr>
                    <wps:wsp>
                      <wps:cNvPr id="38" name="Rectangle 38"/>
                      <wps:cNvSpPr/>
                      <wps:spPr>
                        <a:xfrm>
                          <a:off x="19050" y="751979"/>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DF5C6" w14:textId="77777777" w:rsidR="0009415A" w:rsidRDefault="0009415A" w:rsidP="000941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423292"/>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1A1AA" w14:textId="77777777" w:rsidR="00BA5FB9" w:rsidRDefault="00BA5FB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B35A1CA" id="Group 7" o:spid="_x0000_s1026" alt="Page End Underscore" style="position:absolute;margin-left:.45pt;margin-top:-21.05pt;width:468pt;height:27pt;z-index:251660288;mso-width-percent:1000;mso-wrap-distance-left:0;mso-wrap-distance-right:0;mso-position-horizontal-relative:margin;mso-position-vertical-relative:bottom-margin-area;mso-width-percent:1000;mso-width-relative:margin;mso-height-relative:margin" coordorigin=",4232" coordsize="59626,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jcAMAAIYKAAAOAAAAZHJzL2Uyb0RvYy54bWzMVltP2zAYfZ+0/2DlfeTSG41IUccGmoQA&#10;ARPPruO00Rzbs90m7Nfvs52kLeumimkTPARfvuvJ+U5zdt5UDG2o0qXgWRCfRAGinIi85Mss+Pp4&#10;+eE0QNpgnmMmOM2CZ6qD89n7d2e1TGkiVoLlVCEIwnVayyxYGSPTMNRkRSusT4SkHC4LoSpsYKuW&#10;Ya5wDdErFiZRNA5roXKpBKFaw+knfxnMXPyioMTcFoWmBrEsgNqMeyr3XNhnODvD6VJhuSpJWwZ+&#10;RRUVLjkk7UN9wgajtSp/CVWVRAktCnNCRBWKoigJdT1AN3H0opsrJdbS9bJM66XsYQJoX+D06rDk&#10;ZnOl5IO8U4BELZeAhdvZXppCVfY/VIkaB9lzDxltDCJwOJoOB+MIkCVwNxgmU1g7TMkKgN+6DZNB&#10;Mk26q8+99zgZj3rvySgeWJOwyx3uVVRL4IjewqD/DoaHFZbUoatTgOFOoTKHHoCwHFdA1XsgD+ZL&#10;RhGcOXScXY+VTjXAdgCoeBrZngAQaGg6mfquDyIWn54m472WcSqVNldUVMguskBBGY5aeHOtjUen&#10;M7HJtWBlflky5jZ2bugFU2iDgfGmidvge1aMW1surJcPaE8A7K4ltzLPjFo7xu9pAdjA205cIW44&#10;t0kwIZSb2F+tcE597lEEf132riz3bl1AG7mA/H3sNkBn6YN0sX2Vrb11pW62e+foT4V5597DZRbc&#10;9M5VyYU6FIBBV21mb9+B5KGxKJlm0YCJXS5E/gwkUsKLjJbksoQ3eI21ucMKVAU4AUppbuFRMFFn&#10;gWhXAVoJ9ePQubUHlsNtgGpQqSzQ39dY0QCxLxz4P42HQwhr3GY4miSwUbs3i90bvq4uBNAiBk2W&#10;xC2tvWHdslCiegJBnduscIU5gdxZQIzqNhfGqydIMqHzuTMDKZPYXPMHSWxwC7Bl6GPzhJVsaWyA&#10;/zeimzmcvmCzt7WeXMzXRhSlo/oW1xZ6mH+P9r8XgmknBI92dD+KBg3cKNuaQC+sDiDTwLntueXA&#10;bxQBoAQ12NXAg2qQjCbxZNRSrlPfbtaPlIN+qu3gIiDZeABi5IHdn/duiFpVsW358t3qwPQfMWSH&#10;R/sIx/892vm3o0bb/ST0b/cNTzgw7NXTvXhLs+1+8uFjx/1StB9m9mtqd++0YPv5OPsJAAD//wMA&#10;UEsDBBQABgAIAAAAIQA5rcW13QAAAAcBAAAPAAAAZHJzL2Rvd25yZXYueG1sTI7BTsMwEETvSPyD&#10;tUjcWiehKk2IUwGCG6iipIWjGy9xRGwH203D37Oc4LgzT7OvXE+mZyP60DkrIJ0nwNA2TnW2FVC/&#10;Ps5WwEKUVsneWRTwjQHW1flZKQvlTvYFx21sGY3YUEgBOsah4Dw0Go0Mczegpe7DeSMjnb7lyssT&#10;jZueZ0my5EZ2lj5oOeC9xuZzezQCsuvdIjy8D5u7593Xfnx6q7VvayEuL6bbG2ARp/gHw68+qUNF&#10;Tgd3tCqwXkBOnIDZIkuBUZ1fLSk5EJfmwKuS//evfgAAAP//AwBQSwECLQAUAAYACAAAACEAtoM4&#10;kv4AAADhAQAAEwAAAAAAAAAAAAAAAAAAAAAAW0NvbnRlbnRfVHlwZXNdLnhtbFBLAQItABQABgAI&#10;AAAAIQA4/SH/1gAAAJQBAAALAAAAAAAAAAAAAAAAAC8BAABfcmVscy8ucmVsc1BLAQItABQABgAI&#10;AAAAIQCi2p+jcAMAAIYKAAAOAAAAAAAAAAAAAAAAAC4CAABkcnMvZTJvRG9jLnhtbFBLAQItABQA&#10;BgAIAAAAIQA5rcW13QAAAAcBAAAPAAAAAAAAAAAAAAAAAMoFAABkcnMvZG93bnJldi54bWxQSwUG&#10;AAAAAAQABADzAAAA1AYAAAAA&#10;">
              <v:rect id="Rectangle 38" o:spid="_x0000_s1027" style="position:absolute;left:190;top:7519;width:59436;height: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textbox>
                  <w:txbxContent>
                    <w:p w14:paraId="0ADDF5C6" w14:textId="77777777" w:rsidR="0009415A" w:rsidRDefault="0009415A" w:rsidP="0009415A">
                      <w:pPr>
                        <w:jc w:val="center"/>
                      </w:pPr>
                    </w:p>
                  </w:txbxContent>
                </v:textbox>
              </v:rect>
              <v:shapetype id="_x0000_t202" coordsize="21600,21600" o:spt="202" path="m,l,21600r21600,l21600,xe">
                <v:stroke joinstyle="miter"/>
                <v:path gradientshapeok="t" o:connecttype="rect"/>
              </v:shapetype>
              <v:shape id="Text Box 39" o:spid="_x0000_s1028" type="#_x0000_t202" style="position:absolute;top:4232;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861A1AA" w14:textId="77777777" w:rsidR="00BA5FB9" w:rsidRDefault="00BA5FB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1414BB0" wp14:editId="6F371B59">
              <wp:simplePos x="0" y="0"/>
              <wp:positionH relativeFrom="rightMargin">
                <wp:align>left</wp:align>
              </wp:positionH>
              <mc:AlternateContent>
                <mc:Choice Requires="wp14">
                  <wp:positionV relativeFrom="bottomMargin">
                    <wp14:pctPosVOffset>20000</wp14:pctPosVOffset>
                  </wp:positionV>
                </mc:Choice>
                <mc:Fallback>
                  <wp:positionV relativeFrom="page">
                    <wp:posOffset>9765665</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5A943" w14:textId="77777777" w:rsidR="00BA5FB9" w:rsidRDefault="00BA5FB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14BB0"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6815A943" w14:textId="77777777" w:rsidR="00BA5FB9" w:rsidRDefault="00BA5FB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A445" w14:textId="77777777" w:rsidR="007718D7" w:rsidRDefault="007718D7" w:rsidP="00BA5FB9">
      <w:pPr>
        <w:spacing w:after="0" w:line="240" w:lineRule="auto"/>
      </w:pPr>
      <w:r>
        <w:separator/>
      </w:r>
    </w:p>
  </w:footnote>
  <w:footnote w:type="continuationSeparator" w:id="0">
    <w:p w14:paraId="429034B0" w14:textId="77777777" w:rsidR="007718D7" w:rsidRDefault="007718D7" w:rsidP="00BA5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Nw2iVYoiKNKqvZY2AC7ViItzkshAQ656ciDyjaeeSq1wFDQwXlBI2V+urtcE7LBnuy/G6cXUCYA6V0/bqTV3Q==" w:salt="U1NfrRJtjJWFi4DTtHwG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jQ2NbQwMLWwNDVV0lEKTi0uzszPAykwrAUAXjOA4iwAAAA="/>
  </w:docVars>
  <w:rsids>
    <w:rsidRoot w:val="00340A39"/>
    <w:rsid w:val="00017326"/>
    <w:rsid w:val="00046605"/>
    <w:rsid w:val="0009415A"/>
    <w:rsid w:val="00095693"/>
    <w:rsid w:val="000B4F9E"/>
    <w:rsid w:val="00101220"/>
    <w:rsid w:val="0012224C"/>
    <w:rsid w:val="001340B8"/>
    <w:rsid w:val="00136288"/>
    <w:rsid w:val="00137DDA"/>
    <w:rsid w:val="001743E1"/>
    <w:rsid w:val="00177647"/>
    <w:rsid w:val="0018723D"/>
    <w:rsid w:val="00191749"/>
    <w:rsid w:val="001A2E0D"/>
    <w:rsid w:val="001A6FBC"/>
    <w:rsid w:val="001D4AA3"/>
    <w:rsid w:val="001D6F19"/>
    <w:rsid w:val="0020179B"/>
    <w:rsid w:val="00231C5A"/>
    <w:rsid w:val="00236F7F"/>
    <w:rsid w:val="00283347"/>
    <w:rsid w:val="002858B4"/>
    <w:rsid w:val="00292BC9"/>
    <w:rsid w:val="002A4605"/>
    <w:rsid w:val="002D515A"/>
    <w:rsid w:val="002E073B"/>
    <w:rsid w:val="002E0995"/>
    <w:rsid w:val="002F3B48"/>
    <w:rsid w:val="00304949"/>
    <w:rsid w:val="00340A39"/>
    <w:rsid w:val="0037736D"/>
    <w:rsid w:val="003862E3"/>
    <w:rsid w:val="00387E93"/>
    <w:rsid w:val="003A16FD"/>
    <w:rsid w:val="003B1D62"/>
    <w:rsid w:val="00464B39"/>
    <w:rsid w:val="00497151"/>
    <w:rsid w:val="004C713A"/>
    <w:rsid w:val="004D6002"/>
    <w:rsid w:val="004E4A22"/>
    <w:rsid w:val="00504E87"/>
    <w:rsid w:val="00505C86"/>
    <w:rsid w:val="00511A2A"/>
    <w:rsid w:val="00512783"/>
    <w:rsid w:val="00513AD7"/>
    <w:rsid w:val="0052285D"/>
    <w:rsid w:val="00561025"/>
    <w:rsid w:val="00563BEE"/>
    <w:rsid w:val="005C080E"/>
    <w:rsid w:val="005D7E3E"/>
    <w:rsid w:val="005E407E"/>
    <w:rsid w:val="005F43D5"/>
    <w:rsid w:val="00630D6C"/>
    <w:rsid w:val="006362CC"/>
    <w:rsid w:val="006656B7"/>
    <w:rsid w:val="00673F4E"/>
    <w:rsid w:val="006836D0"/>
    <w:rsid w:val="006A5A12"/>
    <w:rsid w:val="006A76B0"/>
    <w:rsid w:val="006B4848"/>
    <w:rsid w:val="006E24D2"/>
    <w:rsid w:val="007442F1"/>
    <w:rsid w:val="007570C5"/>
    <w:rsid w:val="007718D7"/>
    <w:rsid w:val="00784D0F"/>
    <w:rsid w:val="007E11BE"/>
    <w:rsid w:val="007F034D"/>
    <w:rsid w:val="008128CF"/>
    <w:rsid w:val="0082393B"/>
    <w:rsid w:val="008547C0"/>
    <w:rsid w:val="00856D87"/>
    <w:rsid w:val="008812B8"/>
    <w:rsid w:val="008823B8"/>
    <w:rsid w:val="00895408"/>
    <w:rsid w:val="008A5070"/>
    <w:rsid w:val="008D5989"/>
    <w:rsid w:val="008E4329"/>
    <w:rsid w:val="008F4A4A"/>
    <w:rsid w:val="008F75E6"/>
    <w:rsid w:val="009004A2"/>
    <w:rsid w:val="009559C9"/>
    <w:rsid w:val="009576E4"/>
    <w:rsid w:val="009848D5"/>
    <w:rsid w:val="00985C19"/>
    <w:rsid w:val="0099595A"/>
    <w:rsid w:val="009B75D8"/>
    <w:rsid w:val="009D0353"/>
    <w:rsid w:val="009E65C9"/>
    <w:rsid w:val="009F68CF"/>
    <w:rsid w:val="00A004DE"/>
    <w:rsid w:val="00A12354"/>
    <w:rsid w:val="00A60607"/>
    <w:rsid w:val="00A6375E"/>
    <w:rsid w:val="00A7044C"/>
    <w:rsid w:val="00A7410B"/>
    <w:rsid w:val="00A902BE"/>
    <w:rsid w:val="00A95A70"/>
    <w:rsid w:val="00A96746"/>
    <w:rsid w:val="00AE7BE9"/>
    <w:rsid w:val="00AF7815"/>
    <w:rsid w:val="00B31022"/>
    <w:rsid w:val="00B65805"/>
    <w:rsid w:val="00BA5FB9"/>
    <w:rsid w:val="00BD27AF"/>
    <w:rsid w:val="00BE30EE"/>
    <w:rsid w:val="00C25CE7"/>
    <w:rsid w:val="00C2739B"/>
    <w:rsid w:val="00C27E5B"/>
    <w:rsid w:val="00C56547"/>
    <w:rsid w:val="00C57C48"/>
    <w:rsid w:val="00C630FA"/>
    <w:rsid w:val="00C7291A"/>
    <w:rsid w:val="00C772B1"/>
    <w:rsid w:val="00C92EB0"/>
    <w:rsid w:val="00CA5C11"/>
    <w:rsid w:val="00CB6856"/>
    <w:rsid w:val="00CC0F8F"/>
    <w:rsid w:val="00CC6FCD"/>
    <w:rsid w:val="00CF0104"/>
    <w:rsid w:val="00CF2677"/>
    <w:rsid w:val="00CF5165"/>
    <w:rsid w:val="00D34D1C"/>
    <w:rsid w:val="00DD73C7"/>
    <w:rsid w:val="00DE2DD6"/>
    <w:rsid w:val="00E366E7"/>
    <w:rsid w:val="00EA78BB"/>
    <w:rsid w:val="00EC5B64"/>
    <w:rsid w:val="00ED3069"/>
    <w:rsid w:val="00F067B0"/>
    <w:rsid w:val="00F315F2"/>
    <w:rsid w:val="00F34A4C"/>
    <w:rsid w:val="00F409A7"/>
    <w:rsid w:val="00FA1685"/>
    <w:rsid w:val="00FB046C"/>
    <w:rsid w:val="00FE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A441"/>
  <w15:chartTrackingRefBased/>
  <w15:docId w15:val="{AF7F2626-9A33-4BEE-85A8-28DFC932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A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0A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3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BA5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B9"/>
    <w:rPr>
      <w:kern w:val="0"/>
      <w14:ligatures w14:val="none"/>
    </w:rPr>
  </w:style>
  <w:style w:type="paragraph" w:styleId="Footer">
    <w:name w:val="footer"/>
    <w:basedOn w:val="Normal"/>
    <w:link w:val="FooterChar"/>
    <w:uiPriority w:val="99"/>
    <w:unhideWhenUsed/>
    <w:rsid w:val="00BA5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947">
      <w:bodyDiv w:val="1"/>
      <w:marLeft w:val="0"/>
      <w:marRight w:val="0"/>
      <w:marTop w:val="0"/>
      <w:marBottom w:val="0"/>
      <w:divBdr>
        <w:top w:val="none" w:sz="0" w:space="0" w:color="auto"/>
        <w:left w:val="none" w:sz="0" w:space="0" w:color="auto"/>
        <w:bottom w:val="none" w:sz="0" w:space="0" w:color="auto"/>
        <w:right w:val="none" w:sz="0" w:space="0" w:color="auto"/>
      </w:divBdr>
    </w:div>
    <w:div w:id="317612089">
      <w:bodyDiv w:val="1"/>
      <w:marLeft w:val="0"/>
      <w:marRight w:val="0"/>
      <w:marTop w:val="0"/>
      <w:marBottom w:val="0"/>
      <w:divBdr>
        <w:top w:val="none" w:sz="0" w:space="0" w:color="auto"/>
        <w:left w:val="none" w:sz="0" w:space="0" w:color="auto"/>
        <w:bottom w:val="none" w:sz="0" w:space="0" w:color="auto"/>
        <w:right w:val="none" w:sz="0" w:space="0" w:color="auto"/>
      </w:divBdr>
    </w:div>
    <w:div w:id="620843004">
      <w:bodyDiv w:val="1"/>
      <w:marLeft w:val="0"/>
      <w:marRight w:val="0"/>
      <w:marTop w:val="0"/>
      <w:marBottom w:val="0"/>
      <w:divBdr>
        <w:top w:val="none" w:sz="0" w:space="0" w:color="auto"/>
        <w:left w:val="none" w:sz="0" w:space="0" w:color="auto"/>
        <w:bottom w:val="none" w:sz="0" w:space="0" w:color="auto"/>
        <w:right w:val="none" w:sz="0" w:space="0" w:color="auto"/>
      </w:divBdr>
    </w:div>
    <w:div w:id="726534870">
      <w:bodyDiv w:val="1"/>
      <w:marLeft w:val="0"/>
      <w:marRight w:val="0"/>
      <w:marTop w:val="0"/>
      <w:marBottom w:val="0"/>
      <w:divBdr>
        <w:top w:val="none" w:sz="0" w:space="0" w:color="auto"/>
        <w:left w:val="none" w:sz="0" w:space="0" w:color="auto"/>
        <w:bottom w:val="none" w:sz="0" w:space="0" w:color="auto"/>
        <w:right w:val="none" w:sz="0" w:space="0" w:color="auto"/>
      </w:divBdr>
    </w:div>
    <w:div w:id="741215559">
      <w:bodyDiv w:val="1"/>
      <w:marLeft w:val="0"/>
      <w:marRight w:val="0"/>
      <w:marTop w:val="0"/>
      <w:marBottom w:val="0"/>
      <w:divBdr>
        <w:top w:val="none" w:sz="0" w:space="0" w:color="auto"/>
        <w:left w:val="none" w:sz="0" w:space="0" w:color="auto"/>
        <w:bottom w:val="none" w:sz="0" w:space="0" w:color="auto"/>
        <w:right w:val="none" w:sz="0" w:space="0" w:color="auto"/>
      </w:divBdr>
    </w:div>
    <w:div w:id="828905904">
      <w:bodyDiv w:val="1"/>
      <w:marLeft w:val="0"/>
      <w:marRight w:val="0"/>
      <w:marTop w:val="0"/>
      <w:marBottom w:val="0"/>
      <w:divBdr>
        <w:top w:val="none" w:sz="0" w:space="0" w:color="auto"/>
        <w:left w:val="none" w:sz="0" w:space="0" w:color="auto"/>
        <w:bottom w:val="none" w:sz="0" w:space="0" w:color="auto"/>
        <w:right w:val="none" w:sz="0" w:space="0" w:color="auto"/>
      </w:divBdr>
    </w:div>
    <w:div w:id="855651833">
      <w:bodyDiv w:val="1"/>
      <w:marLeft w:val="0"/>
      <w:marRight w:val="0"/>
      <w:marTop w:val="0"/>
      <w:marBottom w:val="0"/>
      <w:divBdr>
        <w:top w:val="none" w:sz="0" w:space="0" w:color="auto"/>
        <w:left w:val="none" w:sz="0" w:space="0" w:color="auto"/>
        <w:bottom w:val="none" w:sz="0" w:space="0" w:color="auto"/>
        <w:right w:val="none" w:sz="0" w:space="0" w:color="auto"/>
      </w:divBdr>
    </w:div>
    <w:div w:id="1585069782">
      <w:bodyDiv w:val="1"/>
      <w:marLeft w:val="0"/>
      <w:marRight w:val="0"/>
      <w:marTop w:val="0"/>
      <w:marBottom w:val="0"/>
      <w:divBdr>
        <w:top w:val="none" w:sz="0" w:space="0" w:color="auto"/>
        <w:left w:val="none" w:sz="0" w:space="0" w:color="auto"/>
        <w:bottom w:val="none" w:sz="0" w:space="0" w:color="auto"/>
        <w:right w:val="none" w:sz="0" w:space="0" w:color="auto"/>
      </w:divBdr>
    </w:div>
    <w:div w:id="1712194998">
      <w:bodyDiv w:val="1"/>
      <w:marLeft w:val="0"/>
      <w:marRight w:val="0"/>
      <w:marTop w:val="0"/>
      <w:marBottom w:val="0"/>
      <w:divBdr>
        <w:top w:val="none" w:sz="0" w:space="0" w:color="auto"/>
        <w:left w:val="none" w:sz="0" w:space="0" w:color="auto"/>
        <w:bottom w:val="none" w:sz="0" w:space="0" w:color="auto"/>
        <w:right w:val="none" w:sz="0" w:space="0" w:color="auto"/>
      </w:divBdr>
    </w:div>
    <w:div w:id="1767655420">
      <w:bodyDiv w:val="1"/>
      <w:marLeft w:val="0"/>
      <w:marRight w:val="0"/>
      <w:marTop w:val="0"/>
      <w:marBottom w:val="0"/>
      <w:divBdr>
        <w:top w:val="none" w:sz="0" w:space="0" w:color="auto"/>
        <w:left w:val="none" w:sz="0" w:space="0" w:color="auto"/>
        <w:bottom w:val="none" w:sz="0" w:space="0" w:color="auto"/>
        <w:right w:val="none" w:sz="0" w:space="0" w:color="auto"/>
      </w:divBdr>
    </w:div>
    <w:div w:id="20718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12</DocSecurity>
  <Lines>29</Lines>
  <Paragraphs>8</Paragraphs>
  <ScaleCrop>false</ScaleCrop>
  <HeadingPairs>
    <vt:vector size="2" baseType="variant">
      <vt:variant>
        <vt:lpstr>Title</vt:lpstr>
      </vt:variant>
      <vt:variant>
        <vt:i4>1</vt:i4>
      </vt:variant>
    </vt:vector>
  </HeadingPairs>
  <TitlesOfParts>
    <vt:vector size="1" baseType="lpstr">
      <vt:lpstr>CAL-Card Rebate Report Column Descriptions</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CAL-Card Rebate Report Column Descriptions</dc:title>
  <dc:subject/>
  <dc:creator>Seiferling, Maureen@DGS</dc:creator>
  <cp:keywords/>
  <dc:description/>
  <cp:lastModifiedBy>Carnes, Marites@DGS</cp:lastModifiedBy>
  <cp:revision>2</cp:revision>
  <dcterms:created xsi:type="dcterms:W3CDTF">2025-11-21T17:56:00Z</dcterms:created>
  <dcterms:modified xsi:type="dcterms:W3CDTF">2025-11-21T17:56:00Z</dcterms:modified>
</cp:coreProperties>
</file>