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C01C606" w:rsidR="00242292" w:rsidRDefault="26ED0D50" w:rsidP="357A8960">
      <w:pPr>
        <w:pStyle w:val="Title"/>
        <w:jc w:val="center"/>
        <w:rPr>
          <w:rFonts w:ascii="Calibri Light" w:hAnsi="Calibri Light"/>
        </w:rPr>
      </w:pPr>
      <w:r w:rsidRPr="357A8960">
        <w:rPr>
          <w:rFonts w:ascii="Calibri Light" w:hAnsi="Calibri Light"/>
          <w:sz w:val="40"/>
          <w:szCs w:val="40"/>
        </w:rPr>
        <w:t>Infrastructure Grant Guidelines</w:t>
      </w:r>
    </w:p>
    <w:p w14:paraId="5F35E3FC" w14:textId="3904E774" w:rsidR="26ED0D50" w:rsidRDefault="26ED0D50" w:rsidP="26ED0D50">
      <w:pPr>
        <w:pStyle w:val="Heading1"/>
        <w:rPr>
          <w:rFonts w:ascii="Calibri Light" w:hAnsi="Calibri Light"/>
        </w:rPr>
      </w:pPr>
      <w:r w:rsidRPr="26ED0D50">
        <w:rPr>
          <w:rFonts w:ascii="Calibri Light" w:hAnsi="Calibri Light"/>
        </w:rPr>
        <w:t>Overview</w:t>
      </w:r>
    </w:p>
    <w:p w14:paraId="6E9E0958" w14:textId="7D0E8AD4" w:rsidR="26ED0D50" w:rsidRDefault="26ED0D50" w:rsidP="26ED0D50">
      <w:r>
        <w:t xml:space="preserve">Typically, infrastructure is composed of public and private physical structures such as roads, railways, bridges, tunnels, </w:t>
      </w:r>
      <w:r w:rsidRPr="357A8960">
        <w:rPr>
          <w:b/>
          <w:bCs/>
          <w:i/>
          <w:iCs/>
        </w:rPr>
        <w:t>water supply</w:t>
      </w:r>
      <w:r>
        <w:t xml:space="preserve">, sewers, electrical grids, and telecommunications (including Internet connectivity and broadband access). In general, </w:t>
      </w:r>
      <w:r w:rsidRPr="357A8960">
        <w:rPr>
          <w:b/>
          <w:bCs/>
          <w:i/>
          <w:iCs/>
        </w:rPr>
        <w:t>infrastructure projects encompass a greater degree</w:t>
      </w:r>
      <w:r>
        <w:t xml:space="preserve"> of design, resources, </w:t>
      </w:r>
      <w:r w:rsidR="00FE73F5">
        <w:t>construction,</w:t>
      </w:r>
      <w:r>
        <w:t xml:space="preserve"> and maintenance </w:t>
      </w:r>
      <w:r w:rsidR="00C57898">
        <w:t>beyond</w:t>
      </w:r>
      <w:r>
        <w:t xml:space="preserve"> that of simple fixtures, devices, </w:t>
      </w:r>
      <w:proofErr w:type="gramStart"/>
      <w:r>
        <w:t>meters</w:t>
      </w:r>
      <w:proofErr w:type="gramEnd"/>
      <w:r>
        <w:t xml:space="preserve"> and plumbing</w:t>
      </w:r>
      <w:r w:rsidR="00C57898">
        <w:t xml:space="preserve"> repairs</w:t>
      </w:r>
      <w:r>
        <w:t>.</w:t>
      </w:r>
    </w:p>
    <w:p w14:paraId="35CBDF39" w14:textId="4ACFD23E" w:rsidR="26ED0D50" w:rsidRDefault="26ED0D50" w:rsidP="357A8960">
      <w:pPr>
        <w:rPr>
          <w:b/>
          <w:bCs/>
          <w:i/>
          <w:iCs/>
        </w:rPr>
      </w:pPr>
      <w:r>
        <w:t xml:space="preserve"> The 2022 Water Grant Program recognizes the difference in scale and scope of infrastructure projects as well as their fundamental importance to the wellbeing of all Californians. The State’s 5-year infrastructure plan is the main vehicle for funding California’s infrastructure. </w:t>
      </w:r>
      <w:r w:rsidRPr="357A8960">
        <w:rPr>
          <w:b/>
          <w:bCs/>
          <w:i/>
          <w:iCs/>
        </w:rPr>
        <w:t>State agencies are required to submit their infrastructure needs through the budgetary process.</w:t>
      </w:r>
    </w:p>
    <w:p w14:paraId="7866BEFD" w14:textId="503D862B" w:rsidR="26ED0D50" w:rsidRDefault="26ED0D50" w:rsidP="26ED0D50">
      <w:r>
        <w:t xml:space="preserve"> The 2022 5-year Infrastructure Plan reflects approximately $52.2 billion in state infrastructure investments over the next five years. This includes investments in capital assets that support core state functions, including state office buildings, fire protection facilities, state parks, </w:t>
      </w:r>
      <w:proofErr w:type="gramStart"/>
      <w:r>
        <w:t>correctional facilities</w:t>
      </w:r>
      <w:proofErr w:type="gramEnd"/>
      <w:r>
        <w:t>, and courts.</w:t>
      </w:r>
      <w:r w:rsidR="00C57898">
        <w:t xml:space="preserve"> The amount of money in the 2022 Water Grant Program is small in comparison to the scope of the 5-year infrastructure plan.</w:t>
      </w:r>
    </w:p>
    <w:p w14:paraId="43C72C39" w14:textId="1425E54D" w:rsidR="00C57898" w:rsidRPr="00565A86" w:rsidRDefault="00C57898" w:rsidP="26ED0D50">
      <w:pPr>
        <w:rPr>
          <w:b/>
          <w:bCs/>
          <w:i/>
          <w:iCs/>
        </w:rPr>
      </w:pPr>
      <w:r>
        <w:t>However, the 2022 Water Grant may be able to leverage proposed infrastructure projects by providing design and proof of concept monies, and some potential cost share. Therefore, the infrastructure grant guidelines reflect the intent of developing plans and leveraging existing infrastructure budgets and providing some degree of cost share.</w:t>
      </w:r>
      <w:r w:rsidR="003D4D49">
        <w:t xml:space="preserve"> </w:t>
      </w:r>
      <w:r w:rsidR="003D4D49" w:rsidRPr="00565A86">
        <w:rPr>
          <w:b/>
          <w:bCs/>
          <w:i/>
          <w:iCs/>
        </w:rPr>
        <w:t>Proposed Infrastructure</w:t>
      </w:r>
      <w:r w:rsidR="00A14C9D" w:rsidRPr="00565A86">
        <w:rPr>
          <w:b/>
          <w:bCs/>
          <w:i/>
          <w:iCs/>
        </w:rPr>
        <w:t xml:space="preserve"> project must be completed within the </w:t>
      </w:r>
      <w:r w:rsidR="00565A86" w:rsidRPr="00565A86">
        <w:rPr>
          <w:b/>
          <w:bCs/>
          <w:i/>
          <w:iCs/>
        </w:rPr>
        <w:t>three-year</w:t>
      </w:r>
      <w:r w:rsidR="00A14C9D" w:rsidRPr="00565A86">
        <w:rPr>
          <w:b/>
          <w:bCs/>
          <w:i/>
          <w:iCs/>
        </w:rPr>
        <w:t xml:space="preserve"> grant period</w:t>
      </w:r>
      <w:r w:rsidR="00565A86" w:rsidRPr="00565A86">
        <w:rPr>
          <w:b/>
          <w:bCs/>
          <w:i/>
          <w:iCs/>
        </w:rPr>
        <w:t>.</w:t>
      </w:r>
    </w:p>
    <w:p w14:paraId="58AFBC45" w14:textId="66447000" w:rsidR="357A8960" w:rsidRDefault="357A8960" w:rsidP="357A8960">
      <w:pPr>
        <w:pStyle w:val="Heading1"/>
        <w:rPr>
          <w:rFonts w:ascii="Calibri Light" w:hAnsi="Calibri Light"/>
        </w:rPr>
      </w:pPr>
      <w:r>
        <w:t>Infrastructure</w:t>
      </w:r>
    </w:p>
    <w:p w14:paraId="519E8469" w14:textId="3A727363" w:rsidR="357A8960" w:rsidRDefault="357A8960" w:rsidP="357A8960">
      <w:pPr>
        <w:pStyle w:val="ListParagraph"/>
        <w:numPr>
          <w:ilvl w:val="0"/>
          <w:numId w:val="1"/>
        </w:numPr>
        <w:rPr>
          <w:rFonts w:eastAsiaTheme="minorEastAsia"/>
        </w:rPr>
      </w:pPr>
      <w:r>
        <w:t>Design and scoping projects less than one million dollars</w:t>
      </w:r>
    </w:p>
    <w:p w14:paraId="21BE0DC8" w14:textId="474B2E62" w:rsidR="357A8960" w:rsidRDefault="357A8960" w:rsidP="357A8960">
      <w:pPr>
        <w:pStyle w:val="ListParagraph"/>
        <w:numPr>
          <w:ilvl w:val="0"/>
          <w:numId w:val="1"/>
        </w:numPr>
      </w:pPr>
      <w:r>
        <w:t>Equipment needs less than one million dollars</w:t>
      </w:r>
    </w:p>
    <w:p w14:paraId="6F693387" w14:textId="3A1D45D0" w:rsidR="357A8960" w:rsidRDefault="357A8960" w:rsidP="357A8960">
      <w:pPr>
        <w:pStyle w:val="ListParagraph"/>
        <w:numPr>
          <w:ilvl w:val="0"/>
          <w:numId w:val="1"/>
        </w:numPr>
      </w:pPr>
      <w:r>
        <w:t>Up to 10% cost share for projects less than ten million dollars</w:t>
      </w:r>
    </w:p>
    <w:p w14:paraId="2ADF8C19" w14:textId="058330FF" w:rsidR="357A8960" w:rsidRDefault="357A8960" w:rsidP="357A8960">
      <w:pPr>
        <w:pStyle w:val="ListParagraph"/>
        <w:numPr>
          <w:ilvl w:val="0"/>
          <w:numId w:val="1"/>
        </w:numPr>
      </w:pPr>
      <w:r>
        <w:t>Proof of concept projects less than one million dollars.</w:t>
      </w:r>
    </w:p>
    <w:sectPr w:rsidR="357A8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51E70"/>
    <w:multiLevelType w:val="hybridMultilevel"/>
    <w:tmpl w:val="F268157A"/>
    <w:lvl w:ilvl="0" w:tplc="34028350">
      <w:start w:val="1"/>
      <w:numFmt w:val="decimal"/>
      <w:lvlText w:val="%1."/>
      <w:lvlJc w:val="left"/>
      <w:pPr>
        <w:ind w:left="720" w:hanging="360"/>
      </w:pPr>
    </w:lvl>
    <w:lvl w:ilvl="1" w:tplc="14EAB766">
      <w:start w:val="1"/>
      <w:numFmt w:val="lowerLetter"/>
      <w:lvlText w:val="%2."/>
      <w:lvlJc w:val="left"/>
      <w:pPr>
        <w:ind w:left="1440" w:hanging="360"/>
      </w:pPr>
    </w:lvl>
    <w:lvl w:ilvl="2" w:tplc="4A32BE24">
      <w:start w:val="1"/>
      <w:numFmt w:val="lowerRoman"/>
      <w:lvlText w:val="%3."/>
      <w:lvlJc w:val="right"/>
      <w:pPr>
        <w:ind w:left="2160" w:hanging="180"/>
      </w:pPr>
    </w:lvl>
    <w:lvl w:ilvl="3" w:tplc="0C1AB8F0">
      <w:start w:val="1"/>
      <w:numFmt w:val="decimal"/>
      <w:lvlText w:val="%4."/>
      <w:lvlJc w:val="left"/>
      <w:pPr>
        <w:ind w:left="2880" w:hanging="360"/>
      </w:pPr>
    </w:lvl>
    <w:lvl w:ilvl="4" w:tplc="7238277A">
      <w:start w:val="1"/>
      <w:numFmt w:val="lowerLetter"/>
      <w:lvlText w:val="%5."/>
      <w:lvlJc w:val="left"/>
      <w:pPr>
        <w:ind w:left="3600" w:hanging="360"/>
      </w:pPr>
    </w:lvl>
    <w:lvl w:ilvl="5" w:tplc="BE4ABECC">
      <w:start w:val="1"/>
      <w:numFmt w:val="lowerRoman"/>
      <w:lvlText w:val="%6."/>
      <w:lvlJc w:val="right"/>
      <w:pPr>
        <w:ind w:left="4320" w:hanging="180"/>
      </w:pPr>
    </w:lvl>
    <w:lvl w:ilvl="6" w:tplc="0BE4A248">
      <w:start w:val="1"/>
      <w:numFmt w:val="decimal"/>
      <w:lvlText w:val="%7."/>
      <w:lvlJc w:val="left"/>
      <w:pPr>
        <w:ind w:left="5040" w:hanging="360"/>
      </w:pPr>
    </w:lvl>
    <w:lvl w:ilvl="7" w:tplc="1E527F16">
      <w:start w:val="1"/>
      <w:numFmt w:val="lowerLetter"/>
      <w:lvlText w:val="%8."/>
      <w:lvlJc w:val="left"/>
      <w:pPr>
        <w:ind w:left="5760" w:hanging="360"/>
      </w:pPr>
    </w:lvl>
    <w:lvl w:ilvl="8" w:tplc="12663E66">
      <w:start w:val="1"/>
      <w:numFmt w:val="lowerRoman"/>
      <w:lvlText w:val="%9."/>
      <w:lvlJc w:val="right"/>
      <w:pPr>
        <w:ind w:left="6480" w:hanging="180"/>
      </w:pPr>
    </w:lvl>
  </w:abstractNum>
  <w:num w:numId="1" w16cid:durableId="156259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B0F349"/>
    <w:rsid w:val="00242292"/>
    <w:rsid w:val="003D4D49"/>
    <w:rsid w:val="00565A86"/>
    <w:rsid w:val="00A14C9D"/>
    <w:rsid w:val="00C57898"/>
    <w:rsid w:val="00FE73F5"/>
    <w:rsid w:val="01273138"/>
    <w:rsid w:val="01E71875"/>
    <w:rsid w:val="030E55C8"/>
    <w:rsid w:val="050590DA"/>
    <w:rsid w:val="07B0F349"/>
    <w:rsid w:val="08BEE34E"/>
    <w:rsid w:val="0EC3EA1B"/>
    <w:rsid w:val="0F3B4A45"/>
    <w:rsid w:val="105FBA7C"/>
    <w:rsid w:val="137FD657"/>
    <w:rsid w:val="17C0C6B5"/>
    <w:rsid w:val="19471859"/>
    <w:rsid w:val="201EE332"/>
    <w:rsid w:val="22199C2D"/>
    <w:rsid w:val="25646596"/>
    <w:rsid w:val="26ED0D50"/>
    <w:rsid w:val="2979AB4C"/>
    <w:rsid w:val="2AE7D1AD"/>
    <w:rsid w:val="2D40E662"/>
    <w:rsid w:val="2D6F777B"/>
    <w:rsid w:val="2FBB42D0"/>
    <w:rsid w:val="31571331"/>
    <w:rsid w:val="357A8960"/>
    <w:rsid w:val="3DEDDCC3"/>
    <w:rsid w:val="3E4ACD1F"/>
    <w:rsid w:val="3F3DDACF"/>
    <w:rsid w:val="43CE3936"/>
    <w:rsid w:val="467483D4"/>
    <w:rsid w:val="4739139E"/>
    <w:rsid w:val="4BF7EFEB"/>
    <w:rsid w:val="4EDEE2FA"/>
    <w:rsid w:val="50F7BC80"/>
    <w:rsid w:val="52756C56"/>
    <w:rsid w:val="52938CE1"/>
    <w:rsid w:val="601712F9"/>
    <w:rsid w:val="639D739E"/>
    <w:rsid w:val="65B3A76D"/>
    <w:rsid w:val="682224DE"/>
    <w:rsid w:val="7095C018"/>
    <w:rsid w:val="7B30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F349"/>
  <w15:docId w15:val="{CC3F98CE-9B0B-441C-87A6-7505ADFE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Simmerer, Mary@DGS</dc:creator>
  <cp:keywords/>
  <dc:description/>
  <cp:lastModifiedBy>Simmerer, Mary@DGS</cp:lastModifiedBy>
  <cp:revision>8</cp:revision>
  <dcterms:created xsi:type="dcterms:W3CDTF">2022-08-01T16:35:00Z</dcterms:created>
  <dcterms:modified xsi:type="dcterms:W3CDTF">2022-10-10T22:48:00Z</dcterms:modified>
</cp:coreProperties>
</file>