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04" w:rsidRPr="00182204" w:rsidRDefault="00182204" w:rsidP="00182204">
      <w:pPr>
        <w:pStyle w:val="Title"/>
        <w:spacing w:before="240" w:after="240"/>
        <w:rPr>
          <w:rFonts w:ascii="Arial" w:hAnsi="Arial" w:cs="Arial"/>
          <w:sz w:val="32"/>
          <w:szCs w:val="28"/>
        </w:rPr>
      </w:pPr>
      <w:r w:rsidRPr="00182204">
        <w:rPr>
          <w:rFonts w:ascii="Arial" w:hAnsi="Arial" w:cs="Arial"/>
          <w:sz w:val="32"/>
          <w:szCs w:val="28"/>
        </w:rPr>
        <w:t>California [Name of Department or Agency]</w:t>
      </w:r>
    </w:p>
    <w:p w:rsidR="000427AD" w:rsidRPr="008868DF" w:rsidRDefault="008868DF" w:rsidP="00182204">
      <w:pPr>
        <w:pStyle w:val="Heading1"/>
        <w:spacing w:after="240" w:line="240" w:lineRule="auto"/>
      </w:pPr>
      <w:r w:rsidRPr="008868DF">
        <w:t xml:space="preserve">Intellectual </w:t>
      </w:r>
      <w:r w:rsidR="008D4054">
        <w:t xml:space="preserve">Property </w:t>
      </w:r>
      <w:r w:rsidRPr="008868DF">
        <w:t>Policy</w:t>
      </w:r>
      <w:r w:rsidR="00F0769D">
        <w:t>:  Roles and Responsibilities</w:t>
      </w:r>
    </w:p>
    <w:p w:rsidR="008868DF" w:rsidRPr="002105A7" w:rsidRDefault="008868DF" w:rsidP="00F0769D">
      <w:pPr>
        <w:pStyle w:val="Heading2"/>
        <w:rPr>
          <w:sz w:val="28"/>
        </w:rPr>
      </w:pPr>
      <w:r w:rsidRPr="002105A7">
        <w:rPr>
          <w:sz w:val="28"/>
        </w:rPr>
        <w:t>Registration of Trademark and Service Mark</w:t>
      </w:r>
    </w:p>
    <w:p w:rsidR="008868DF" w:rsidRDefault="008868DF" w:rsidP="00182204">
      <w:pPr>
        <w:pStyle w:val="ListParagraph"/>
        <w:numPr>
          <w:ilvl w:val="0"/>
          <w:numId w:val="1"/>
        </w:numPr>
        <w:spacing w:before="240" w:after="240" w:line="240" w:lineRule="auto"/>
        <w:rPr>
          <w:rFonts w:ascii="Arial" w:hAnsi="Arial" w:cs="Arial"/>
          <w:sz w:val="24"/>
          <w:szCs w:val="24"/>
        </w:rPr>
      </w:pPr>
      <w:r w:rsidRPr="008868DF">
        <w:rPr>
          <w:rFonts w:ascii="Arial" w:hAnsi="Arial" w:cs="Arial"/>
          <w:sz w:val="24"/>
          <w:szCs w:val="24"/>
        </w:rPr>
        <w:t xml:space="preserve">The Office of Legal Services </w:t>
      </w:r>
      <w:r w:rsidR="00DE3703">
        <w:rPr>
          <w:rFonts w:ascii="Arial" w:hAnsi="Arial" w:cs="Arial"/>
          <w:sz w:val="24"/>
          <w:szCs w:val="24"/>
        </w:rPr>
        <w:t>[NAME OF UNIT, ETC.]</w:t>
      </w:r>
      <w:r w:rsidRPr="008868DF">
        <w:rPr>
          <w:rFonts w:ascii="Arial" w:hAnsi="Arial" w:cs="Arial"/>
          <w:sz w:val="24"/>
          <w:szCs w:val="24"/>
        </w:rPr>
        <w:t xml:space="preserve"> will register all </w:t>
      </w:r>
      <w:r w:rsidR="00F806CE">
        <w:rPr>
          <w:rFonts w:ascii="Arial" w:hAnsi="Arial" w:cs="Arial"/>
          <w:sz w:val="24"/>
          <w:szCs w:val="24"/>
        </w:rPr>
        <w:t>[NAME OF AGENCY OR DEPARTMENT]</w:t>
      </w:r>
      <w:r w:rsidRPr="008868DF">
        <w:rPr>
          <w:rFonts w:ascii="Arial" w:hAnsi="Arial" w:cs="Arial"/>
          <w:sz w:val="24"/>
          <w:szCs w:val="24"/>
        </w:rPr>
        <w:t xml:space="preserve"> service marks and trademarks as identified by the Directorate.</w:t>
      </w:r>
    </w:p>
    <w:p w:rsidR="008868DF" w:rsidRPr="002105A7" w:rsidRDefault="008868DF" w:rsidP="00E54D01">
      <w:pPr>
        <w:pStyle w:val="Heading2"/>
        <w:rPr>
          <w:sz w:val="28"/>
        </w:rPr>
      </w:pPr>
      <w:r w:rsidRPr="002105A7">
        <w:rPr>
          <w:sz w:val="28"/>
        </w:rPr>
        <w:t>Registration of Copyright</w:t>
      </w:r>
    </w:p>
    <w:p w:rsidR="008868DF" w:rsidRDefault="008868DF" w:rsidP="00182204">
      <w:pPr>
        <w:spacing w:before="240" w:after="240" w:line="240" w:lineRule="auto"/>
        <w:rPr>
          <w:rFonts w:ascii="Arial" w:hAnsi="Arial" w:cs="Arial"/>
          <w:sz w:val="24"/>
          <w:szCs w:val="24"/>
        </w:rPr>
      </w:pPr>
      <w:r>
        <w:rPr>
          <w:rFonts w:ascii="Arial" w:hAnsi="Arial" w:cs="Arial"/>
          <w:sz w:val="24"/>
          <w:szCs w:val="24"/>
        </w:rPr>
        <w:t xml:space="preserve">Each division, in consultation with </w:t>
      </w:r>
      <w:r w:rsidR="00DE3703">
        <w:rPr>
          <w:rFonts w:ascii="Arial" w:hAnsi="Arial" w:cs="Arial"/>
          <w:sz w:val="24"/>
          <w:szCs w:val="24"/>
        </w:rPr>
        <w:t>[NAME OF UNIT, ETC.]</w:t>
      </w:r>
      <w:r>
        <w:rPr>
          <w:rFonts w:ascii="Arial" w:hAnsi="Arial" w:cs="Arial"/>
          <w:sz w:val="24"/>
          <w:szCs w:val="24"/>
        </w:rPr>
        <w:t>, may register work items created by its own Division.  In evaluating the registration of each item of work, the following factors are considered:</w:t>
      </w:r>
    </w:p>
    <w:p w:rsidR="008868DF" w:rsidRDefault="008868DF" w:rsidP="00182204">
      <w:pPr>
        <w:pStyle w:val="ListParagraph"/>
        <w:numPr>
          <w:ilvl w:val="0"/>
          <w:numId w:val="2"/>
        </w:numPr>
        <w:spacing w:before="240" w:after="240" w:line="240" w:lineRule="auto"/>
        <w:rPr>
          <w:rFonts w:ascii="Arial" w:hAnsi="Arial" w:cs="Arial"/>
          <w:sz w:val="24"/>
          <w:szCs w:val="24"/>
        </w:rPr>
      </w:pPr>
      <w:r>
        <w:rPr>
          <w:rFonts w:ascii="Arial" w:hAnsi="Arial" w:cs="Arial"/>
          <w:sz w:val="24"/>
          <w:szCs w:val="24"/>
        </w:rPr>
        <w:t xml:space="preserve">Can the work be protected under copyright law?  Since law and facts are not protected under copyright law, </w:t>
      </w:r>
      <w:r w:rsidR="00F806CE">
        <w:rPr>
          <w:rFonts w:ascii="Arial" w:hAnsi="Arial" w:cs="Arial"/>
          <w:sz w:val="24"/>
          <w:szCs w:val="24"/>
        </w:rPr>
        <w:t>[NAME OF AGENCY OR DEPARTMENT]</w:t>
      </w:r>
      <w:r>
        <w:rPr>
          <w:rFonts w:ascii="Arial" w:hAnsi="Arial" w:cs="Arial"/>
          <w:sz w:val="24"/>
          <w:szCs w:val="24"/>
        </w:rPr>
        <w:t xml:space="preserve"> does not register such work.</w:t>
      </w:r>
    </w:p>
    <w:p w:rsidR="008868DF" w:rsidRDefault="008868DF" w:rsidP="00182204">
      <w:pPr>
        <w:pStyle w:val="ListParagraph"/>
        <w:numPr>
          <w:ilvl w:val="0"/>
          <w:numId w:val="2"/>
        </w:numPr>
        <w:spacing w:before="240" w:after="240" w:line="240" w:lineRule="auto"/>
        <w:rPr>
          <w:rFonts w:ascii="Arial" w:hAnsi="Arial" w:cs="Arial"/>
          <w:sz w:val="24"/>
          <w:szCs w:val="24"/>
        </w:rPr>
      </w:pPr>
      <w:r>
        <w:rPr>
          <w:rFonts w:ascii="Arial" w:hAnsi="Arial" w:cs="Arial"/>
          <w:sz w:val="24"/>
          <w:szCs w:val="24"/>
        </w:rPr>
        <w:t xml:space="preserve"> Are there any statues, other authority or agreements which may prohibit </w:t>
      </w:r>
      <w:r w:rsidR="00F806CE">
        <w:rPr>
          <w:rFonts w:ascii="Arial" w:hAnsi="Arial" w:cs="Arial"/>
          <w:sz w:val="24"/>
          <w:szCs w:val="24"/>
        </w:rPr>
        <w:t>[NAME OF AGENCY OR DEPARTMENT]</w:t>
      </w:r>
      <w:r>
        <w:rPr>
          <w:rFonts w:ascii="Arial" w:hAnsi="Arial" w:cs="Arial"/>
          <w:sz w:val="24"/>
          <w:szCs w:val="24"/>
        </w:rPr>
        <w:t>’ assertion of copyright protection?</w:t>
      </w:r>
    </w:p>
    <w:p w:rsidR="008868DF" w:rsidRDefault="008868DF" w:rsidP="00182204">
      <w:pPr>
        <w:pStyle w:val="ListParagraph"/>
        <w:numPr>
          <w:ilvl w:val="0"/>
          <w:numId w:val="2"/>
        </w:numPr>
        <w:spacing w:before="240" w:after="240" w:line="240" w:lineRule="auto"/>
        <w:rPr>
          <w:rFonts w:ascii="Arial" w:hAnsi="Arial" w:cs="Arial"/>
          <w:sz w:val="24"/>
          <w:szCs w:val="24"/>
        </w:rPr>
      </w:pPr>
      <w:r>
        <w:rPr>
          <w:rFonts w:ascii="Arial" w:hAnsi="Arial" w:cs="Arial"/>
          <w:sz w:val="24"/>
          <w:szCs w:val="24"/>
        </w:rPr>
        <w:t>Do the benefits obtained by copyright registration outweigh the costs of obtaining the registration?</w:t>
      </w:r>
    </w:p>
    <w:p w:rsidR="008868DF" w:rsidRDefault="008868DF" w:rsidP="00182204">
      <w:pPr>
        <w:pStyle w:val="ListParagraph"/>
        <w:numPr>
          <w:ilvl w:val="0"/>
          <w:numId w:val="2"/>
        </w:numPr>
        <w:spacing w:before="240" w:after="240" w:line="240" w:lineRule="auto"/>
        <w:rPr>
          <w:rFonts w:ascii="Arial" w:hAnsi="Arial" w:cs="Arial"/>
          <w:sz w:val="24"/>
          <w:szCs w:val="24"/>
        </w:rPr>
      </w:pPr>
      <w:r>
        <w:rPr>
          <w:rFonts w:ascii="Arial" w:hAnsi="Arial" w:cs="Arial"/>
          <w:sz w:val="24"/>
          <w:szCs w:val="24"/>
        </w:rPr>
        <w:t>Is the public interest best served by asserting copyright protection?</w:t>
      </w:r>
    </w:p>
    <w:p w:rsidR="008868DF" w:rsidRPr="002105A7" w:rsidRDefault="00FA0648" w:rsidP="00E54D01">
      <w:pPr>
        <w:pStyle w:val="Heading2"/>
        <w:rPr>
          <w:sz w:val="28"/>
        </w:rPr>
      </w:pPr>
      <w:r w:rsidRPr="002105A7">
        <w:rPr>
          <w:sz w:val="28"/>
        </w:rPr>
        <w:t>Licensure</w:t>
      </w:r>
    </w:p>
    <w:p w:rsidR="00FA0648" w:rsidRDefault="00FA0648" w:rsidP="00182204">
      <w:pPr>
        <w:spacing w:before="240" w:after="240" w:line="240" w:lineRule="auto"/>
        <w:rPr>
          <w:rFonts w:ascii="Arial" w:hAnsi="Arial" w:cs="Arial"/>
          <w:sz w:val="24"/>
          <w:szCs w:val="24"/>
        </w:rPr>
      </w:pPr>
      <w:r>
        <w:rPr>
          <w:rFonts w:ascii="Arial" w:hAnsi="Arial" w:cs="Arial"/>
          <w:sz w:val="24"/>
          <w:szCs w:val="24"/>
        </w:rPr>
        <w:t xml:space="preserve">The Director of </w:t>
      </w:r>
      <w:r w:rsidR="00DE3703">
        <w:rPr>
          <w:rFonts w:ascii="Arial" w:hAnsi="Arial" w:cs="Arial"/>
          <w:sz w:val="24"/>
          <w:szCs w:val="24"/>
        </w:rPr>
        <w:t>[NAME OF UNIT, ETC.]</w:t>
      </w:r>
      <w:r>
        <w:rPr>
          <w:rFonts w:ascii="Arial" w:hAnsi="Arial" w:cs="Arial"/>
          <w:sz w:val="24"/>
          <w:szCs w:val="24"/>
        </w:rPr>
        <w:t xml:space="preserve"> has responsibility for determining whether or not to license </w:t>
      </w:r>
      <w:r w:rsidR="00DE3703">
        <w:rPr>
          <w:rFonts w:ascii="Arial" w:hAnsi="Arial" w:cs="Arial"/>
          <w:sz w:val="24"/>
          <w:szCs w:val="24"/>
        </w:rPr>
        <w:t>[NAME OF UNIT, ETC.]</w:t>
      </w:r>
      <w:r>
        <w:rPr>
          <w:rFonts w:ascii="Arial" w:hAnsi="Arial" w:cs="Arial"/>
          <w:sz w:val="24"/>
          <w:szCs w:val="24"/>
        </w:rPr>
        <w:t xml:space="preserve"> copyrights and patents.</w:t>
      </w:r>
    </w:p>
    <w:p w:rsidR="00FA0648" w:rsidRDefault="00FA0648" w:rsidP="00182204">
      <w:pPr>
        <w:pStyle w:val="ListParagraph"/>
        <w:numPr>
          <w:ilvl w:val="0"/>
          <w:numId w:val="3"/>
        </w:numPr>
        <w:spacing w:before="240" w:after="240" w:line="240" w:lineRule="auto"/>
        <w:rPr>
          <w:rFonts w:ascii="Arial" w:hAnsi="Arial" w:cs="Arial"/>
          <w:sz w:val="24"/>
          <w:szCs w:val="24"/>
        </w:rPr>
      </w:pPr>
      <w:r>
        <w:rPr>
          <w:rFonts w:ascii="Arial" w:hAnsi="Arial" w:cs="Arial"/>
          <w:sz w:val="24"/>
          <w:szCs w:val="24"/>
        </w:rPr>
        <w:t xml:space="preserve"> Deputy Directors will advise the Director on matters of copyrights and patents for work items relevant to their division.</w:t>
      </w:r>
    </w:p>
    <w:p w:rsidR="00FA0648" w:rsidRDefault="00FA0648" w:rsidP="00182204">
      <w:pPr>
        <w:pStyle w:val="ListParagraph"/>
        <w:numPr>
          <w:ilvl w:val="0"/>
          <w:numId w:val="3"/>
        </w:numPr>
        <w:spacing w:before="240" w:after="240" w:line="240" w:lineRule="auto"/>
        <w:rPr>
          <w:rFonts w:ascii="Arial" w:hAnsi="Arial" w:cs="Arial"/>
          <w:sz w:val="24"/>
          <w:szCs w:val="24"/>
        </w:rPr>
      </w:pPr>
      <w:r>
        <w:rPr>
          <w:rFonts w:ascii="Arial" w:hAnsi="Arial" w:cs="Arial"/>
          <w:sz w:val="24"/>
          <w:szCs w:val="24"/>
        </w:rPr>
        <w:t xml:space="preserve">The division originating the work to be protected by copyright may choose to prepare the license agreement, which includes </w:t>
      </w:r>
      <w:r w:rsidR="00DE3703">
        <w:rPr>
          <w:rFonts w:ascii="Arial" w:hAnsi="Arial" w:cs="Arial"/>
          <w:sz w:val="24"/>
          <w:szCs w:val="24"/>
        </w:rPr>
        <w:t>[NAME OF UNIT, ETC.]</w:t>
      </w:r>
      <w:r>
        <w:rPr>
          <w:rFonts w:ascii="Arial" w:hAnsi="Arial" w:cs="Arial"/>
          <w:sz w:val="24"/>
          <w:szCs w:val="24"/>
        </w:rPr>
        <w:t xml:space="preserve"> review.</w:t>
      </w:r>
    </w:p>
    <w:p w:rsidR="00FA0648" w:rsidRPr="00FA0648" w:rsidRDefault="00DE3703" w:rsidP="00182204">
      <w:pPr>
        <w:pStyle w:val="ListParagraph"/>
        <w:numPr>
          <w:ilvl w:val="0"/>
          <w:numId w:val="3"/>
        </w:numPr>
        <w:spacing w:before="240" w:after="240" w:line="240" w:lineRule="auto"/>
        <w:rPr>
          <w:rFonts w:ascii="Arial" w:hAnsi="Arial" w:cs="Arial"/>
          <w:sz w:val="24"/>
          <w:szCs w:val="24"/>
        </w:rPr>
      </w:pPr>
      <w:r>
        <w:rPr>
          <w:rFonts w:ascii="Arial" w:hAnsi="Arial" w:cs="Arial"/>
          <w:sz w:val="24"/>
          <w:szCs w:val="24"/>
        </w:rPr>
        <w:t>[NAME OF UNIT, ETC.]</w:t>
      </w:r>
      <w:r w:rsidR="00FA0648">
        <w:rPr>
          <w:rFonts w:ascii="Arial" w:hAnsi="Arial" w:cs="Arial"/>
          <w:sz w:val="24"/>
          <w:szCs w:val="24"/>
        </w:rPr>
        <w:t xml:space="preserve"> reviews the license agreement provided by the divisions and supplies sample license agreements to the division upon request.</w:t>
      </w:r>
    </w:p>
    <w:p w:rsidR="00F100ED" w:rsidRPr="002105A7" w:rsidRDefault="00F100ED" w:rsidP="00E54D01">
      <w:pPr>
        <w:pStyle w:val="Heading2"/>
        <w:rPr>
          <w:sz w:val="28"/>
        </w:rPr>
      </w:pPr>
      <w:r w:rsidRPr="002105A7">
        <w:rPr>
          <w:sz w:val="28"/>
        </w:rPr>
        <w:t>Preparing Copyrighted Materials</w:t>
      </w:r>
    </w:p>
    <w:p w:rsidR="00F100ED" w:rsidRDefault="00F100ED" w:rsidP="00182204">
      <w:pPr>
        <w:spacing w:before="240" w:after="240" w:line="240" w:lineRule="auto"/>
        <w:rPr>
          <w:rFonts w:ascii="Arial" w:hAnsi="Arial" w:cs="Arial"/>
          <w:sz w:val="24"/>
          <w:szCs w:val="24"/>
        </w:rPr>
      </w:pPr>
      <w:r>
        <w:rPr>
          <w:rFonts w:ascii="Arial" w:hAnsi="Arial" w:cs="Arial"/>
          <w:sz w:val="24"/>
          <w:szCs w:val="24"/>
        </w:rPr>
        <w:t>When preparing work that is protected by copyright law for publication, each division shall include the following copyright notice when copyright protection is sought.</w:t>
      </w:r>
    </w:p>
    <w:p w:rsidR="00F100ED" w:rsidRDefault="00F100ED" w:rsidP="00182204">
      <w:pPr>
        <w:spacing w:before="240" w:after="240" w:line="240" w:lineRule="auto"/>
        <w:rPr>
          <w:rFonts w:ascii="Arial" w:hAnsi="Arial" w:cs="Arial"/>
          <w:sz w:val="24"/>
          <w:szCs w:val="24"/>
          <w:u w:val="single"/>
        </w:rPr>
      </w:pPr>
      <w:r>
        <w:rPr>
          <w:rFonts w:ascii="Arial" w:hAnsi="Arial" w:cs="Arial"/>
          <w:sz w:val="24"/>
          <w:szCs w:val="24"/>
        </w:rPr>
        <w:tab/>
        <w:t xml:space="preserve">“(c) </w:t>
      </w:r>
      <w:r w:rsidR="005456C4">
        <w:rPr>
          <w:rFonts w:ascii="Arial" w:hAnsi="Arial" w:cs="Arial"/>
          <w:sz w:val="24"/>
          <w:szCs w:val="24"/>
        </w:rPr>
        <w:t xml:space="preserve">[Date of first publication] </w:t>
      </w:r>
      <w:r>
        <w:rPr>
          <w:rFonts w:ascii="Arial" w:hAnsi="Arial" w:cs="Arial"/>
          <w:sz w:val="24"/>
          <w:szCs w:val="24"/>
        </w:rPr>
        <w:t xml:space="preserve">California Department of </w:t>
      </w:r>
      <w:r w:rsidR="004F6A29">
        <w:rPr>
          <w:rFonts w:ascii="Arial" w:hAnsi="Arial" w:cs="Arial"/>
          <w:sz w:val="24"/>
          <w:szCs w:val="24"/>
        </w:rPr>
        <w:t>________________</w:t>
      </w:r>
      <w:proofErr w:type="gramStart"/>
      <w:r w:rsidR="004F6A29">
        <w:rPr>
          <w:rFonts w:ascii="Arial" w:hAnsi="Arial" w:cs="Arial"/>
          <w:sz w:val="24"/>
          <w:szCs w:val="24"/>
        </w:rPr>
        <w:t>_</w:t>
      </w:r>
      <w:r w:rsidR="005456C4">
        <w:rPr>
          <w:rFonts w:ascii="Arial" w:hAnsi="Arial" w:cs="Arial"/>
          <w:sz w:val="24"/>
          <w:szCs w:val="24"/>
          <w:u w:val="single"/>
        </w:rPr>
        <w:t xml:space="preserve"> </w:t>
      </w:r>
      <w:r w:rsidR="005456C4" w:rsidRPr="005456C4">
        <w:rPr>
          <w:rFonts w:ascii="Arial" w:hAnsi="Arial" w:cs="Arial"/>
          <w:sz w:val="24"/>
          <w:szCs w:val="24"/>
          <w:u w:val="single"/>
        </w:rPr>
        <w:t>.</w:t>
      </w:r>
      <w:proofErr w:type="gramEnd"/>
      <w:r w:rsidR="005456C4" w:rsidRPr="005456C4">
        <w:rPr>
          <w:rFonts w:ascii="Arial" w:hAnsi="Arial" w:cs="Arial"/>
          <w:sz w:val="24"/>
          <w:szCs w:val="24"/>
          <w:u w:val="single"/>
        </w:rPr>
        <w:t>”</w:t>
      </w:r>
    </w:p>
    <w:p w:rsidR="00F100ED" w:rsidRDefault="00F100ED" w:rsidP="00182204">
      <w:pPr>
        <w:pStyle w:val="ListParagraph"/>
        <w:numPr>
          <w:ilvl w:val="0"/>
          <w:numId w:val="5"/>
        </w:numPr>
        <w:spacing w:before="240" w:after="240" w:line="240" w:lineRule="auto"/>
        <w:rPr>
          <w:rFonts w:ascii="Arial" w:hAnsi="Arial" w:cs="Arial"/>
          <w:sz w:val="24"/>
          <w:szCs w:val="24"/>
        </w:rPr>
      </w:pPr>
      <w:r>
        <w:rPr>
          <w:rFonts w:ascii="Arial" w:hAnsi="Arial" w:cs="Arial"/>
          <w:sz w:val="24"/>
          <w:szCs w:val="24"/>
        </w:rPr>
        <w:t xml:space="preserve"> The date in the notice should be the year in which the work is first published.</w:t>
      </w:r>
    </w:p>
    <w:p w:rsidR="00F100ED" w:rsidRDefault="00F100ED" w:rsidP="00182204">
      <w:pPr>
        <w:pStyle w:val="ListParagraph"/>
        <w:numPr>
          <w:ilvl w:val="0"/>
          <w:numId w:val="5"/>
        </w:numPr>
        <w:spacing w:before="240" w:after="240" w:line="240" w:lineRule="auto"/>
        <w:rPr>
          <w:rFonts w:ascii="Arial" w:hAnsi="Arial" w:cs="Arial"/>
          <w:sz w:val="24"/>
          <w:szCs w:val="24"/>
        </w:rPr>
      </w:pPr>
      <w:r>
        <w:rPr>
          <w:rFonts w:ascii="Arial" w:hAnsi="Arial" w:cs="Arial"/>
          <w:sz w:val="24"/>
          <w:szCs w:val="24"/>
        </w:rPr>
        <w:lastRenderedPageBreak/>
        <w:t xml:space="preserve">Examples of work that may have copyright protection include, but are not limited to, </w:t>
      </w:r>
      <w:r w:rsidR="00F806CE">
        <w:rPr>
          <w:rFonts w:ascii="Arial" w:hAnsi="Arial" w:cs="Arial"/>
          <w:sz w:val="24"/>
          <w:szCs w:val="24"/>
        </w:rPr>
        <w:t>[NAME OF AGENCY OR DEPARTMENT]</w:t>
      </w:r>
      <w:r>
        <w:rPr>
          <w:rFonts w:ascii="Arial" w:hAnsi="Arial" w:cs="Arial"/>
          <w:sz w:val="24"/>
          <w:szCs w:val="24"/>
        </w:rPr>
        <w:t xml:space="preserve"> databases, publications, videos, software, and similar materials.</w:t>
      </w:r>
    </w:p>
    <w:p w:rsidR="00F100ED" w:rsidRDefault="00F100ED" w:rsidP="00E54D01">
      <w:pPr>
        <w:pStyle w:val="Heading2"/>
      </w:pPr>
      <w:r w:rsidRPr="002105A7">
        <w:rPr>
          <w:sz w:val="28"/>
        </w:rPr>
        <w:t>Protecting Trade Secrets</w:t>
      </w:r>
    </w:p>
    <w:p w:rsidR="00F100ED" w:rsidRDefault="00F100ED" w:rsidP="00182204">
      <w:pPr>
        <w:spacing w:before="240" w:after="240" w:line="240" w:lineRule="auto"/>
        <w:rPr>
          <w:rFonts w:ascii="Arial" w:hAnsi="Arial" w:cs="Arial"/>
          <w:sz w:val="24"/>
          <w:szCs w:val="24"/>
        </w:rPr>
      </w:pPr>
      <w:r>
        <w:rPr>
          <w:rFonts w:ascii="Arial" w:hAnsi="Arial" w:cs="Arial"/>
          <w:sz w:val="24"/>
          <w:szCs w:val="24"/>
        </w:rPr>
        <w:t>Each division must take reasonable effort</w:t>
      </w:r>
      <w:r w:rsidR="0051522C">
        <w:rPr>
          <w:rFonts w:ascii="Arial" w:hAnsi="Arial" w:cs="Arial"/>
          <w:sz w:val="24"/>
          <w:szCs w:val="24"/>
        </w:rPr>
        <w:t>s</w:t>
      </w:r>
      <w:r>
        <w:rPr>
          <w:rFonts w:ascii="Arial" w:hAnsi="Arial" w:cs="Arial"/>
          <w:sz w:val="24"/>
          <w:szCs w:val="24"/>
        </w:rPr>
        <w:t xml:space="preserve"> to maintain the confidentiality of any trade secret used by the </w:t>
      </w:r>
      <w:r w:rsidR="008D4054">
        <w:rPr>
          <w:rFonts w:ascii="Arial" w:hAnsi="Arial" w:cs="Arial"/>
          <w:sz w:val="24"/>
          <w:szCs w:val="24"/>
        </w:rPr>
        <w:t>D</w:t>
      </w:r>
      <w:r>
        <w:rPr>
          <w:rFonts w:ascii="Arial" w:hAnsi="Arial" w:cs="Arial"/>
          <w:sz w:val="24"/>
          <w:szCs w:val="24"/>
        </w:rPr>
        <w:t>epartment</w:t>
      </w:r>
      <w:r w:rsidR="00600056">
        <w:rPr>
          <w:rFonts w:ascii="Arial" w:hAnsi="Arial" w:cs="Arial"/>
          <w:sz w:val="24"/>
          <w:szCs w:val="24"/>
        </w:rPr>
        <w:t>,</w:t>
      </w:r>
      <w:r>
        <w:rPr>
          <w:rFonts w:ascii="Arial" w:hAnsi="Arial" w:cs="Arial"/>
          <w:sz w:val="24"/>
          <w:szCs w:val="24"/>
        </w:rPr>
        <w:t xml:space="preserve"> including </w:t>
      </w:r>
      <w:r w:rsidR="00600056">
        <w:rPr>
          <w:rFonts w:ascii="Arial" w:hAnsi="Arial" w:cs="Arial"/>
          <w:sz w:val="24"/>
          <w:szCs w:val="24"/>
        </w:rPr>
        <w:t xml:space="preserve">but not limited to, </w:t>
      </w:r>
      <w:r>
        <w:rPr>
          <w:rFonts w:ascii="Arial" w:hAnsi="Arial" w:cs="Arial"/>
          <w:sz w:val="24"/>
          <w:szCs w:val="24"/>
        </w:rPr>
        <w:t>the training of employees regarding the use and maintenance of trade secrets employed by its own division.</w:t>
      </w:r>
    </w:p>
    <w:p w:rsidR="00F100ED" w:rsidRDefault="00F806CE" w:rsidP="00182204">
      <w:pPr>
        <w:spacing w:before="240" w:after="240" w:line="240" w:lineRule="auto"/>
        <w:rPr>
          <w:rFonts w:ascii="Arial" w:hAnsi="Arial" w:cs="Arial"/>
          <w:sz w:val="24"/>
          <w:szCs w:val="24"/>
        </w:rPr>
      </w:pPr>
      <w:r>
        <w:rPr>
          <w:rFonts w:ascii="Arial" w:hAnsi="Arial" w:cs="Arial"/>
          <w:sz w:val="24"/>
          <w:szCs w:val="24"/>
        </w:rPr>
        <w:t>[NAME OF AGENCY OR DEPARTMENT]</w:t>
      </w:r>
      <w:r w:rsidR="00F100ED">
        <w:rPr>
          <w:rFonts w:ascii="Arial" w:hAnsi="Arial" w:cs="Arial"/>
          <w:sz w:val="24"/>
          <w:szCs w:val="24"/>
        </w:rPr>
        <w:t xml:space="preserve"> </w:t>
      </w:r>
      <w:r w:rsidR="00BD5E13">
        <w:rPr>
          <w:rFonts w:ascii="Arial" w:hAnsi="Arial" w:cs="Arial"/>
          <w:sz w:val="24"/>
          <w:szCs w:val="24"/>
        </w:rPr>
        <w:t>will</w:t>
      </w:r>
      <w:r w:rsidR="00F100ED">
        <w:rPr>
          <w:rFonts w:ascii="Arial" w:hAnsi="Arial" w:cs="Arial"/>
          <w:sz w:val="24"/>
          <w:szCs w:val="24"/>
        </w:rPr>
        <w:t xml:space="preserve"> compil</w:t>
      </w:r>
      <w:r w:rsidR="00BD5E13">
        <w:rPr>
          <w:rFonts w:ascii="Arial" w:hAnsi="Arial" w:cs="Arial"/>
          <w:sz w:val="24"/>
          <w:szCs w:val="24"/>
        </w:rPr>
        <w:t>e</w:t>
      </w:r>
      <w:r w:rsidR="00F100ED">
        <w:rPr>
          <w:rFonts w:ascii="Arial" w:hAnsi="Arial" w:cs="Arial"/>
          <w:sz w:val="24"/>
          <w:szCs w:val="24"/>
        </w:rPr>
        <w:t xml:space="preserve"> a list of its intellectual property, including copyrighted materials, trade secrets, and similar materials. The database containing this inventory </w:t>
      </w:r>
      <w:r w:rsidR="00BD5E13">
        <w:rPr>
          <w:rFonts w:ascii="Arial" w:hAnsi="Arial" w:cs="Arial"/>
          <w:sz w:val="24"/>
          <w:szCs w:val="24"/>
        </w:rPr>
        <w:t>will be</w:t>
      </w:r>
      <w:r w:rsidR="00F100ED">
        <w:rPr>
          <w:rFonts w:ascii="Arial" w:hAnsi="Arial" w:cs="Arial"/>
          <w:sz w:val="24"/>
          <w:szCs w:val="24"/>
        </w:rPr>
        <w:t xml:space="preserve"> house</w:t>
      </w:r>
      <w:r w:rsidR="00BD5E13">
        <w:rPr>
          <w:rFonts w:ascii="Arial" w:hAnsi="Arial" w:cs="Arial"/>
          <w:sz w:val="24"/>
          <w:szCs w:val="24"/>
        </w:rPr>
        <w:t>d</w:t>
      </w:r>
      <w:r w:rsidR="00F100ED">
        <w:rPr>
          <w:rFonts w:ascii="Arial" w:hAnsi="Arial" w:cs="Arial"/>
          <w:sz w:val="24"/>
          <w:szCs w:val="24"/>
        </w:rPr>
        <w:t xml:space="preserve"> and maintained in </w:t>
      </w:r>
      <w:r w:rsidR="00DE3703">
        <w:rPr>
          <w:rFonts w:ascii="Arial" w:hAnsi="Arial" w:cs="Arial"/>
          <w:sz w:val="24"/>
          <w:szCs w:val="24"/>
        </w:rPr>
        <w:t>[NAME OF UNIT, ETC.]</w:t>
      </w:r>
      <w:r w:rsidR="00F100ED">
        <w:rPr>
          <w:rFonts w:ascii="Arial" w:hAnsi="Arial" w:cs="Arial"/>
          <w:sz w:val="24"/>
          <w:szCs w:val="24"/>
        </w:rPr>
        <w:t>.</w:t>
      </w:r>
    </w:p>
    <w:p w:rsidR="00F11BE7" w:rsidRDefault="00F806CE" w:rsidP="00182204">
      <w:pPr>
        <w:spacing w:before="240" w:after="240" w:line="240" w:lineRule="auto"/>
        <w:rPr>
          <w:rFonts w:ascii="Arial" w:hAnsi="Arial" w:cs="Arial"/>
          <w:sz w:val="24"/>
          <w:szCs w:val="24"/>
        </w:rPr>
      </w:pPr>
      <w:r>
        <w:rPr>
          <w:rFonts w:ascii="Arial" w:hAnsi="Arial" w:cs="Arial"/>
          <w:sz w:val="24"/>
          <w:szCs w:val="24"/>
        </w:rPr>
        <w:t>[NAME OF AGENCY OR DEPARTMENT]</w:t>
      </w:r>
      <w:r w:rsidR="00F11BE7">
        <w:rPr>
          <w:rFonts w:ascii="Arial" w:hAnsi="Arial" w:cs="Arial"/>
          <w:sz w:val="24"/>
          <w:szCs w:val="24"/>
        </w:rPr>
        <w:t xml:space="preserve"> employees are prohibited from publicly distributing or displaying a known </w:t>
      </w:r>
      <w:r>
        <w:rPr>
          <w:rFonts w:ascii="Arial" w:hAnsi="Arial" w:cs="Arial"/>
          <w:sz w:val="24"/>
          <w:szCs w:val="24"/>
        </w:rPr>
        <w:t>[NAME OF AGENCY OR DEPARTMENT]</w:t>
      </w:r>
      <w:r w:rsidR="00F11BE7">
        <w:rPr>
          <w:rFonts w:ascii="Arial" w:hAnsi="Arial" w:cs="Arial"/>
          <w:sz w:val="24"/>
          <w:szCs w:val="24"/>
        </w:rPr>
        <w:t xml:space="preserve"> trade secret unless required by law or legal process after consultation with </w:t>
      </w:r>
      <w:r w:rsidR="00DE3703">
        <w:rPr>
          <w:rFonts w:ascii="Arial" w:hAnsi="Arial" w:cs="Arial"/>
          <w:sz w:val="24"/>
          <w:szCs w:val="24"/>
        </w:rPr>
        <w:t>[NAME OF UNIT, ETC.]</w:t>
      </w:r>
      <w:r w:rsidR="00F11BE7">
        <w:rPr>
          <w:rFonts w:ascii="Arial" w:hAnsi="Arial" w:cs="Arial"/>
          <w:sz w:val="24"/>
          <w:szCs w:val="24"/>
        </w:rPr>
        <w:t>.  This restriction does not apply to authorized discussions or displays of trade secrets that are required in order to permit an employee to perform his or own customary job duties or responsibilities.</w:t>
      </w:r>
    </w:p>
    <w:p w:rsidR="00A1137F" w:rsidRPr="002105A7" w:rsidRDefault="00A1137F" w:rsidP="00E54D01">
      <w:pPr>
        <w:pStyle w:val="Heading2"/>
        <w:rPr>
          <w:sz w:val="28"/>
        </w:rPr>
      </w:pPr>
      <w:r w:rsidRPr="002105A7">
        <w:rPr>
          <w:sz w:val="28"/>
        </w:rPr>
        <w:t>Contracts</w:t>
      </w:r>
    </w:p>
    <w:p w:rsidR="00A1137F" w:rsidRDefault="00F806CE" w:rsidP="00182204">
      <w:pPr>
        <w:spacing w:before="240" w:after="240" w:line="240" w:lineRule="auto"/>
        <w:rPr>
          <w:rFonts w:ascii="Arial" w:hAnsi="Arial" w:cs="Arial"/>
          <w:sz w:val="24"/>
          <w:szCs w:val="24"/>
        </w:rPr>
      </w:pPr>
      <w:r>
        <w:rPr>
          <w:rFonts w:ascii="Arial" w:hAnsi="Arial" w:cs="Arial"/>
          <w:sz w:val="24"/>
          <w:szCs w:val="24"/>
        </w:rPr>
        <w:t>[NAME OF AGENCY OR DEPARTMENT]</w:t>
      </w:r>
      <w:r w:rsidR="00A1137F">
        <w:rPr>
          <w:rFonts w:ascii="Arial" w:hAnsi="Arial" w:cs="Arial"/>
          <w:sz w:val="24"/>
          <w:szCs w:val="24"/>
        </w:rPr>
        <w:t xml:space="preserve"> will use </w:t>
      </w:r>
      <w:r w:rsidR="007B0157">
        <w:rPr>
          <w:rFonts w:ascii="Arial" w:hAnsi="Arial" w:cs="Arial"/>
          <w:sz w:val="24"/>
          <w:szCs w:val="24"/>
        </w:rPr>
        <w:t>contractual language that ensures the agency or department retains the rights to any intellectual property generated pursuant to a contract.</w:t>
      </w:r>
      <w:r w:rsidR="00A1137F">
        <w:rPr>
          <w:rFonts w:ascii="Arial" w:hAnsi="Arial" w:cs="Arial"/>
          <w:sz w:val="24"/>
          <w:szCs w:val="24"/>
        </w:rPr>
        <w:t xml:space="preserve">  The </w:t>
      </w:r>
      <w:r w:rsidR="008D4054">
        <w:rPr>
          <w:rFonts w:ascii="Arial" w:hAnsi="Arial" w:cs="Arial"/>
          <w:sz w:val="24"/>
          <w:szCs w:val="24"/>
        </w:rPr>
        <w:t>D</w:t>
      </w:r>
      <w:r w:rsidR="00A1137F">
        <w:rPr>
          <w:rFonts w:ascii="Arial" w:hAnsi="Arial" w:cs="Arial"/>
          <w:sz w:val="24"/>
          <w:szCs w:val="24"/>
        </w:rPr>
        <w:t xml:space="preserve">epartment unit/section that maintains the copyright/patent/trade secret in consultation with </w:t>
      </w:r>
      <w:r w:rsidR="00DE3703">
        <w:rPr>
          <w:rFonts w:ascii="Arial" w:hAnsi="Arial" w:cs="Arial"/>
          <w:sz w:val="24"/>
          <w:szCs w:val="24"/>
        </w:rPr>
        <w:t>[NAME OF UNIT, ETC.]</w:t>
      </w:r>
      <w:r w:rsidR="00A1137F">
        <w:rPr>
          <w:rFonts w:ascii="Arial" w:hAnsi="Arial" w:cs="Arial"/>
          <w:sz w:val="24"/>
          <w:szCs w:val="24"/>
        </w:rPr>
        <w:t xml:space="preserve"> will evaluate contracts on a case-by-case basis to determine if additional protection</w:t>
      </w:r>
      <w:r w:rsidR="008D458F">
        <w:rPr>
          <w:rFonts w:ascii="Arial" w:hAnsi="Arial" w:cs="Arial"/>
          <w:sz w:val="24"/>
          <w:szCs w:val="24"/>
        </w:rPr>
        <w:t>s</w:t>
      </w:r>
      <w:r w:rsidR="00A1137F">
        <w:rPr>
          <w:rFonts w:ascii="Arial" w:hAnsi="Arial" w:cs="Arial"/>
          <w:sz w:val="24"/>
          <w:szCs w:val="24"/>
        </w:rPr>
        <w:t xml:space="preserve"> are required in a given procurement.</w:t>
      </w:r>
    </w:p>
    <w:p w:rsidR="006374DF" w:rsidRDefault="00A1137F" w:rsidP="00182204">
      <w:pPr>
        <w:spacing w:before="240" w:after="240" w:line="240" w:lineRule="auto"/>
        <w:rPr>
          <w:rFonts w:ascii="Arial" w:hAnsi="Arial" w:cs="Arial"/>
          <w:sz w:val="24"/>
          <w:szCs w:val="24"/>
        </w:rPr>
      </w:pPr>
      <w:r>
        <w:rPr>
          <w:rFonts w:ascii="Arial" w:hAnsi="Arial" w:cs="Arial"/>
          <w:sz w:val="24"/>
          <w:szCs w:val="24"/>
        </w:rPr>
        <w:t xml:space="preserve">If additional protections are deemed necessary or desirable in a specific instance, </w:t>
      </w:r>
      <w:r w:rsidR="00F806CE">
        <w:rPr>
          <w:rFonts w:ascii="Arial" w:hAnsi="Arial" w:cs="Arial"/>
          <w:sz w:val="24"/>
          <w:szCs w:val="24"/>
        </w:rPr>
        <w:t>[NAME OF AGENCY OR DEPARTMENT]</w:t>
      </w:r>
      <w:r>
        <w:rPr>
          <w:rFonts w:ascii="Arial" w:hAnsi="Arial" w:cs="Arial"/>
          <w:sz w:val="24"/>
          <w:szCs w:val="24"/>
        </w:rPr>
        <w:t xml:space="preserve"> has the discretion to negotiate additional </w:t>
      </w:r>
    </w:p>
    <w:p w:rsidR="00212056" w:rsidRDefault="00212056" w:rsidP="00182204">
      <w:pPr>
        <w:spacing w:before="240" w:after="240" w:line="240" w:lineRule="auto"/>
        <w:rPr>
          <w:rFonts w:ascii="Arial" w:hAnsi="Arial" w:cs="Arial"/>
          <w:sz w:val="24"/>
          <w:szCs w:val="24"/>
        </w:rPr>
      </w:pPr>
      <w:r>
        <w:rPr>
          <w:rFonts w:ascii="Arial" w:hAnsi="Arial" w:cs="Arial"/>
          <w:sz w:val="24"/>
          <w:szCs w:val="24"/>
        </w:rPr>
        <w:t>intellectual</w:t>
      </w:r>
      <w:r w:rsidR="00A1137F">
        <w:rPr>
          <w:rFonts w:ascii="Arial" w:hAnsi="Arial" w:cs="Arial"/>
          <w:sz w:val="24"/>
          <w:szCs w:val="24"/>
        </w:rPr>
        <w:t xml:space="preserve"> property protection after obtaining the advance approval of </w:t>
      </w:r>
      <w:r w:rsidR="00DE3703">
        <w:rPr>
          <w:rFonts w:ascii="Arial" w:hAnsi="Arial" w:cs="Arial"/>
          <w:sz w:val="24"/>
          <w:szCs w:val="24"/>
        </w:rPr>
        <w:t>[NAME OF UNIT, ETC.]</w:t>
      </w:r>
      <w:r w:rsidR="00A1137F">
        <w:rPr>
          <w:rFonts w:ascii="Arial" w:hAnsi="Arial" w:cs="Arial"/>
          <w:sz w:val="24"/>
          <w:szCs w:val="24"/>
        </w:rPr>
        <w:t>.</w:t>
      </w:r>
      <w:r w:rsidR="00C9769F">
        <w:rPr>
          <w:rFonts w:ascii="Arial" w:hAnsi="Arial" w:cs="Arial"/>
          <w:sz w:val="24"/>
          <w:szCs w:val="24"/>
        </w:rPr>
        <w:t xml:space="preserve"> These additional protections include, but are not limited to, terms of use provisions that limit the use of state intellectual property resources to only appropriate purposes. [See Govt. Code sec. 13988.2(a)(7).] Appropriate purposes are those that </w:t>
      </w:r>
    </w:p>
    <w:p w:rsidR="0068146C" w:rsidRDefault="00C9769F" w:rsidP="00182204">
      <w:pPr>
        <w:spacing w:before="240" w:after="240" w:line="240" w:lineRule="auto"/>
        <w:rPr>
          <w:rFonts w:ascii="Arial" w:hAnsi="Arial" w:cs="Arial"/>
          <w:sz w:val="24"/>
          <w:szCs w:val="24"/>
        </w:rPr>
      </w:pPr>
      <w:r>
        <w:rPr>
          <w:rFonts w:ascii="Arial" w:hAnsi="Arial" w:cs="Arial"/>
          <w:sz w:val="24"/>
          <w:szCs w:val="24"/>
        </w:rPr>
        <w:t>further the mission, goals, objectives, and related interests of the specific state agency or department.</w:t>
      </w:r>
    </w:p>
    <w:p w:rsidR="0068146C" w:rsidRDefault="0068146C" w:rsidP="0068146C">
      <w:r>
        <w:br w:type="page"/>
      </w:r>
    </w:p>
    <w:p w:rsidR="00CE5C83" w:rsidRPr="002105A7" w:rsidRDefault="00CE5C83" w:rsidP="00E54D01">
      <w:pPr>
        <w:pStyle w:val="Heading2"/>
        <w:rPr>
          <w:sz w:val="28"/>
        </w:rPr>
      </w:pPr>
      <w:r w:rsidRPr="002105A7">
        <w:rPr>
          <w:sz w:val="28"/>
        </w:rPr>
        <w:lastRenderedPageBreak/>
        <w:t>Copyright, Trademark, Patent &amp; Trade Secret Law</w:t>
      </w:r>
    </w:p>
    <w:p w:rsidR="00CE5C83" w:rsidRDefault="00CE5C83" w:rsidP="00182204">
      <w:pPr>
        <w:spacing w:before="240" w:after="240" w:line="240" w:lineRule="auto"/>
        <w:rPr>
          <w:rFonts w:ascii="Arial" w:hAnsi="Arial" w:cs="Arial"/>
          <w:sz w:val="24"/>
          <w:szCs w:val="24"/>
        </w:rPr>
      </w:pPr>
      <w:r>
        <w:rPr>
          <w:rFonts w:ascii="Arial" w:hAnsi="Arial" w:cs="Arial"/>
          <w:sz w:val="24"/>
          <w:szCs w:val="24"/>
        </w:rPr>
        <w:t>Refer questions regarding Copyright, Trademark, Patent &amp; Trade Secret Law and definitions of intellectual property to:</w:t>
      </w:r>
    </w:p>
    <w:p w:rsidR="00CE5C83" w:rsidRDefault="00CE5C83" w:rsidP="00FC2D97">
      <w:pPr>
        <w:spacing w:after="0" w:line="240" w:lineRule="auto"/>
        <w:jc w:val="center"/>
        <w:rPr>
          <w:rFonts w:ascii="Arial" w:hAnsi="Arial" w:cs="Arial"/>
          <w:sz w:val="24"/>
          <w:szCs w:val="24"/>
        </w:rPr>
      </w:pPr>
      <w:r>
        <w:rPr>
          <w:rFonts w:ascii="Arial" w:hAnsi="Arial" w:cs="Arial"/>
          <w:sz w:val="24"/>
          <w:szCs w:val="24"/>
        </w:rPr>
        <w:t>Department of General Services</w:t>
      </w:r>
    </w:p>
    <w:p w:rsidR="00FC2D97" w:rsidRDefault="00FC2D97" w:rsidP="00FC2D97">
      <w:pPr>
        <w:spacing w:after="0" w:line="240" w:lineRule="auto"/>
        <w:jc w:val="center"/>
        <w:rPr>
          <w:rFonts w:ascii="Arial" w:hAnsi="Arial" w:cs="Arial"/>
          <w:sz w:val="24"/>
          <w:szCs w:val="24"/>
        </w:rPr>
      </w:pPr>
      <w:r>
        <w:rPr>
          <w:rFonts w:ascii="Arial" w:hAnsi="Arial" w:cs="Arial"/>
          <w:sz w:val="24"/>
          <w:szCs w:val="24"/>
        </w:rPr>
        <w:t>Intellectual Property Program</w:t>
      </w:r>
    </w:p>
    <w:p w:rsidR="00CE5C83" w:rsidRDefault="00CE5C83" w:rsidP="00FC2D97">
      <w:pPr>
        <w:spacing w:after="0" w:line="240" w:lineRule="auto"/>
        <w:jc w:val="center"/>
        <w:rPr>
          <w:rFonts w:ascii="Arial" w:hAnsi="Arial" w:cs="Arial"/>
          <w:sz w:val="24"/>
          <w:szCs w:val="24"/>
        </w:rPr>
      </w:pPr>
      <w:bookmarkStart w:id="0" w:name="_GoBack"/>
      <w:bookmarkEnd w:id="0"/>
      <w:r>
        <w:rPr>
          <w:rFonts w:ascii="Arial" w:hAnsi="Arial" w:cs="Arial"/>
          <w:sz w:val="24"/>
          <w:szCs w:val="24"/>
        </w:rPr>
        <w:t>Office of Legal Services</w:t>
      </w:r>
    </w:p>
    <w:p w:rsidR="00CE5C83" w:rsidRDefault="00CE5C83" w:rsidP="00FC2D97">
      <w:pPr>
        <w:spacing w:after="0" w:line="240" w:lineRule="auto"/>
        <w:jc w:val="center"/>
        <w:rPr>
          <w:rFonts w:ascii="Arial" w:hAnsi="Arial" w:cs="Arial"/>
          <w:sz w:val="24"/>
          <w:szCs w:val="24"/>
        </w:rPr>
      </w:pPr>
      <w:r>
        <w:rPr>
          <w:rFonts w:ascii="Arial" w:hAnsi="Arial" w:cs="Arial"/>
          <w:sz w:val="24"/>
          <w:szCs w:val="24"/>
        </w:rPr>
        <w:t>707 3</w:t>
      </w:r>
      <w:r w:rsidRPr="00CE5C83">
        <w:rPr>
          <w:rFonts w:ascii="Arial" w:hAnsi="Arial" w:cs="Arial"/>
          <w:sz w:val="24"/>
          <w:szCs w:val="24"/>
          <w:vertAlign w:val="superscript"/>
        </w:rPr>
        <w:t>rd</w:t>
      </w:r>
      <w:r>
        <w:rPr>
          <w:rFonts w:ascii="Arial" w:hAnsi="Arial" w:cs="Arial"/>
          <w:sz w:val="24"/>
          <w:szCs w:val="24"/>
        </w:rPr>
        <w:t xml:space="preserve"> Street, Suite 7-330</w:t>
      </w:r>
    </w:p>
    <w:p w:rsidR="00CE5C83" w:rsidRDefault="00CE5C83" w:rsidP="00FC2D97">
      <w:pPr>
        <w:spacing w:after="0" w:line="240" w:lineRule="auto"/>
        <w:jc w:val="center"/>
        <w:rPr>
          <w:rFonts w:ascii="Arial" w:hAnsi="Arial" w:cs="Arial"/>
          <w:sz w:val="24"/>
          <w:szCs w:val="24"/>
        </w:rPr>
      </w:pPr>
      <w:r>
        <w:rPr>
          <w:rFonts w:ascii="Arial" w:hAnsi="Arial" w:cs="Arial"/>
          <w:sz w:val="24"/>
          <w:szCs w:val="24"/>
        </w:rPr>
        <w:t>West Sacramento, CA 95605</w:t>
      </w:r>
    </w:p>
    <w:p w:rsidR="00CE5C83" w:rsidRDefault="00CE5C83" w:rsidP="00FC2D97">
      <w:pPr>
        <w:spacing w:after="0" w:line="240" w:lineRule="auto"/>
        <w:jc w:val="center"/>
        <w:rPr>
          <w:rFonts w:ascii="Arial" w:hAnsi="Arial" w:cs="Arial"/>
          <w:sz w:val="24"/>
          <w:szCs w:val="24"/>
        </w:rPr>
      </w:pPr>
      <w:r>
        <w:rPr>
          <w:rFonts w:ascii="Arial" w:hAnsi="Arial" w:cs="Arial"/>
          <w:sz w:val="24"/>
          <w:szCs w:val="24"/>
        </w:rPr>
        <w:t>Phone</w:t>
      </w:r>
      <w:r w:rsidR="00182204">
        <w:rPr>
          <w:rFonts w:ascii="Arial" w:hAnsi="Arial" w:cs="Arial"/>
          <w:sz w:val="24"/>
          <w:szCs w:val="24"/>
        </w:rPr>
        <w:t>: (</w:t>
      </w:r>
      <w:r>
        <w:rPr>
          <w:rFonts w:ascii="Arial" w:hAnsi="Arial" w:cs="Arial"/>
          <w:sz w:val="24"/>
          <w:szCs w:val="24"/>
        </w:rPr>
        <w:t>916) 376-5080</w:t>
      </w:r>
    </w:p>
    <w:p w:rsidR="00CE5C83" w:rsidRDefault="00CE5C83" w:rsidP="00FC2D97">
      <w:pPr>
        <w:spacing w:after="240" w:line="240" w:lineRule="auto"/>
        <w:jc w:val="center"/>
        <w:rPr>
          <w:rFonts w:ascii="Arial" w:hAnsi="Arial" w:cs="Arial"/>
          <w:sz w:val="24"/>
          <w:szCs w:val="24"/>
        </w:rPr>
      </w:pPr>
      <w:r>
        <w:rPr>
          <w:rFonts w:ascii="Arial" w:hAnsi="Arial" w:cs="Arial"/>
          <w:sz w:val="24"/>
          <w:szCs w:val="24"/>
        </w:rPr>
        <w:t>Fax</w:t>
      </w:r>
      <w:r w:rsidR="00182204">
        <w:rPr>
          <w:rFonts w:ascii="Arial" w:hAnsi="Arial" w:cs="Arial"/>
          <w:sz w:val="24"/>
          <w:szCs w:val="24"/>
        </w:rPr>
        <w:t>: (</w:t>
      </w:r>
      <w:r>
        <w:rPr>
          <w:rFonts w:ascii="Arial" w:hAnsi="Arial" w:cs="Arial"/>
          <w:sz w:val="24"/>
          <w:szCs w:val="24"/>
        </w:rPr>
        <w:t>916) 376-5088</w:t>
      </w:r>
    </w:p>
    <w:p w:rsidR="00CE5C83" w:rsidRPr="002105A7" w:rsidRDefault="00D32712" w:rsidP="00E54D01">
      <w:pPr>
        <w:pStyle w:val="Heading2"/>
        <w:rPr>
          <w:sz w:val="28"/>
        </w:rPr>
      </w:pPr>
      <w:r w:rsidRPr="002105A7">
        <w:rPr>
          <w:sz w:val="28"/>
        </w:rPr>
        <w:t xml:space="preserve">Reporting Potential Misuse of </w:t>
      </w:r>
      <w:r w:rsidR="00F806CE" w:rsidRPr="002105A7">
        <w:rPr>
          <w:sz w:val="28"/>
        </w:rPr>
        <w:t>[NAME OF AGENCY OR DEPARTMENT]</w:t>
      </w:r>
      <w:r w:rsidRPr="002105A7">
        <w:rPr>
          <w:sz w:val="28"/>
        </w:rPr>
        <w:t xml:space="preserve"> Intellectual Property</w:t>
      </w:r>
    </w:p>
    <w:p w:rsidR="00D32712" w:rsidRDefault="00D32712" w:rsidP="00182204">
      <w:pPr>
        <w:spacing w:before="240" w:after="240" w:line="240" w:lineRule="auto"/>
        <w:contextualSpacing/>
        <w:rPr>
          <w:rFonts w:ascii="Arial" w:hAnsi="Arial" w:cs="Arial"/>
          <w:sz w:val="24"/>
          <w:szCs w:val="24"/>
        </w:rPr>
      </w:pPr>
      <w:r>
        <w:rPr>
          <w:rFonts w:ascii="Arial" w:hAnsi="Arial" w:cs="Arial"/>
          <w:sz w:val="24"/>
          <w:szCs w:val="24"/>
        </w:rPr>
        <w:t xml:space="preserve">Suspected misuse and/or misappropriation of </w:t>
      </w:r>
      <w:r w:rsidR="00F806CE">
        <w:rPr>
          <w:rFonts w:ascii="Arial" w:hAnsi="Arial" w:cs="Arial"/>
          <w:sz w:val="24"/>
          <w:szCs w:val="24"/>
        </w:rPr>
        <w:t>[NAME OF AGENCY OR DEPARTMENT]</w:t>
      </w:r>
      <w:r>
        <w:rPr>
          <w:rFonts w:ascii="Arial" w:hAnsi="Arial" w:cs="Arial"/>
          <w:sz w:val="24"/>
          <w:szCs w:val="24"/>
        </w:rPr>
        <w:t xml:space="preserve"> intellectual property may be reported through the employee’s chain-of-command.</w:t>
      </w:r>
    </w:p>
    <w:p w:rsidR="00D32712" w:rsidRDefault="00D32712" w:rsidP="00182204">
      <w:pPr>
        <w:pStyle w:val="ListParagraph"/>
        <w:numPr>
          <w:ilvl w:val="0"/>
          <w:numId w:val="6"/>
        </w:numPr>
        <w:spacing w:before="240" w:after="240" w:line="240" w:lineRule="auto"/>
        <w:contextualSpacing w:val="0"/>
        <w:rPr>
          <w:rFonts w:ascii="Arial" w:hAnsi="Arial" w:cs="Arial"/>
          <w:sz w:val="24"/>
          <w:szCs w:val="24"/>
        </w:rPr>
      </w:pPr>
      <w:r>
        <w:rPr>
          <w:rFonts w:ascii="Arial" w:hAnsi="Arial" w:cs="Arial"/>
          <w:sz w:val="24"/>
          <w:szCs w:val="24"/>
        </w:rPr>
        <w:t xml:space="preserve"> Potential misuse may be reported to the employee’s immediate supervisor for possible escalation.  Deputy </w:t>
      </w:r>
      <w:r w:rsidR="0023342C">
        <w:rPr>
          <w:rFonts w:ascii="Arial" w:hAnsi="Arial" w:cs="Arial"/>
          <w:sz w:val="24"/>
          <w:szCs w:val="24"/>
        </w:rPr>
        <w:t>Director</w:t>
      </w:r>
      <w:r>
        <w:rPr>
          <w:rFonts w:ascii="Arial" w:hAnsi="Arial" w:cs="Arial"/>
          <w:sz w:val="24"/>
          <w:szCs w:val="24"/>
        </w:rPr>
        <w:t xml:space="preserve"> of Branch Chiefs, in consultation with </w:t>
      </w:r>
      <w:r w:rsidR="00DE3703">
        <w:rPr>
          <w:rFonts w:ascii="Arial" w:hAnsi="Arial" w:cs="Arial"/>
          <w:sz w:val="24"/>
          <w:szCs w:val="24"/>
        </w:rPr>
        <w:t>[NAME OF UNIT, ETC.]</w:t>
      </w:r>
      <w:r>
        <w:rPr>
          <w:rFonts w:ascii="Arial" w:hAnsi="Arial" w:cs="Arial"/>
          <w:sz w:val="24"/>
          <w:szCs w:val="24"/>
        </w:rPr>
        <w:t>, will determine if the suspected misuse warrants further action.</w:t>
      </w:r>
    </w:p>
    <w:p w:rsidR="00D32712" w:rsidRDefault="00D32712" w:rsidP="00182204">
      <w:pPr>
        <w:pStyle w:val="ListParagraph"/>
        <w:numPr>
          <w:ilvl w:val="0"/>
          <w:numId w:val="6"/>
        </w:numPr>
        <w:spacing w:before="240" w:after="240" w:line="240" w:lineRule="auto"/>
        <w:rPr>
          <w:rFonts w:ascii="Arial" w:hAnsi="Arial" w:cs="Arial"/>
          <w:sz w:val="24"/>
          <w:szCs w:val="24"/>
        </w:rPr>
      </w:pPr>
      <w:r>
        <w:rPr>
          <w:rFonts w:ascii="Arial" w:hAnsi="Arial" w:cs="Arial"/>
          <w:sz w:val="24"/>
          <w:szCs w:val="24"/>
        </w:rPr>
        <w:t xml:space="preserve"> Employees should not contact </w:t>
      </w:r>
      <w:r w:rsidR="00DE3703">
        <w:rPr>
          <w:rFonts w:ascii="Arial" w:hAnsi="Arial" w:cs="Arial"/>
          <w:sz w:val="24"/>
          <w:szCs w:val="24"/>
        </w:rPr>
        <w:t>[NAME OF UNIT, ETC.]</w:t>
      </w:r>
      <w:r>
        <w:rPr>
          <w:rFonts w:ascii="Arial" w:hAnsi="Arial" w:cs="Arial"/>
          <w:sz w:val="24"/>
          <w:szCs w:val="24"/>
        </w:rPr>
        <w:t xml:space="preserve"> directly without approval from their management.</w:t>
      </w:r>
    </w:p>
    <w:p w:rsidR="0018440B" w:rsidRPr="0018440B" w:rsidRDefault="0018440B" w:rsidP="00E54D01">
      <w:pPr>
        <w:pStyle w:val="Heading1"/>
      </w:pPr>
      <w:r w:rsidRPr="0018440B">
        <w:t>Definitions</w:t>
      </w:r>
    </w:p>
    <w:p w:rsidR="0018440B" w:rsidRPr="002105A7" w:rsidRDefault="0018440B" w:rsidP="00E54D01">
      <w:pPr>
        <w:pStyle w:val="Heading2"/>
        <w:rPr>
          <w:sz w:val="28"/>
        </w:rPr>
      </w:pPr>
      <w:r w:rsidRPr="002105A7">
        <w:rPr>
          <w:sz w:val="28"/>
        </w:rPr>
        <w:t>Trade/Service Mark</w:t>
      </w:r>
      <w:r w:rsidR="005C4F20" w:rsidRPr="002105A7">
        <w:rPr>
          <w:sz w:val="28"/>
        </w:rPr>
        <w:t xml:space="preserve"> (15 U.S.C. sections 1051 et seq.)</w:t>
      </w:r>
    </w:p>
    <w:p w:rsidR="0018440B" w:rsidRDefault="0018440B" w:rsidP="00182204">
      <w:pPr>
        <w:spacing w:before="240" w:after="240" w:line="240" w:lineRule="auto"/>
        <w:rPr>
          <w:rFonts w:ascii="Arial" w:hAnsi="Arial" w:cs="Arial"/>
          <w:sz w:val="24"/>
          <w:szCs w:val="24"/>
        </w:rPr>
      </w:pPr>
      <w:r>
        <w:rPr>
          <w:rFonts w:ascii="Arial" w:hAnsi="Arial" w:cs="Arial"/>
          <w:sz w:val="24"/>
          <w:szCs w:val="24"/>
        </w:rPr>
        <w:t>A trademark/service mark is the identification of goods or services</w:t>
      </w:r>
      <w:r w:rsidR="001D4C23">
        <w:rPr>
          <w:rFonts w:ascii="Arial" w:hAnsi="Arial" w:cs="Arial"/>
          <w:sz w:val="24"/>
          <w:szCs w:val="24"/>
        </w:rPr>
        <w:t>.</w:t>
      </w:r>
    </w:p>
    <w:p w:rsidR="0018440B" w:rsidRDefault="0018440B" w:rsidP="00182204">
      <w:pPr>
        <w:pStyle w:val="ListParagraph"/>
        <w:numPr>
          <w:ilvl w:val="0"/>
          <w:numId w:val="7"/>
        </w:numPr>
        <w:spacing w:before="240" w:after="240" w:line="240" w:lineRule="auto"/>
        <w:contextualSpacing w:val="0"/>
        <w:rPr>
          <w:rFonts w:ascii="Arial" w:hAnsi="Arial" w:cs="Arial"/>
          <w:sz w:val="24"/>
          <w:szCs w:val="24"/>
        </w:rPr>
      </w:pPr>
      <w:r>
        <w:rPr>
          <w:rFonts w:ascii="Arial" w:hAnsi="Arial" w:cs="Arial"/>
          <w:sz w:val="24"/>
          <w:szCs w:val="24"/>
        </w:rPr>
        <w:t>Trademarks/service marks can be words, designs, slogans, or symb</w:t>
      </w:r>
      <w:r w:rsidR="00182204">
        <w:rPr>
          <w:rFonts w:ascii="Arial" w:hAnsi="Arial" w:cs="Arial"/>
          <w:sz w:val="24"/>
          <w:szCs w:val="24"/>
        </w:rPr>
        <w:t xml:space="preserve">ol </w:t>
      </w:r>
      <w:r w:rsidR="00DE3703">
        <w:rPr>
          <w:rFonts w:ascii="Arial" w:hAnsi="Arial" w:cs="Arial"/>
          <w:sz w:val="24"/>
          <w:szCs w:val="24"/>
        </w:rPr>
        <w:t>[Name of unit, etc.]</w:t>
      </w:r>
      <w:r>
        <w:rPr>
          <w:rFonts w:ascii="Arial" w:hAnsi="Arial" w:cs="Arial"/>
          <w:sz w:val="24"/>
          <w:szCs w:val="24"/>
        </w:rPr>
        <w:t>.</w:t>
      </w:r>
    </w:p>
    <w:p w:rsidR="0018440B" w:rsidRDefault="0018440B" w:rsidP="00182204">
      <w:pPr>
        <w:pStyle w:val="ListParagraph"/>
        <w:numPr>
          <w:ilvl w:val="0"/>
          <w:numId w:val="7"/>
        </w:numPr>
        <w:spacing w:before="240" w:after="240" w:line="240" w:lineRule="auto"/>
        <w:contextualSpacing w:val="0"/>
        <w:rPr>
          <w:rFonts w:ascii="Arial" w:hAnsi="Arial" w:cs="Arial"/>
          <w:sz w:val="24"/>
          <w:szCs w:val="24"/>
        </w:rPr>
      </w:pPr>
      <w:r>
        <w:rPr>
          <w:rFonts w:ascii="Arial" w:hAnsi="Arial" w:cs="Arial"/>
          <w:sz w:val="24"/>
          <w:szCs w:val="24"/>
        </w:rPr>
        <w:t>The test for trademark infringement is the “likelihood of confusion” by the public as to the source of goods or services.</w:t>
      </w:r>
    </w:p>
    <w:p w:rsidR="00B63473" w:rsidRDefault="00B63473" w:rsidP="00182204">
      <w:pPr>
        <w:pStyle w:val="ListParagraph"/>
        <w:numPr>
          <w:ilvl w:val="0"/>
          <w:numId w:val="7"/>
        </w:numPr>
        <w:spacing w:before="240" w:after="240" w:line="240" w:lineRule="auto"/>
        <w:contextualSpacing w:val="0"/>
        <w:rPr>
          <w:rFonts w:ascii="Arial" w:hAnsi="Arial" w:cs="Arial"/>
          <w:sz w:val="24"/>
          <w:szCs w:val="24"/>
        </w:rPr>
      </w:pPr>
      <w:r>
        <w:rPr>
          <w:rFonts w:ascii="Arial" w:hAnsi="Arial" w:cs="Arial"/>
          <w:sz w:val="24"/>
          <w:szCs w:val="24"/>
        </w:rPr>
        <w:t>A trademark/service mark is valid for as long as it is in use.</w:t>
      </w:r>
    </w:p>
    <w:p w:rsidR="00B63473" w:rsidRDefault="00B63473" w:rsidP="00182204">
      <w:pPr>
        <w:pStyle w:val="ListParagraph"/>
        <w:numPr>
          <w:ilvl w:val="0"/>
          <w:numId w:val="7"/>
        </w:numPr>
        <w:spacing w:before="240" w:after="240" w:line="240" w:lineRule="auto"/>
        <w:contextualSpacing w:val="0"/>
        <w:rPr>
          <w:rFonts w:ascii="Arial" w:hAnsi="Arial" w:cs="Arial"/>
          <w:sz w:val="24"/>
          <w:szCs w:val="24"/>
        </w:rPr>
      </w:pPr>
      <w:r>
        <w:rPr>
          <w:rFonts w:ascii="Arial" w:hAnsi="Arial" w:cs="Arial"/>
          <w:sz w:val="24"/>
          <w:szCs w:val="24"/>
        </w:rPr>
        <w:t>Registration is optional, but recommended.</w:t>
      </w:r>
    </w:p>
    <w:p w:rsidR="00B63473" w:rsidRDefault="00B63473" w:rsidP="00182204">
      <w:pPr>
        <w:pStyle w:val="ListParagraph"/>
        <w:numPr>
          <w:ilvl w:val="0"/>
          <w:numId w:val="7"/>
        </w:numPr>
        <w:spacing w:before="240" w:after="240" w:line="240" w:lineRule="auto"/>
        <w:contextualSpacing w:val="0"/>
        <w:rPr>
          <w:rFonts w:ascii="Arial" w:hAnsi="Arial" w:cs="Arial"/>
          <w:sz w:val="24"/>
          <w:szCs w:val="24"/>
        </w:rPr>
      </w:pPr>
      <w:r>
        <w:rPr>
          <w:rFonts w:ascii="Arial" w:hAnsi="Arial" w:cs="Arial"/>
          <w:sz w:val="24"/>
          <w:szCs w:val="24"/>
        </w:rPr>
        <w:t xml:space="preserve">The symbol ® indicates that the mark is </w:t>
      </w:r>
      <w:r w:rsidR="00C23A0D">
        <w:rPr>
          <w:rFonts w:ascii="Arial" w:hAnsi="Arial" w:cs="Arial"/>
          <w:sz w:val="24"/>
          <w:szCs w:val="24"/>
        </w:rPr>
        <w:t xml:space="preserve">has obtained federal </w:t>
      </w:r>
      <w:r>
        <w:rPr>
          <w:rFonts w:ascii="Arial" w:hAnsi="Arial" w:cs="Arial"/>
          <w:sz w:val="24"/>
          <w:szCs w:val="24"/>
        </w:rPr>
        <w:t>regist</w:t>
      </w:r>
      <w:r w:rsidR="00C23A0D">
        <w:rPr>
          <w:rFonts w:ascii="Arial" w:hAnsi="Arial" w:cs="Arial"/>
          <w:sz w:val="24"/>
          <w:szCs w:val="24"/>
        </w:rPr>
        <w:t>ration with the United States Patent and Trademark Office.</w:t>
      </w:r>
    </w:p>
    <w:p w:rsidR="00E818D9" w:rsidRDefault="00B63473" w:rsidP="00182204">
      <w:pPr>
        <w:pStyle w:val="ListParagraph"/>
        <w:numPr>
          <w:ilvl w:val="0"/>
          <w:numId w:val="7"/>
        </w:numPr>
        <w:spacing w:before="240" w:after="240" w:line="240" w:lineRule="auto"/>
        <w:contextualSpacing w:val="0"/>
        <w:rPr>
          <w:rFonts w:ascii="Arial" w:hAnsi="Arial" w:cs="Arial"/>
          <w:sz w:val="24"/>
          <w:szCs w:val="24"/>
        </w:rPr>
      </w:pPr>
      <w:r>
        <w:rPr>
          <w:rFonts w:ascii="Arial" w:hAnsi="Arial" w:cs="Arial"/>
          <w:sz w:val="24"/>
          <w:szCs w:val="24"/>
        </w:rPr>
        <w:lastRenderedPageBreak/>
        <w:t>“TM” or “SM” next to an unregistered trademark/service mark indicates a claim to common law trademark rights.</w:t>
      </w:r>
      <w:r w:rsidR="00B901B1">
        <w:rPr>
          <w:rFonts w:ascii="Arial" w:hAnsi="Arial" w:cs="Arial"/>
          <w:sz w:val="24"/>
          <w:szCs w:val="24"/>
        </w:rPr>
        <w:t xml:space="preserve"> Marks registered with the California Secretary of State can use “TM” or “SM” to denote registration.</w:t>
      </w:r>
    </w:p>
    <w:p w:rsidR="00B63473" w:rsidRPr="002105A7" w:rsidRDefault="00B63473" w:rsidP="00E54D01">
      <w:pPr>
        <w:pStyle w:val="Heading2"/>
        <w:rPr>
          <w:sz w:val="28"/>
        </w:rPr>
      </w:pPr>
      <w:r w:rsidRPr="002105A7">
        <w:rPr>
          <w:sz w:val="28"/>
        </w:rPr>
        <w:t>Trade Secret</w:t>
      </w:r>
      <w:r w:rsidR="00BC36E4" w:rsidRPr="002105A7">
        <w:rPr>
          <w:sz w:val="28"/>
        </w:rPr>
        <w:t xml:space="preserve"> (California Civil Code section 3426)</w:t>
      </w:r>
    </w:p>
    <w:p w:rsidR="00B63473" w:rsidRDefault="00B63473" w:rsidP="00182204">
      <w:pPr>
        <w:spacing w:before="240" w:after="240" w:line="240" w:lineRule="auto"/>
        <w:rPr>
          <w:rFonts w:ascii="Arial" w:hAnsi="Arial" w:cs="Arial"/>
          <w:sz w:val="24"/>
          <w:szCs w:val="24"/>
        </w:rPr>
      </w:pPr>
      <w:r>
        <w:rPr>
          <w:rFonts w:ascii="Arial" w:hAnsi="Arial" w:cs="Arial"/>
          <w:sz w:val="24"/>
          <w:szCs w:val="24"/>
        </w:rPr>
        <w:t>A trade secret</w:t>
      </w:r>
      <w:r w:rsidR="00C44781">
        <w:rPr>
          <w:rFonts w:ascii="Arial" w:hAnsi="Arial" w:cs="Arial"/>
          <w:sz w:val="24"/>
          <w:szCs w:val="24"/>
        </w:rPr>
        <w:t xml:space="preserve"> is information that must derive actual or potential economic value from not being generally known to the public or to those who can obtain economic value from its disclosure or use.</w:t>
      </w:r>
    </w:p>
    <w:p w:rsidR="00C44781" w:rsidRDefault="00C44781" w:rsidP="00182204">
      <w:pPr>
        <w:pStyle w:val="ListParagraph"/>
        <w:numPr>
          <w:ilvl w:val="0"/>
          <w:numId w:val="8"/>
        </w:numPr>
        <w:spacing w:before="240" w:after="240" w:line="240" w:lineRule="auto"/>
        <w:contextualSpacing w:val="0"/>
        <w:rPr>
          <w:rFonts w:ascii="Arial" w:hAnsi="Arial" w:cs="Arial"/>
          <w:sz w:val="24"/>
          <w:szCs w:val="24"/>
        </w:rPr>
      </w:pPr>
      <w:r>
        <w:rPr>
          <w:rFonts w:ascii="Arial" w:hAnsi="Arial" w:cs="Arial"/>
          <w:sz w:val="24"/>
          <w:szCs w:val="24"/>
        </w:rPr>
        <w:t xml:space="preserve"> Reasonable efforts must be taken to maintain the secrecy of the trade secret in order for the information to be considered a trade secret.</w:t>
      </w:r>
    </w:p>
    <w:p w:rsidR="00C44781" w:rsidRDefault="00C44781" w:rsidP="00182204">
      <w:pPr>
        <w:pStyle w:val="ListParagraph"/>
        <w:numPr>
          <w:ilvl w:val="0"/>
          <w:numId w:val="8"/>
        </w:numPr>
        <w:spacing w:before="240" w:after="240" w:line="240" w:lineRule="auto"/>
        <w:contextualSpacing w:val="0"/>
        <w:rPr>
          <w:rFonts w:ascii="Arial" w:hAnsi="Arial" w:cs="Arial"/>
          <w:sz w:val="24"/>
          <w:szCs w:val="24"/>
        </w:rPr>
      </w:pPr>
      <w:r>
        <w:rPr>
          <w:rFonts w:ascii="Arial" w:hAnsi="Arial" w:cs="Arial"/>
          <w:sz w:val="24"/>
          <w:szCs w:val="24"/>
        </w:rPr>
        <w:t>Trade secrets include formulas, compilations, programs, devices, or methods.</w:t>
      </w:r>
    </w:p>
    <w:p w:rsidR="00C44781" w:rsidRDefault="00C44781" w:rsidP="00182204">
      <w:pPr>
        <w:pStyle w:val="ListParagraph"/>
        <w:numPr>
          <w:ilvl w:val="0"/>
          <w:numId w:val="8"/>
        </w:numPr>
        <w:spacing w:before="240" w:after="240" w:line="240" w:lineRule="auto"/>
        <w:contextualSpacing w:val="0"/>
        <w:rPr>
          <w:rFonts w:ascii="Arial" w:hAnsi="Arial" w:cs="Arial"/>
          <w:sz w:val="24"/>
          <w:szCs w:val="24"/>
        </w:rPr>
      </w:pPr>
      <w:r>
        <w:rPr>
          <w:rFonts w:ascii="Arial" w:hAnsi="Arial" w:cs="Arial"/>
          <w:sz w:val="24"/>
          <w:szCs w:val="24"/>
        </w:rPr>
        <w:t>Even knowledge of what will not work may be a trade secret.</w:t>
      </w:r>
    </w:p>
    <w:p w:rsidR="00C44781" w:rsidRDefault="00C44781" w:rsidP="00182204">
      <w:pPr>
        <w:pStyle w:val="ListParagraph"/>
        <w:numPr>
          <w:ilvl w:val="0"/>
          <w:numId w:val="8"/>
        </w:numPr>
        <w:spacing w:before="240" w:after="240" w:line="240" w:lineRule="auto"/>
        <w:contextualSpacing w:val="0"/>
        <w:rPr>
          <w:rFonts w:ascii="Arial" w:hAnsi="Arial" w:cs="Arial"/>
          <w:sz w:val="24"/>
          <w:szCs w:val="24"/>
        </w:rPr>
      </w:pPr>
      <w:r>
        <w:rPr>
          <w:rFonts w:ascii="Arial" w:hAnsi="Arial" w:cs="Arial"/>
          <w:sz w:val="24"/>
          <w:szCs w:val="24"/>
        </w:rPr>
        <w:t>A trade secret does not have to be continuously used in one’s business.</w:t>
      </w:r>
    </w:p>
    <w:p w:rsidR="00E142DC" w:rsidRPr="002105A7" w:rsidRDefault="00E142DC" w:rsidP="00E54D01">
      <w:pPr>
        <w:pStyle w:val="Heading2"/>
        <w:rPr>
          <w:sz w:val="28"/>
        </w:rPr>
      </w:pPr>
      <w:r w:rsidRPr="002105A7">
        <w:rPr>
          <w:sz w:val="28"/>
        </w:rPr>
        <w:t>Copyright</w:t>
      </w:r>
      <w:r w:rsidR="008A633A" w:rsidRPr="002105A7">
        <w:rPr>
          <w:sz w:val="28"/>
        </w:rPr>
        <w:t xml:space="preserve"> (17 U.S.C. sections 101 et seq.)</w:t>
      </w:r>
    </w:p>
    <w:p w:rsidR="00E142DC" w:rsidRDefault="00E142DC" w:rsidP="00182204">
      <w:pPr>
        <w:pStyle w:val="ListParagraph"/>
        <w:numPr>
          <w:ilvl w:val="0"/>
          <w:numId w:val="9"/>
        </w:numPr>
        <w:spacing w:before="240" w:after="240" w:line="240" w:lineRule="auto"/>
        <w:contextualSpacing w:val="0"/>
        <w:rPr>
          <w:rFonts w:ascii="Arial" w:hAnsi="Arial" w:cs="Arial"/>
          <w:sz w:val="24"/>
          <w:szCs w:val="24"/>
        </w:rPr>
      </w:pPr>
      <w:r>
        <w:rPr>
          <w:rFonts w:ascii="Arial" w:hAnsi="Arial" w:cs="Arial"/>
          <w:sz w:val="24"/>
          <w:szCs w:val="24"/>
        </w:rPr>
        <w:t xml:space="preserve"> Copyright protection automatically attaches to original works of authorship.</w:t>
      </w:r>
    </w:p>
    <w:p w:rsidR="00E142DC" w:rsidRDefault="00E142DC" w:rsidP="00182204">
      <w:pPr>
        <w:pStyle w:val="ListParagraph"/>
        <w:numPr>
          <w:ilvl w:val="0"/>
          <w:numId w:val="10"/>
        </w:numPr>
        <w:spacing w:before="240" w:after="240" w:line="240" w:lineRule="auto"/>
        <w:contextualSpacing w:val="0"/>
        <w:rPr>
          <w:rFonts w:ascii="Arial" w:hAnsi="Arial" w:cs="Arial"/>
          <w:sz w:val="24"/>
          <w:szCs w:val="24"/>
        </w:rPr>
      </w:pPr>
      <w:r>
        <w:rPr>
          <w:rFonts w:ascii="Arial" w:hAnsi="Arial" w:cs="Arial"/>
          <w:sz w:val="24"/>
          <w:szCs w:val="24"/>
        </w:rPr>
        <w:t xml:space="preserve">Copyrightable works include:  </w:t>
      </w:r>
      <w:r w:rsidR="00CD24BF">
        <w:rPr>
          <w:rFonts w:ascii="Arial" w:hAnsi="Arial" w:cs="Arial"/>
          <w:sz w:val="24"/>
          <w:szCs w:val="24"/>
        </w:rPr>
        <w:t xml:space="preserve">Literary </w:t>
      </w:r>
      <w:r w:rsidR="00182204">
        <w:rPr>
          <w:rFonts w:ascii="Arial" w:hAnsi="Arial" w:cs="Arial"/>
          <w:sz w:val="24"/>
          <w:szCs w:val="24"/>
        </w:rPr>
        <w:t>works,</w:t>
      </w:r>
      <w:r>
        <w:rPr>
          <w:rFonts w:ascii="Arial" w:hAnsi="Arial" w:cs="Arial"/>
          <w:sz w:val="24"/>
          <w:szCs w:val="24"/>
        </w:rPr>
        <w:t xml:space="preserve"> pictorial works (including architecture plans) and graphic works, motion pictures, sound recordings, and certain database</w:t>
      </w:r>
      <w:r w:rsidR="00B901B1">
        <w:rPr>
          <w:rFonts w:ascii="Arial" w:hAnsi="Arial" w:cs="Arial"/>
          <w:sz w:val="24"/>
          <w:szCs w:val="24"/>
        </w:rPr>
        <w:t>s</w:t>
      </w:r>
      <w:r>
        <w:rPr>
          <w:rFonts w:ascii="Arial" w:hAnsi="Arial" w:cs="Arial"/>
          <w:sz w:val="24"/>
          <w:szCs w:val="24"/>
        </w:rPr>
        <w:t>.</w:t>
      </w:r>
    </w:p>
    <w:p w:rsidR="005C4F20" w:rsidRPr="00316D42" w:rsidRDefault="00E142DC" w:rsidP="00182204">
      <w:pPr>
        <w:pStyle w:val="ListParagraph"/>
        <w:numPr>
          <w:ilvl w:val="0"/>
          <w:numId w:val="10"/>
        </w:numPr>
        <w:spacing w:before="240" w:after="240" w:line="240" w:lineRule="auto"/>
        <w:contextualSpacing w:val="0"/>
        <w:rPr>
          <w:rStyle w:val="Hyperlink"/>
          <w:rFonts w:ascii="Arial" w:hAnsi="Arial" w:cs="Arial"/>
          <w:sz w:val="24"/>
          <w:szCs w:val="24"/>
        </w:rPr>
      </w:pPr>
      <w:r w:rsidRPr="00B901B1">
        <w:rPr>
          <w:rFonts w:ascii="Arial" w:hAnsi="Arial" w:cs="Arial"/>
          <w:sz w:val="24"/>
          <w:szCs w:val="24"/>
        </w:rPr>
        <w:t xml:space="preserve">Pure facts, ideas, laws, regulations or </w:t>
      </w:r>
      <w:r w:rsidR="009A57BA" w:rsidRPr="00B901B1">
        <w:rPr>
          <w:rFonts w:ascii="Arial" w:hAnsi="Arial" w:cs="Arial"/>
          <w:sz w:val="24"/>
          <w:szCs w:val="24"/>
        </w:rPr>
        <w:t xml:space="preserve">blank </w:t>
      </w:r>
      <w:r w:rsidRPr="00B901B1">
        <w:rPr>
          <w:rFonts w:ascii="Arial" w:hAnsi="Arial" w:cs="Arial"/>
          <w:sz w:val="24"/>
          <w:szCs w:val="24"/>
        </w:rPr>
        <w:t xml:space="preserve">forms are not eligible for </w:t>
      </w:r>
      <w:r w:rsidR="004309D2" w:rsidRPr="00B901B1">
        <w:rPr>
          <w:rFonts w:ascii="Arial" w:hAnsi="Arial" w:cs="Arial"/>
          <w:sz w:val="24"/>
          <w:szCs w:val="24"/>
        </w:rPr>
        <w:t xml:space="preserve">statutory </w:t>
      </w:r>
      <w:r w:rsidRPr="00B901B1">
        <w:rPr>
          <w:rFonts w:ascii="Arial" w:hAnsi="Arial" w:cs="Arial"/>
          <w:sz w:val="24"/>
          <w:szCs w:val="24"/>
        </w:rPr>
        <w:t xml:space="preserve">copyright protection.  </w:t>
      </w:r>
      <w:r w:rsidR="00B901B1" w:rsidRPr="00B901B1">
        <w:rPr>
          <w:rFonts w:ascii="Arial" w:hAnsi="Arial" w:cs="Arial"/>
          <w:sz w:val="24"/>
          <w:szCs w:val="24"/>
        </w:rPr>
        <w:t xml:space="preserve">(See </w:t>
      </w:r>
      <w:r w:rsidR="00316D42">
        <w:rPr>
          <w:rFonts w:ascii="Arial" w:hAnsi="Arial" w:cs="Arial"/>
          <w:sz w:val="24"/>
          <w:szCs w:val="24"/>
        </w:rPr>
        <w:fldChar w:fldCharType="begin"/>
      </w:r>
      <w:r w:rsidR="00316D42">
        <w:rPr>
          <w:rFonts w:ascii="Arial" w:hAnsi="Arial" w:cs="Arial"/>
          <w:sz w:val="24"/>
          <w:szCs w:val="24"/>
        </w:rPr>
        <w:instrText xml:space="preserve"> HYPERLINK "https://www.usa.gov/government-works" </w:instrText>
      </w:r>
      <w:r w:rsidR="00316D42">
        <w:rPr>
          <w:rFonts w:ascii="Arial" w:hAnsi="Arial" w:cs="Arial"/>
          <w:sz w:val="24"/>
          <w:szCs w:val="24"/>
        </w:rPr>
      </w:r>
      <w:r w:rsidR="00316D42">
        <w:rPr>
          <w:rFonts w:ascii="Arial" w:hAnsi="Arial" w:cs="Arial"/>
          <w:sz w:val="24"/>
          <w:szCs w:val="24"/>
        </w:rPr>
        <w:fldChar w:fldCharType="separate"/>
      </w:r>
      <w:r w:rsidR="00B901B1" w:rsidRPr="00316D42">
        <w:rPr>
          <w:rStyle w:val="Hyperlink"/>
          <w:rFonts w:ascii="Arial" w:hAnsi="Arial" w:cs="Arial"/>
          <w:sz w:val="24"/>
          <w:szCs w:val="24"/>
        </w:rPr>
        <w:t>https://www.usa.gov/government-works.)</w:t>
      </w:r>
    </w:p>
    <w:p w:rsidR="005B0EF5" w:rsidRDefault="00316D42" w:rsidP="00182204">
      <w:pPr>
        <w:pStyle w:val="ListParagraph"/>
        <w:numPr>
          <w:ilvl w:val="0"/>
          <w:numId w:val="9"/>
        </w:numPr>
        <w:spacing w:before="240" w:after="240" w:line="240" w:lineRule="auto"/>
        <w:contextualSpacing w:val="0"/>
        <w:rPr>
          <w:rFonts w:ascii="Arial" w:hAnsi="Arial" w:cs="Arial"/>
          <w:sz w:val="24"/>
          <w:szCs w:val="24"/>
        </w:rPr>
      </w:pPr>
      <w:r>
        <w:rPr>
          <w:rFonts w:ascii="Arial" w:hAnsi="Arial" w:cs="Arial"/>
          <w:sz w:val="24"/>
          <w:szCs w:val="24"/>
        </w:rPr>
        <w:fldChar w:fldCharType="end"/>
      </w:r>
      <w:r w:rsidR="00F85B0A">
        <w:rPr>
          <w:rFonts w:ascii="Arial" w:hAnsi="Arial" w:cs="Arial"/>
          <w:sz w:val="24"/>
          <w:szCs w:val="24"/>
        </w:rPr>
        <w:t xml:space="preserve"> Copyright protects an original work against commercial copying, distributing, publicly displaying, and preparing a derivative work.  “</w:t>
      </w:r>
      <w:r w:rsidR="00F85B0A" w:rsidRPr="00F85B0A">
        <w:rPr>
          <w:rFonts w:ascii="Arial" w:hAnsi="Arial" w:cs="Arial"/>
          <w:b/>
          <w:i/>
          <w:sz w:val="24"/>
          <w:szCs w:val="24"/>
        </w:rPr>
        <w:t>Fair use</w:t>
      </w:r>
      <w:r w:rsidR="00F85B0A">
        <w:rPr>
          <w:rFonts w:ascii="Arial" w:hAnsi="Arial" w:cs="Arial"/>
          <w:sz w:val="24"/>
          <w:szCs w:val="24"/>
        </w:rPr>
        <w:t xml:space="preserve">” exceptions to using a copyrighted work without the copyright owner’s permission are </w:t>
      </w:r>
    </w:p>
    <w:p w:rsidR="00F85B0A" w:rsidRPr="00E93F2A" w:rsidRDefault="00F85B0A" w:rsidP="00182204">
      <w:pPr>
        <w:spacing w:before="240" w:after="240" w:line="240" w:lineRule="auto"/>
        <w:ind w:left="720"/>
        <w:rPr>
          <w:rFonts w:ascii="Arial" w:hAnsi="Arial" w:cs="Arial"/>
          <w:sz w:val="24"/>
          <w:szCs w:val="24"/>
        </w:rPr>
      </w:pPr>
      <w:r w:rsidRPr="00E93F2A">
        <w:rPr>
          <w:rFonts w:ascii="Arial" w:hAnsi="Arial" w:cs="Arial"/>
          <w:sz w:val="24"/>
          <w:szCs w:val="24"/>
        </w:rPr>
        <w:t>scholarship and criticism</w:t>
      </w:r>
      <w:r w:rsidR="00ED000D" w:rsidRPr="00E93F2A">
        <w:rPr>
          <w:rFonts w:ascii="Arial" w:hAnsi="Arial" w:cs="Arial"/>
          <w:sz w:val="24"/>
          <w:szCs w:val="24"/>
        </w:rPr>
        <w:t>, especially regarding matters of public importance</w:t>
      </w:r>
      <w:r w:rsidRPr="00E93F2A">
        <w:rPr>
          <w:rFonts w:ascii="Arial" w:hAnsi="Arial" w:cs="Arial"/>
          <w:sz w:val="24"/>
          <w:szCs w:val="24"/>
        </w:rPr>
        <w:t>.  (For example, a critic may copy selected paragraphs of a document or paraphrase a document.)</w:t>
      </w:r>
    </w:p>
    <w:p w:rsidR="000F77C6" w:rsidRDefault="000F77C6" w:rsidP="00182204">
      <w:pPr>
        <w:pStyle w:val="ListParagraph"/>
        <w:numPr>
          <w:ilvl w:val="0"/>
          <w:numId w:val="9"/>
        </w:numPr>
        <w:spacing w:before="240" w:after="240" w:line="240" w:lineRule="auto"/>
        <w:contextualSpacing w:val="0"/>
        <w:rPr>
          <w:rFonts w:ascii="Arial" w:hAnsi="Arial" w:cs="Arial"/>
          <w:sz w:val="24"/>
          <w:szCs w:val="24"/>
        </w:rPr>
      </w:pPr>
      <w:r>
        <w:rPr>
          <w:rFonts w:ascii="Arial" w:hAnsi="Arial" w:cs="Arial"/>
          <w:sz w:val="24"/>
          <w:szCs w:val="24"/>
        </w:rPr>
        <w:t>A copyright notice announces to the public that a work is protected under copyright law.</w:t>
      </w:r>
    </w:p>
    <w:p w:rsidR="000F77C6" w:rsidRDefault="00B901B1" w:rsidP="00182204">
      <w:pPr>
        <w:pStyle w:val="ListParagraph"/>
        <w:numPr>
          <w:ilvl w:val="0"/>
          <w:numId w:val="11"/>
        </w:numPr>
        <w:spacing w:before="240" w:after="240" w:line="240" w:lineRule="auto"/>
        <w:contextualSpacing w:val="0"/>
        <w:rPr>
          <w:rFonts w:ascii="Arial" w:hAnsi="Arial" w:cs="Arial"/>
          <w:sz w:val="24"/>
          <w:szCs w:val="24"/>
        </w:rPr>
      </w:pPr>
      <w:r>
        <w:rPr>
          <w:rFonts w:ascii="Arial" w:hAnsi="Arial" w:cs="Arial"/>
          <w:sz w:val="24"/>
          <w:szCs w:val="24"/>
        </w:rPr>
        <w:t>A</w:t>
      </w:r>
      <w:r w:rsidR="000F77C6">
        <w:rPr>
          <w:rFonts w:ascii="Arial" w:hAnsi="Arial" w:cs="Arial"/>
          <w:sz w:val="24"/>
          <w:szCs w:val="24"/>
        </w:rPr>
        <w:t xml:space="preserve"> </w:t>
      </w:r>
      <w:r w:rsidR="00CD24BF">
        <w:rPr>
          <w:rFonts w:ascii="Arial" w:hAnsi="Arial" w:cs="Arial"/>
          <w:sz w:val="24"/>
          <w:szCs w:val="24"/>
        </w:rPr>
        <w:t>copyright registration</w:t>
      </w:r>
      <w:r w:rsidR="000F77C6">
        <w:rPr>
          <w:rFonts w:ascii="Arial" w:hAnsi="Arial" w:cs="Arial"/>
          <w:sz w:val="24"/>
          <w:szCs w:val="24"/>
        </w:rPr>
        <w:t xml:space="preserve"> </w:t>
      </w:r>
      <w:r>
        <w:rPr>
          <w:rFonts w:ascii="Arial" w:hAnsi="Arial" w:cs="Arial"/>
          <w:sz w:val="24"/>
          <w:szCs w:val="24"/>
        </w:rPr>
        <w:t xml:space="preserve">with the U.S. Copyright Office </w:t>
      </w:r>
      <w:r w:rsidR="000F77C6">
        <w:rPr>
          <w:rFonts w:ascii="Arial" w:hAnsi="Arial" w:cs="Arial"/>
          <w:sz w:val="24"/>
          <w:szCs w:val="24"/>
        </w:rPr>
        <w:t>allows a copyright owner to sue an infringer.</w:t>
      </w:r>
    </w:p>
    <w:p w:rsidR="000F77C6" w:rsidRDefault="000F77C6" w:rsidP="00182204">
      <w:pPr>
        <w:pStyle w:val="ListParagraph"/>
        <w:numPr>
          <w:ilvl w:val="0"/>
          <w:numId w:val="11"/>
        </w:numPr>
        <w:spacing w:before="240" w:after="240" w:line="240" w:lineRule="auto"/>
        <w:contextualSpacing w:val="0"/>
        <w:rPr>
          <w:rFonts w:ascii="Arial" w:hAnsi="Arial" w:cs="Arial"/>
          <w:sz w:val="24"/>
          <w:szCs w:val="24"/>
        </w:rPr>
      </w:pPr>
      <w:r>
        <w:rPr>
          <w:rFonts w:ascii="Arial" w:hAnsi="Arial" w:cs="Arial"/>
          <w:sz w:val="24"/>
          <w:szCs w:val="24"/>
        </w:rPr>
        <w:t xml:space="preserve">The test for copyright infringement is access to the </w:t>
      </w:r>
      <w:r w:rsidR="002C2C87">
        <w:rPr>
          <w:rFonts w:ascii="Arial" w:hAnsi="Arial" w:cs="Arial"/>
          <w:sz w:val="24"/>
          <w:szCs w:val="24"/>
        </w:rPr>
        <w:t>original work plus “</w:t>
      </w:r>
      <w:r w:rsidR="002C2C87" w:rsidRPr="00557A20">
        <w:rPr>
          <w:rFonts w:ascii="Arial" w:hAnsi="Arial" w:cs="Arial"/>
          <w:b/>
          <w:i/>
          <w:sz w:val="24"/>
          <w:szCs w:val="24"/>
        </w:rPr>
        <w:t>substantial similarity</w:t>
      </w:r>
      <w:r w:rsidR="002C2C87">
        <w:rPr>
          <w:rFonts w:ascii="Arial" w:hAnsi="Arial" w:cs="Arial"/>
          <w:sz w:val="24"/>
          <w:szCs w:val="24"/>
        </w:rPr>
        <w:t>” between the two works.</w:t>
      </w:r>
    </w:p>
    <w:p w:rsidR="002C2C87" w:rsidRDefault="0061718D" w:rsidP="00182204">
      <w:pPr>
        <w:pStyle w:val="ListParagraph"/>
        <w:numPr>
          <w:ilvl w:val="0"/>
          <w:numId w:val="9"/>
        </w:numPr>
        <w:spacing w:before="240" w:after="240" w:line="240" w:lineRule="auto"/>
        <w:contextualSpacing w:val="0"/>
        <w:rPr>
          <w:rFonts w:ascii="Arial" w:hAnsi="Arial" w:cs="Arial"/>
          <w:sz w:val="24"/>
          <w:szCs w:val="24"/>
        </w:rPr>
      </w:pPr>
      <w:r>
        <w:rPr>
          <w:rFonts w:ascii="Arial" w:hAnsi="Arial" w:cs="Arial"/>
          <w:sz w:val="24"/>
          <w:szCs w:val="24"/>
        </w:rPr>
        <w:lastRenderedPageBreak/>
        <w:t>The registration of a copyright is optional and can be done at any time during the period of copyright used by sending two copies of the work, an application, and the required fee to the U.S. Copyright Office.</w:t>
      </w:r>
      <w:r w:rsidR="008B5670">
        <w:rPr>
          <w:rFonts w:ascii="Arial" w:hAnsi="Arial" w:cs="Arial"/>
          <w:sz w:val="24"/>
          <w:szCs w:val="24"/>
        </w:rPr>
        <w:t xml:space="preserve"> </w:t>
      </w:r>
      <w:r w:rsidR="008B5670" w:rsidRPr="008B5670">
        <w:rPr>
          <w:rFonts w:ascii="Arial" w:hAnsi="Arial" w:cs="Arial"/>
          <w:sz w:val="24"/>
          <w:szCs w:val="24"/>
        </w:rPr>
        <w:t>(See http://copyright.gov/comp3/chap200/ch200-registration-process.pdf</w:t>
      </w:r>
      <w:r w:rsidR="008B5670">
        <w:rPr>
          <w:rFonts w:ascii="Arial" w:hAnsi="Arial" w:cs="Arial"/>
          <w:sz w:val="24"/>
          <w:szCs w:val="24"/>
        </w:rPr>
        <w:t>.)</w:t>
      </w:r>
    </w:p>
    <w:p w:rsidR="00226F26" w:rsidRDefault="00226F26" w:rsidP="00182204">
      <w:pPr>
        <w:pStyle w:val="ListParagraph"/>
        <w:spacing w:before="240" w:after="240" w:line="240" w:lineRule="auto"/>
        <w:rPr>
          <w:rFonts w:ascii="Arial" w:hAnsi="Arial" w:cs="Arial"/>
          <w:sz w:val="24"/>
          <w:szCs w:val="24"/>
        </w:rPr>
      </w:pPr>
      <w:r>
        <w:rPr>
          <w:rFonts w:ascii="Arial" w:hAnsi="Arial" w:cs="Arial"/>
          <w:sz w:val="24"/>
          <w:szCs w:val="24"/>
        </w:rPr>
        <w:t>Potential benefits of registration include the ability to sue an infringer and obtain an award of attorney’s fees if registration is done within 3 months after publication of the work or prior to an infringement of the work.</w:t>
      </w:r>
      <w:r w:rsidR="008B5670">
        <w:rPr>
          <w:rFonts w:ascii="Arial" w:hAnsi="Arial" w:cs="Arial"/>
          <w:sz w:val="24"/>
          <w:szCs w:val="24"/>
        </w:rPr>
        <w:t xml:space="preserve"> (See 17 U.S.C. section 412.)</w:t>
      </w:r>
      <w:r>
        <w:rPr>
          <w:rFonts w:ascii="Arial" w:hAnsi="Arial" w:cs="Arial"/>
          <w:sz w:val="24"/>
          <w:szCs w:val="24"/>
        </w:rPr>
        <w:t xml:space="preserve"> </w:t>
      </w:r>
    </w:p>
    <w:p w:rsidR="00226F26" w:rsidRPr="002105A7" w:rsidRDefault="00226F26" w:rsidP="00E54D01">
      <w:pPr>
        <w:pStyle w:val="Heading2"/>
        <w:rPr>
          <w:sz w:val="28"/>
        </w:rPr>
      </w:pPr>
      <w:r w:rsidRPr="002105A7">
        <w:rPr>
          <w:sz w:val="28"/>
        </w:rPr>
        <w:t>Patent</w:t>
      </w:r>
      <w:r w:rsidR="005B1EEA" w:rsidRPr="002105A7">
        <w:rPr>
          <w:sz w:val="28"/>
        </w:rPr>
        <w:t xml:space="preserve"> (Title 35 U.S.C. sections 100 et seq.)</w:t>
      </w:r>
    </w:p>
    <w:p w:rsidR="00226F26" w:rsidRDefault="00C121BE" w:rsidP="00182204">
      <w:pPr>
        <w:spacing w:before="240" w:after="240" w:line="240" w:lineRule="auto"/>
        <w:rPr>
          <w:rFonts w:ascii="Arial" w:hAnsi="Arial" w:cs="Arial"/>
          <w:sz w:val="24"/>
          <w:szCs w:val="24"/>
        </w:rPr>
      </w:pPr>
      <w:r>
        <w:rPr>
          <w:rFonts w:ascii="Arial" w:hAnsi="Arial" w:cs="Arial"/>
          <w:sz w:val="24"/>
          <w:szCs w:val="24"/>
        </w:rPr>
        <w:t>“</w:t>
      </w:r>
      <w:r w:rsidR="00226F26" w:rsidRPr="00226F26">
        <w:rPr>
          <w:rFonts w:ascii="Arial" w:hAnsi="Arial" w:cs="Arial"/>
          <w:sz w:val="24"/>
          <w:szCs w:val="24"/>
        </w:rPr>
        <w:t xml:space="preserve">Whoever invents of discovers any new </w:t>
      </w:r>
      <w:r>
        <w:rPr>
          <w:rFonts w:ascii="Arial" w:hAnsi="Arial" w:cs="Arial"/>
          <w:sz w:val="24"/>
          <w:szCs w:val="24"/>
        </w:rPr>
        <w:t xml:space="preserve">and </w:t>
      </w:r>
      <w:r w:rsidR="00226F26" w:rsidRPr="00226F26">
        <w:rPr>
          <w:rFonts w:ascii="Arial" w:hAnsi="Arial" w:cs="Arial"/>
          <w:sz w:val="24"/>
          <w:szCs w:val="24"/>
        </w:rPr>
        <w:t xml:space="preserve">useful process, machine, manufacture, </w:t>
      </w:r>
      <w:r>
        <w:rPr>
          <w:rFonts w:ascii="Arial" w:hAnsi="Arial" w:cs="Arial"/>
          <w:sz w:val="24"/>
          <w:szCs w:val="24"/>
        </w:rPr>
        <w:t xml:space="preserve">or </w:t>
      </w:r>
      <w:r w:rsidR="00226F26" w:rsidRPr="00226F26">
        <w:rPr>
          <w:rFonts w:ascii="Arial" w:hAnsi="Arial" w:cs="Arial"/>
          <w:sz w:val="24"/>
          <w:szCs w:val="24"/>
        </w:rPr>
        <w:t xml:space="preserve">composition of </w:t>
      </w:r>
      <w:r w:rsidR="005B0EF5" w:rsidRPr="00226F26">
        <w:rPr>
          <w:rFonts w:ascii="Arial" w:hAnsi="Arial" w:cs="Arial"/>
          <w:sz w:val="24"/>
          <w:szCs w:val="24"/>
        </w:rPr>
        <w:t>matter</w:t>
      </w:r>
      <w:r w:rsidR="00C658D3">
        <w:rPr>
          <w:rFonts w:ascii="Arial" w:hAnsi="Arial" w:cs="Arial"/>
          <w:sz w:val="24"/>
          <w:szCs w:val="24"/>
        </w:rPr>
        <w:t xml:space="preserve"> </w:t>
      </w:r>
      <w:r w:rsidR="00226F26" w:rsidRPr="00226F26">
        <w:rPr>
          <w:rFonts w:ascii="Arial" w:hAnsi="Arial" w:cs="Arial"/>
          <w:sz w:val="24"/>
          <w:szCs w:val="24"/>
        </w:rPr>
        <w:t xml:space="preserve">or </w:t>
      </w:r>
      <w:r>
        <w:rPr>
          <w:rFonts w:ascii="Arial" w:hAnsi="Arial" w:cs="Arial"/>
          <w:sz w:val="24"/>
          <w:szCs w:val="24"/>
        </w:rPr>
        <w:t xml:space="preserve">any new and useful improvement thereof, </w:t>
      </w:r>
      <w:r w:rsidR="00226F26" w:rsidRPr="00226F26">
        <w:rPr>
          <w:rFonts w:ascii="Arial" w:hAnsi="Arial" w:cs="Arial"/>
          <w:sz w:val="24"/>
          <w:szCs w:val="24"/>
        </w:rPr>
        <w:t>may obtain a patent</w:t>
      </w:r>
      <w:r>
        <w:rPr>
          <w:rFonts w:ascii="Arial" w:hAnsi="Arial" w:cs="Arial"/>
          <w:sz w:val="24"/>
          <w:szCs w:val="24"/>
        </w:rPr>
        <w:t xml:space="preserve"> </w:t>
      </w:r>
      <w:r w:rsidR="000E610A">
        <w:rPr>
          <w:rFonts w:ascii="Arial" w:hAnsi="Arial" w:cs="Arial"/>
          <w:sz w:val="24"/>
          <w:szCs w:val="24"/>
        </w:rPr>
        <w:t xml:space="preserve">subject </w:t>
      </w:r>
      <w:r>
        <w:rPr>
          <w:rFonts w:ascii="Arial" w:hAnsi="Arial" w:cs="Arial"/>
          <w:sz w:val="24"/>
          <w:szCs w:val="24"/>
        </w:rPr>
        <w:t>to the conditions and requirements of this title.” (35 USC § 101)</w:t>
      </w:r>
    </w:p>
    <w:p w:rsidR="00AC0405" w:rsidRDefault="00AC0405" w:rsidP="00182204">
      <w:pPr>
        <w:pStyle w:val="ListParagraph"/>
        <w:numPr>
          <w:ilvl w:val="0"/>
          <w:numId w:val="12"/>
        </w:numPr>
        <w:spacing w:before="240" w:after="240" w:line="240" w:lineRule="auto"/>
        <w:contextualSpacing w:val="0"/>
        <w:rPr>
          <w:rFonts w:ascii="Arial" w:hAnsi="Arial" w:cs="Arial"/>
          <w:sz w:val="24"/>
          <w:szCs w:val="24"/>
        </w:rPr>
      </w:pPr>
      <w:r>
        <w:rPr>
          <w:rFonts w:ascii="Arial" w:hAnsi="Arial" w:cs="Arial"/>
          <w:sz w:val="24"/>
          <w:szCs w:val="24"/>
        </w:rPr>
        <w:t xml:space="preserve"> An application must be made for the federal grant of a patent within one year of public use or sale.</w:t>
      </w:r>
      <w:r w:rsidR="00966A67">
        <w:rPr>
          <w:rFonts w:ascii="Arial" w:hAnsi="Arial" w:cs="Arial"/>
          <w:sz w:val="24"/>
          <w:szCs w:val="24"/>
        </w:rPr>
        <w:t xml:space="preserve"> [See 35 U.S.C. section 102(b).]</w:t>
      </w:r>
    </w:p>
    <w:p w:rsidR="00AC0405" w:rsidRDefault="00AC0405" w:rsidP="00182204">
      <w:pPr>
        <w:pStyle w:val="ListParagraph"/>
        <w:numPr>
          <w:ilvl w:val="0"/>
          <w:numId w:val="12"/>
        </w:numPr>
        <w:spacing w:before="240" w:after="240" w:line="240" w:lineRule="auto"/>
        <w:contextualSpacing w:val="0"/>
        <w:rPr>
          <w:rFonts w:ascii="Arial" w:hAnsi="Arial" w:cs="Arial"/>
          <w:sz w:val="24"/>
          <w:szCs w:val="24"/>
        </w:rPr>
      </w:pPr>
      <w:r>
        <w:rPr>
          <w:rFonts w:ascii="Arial" w:hAnsi="Arial" w:cs="Arial"/>
          <w:sz w:val="24"/>
          <w:szCs w:val="24"/>
        </w:rPr>
        <w:t>A patent allows the patent owner to exclude others from making, using, or selling an invention for the term of the patent (20 years for most patents</w:t>
      </w:r>
      <w:r w:rsidR="00A05F5A">
        <w:rPr>
          <w:rFonts w:ascii="Arial" w:hAnsi="Arial" w:cs="Arial"/>
          <w:sz w:val="24"/>
          <w:szCs w:val="24"/>
        </w:rPr>
        <w:t xml:space="preserve"> while it is 17 years </w:t>
      </w:r>
      <w:r w:rsidR="00CD24BF">
        <w:rPr>
          <w:rFonts w:ascii="Arial" w:hAnsi="Arial" w:cs="Arial"/>
          <w:sz w:val="24"/>
          <w:szCs w:val="24"/>
        </w:rPr>
        <w:t>for a</w:t>
      </w:r>
      <w:r w:rsidR="00966A67">
        <w:rPr>
          <w:rFonts w:ascii="Arial" w:hAnsi="Arial" w:cs="Arial"/>
          <w:sz w:val="24"/>
          <w:szCs w:val="24"/>
        </w:rPr>
        <w:t xml:space="preserve"> patent granted prior to 1995</w:t>
      </w:r>
      <w:r w:rsidR="00692243">
        <w:rPr>
          <w:rFonts w:ascii="Arial" w:hAnsi="Arial" w:cs="Arial"/>
          <w:sz w:val="24"/>
          <w:szCs w:val="24"/>
        </w:rPr>
        <w:t>)</w:t>
      </w:r>
      <w:r w:rsidR="00966A67">
        <w:rPr>
          <w:rFonts w:ascii="Arial" w:hAnsi="Arial" w:cs="Arial"/>
          <w:sz w:val="24"/>
          <w:szCs w:val="24"/>
        </w:rPr>
        <w:t>.</w:t>
      </w:r>
    </w:p>
    <w:p w:rsidR="00BA596C" w:rsidRPr="00AC0405" w:rsidRDefault="00BA596C" w:rsidP="00182204">
      <w:pPr>
        <w:pStyle w:val="ListParagraph"/>
        <w:numPr>
          <w:ilvl w:val="0"/>
          <w:numId w:val="12"/>
        </w:numPr>
        <w:spacing w:before="240" w:after="240" w:line="240" w:lineRule="auto"/>
        <w:contextualSpacing w:val="0"/>
        <w:rPr>
          <w:rFonts w:ascii="Arial" w:hAnsi="Arial" w:cs="Arial"/>
          <w:sz w:val="24"/>
          <w:szCs w:val="24"/>
        </w:rPr>
      </w:pPr>
      <w:r>
        <w:rPr>
          <w:rFonts w:ascii="Arial" w:hAnsi="Arial" w:cs="Arial"/>
          <w:sz w:val="24"/>
          <w:szCs w:val="24"/>
        </w:rPr>
        <w:t xml:space="preserve">The patentability of computer software is an open question in light of recent U.S. Supreme Court decisions. Copyrighting </w:t>
      </w:r>
      <w:r w:rsidR="00182204">
        <w:rPr>
          <w:rFonts w:ascii="Arial" w:hAnsi="Arial" w:cs="Arial"/>
          <w:sz w:val="24"/>
          <w:szCs w:val="24"/>
        </w:rPr>
        <w:t>software currently</w:t>
      </w:r>
      <w:r>
        <w:rPr>
          <w:rFonts w:ascii="Arial" w:hAnsi="Arial" w:cs="Arial"/>
          <w:sz w:val="24"/>
          <w:szCs w:val="24"/>
        </w:rPr>
        <w:t xml:space="preserve"> </w:t>
      </w:r>
      <w:r w:rsidR="00105927">
        <w:rPr>
          <w:rFonts w:ascii="Arial" w:hAnsi="Arial" w:cs="Arial"/>
          <w:sz w:val="24"/>
          <w:szCs w:val="24"/>
        </w:rPr>
        <w:t xml:space="preserve">may </w:t>
      </w:r>
      <w:r>
        <w:rPr>
          <w:rFonts w:ascii="Arial" w:hAnsi="Arial" w:cs="Arial"/>
          <w:sz w:val="24"/>
          <w:szCs w:val="24"/>
        </w:rPr>
        <w:t>be the best option</w:t>
      </w:r>
      <w:r w:rsidR="00105927">
        <w:rPr>
          <w:rFonts w:ascii="Arial" w:hAnsi="Arial" w:cs="Arial"/>
          <w:sz w:val="24"/>
          <w:szCs w:val="24"/>
        </w:rPr>
        <w:t>, depending on the type of software involved as certain software patents, such as business method patents, are much more vulnerable than others</w:t>
      </w:r>
      <w:r>
        <w:rPr>
          <w:rFonts w:ascii="Arial" w:hAnsi="Arial" w:cs="Arial"/>
          <w:sz w:val="24"/>
          <w:szCs w:val="24"/>
        </w:rPr>
        <w:t>.</w:t>
      </w:r>
    </w:p>
    <w:sectPr w:rsidR="00BA596C" w:rsidRPr="00AC0405" w:rsidSect="002A7C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3E" w:rsidRDefault="00D4793E" w:rsidP="00E818D9">
      <w:pPr>
        <w:spacing w:after="0" w:line="240" w:lineRule="auto"/>
      </w:pPr>
      <w:r>
        <w:separator/>
      </w:r>
    </w:p>
  </w:endnote>
  <w:endnote w:type="continuationSeparator" w:id="0">
    <w:p w:rsidR="00D4793E" w:rsidRDefault="00D4793E" w:rsidP="00E8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3E" w:rsidRDefault="00D4793E" w:rsidP="00E818D9">
      <w:pPr>
        <w:spacing w:after="0" w:line="240" w:lineRule="auto"/>
      </w:pPr>
      <w:r>
        <w:separator/>
      </w:r>
    </w:p>
  </w:footnote>
  <w:footnote w:type="continuationSeparator" w:id="0">
    <w:p w:rsidR="00D4793E" w:rsidRDefault="00D4793E" w:rsidP="00E81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CBC"/>
    <w:multiLevelType w:val="hybridMultilevel"/>
    <w:tmpl w:val="C652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D1FFB"/>
    <w:multiLevelType w:val="hybridMultilevel"/>
    <w:tmpl w:val="FDAC7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13D55"/>
    <w:multiLevelType w:val="hybridMultilevel"/>
    <w:tmpl w:val="C51C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26C4B"/>
    <w:multiLevelType w:val="hybridMultilevel"/>
    <w:tmpl w:val="813EA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DB1A52"/>
    <w:multiLevelType w:val="hybridMultilevel"/>
    <w:tmpl w:val="ED021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5438E"/>
    <w:multiLevelType w:val="hybridMultilevel"/>
    <w:tmpl w:val="5EE27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75210"/>
    <w:multiLevelType w:val="hybridMultilevel"/>
    <w:tmpl w:val="3F807604"/>
    <w:lvl w:ilvl="0" w:tplc="7EE80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64694D"/>
    <w:multiLevelType w:val="hybridMultilevel"/>
    <w:tmpl w:val="BDCA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D35AC"/>
    <w:multiLevelType w:val="hybridMultilevel"/>
    <w:tmpl w:val="E4961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1362E"/>
    <w:multiLevelType w:val="hybridMultilevel"/>
    <w:tmpl w:val="8460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E369C"/>
    <w:multiLevelType w:val="hybridMultilevel"/>
    <w:tmpl w:val="7C8A2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F45494"/>
    <w:multiLevelType w:val="hybridMultilevel"/>
    <w:tmpl w:val="ABAED770"/>
    <w:lvl w:ilvl="0" w:tplc="5B3C71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11"/>
  </w:num>
  <w:num w:numId="5">
    <w:abstractNumId w:val="6"/>
  </w:num>
  <w:num w:numId="6">
    <w:abstractNumId w:val="8"/>
  </w:num>
  <w:num w:numId="7">
    <w:abstractNumId w:val="9"/>
  </w:num>
  <w:num w:numId="8">
    <w:abstractNumId w:val="0"/>
  </w:num>
  <w:num w:numId="9">
    <w:abstractNumId w:val="5"/>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20"/>
    <w:rsid w:val="00041C83"/>
    <w:rsid w:val="000427AD"/>
    <w:rsid w:val="00056059"/>
    <w:rsid w:val="000D1272"/>
    <w:rsid w:val="000E610A"/>
    <w:rsid w:val="000F77C6"/>
    <w:rsid w:val="00105927"/>
    <w:rsid w:val="00155AD9"/>
    <w:rsid w:val="00157C92"/>
    <w:rsid w:val="00165F03"/>
    <w:rsid w:val="00182204"/>
    <w:rsid w:val="0018440B"/>
    <w:rsid w:val="001B7E59"/>
    <w:rsid w:val="001D4C23"/>
    <w:rsid w:val="002105A7"/>
    <w:rsid w:val="00212056"/>
    <w:rsid w:val="00226F26"/>
    <w:rsid w:val="0023342C"/>
    <w:rsid w:val="00236E65"/>
    <w:rsid w:val="00253919"/>
    <w:rsid w:val="002805BB"/>
    <w:rsid w:val="002A7C23"/>
    <w:rsid w:val="002C2C87"/>
    <w:rsid w:val="002C5001"/>
    <w:rsid w:val="002E4A35"/>
    <w:rsid w:val="003030B4"/>
    <w:rsid w:val="00316D42"/>
    <w:rsid w:val="0032593A"/>
    <w:rsid w:val="003713BF"/>
    <w:rsid w:val="00375722"/>
    <w:rsid w:val="003B35B2"/>
    <w:rsid w:val="003E1D96"/>
    <w:rsid w:val="003E5320"/>
    <w:rsid w:val="004252B5"/>
    <w:rsid w:val="004309D2"/>
    <w:rsid w:val="004509E5"/>
    <w:rsid w:val="004C6BE4"/>
    <w:rsid w:val="004D1378"/>
    <w:rsid w:val="004F6A29"/>
    <w:rsid w:val="00506A4A"/>
    <w:rsid w:val="0051001D"/>
    <w:rsid w:val="0051522C"/>
    <w:rsid w:val="00515250"/>
    <w:rsid w:val="00540B79"/>
    <w:rsid w:val="005456C4"/>
    <w:rsid w:val="0054649E"/>
    <w:rsid w:val="00557A20"/>
    <w:rsid w:val="005655FB"/>
    <w:rsid w:val="005B0EF5"/>
    <w:rsid w:val="005B1EEA"/>
    <w:rsid w:val="005C4F20"/>
    <w:rsid w:val="00600056"/>
    <w:rsid w:val="006152ED"/>
    <w:rsid w:val="0061718D"/>
    <w:rsid w:val="006374DF"/>
    <w:rsid w:val="006714C9"/>
    <w:rsid w:val="0068146C"/>
    <w:rsid w:val="00692243"/>
    <w:rsid w:val="00692327"/>
    <w:rsid w:val="006D1E0C"/>
    <w:rsid w:val="006D321B"/>
    <w:rsid w:val="006E4F7E"/>
    <w:rsid w:val="006F0AB6"/>
    <w:rsid w:val="00707DBE"/>
    <w:rsid w:val="00737B19"/>
    <w:rsid w:val="007735B7"/>
    <w:rsid w:val="0077403E"/>
    <w:rsid w:val="007B0157"/>
    <w:rsid w:val="007E69A0"/>
    <w:rsid w:val="00833594"/>
    <w:rsid w:val="00845252"/>
    <w:rsid w:val="00866AB4"/>
    <w:rsid w:val="0088573C"/>
    <w:rsid w:val="008868DF"/>
    <w:rsid w:val="008A633A"/>
    <w:rsid w:val="008B5670"/>
    <w:rsid w:val="008C7465"/>
    <w:rsid w:val="008D4054"/>
    <w:rsid w:val="008D458F"/>
    <w:rsid w:val="008F090D"/>
    <w:rsid w:val="00951E3E"/>
    <w:rsid w:val="00957156"/>
    <w:rsid w:val="00966A67"/>
    <w:rsid w:val="00972811"/>
    <w:rsid w:val="009907FC"/>
    <w:rsid w:val="009A0171"/>
    <w:rsid w:val="009A57BA"/>
    <w:rsid w:val="009D63B8"/>
    <w:rsid w:val="00A05F5A"/>
    <w:rsid w:val="00A1137F"/>
    <w:rsid w:val="00A27590"/>
    <w:rsid w:val="00A5261B"/>
    <w:rsid w:val="00A85A20"/>
    <w:rsid w:val="00A95366"/>
    <w:rsid w:val="00AB005A"/>
    <w:rsid w:val="00AC0405"/>
    <w:rsid w:val="00AE5027"/>
    <w:rsid w:val="00B47A10"/>
    <w:rsid w:val="00B63473"/>
    <w:rsid w:val="00B901B1"/>
    <w:rsid w:val="00BA596C"/>
    <w:rsid w:val="00BA75E1"/>
    <w:rsid w:val="00BC36E4"/>
    <w:rsid w:val="00BC4C09"/>
    <w:rsid w:val="00BD5E13"/>
    <w:rsid w:val="00C121BE"/>
    <w:rsid w:val="00C23A0D"/>
    <w:rsid w:val="00C32ADB"/>
    <w:rsid w:val="00C37796"/>
    <w:rsid w:val="00C44781"/>
    <w:rsid w:val="00C47399"/>
    <w:rsid w:val="00C658D3"/>
    <w:rsid w:val="00C777C3"/>
    <w:rsid w:val="00C9769F"/>
    <w:rsid w:val="00CD24BF"/>
    <w:rsid w:val="00CE5C83"/>
    <w:rsid w:val="00D32712"/>
    <w:rsid w:val="00D33024"/>
    <w:rsid w:val="00D4793E"/>
    <w:rsid w:val="00DA53EF"/>
    <w:rsid w:val="00DA7376"/>
    <w:rsid w:val="00DE3703"/>
    <w:rsid w:val="00DF4D7A"/>
    <w:rsid w:val="00E142DC"/>
    <w:rsid w:val="00E21AB7"/>
    <w:rsid w:val="00E54D01"/>
    <w:rsid w:val="00E7611C"/>
    <w:rsid w:val="00E818D9"/>
    <w:rsid w:val="00E93F2A"/>
    <w:rsid w:val="00E95C6C"/>
    <w:rsid w:val="00EB5A82"/>
    <w:rsid w:val="00ED000D"/>
    <w:rsid w:val="00EE007A"/>
    <w:rsid w:val="00EE63A0"/>
    <w:rsid w:val="00EE7F54"/>
    <w:rsid w:val="00F0769D"/>
    <w:rsid w:val="00F100ED"/>
    <w:rsid w:val="00F11BE7"/>
    <w:rsid w:val="00F133FB"/>
    <w:rsid w:val="00F7614E"/>
    <w:rsid w:val="00F76967"/>
    <w:rsid w:val="00F769E0"/>
    <w:rsid w:val="00F806CE"/>
    <w:rsid w:val="00F85B0A"/>
    <w:rsid w:val="00F914D4"/>
    <w:rsid w:val="00FA0648"/>
    <w:rsid w:val="00FC2D97"/>
    <w:rsid w:val="00FC314E"/>
    <w:rsid w:val="00FC3E75"/>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22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822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22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320"/>
    <w:rPr>
      <w:rFonts w:ascii="Tahoma" w:hAnsi="Tahoma" w:cs="Tahoma"/>
      <w:sz w:val="16"/>
      <w:szCs w:val="16"/>
    </w:rPr>
  </w:style>
  <w:style w:type="paragraph" w:styleId="ListParagraph">
    <w:name w:val="List Paragraph"/>
    <w:basedOn w:val="Normal"/>
    <w:uiPriority w:val="34"/>
    <w:qFormat/>
    <w:rsid w:val="008868DF"/>
    <w:pPr>
      <w:ind w:left="720"/>
      <w:contextualSpacing/>
    </w:pPr>
  </w:style>
  <w:style w:type="paragraph" w:styleId="Header">
    <w:name w:val="header"/>
    <w:basedOn w:val="Normal"/>
    <w:link w:val="HeaderChar"/>
    <w:uiPriority w:val="99"/>
    <w:unhideWhenUsed/>
    <w:rsid w:val="00E8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8D9"/>
  </w:style>
  <w:style w:type="paragraph" w:styleId="Footer">
    <w:name w:val="footer"/>
    <w:basedOn w:val="Normal"/>
    <w:link w:val="FooterChar"/>
    <w:uiPriority w:val="99"/>
    <w:unhideWhenUsed/>
    <w:rsid w:val="00E8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8D9"/>
  </w:style>
  <w:style w:type="character" w:styleId="CommentReference">
    <w:name w:val="annotation reference"/>
    <w:basedOn w:val="DefaultParagraphFont"/>
    <w:uiPriority w:val="99"/>
    <w:semiHidden/>
    <w:unhideWhenUsed/>
    <w:rsid w:val="008D4054"/>
    <w:rPr>
      <w:sz w:val="16"/>
      <w:szCs w:val="16"/>
    </w:rPr>
  </w:style>
  <w:style w:type="paragraph" w:styleId="CommentText">
    <w:name w:val="annotation text"/>
    <w:basedOn w:val="Normal"/>
    <w:link w:val="CommentTextChar"/>
    <w:uiPriority w:val="99"/>
    <w:semiHidden/>
    <w:unhideWhenUsed/>
    <w:rsid w:val="008D4054"/>
    <w:pPr>
      <w:spacing w:line="240" w:lineRule="auto"/>
    </w:pPr>
    <w:rPr>
      <w:sz w:val="20"/>
      <w:szCs w:val="20"/>
    </w:rPr>
  </w:style>
  <w:style w:type="character" w:customStyle="1" w:styleId="CommentTextChar">
    <w:name w:val="Comment Text Char"/>
    <w:basedOn w:val="DefaultParagraphFont"/>
    <w:link w:val="CommentText"/>
    <w:uiPriority w:val="99"/>
    <w:semiHidden/>
    <w:rsid w:val="008D4054"/>
    <w:rPr>
      <w:sz w:val="20"/>
      <w:szCs w:val="20"/>
    </w:rPr>
  </w:style>
  <w:style w:type="paragraph" w:styleId="CommentSubject">
    <w:name w:val="annotation subject"/>
    <w:basedOn w:val="CommentText"/>
    <w:next w:val="CommentText"/>
    <w:link w:val="CommentSubjectChar"/>
    <w:uiPriority w:val="99"/>
    <w:semiHidden/>
    <w:unhideWhenUsed/>
    <w:rsid w:val="008D4054"/>
    <w:rPr>
      <w:b/>
      <w:bCs/>
    </w:rPr>
  </w:style>
  <w:style w:type="character" w:customStyle="1" w:styleId="CommentSubjectChar">
    <w:name w:val="Comment Subject Char"/>
    <w:basedOn w:val="CommentTextChar"/>
    <w:link w:val="CommentSubject"/>
    <w:uiPriority w:val="99"/>
    <w:semiHidden/>
    <w:rsid w:val="008D4054"/>
    <w:rPr>
      <w:b/>
      <w:bCs/>
      <w:sz w:val="20"/>
      <w:szCs w:val="20"/>
    </w:rPr>
  </w:style>
  <w:style w:type="character" w:styleId="Hyperlink">
    <w:name w:val="Hyperlink"/>
    <w:basedOn w:val="DefaultParagraphFont"/>
    <w:uiPriority w:val="99"/>
    <w:unhideWhenUsed/>
    <w:rsid w:val="004309D2"/>
    <w:rPr>
      <w:color w:val="0000FF" w:themeColor="hyperlink"/>
      <w:u w:val="single"/>
    </w:rPr>
  </w:style>
  <w:style w:type="paragraph" w:customStyle="1" w:styleId="Default">
    <w:name w:val="Default"/>
    <w:rsid w:val="00C121BE"/>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822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20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822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8220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82204"/>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316D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2D40-ED45-4566-AB5A-04F779FF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2019-06-26T20:24:00Z</dcterms:created>
  <dcterms:modified xsi:type="dcterms:W3CDTF">2019-06-26T20:37:00Z</dcterms:modified>
</cp:coreProperties>
</file>