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9B9" w:rsidRPr="00A019B9" w:rsidRDefault="00A019B9" w:rsidP="00A019B9">
      <w:pPr>
        <w:shd w:val="clear" w:color="auto" w:fill="FFFFFF"/>
        <w:spacing w:before="120" w:after="150" w:line="810" w:lineRule="atLeast"/>
        <w:outlineLvl w:val="0"/>
        <w:rPr>
          <w:rFonts w:ascii="Arial Narrow" w:eastAsia="Times New Roman" w:hAnsi="Arial Narrow" w:cs="Arial"/>
          <w:color w:val="CC6600"/>
          <w:kern w:val="36"/>
          <w:sz w:val="44"/>
          <w:szCs w:val="44"/>
          <w:lang w:val="en"/>
        </w:rPr>
      </w:pPr>
      <w:r w:rsidRPr="00A019B9">
        <w:rPr>
          <w:rFonts w:ascii="Arial Narrow" w:eastAsia="Times New Roman" w:hAnsi="Arial Narrow" w:cs="Arial"/>
          <w:color w:val="CC6600"/>
          <w:kern w:val="36"/>
          <w:sz w:val="44"/>
          <w:szCs w:val="44"/>
          <w:lang w:val="en"/>
        </w:rPr>
        <w:t xml:space="preserve">Archived language used in previous agreements </w:t>
      </w:r>
    </w:p>
    <w:p w:rsidR="00A019B9" w:rsidRPr="00A019B9" w:rsidRDefault="00A019B9" w:rsidP="00A019B9">
      <w:pPr>
        <w:shd w:val="clear" w:color="auto" w:fill="FFFFFF"/>
        <w:spacing w:before="120" w:after="150" w:line="540" w:lineRule="atLeast"/>
        <w:outlineLvl w:val="1"/>
        <w:rPr>
          <w:rFonts w:ascii="Arial Narrow" w:eastAsia="Times New Roman" w:hAnsi="Arial Narrow" w:cs="Arial"/>
          <w:color w:val="666666"/>
          <w:sz w:val="32"/>
          <w:szCs w:val="32"/>
          <w:lang w:val="en"/>
        </w:rPr>
      </w:pPr>
      <w:r w:rsidRPr="00A019B9">
        <w:rPr>
          <w:rFonts w:ascii="Arial Narrow" w:eastAsia="Times New Roman" w:hAnsi="Arial Narrow" w:cs="Arial"/>
          <w:color w:val="666666"/>
          <w:sz w:val="32"/>
          <w:szCs w:val="32"/>
          <w:lang w:val="en"/>
        </w:rPr>
        <w:t>Standard General Terms and Conditions (GTCs)</w:t>
      </w:r>
    </w:p>
    <w:p w:rsidR="00A019B9" w:rsidRPr="00A019B9" w:rsidRDefault="00A019B9" w:rsidP="00A019B9">
      <w:pPr>
        <w:numPr>
          <w:ilvl w:val="0"/>
          <w:numId w:val="1"/>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5" w:history="1">
        <w:r w:rsidRPr="00A019B9">
          <w:rPr>
            <w:rFonts w:ascii="Arial" w:eastAsia="Times New Roman" w:hAnsi="Arial" w:cs="Times New Roman"/>
            <w:color w:val="1F70A7"/>
            <w:sz w:val="18"/>
            <w:szCs w:val="18"/>
            <w:u w:val="single"/>
            <w:lang w:val="en"/>
          </w:rPr>
          <w:t>GTC - 610</w:t>
        </w:r>
      </w:hyperlink>
      <w:r w:rsidRPr="00A019B9">
        <w:rPr>
          <w:rFonts w:ascii="Arial" w:eastAsia="Times New Roman" w:hAnsi="Arial" w:cs="Arial"/>
          <w:color w:val="444444"/>
          <w:sz w:val="18"/>
          <w:szCs w:val="18"/>
          <w:lang w:val="en"/>
        </w:rPr>
        <w:t>  This language was used in agreements prior to 4/4/2017</w:t>
      </w:r>
    </w:p>
    <w:p w:rsidR="00A019B9" w:rsidRPr="00A019B9" w:rsidRDefault="00A019B9" w:rsidP="00A019B9">
      <w:pPr>
        <w:numPr>
          <w:ilvl w:val="0"/>
          <w:numId w:val="1"/>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6" w:tgtFrame="_blank" w:tooltip="GTC-307" w:history="1">
        <w:r w:rsidRPr="00A019B9">
          <w:rPr>
            <w:rFonts w:ascii="Arial" w:eastAsia="Times New Roman" w:hAnsi="Arial" w:cs="Times New Roman"/>
            <w:color w:val="1F70A7"/>
            <w:sz w:val="18"/>
            <w:szCs w:val="18"/>
            <w:u w:val="single"/>
            <w:lang w:val="en"/>
          </w:rPr>
          <w:t>GTC - 307</w:t>
        </w:r>
      </w:hyperlink>
      <w:r w:rsidRPr="00A019B9">
        <w:rPr>
          <w:rFonts w:ascii="Arial" w:eastAsia="Times New Roman" w:hAnsi="Arial" w:cs="Arial"/>
          <w:color w:val="444444"/>
          <w:sz w:val="18"/>
          <w:szCs w:val="18"/>
          <w:lang w:val="en"/>
        </w:rPr>
        <w:t> This language was used in agreements prior to 6/9/2010</w:t>
      </w:r>
    </w:p>
    <w:p w:rsidR="00A019B9" w:rsidRPr="00A019B9" w:rsidRDefault="00A019B9" w:rsidP="00A019B9">
      <w:pPr>
        <w:numPr>
          <w:ilvl w:val="0"/>
          <w:numId w:val="1"/>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7" w:history="1">
        <w:r w:rsidRPr="00A019B9">
          <w:rPr>
            <w:rFonts w:ascii="Arial" w:eastAsia="Times New Roman" w:hAnsi="Arial" w:cs="Times New Roman"/>
            <w:color w:val="1F70A7"/>
            <w:sz w:val="18"/>
            <w:szCs w:val="18"/>
            <w:u w:val="single"/>
            <w:lang w:val="en"/>
          </w:rPr>
          <w:t>GTC - 306</w:t>
        </w:r>
      </w:hyperlink>
      <w:r w:rsidRPr="00A019B9">
        <w:rPr>
          <w:rFonts w:ascii="Arial" w:eastAsia="Times New Roman" w:hAnsi="Arial" w:cs="Arial"/>
          <w:color w:val="444444"/>
          <w:sz w:val="18"/>
          <w:szCs w:val="18"/>
          <w:lang w:val="en"/>
        </w:rPr>
        <w:t xml:space="preserve">  This language was used in agreements prior to 3/28/2007 </w:t>
      </w:r>
    </w:p>
    <w:p w:rsidR="00A019B9" w:rsidRPr="00A019B9" w:rsidRDefault="00A019B9" w:rsidP="00A019B9">
      <w:pPr>
        <w:numPr>
          <w:ilvl w:val="0"/>
          <w:numId w:val="1"/>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8" w:history="1">
        <w:r w:rsidRPr="00A019B9">
          <w:rPr>
            <w:rFonts w:ascii="Arial" w:eastAsia="Times New Roman" w:hAnsi="Arial" w:cs="Times New Roman"/>
            <w:color w:val="1F70A7"/>
            <w:sz w:val="18"/>
            <w:szCs w:val="18"/>
            <w:u w:val="single"/>
            <w:lang w:val="en"/>
          </w:rPr>
          <w:t>GTC - 1005</w:t>
        </w:r>
      </w:hyperlink>
      <w:r w:rsidRPr="00A019B9">
        <w:rPr>
          <w:rFonts w:ascii="Arial" w:eastAsia="Times New Roman" w:hAnsi="Arial" w:cs="Arial"/>
          <w:color w:val="444444"/>
          <w:sz w:val="18"/>
          <w:szCs w:val="18"/>
          <w:lang w:val="en"/>
        </w:rPr>
        <w:t xml:space="preserve"> This language was used in agreements prior to 3/23/2006 </w:t>
      </w:r>
    </w:p>
    <w:p w:rsidR="00A019B9" w:rsidRPr="00A019B9" w:rsidRDefault="00A019B9" w:rsidP="00A019B9">
      <w:pPr>
        <w:numPr>
          <w:ilvl w:val="0"/>
          <w:numId w:val="1"/>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9" w:history="1">
        <w:r w:rsidRPr="00A019B9">
          <w:rPr>
            <w:rFonts w:ascii="Arial" w:eastAsia="Times New Roman" w:hAnsi="Arial" w:cs="Times New Roman"/>
            <w:color w:val="1F70A7"/>
            <w:sz w:val="18"/>
            <w:szCs w:val="18"/>
            <w:u w:val="single"/>
            <w:lang w:val="en"/>
          </w:rPr>
          <w:t>GTC - 304</w:t>
        </w:r>
      </w:hyperlink>
      <w:r w:rsidRPr="00A019B9">
        <w:rPr>
          <w:rFonts w:ascii="Arial" w:eastAsia="Times New Roman" w:hAnsi="Arial" w:cs="Arial"/>
          <w:color w:val="444444"/>
          <w:sz w:val="18"/>
          <w:szCs w:val="18"/>
          <w:lang w:val="en"/>
        </w:rPr>
        <w:t>  This language was used in agreements prior to 10/3/2005</w:t>
      </w:r>
    </w:p>
    <w:p w:rsidR="00A019B9" w:rsidRPr="00A019B9" w:rsidRDefault="00A019B9" w:rsidP="00A019B9">
      <w:pPr>
        <w:numPr>
          <w:ilvl w:val="0"/>
          <w:numId w:val="1"/>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10" w:history="1">
        <w:r w:rsidRPr="00A019B9">
          <w:rPr>
            <w:rFonts w:ascii="Arial" w:eastAsia="Times New Roman" w:hAnsi="Arial" w:cs="Times New Roman"/>
            <w:color w:val="1F70A7"/>
            <w:sz w:val="18"/>
            <w:szCs w:val="18"/>
            <w:u w:val="single"/>
            <w:lang w:val="en"/>
          </w:rPr>
          <w:t>GTC - 103</w:t>
        </w:r>
      </w:hyperlink>
      <w:r w:rsidRPr="00A019B9">
        <w:rPr>
          <w:rFonts w:ascii="Arial" w:eastAsia="Times New Roman" w:hAnsi="Arial" w:cs="Arial"/>
          <w:color w:val="444444"/>
          <w:sz w:val="18"/>
          <w:szCs w:val="18"/>
          <w:lang w:val="en"/>
        </w:rPr>
        <w:t xml:space="preserve">  This language was used in agreements prior to 3/1/200. </w:t>
      </w:r>
    </w:p>
    <w:p w:rsidR="00A019B9" w:rsidRPr="00A019B9" w:rsidRDefault="00A019B9" w:rsidP="00A019B9">
      <w:pPr>
        <w:numPr>
          <w:ilvl w:val="0"/>
          <w:numId w:val="1"/>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11" w:tgtFrame="_blank" w:history="1">
        <w:r w:rsidRPr="00A019B9">
          <w:rPr>
            <w:rFonts w:ascii="Arial" w:eastAsia="Times New Roman" w:hAnsi="Arial" w:cs="Times New Roman"/>
            <w:color w:val="1F70A7"/>
            <w:sz w:val="18"/>
            <w:szCs w:val="18"/>
            <w:u w:val="single"/>
            <w:lang w:val="en"/>
          </w:rPr>
          <w:t>GTC - 201</w:t>
        </w:r>
      </w:hyperlink>
      <w:r w:rsidRPr="00A019B9">
        <w:rPr>
          <w:rFonts w:ascii="Arial" w:eastAsia="Times New Roman" w:hAnsi="Arial" w:cs="Arial"/>
          <w:color w:val="444444"/>
          <w:sz w:val="18"/>
          <w:szCs w:val="18"/>
          <w:lang w:val="en"/>
        </w:rPr>
        <w:t xml:space="preserve">  This language was used in agreements prior to 1/1/2003 </w:t>
      </w:r>
    </w:p>
    <w:p w:rsidR="00A019B9" w:rsidRPr="00A019B9" w:rsidRDefault="00A019B9" w:rsidP="00A019B9">
      <w:pPr>
        <w:numPr>
          <w:ilvl w:val="0"/>
          <w:numId w:val="1"/>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12" w:tgtFrame="_blank" w:history="1">
        <w:r w:rsidRPr="00A019B9">
          <w:rPr>
            <w:rFonts w:ascii="Arial" w:eastAsia="Times New Roman" w:hAnsi="Arial" w:cs="Times New Roman"/>
            <w:color w:val="1F70A7"/>
            <w:sz w:val="18"/>
            <w:szCs w:val="18"/>
            <w:u w:val="single"/>
            <w:lang w:val="en"/>
          </w:rPr>
          <w:t>GTC-SF-201</w:t>
        </w:r>
      </w:hyperlink>
      <w:r w:rsidRPr="00A019B9">
        <w:rPr>
          <w:rFonts w:ascii="Arial" w:eastAsia="Times New Roman" w:hAnsi="Arial" w:cs="Arial"/>
          <w:color w:val="444444"/>
          <w:sz w:val="18"/>
          <w:szCs w:val="18"/>
          <w:lang w:val="en"/>
        </w:rPr>
        <w:t>  This language was used in Short Form agreements prior to 6/25/2003</w:t>
      </w:r>
    </w:p>
    <w:p w:rsidR="00A019B9" w:rsidRPr="00A019B9" w:rsidRDefault="00A019B9" w:rsidP="00A019B9">
      <w:pPr>
        <w:numPr>
          <w:ilvl w:val="0"/>
          <w:numId w:val="1"/>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13" w:tgtFrame="_blank" w:history="1">
        <w:r w:rsidRPr="00A019B9">
          <w:rPr>
            <w:rFonts w:ascii="Arial" w:eastAsia="Times New Roman" w:hAnsi="Arial" w:cs="Times New Roman"/>
            <w:color w:val="1F70A7"/>
            <w:sz w:val="18"/>
            <w:szCs w:val="18"/>
            <w:u w:val="single"/>
            <w:lang w:val="en"/>
          </w:rPr>
          <w:t>GTC-SF-101</w:t>
        </w:r>
      </w:hyperlink>
      <w:r w:rsidRPr="00A019B9">
        <w:rPr>
          <w:rFonts w:ascii="Arial" w:eastAsia="Times New Roman" w:hAnsi="Arial" w:cs="Arial"/>
          <w:color w:val="444444"/>
          <w:sz w:val="18"/>
          <w:szCs w:val="18"/>
          <w:lang w:val="en"/>
        </w:rPr>
        <w:t xml:space="preserve">  This language was used in Short Form agreements prior to 2/1/2001  </w:t>
      </w:r>
    </w:p>
    <w:p w:rsidR="00A019B9" w:rsidRPr="00A019B9" w:rsidRDefault="00A019B9" w:rsidP="00A019B9">
      <w:pPr>
        <w:numPr>
          <w:ilvl w:val="0"/>
          <w:numId w:val="1"/>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14" w:history="1">
        <w:r w:rsidRPr="00A019B9">
          <w:rPr>
            <w:rFonts w:ascii="Arial" w:eastAsia="Times New Roman" w:hAnsi="Arial" w:cs="Times New Roman"/>
            <w:color w:val="1F70A7"/>
            <w:sz w:val="18"/>
            <w:szCs w:val="18"/>
            <w:u w:val="single"/>
            <w:lang w:val="en"/>
          </w:rPr>
          <w:t>GTC - 800</w:t>
        </w:r>
      </w:hyperlink>
      <w:r w:rsidRPr="00A019B9">
        <w:rPr>
          <w:rFonts w:ascii="Arial" w:eastAsia="Times New Roman" w:hAnsi="Arial" w:cs="Arial"/>
          <w:color w:val="444444"/>
          <w:sz w:val="18"/>
          <w:szCs w:val="18"/>
          <w:lang w:val="en"/>
        </w:rPr>
        <w:t xml:space="preserve">  This language was used in agreements prior to 2/20/2001 </w:t>
      </w:r>
    </w:p>
    <w:p w:rsidR="00A019B9" w:rsidRPr="00A019B9" w:rsidRDefault="00A019B9" w:rsidP="00A019B9">
      <w:pPr>
        <w:numPr>
          <w:ilvl w:val="0"/>
          <w:numId w:val="1"/>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15" w:history="1">
        <w:r w:rsidRPr="00A019B9">
          <w:rPr>
            <w:rFonts w:ascii="Arial" w:eastAsia="Times New Roman" w:hAnsi="Arial" w:cs="Times New Roman"/>
            <w:color w:val="1F70A7"/>
            <w:sz w:val="18"/>
            <w:szCs w:val="18"/>
            <w:u w:val="single"/>
            <w:lang w:val="en"/>
          </w:rPr>
          <w:t>GTC - 699</w:t>
        </w:r>
      </w:hyperlink>
      <w:r w:rsidRPr="00A019B9">
        <w:rPr>
          <w:rFonts w:ascii="Arial" w:eastAsia="Times New Roman" w:hAnsi="Arial" w:cs="Arial"/>
          <w:color w:val="444444"/>
          <w:sz w:val="18"/>
          <w:szCs w:val="18"/>
          <w:lang w:val="en"/>
        </w:rPr>
        <w:t xml:space="preserve">  This language was used in agreements prior to 8/24/2000 </w:t>
      </w:r>
    </w:p>
    <w:p w:rsidR="00A019B9" w:rsidRPr="00A019B9" w:rsidRDefault="00A019B9" w:rsidP="00A019B9">
      <w:pPr>
        <w:numPr>
          <w:ilvl w:val="0"/>
          <w:numId w:val="1"/>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16" w:history="1">
        <w:r w:rsidRPr="00A019B9">
          <w:rPr>
            <w:rFonts w:ascii="Arial" w:eastAsia="Times New Roman" w:hAnsi="Arial" w:cs="Times New Roman"/>
            <w:color w:val="1F70A7"/>
            <w:sz w:val="18"/>
            <w:szCs w:val="18"/>
            <w:u w:val="single"/>
            <w:lang w:val="en"/>
          </w:rPr>
          <w:t>GTC - 199</w:t>
        </w:r>
      </w:hyperlink>
      <w:r w:rsidRPr="00A019B9">
        <w:rPr>
          <w:rFonts w:ascii="Arial" w:eastAsia="Times New Roman" w:hAnsi="Arial" w:cs="Arial"/>
          <w:color w:val="444444"/>
          <w:sz w:val="18"/>
          <w:szCs w:val="18"/>
          <w:lang w:val="en"/>
        </w:rPr>
        <w:t>  This language was used in agreements prior to 6/1/1999</w:t>
      </w:r>
    </w:p>
    <w:p w:rsidR="00A019B9" w:rsidRPr="00A019B9" w:rsidRDefault="00A019B9" w:rsidP="00A019B9">
      <w:pPr>
        <w:numPr>
          <w:ilvl w:val="0"/>
          <w:numId w:val="1"/>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17" w:history="1">
        <w:r w:rsidRPr="00A019B9">
          <w:rPr>
            <w:rFonts w:ascii="Arial" w:eastAsia="Times New Roman" w:hAnsi="Arial" w:cs="Times New Roman"/>
            <w:color w:val="1F70A7"/>
            <w:sz w:val="18"/>
            <w:szCs w:val="18"/>
            <w:u w:val="single"/>
            <w:lang w:val="en"/>
          </w:rPr>
          <w:t>GTC - 298</w:t>
        </w:r>
      </w:hyperlink>
      <w:r w:rsidRPr="00A019B9">
        <w:rPr>
          <w:rFonts w:ascii="Arial" w:eastAsia="Times New Roman" w:hAnsi="Arial" w:cs="Arial"/>
          <w:color w:val="444444"/>
          <w:sz w:val="18"/>
          <w:szCs w:val="18"/>
          <w:lang w:val="en"/>
        </w:rPr>
        <w:t xml:space="preserve">  This language was used in agreements prior to 1/1/1999 </w:t>
      </w:r>
    </w:p>
    <w:p w:rsidR="00A019B9" w:rsidRPr="00A019B9" w:rsidRDefault="00A019B9" w:rsidP="00A019B9">
      <w:pPr>
        <w:shd w:val="clear" w:color="auto" w:fill="FFFFFF"/>
        <w:spacing w:before="120" w:after="150" w:line="540" w:lineRule="atLeast"/>
        <w:outlineLvl w:val="1"/>
        <w:rPr>
          <w:rFonts w:ascii="Arial Narrow" w:eastAsia="Times New Roman" w:hAnsi="Arial Narrow" w:cs="Arial"/>
          <w:color w:val="666666"/>
          <w:sz w:val="32"/>
          <w:szCs w:val="32"/>
          <w:lang w:val="en"/>
        </w:rPr>
      </w:pPr>
      <w:r w:rsidRPr="00A019B9">
        <w:rPr>
          <w:rFonts w:ascii="Arial Narrow" w:eastAsia="Times New Roman" w:hAnsi="Arial Narrow" w:cs="Arial"/>
          <w:color w:val="666666"/>
          <w:sz w:val="32"/>
          <w:szCs w:val="32"/>
          <w:lang w:val="en"/>
        </w:rPr>
        <w:t>Standard General Terms and Conditions for Interagency Agreements (GIAs)</w:t>
      </w:r>
    </w:p>
    <w:p w:rsidR="00A019B9" w:rsidRPr="00A019B9" w:rsidRDefault="00A019B9" w:rsidP="00A019B9">
      <w:pPr>
        <w:numPr>
          <w:ilvl w:val="0"/>
          <w:numId w:val="2"/>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18" w:tooltip="GIA 101" w:history="1">
        <w:r w:rsidRPr="00A019B9">
          <w:rPr>
            <w:rFonts w:ascii="Arial" w:eastAsia="Times New Roman" w:hAnsi="Arial" w:cs="Times New Roman"/>
            <w:color w:val="1F70A7"/>
            <w:sz w:val="18"/>
            <w:szCs w:val="18"/>
            <w:u w:val="single"/>
            <w:lang w:val="en"/>
          </w:rPr>
          <w:t>GIA - 101</w:t>
        </w:r>
      </w:hyperlink>
      <w:r w:rsidRPr="00A019B9">
        <w:rPr>
          <w:rFonts w:ascii="Arial" w:eastAsia="Times New Roman" w:hAnsi="Arial" w:cs="Arial"/>
          <w:color w:val="444444"/>
          <w:sz w:val="18"/>
          <w:szCs w:val="18"/>
          <w:lang w:val="en"/>
        </w:rPr>
        <w:t> - This language was used in interagency agreements prior to 6/9/2010</w:t>
      </w:r>
    </w:p>
    <w:p w:rsidR="00A019B9" w:rsidRPr="00A019B9" w:rsidRDefault="00A019B9" w:rsidP="00A019B9">
      <w:pPr>
        <w:numPr>
          <w:ilvl w:val="0"/>
          <w:numId w:val="2"/>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19" w:history="1">
        <w:r w:rsidRPr="00A019B9">
          <w:rPr>
            <w:rFonts w:ascii="Arial" w:eastAsia="Times New Roman" w:hAnsi="Arial" w:cs="Times New Roman"/>
            <w:color w:val="1F70A7"/>
            <w:sz w:val="18"/>
            <w:szCs w:val="18"/>
            <w:u w:val="single"/>
            <w:lang w:val="en"/>
          </w:rPr>
          <w:t>GIA - 298</w:t>
        </w:r>
      </w:hyperlink>
      <w:r w:rsidRPr="00A019B9">
        <w:rPr>
          <w:rFonts w:ascii="Arial" w:eastAsia="Times New Roman" w:hAnsi="Arial" w:cs="Arial"/>
          <w:color w:val="444444"/>
          <w:sz w:val="18"/>
          <w:szCs w:val="18"/>
          <w:lang w:val="en"/>
        </w:rPr>
        <w:t xml:space="preserve"> This language was used in interagency agreements prior to 8/28/2000 </w:t>
      </w:r>
    </w:p>
    <w:p w:rsidR="00A019B9" w:rsidRPr="00A019B9" w:rsidRDefault="00A019B9" w:rsidP="00A019B9">
      <w:pPr>
        <w:shd w:val="clear" w:color="auto" w:fill="FFFFFF"/>
        <w:spacing w:before="120" w:after="150" w:line="540" w:lineRule="atLeast"/>
        <w:outlineLvl w:val="1"/>
        <w:rPr>
          <w:rFonts w:ascii="Arial Narrow" w:eastAsia="Times New Roman" w:hAnsi="Arial Narrow" w:cs="Arial"/>
          <w:color w:val="666666"/>
          <w:sz w:val="32"/>
          <w:szCs w:val="32"/>
          <w:lang w:val="en"/>
        </w:rPr>
      </w:pPr>
      <w:r w:rsidRPr="00A019B9">
        <w:rPr>
          <w:rFonts w:ascii="Arial Narrow" w:eastAsia="Times New Roman" w:hAnsi="Arial Narrow" w:cs="Arial"/>
          <w:color w:val="666666"/>
          <w:sz w:val="32"/>
          <w:szCs w:val="32"/>
          <w:lang w:val="en"/>
        </w:rPr>
        <w:t>Standard Contractor Certification Clauses (CCCs)</w:t>
      </w:r>
    </w:p>
    <w:p w:rsidR="00A019B9" w:rsidRPr="00A019B9" w:rsidRDefault="00A019B9" w:rsidP="00A019B9">
      <w:pPr>
        <w:numPr>
          <w:ilvl w:val="0"/>
          <w:numId w:val="3"/>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20" w:history="1">
        <w:r w:rsidRPr="00A019B9">
          <w:rPr>
            <w:rFonts w:ascii="Arial" w:eastAsia="Times New Roman" w:hAnsi="Arial" w:cs="Times New Roman"/>
            <w:color w:val="1F70A7"/>
            <w:sz w:val="18"/>
            <w:szCs w:val="18"/>
            <w:u w:val="single"/>
            <w:lang w:val="en"/>
          </w:rPr>
          <w:t>CCC - 307</w:t>
        </w:r>
      </w:hyperlink>
      <w:r w:rsidRPr="00A019B9">
        <w:rPr>
          <w:rFonts w:ascii="Arial" w:eastAsia="Times New Roman" w:hAnsi="Arial" w:cs="Arial"/>
          <w:color w:val="444444"/>
          <w:sz w:val="18"/>
          <w:szCs w:val="18"/>
          <w:lang w:val="en"/>
        </w:rPr>
        <w:t>  These certification clauses were used in agreements prior to 4/4/2017</w:t>
      </w:r>
    </w:p>
    <w:p w:rsidR="00A019B9" w:rsidRPr="00A019B9" w:rsidRDefault="00A019B9" w:rsidP="00A019B9">
      <w:pPr>
        <w:numPr>
          <w:ilvl w:val="0"/>
          <w:numId w:val="3"/>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21" w:history="1">
        <w:r w:rsidRPr="00A019B9">
          <w:rPr>
            <w:rFonts w:ascii="Arial" w:eastAsia="Times New Roman" w:hAnsi="Arial" w:cs="Times New Roman"/>
            <w:color w:val="1F70A7"/>
            <w:sz w:val="18"/>
            <w:szCs w:val="18"/>
            <w:u w:val="single"/>
            <w:lang w:val="en"/>
          </w:rPr>
          <w:t>CCC-1005</w:t>
        </w:r>
      </w:hyperlink>
      <w:r w:rsidRPr="00A019B9">
        <w:rPr>
          <w:rFonts w:ascii="Arial" w:eastAsia="Times New Roman" w:hAnsi="Arial" w:cs="Arial"/>
          <w:color w:val="444444"/>
          <w:sz w:val="18"/>
          <w:szCs w:val="18"/>
          <w:lang w:val="en"/>
        </w:rPr>
        <w:t xml:space="preserve">  These certification clauses were used in agreements prior to 3/28/2007 </w:t>
      </w:r>
    </w:p>
    <w:p w:rsidR="00A019B9" w:rsidRPr="00A019B9" w:rsidRDefault="00A019B9" w:rsidP="00A019B9">
      <w:pPr>
        <w:numPr>
          <w:ilvl w:val="0"/>
          <w:numId w:val="3"/>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22" w:history="1">
        <w:r w:rsidRPr="00A019B9">
          <w:rPr>
            <w:rFonts w:ascii="Arial" w:eastAsia="Times New Roman" w:hAnsi="Arial" w:cs="Times New Roman"/>
            <w:color w:val="1F70A7"/>
            <w:sz w:val="18"/>
            <w:szCs w:val="18"/>
            <w:u w:val="single"/>
            <w:lang w:val="en"/>
          </w:rPr>
          <w:t>CCC-304</w:t>
        </w:r>
      </w:hyperlink>
      <w:r w:rsidRPr="00A019B9">
        <w:rPr>
          <w:rFonts w:ascii="Arial" w:eastAsia="Times New Roman" w:hAnsi="Arial" w:cs="Arial"/>
          <w:color w:val="444444"/>
          <w:sz w:val="18"/>
          <w:szCs w:val="18"/>
          <w:lang w:val="en"/>
        </w:rPr>
        <w:t xml:space="preserve">  These certification clauses were used in agreements prior to 10/3/2005 </w:t>
      </w:r>
    </w:p>
    <w:p w:rsidR="00A019B9" w:rsidRPr="00A019B9" w:rsidRDefault="00A019B9" w:rsidP="00A019B9">
      <w:pPr>
        <w:numPr>
          <w:ilvl w:val="0"/>
          <w:numId w:val="3"/>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23" w:history="1">
        <w:r w:rsidRPr="00A019B9">
          <w:rPr>
            <w:rFonts w:ascii="Arial" w:eastAsia="Times New Roman" w:hAnsi="Arial" w:cs="Times New Roman"/>
            <w:color w:val="1F70A7"/>
            <w:sz w:val="18"/>
            <w:szCs w:val="18"/>
            <w:u w:val="single"/>
            <w:lang w:val="en"/>
          </w:rPr>
          <w:t>CCC-103</w:t>
        </w:r>
      </w:hyperlink>
      <w:r w:rsidRPr="00A019B9">
        <w:rPr>
          <w:rFonts w:ascii="Arial" w:eastAsia="Times New Roman" w:hAnsi="Arial" w:cs="Arial"/>
          <w:color w:val="444444"/>
          <w:sz w:val="18"/>
          <w:szCs w:val="18"/>
          <w:lang w:val="en"/>
        </w:rPr>
        <w:t xml:space="preserve">  These certification clauses were used in agreements prior to 3/1/2004 </w:t>
      </w:r>
    </w:p>
    <w:p w:rsidR="00A019B9" w:rsidRPr="00A019B9" w:rsidRDefault="00A019B9" w:rsidP="00A019B9">
      <w:pPr>
        <w:numPr>
          <w:ilvl w:val="0"/>
          <w:numId w:val="3"/>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24" w:history="1">
        <w:r w:rsidRPr="00A019B9">
          <w:rPr>
            <w:rFonts w:ascii="Arial" w:eastAsia="Times New Roman" w:hAnsi="Arial" w:cs="Times New Roman"/>
            <w:color w:val="1F70A7"/>
            <w:sz w:val="18"/>
            <w:szCs w:val="18"/>
            <w:u w:val="single"/>
            <w:lang w:val="en"/>
          </w:rPr>
          <w:t>CCC - 702</w:t>
        </w:r>
      </w:hyperlink>
      <w:r w:rsidRPr="00A019B9">
        <w:rPr>
          <w:rFonts w:ascii="Arial" w:eastAsia="Times New Roman" w:hAnsi="Arial" w:cs="Arial"/>
          <w:color w:val="444444"/>
          <w:sz w:val="18"/>
          <w:szCs w:val="18"/>
          <w:lang w:val="en"/>
        </w:rPr>
        <w:t xml:space="preserve">  This form provided temporary terms pending OLS modification to CCC 201 and is now archived for your reference.  Please note there is no substantive difference between the forms other than their numbers (i.e., 201 versus 702) which identify their date of posting on our website.  Thus, incorporation of our GTCs during this temporary period, continued to incorporate the substantive terms of the CCCs, regardless of their official number/name.  Please accept our apologies for any inconvenience or confusion our editing work may have caused.  </w:t>
      </w:r>
    </w:p>
    <w:p w:rsidR="00A019B9" w:rsidRPr="00A019B9" w:rsidRDefault="00A019B9" w:rsidP="00A019B9">
      <w:pPr>
        <w:numPr>
          <w:ilvl w:val="0"/>
          <w:numId w:val="3"/>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25" w:tgtFrame="_blank" w:history="1">
        <w:r w:rsidRPr="00A019B9">
          <w:rPr>
            <w:rFonts w:ascii="Arial" w:eastAsia="Times New Roman" w:hAnsi="Arial" w:cs="Times New Roman"/>
            <w:color w:val="1F70A7"/>
            <w:sz w:val="18"/>
            <w:szCs w:val="18"/>
            <w:u w:val="single"/>
            <w:lang w:val="en"/>
          </w:rPr>
          <w:t>CCC - 201</w:t>
        </w:r>
      </w:hyperlink>
      <w:r w:rsidRPr="00A019B9">
        <w:rPr>
          <w:rFonts w:ascii="Arial" w:eastAsia="Times New Roman" w:hAnsi="Arial" w:cs="Arial"/>
          <w:color w:val="444444"/>
          <w:sz w:val="18"/>
          <w:szCs w:val="18"/>
          <w:lang w:val="en"/>
        </w:rPr>
        <w:t xml:space="preserve"> - Standard Contractor Certification Clauses. </w:t>
      </w:r>
    </w:p>
    <w:p w:rsidR="00A019B9" w:rsidRPr="00A019B9" w:rsidRDefault="00A019B9" w:rsidP="00A019B9">
      <w:pPr>
        <w:numPr>
          <w:ilvl w:val="0"/>
          <w:numId w:val="3"/>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26" w:history="1">
        <w:r w:rsidRPr="00A019B9">
          <w:rPr>
            <w:rFonts w:ascii="Arial" w:eastAsia="Times New Roman" w:hAnsi="Arial" w:cs="Times New Roman"/>
            <w:color w:val="1F70A7"/>
            <w:sz w:val="18"/>
            <w:szCs w:val="18"/>
            <w:u w:val="single"/>
            <w:lang w:val="en"/>
          </w:rPr>
          <w:t>CCC - 800</w:t>
        </w:r>
      </w:hyperlink>
      <w:r w:rsidRPr="00A019B9">
        <w:rPr>
          <w:rFonts w:ascii="Arial" w:eastAsia="Times New Roman" w:hAnsi="Arial" w:cs="Arial"/>
          <w:color w:val="444444"/>
          <w:sz w:val="18"/>
          <w:szCs w:val="18"/>
          <w:lang w:val="en"/>
        </w:rPr>
        <w:t xml:space="preserve">  These certification clauses were used in agreements prior to 2/20/2001 </w:t>
      </w:r>
    </w:p>
    <w:p w:rsidR="00A019B9" w:rsidRPr="00A019B9" w:rsidRDefault="00A019B9" w:rsidP="00A019B9">
      <w:pPr>
        <w:numPr>
          <w:ilvl w:val="0"/>
          <w:numId w:val="3"/>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27" w:history="1">
        <w:r w:rsidRPr="00A019B9">
          <w:rPr>
            <w:rFonts w:ascii="Arial" w:eastAsia="Times New Roman" w:hAnsi="Arial" w:cs="Times New Roman"/>
            <w:color w:val="1F70A7"/>
            <w:sz w:val="18"/>
            <w:szCs w:val="18"/>
            <w:u w:val="single"/>
            <w:lang w:val="en"/>
          </w:rPr>
          <w:t>CCC -199</w:t>
        </w:r>
      </w:hyperlink>
      <w:r w:rsidRPr="00A019B9">
        <w:rPr>
          <w:rFonts w:ascii="Arial" w:eastAsia="Times New Roman" w:hAnsi="Arial" w:cs="Arial"/>
          <w:color w:val="444444"/>
          <w:sz w:val="18"/>
          <w:szCs w:val="18"/>
          <w:lang w:val="en"/>
        </w:rPr>
        <w:t xml:space="preserve">  These certification clauses were used in agreements prior to 8/24/2000 </w:t>
      </w:r>
    </w:p>
    <w:p w:rsidR="00A019B9" w:rsidRPr="00A019B9" w:rsidRDefault="00A019B9" w:rsidP="00A019B9">
      <w:pPr>
        <w:numPr>
          <w:ilvl w:val="0"/>
          <w:numId w:val="3"/>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28" w:history="1">
        <w:r w:rsidRPr="00A019B9">
          <w:rPr>
            <w:rFonts w:ascii="Arial" w:eastAsia="Times New Roman" w:hAnsi="Arial" w:cs="Times New Roman"/>
            <w:color w:val="1F70A7"/>
            <w:sz w:val="18"/>
            <w:szCs w:val="18"/>
            <w:u w:val="single"/>
            <w:lang w:val="en"/>
          </w:rPr>
          <w:t>CCC - 298</w:t>
        </w:r>
      </w:hyperlink>
      <w:r w:rsidRPr="00A019B9">
        <w:rPr>
          <w:rFonts w:ascii="Arial" w:eastAsia="Times New Roman" w:hAnsi="Arial" w:cs="Arial"/>
          <w:color w:val="444444"/>
          <w:sz w:val="18"/>
          <w:szCs w:val="18"/>
          <w:lang w:val="en"/>
        </w:rPr>
        <w:t xml:space="preserve">  These certification clauses were used in agreements prior to 1/1/1999 </w:t>
      </w:r>
    </w:p>
    <w:p w:rsidR="00A019B9" w:rsidRPr="00A019B9" w:rsidRDefault="00A019B9" w:rsidP="00A019B9">
      <w:pPr>
        <w:shd w:val="clear" w:color="auto" w:fill="FFFFFF"/>
        <w:spacing w:after="0" w:line="270" w:lineRule="atLeast"/>
        <w:rPr>
          <w:rFonts w:ascii="Arial" w:eastAsia="Times New Roman" w:hAnsi="Arial" w:cs="Arial"/>
          <w:color w:val="444444"/>
          <w:sz w:val="18"/>
          <w:szCs w:val="18"/>
          <w:lang w:val="en"/>
        </w:rPr>
      </w:pPr>
      <w:r w:rsidRPr="00A019B9">
        <w:rPr>
          <w:rFonts w:ascii="Arial" w:eastAsia="Times New Roman" w:hAnsi="Arial" w:cs="Arial"/>
          <w:color w:val="444444"/>
          <w:sz w:val="18"/>
          <w:szCs w:val="18"/>
          <w:lang w:val="en"/>
        </w:rPr>
        <w:t xml:space="preserve">   </w:t>
      </w:r>
    </w:p>
    <w:p w:rsidR="00A019B9" w:rsidRPr="00A019B9" w:rsidRDefault="00A019B9" w:rsidP="00A019B9">
      <w:pPr>
        <w:shd w:val="clear" w:color="auto" w:fill="FFFFFF"/>
        <w:spacing w:before="120" w:after="150" w:line="540" w:lineRule="atLeast"/>
        <w:outlineLvl w:val="1"/>
        <w:rPr>
          <w:rFonts w:ascii="Arial Narrow" w:eastAsia="Times New Roman" w:hAnsi="Arial Narrow" w:cs="Arial"/>
          <w:color w:val="666666"/>
          <w:sz w:val="32"/>
          <w:szCs w:val="32"/>
          <w:lang w:val="en"/>
        </w:rPr>
      </w:pPr>
      <w:r w:rsidRPr="00A019B9">
        <w:rPr>
          <w:rFonts w:ascii="Arial Narrow" w:eastAsia="Times New Roman" w:hAnsi="Arial Narrow" w:cs="Arial"/>
          <w:color w:val="666666"/>
          <w:sz w:val="32"/>
          <w:szCs w:val="32"/>
          <w:lang w:val="en"/>
        </w:rPr>
        <w:t>Various Departments' Special Terms and Conditions (Exhibit D)</w:t>
      </w:r>
    </w:p>
    <w:p w:rsidR="00A019B9" w:rsidRPr="00A019B9" w:rsidRDefault="00A019B9" w:rsidP="00A019B9">
      <w:pPr>
        <w:numPr>
          <w:ilvl w:val="0"/>
          <w:numId w:val="4"/>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29" w:history="1">
        <w:r w:rsidRPr="00A019B9">
          <w:rPr>
            <w:rFonts w:ascii="Arial" w:eastAsia="Times New Roman" w:hAnsi="Arial" w:cs="Times New Roman"/>
            <w:color w:val="0066EE"/>
            <w:sz w:val="18"/>
            <w:szCs w:val="18"/>
            <w:u w:val="single"/>
            <w:lang w:val="en"/>
          </w:rPr>
          <w:t>AGING-MS-714</w:t>
        </w:r>
      </w:hyperlink>
      <w:r w:rsidRPr="00A019B9">
        <w:rPr>
          <w:rFonts w:ascii="Arial" w:eastAsia="Times New Roman" w:hAnsi="Arial" w:cs="Arial"/>
          <w:color w:val="444444"/>
          <w:sz w:val="18"/>
          <w:szCs w:val="18"/>
          <w:lang w:val="en"/>
        </w:rPr>
        <w:t> - These Terms &amp; Conditions were used in contracts prior to 7/1/2016</w:t>
      </w:r>
    </w:p>
    <w:p w:rsidR="00A019B9" w:rsidRPr="00A019B9" w:rsidRDefault="00A019B9" w:rsidP="00A019B9">
      <w:pPr>
        <w:numPr>
          <w:ilvl w:val="0"/>
          <w:numId w:val="4"/>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30" w:history="1">
        <w:r w:rsidRPr="00A019B9">
          <w:rPr>
            <w:rFonts w:ascii="Arial" w:eastAsia="Times New Roman" w:hAnsi="Arial" w:cs="Times New Roman"/>
            <w:color w:val="1F70A7"/>
            <w:sz w:val="18"/>
            <w:szCs w:val="18"/>
            <w:u w:val="single"/>
            <w:lang w:val="en"/>
          </w:rPr>
          <w:t>AGING-MS-413</w:t>
        </w:r>
      </w:hyperlink>
      <w:r w:rsidRPr="00A019B9">
        <w:rPr>
          <w:rFonts w:ascii="Arial" w:eastAsia="Times New Roman" w:hAnsi="Arial" w:cs="Arial"/>
          <w:color w:val="444444"/>
          <w:sz w:val="18"/>
          <w:szCs w:val="18"/>
          <w:lang w:val="en"/>
        </w:rPr>
        <w:t> - These Terms &amp; Conditions were used in contracts prior to 7/1/2014</w:t>
      </w:r>
    </w:p>
    <w:p w:rsidR="00A019B9" w:rsidRPr="00A019B9" w:rsidRDefault="00A019B9" w:rsidP="00A019B9">
      <w:pPr>
        <w:numPr>
          <w:ilvl w:val="0"/>
          <w:numId w:val="4"/>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31" w:history="1">
        <w:r w:rsidRPr="00A019B9">
          <w:rPr>
            <w:rFonts w:ascii="Arial" w:eastAsia="Times New Roman" w:hAnsi="Arial" w:cs="Times New Roman"/>
            <w:color w:val="1F70A7"/>
            <w:sz w:val="18"/>
            <w:szCs w:val="18"/>
            <w:u w:val="single"/>
            <w:lang w:val="en"/>
          </w:rPr>
          <w:t>AGING-MS-412</w:t>
        </w:r>
      </w:hyperlink>
      <w:r w:rsidRPr="00A019B9">
        <w:rPr>
          <w:rFonts w:ascii="Arial" w:eastAsia="Times New Roman" w:hAnsi="Arial" w:cs="Arial"/>
          <w:color w:val="444444"/>
          <w:sz w:val="18"/>
          <w:szCs w:val="18"/>
          <w:lang w:val="en"/>
        </w:rPr>
        <w:t> - These Terms &amp; Conditions were used in contracts prior to 4/10/2013</w:t>
      </w:r>
    </w:p>
    <w:p w:rsidR="00A019B9" w:rsidRPr="00A019B9" w:rsidRDefault="00A019B9" w:rsidP="00A019B9">
      <w:pPr>
        <w:numPr>
          <w:ilvl w:val="0"/>
          <w:numId w:val="4"/>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32" w:history="1">
        <w:r w:rsidRPr="00A019B9">
          <w:rPr>
            <w:rFonts w:ascii="Arial" w:eastAsia="Times New Roman" w:hAnsi="Arial" w:cs="Times New Roman"/>
            <w:color w:val="1F70A7"/>
            <w:sz w:val="18"/>
            <w:szCs w:val="18"/>
            <w:u w:val="single"/>
            <w:lang w:val="en"/>
          </w:rPr>
          <w:t>AGING-MS-511</w:t>
        </w:r>
      </w:hyperlink>
      <w:r w:rsidRPr="00A019B9">
        <w:rPr>
          <w:rFonts w:ascii="Arial" w:eastAsia="Times New Roman" w:hAnsi="Arial" w:cs="Arial"/>
          <w:color w:val="444444"/>
          <w:sz w:val="18"/>
          <w:szCs w:val="18"/>
          <w:lang w:val="en"/>
        </w:rPr>
        <w:t> - These Terms &amp; Conditions were used in contracts prior to 7/1/2012</w:t>
      </w:r>
    </w:p>
    <w:p w:rsidR="00A019B9" w:rsidRPr="00A019B9" w:rsidRDefault="00A019B9" w:rsidP="00A019B9">
      <w:pPr>
        <w:numPr>
          <w:ilvl w:val="0"/>
          <w:numId w:val="4"/>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33" w:history="1">
        <w:r w:rsidRPr="00A019B9">
          <w:rPr>
            <w:rFonts w:ascii="Arial" w:eastAsia="Times New Roman" w:hAnsi="Arial" w:cs="Times New Roman"/>
            <w:color w:val="1F70A7"/>
            <w:sz w:val="18"/>
            <w:szCs w:val="18"/>
            <w:u w:val="single"/>
            <w:lang w:val="en"/>
          </w:rPr>
          <w:t xml:space="preserve">AGING-MS-510 </w:t>
        </w:r>
      </w:hyperlink>
      <w:r w:rsidRPr="00A019B9">
        <w:rPr>
          <w:rFonts w:ascii="Arial" w:eastAsia="Times New Roman" w:hAnsi="Arial" w:cs="Arial"/>
          <w:color w:val="444444"/>
          <w:sz w:val="18"/>
          <w:szCs w:val="18"/>
          <w:lang w:val="en"/>
        </w:rPr>
        <w:t>- These Terms &amp; Conditions were used in contracts prior to 5/25/2011</w:t>
      </w:r>
    </w:p>
    <w:p w:rsidR="00A019B9" w:rsidRPr="00A019B9" w:rsidRDefault="00A019B9" w:rsidP="00A019B9">
      <w:pPr>
        <w:numPr>
          <w:ilvl w:val="0"/>
          <w:numId w:val="4"/>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34" w:history="1">
        <w:r w:rsidRPr="00A019B9">
          <w:rPr>
            <w:rFonts w:ascii="Arial" w:eastAsia="Times New Roman" w:hAnsi="Arial" w:cs="Times New Roman"/>
            <w:color w:val="1F70A7"/>
            <w:sz w:val="18"/>
            <w:szCs w:val="18"/>
            <w:u w:val="single"/>
            <w:lang w:val="en"/>
          </w:rPr>
          <w:t xml:space="preserve">AGING-MS-508 </w:t>
        </w:r>
      </w:hyperlink>
      <w:r w:rsidRPr="00A019B9">
        <w:rPr>
          <w:rFonts w:ascii="Arial" w:eastAsia="Times New Roman" w:hAnsi="Arial" w:cs="Arial"/>
          <w:color w:val="444444"/>
          <w:sz w:val="18"/>
          <w:szCs w:val="18"/>
          <w:lang w:val="en"/>
        </w:rPr>
        <w:t xml:space="preserve">- These Terms &amp; Conditions were used in contracts prior to 5/13/2010 </w:t>
      </w:r>
    </w:p>
    <w:p w:rsidR="00A019B9" w:rsidRPr="00A019B9" w:rsidRDefault="00A019B9" w:rsidP="00A019B9">
      <w:pPr>
        <w:numPr>
          <w:ilvl w:val="0"/>
          <w:numId w:val="4"/>
        </w:numPr>
        <w:shd w:val="clear" w:color="auto" w:fill="FFFFFF"/>
        <w:spacing w:before="100" w:beforeAutospacing="1" w:after="100" w:afterAutospacing="1" w:line="270" w:lineRule="atLeast"/>
        <w:ind w:left="0"/>
        <w:rPr>
          <w:rFonts w:ascii="Arial" w:eastAsia="Times New Roman" w:hAnsi="Arial" w:cs="Arial"/>
          <w:color w:val="444444"/>
          <w:sz w:val="18"/>
          <w:szCs w:val="18"/>
          <w:lang w:val="en"/>
        </w:rPr>
      </w:pPr>
      <w:hyperlink r:id="rId35" w:tgtFrame="_blank" w:history="1">
        <w:r w:rsidRPr="00A019B9">
          <w:rPr>
            <w:rFonts w:ascii="Arial" w:eastAsia="Times New Roman" w:hAnsi="Arial" w:cs="Times New Roman"/>
            <w:color w:val="1F70A7"/>
            <w:sz w:val="18"/>
            <w:szCs w:val="18"/>
            <w:u w:val="single"/>
            <w:lang w:val="en"/>
          </w:rPr>
          <w:t>AGING-MS-507</w:t>
        </w:r>
      </w:hyperlink>
      <w:r w:rsidRPr="00A019B9">
        <w:rPr>
          <w:rFonts w:ascii="Arial" w:eastAsia="Times New Roman" w:hAnsi="Arial" w:cs="Arial"/>
          <w:color w:val="444444"/>
          <w:sz w:val="18"/>
          <w:szCs w:val="18"/>
          <w:lang w:val="en"/>
        </w:rPr>
        <w:t>-</w:t>
      </w:r>
      <w:r w:rsidRPr="00A019B9">
        <w:rPr>
          <w:rFonts w:ascii="Arial" w:eastAsia="Times New Roman" w:hAnsi="Arial" w:cs="Arial"/>
          <w:b/>
          <w:bCs/>
          <w:color w:val="444444"/>
          <w:sz w:val="18"/>
          <w:szCs w:val="18"/>
          <w:lang w:val="en"/>
        </w:rPr>
        <w:t xml:space="preserve"> </w:t>
      </w:r>
      <w:r w:rsidRPr="00A019B9">
        <w:rPr>
          <w:rFonts w:ascii="Arial" w:eastAsia="Times New Roman" w:hAnsi="Arial" w:cs="Arial"/>
          <w:color w:val="444444"/>
          <w:sz w:val="18"/>
          <w:szCs w:val="18"/>
          <w:lang w:val="en"/>
        </w:rPr>
        <w:t xml:space="preserve">These Terms &amp; Conditions were used in contracts prior to 5/5/2008 </w:t>
      </w:r>
    </w:p>
    <w:p w:rsidR="00EE7759" w:rsidRDefault="00EE7759">
      <w:bookmarkStart w:id="0" w:name="_GoBack"/>
      <w:bookmarkEnd w:id="0"/>
    </w:p>
    <w:sectPr w:rsidR="00EE7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E7968"/>
    <w:multiLevelType w:val="multilevel"/>
    <w:tmpl w:val="B2C607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E364E"/>
    <w:multiLevelType w:val="multilevel"/>
    <w:tmpl w:val="31A87C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E01891"/>
    <w:multiLevelType w:val="multilevel"/>
    <w:tmpl w:val="42620E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ED16CF"/>
    <w:multiLevelType w:val="multilevel"/>
    <w:tmpl w:val="6CA2F5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B9"/>
    <w:rsid w:val="00A019B9"/>
    <w:rsid w:val="00EE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0AC2C-BC32-4C25-98F7-B88D8E4B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606154">
      <w:bodyDiv w:val="1"/>
      <w:marLeft w:val="0"/>
      <w:marRight w:val="0"/>
      <w:marTop w:val="0"/>
      <w:marBottom w:val="0"/>
      <w:divBdr>
        <w:top w:val="none" w:sz="0" w:space="0" w:color="auto"/>
        <w:left w:val="none" w:sz="0" w:space="0" w:color="auto"/>
        <w:bottom w:val="none" w:sz="0" w:space="0" w:color="auto"/>
        <w:right w:val="none" w:sz="0" w:space="0" w:color="auto"/>
      </w:divBdr>
      <w:divsChild>
        <w:div w:id="737439249">
          <w:marLeft w:val="0"/>
          <w:marRight w:val="0"/>
          <w:marTop w:val="0"/>
          <w:marBottom w:val="0"/>
          <w:divBdr>
            <w:top w:val="none" w:sz="0" w:space="0" w:color="auto"/>
            <w:left w:val="none" w:sz="0" w:space="0" w:color="auto"/>
            <w:bottom w:val="none" w:sz="0" w:space="0" w:color="auto"/>
            <w:right w:val="none" w:sz="0" w:space="0" w:color="auto"/>
          </w:divBdr>
          <w:divsChild>
            <w:div w:id="696348307">
              <w:marLeft w:val="0"/>
              <w:marRight w:val="0"/>
              <w:marTop w:val="0"/>
              <w:marBottom w:val="0"/>
              <w:divBdr>
                <w:top w:val="none" w:sz="0" w:space="0" w:color="auto"/>
                <w:left w:val="none" w:sz="0" w:space="0" w:color="auto"/>
                <w:bottom w:val="none" w:sz="0" w:space="0" w:color="auto"/>
                <w:right w:val="none" w:sz="0" w:space="0" w:color="auto"/>
              </w:divBdr>
              <w:divsChild>
                <w:div w:id="1719939904">
                  <w:marLeft w:val="0"/>
                  <w:marRight w:val="0"/>
                  <w:marTop w:val="0"/>
                  <w:marBottom w:val="0"/>
                  <w:divBdr>
                    <w:top w:val="none" w:sz="0" w:space="0" w:color="auto"/>
                    <w:left w:val="none" w:sz="0" w:space="0" w:color="auto"/>
                    <w:bottom w:val="none" w:sz="0" w:space="0" w:color="auto"/>
                    <w:right w:val="none" w:sz="0" w:space="0" w:color="auto"/>
                  </w:divBdr>
                  <w:divsChild>
                    <w:div w:id="1377656091">
                      <w:marLeft w:val="0"/>
                      <w:marRight w:val="0"/>
                      <w:marTop w:val="0"/>
                      <w:marBottom w:val="0"/>
                      <w:divBdr>
                        <w:top w:val="none" w:sz="0" w:space="0" w:color="auto"/>
                        <w:left w:val="none" w:sz="0" w:space="0" w:color="auto"/>
                        <w:bottom w:val="none" w:sz="0" w:space="0" w:color="auto"/>
                        <w:right w:val="none" w:sz="0" w:space="0" w:color="auto"/>
                      </w:divBdr>
                      <w:divsChild>
                        <w:div w:id="517158281">
                          <w:marLeft w:val="0"/>
                          <w:marRight w:val="0"/>
                          <w:marTop w:val="0"/>
                          <w:marBottom w:val="0"/>
                          <w:divBdr>
                            <w:top w:val="none" w:sz="0" w:space="0" w:color="auto"/>
                            <w:left w:val="none" w:sz="0" w:space="0" w:color="auto"/>
                            <w:bottom w:val="none" w:sz="0" w:space="0" w:color="auto"/>
                            <w:right w:val="none" w:sz="0" w:space="0" w:color="auto"/>
                          </w:divBdr>
                          <w:divsChild>
                            <w:div w:id="850027101">
                              <w:marLeft w:val="0"/>
                              <w:marRight w:val="0"/>
                              <w:marTop w:val="0"/>
                              <w:marBottom w:val="0"/>
                              <w:divBdr>
                                <w:top w:val="none" w:sz="0" w:space="0" w:color="auto"/>
                                <w:left w:val="none" w:sz="0" w:space="0" w:color="auto"/>
                                <w:bottom w:val="none" w:sz="0" w:space="0" w:color="auto"/>
                                <w:right w:val="none" w:sz="0" w:space="0" w:color="auto"/>
                              </w:divBdr>
                            </w:div>
                            <w:div w:id="929200638">
                              <w:marLeft w:val="0"/>
                              <w:marRight w:val="0"/>
                              <w:marTop w:val="0"/>
                              <w:marBottom w:val="0"/>
                              <w:divBdr>
                                <w:top w:val="none" w:sz="0" w:space="0" w:color="auto"/>
                                <w:left w:val="none" w:sz="0" w:space="0" w:color="auto"/>
                                <w:bottom w:val="none" w:sz="0" w:space="0" w:color="auto"/>
                                <w:right w:val="none" w:sz="0" w:space="0" w:color="auto"/>
                              </w:divBdr>
                              <w:divsChild>
                                <w:div w:id="1106071622">
                                  <w:marLeft w:val="0"/>
                                  <w:marRight w:val="0"/>
                                  <w:marTop w:val="0"/>
                                  <w:marBottom w:val="0"/>
                                  <w:divBdr>
                                    <w:top w:val="none" w:sz="0" w:space="0" w:color="auto"/>
                                    <w:left w:val="none" w:sz="0" w:space="0" w:color="auto"/>
                                    <w:bottom w:val="none" w:sz="0" w:space="0" w:color="auto"/>
                                    <w:right w:val="none" w:sz="0" w:space="0" w:color="auto"/>
                                  </w:divBdr>
                                  <w:divsChild>
                                    <w:div w:id="1240871180">
                                      <w:marLeft w:val="0"/>
                                      <w:marRight w:val="0"/>
                                      <w:marTop w:val="0"/>
                                      <w:marBottom w:val="0"/>
                                      <w:divBdr>
                                        <w:top w:val="none" w:sz="0" w:space="0" w:color="auto"/>
                                        <w:left w:val="none" w:sz="0" w:space="0" w:color="auto"/>
                                        <w:bottom w:val="none" w:sz="0" w:space="0" w:color="auto"/>
                                        <w:right w:val="none" w:sz="0" w:space="0" w:color="auto"/>
                                      </w:divBdr>
                                      <w:divsChild>
                                        <w:div w:id="23065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cuments.dgs.ca.gov/ols/GTC-1005.doc" TargetMode="External"/><Relationship Id="rId13" Type="http://schemas.openxmlformats.org/officeDocument/2006/relationships/hyperlink" Target="http://www.documents.dgs.ca.gov/ols/STANDARD%20LANGUAGE/GTC-SF101.htm" TargetMode="External"/><Relationship Id="rId18" Type="http://schemas.openxmlformats.org/officeDocument/2006/relationships/hyperlink" Target="http://www.documents.dgs.ca.gov/ols/STANDARD%20LANGUAGE/GIA101.doc" TargetMode="External"/><Relationship Id="rId26" Type="http://schemas.openxmlformats.org/officeDocument/2006/relationships/hyperlink" Target="http://www.documents.dgs.ca.gov/ols/CCC%20800.doc" TargetMode="External"/><Relationship Id="rId3" Type="http://schemas.openxmlformats.org/officeDocument/2006/relationships/settings" Target="settings.xml"/><Relationship Id="rId21" Type="http://schemas.openxmlformats.org/officeDocument/2006/relationships/hyperlink" Target="http://www.documents.dgs.ca.gov/ols/CCC-1005.doc" TargetMode="External"/><Relationship Id="rId34" Type="http://schemas.openxmlformats.org/officeDocument/2006/relationships/hyperlink" Target="http://www.documents.dgs.ca.gov/ols/STANDARD%20LANGUAGE/AGING/AGING-MS-508.DOC" TargetMode="External"/><Relationship Id="rId7" Type="http://schemas.openxmlformats.org/officeDocument/2006/relationships/hyperlink" Target="http://www.documents.dgs.ca.gov/ols/GTC-306.doc" TargetMode="External"/><Relationship Id="rId12" Type="http://schemas.openxmlformats.org/officeDocument/2006/relationships/hyperlink" Target="http://www.documents.dgs.ca.gov/ols/STANDARD%20LANGUAGE/GTC-SF201.htm" TargetMode="External"/><Relationship Id="rId17" Type="http://schemas.openxmlformats.org/officeDocument/2006/relationships/hyperlink" Target="http://www.documents.dgs.ca.gov/ols/CCC%20298.doc" TargetMode="External"/><Relationship Id="rId25" Type="http://schemas.openxmlformats.org/officeDocument/2006/relationships/hyperlink" Target="http://www.documents.dgs.ca.gov/ols/CCC%20201.doc" TargetMode="External"/><Relationship Id="rId33" Type="http://schemas.openxmlformats.org/officeDocument/2006/relationships/hyperlink" Target="http://www.documents.dgs.ca.gov/ols/STANDARD%20LANGUAGE/AGING/AGING-MS-510.DOC" TargetMode="External"/><Relationship Id="rId2" Type="http://schemas.openxmlformats.org/officeDocument/2006/relationships/styles" Target="styles.xml"/><Relationship Id="rId16" Type="http://schemas.openxmlformats.org/officeDocument/2006/relationships/hyperlink" Target="http://www.documents.dgs.ca.gov/ols/GTC%20199.doc" TargetMode="External"/><Relationship Id="rId20" Type="http://schemas.openxmlformats.org/officeDocument/2006/relationships/hyperlink" Target="http://www.dgs.ca.gov/LinkClick.aspx?fileticket=UohJrRgw_i0%3d&amp;tabid=1088&amp;portalid=32&amp;mid=1947" TargetMode="External"/><Relationship Id="rId29" Type="http://schemas.openxmlformats.org/officeDocument/2006/relationships/hyperlink" Target="http://www.documents.dgs.ca.gov/ols/STANDARD%20LANGUAGE/AGING/AGING-MS-714.PDF" TargetMode="External"/><Relationship Id="rId1" Type="http://schemas.openxmlformats.org/officeDocument/2006/relationships/numbering" Target="numbering.xml"/><Relationship Id="rId6" Type="http://schemas.openxmlformats.org/officeDocument/2006/relationships/hyperlink" Target="http://www.documents.dgs.ca.gov/ols/STANDARD%20LANGUAGE/GTC-307.doc" TargetMode="External"/><Relationship Id="rId11" Type="http://schemas.openxmlformats.org/officeDocument/2006/relationships/hyperlink" Target="http://www.documents.dgs.ca.gov/ols/GTC201.DOC" TargetMode="External"/><Relationship Id="rId24" Type="http://schemas.openxmlformats.org/officeDocument/2006/relationships/hyperlink" Target="http://www.documents.dgs.ca.gov/ols/CCC702.doc" TargetMode="External"/><Relationship Id="rId32" Type="http://schemas.openxmlformats.org/officeDocument/2006/relationships/hyperlink" Target="http://www.documents.dgs.ca.gov/ols/STANDARD%20LANGUAGE/AGING/AGING-MS-511.PDF" TargetMode="External"/><Relationship Id="rId37" Type="http://schemas.openxmlformats.org/officeDocument/2006/relationships/theme" Target="theme/theme1.xml"/><Relationship Id="rId5" Type="http://schemas.openxmlformats.org/officeDocument/2006/relationships/hyperlink" Target="http://www.dgs.ca.gov/LinkClick.aspx?fileticket=BEoYJ8euQaM%3d&amp;tabid=1088&amp;portalid=32&amp;mid=1947" TargetMode="External"/><Relationship Id="rId15" Type="http://schemas.openxmlformats.org/officeDocument/2006/relationships/hyperlink" Target="http://www.documents.dgs.ca.gov/ols/GTC%20699.doc" TargetMode="External"/><Relationship Id="rId23" Type="http://schemas.openxmlformats.org/officeDocument/2006/relationships/hyperlink" Target="http://www.documents.dgs.ca.gov/ols/CCC-103.doc" TargetMode="External"/><Relationship Id="rId28" Type="http://schemas.openxmlformats.org/officeDocument/2006/relationships/hyperlink" Target="http://www.documents.dgs.ca.gov/ols/CCC%20298.doc" TargetMode="External"/><Relationship Id="rId36" Type="http://schemas.openxmlformats.org/officeDocument/2006/relationships/fontTable" Target="fontTable.xml"/><Relationship Id="rId10" Type="http://schemas.openxmlformats.org/officeDocument/2006/relationships/hyperlink" Target="http://www.documents.dgs.ca.gov/ols/GTC-103.DOC" TargetMode="External"/><Relationship Id="rId19" Type="http://schemas.openxmlformats.org/officeDocument/2006/relationships/hyperlink" Target="http://www.documents.dgs.ca.gov/ols/GIA%20298.doc" TargetMode="External"/><Relationship Id="rId31" Type="http://schemas.openxmlformats.org/officeDocument/2006/relationships/hyperlink" Target="http://www.documents.dgs.ca.gov/ols/STANDARD%20LANGUAGE/AGING/AGING-MS-412.PDF" TargetMode="External"/><Relationship Id="rId4" Type="http://schemas.openxmlformats.org/officeDocument/2006/relationships/webSettings" Target="webSettings.xml"/><Relationship Id="rId9" Type="http://schemas.openxmlformats.org/officeDocument/2006/relationships/hyperlink" Target="http://www.documents.dgs.ca.gov/ols/GTC-304.doc" TargetMode="External"/><Relationship Id="rId14" Type="http://schemas.openxmlformats.org/officeDocument/2006/relationships/hyperlink" Target="http://www.documents.dgs.ca.gov/ols/GTC%20800.doc" TargetMode="External"/><Relationship Id="rId22" Type="http://schemas.openxmlformats.org/officeDocument/2006/relationships/hyperlink" Target="http://www.documents.dgs.ca.gov/ols/CCC-304-A.doc" TargetMode="External"/><Relationship Id="rId27" Type="http://schemas.openxmlformats.org/officeDocument/2006/relationships/hyperlink" Target="http://www.documents.dgs.ca.gov/ols/CCC%20199.doc" TargetMode="External"/><Relationship Id="rId30" Type="http://schemas.openxmlformats.org/officeDocument/2006/relationships/hyperlink" Target="http://www.documents.dgs.ca.gov/ols/STANDARD%20LANGUAGE/AGING/AGING-MS-413.PDF" TargetMode="External"/><Relationship Id="rId35" Type="http://schemas.openxmlformats.org/officeDocument/2006/relationships/hyperlink" Target="http://www.documents.dgs.ca.gov/ols/STANDARD%20LANGUAGE/AGING/AGING-MS-507.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Moua, Cathy@DGS</dc:creator>
  <cp:keywords/>
  <dc:description/>
  <cp:lastModifiedBy>Moua, Cathy@DGS</cp:lastModifiedBy>
  <cp:revision>1</cp:revision>
  <dcterms:created xsi:type="dcterms:W3CDTF">2018-04-19T23:16:00Z</dcterms:created>
  <dcterms:modified xsi:type="dcterms:W3CDTF">2018-04-19T23:16:00Z</dcterms:modified>
</cp:coreProperties>
</file>