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C569" w14:textId="18EBE318" w:rsidR="00FD4954" w:rsidRDefault="00FD4954">
      <w:r>
        <w:rPr>
          <w:noProof/>
        </w:rPr>
        <w:drawing>
          <wp:anchor distT="0" distB="0" distL="114300" distR="114300" simplePos="0" relativeHeight="251658242" behindDoc="0" locked="0" layoutInCell="1" allowOverlap="1" wp14:anchorId="52E4E768" wp14:editId="63541F32">
            <wp:simplePos x="0" y="0"/>
            <wp:positionH relativeFrom="margin">
              <wp:posOffset>-457200</wp:posOffset>
            </wp:positionH>
            <wp:positionV relativeFrom="margin">
              <wp:posOffset>-1251585</wp:posOffset>
            </wp:positionV>
            <wp:extent cx="7772400" cy="10058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V relativeFrom="margin">
              <wp14:pctHeight>0</wp14:pctHeight>
            </wp14:sizeRelV>
          </wp:anchor>
        </w:drawing>
      </w:r>
    </w:p>
    <w:p w14:paraId="282220EB" w14:textId="0AFA0281" w:rsidR="00B37C28" w:rsidRDefault="00E74DD5" w:rsidP="00B37C28">
      <w:pPr>
        <w:pStyle w:val="NormalWeb"/>
        <w:spacing w:after="240" w:line="276" w:lineRule="auto"/>
        <w:ind w:left="720" w:right="720"/>
      </w:pPr>
      <w:r>
        <w:rPr>
          <w:noProof/>
        </w:rPr>
        <mc:AlternateContent>
          <mc:Choice Requires="wps">
            <w:drawing>
              <wp:anchor distT="0" distB="0" distL="114300" distR="114300" simplePos="0" relativeHeight="251732005" behindDoc="0" locked="0" layoutInCell="1" allowOverlap="1" wp14:anchorId="740D1B7B" wp14:editId="27578348">
                <wp:simplePos x="0" y="0"/>
                <wp:positionH relativeFrom="column">
                  <wp:posOffset>85725</wp:posOffset>
                </wp:positionH>
                <wp:positionV relativeFrom="paragraph">
                  <wp:posOffset>7607300</wp:posOffset>
                </wp:positionV>
                <wp:extent cx="5819775" cy="914400"/>
                <wp:effectExtent l="0" t="0" r="28575"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9775"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51B92" w14:textId="1B6BAF28" w:rsidR="00E74DD5" w:rsidRPr="00E74DD5" w:rsidRDefault="00E74DD5" w:rsidP="00E74DD5">
                            <w:pPr>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4DD5">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E74DD5">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85A7C">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E74DD5">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E74DD5">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85A7C">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B331F3">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1B7B" id="Rectangle 2" o:spid="_x0000_s1026" alt="&quot;&quot;" style="position:absolute;left:0;text-align:left;margin-left:6.75pt;margin-top:599pt;width:458.25pt;height:1in;z-index:251732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" fillcolor="white [3212]" strokecolor="white [3212]" strokeweight="1pt">
                <v:textbox>
                  <w:txbxContent>
                    <w:p w14:paraId="1A951B92" w14:textId="1B6BAF28" w:rsidR="00E74DD5" w:rsidRPr="00E74DD5" w:rsidRDefault="00E74DD5" w:rsidP="00E74DD5">
                      <w:pPr>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4DD5">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E74DD5">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85A7C">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E74DD5">
                        <w:rPr>
                          <w:b/>
                          <w:bCs/>
                          <w:color w:val="4472C4" w:themeColor="accent1"/>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E74DD5">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385A7C">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B331F3">
                        <w:rPr>
                          <w:b/>
                          <w:bCs/>
                          <w:color w:val="767171" w:themeColor="background2" w:themeShade="80"/>
                          <w:sz w:val="96"/>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rect>
            </w:pict>
          </mc:Fallback>
        </mc:AlternateContent>
      </w:r>
      <w:r w:rsidR="003161F7">
        <w:t>Fadmini</w:t>
      </w:r>
    </w:p>
    <w:bookmarkStart w:id="0" w:name="_Toc83711944"/>
    <w:p w14:paraId="40558DB2" w14:textId="251FE01C" w:rsidR="00B37C28" w:rsidRPr="007A6D27" w:rsidRDefault="00B37C28" w:rsidP="00D64404">
      <w:pPr>
        <w:pStyle w:val="Heading1"/>
        <w:jc w:val="center"/>
        <w:rPr>
          <w:lang w:val="en"/>
        </w:rPr>
      </w:pPr>
      <w:r w:rsidRPr="007A6D27">
        <w:rPr>
          <w:noProof/>
          <w:color w:val="000000"/>
        </w:rPr>
        <mc:AlternateContent>
          <mc:Choice Requires="wps">
            <w:drawing>
              <wp:anchor distT="0" distB="0" distL="114300" distR="114300" simplePos="0" relativeHeight="251658245" behindDoc="0" locked="0" layoutInCell="1" allowOverlap="1" wp14:anchorId="1D1A1633" wp14:editId="617E5F5A">
                <wp:simplePos x="0" y="0"/>
                <wp:positionH relativeFrom="column">
                  <wp:posOffset>457200</wp:posOffset>
                </wp:positionH>
                <wp:positionV relativeFrom="paragraph">
                  <wp:posOffset>262918</wp:posOffset>
                </wp:positionV>
                <wp:extent cx="5943600" cy="0"/>
                <wp:effectExtent l="0" t="0" r="12700" b="1270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B400B" id="Straight Connector 22"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" strokecolor="#78ba23" strokeweight="1pt">
                <v:stroke joinstyle="miter"/>
              </v:line>
            </w:pict>
          </mc:Fallback>
        </mc:AlternateContent>
      </w:r>
      <w:r>
        <w:rPr>
          <w:lang w:val="en"/>
        </w:rPr>
        <w:t xml:space="preserve">Table of </w:t>
      </w:r>
      <w:r w:rsidRPr="00123F6D">
        <w:rPr>
          <w:sz w:val="30"/>
          <w:lang w:val="en"/>
        </w:rPr>
        <w:t>Contents</w:t>
      </w:r>
      <w:bookmarkEnd w:id="0"/>
    </w:p>
    <w:sdt>
      <w:sdtPr>
        <w:rPr>
          <w:rFonts w:eastAsiaTheme="minorHAnsi" w:cstheme="minorBidi"/>
          <w:bCs w:val="0"/>
          <w:color w:val="auto"/>
          <w:sz w:val="22"/>
          <w:szCs w:val="24"/>
        </w:rPr>
        <w:id w:val="1123961879"/>
        <w:docPartObj>
          <w:docPartGallery w:val="Table of Contents"/>
          <w:docPartUnique/>
        </w:docPartObj>
      </w:sdtPr>
      <w:sdtEndPr>
        <w:rPr>
          <w:b/>
          <w:noProof/>
        </w:rPr>
      </w:sdtEndPr>
      <w:sdtContent>
        <w:p w14:paraId="089778C7" w14:textId="48F95640" w:rsidR="002C0989" w:rsidRDefault="002C0989">
          <w:pPr>
            <w:pStyle w:val="TOCHeading"/>
          </w:pPr>
        </w:p>
        <w:p w14:paraId="4879B655" w14:textId="4FDAD7AF" w:rsidR="009C1C7F" w:rsidRPr="009C1C7F" w:rsidRDefault="002C0989">
          <w:pPr>
            <w:pStyle w:val="TOC1"/>
            <w:rPr>
              <w:rFonts w:asciiTheme="minorHAnsi" w:eastAsiaTheme="minorEastAsia" w:hAnsiTheme="minorHAnsi"/>
              <w:b w:val="0"/>
              <w:bCs w:val="0"/>
              <w:i w:val="0"/>
              <w:iCs w:val="0"/>
              <w:noProof/>
              <w:color w:val="4472C4" w:themeColor="accent1"/>
              <w:szCs w:val="22"/>
            </w:rPr>
          </w:pPr>
          <w:r w:rsidRPr="00A47FCF">
            <w:rPr>
              <w:color w:val="1F4E79" w:themeColor="accent5" w:themeShade="80"/>
            </w:rPr>
            <w:fldChar w:fldCharType="begin"/>
          </w:r>
          <w:r w:rsidRPr="00A47FCF">
            <w:rPr>
              <w:color w:val="1F4E79" w:themeColor="accent5" w:themeShade="80"/>
            </w:rPr>
            <w:instrText xml:space="preserve"> TOC \o "1-3" \h \z \u </w:instrText>
          </w:r>
          <w:r w:rsidRPr="00A47FCF">
            <w:rPr>
              <w:color w:val="1F4E79" w:themeColor="accent5" w:themeShade="80"/>
            </w:rPr>
            <w:fldChar w:fldCharType="separate"/>
          </w:r>
          <w:hyperlink w:anchor="_Toc83711944" w:history="1">
            <w:r w:rsidR="009C1C7F" w:rsidRPr="009C1C7F">
              <w:rPr>
                <w:rStyle w:val="Hyperlink"/>
                <w:noProof/>
                <w:color w:val="4472C4" w:themeColor="accent1"/>
                <w:lang w:val="en"/>
              </w:rPr>
              <w:t>Table of Contents</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_Toc83711944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2</w:t>
            </w:r>
            <w:r w:rsidR="009C1C7F" w:rsidRPr="009C1C7F">
              <w:rPr>
                <w:noProof/>
                <w:webHidden/>
                <w:color w:val="4472C4" w:themeColor="accent1"/>
              </w:rPr>
              <w:fldChar w:fldCharType="end"/>
            </w:r>
          </w:hyperlink>
        </w:p>
        <w:p w14:paraId="0054B360" w14:textId="51C77B8B"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1945" w:history="1">
            <w:r w:rsidR="009C1C7F" w:rsidRPr="009C1C7F">
              <w:rPr>
                <w:rStyle w:val="Hyperlink"/>
                <w:noProof/>
                <w:color w:val="4472C4" w:themeColor="accent1"/>
                <w:lang w:val="en"/>
              </w:rPr>
              <w:t>Purpose of DGS</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_Toc83711945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6</w:t>
            </w:r>
            <w:r w:rsidR="009C1C7F" w:rsidRPr="009C1C7F">
              <w:rPr>
                <w:noProof/>
                <w:webHidden/>
                <w:color w:val="4472C4" w:themeColor="accent1"/>
              </w:rPr>
              <w:fldChar w:fldCharType="end"/>
            </w:r>
          </w:hyperlink>
        </w:p>
        <w:p w14:paraId="4C720AD8" w14:textId="434FE835"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1946" w:history="1">
            <w:r w:rsidR="009C1C7F" w:rsidRPr="009C1C7F">
              <w:rPr>
                <w:rStyle w:val="Hyperlink"/>
                <w:noProof/>
                <w:color w:val="4472C4" w:themeColor="accent1"/>
                <w:lang w:val="en"/>
              </w:rPr>
              <w:t>DGS Rates</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_Toc83711946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7</w:t>
            </w:r>
            <w:r w:rsidR="009C1C7F" w:rsidRPr="009C1C7F">
              <w:rPr>
                <w:noProof/>
                <w:webHidden/>
                <w:color w:val="4472C4" w:themeColor="accent1"/>
              </w:rPr>
              <w:fldChar w:fldCharType="end"/>
            </w:r>
          </w:hyperlink>
        </w:p>
        <w:p w14:paraId="380AA372" w14:textId="03BBBFFA"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1949" w:history="1">
            <w:r w:rsidR="009C1C7F" w:rsidRPr="009C1C7F">
              <w:rPr>
                <w:rStyle w:val="Hyperlink"/>
                <w:noProof/>
                <w:color w:val="4472C4" w:themeColor="accent1"/>
                <w:lang w:val="en"/>
              </w:rPr>
              <w:t>Division of the State Architect</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_Toc83711949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8</w:t>
            </w:r>
            <w:r w:rsidR="009C1C7F" w:rsidRPr="009C1C7F">
              <w:rPr>
                <w:noProof/>
                <w:webHidden/>
                <w:color w:val="4472C4" w:themeColor="accent1"/>
              </w:rPr>
              <w:fldChar w:fldCharType="end"/>
            </w:r>
          </w:hyperlink>
        </w:p>
        <w:p w14:paraId="4651816E" w14:textId="69ACAFD2"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1955" w:history="1">
            <w:r w:rsidR="009C1C7F" w:rsidRPr="009C1C7F">
              <w:rPr>
                <w:rStyle w:val="Hyperlink"/>
                <w:noProof/>
                <w:color w:val="4472C4" w:themeColor="accent1"/>
              </w:rPr>
              <w:t>Facilities Management Division</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_Toc83711955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11</w:t>
            </w:r>
            <w:r w:rsidR="009C1C7F" w:rsidRPr="009C1C7F">
              <w:rPr>
                <w:noProof/>
                <w:webHidden/>
                <w:color w:val="4472C4" w:themeColor="accent1"/>
              </w:rPr>
              <w:fldChar w:fldCharType="end"/>
            </w:r>
          </w:hyperlink>
        </w:p>
        <w:p w14:paraId="7E43DC7A" w14:textId="19099512"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1965" w:history="1">
            <w:r w:rsidR="009C1C7F" w:rsidRPr="009C1C7F">
              <w:rPr>
                <w:rStyle w:val="Hyperlink"/>
                <w:noProof/>
                <w:color w:val="4472C4" w:themeColor="accent1"/>
              </w:rPr>
              <w:t>Office of Administrative Hearings</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_Toc83711965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19</w:t>
            </w:r>
            <w:r w:rsidR="009C1C7F" w:rsidRPr="009C1C7F">
              <w:rPr>
                <w:noProof/>
                <w:webHidden/>
                <w:color w:val="4472C4" w:themeColor="accent1"/>
              </w:rPr>
              <w:fldChar w:fldCharType="end"/>
            </w:r>
          </w:hyperlink>
        </w:p>
        <w:p w14:paraId="5C619F0A" w14:textId="59394F16"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1973" w:history="1">
            <w:r w:rsidR="009C1C7F" w:rsidRPr="009C1C7F">
              <w:rPr>
                <w:rStyle w:val="Hyperlink"/>
                <w:noProof/>
                <w:color w:val="4472C4" w:themeColor="accent1"/>
              </w:rPr>
              <w:t>Office of Fleet Asset Management</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_Toc83711973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23</w:t>
            </w:r>
            <w:r w:rsidR="009C1C7F" w:rsidRPr="009C1C7F">
              <w:rPr>
                <w:noProof/>
                <w:webHidden/>
                <w:color w:val="4472C4" w:themeColor="accent1"/>
              </w:rPr>
              <w:fldChar w:fldCharType="end"/>
            </w:r>
          </w:hyperlink>
        </w:p>
        <w:p w14:paraId="73B77283" w14:textId="62A363A7"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1987" w:history="1">
            <w:r w:rsidR="009C1C7F" w:rsidRPr="009C1C7F">
              <w:rPr>
                <w:rStyle w:val="Hyperlink"/>
                <w:noProof/>
                <w:color w:val="4472C4" w:themeColor="accent1"/>
              </w:rPr>
              <w:t xml:space="preserve">Office of </w:t>
            </w:r>
            <w:r w:rsidR="009C1C7F" w:rsidRPr="009C1C7F">
              <w:rPr>
                <w:rStyle w:val="Hyperlink"/>
                <w:noProof/>
                <w:color w:val="4472C4" w:themeColor="accent1"/>
                <w:lang w:val="en"/>
              </w:rPr>
              <w:t>Legal Services</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_Toc83711987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30</w:t>
            </w:r>
            <w:r w:rsidR="009C1C7F" w:rsidRPr="009C1C7F">
              <w:rPr>
                <w:noProof/>
                <w:webHidden/>
                <w:color w:val="4472C4" w:themeColor="accent1"/>
              </w:rPr>
              <w:fldChar w:fldCharType="end"/>
            </w:r>
          </w:hyperlink>
        </w:p>
        <w:p w14:paraId="3E548AE9" w14:textId="6DE603EE"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1996" w:history="1">
            <w:r w:rsidR="009C1C7F" w:rsidRPr="009C1C7F">
              <w:rPr>
                <w:rStyle w:val="Hyperlink"/>
                <w:noProof/>
                <w:color w:val="4472C4" w:themeColor="accent1"/>
              </w:rPr>
              <w:t>Office</w:t>
            </w:r>
            <w:r w:rsidR="009C1C7F" w:rsidRPr="009C1C7F">
              <w:rPr>
                <w:rStyle w:val="Hyperlink"/>
                <w:noProof/>
                <w:color w:val="4472C4" w:themeColor="accent1"/>
                <w:lang w:val="en"/>
              </w:rPr>
              <w:t xml:space="preserve"> of Risk and Insurance Management</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_Toc83711996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33</w:t>
            </w:r>
            <w:r w:rsidR="009C1C7F" w:rsidRPr="009C1C7F">
              <w:rPr>
                <w:noProof/>
                <w:webHidden/>
                <w:color w:val="4472C4" w:themeColor="accent1"/>
              </w:rPr>
              <w:fldChar w:fldCharType="end"/>
            </w:r>
          </w:hyperlink>
        </w:p>
        <w:p w14:paraId="3D9286C2" w14:textId="2D774809"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2008" w:history="1">
            <w:r w:rsidR="009C1C7F" w:rsidRPr="009C1C7F">
              <w:rPr>
                <w:rStyle w:val="Hyperlink"/>
                <w:noProof/>
                <w:color w:val="4472C4" w:themeColor="accent1"/>
              </w:rPr>
              <w:t>Office of State Publishing</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_Toc83712008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37</w:t>
            </w:r>
            <w:r w:rsidR="009C1C7F" w:rsidRPr="009C1C7F">
              <w:rPr>
                <w:noProof/>
                <w:webHidden/>
                <w:color w:val="4472C4" w:themeColor="accent1"/>
              </w:rPr>
              <w:fldChar w:fldCharType="end"/>
            </w:r>
          </w:hyperlink>
        </w:p>
        <w:p w14:paraId="1140B453" w14:textId="0949FBDB"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2011" w:history="1">
            <w:r w:rsidR="009C1C7F" w:rsidRPr="009C1C7F">
              <w:rPr>
                <w:rStyle w:val="Hyperlink"/>
                <w:noProof/>
                <w:color w:val="4472C4" w:themeColor="accent1"/>
                <w:lang w:val="en"/>
              </w:rPr>
              <w:t>Office of Sustainability</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_Toc83712011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43</w:t>
            </w:r>
            <w:r w:rsidR="009C1C7F" w:rsidRPr="009C1C7F">
              <w:rPr>
                <w:noProof/>
                <w:webHidden/>
                <w:color w:val="4472C4" w:themeColor="accent1"/>
              </w:rPr>
              <w:fldChar w:fldCharType="end"/>
            </w:r>
          </w:hyperlink>
        </w:p>
        <w:p w14:paraId="227ECCB9" w14:textId="08022546"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2021" w:history="1">
            <w:r w:rsidR="009C1C7F" w:rsidRPr="009C1C7F">
              <w:rPr>
                <w:rStyle w:val="Hyperlink"/>
                <w:noProof/>
                <w:color w:val="4472C4" w:themeColor="accent1"/>
              </w:rPr>
              <w:t>Procurement Division</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_Toc83712021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46</w:t>
            </w:r>
            <w:r w:rsidR="009C1C7F" w:rsidRPr="009C1C7F">
              <w:rPr>
                <w:noProof/>
                <w:webHidden/>
                <w:color w:val="4472C4" w:themeColor="accent1"/>
              </w:rPr>
              <w:fldChar w:fldCharType="end"/>
            </w:r>
          </w:hyperlink>
        </w:p>
        <w:p w14:paraId="63AB662C" w14:textId="2F698DED" w:rsidR="009C1C7F" w:rsidRPr="009C1C7F" w:rsidRDefault="009876F3">
          <w:pPr>
            <w:pStyle w:val="TOC1"/>
            <w:rPr>
              <w:rFonts w:asciiTheme="minorHAnsi" w:eastAsiaTheme="minorEastAsia" w:hAnsiTheme="minorHAnsi"/>
              <w:b w:val="0"/>
              <w:bCs w:val="0"/>
              <w:i w:val="0"/>
              <w:iCs w:val="0"/>
              <w:noProof/>
              <w:color w:val="4472C4" w:themeColor="accent1"/>
              <w:szCs w:val="22"/>
            </w:rPr>
          </w:pPr>
          <w:hyperlink w:anchor="_Toc83712030" w:history="1">
            <w:r w:rsidR="009C1C7F" w:rsidRPr="009C1C7F">
              <w:rPr>
                <w:rStyle w:val="Hyperlink"/>
                <w:noProof/>
                <w:color w:val="4472C4" w:themeColor="accent1"/>
                <w:lang w:val="en"/>
              </w:rPr>
              <w:t>Real Estate Services Division</w:t>
            </w:r>
            <w:r w:rsidR="009C1C7F" w:rsidRPr="009C1C7F">
              <w:rPr>
                <w:noProof/>
                <w:webHidden/>
                <w:color w:val="4472C4" w:themeColor="accent1"/>
              </w:rPr>
              <w:tab/>
            </w:r>
            <w:r w:rsidR="009C1C7F" w:rsidRPr="009C1C7F">
              <w:rPr>
                <w:noProof/>
                <w:webHidden/>
                <w:color w:val="4472C4" w:themeColor="accent1"/>
              </w:rPr>
              <w:fldChar w:fldCharType="begin"/>
            </w:r>
            <w:r w:rsidR="009C1C7F" w:rsidRPr="009C1C7F">
              <w:rPr>
                <w:noProof/>
                <w:webHidden/>
                <w:color w:val="4472C4" w:themeColor="accent1"/>
              </w:rPr>
              <w:instrText xml:space="preserve"> PAGEREF _Toc83712030 \h </w:instrText>
            </w:r>
            <w:r w:rsidR="009C1C7F" w:rsidRPr="009C1C7F">
              <w:rPr>
                <w:noProof/>
                <w:webHidden/>
                <w:color w:val="4472C4" w:themeColor="accent1"/>
              </w:rPr>
            </w:r>
            <w:r w:rsidR="009C1C7F" w:rsidRPr="009C1C7F">
              <w:rPr>
                <w:noProof/>
                <w:webHidden/>
                <w:color w:val="4472C4" w:themeColor="accent1"/>
              </w:rPr>
              <w:fldChar w:fldCharType="separate"/>
            </w:r>
            <w:r w:rsidR="009C1C7F" w:rsidRPr="009C1C7F">
              <w:rPr>
                <w:noProof/>
                <w:webHidden/>
                <w:color w:val="4472C4" w:themeColor="accent1"/>
              </w:rPr>
              <w:t>51</w:t>
            </w:r>
            <w:r w:rsidR="009C1C7F" w:rsidRPr="009C1C7F">
              <w:rPr>
                <w:noProof/>
                <w:webHidden/>
                <w:color w:val="4472C4" w:themeColor="accent1"/>
              </w:rPr>
              <w:fldChar w:fldCharType="end"/>
            </w:r>
          </w:hyperlink>
        </w:p>
        <w:p w14:paraId="417B8E36" w14:textId="3E2788D5" w:rsidR="009C1C7F" w:rsidRPr="009C1C7F" w:rsidRDefault="009876F3">
          <w:pPr>
            <w:pStyle w:val="TOC2"/>
            <w:rPr>
              <w:rFonts w:asciiTheme="minorHAnsi" w:eastAsiaTheme="minorEastAsia" w:hAnsiTheme="minorHAnsi" w:cstheme="minorBidi"/>
              <w:color w:val="4472C4" w:themeColor="accent1"/>
            </w:rPr>
          </w:pPr>
          <w:hyperlink w:anchor="_Toc83712031" w:history="1">
            <w:r w:rsidR="009C1C7F" w:rsidRPr="009C1C7F">
              <w:rPr>
                <w:rStyle w:val="Hyperlink"/>
                <w:color w:val="4472C4" w:themeColor="accent1"/>
              </w:rPr>
              <w:t>Asset Management Branch</w:t>
            </w:r>
            <w:r w:rsidR="009C1C7F" w:rsidRPr="009C1C7F">
              <w:rPr>
                <w:webHidden/>
                <w:color w:val="4472C4" w:themeColor="accent1"/>
              </w:rPr>
              <w:tab/>
            </w:r>
            <w:r w:rsidR="009C1C7F" w:rsidRPr="009C1C7F">
              <w:rPr>
                <w:webHidden/>
                <w:color w:val="4472C4" w:themeColor="accent1"/>
              </w:rPr>
              <w:fldChar w:fldCharType="begin"/>
            </w:r>
            <w:r w:rsidR="009C1C7F" w:rsidRPr="009C1C7F">
              <w:rPr>
                <w:webHidden/>
                <w:color w:val="4472C4" w:themeColor="accent1"/>
              </w:rPr>
              <w:instrText xml:space="preserve"> PAGEREF _Toc83712031 \h </w:instrText>
            </w:r>
            <w:r w:rsidR="009C1C7F" w:rsidRPr="009C1C7F">
              <w:rPr>
                <w:webHidden/>
                <w:color w:val="4472C4" w:themeColor="accent1"/>
              </w:rPr>
            </w:r>
            <w:r w:rsidR="009C1C7F" w:rsidRPr="009C1C7F">
              <w:rPr>
                <w:webHidden/>
                <w:color w:val="4472C4" w:themeColor="accent1"/>
              </w:rPr>
              <w:fldChar w:fldCharType="separate"/>
            </w:r>
            <w:r w:rsidR="009C1C7F" w:rsidRPr="009C1C7F">
              <w:rPr>
                <w:webHidden/>
                <w:color w:val="4472C4" w:themeColor="accent1"/>
              </w:rPr>
              <w:t>51</w:t>
            </w:r>
            <w:r w:rsidR="009C1C7F" w:rsidRPr="009C1C7F">
              <w:rPr>
                <w:webHidden/>
                <w:color w:val="4472C4" w:themeColor="accent1"/>
              </w:rPr>
              <w:fldChar w:fldCharType="end"/>
            </w:r>
          </w:hyperlink>
        </w:p>
        <w:p w14:paraId="04ED3713" w14:textId="6C34F215" w:rsidR="009C1C7F" w:rsidRPr="009C1C7F" w:rsidRDefault="009876F3">
          <w:pPr>
            <w:pStyle w:val="TOC2"/>
            <w:rPr>
              <w:rFonts w:asciiTheme="minorHAnsi" w:eastAsiaTheme="minorEastAsia" w:hAnsiTheme="minorHAnsi" w:cstheme="minorBidi"/>
              <w:color w:val="4472C4" w:themeColor="accent1"/>
            </w:rPr>
          </w:pPr>
          <w:hyperlink w:anchor="_Toc83712045" w:history="1">
            <w:r w:rsidR="009C1C7F" w:rsidRPr="009C1C7F">
              <w:rPr>
                <w:rStyle w:val="Hyperlink"/>
                <w:color w:val="4472C4" w:themeColor="accent1"/>
              </w:rPr>
              <w:t>Construction Inspection and Management Branch</w:t>
            </w:r>
            <w:r w:rsidR="009C1C7F" w:rsidRPr="009C1C7F">
              <w:rPr>
                <w:webHidden/>
                <w:color w:val="4472C4" w:themeColor="accent1"/>
              </w:rPr>
              <w:tab/>
            </w:r>
            <w:r w:rsidR="009C1C7F" w:rsidRPr="009C1C7F">
              <w:rPr>
                <w:webHidden/>
                <w:color w:val="4472C4" w:themeColor="accent1"/>
              </w:rPr>
              <w:fldChar w:fldCharType="begin"/>
            </w:r>
            <w:r w:rsidR="009C1C7F" w:rsidRPr="009C1C7F">
              <w:rPr>
                <w:webHidden/>
                <w:color w:val="4472C4" w:themeColor="accent1"/>
              </w:rPr>
              <w:instrText xml:space="preserve"> PAGEREF _Toc83712045 \h </w:instrText>
            </w:r>
            <w:r w:rsidR="009C1C7F" w:rsidRPr="009C1C7F">
              <w:rPr>
                <w:webHidden/>
                <w:color w:val="4472C4" w:themeColor="accent1"/>
              </w:rPr>
            </w:r>
            <w:r w:rsidR="009C1C7F" w:rsidRPr="009C1C7F">
              <w:rPr>
                <w:webHidden/>
                <w:color w:val="4472C4" w:themeColor="accent1"/>
              </w:rPr>
              <w:fldChar w:fldCharType="separate"/>
            </w:r>
            <w:r w:rsidR="009C1C7F" w:rsidRPr="009C1C7F">
              <w:rPr>
                <w:webHidden/>
                <w:color w:val="4472C4" w:themeColor="accent1"/>
              </w:rPr>
              <w:t>54</w:t>
            </w:r>
            <w:r w:rsidR="009C1C7F" w:rsidRPr="009C1C7F">
              <w:rPr>
                <w:webHidden/>
                <w:color w:val="4472C4" w:themeColor="accent1"/>
              </w:rPr>
              <w:fldChar w:fldCharType="end"/>
            </w:r>
          </w:hyperlink>
        </w:p>
        <w:p w14:paraId="2EFCB966" w14:textId="3AC9B59D" w:rsidR="009C1C7F" w:rsidRDefault="009876F3">
          <w:pPr>
            <w:pStyle w:val="TOC2"/>
            <w:rPr>
              <w:rFonts w:asciiTheme="minorHAnsi" w:eastAsiaTheme="minorEastAsia" w:hAnsiTheme="minorHAnsi" w:cstheme="minorBidi"/>
            </w:rPr>
          </w:pPr>
          <w:hyperlink w:anchor="_Toc83712052" w:history="1">
            <w:r w:rsidR="009C1C7F" w:rsidRPr="009C1C7F">
              <w:rPr>
                <w:rStyle w:val="Hyperlink"/>
                <w:color w:val="4472C4" w:themeColor="accent1"/>
              </w:rPr>
              <w:t>Project Management and Development Branch</w:t>
            </w:r>
            <w:r w:rsidR="009C1C7F" w:rsidRPr="009C1C7F">
              <w:rPr>
                <w:webHidden/>
                <w:color w:val="4472C4" w:themeColor="accent1"/>
              </w:rPr>
              <w:tab/>
            </w:r>
            <w:r w:rsidR="009C1C7F" w:rsidRPr="009C1C7F">
              <w:rPr>
                <w:webHidden/>
                <w:color w:val="4472C4" w:themeColor="accent1"/>
              </w:rPr>
              <w:fldChar w:fldCharType="begin"/>
            </w:r>
            <w:r w:rsidR="009C1C7F" w:rsidRPr="009C1C7F">
              <w:rPr>
                <w:webHidden/>
                <w:color w:val="4472C4" w:themeColor="accent1"/>
              </w:rPr>
              <w:instrText xml:space="preserve"> PAGEREF _Toc83712052 \h </w:instrText>
            </w:r>
            <w:r w:rsidR="009C1C7F" w:rsidRPr="009C1C7F">
              <w:rPr>
                <w:webHidden/>
                <w:color w:val="4472C4" w:themeColor="accent1"/>
              </w:rPr>
            </w:r>
            <w:r w:rsidR="009C1C7F" w:rsidRPr="009C1C7F">
              <w:rPr>
                <w:webHidden/>
                <w:color w:val="4472C4" w:themeColor="accent1"/>
              </w:rPr>
              <w:fldChar w:fldCharType="separate"/>
            </w:r>
            <w:r w:rsidR="009C1C7F" w:rsidRPr="009C1C7F">
              <w:rPr>
                <w:webHidden/>
                <w:color w:val="4472C4" w:themeColor="accent1"/>
              </w:rPr>
              <w:t>57</w:t>
            </w:r>
            <w:r w:rsidR="009C1C7F" w:rsidRPr="009C1C7F">
              <w:rPr>
                <w:webHidden/>
                <w:color w:val="4472C4" w:themeColor="accent1"/>
              </w:rPr>
              <w:fldChar w:fldCharType="end"/>
            </w:r>
          </w:hyperlink>
        </w:p>
        <w:p w14:paraId="3601221E" w14:textId="50594436" w:rsidR="002C0989" w:rsidRDefault="002C0989">
          <w:r w:rsidRPr="00A47FCF">
            <w:rPr>
              <w:b/>
              <w:bCs/>
              <w:noProof/>
              <w:color w:val="1F4E79" w:themeColor="accent5" w:themeShade="80"/>
            </w:rPr>
            <w:fldChar w:fldCharType="end"/>
          </w:r>
        </w:p>
      </w:sdtContent>
    </w:sdt>
    <w:p w14:paraId="709AEC2C" w14:textId="77777777" w:rsidR="00073095" w:rsidRPr="007A6D27" w:rsidRDefault="00073095" w:rsidP="00073095">
      <w:pPr>
        <w:pStyle w:val="Heading1"/>
        <w:jc w:val="center"/>
        <w:rPr>
          <w:lang w:val="en"/>
        </w:rPr>
      </w:pPr>
      <w:r w:rsidRPr="007A6D27">
        <w:rPr>
          <w:noProof/>
          <w:color w:val="000000"/>
        </w:rPr>
        <w:lastRenderedPageBreak/>
        <mc:AlternateContent>
          <mc:Choice Requires="wps">
            <w:drawing>
              <wp:anchor distT="0" distB="0" distL="114300" distR="114300" simplePos="0" relativeHeight="251736101" behindDoc="0" locked="0" layoutInCell="1" allowOverlap="1" wp14:anchorId="4ECB2008" wp14:editId="481CF3FC">
                <wp:simplePos x="0" y="0"/>
                <wp:positionH relativeFrom="column">
                  <wp:posOffset>457200</wp:posOffset>
                </wp:positionH>
                <wp:positionV relativeFrom="paragraph">
                  <wp:posOffset>262918</wp:posOffset>
                </wp:positionV>
                <wp:extent cx="5943600" cy="0"/>
                <wp:effectExtent l="0" t="0" r="12700" b="1270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8B966" id="Straight Connector 17" o:spid="_x0000_s1026" alt="&quot;&quot;" style="position:absolute;z-index:251736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" strokecolor="#78ba23" strokeweight="1pt">
                <v:stroke joinstyle="miter"/>
              </v:line>
            </w:pict>
          </mc:Fallback>
        </mc:AlternateContent>
      </w:r>
      <w:r>
        <w:rPr>
          <w:lang w:val="en"/>
        </w:rPr>
        <w:t xml:space="preserve">Table of </w:t>
      </w:r>
      <w:r w:rsidRPr="00123F6D">
        <w:rPr>
          <w:sz w:val="30"/>
          <w:lang w:val="en"/>
        </w:rPr>
        <w:t>Contents</w:t>
      </w:r>
    </w:p>
    <w:sdt>
      <w:sdtPr>
        <w:rPr>
          <w:rFonts w:eastAsiaTheme="minorHAnsi" w:cstheme="minorBidi"/>
          <w:bCs w:val="0"/>
          <w:color w:val="auto"/>
          <w:sz w:val="22"/>
          <w:szCs w:val="24"/>
        </w:rPr>
        <w:id w:val="171222843"/>
        <w:docPartObj>
          <w:docPartGallery w:val="Table of Contents"/>
          <w:docPartUnique/>
        </w:docPartObj>
      </w:sdtPr>
      <w:sdtEndPr>
        <w:rPr>
          <w:b/>
          <w:noProof/>
        </w:rPr>
      </w:sdtEndPr>
      <w:sdtContent>
        <w:p w14:paraId="0263376B" w14:textId="77777777" w:rsidR="00073095" w:rsidRDefault="00073095" w:rsidP="00073095">
          <w:pPr>
            <w:pStyle w:val="TOCHeading"/>
          </w:pPr>
        </w:p>
        <w:p w14:paraId="3351B8D9" w14:textId="391F0544" w:rsidR="00073095" w:rsidRPr="009C1C7F" w:rsidRDefault="00073095" w:rsidP="00073095">
          <w:pPr>
            <w:pStyle w:val="TOC1"/>
            <w:rPr>
              <w:rFonts w:asciiTheme="minorHAnsi" w:eastAsiaTheme="minorEastAsia" w:hAnsiTheme="minorHAnsi"/>
              <w:b w:val="0"/>
              <w:bCs w:val="0"/>
              <w:i w:val="0"/>
              <w:iCs w:val="0"/>
              <w:noProof/>
              <w:color w:val="4472C4" w:themeColor="accent1"/>
              <w:szCs w:val="22"/>
            </w:rPr>
          </w:pPr>
          <w:r w:rsidRPr="00A47FCF">
            <w:rPr>
              <w:color w:val="1F4E79" w:themeColor="accent5" w:themeShade="80"/>
            </w:rPr>
            <w:fldChar w:fldCharType="begin"/>
          </w:r>
          <w:r w:rsidRPr="00A47FCF">
            <w:rPr>
              <w:color w:val="1F4E79" w:themeColor="accent5" w:themeShade="80"/>
            </w:rPr>
            <w:instrText xml:space="preserve"> TOC \o "1-3" \h \z \u </w:instrText>
          </w:r>
          <w:r w:rsidRPr="00A47FCF">
            <w:rPr>
              <w:color w:val="1F4E79" w:themeColor="accent5" w:themeShade="80"/>
            </w:rPr>
            <w:fldChar w:fldCharType="separate"/>
          </w:r>
          <w:hyperlink w:anchor="_Toc83711944" w:history="1">
            <w:r w:rsidRPr="009C1C7F">
              <w:rPr>
                <w:rStyle w:val="Hyperlink"/>
                <w:noProof/>
                <w:color w:val="4472C4" w:themeColor="accent1"/>
                <w:lang w:val="en"/>
              </w:rPr>
              <w:t>Table of Contents</w:t>
            </w:r>
            <w:r w:rsidRPr="009C1C7F">
              <w:rPr>
                <w:noProof/>
                <w:webHidden/>
                <w:color w:val="4472C4" w:themeColor="accent1"/>
              </w:rPr>
              <w:tab/>
            </w:r>
            <w:r w:rsidRPr="009C1C7F">
              <w:rPr>
                <w:noProof/>
                <w:webHidden/>
                <w:color w:val="4472C4" w:themeColor="accent1"/>
              </w:rPr>
              <w:fldChar w:fldCharType="begin"/>
            </w:r>
            <w:r w:rsidRPr="009C1C7F">
              <w:rPr>
                <w:noProof/>
                <w:webHidden/>
                <w:color w:val="4472C4" w:themeColor="accent1"/>
              </w:rPr>
              <w:instrText xml:space="preserve"> PAGEREF _Toc83711944 \h </w:instrText>
            </w:r>
            <w:r w:rsidRPr="009C1C7F">
              <w:rPr>
                <w:noProof/>
                <w:webHidden/>
                <w:color w:val="4472C4" w:themeColor="accent1"/>
              </w:rPr>
            </w:r>
            <w:r w:rsidRPr="009C1C7F">
              <w:rPr>
                <w:noProof/>
                <w:webHidden/>
                <w:color w:val="4472C4" w:themeColor="accent1"/>
              </w:rPr>
              <w:fldChar w:fldCharType="separate"/>
            </w:r>
            <w:r>
              <w:rPr>
                <w:noProof/>
                <w:webHidden/>
                <w:color w:val="4472C4" w:themeColor="accent1"/>
              </w:rPr>
              <w:t>1</w:t>
            </w:r>
            <w:r w:rsidRPr="009C1C7F">
              <w:rPr>
                <w:noProof/>
                <w:webHidden/>
                <w:color w:val="4472C4" w:themeColor="accent1"/>
              </w:rPr>
              <w:fldChar w:fldCharType="end"/>
            </w:r>
          </w:hyperlink>
        </w:p>
        <w:p w14:paraId="612D206B" w14:textId="19904D39"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1945" w:history="1">
            <w:r w:rsidR="00073095" w:rsidRPr="009C1C7F">
              <w:rPr>
                <w:rStyle w:val="Hyperlink"/>
                <w:noProof/>
                <w:color w:val="4472C4" w:themeColor="accent1"/>
                <w:lang w:val="en"/>
              </w:rPr>
              <w:t>Purpose of DGS</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_Toc83711945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3</w:t>
            </w:r>
            <w:r w:rsidR="00073095" w:rsidRPr="009C1C7F">
              <w:rPr>
                <w:noProof/>
                <w:webHidden/>
                <w:color w:val="4472C4" w:themeColor="accent1"/>
              </w:rPr>
              <w:fldChar w:fldCharType="end"/>
            </w:r>
          </w:hyperlink>
        </w:p>
        <w:p w14:paraId="1B419392" w14:textId="568194D6"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1946" w:history="1">
            <w:r w:rsidR="00073095" w:rsidRPr="009C1C7F">
              <w:rPr>
                <w:rStyle w:val="Hyperlink"/>
                <w:noProof/>
                <w:color w:val="4472C4" w:themeColor="accent1"/>
                <w:lang w:val="en"/>
              </w:rPr>
              <w:t>DGS Rates</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_Toc83711946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4</w:t>
            </w:r>
            <w:r w:rsidR="00073095" w:rsidRPr="009C1C7F">
              <w:rPr>
                <w:noProof/>
                <w:webHidden/>
                <w:color w:val="4472C4" w:themeColor="accent1"/>
              </w:rPr>
              <w:fldChar w:fldCharType="end"/>
            </w:r>
          </w:hyperlink>
        </w:p>
        <w:p w14:paraId="3DC714B1" w14:textId="3777FA10"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1949" w:history="1">
            <w:r w:rsidR="00073095" w:rsidRPr="009C1C7F">
              <w:rPr>
                <w:rStyle w:val="Hyperlink"/>
                <w:noProof/>
                <w:color w:val="4472C4" w:themeColor="accent1"/>
                <w:lang w:val="en"/>
              </w:rPr>
              <w:t>Division of the State Architect</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_Toc83711949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5</w:t>
            </w:r>
            <w:r w:rsidR="00073095" w:rsidRPr="009C1C7F">
              <w:rPr>
                <w:noProof/>
                <w:webHidden/>
                <w:color w:val="4472C4" w:themeColor="accent1"/>
              </w:rPr>
              <w:fldChar w:fldCharType="end"/>
            </w:r>
          </w:hyperlink>
        </w:p>
        <w:p w14:paraId="19719D2D" w14:textId="07880FE5"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1955" w:history="1">
            <w:r w:rsidR="00073095" w:rsidRPr="009C1C7F">
              <w:rPr>
                <w:rStyle w:val="Hyperlink"/>
                <w:noProof/>
                <w:color w:val="4472C4" w:themeColor="accent1"/>
              </w:rPr>
              <w:t>Facilities Management Division</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_Toc83711955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8</w:t>
            </w:r>
            <w:r w:rsidR="00073095" w:rsidRPr="009C1C7F">
              <w:rPr>
                <w:noProof/>
                <w:webHidden/>
                <w:color w:val="4472C4" w:themeColor="accent1"/>
              </w:rPr>
              <w:fldChar w:fldCharType="end"/>
            </w:r>
          </w:hyperlink>
        </w:p>
        <w:p w14:paraId="36A776C7" w14:textId="0B19A78B"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1965" w:history="1">
            <w:r w:rsidR="00073095" w:rsidRPr="009C1C7F">
              <w:rPr>
                <w:rStyle w:val="Hyperlink"/>
                <w:noProof/>
                <w:color w:val="4472C4" w:themeColor="accent1"/>
              </w:rPr>
              <w:t>Office of Administrative Hearings</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_Toc83711965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16</w:t>
            </w:r>
            <w:r w:rsidR="00073095" w:rsidRPr="009C1C7F">
              <w:rPr>
                <w:noProof/>
                <w:webHidden/>
                <w:color w:val="4472C4" w:themeColor="accent1"/>
              </w:rPr>
              <w:fldChar w:fldCharType="end"/>
            </w:r>
          </w:hyperlink>
        </w:p>
        <w:p w14:paraId="5184894F" w14:textId="013A9273"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1973" w:history="1">
            <w:r w:rsidR="00073095" w:rsidRPr="009C1C7F">
              <w:rPr>
                <w:rStyle w:val="Hyperlink"/>
                <w:noProof/>
                <w:color w:val="4472C4" w:themeColor="accent1"/>
              </w:rPr>
              <w:t>Office of Fleet Asset Management</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_Toc83711973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20</w:t>
            </w:r>
            <w:r w:rsidR="00073095" w:rsidRPr="009C1C7F">
              <w:rPr>
                <w:noProof/>
                <w:webHidden/>
                <w:color w:val="4472C4" w:themeColor="accent1"/>
              </w:rPr>
              <w:fldChar w:fldCharType="end"/>
            </w:r>
          </w:hyperlink>
        </w:p>
        <w:p w14:paraId="64946D72" w14:textId="4DA7EB15"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1987" w:history="1">
            <w:r w:rsidR="00073095" w:rsidRPr="009C1C7F">
              <w:rPr>
                <w:rStyle w:val="Hyperlink"/>
                <w:noProof/>
                <w:color w:val="4472C4" w:themeColor="accent1"/>
              </w:rPr>
              <w:t xml:space="preserve">Office of </w:t>
            </w:r>
            <w:r w:rsidR="00073095" w:rsidRPr="009C1C7F">
              <w:rPr>
                <w:rStyle w:val="Hyperlink"/>
                <w:noProof/>
                <w:color w:val="4472C4" w:themeColor="accent1"/>
                <w:lang w:val="en"/>
              </w:rPr>
              <w:t>Legal Services</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_Toc83711987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26</w:t>
            </w:r>
            <w:r w:rsidR="00073095" w:rsidRPr="009C1C7F">
              <w:rPr>
                <w:noProof/>
                <w:webHidden/>
                <w:color w:val="4472C4" w:themeColor="accent1"/>
              </w:rPr>
              <w:fldChar w:fldCharType="end"/>
            </w:r>
          </w:hyperlink>
        </w:p>
        <w:p w14:paraId="2D378EC6" w14:textId="3E6D5244"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1996" w:history="1">
            <w:r w:rsidR="00073095" w:rsidRPr="009C1C7F">
              <w:rPr>
                <w:rStyle w:val="Hyperlink"/>
                <w:noProof/>
                <w:color w:val="4472C4" w:themeColor="accent1"/>
              </w:rPr>
              <w:t>Office</w:t>
            </w:r>
            <w:r w:rsidR="00073095" w:rsidRPr="009C1C7F">
              <w:rPr>
                <w:rStyle w:val="Hyperlink"/>
                <w:noProof/>
                <w:color w:val="4472C4" w:themeColor="accent1"/>
                <w:lang w:val="en"/>
              </w:rPr>
              <w:t xml:space="preserve"> of Risk and Insurance Management</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_Toc83711996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29</w:t>
            </w:r>
            <w:r w:rsidR="00073095" w:rsidRPr="009C1C7F">
              <w:rPr>
                <w:noProof/>
                <w:webHidden/>
                <w:color w:val="4472C4" w:themeColor="accent1"/>
              </w:rPr>
              <w:fldChar w:fldCharType="end"/>
            </w:r>
          </w:hyperlink>
        </w:p>
        <w:p w14:paraId="476D0C09" w14:textId="2E17F5D1"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2008" w:history="1">
            <w:r w:rsidR="00073095" w:rsidRPr="009C1C7F">
              <w:rPr>
                <w:rStyle w:val="Hyperlink"/>
                <w:noProof/>
                <w:color w:val="4472C4" w:themeColor="accent1"/>
              </w:rPr>
              <w:t>Office of State Publishing</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_Toc83712008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33</w:t>
            </w:r>
            <w:r w:rsidR="00073095" w:rsidRPr="009C1C7F">
              <w:rPr>
                <w:noProof/>
                <w:webHidden/>
                <w:color w:val="4472C4" w:themeColor="accent1"/>
              </w:rPr>
              <w:fldChar w:fldCharType="end"/>
            </w:r>
          </w:hyperlink>
        </w:p>
        <w:p w14:paraId="3D738166" w14:textId="3ED06231"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2011" w:history="1">
            <w:r w:rsidR="00073095" w:rsidRPr="009C1C7F">
              <w:rPr>
                <w:rStyle w:val="Hyperlink"/>
                <w:noProof/>
                <w:color w:val="4472C4" w:themeColor="accent1"/>
                <w:lang w:val="en"/>
              </w:rPr>
              <w:t>Office of Sustainability</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_Toc83712011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39</w:t>
            </w:r>
            <w:r w:rsidR="00073095" w:rsidRPr="009C1C7F">
              <w:rPr>
                <w:noProof/>
                <w:webHidden/>
                <w:color w:val="4472C4" w:themeColor="accent1"/>
              </w:rPr>
              <w:fldChar w:fldCharType="end"/>
            </w:r>
          </w:hyperlink>
        </w:p>
        <w:p w14:paraId="1337EE83" w14:textId="1796A8C6"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2021" w:history="1">
            <w:r w:rsidR="00073095" w:rsidRPr="009C1C7F">
              <w:rPr>
                <w:rStyle w:val="Hyperlink"/>
                <w:noProof/>
                <w:color w:val="4472C4" w:themeColor="accent1"/>
              </w:rPr>
              <w:t>Procurement Division</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_Toc83712021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42</w:t>
            </w:r>
            <w:r w:rsidR="00073095" w:rsidRPr="009C1C7F">
              <w:rPr>
                <w:noProof/>
                <w:webHidden/>
                <w:color w:val="4472C4" w:themeColor="accent1"/>
              </w:rPr>
              <w:fldChar w:fldCharType="end"/>
            </w:r>
          </w:hyperlink>
        </w:p>
        <w:p w14:paraId="63C5E3DD" w14:textId="697B7531" w:rsidR="00073095" w:rsidRPr="009C1C7F" w:rsidRDefault="009876F3" w:rsidP="00073095">
          <w:pPr>
            <w:pStyle w:val="TOC1"/>
            <w:rPr>
              <w:rFonts w:asciiTheme="minorHAnsi" w:eastAsiaTheme="minorEastAsia" w:hAnsiTheme="minorHAnsi"/>
              <w:b w:val="0"/>
              <w:bCs w:val="0"/>
              <w:i w:val="0"/>
              <w:iCs w:val="0"/>
              <w:noProof/>
              <w:color w:val="4472C4" w:themeColor="accent1"/>
              <w:szCs w:val="22"/>
            </w:rPr>
          </w:pPr>
          <w:hyperlink w:anchor="_Toc83712030" w:history="1">
            <w:r w:rsidR="00073095" w:rsidRPr="009C1C7F">
              <w:rPr>
                <w:rStyle w:val="Hyperlink"/>
                <w:noProof/>
                <w:color w:val="4472C4" w:themeColor="accent1"/>
                <w:lang w:val="en"/>
              </w:rPr>
              <w:t>Real Estate Services Division</w:t>
            </w:r>
            <w:r w:rsidR="00073095" w:rsidRPr="009C1C7F">
              <w:rPr>
                <w:noProof/>
                <w:webHidden/>
                <w:color w:val="4472C4" w:themeColor="accent1"/>
              </w:rPr>
              <w:tab/>
            </w:r>
            <w:r w:rsidR="00073095" w:rsidRPr="009C1C7F">
              <w:rPr>
                <w:noProof/>
                <w:webHidden/>
                <w:color w:val="4472C4" w:themeColor="accent1"/>
              </w:rPr>
              <w:fldChar w:fldCharType="begin"/>
            </w:r>
            <w:r w:rsidR="00073095" w:rsidRPr="009C1C7F">
              <w:rPr>
                <w:noProof/>
                <w:webHidden/>
                <w:color w:val="4472C4" w:themeColor="accent1"/>
              </w:rPr>
              <w:instrText xml:space="preserve"> PAGEREF _Toc83712030 \h </w:instrText>
            </w:r>
            <w:r w:rsidR="00073095" w:rsidRPr="009C1C7F">
              <w:rPr>
                <w:noProof/>
                <w:webHidden/>
                <w:color w:val="4472C4" w:themeColor="accent1"/>
              </w:rPr>
            </w:r>
            <w:r w:rsidR="00073095" w:rsidRPr="009C1C7F">
              <w:rPr>
                <w:noProof/>
                <w:webHidden/>
                <w:color w:val="4472C4" w:themeColor="accent1"/>
              </w:rPr>
              <w:fldChar w:fldCharType="separate"/>
            </w:r>
            <w:r w:rsidR="00073095">
              <w:rPr>
                <w:noProof/>
                <w:webHidden/>
                <w:color w:val="4472C4" w:themeColor="accent1"/>
              </w:rPr>
              <w:t>47</w:t>
            </w:r>
            <w:r w:rsidR="00073095" w:rsidRPr="009C1C7F">
              <w:rPr>
                <w:noProof/>
                <w:webHidden/>
                <w:color w:val="4472C4" w:themeColor="accent1"/>
              </w:rPr>
              <w:fldChar w:fldCharType="end"/>
            </w:r>
          </w:hyperlink>
        </w:p>
        <w:p w14:paraId="39C3920B" w14:textId="7AD9ACE1" w:rsidR="00073095" w:rsidRPr="009C1C7F" w:rsidRDefault="009876F3" w:rsidP="00073095">
          <w:pPr>
            <w:pStyle w:val="TOC2"/>
            <w:rPr>
              <w:rFonts w:asciiTheme="minorHAnsi" w:eastAsiaTheme="minorEastAsia" w:hAnsiTheme="minorHAnsi" w:cstheme="minorBidi"/>
              <w:color w:val="4472C4" w:themeColor="accent1"/>
            </w:rPr>
          </w:pPr>
          <w:hyperlink w:anchor="_Toc83712031" w:history="1">
            <w:r w:rsidR="00073095" w:rsidRPr="009C1C7F">
              <w:rPr>
                <w:rStyle w:val="Hyperlink"/>
                <w:color w:val="4472C4" w:themeColor="accent1"/>
              </w:rPr>
              <w:t>Asset Management Branch</w:t>
            </w:r>
            <w:r w:rsidR="00073095" w:rsidRPr="009C1C7F">
              <w:rPr>
                <w:webHidden/>
                <w:color w:val="4472C4" w:themeColor="accent1"/>
              </w:rPr>
              <w:tab/>
            </w:r>
            <w:r w:rsidR="00073095" w:rsidRPr="009C1C7F">
              <w:rPr>
                <w:webHidden/>
                <w:color w:val="4472C4" w:themeColor="accent1"/>
              </w:rPr>
              <w:fldChar w:fldCharType="begin"/>
            </w:r>
            <w:r w:rsidR="00073095" w:rsidRPr="009C1C7F">
              <w:rPr>
                <w:webHidden/>
                <w:color w:val="4472C4" w:themeColor="accent1"/>
              </w:rPr>
              <w:instrText xml:space="preserve"> PAGEREF _Toc83712031 \h </w:instrText>
            </w:r>
            <w:r w:rsidR="00073095" w:rsidRPr="009C1C7F">
              <w:rPr>
                <w:webHidden/>
                <w:color w:val="4472C4" w:themeColor="accent1"/>
              </w:rPr>
            </w:r>
            <w:r w:rsidR="00073095" w:rsidRPr="009C1C7F">
              <w:rPr>
                <w:webHidden/>
                <w:color w:val="4472C4" w:themeColor="accent1"/>
              </w:rPr>
              <w:fldChar w:fldCharType="separate"/>
            </w:r>
            <w:r w:rsidR="00073095">
              <w:rPr>
                <w:webHidden/>
                <w:color w:val="4472C4" w:themeColor="accent1"/>
              </w:rPr>
              <w:t>47</w:t>
            </w:r>
            <w:r w:rsidR="00073095" w:rsidRPr="009C1C7F">
              <w:rPr>
                <w:webHidden/>
                <w:color w:val="4472C4" w:themeColor="accent1"/>
              </w:rPr>
              <w:fldChar w:fldCharType="end"/>
            </w:r>
          </w:hyperlink>
        </w:p>
        <w:p w14:paraId="1EC67409" w14:textId="6B2A6318" w:rsidR="00073095" w:rsidRPr="009C1C7F" w:rsidRDefault="009876F3" w:rsidP="00073095">
          <w:pPr>
            <w:pStyle w:val="TOC2"/>
            <w:rPr>
              <w:rFonts w:asciiTheme="minorHAnsi" w:eastAsiaTheme="minorEastAsia" w:hAnsiTheme="minorHAnsi" w:cstheme="minorBidi"/>
              <w:color w:val="4472C4" w:themeColor="accent1"/>
            </w:rPr>
          </w:pPr>
          <w:hyperlink w:anchor="_Toc83712045" w:history="1">
            <w:r w:rsidR="00073095" w:rsidRPr="009C1C7F">
              <w:rPr>
                <w:rStyle w:val="Hyperlink"/>
                <w:color w:val="4472C4" w:themeColor="accent1"/>
              </w:rPr>
              <w:t>Construction Inspection and Management Branch</w:t>
            </w:r>
            <w:r w:rsidR="00073095" w:rsidRPr="009C1C7F">
              <w:rPr>
                <w:webHidden/>
                <w:color w:val="4472C4" w:themeColor="accent1"/>
              </w:rPr>
              <w:tab/>
            </w:r>
            <w:r w:rsidR="00073095" w:rsidRPr="009C1C7F">
              <w:rPr>
                <w:webHidden/>
                <w:color w:val="4472C4" w:themeColor="accent1"/>
              </w:rPr>
              <w:fldChar w:fldCharType="begin"/>
            </w:r>
            <w:r w:rsidR="00073095" w:rsidRPr="009C1C7F">
              <w:rPr>
                <w:webHidden/>
                <w:color w:val="4472C4" w:themeColor="accent1"/>
              </w:rPr>
              <w:instrText xml:space="preserve"> PAGEREF _Toc83712045 \h </w:instrText>
            </w:r>
            <w:r w:rsidR="00073095" w:rsidRPr="009C1C7F">
              <w:rPr>
                <w:webHidden/>
                <w:color w:val="4472C4" w:themeColor="accent1"/>
              </w:rPr>
            </w:r>
            <w:r w:rsidR="00073095" w:rsidRPr="009C1C7F">
              <w:rPr>
                <w:webHidden/>
                <w:color w:val="4472C4" w:themeColor="accent1"/>
              </w:rPr>
              <w:fldChar w:fldCharType="separate"/>
            </w:r>
            <w:r w:rsidR="00073095">
              <w:rPr>
                <w:webHidden/>
                <w:color w:val="4472C4" w:themeColor="accent1"/>
              </w:rPr>
              <w:t>50</w:t>
            </w:r>
            <w:r w:rsidR="00073095" w:rsidRPr="009C1C7F">
              <w:rPr>
                <w:webHidden/>
                <w:color w:val="4472C4" w:themeColor="accent1"/>
              </w:rPr>
              <w:fldChar w:fldCharType="end"/>
            </w:r>
          </w:hyperlink>
        </w:p>
        <w:p w14:paraId="3E5E2E0C" w14:textId="417849A2" w:rsidR="00073095" w:rsidRDefault="009876F3" w:rsidP="00073095">
          <w:pPr>
            <w:pStyle w:val="TOC2"/>
            <w:rPr>
              <w:rFonts w:asciiTheme="minorHAnsi" w:eastAsiaTheme="minorEastAsia" w:hAnsiTheme="minorHAnsi" w:cstheme="minorBidi"/>
            </w:rPr>
          </w:pPr>
          <w:hyperlink w:anchor="_Toc83712052" w:history="1">
            <w:r w:rsidR="00073095" w:rsidRPr="009C1C7F">
              <w:rPr>
                <w:rStyle w:val="Hyperlink"/>
                <w:color w:val="4472C4" w:themeColor="accent1"/>
              </w:rPr>
              <w:t>Project Management and Development Branch</w:t>
            </w:r>
            <w:r w:rsidR="00073095" w:rsidRPr="009C1C7F">
              <w:rPr>
                <w:webHidden/>
                <w:color w:val="4472C4" w:themeColor="accent1"/>
              </w:rPr>
              <w:tab/>
            </w:r>
            <w:r w:rsidR="00073095" w:rsidRPr="009C1C7F">
              <w:rPr>
                <w:webHidden/>
                <w:color w:val="4472C4" w:themeColor="accent1"/>
              </w:rPr>
              <w:fldChar w:fldCharType="begin"/>
            </w:r>
            <w:r w:rsidR="00073095" w:rsidRPr="009C1C7F">
              <w:rPr>
                <w:webHidden/>
                <w:color w:val="4472C4" w:themeColor="accent1"/>
              </w:rPr>
              <w:instrText xml:space="preserve"> PAGEREF _Toc83712052 \h </w:instrText>
            </w:r>
            <w:r w:rsidR="00073095" w:rsidRPr="009C1C7F">
              <w:rPr>
                <w:webHidden/>
                <w:color w:val="4472C4" w:themeColor="accent1"/>
              </w:rPr>
            </w:r>
            <w:r w:rsidR="00073095" w:rsidRPr="009C1C7F">
              <w:rPr>
                <w:webHidden/>
                <w:color w:val="4472C4" w:themeColor="accent1"/>
              </w:rPr>
              <w:fldChar w:fldCharType="separate"/>
            </w:r>
            <w:r w:rsidR="00073095">
              <w:rPr>
                <w:webHidden/>
                <w:color w:val="4472C4" w:themeColor="accent1"/>
              </w:rPr>
              <w:t>53</w:t>
            </w:r>
            <w:r w:rsidR="00073095" w:rsidRPr="009C1C7F">
              <w:rPr>
                <w:webHidden/>
                <w:color w:val="4472C4" w:themeColor="accent1"/>
              </w:rPr>
              <w:fldChar w:fldCharType="end"/>
            </w:r>
          </w:hyperlink>
        </w:p>
        <w:p w14:paraId="3E1965B7" w14:textId="77777777" w:rsidR="00073095" w:rsidRDefault="00073095" w:rsidP="00073095">
          <w:r w:rsidRPr="00A47FCF">
            <w:rPr>
              <w:b/>
              <w:bCs/>
              <w:noProof/>
              <w:color w:val="1F4E79" w:themeColor="accent5" w:themeShade="80"/>
            </w:rPr>
            <w:fldChar w:fldCharType="end"/>
          </w:r>
        </w:p>
      </w:sdtContent>
    </w:sdt>
    <w:p w14:paraId="6F5FF1C6" w14:textId="77777777" w:rsidR="00073095" w:rsidRPr="006550BF" w:rsidRDefault="00073095" w:rsidP="00073095">
      <w:pPr>
        <w:ind w:left="810"/>
        <w:rPr>
          <w:rFonts w:eastAsia="Times New Roman" w:cstheme="majorHAnsi"/>
          <w:b/>
          <w:bCs/>
          <w:i/>
          <w:iCs/>
          <w:color w:val="004871"/>
          <w:sz w:val="32"/>
          <w:szCs w:val="32"/>
          <w:lang w:val="en"/>
        </w:rPr>
      </w:pPr>
      <w:r>
        <w:rPr>
          <w:rFonts w:cstheme="majorHAnsi"/>
          <w:b/>
          <w:bCs/>
          <w:i/>
          <w:iCs/>
          <w:noProof/>
          <w:color w:val="004871"/>
          <w:sz w:val="32"/>
          <w:szCs w:val="32"/>
        </w:rPr>
        <mc:AlternateContent>
          <mc:Choice Requires="wps">
            <w:drawing>
              <wp:anchor distT="0" distB="0" distL="114300" distR="114300" simplePos="0" relativeHeight="251737125" behindDoc="0" locked="0" layoutInCell="1" allowOverlap="1" wp14:anchorId="38CBF133" wp14:editId="19C8E0CB">
                <wp:simplePos x="0" y="0"/>
                <wp:positionH relativeFrom="column">
                  <wp:posOffset>3366770</wp:posOffset>
                </wp:positionH>
                <wp:positionV relativeFrom="paragraph">
                  <wp:posOffset>1848680</wp:posOffset>
                </wp:positionV>
                <wp:extent cx="2576223" cy="906449"/>
                <wp:effectExtent l="0" t="0" r="0" b="0"/>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76223" cy="906449"/>
                        </a:xfrm>
                        <a:prstGeom prst="rect">
                          <a:avLst/>
                        </a:prstGeom>
                        <a:noFill/>
                        <a:ln w="6350">
                          <a:noFill/>
                        </a:ln>
                      </wps:spPr>
                      <wps:txbx>
                        <w:txbxContent>
                          <w:p w14:paraId="7A0017B8" w14:textId="77777777" w:rsidR="00073095" w:rsidRPr="005F0F3F" w:rsidRDefault="00073095" w:rsidP="00073095">
                            <w:pPr>
                              <w:rPr>
                                <w:rFonts w:ascii="Calibri" w:hAnsi="Calibri"/>
                                <w:b/>
                                <w:bCs/>
                                <w:color w:val="004871"/>
                                <w:sz w:val="56"/>
                                <w:szCs w:val="56"/>
                              </w:rPr>
                            </w:pPr>
                            <w:r>
                              <w:rPr>
                                <w:rFonts w:ascii="Calibri" w:hAnsi="Calibri"/>
                                <w:b/>
                                <w:bCs/>
                                <w:color w:val="004871"/>
                                <w:sz w:val="56"/>
                                <w:szCs w:val="5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BF133" id="_x0000_t202" coordsize="21600,21600" o:spt="202" path="m,l,21600r21600,l21600,xe">
                <v:stroke joinstyle="miter"/>
                <v:path gradientshapeok="t" o:connecttype="rect"/>
              </v:shapetype>
              <v:shape id="Text Box 26" o:spid="_x0000_s1027" type="#_x0000_t202" alt="&quot;&quot;" style="position:absolute;left:0;text-align:left;margin-left:265.1pt;margin-top:145.55pt;width:202.85pt;height:71.35pt;z-index:251737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" filled="f" stroked="f" strokeweight=".5pt">
                <v:textbox>
                  <w:txbxContent>
                    <w:p w14:paraId="7A0017B8" w14:textId="77777777" w:rsidR="00073095" w:rsidRPr="005F0F3F" w:rsidRDefault="00073095" w:rsidP="00073095">
                      <w:pPr>
                        <w:rPr>
                          <w:rFonts w:ascii="Calibri" w:hAnsi="Calibri"/>
                          <w:b/>
                          <w:bCs/>
                          <w:color w:val="004871"/>
                          <w:sz w:val="56"/>
                          <w:szCs w:val="56"/>
                        </w:rPr>
                      </w:pPr>
                      <w:r>
                        <w:rPr>
                          <w:rFonts w:ascii="Calibri" w:hAnsi="Calibri"/>
                          <w:b/>
                          <w:bCs/>
                          <w:color w:val="004871"/>
                          <w:sz w:val="56"/>
                          <w:szCs w:val="56"/>
                        </w:rPr>
                        <w:t>Who We Are</w:t>
                      </w:r>
                    </w:p>
                  </w:txbxContent>
                </v:textbox>
              </v:shape>
            </w:pict>
          </mc:Fallback>
        </mc:AlternateContent>
      </w:r>
      <w:r>
        <w:rPr>
          <w:rFonts w:cstheme="majorHAnsi"/>
          <w:b/>
          <w:bCs/>
          <w:i/>
          <w:iCs/>
          <w:color w:val="004871"/>
          <w:sz w:val="32"/>
          <w:szCs w:val="32"/>
          <w:lang w:val="en"/>
        </w:rPr>
        <w:br w:type="page"/>
      </w:r>
    </w:p>
    <w:bookmarkStart w:id="1" w:name="_Toc83711945"/>
    <w:p w14:paraId="69CEB192" w14:textId="19CA98D7" w:rsidR="00852899" w:rsidRPr="00A545C0" w:rsidRDefault="00852899" w:rsidP="00A44402">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47" behindDoc="0" locked="0" layoutInCell="1" allowOverlap="1" wp14:anchorId="0ED146B1" wp14:editId="4A6481D8">
                <wp:simplePos x="0" y="0"/>
                <wp:positionH relativeFrom="column">
                  <wp:posOffset>457200</wp:posOffset>
                </wp:positionH>
                <wp:positionV relativeFrom="paragraph">
                  <wp:posOffset>262918</wp:posOffset>
                </wp:positionV>
                <wp:extent cx="5943600" cy="0"/>
                <wp:effectExtent l="0" t="0" r="12700"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F055C" id="Straight Connector 3" o:spid="_x0000_s1026" alt="&quot;&quot;"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" strokecolor="#78ba23" strokeweight="1pt">
                <v:stroke joinstyle="miter"/>
              </v:line>
            </w:pict>
          </mc:Fallback>
        </mc:AlternateContent>
      </w:r>
      <w:r w:rsidR="002611FF">
        <w:rPr>
          <w:lang w:val="en"/>
        </w:rPr>
        <w:t>Purpose of DGS</w:t>
      </w:r>
      <w:bookmarkEnd w:id="1"/>
    </w:p>
    <w:p w14:paraId="397F2D31" w14:textId="1848826A" w:rsidR="00796E88" w:rsidRDefault="00796E88" w:rsidP="00A545C0">
      <w:pPr>
        <w:spacing w:before="360" w:line="276" w:lineRule="auto"/>
        <w:ind w:left="720"/>
        <w:rPr>
          <w:rFonts w:eastAsia="Times New Roman" w:cstheme="majorHAnsi"/>
          <w:color w:val="000000"/>
          <w:szCs w:val="22"/>
          <w:lang w:val="en"/>
        </w:rPr>
      </w:pPr>
      <w:r w:rsidRPr="00796E88">
        <w:rPr>
          <w:rFonts w:eastAsia="Times New Roman" w:cstheme="majorHAnsi"/>
          <w:color w:val="000000"/>
          <w:szCs w:val="22"/>
          <w:lang w:val="en"/>
        </w:rPr>
        <w:t>The Department of General Services (DGS)</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 xml:space="preserve">serves as </w:t>
      </w:r>
      <w:r w:rsidR="00100A0C">
        <w:rPr>
          <w:rFonts w:eastAsia="Times New Roman" w:cstheme="majorHAnsi"/>
          <w:color w:val="000000"/>
          <w:szCs w:val="22"/>
          <w:lang w:val="en"/>
        </w:rPr>
        <w:t xml:space="preserve">the </w:t>
      </w:r>
      <w:r w:rsidRPr="00796E88">
        <w:rPr>
          <w:rFonts w:eastAsia="Times New Roman" w:cstheme="majorHAnsi"/>
          <w:color w:val="000000"/>
          <w:szCs w:val="22"/>
          <w:lang w:val="en"/>
        </w:rPr>
        <w:t xml:space="preserve">business manager for the </w:t>
      </w:r>
      <w:r w:rsidR="0053283E">
        <w:rPr>
          <w:rFonts w:eastAsia="Times New Roman" w:cstheme="majorHAnsi"/>
          <w:color w:val="000000"/>
          <w:szCs w:val="22"/>
          <w:lang w:val="en"/>
        </w:rPr>
        <w:t>S</w:t>
      </w:r>
      <w:r w:rsidRPr="00796E88">
        <w:rPr>
          <w:rFonts w:eastAsia="Times New Roman" w:cstheme="majorHAnsi"/>
          <w:color w:val="000000"/>
          <w:szCs w:val="22"/>
          <w:lang w:val="en"/>
        </w:rPr>
        <w:t>tate of</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California</w:t>
      </w:r>
      <w:r w:rsidR="00651DB7">
        <w:rPr>
          <w:rFonts w:eastAsia="Times New Roman" w:cstheme="majorHAnsi"/>
          <w:color w:val="000000"/>
          <w:szCs w:val="22"/>
          <w:lang w:val="en"/>
        </w:rPr>
        <w:t>.</w:t>
      </w:r>
      <w:r w:rsidRPr="00796E88">
        <w:rPr>
          <w:rFonts w:eastAsia="Times New Roman" w:cstheme="majorHAnsi"/>
          <w:color w:val="000000"/>
          <w:szCs w:val="22"/>
          <w:lang w:val="en"/>
        </w:rPr>
        <w:t xml:space="preserve"> </w:t>
      </w:r>
      <w:r w:rsidR="00651DB7">
        <w:rPr>
          <w:rFonts w:eastAsia="Times New Roman" w:cstheme="majorHAnsi"/>
          <w:color w:val="000000"/>
          <w:szCs w:val="22"/>
          <w:lang w:val="en"/>
        </w:rPr>
        <w:t>W</w:t>
      </w:r>
      <w:r w:rsidRPr="00796E88">
        <w:rPr>
          <w:rFonts w:eastAsia="Times New Roman" w:cstheme="majorHAnsi"/>
          <w:color w:val="000000"/>
          <w:szCs w:val="22"/>
          <w:lang w:val="en"/>
        </w:rPr>
        <w:t xml:space="preserve">ith more than </w:t>
      </w:r>
      <w:r w:rsidR="00741C82">
        <w:rPr>
          <w:rFonts w:eastAsia="Times New Roman" w:cstheme="majorHAnsi"/>
          <w:color w:val="000000"/>
          <w:szCs w:val="22"/>
          <w:lang w:val="en"/>
        </w:rPr>
        <w:t>4,000</w:t>
      </w:r>
      <w:r w:rsidRPr="00796E88">
        <w:rPr>
          <w:rFonts w:eastAsia="Times New Roman" w:cstheme="majorHAnsi"/>
          <w:color w:val="000000"/>
          <w:szCs w:val="22"/>
          <w:lang w:val="en"/>
        </w:rPr>
        <w:t xml:space="preserve"> employees</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and a</w:t>
      </w:r>
      <w:r w:rsidR="00C41071">
        <w:rPr>
          <w:rFonts w:eastAsia="Times New Roman" w:cstheme="majorHAnsi"/>
          <w:color w:val="000000"/>
          <w:szCs w:val="22"/>
          <w:lang w:val="en"/>
        </w:rPr>
        <w:t>n operating</w:t>
      </w:r>
      <w:r w:rsidRPr="00796E88">
        <w:rPr>
          <w:rFonts w:eastAsia="Times New Roman" w:cstheme="majorHAnsi"/>
          <w:color w:val="000000"/>
          <w:szCs w:val="22"/>
          <w:lang w:val="en"/>
        </w:rPr>
        <w:t xml:space="preserve"> budget </w:t>
      </w:r>
      <w:r w:rsidR="00C41071">
        <w:rPr>
          <w:rFonts w:eastAsia="Times New Roman" w:cstheme="majorHAnsi"/>
          <w:color w:val="000000"/>
          <w:szCs w:val="22"/>
          <w:lang w:val="en"/>
        </w:rPr>
        <w:t xml:space="preserve">of </w:t>
      </w:r>
      <w:r w:rsidRPr="00796E88">
        <w:rPr>
          <w:rFonts w:eastAsia="Times New Roman" w:cstheme="majorHAnsi"/>
          <w:color w:val="000000"/>
          <w:szCs w:val="22"/>
          <w:lang w:val="en"/>
        </w:rPr>
        <w:t>$1</w:t>
      </w:r>
      <w:r w:rsidR="00C41071">
        <w:rPr>
          <w:rFonts w:eastAsia="Times New Roman" w:cstheme="majorHAnsi"/>
          <w:color w:val="000000"/>
          <w:szCs w:val="22"/>
          <w:lang w:val="en"/>
        </w:rPr>
        <w:t>.</w:t>
      </w:r>
      <w:r w:rsidR="00A507ED">
        <w:rPr>
          <w:rFonts w:eastAsia="Times New Roman" w:cstheme="majorHAnsi"/>
          <w:color w:val="000000"/>
          <w:szCs w:val="22"/>
          <w:lang w:val="en"/>
        </w:rPr>
        <w:t>6</w:t>
      </w:r>
      <w:r w:rsidRPr="00796E88">
        <w:rPr>
          <w:rFonts w:eastAsia="Times New Roman" w:cstheme="majorHAnsi"/>
          <w:color w:val="000000"/>
          <w:szCs w:val="22"/>
          <w:lang w:val="en"/>
        </w:rPr>
        <w:t xml:space="preserve"> billion</w:t>
      </w:r>
      <w:r w:rsidR="00651DB7">
        <w:rPr>
          <w:rFonts w:eastAsia="Times New Roman" w:cstheme="majorHAnsi"/>
          <w:color w:val="000000"/>
          <w:szCs w:val="22"/>
          <w:lang w:val="en"/>
        </w:rPr>
        <w:t>,</w:t>
      </w:r>
      <w:r w:rsidRPr="00796E88">
        <w:rPr>
          <w:rFonts w:eastAsia="Times New Roman" w:cstheme="majorHAnsi"/>
          <w:color w:val="000000"/>
          <w:szCs w:val="22"/>
          <w:lang w:val="en"/>
        </w:rPr>
        <w:t xml:space="preserve"> DGS serve</w:t>
      </w:r>
      <w:r w:rsidR="00100A0C">
        <w:rPr>
          <w:rFonts w:eastAsia="Times New Roman" w:cstheme="majorHAnsi"/>
          <w:color w:val="000000"/>
          <w:szCs w:val="22"/>
          <w:lang w:val="en"/>
        </w:rPr>
        <w:t>s</w:t>
      </w:r>
      <w:r w:rsidRPr="00796E88">
        <w:rPr>
          <w:rFonts w:eastAsia="Times New Roman" w:cstheme="majorHAnsi"/>
          <w:color w:val="000000"/>
          <w:szCs w:val="22"/>
          <w:lang w:val="en"/>
        </w:rPr>
        <w:t xml:space="preserve"> the </w:t>
      </w:r>
      <w:r w:rsidR="0012710F">
        <w:rPr>
          <w:rFonts w:eastAsia="Times New Roman" w:cstheme="majorHAnsi"/>
          <w:color w:val="000000"/>
          <w:szCs w:val="22"/>
          <w:lang w:val="en"/>
        </w:rPr>
        <w:t>p</w:t>
      </w:r>
      <w:r w:rsidRPr="00796E88">
        <w:rPr>
          <w:rFonts w:eastAsia="Times New Roman" w:cstheme="majorHAnsi"/>
          <w:color w:val="000000"/>
          <w:szCs w:val="22"/>
          <w:lang w:val="en"/>
        </w:rPr>
        <w:t>ublic</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by providing a variety of services to state agencies</w:t>
      </w:r>
      <w:r w:rsidR="00100A0C">
        <w:rPr>
          <w:rFonts w:eastAsia="Times New Roman" w:cstheme="majorHAnsi"/>
          <w:color w:val="000000"/>
          <w:szCs w:val="22"/>
          <w:lang w:val="en"/>
        </w:rPr>
        <w:t>, local government, and other clients</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through innovative procurement and acquisition</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solutions</w:t>
      </w:r>
      <w:r w:rsidR="00C41071">
        <w:rPr>
          <w:rFonts w:eastAsia="Times New Roman" w:cstheme="majorHAnsi"/>
          <w:color w:val="000000"/>
          <w:szCs w:val="22"/>
          <w:lang w:val="en"/>
        </w:rPr>
        <w:t>,</w:t>
      </w:r>
      <w:r w:rsidRPr="00796E88">
        <w:rPr>
          <w:rFonts w:eastAsia="Times New Roman" w:cstheme="majorHAnsi"/>
          <w:color w:val="000000"/>
          <w:szCs w:val="22"/>
          <w:lang w:val="en"/>
        </w:rPr>
        <w:t xml:space="preserve"> creative real estate management and</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design</w:t>
      </w:r>
      <w:r w:rsidR="00C41071">
        <w:rPr>
          <w:rFonts w:eastAsia="Times New Roman" w:cstheme="majorHAnsi"/>
          <w:color w:val="000000"/>
          <w:szCs w:val="22"/>
          <w:lang w:val="en"/>
        </w:rPr>
        <w:t>,</w:t>
      </w:r>
      <w:r w:rsidRPr="00796E88">
        <w:rPr>
          <w:rFonts w:eastAsia="Times New Roman" w:cstheme="majorHAnsi"/>
          <w:color w:val="000000"/>
          <w:szCs w:val="22"/>
          <w:lang w:val="en"/>
        </w:rPr>
        <w:t xml:space="preserve"> environmentally friendly transportation</w:t>
      </w:r>
      <w:r w:rsidR="00C41071">
        <w:rPr>
          <w:rFonts w:eastAsia="Times New Roman" w:cstheme="majorHAnsi"/>
          <w:color w:val="000000"/>
          <w:szCs w:val="22"/>
          <w:lang w:val="en"/>
        </w:rPr>
        <w:t>,</w:t>
      </w:r>
      <w:r w:rsidR="0012710F">
        <w:rPr>
          <w:rFonts w:eastAsia="Times New Roman" w:cstheme="majorHAnsi"/>
          <w:color w:val="000000"/>
          <w:szCs w:val="22"/>
          <w:lang w:val="en"/>
        </w:rPr>
        <w:t xml:space="preserve"> </w:t>
      </w:r>
      <w:r w:rsidRPr="00796E88">
        <w:rPr>
          <w:rFonts w:eastAsia="Times New Roman" w:cstheme="majorHAnsi"/>
          <w:color w:val="000000"/>
          <w:szCs w:val="22"/>
          <w:lang w:val="en"/>
        </w:rPr>
        <w:t xml:space="preserve">and </w:t>
      </w:r>
      <w:r w:rsidR="00100A0C">
        <w:rPr>
          <w:rFonts w:eastAsia="Times New Roman" w:cstheme="majorHAnsi"/>
          <w:color w:val="000000"/>
          <w:szCs w:val="22"/>
          <w:lang w:val="en"/>
        </w:rPr>
        <w:t xml:space="preserve">through the implementation and enforcement of regulations and rules </w:t>
      </w:r>
      <w:r w:rsidRPr="00796E88">
        <w:rPr>
          <w:rFonts w:eastAsia="Times New Roman" w:cstheme="majorHAnsi"/>
          <w:color w:val="000000"/>
          <w:szCs w:val="22"/>
          <w:lang w:val="en"/>
        </w:rPr>
        <w:t>for the construction of safe schools</w:t>
      </w:r>
      <w:r w:rsidR="00100A0C">
        <w:rPr>
          <w:rFonts w:eastAsia="Times New Roman" w:cstheme="majorHAnsi"/>
          <w:color w:val="000000"/>
          <w:szCs w:val="22"/>
          <w:lang w:val="en"/>
        </w:rPr>
        <w:t xml:space="preserve"> and buildings throughout the state</w:t>
      </w:r>
      <w:r w:rsidRPr="00796E88">
        <w:rPr>
          <w:rFonts w:eastAsia="Times New Roman" w:cstheme="majorHAnsi"/>
          <w:color w:val="000000"/>
          <w:szCs w:val="22"/>
          <w:lang w:val="en"/>
        </w:rPr>
        <w:t>.</w:t>
      </w:r>
    </w:p>
    <w:p w14:paraId="5EF59401" w14:textId="77777777" w:rsidR="0012710F" w:rsidRPr="00796E88" w:rsidRDefault="0012710F" w:rsidP="00796E88">
      <w:pPr>
        <w:spacing w:line="276" w:lineRule="auto"/>
        <w:ind w:left="720"/>
        <w:rPr>
          <w:rFonts w:eastAsia="Times New Roman" w:cstheme="majorHAnsi"/>
          <w:color w:val="000000"/>
          <w:szCs w:val="22"/>
          <w:lang w:val="en"/>
        </w:rPr>
      </w:pPr>
    </w:p>
    <w:p w14:paraId="408B5B60" w14:textId="77777777" w:rsidR="0053283E" w:rsidRPr="0053283E" w:rsidRDefault="0053283E" w:rsidP="0053283E">
      <w:pPr>
        <w:ind w:left="720"/>
        <w:rPr>
          <w:rFonts w:cstheme="majorHAnsi"/>
          <w:b/>
          <w:color w:val="92D050"/>
          <w:sz w:val="28"/>
          <w:lang w:val="en"/>
        </w:rPr>
      </w:pPr>
      <w:r w:rsidRPr="0053283E">
        <w:rPr>
          <w:rFonts w:cstheme="majorHAnsi"/>
          <w:b/>
          <w:color w:val="92D050"/>
          <w:sz w:val="28"/>
          <w:lang w:val="en"/>
        </w:rPr>
        <w:t>Mission</w:t>
      </w:r>
    </w:p>
    <w:p w14:paraId="16B83A27" w14:textId="4161F6B1" w:rsidR="00796E88" w:rsidRPr="00796E88" w:rsidRDefault="00E907B5" w:rsidP="00796E88">
      <w:pPr>
        <w:spacing w:line="276" w:lineRule="auto"/>
        <w:ind w:left="720"/>
        <w:rPr>
          <w:rFonts w:eastAsia="Times New Roman" w:cstheme="majorHAnsi"/>
          <w:color w:val="000000"/>
          <w:szCs w:val="22"/>
          <w:lang w:val="en"/>
        </w:rPr>
      </w:pPr>
      <w:r>
        <w:rPr>
          <w:rFonts w:eastAsia="Times New Roman" w:cstheme="majorHAnsi"/>
          <w:color w:val="000000"/>
          <w:szCs w:val="22"/>
          <w:lang w:val="en"/>
        </w:rPr>
        <w:t>T</w:t>
      </w:r>
      <w:r w:rsidR="00796E88" w:rsidRPr="00796E88">
        <w:rPr>
          <w:rFonts w:eastAsia="Times New Roman" w:cstheme="majorHAnsi"/>
          <w:color w:val="000000"/>
          <w:szCs w:val="22"/>
          <w:lang w:val="en"/>
        </w:rPr>
        <w:t>o</w:t>
      </w:r>
      <w:r w:rsidR="0053283E">
        <w:rPr>
          <w:rFonts w:eastAsia="Times New Roman" w:cstheme="majorHAnsi"/>
          <w:color w:val="000000"/>
          <w:szCs w:val="22"/>
          <w:lang w:val="en"/>
        </w:rPr>
        <w:t xml:space="preserve"> d</w:t>
      </w:r>
      <w:r w:rsidR="00796E88" w:rsidRPr="00796E88">
        <w:rPr>
          <w:rFonts w:eastAsia="Times New Roman" w:cstheme="majorHAnsi"/>
          <w:color w:val="000000"/>
          <w:szCs w:val="22"/>
          <w:lang w:val="en"/>
        </w:rPr>
        <w:t>eliver results by providing timely, cost-effective services</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 xml:space="preserve">and products that support our customers while </w:t>
      </w:r>
      <w:r w:rsidR="0012710F">
        <w:rPr>
          <w:rFonts w:eastAsia="Times New Roman" w:cstheme="majorHAnsi"/>
          <w:color w:val="000000"/>
          <w:szCs w:val="22"/>
          <w:lang w:val="en"/>
        </w:rPr>
        <w:t>p</w:t>
      </w:r>
      <w:r w:rsidR="00796E88" w:rsidRPr="00796E88">
        <w:rPr>
          <w:rFonts w:eastAsia="Times New Roman" w:cstheme="majorHAnsi"/>
          <w:color w:val="000000"/>
          <w:szCs w:val="22"/>
          <w:lang w:val="en"/>
        </w:rPr>
        <w:t>rotecting</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 xml:space="preserve">the interests of the </w:t>
      </w:r>
      <w:r w:rsidR="00C41071">
        <w:rPr>
          <w:rFonts w:eastAsia="Times New Roman" w:cstheme="majorHAnsi"/>
          <w:color w:val="000000"/>
          <w:szCs w:val="22"/>
          <w:lang w:val="en"/>
        </w:rPr>
        <w:t>S</w:t>
      </w:r>
      <w:r w:rsidR="00796E88" w:rsidRPr="00796E88">
        <w:rPr>
          <w:rFonts w:eastAsia="Times New Roman" w:cstheme="majorHAnsi"/>
          <w:color w:val="000000"/>
          <w:szCs w:val="22"/>
          <w:lang w:val="en"/>
        </w:rPr>
        <w:t>tate of California.</w:t>
      </w:r>
    </w:p>
    <w:p w14:paraId="349BA3B7" w14:textId="77777777" w:rsidR="0012710F" w:rsidRDefault="0012710F" w:rsidP="00796E88">
      <w:pPr>
        <w:spacing w:line="276" w:lineRule="auto"/>
        <w:ind w:left="720"/>
        <w:rPr>
          <w:rFonts w:eastAsia="Times New Roman" w:cstheme="majorHAnsi"/>
          <w:color w:val="000000"/>
          <w:szCs w:val="22"/>
          <w:lang w:val="en"/>
        </w:rPr>
      </w:pPr>
    </w:p>
    <w:p w14:paraId="51E46A23" w14:textId="4A73ED06" w:rsidR="00796E88" w:rsidRPr="00A75726" w:rsidRDefault="00535515" w:rsidP="00A94284">
      <w:pPr>
        <w:ind w:left="720"/>
        <w:rPr>
          <w:rFonts w:cstheme="majorHAnsi"/>
          <w:b/>
          <w:color w:val="92D050"/>
          <w:lang w:val="en"/>
        </w:rPr>
      </w:pPr>
      <w:r w:rsidRPr="0053283E">
        <w:rPr>
          <w:rFonts w:cstheme="majorHAnsi"/>
          <w:b/>
          <w:color w:val="92D050"/>
          <w:sz w:val="28"/>
          <w:lang w:val="en"/>
        </w:rPr>
        <w:t>Vision</w:t>
      </w:r>
    </w:p>
    <w:p w14:paraId="47D18A4B" w14:textId="01A42E37" w:rsidR="00796E88" w:rsidRPr="00796E88" w:rsidRDefault="00E907B5" w:rsidP="00796E88">
      <w:pPr>
        <w:spacing w:line="276" w:lineRule="auto"/>
        <w:ind w:left="720"/>
        <w:rPr>
          <w:rFonts w:eastAsia="Times New Roman" w:cstheme="majorHAnsi"/>
          <w:color w:val="000000"/>
          <w:szCs w:val="22"/>
          <w:lang w:val="en"/>
        </w:rPr>
      </w:pPr>
      <w:r>
        <w:rPr>
          <w:rFonts w:eastAsia="Times New Roman" w:cstheme="majorHAnsi"/>
          <w:color w:val="000000"/>
          <w:szCs w:val="22"/>
          <w:lang w:val="en"/>
        </w:rPr>
        <w:t>E</w:t>
      </w:r>
      <w:r w:rsidR="00796E88" w:rsidRPr="00796E88">
        <w:rPr>
          <w:rFonts w:eastAsia="Times New Roman" w:cstheme="majorHAnsi"/>
          <w:color w:val="000000"/>
          <w:szCs w:val="22"/>
          <w:lang w:val="en"/>
        </w:rPr>
        <w:t>xcellence in the business of government.</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We strive to achieve excellence by providing our customers with the</w:t>
      </w:r>
      <w:r w:rsidR="0053283E">
        <w:rPr>
          <w:rFonts w:eastAsia="Times New Roman" w:cstheme="majorHAnsi"/>
          <w:color w:val="000000"/>
          <w:szCs w:val="22"/>
          <w:lang w:val="en"/>
        </w:rPr>
        <w:t xml:space="preserve"> </w:t>
      </w:r>
      <w:r w:rsidR="00796E88" w:rsidRPr="00796E88">
        <w:rPr>
          <w:rFonts w:eastAsia="Times New Roman" w:cstheme="majorHAnsi"/>
          <w:color w:val="000000"/>
          <w:szCs w:val="22"/>
          <w:lang w:val="en"/>
        </w:rPr>
        <w:t>products and services they need in a professional</w:t>
      </w:r>
      <w:r w:rsidR="00C41071">
        <w:rPr>
          <w:rFonts w:eastAsia="Times New Roman" w:cstheme="majorHAnsi"/>
          <w:color w:val="000000"/>
          <w:szCs w:val="22"/>
          <w:lang w:val="en"/>
        </w:rPr>
        <w:t xml:space="preserve"> manner that adds value</w:t>
      </w:r>
      <w:r w:rsidR="00796E88" w:rsidRPr="00796E88">
        <w:rPr>
          <w:rFonts w:eastAsia="Times New Roman" w:cstheme="majorHAnsi"/>
          <w:color w:val="000000"/>
          <w:szCs w:val="22"/>
          <w:lang w:val="en"/>
        </w:rPr>
        <w:t>.</w:t>
      </w:r>
    </w:p>
    <w:p w14:paraId="4CB33E2E" w14:textId="77777777" w:rsidR="0012710F" w:rsidRDefault="0012710F" w:rsidP="00796E88">
      <w:pPr>
        <w:spacing w:line="276" w:lineRule="auto"/>
        <w:ind w:left="720"/>
        <w:rPr>
          <w:rFonts w:eastAsia="Times New Roman" w:cstheme="majorHAnsi"/>
          <w:color w:val="000000"/>
          <w:szCs w:val="22"/>
          <w:lang w:val="en"/>
        </w:rPr>
      </w:pPr>
    </w:p>
    <w:p w14:paraId="136549DF" w14:textId="77777777" w:rsidR="00796E88" w:rsidRPr="00A75726" w:rsidRDefault="00535515" w:rsidP="00A94284">
      <w:pPr>
        <w:ind w:left="720"/>
        <w:rPr>
          <w:rFonts w:cstheme="majorHAnsi"/>
          <w:b/>
          <w:color w:val="92D050"/>
          <w:lang w:val="en"/>
        </w:rPr>
      </w:pPr>
      <w:r w:rsidRPr="00A75726">
        <w:rPr>
          <w:rFonts w:cstheme="majorHAnsi"/>
          <w:b/>
          <w:color w:val="92D050"/>
          <w:sz w:val="28"/>
          <w:lang w:val="en"/>
        </w:rPr>
        <w:t>Values</w:t>
      </w:r>
    </w:p>
    <w:p w14:paraId="4FADD6D1" w14:textId="62F2CF5A" w:rsidR="00796E88" w:rsidRDefault="00D91168" w:rsidP="00796E88">
      <w:pPr>
        <w:spacing w:line="276" w:lineRule="auto"/>
        <w:ind w:left="720"/>
        <w:rPr>
          <w:rFonts w:eastAsia="Times New Roman" w:cstheme="majorHAnsi"/>
          <w:color w:val="000000"/>
          <w:szCs w:val="22"/>
          <w:lang w:val="en"/>
        </w:rPr>
      </w:pPr>
      <w:r>
        <w:rPr>
          <w:rFonts w:eastAsia="Times New Roman" w:cstheme="majorHAnsi"/>
          <w:color w:val="000000"/>
          <w:szCs w:val="22"/>
          <w:lang w:val="en"/>
        </w:rPr>
        <w:t>W</w:t>
      </w:r>
      <w:r w:rsidR="00796E88" w:rsidRPr="00796E88">
        <w:rPr>
          <w:rFonts w:eastAsia="Times New Roman" w:cstheme="majorHAnsi"/>
          <w:color w:val="000000"/>
          <w:szCs w:val="22"/>
          <w:lang w:val="en"/>
        </w:rPr>
        <w:t>e have a set of core values that provide an important</w:t>
      </w:r>
      <w:r w:rsidR="0012710F">
        <w:rPr>
          <w:rFonts w:eastAsia="Times New Roman" w:cstheme="majorHAnsi"/>
          <w:color w:val="000000"/>
          <w:szCs w:val="22"/>
          <w:lang w:val="en"/>
        </w:rPr>
        <w:t xml:space="preserve"> </w:t>
      </w:r>
      <w:r w:rsidR="00796E88" w:rsidRPr="00796E88">
        <w:rPr>
          <w:rFonts w:eastAsia="Times New Roman" w:cstheme="majorHAnsi"/>
          <w:color w:val="000000"/>
          <w:szCs w:val="22"/>
          <w:lang w:val="en"/>
        </w:rPr>
        <w:t>foundation for how we conduct ourselves and our business.</w:t>
      </w:r>
      <w:r w:rsidR="0053283E">
        <w:rPr>
          <w:rFonts w:eastAsia="Times New Roman" w:cstheme="majorHAnsi"/>
          <w:color w:val="000000"/>
          <w:szCs w:val="22"/>
          <w:lang w:val="en"/>
        </w:rPr>
        <w:t xml:space="preserve"> </w:t>
      </w:r>
      <w:r w:rsidR="00796E88" w:rsidRPr="00796E88">
        <w:rPr>
          <w:rFonts w:eastAsia="Times New Roman" w:cstheme="majorHAnsi"/>
          <w:color w:val="000000"/>
          <w:szCs w:val="22"/>
          <w:lang w:val="en"/>
        </w:rPr>
        <w:t>These values are:</w:t>
      </w:r>
    </w:p>
    <w:p w14:paraId="5B16F8C0" w14:textId="77777777" w:rsidR="00F437FE" w:rsidRPr="00796E88" w:rsidRDefault="00F437FE" w:rsidP="00796E88">
      <w:pPr>
        <w:spacing w:line="276" w:lineRule="auto"/>
        <w:ind w:left="720"/>
        <w:rPr>
          <w:rFonts w:eastAsia="Times New Roman" w:cstheme="majorHAnsi"/>
          <w:color w:val="000000"/>
          <w:szCs w:val="22"/>
          <w:lang w:val="en"/>
        </w:rPr>
      </w:pPr>
    </w:p>
    <w:p w14:paraId="1B51BC03" w14:textId="77777777" w:rsidR="00796E88" w:rsidRPr="0012710F" w:rsidRDefault="00796E88" w:rsidP="0053283E">
      <w:pPr>
        <w:pStyle w:val="ListParagraph"/>
        <w:numPr>
          <w:ilvl w:val="0"/>
          <w:numId w:val="4"/>
        </w:numPr>
        <w:spacing w:after="240" w:line="360" w:lineRule="auto"/>
        <w:ind w:left="1267" w:hanging="360"/>
        <w:rPr>
          <w:rFonts w:eastAsia="Times New Roman" w:cstheme="majorHAnsi"/>
          <w:color w:val="000000"/>
          <w:szCs w:val="22"/>
          <w:lang w:val="en"/>
        </w:rPr>
      </w:pPr>
      <w:r w:rsidRPr="0012710F">
        <w:rPr>
          <w:rFonts w:eastAsia="Times New Roman" w:cstheme="majorHAnsi"/>
          <w:b/>
          <w:color w:val="000000"/>
          <w:szCs w:val="22"/>
          <w:lang w:val="en"/>
        </w:rPr>
        <w:t>Integrity</w:t>
      </w:r>
      <w:r w:rsidRPr="0012710F">
        <w:rPr>
          <w:rFonts w:eastAsia="Times New Roman" w:cstheme="majorHAnsi"/>
          <w:color w:val="000000"/>
          <w:szCs w:val="22"/>
          <w:lang w:val="en"/>
        </w:rPr>
        <w:t>: We do the right things for the right reasons.</w:t>
      </w:r>
    </w:p>
    <w:p w14:paraId="746B94FB" w14:textId="7C5525AF" w:rsidR="0012710F" w:rsidRDefault="00796E88" w:rsidP="0053283E">
      <w:pPr>
        <w:pStyle w:val="ListParagraph"/>
        <w:numPr>
          <w:ilvl w:val="0"/>
          <w:numId w:val="4"/>
        </w:numPr>
        <w:spacing w:before="240" w:after="240" w:line="360" w:lineRule="auto"/>
        <w:ind w:left="1267" w:hanging="360"/>
      </w:pPr>
      <w:r w:rsidRPr="0053283E">
        <w:rPr>
          <w:rFonts w:eastAsia="Times New Roman" w:cstheme="majorHAnsi"/>
          <w:b/>
          <w:color w:val="000000"/>
          <w:szCs w:val="22"/>
          <w:lang w:val="en"/>
        </w:rPr>
        <w:t>Accountability</w:t>
      </w:r>
      <w:r w:rsidRPr="0053283E">
        <w:rPr>
          <w:rFonts w:eastAsia="Times New Roman" w:cstheme="majorHAnsi"/>
          <w:color w:val="000000"/>
          <w:szCs w:val="22"/>
          <w:lang w:val="en"/>
        </w:rPr>
        <w:t>: We hold ourselves and each other responsible</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for all that we do.</w:t>
      </w:r>
      <w:r w:rsidR="0012710F" w:rsidRPr="0012710F">
        <w:t xml:space="preserve"> </w:t>
      </w:r>
    </w:p>
    <w:p w14:paraId="7A0C1B25" w14:textId="29E9AA51"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Communication</w:t>
      </w:r>
      <w:r w:rsidRPr="0053283E">
        <w:rPr>
          <w:rFonts w:eastAsia="Times New Roman" w:cstheme="majorHAnsi"/>
          <w:color w:val="000000"/>
          <w:szCs w:val="22"/>
          <w:lang w:val="en"/>
        </w:rPr>
        <w:t>: We listen and share information openly,</w:t>
      </w:r>
      <w:r w:rsidR="0053283E" w:rsidRPr="0053283E">
        <w:rPr>
          <w:rFonts w:eastAsia="Times New Roman" w:cstheme="majorHAnsi"/>
          <w:color w:val="000000"/>
          <w:szCs w:val="22"/>
          <w:lang w:val="en"/>
        </w:rPr>
        <w:t xml:space="preserve"> h</w:t>
      </w:r>
      <w:r w:rsidRPr="0053283E">
        <w:rPr>
          <w:rFonts w:eastAsia="Times New Roman" w:cstheme="majorHAnsi"/>
          <w:color w:val="000000"/>
          <w:szCs w:val="22"/>
          <w:lang w:val="en"/>
        </w:rPr>
        <w:t>onestly</w:t>
      </w:r>
      <w:r w:rsidR="0053283E" w:rsidRPr="0053283E">
        <w:rPr>
          <w:rFonts w:eastAsia="Times New Roman" w:cstheme="majorHAnsi"/>
          <w:color w:val="000000"/>
          <w:szCs w:val="22"/>
          <w:lang w:val="en"/>
        </w:rPr>
        <w:t>,</w:t>
      </w:r>
      <w:r w:rsidRPr="0053283E">
        <w:rPr>
          <w:rFonts w:eastAsia="Times New Roman" w:cstheme="majorHAnsi"/>
          <w:color w:val="000000"/>
          <w:szCs w:val="22"/>
          <w:lang w:val="en"/>
        </w:rPr>
        <w:t xml:space="preserve"> and respectfully</w:t>
      </w:r>
      <w:r w:rsidR="0053283E" w:rsidRPr="0053283E">
        <w:rPr>
          <w:rFonts w:eastAsia="Times New Roman" w:cstheme="majorHAnsi"/>
          <w:color w:val="000000"/>
          <w:szCs w:val="22"/>
          <w:lang w:val="en"/>
        </w:rPr>
        <w:t>,</w:t>
      </w:r>
      <w:r w:rsidRPr="0053283E">
        <w:rPr>
          <w:rFonts w:eastAsia="Times New Roman" w:cstheme="majorHAnsi"/>
          <w:color w:val="000000"/>
          <w:szCs w:val="22"/>
          <w:lang w:val="en"/>
        </w:rPr>
        <w:t xml:space="preserve"> with the goal of mutual understanding</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and transparency.</w:t>
      </w:r>
    </w:p>
    <w:p w14:paraId="19B50089" w14:textId="0707A01B"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Excellence</w:t>
      </w:r>
      <w:r w:rsidRPr="0053283E">
        <w:rPr>
          <w:rFonts w:eastAsia="Times New Roman" w:cstheme="majorHAnsi"/>
          <w:color w:val="000000"/>
          <w:szCs w:val="22"/>
          <w:lang w:val="en"/>
        </w:rPr>
        <w:t>: We strive for the best for each other and</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our customers.</w:t>
      </w:r>
    </w:p>
    <w:p w14:paraId="38186E41" w14:textId="1D2CD451"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Innovation</w:t>
      </w:r>
      <w:r w:rsidRPr="0053283E">
        <w:rPr>
          <w:rFonts w:eastAsia="Times New Roman" w:cstheme="majorHAnsi"/>
          <w:color w:val="000000"/>
          <w:szCs w:val="22"/>
          <w:lang w:val="en"/>
        </w:rPr>
        <w:t>: We cultivate ideas and implement improvements</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throughout our organization.</w:t>
      </w:r>
    </w:p>
    <w:p w14:paraId="7130232F" w14:textId="30AFC9D6" w:rsidR="0012710F" w:rsidRPr="0053283E" w:rsidRDefault="0012710F" w:rsidP="0053283E">
      <w:pPr>
        <w:pStyle w:val="ListParagraph"/>
        <w:numPr>
          <w:ilvl w:val="0"/>
          <w:numId w:val="5"/>
        </w:numPr>
        <w:spacing w:before="240" w:after="240" w:line="360" w:lineRule="auto"/>
        <w:ind w:left="1267" w:hanging="360"/>
        <w:rPr>
          <w:rFonts w:eastAsia="Times New Roman" w:cstheme="majorHAnsi"/>
          <w:color w:val="000000"/>
          <w:szCs w:val="22"/>
          <w:lang w:val="en"/>
        </w:rPr>
      </w:pPr>
      <w:r w:rsidRPr="0053283E">
        <w:rPr>
          <w:rFonts w:eastAsia="Times New Roman" w:cstheme="majorHAnsi"/>
          <w:b/>
          <w:color w:val="000000"/>
          <w:szCs w:val="22"/>
          <w:lang w:val="en"/>
        </w:rPr>
        <w:t>Teamwork</w:t>
      </w:r>
      <w:r w:rsidRPr="0053283E">
        <w:rPr>
          <w:rFonts w:eastAsia="Times New Roman" w:cstheme="majorHAnsi"/>
          <w:color w:val="000000"/>
          <w:szCs w:val="22"/>
          <w:lang w:val="en"/>
        </w:rPr>
        <w:t>: We value and respect our organizational diversity</w:t>
      </w:r>
      <w:r w:rsidR="0053283E" w:rsidRPr="0053283E">
        <w:rPr>
          <w:rFonts w:eastAsia="Times New Roman" w:cstheme="majorHAnsi"/>
          <w:color w:val="000000"/>
          <w:szCs w:val="22"/>
          <w:lang w:val="en"/>
        </w:rPr>
        <w:t xml:space="preserve"> </w:t>
      </w:r>
      <w:r w:rsidRPr="0053283E">
        <w:rPr>
          <w:rFonts w:eastAsia="Times New Roman" w:cstheme="majorHAnsi"/>
          <w:color w:val="000000"/>
          <w:szCs w:val="22"/>
          <w:lang w:val="en"/>
        </w:rPr>
        <w:t>and work together to achieve great results.</w:t>
      </w:r>
    </w:p>
    <w:p w14:paraId="5EC2B1DE" w14:textId="7B0EFC79" w:rsidR="00F37A9D" w:rsidRDefault="00796E88" w:rsidP="0053283E">
      <w:pPr>
        <w:spacing w:before="240" w:after="240"/>
        <w:rPr>
          <w:rFonts w:cstheme="majorHAnsi"/>
          <w:b/>
          <w:bCs/>
          <w:color w:val="004871"/>
          <w:sz w:val="32"/>
          <w:szCs w:val="32"/>
          <w:lang w:val="en"/>
        </w:rPr>
      </w:pPr>
      <w:r w:rsidRPr="2CAF2FFC">
        <w:rPr>
          <w:rFonts w:cstheme="majorBidi"/>
          <w:b/>
          <w:bCs/>
          <w:color w:val="004871"/>
          <w:sz w:val="32"/>
          <w:szCs w:val="32"/>
          <w:lang w:val="en"/>
        </w:rPr>
        <w:br w:type="page"/>
      </w:r>
    </w:p>
    <w:bookmarkStart w:id="2" w:name="_Toc83711946"/>
    <w:p w14:paraId="6E2E6BC9" w14:textId="597B54C6" w:rsidR="00F37A9D" w:rsidRPr="00A545C0" w:rsidRDefault="00F37A9D" w:rsidP="00A545C0">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4" behindDoc="0" locked="0" layoutInCell="1" allowOverlap="1" wp14:anchorId="405AF55D" wp14:editId="0CD61ADB">
                <wp:simplePos x="0" y="0"/>
                <wp:positionH relativeFrom="column">
                  <wp:posOffset>457200</wp:posOffset>
                </wp:positionH>
                <wp:positionV relativeFrom="paragraph">
                  <wp:posOffset>262918</wp:posOffset>
                </wp:positionV>
                <wp:extent cx="59436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A9981" id="Straight Connector 16" o:spid="_x0000_s1026" alt="&quot;&quot;"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" strokecolor="#78ba23" strokeweight="1pt">
                <v:stroke joinstyle="miter"/>
              </v:line>
            </w:pict>
          </mc:Fallback>
        </mc:AlternateContent>
      </w:r>
      <w:r w:rsidR="00100A0C">
        <w:rPr>
          <w:lang w:val="en"/>
        </w:rPr>
        <w:t>DGS Rates</w:t>
      </w:r>
      <w:bookmarkEnd w:id="2"/>
    </w:p>
    <w:p w14:paraId="05E9EB92" w14:textId="0DF823C9" w:rsidR="00F37A9D" w:rsidRDefault="000F3D2A" w:rsidP="00A545C0">
      <w:pPr>
        <w:spacing w:before="360" w:line="276" w:lineRule="auto"/>
        <w:ind w:left="720"/>
        <w:rPr>
          <w:rFonts w:eastAsia="Times New Roman" w:cstheme="majorHAnsi"/>
          <w:color w:val="000000"/>
          <w:szCs w:val="22"/>
          <w:lang w:val="en"/>
        </w:rPr>
      </w:pPr>
      <w:r>
        <w:rPr>
          <w:rFonts w:eastAsia="Times New Roman" w:cstheme="majorHAnsi"/>
          <w:color w:val="000000"/>
          <w:szCs w:val="22"/>
          <w:lang w:val="en"/>
        </w:rPr>
        <w:t xml:space="preserve">Every </w:t>
      </w:r>
      <w:r w:rsidR="00100A0C">
        <w:rPr>
          <w:rFonts w:eastAsia="Times New Roman" w:cstheme="majorHAnsi"/>
          <w:color w:val="000000"/>
          <w:szCs w:val="22"/>
          <w:lang w:val="en"/>
        </w:rPr>
        <w:t>s</w:t>
      </w:r>
      <w:r w:rsidR="00F37A9D">
        <w:rPr>
          <w:rFonts w:eastAsia="Times New Roman" w:cstheme="majorHAnsi"/>
          <w:color w:val="000000"/>
          <w:szCs w:val="22"/>
          <w:lang w:val="en"/>
        </w:rPr>
        <w:t xml:space="preserve">pring, the DGS Budget and Planning Section coordinates with each </w:t>
      </w:r>
      <w:r w:rsidR="0053283E">
        <w:rPr>
          <w:rFonts w:eastAsia="Times New Roman" w:cstheme="majorHAnsi"/>
          <w:color w:val="000000"/>
          <w:szCs w:val="22"/>
          <w:lang w:val="en"/>
        </w:rPr>
        <w:t>DGS program</w:t>
      </w:r>
      <w:r w:rsidR="00F37A9D">
        <w:rPr>
          <w:rFonts w:eastAsia="Times New Roman" w:cstheme="majorHAnsi"/>
          <w:color w:val="000000"/>
          <w:szCs w:val="22"/>
          <w:lang w:val="en"/>
        </w:rPr>
        <w:t xml:space="preserve"> to develop a cost recovery plan for the </w:t>
      </w:r>
      <w:r>
        <w:rPr>
          <w:rFonts w:eastAsia="Times New Roman" w:cstheme="majorHAnsi"/>
          <w:color w:val="000000"/>
          <w:szCs w:val="22"/>
          <w:lang w:val="en"/>
        </w:rPr>
        <w:t xml:space="preserve">upcoming </w:t>
      </w:r>
      <w:r w:rsidR="00F37A9D">
        <w:rPr>
          <w:rFonts w:eastAsia="Times New Roman" w:cstheme="majorHAnsi"/>
          <w:color w:val="000000"/>
          <w:szCs w:val="22"/>
          <w:lang w:val="en"/>
        </w:rPr>
        <w:t>two fiscal years</w:t>
      </w:r>
      <w:r w:rsidR="00651DB7">
        <w:rPr>
          <w:rFonts w:eastAsia="Times New Roman" w:cstheme="majorHAnsi"/>
          <w:color w:val="000000"/>
          <w:szCs w:val="22"/>
          <w:lang w:val="en"/>
        </w:rPr>
        <w:t xml:space="preserve"> (FY)</w:t>
      </w:r>
      <w:r w:rsidR="00F37A9D">
        <w:rPr>
          <w:rFonts w:eastAsia="Times New Roman" w:cstheme="majorHAnsi"/>
          <w:color w:val="000000"/>
          <w:szCs w:val="22"/>
          <w:lang w:val="en"/>
        </w:rPr>
        <w:t xml:space="preserve">. This effort begins with </w:t>
      </w:r>
      <w:r w:rsidR="00D91168">
        <w:rPr>
          <w:rFonts w:eastAsia="Times New Roman" w:cstheme="majorHAnsi"/>
          <w:color w:val="000000"/>
          <w:szCs w:val="22"/>
          <w:lang w:val="en"/>
        </w:rPr>
        <w:t>each</w:t>
      </w:r>
      <w:r w:rsidR="00F37A9D">
        <w:rPr>
          <w:rFonts w:eastAsia="Times New Roman" w:cstheme="majorHAnsi"/>
          <w:color w:val="000000"/>
          <w:szCs w:val="22"/>
          <w:lang w:val="en"/>
        </w:rPr>
        <w:t xml:space="preserve"> program’s baseline budget and </w:t>
      </w:r>
      <w:r w:rsidR="00D91168">
        <w:rPr>
          <w:rFonts w:eastAsia="Times New Roman" w:cstheme="majorHAnsi"/>
          <w:color w:val="000000"/>
          <w:szCs w:val="22"/>
          <w:lang w:val="en"/>
        </w:rPr>
        <w:t>the</w:t>
      </w:r>
      <w:r w:rsidR="00F37A9D">
        <w:rPr>
          <w:rFonts w:eastAsia="Times New Roman" w:cstheme="majorHAnsi"/>
          <w:color w:val="000000"/>
          <w:szCs w:val="22"/>
          <w:lang w:val="en"/>
        </w:rPr>
        <w:t xml:space="preserve"> following </w:t>
      </w:r>
      <w:r>
        <w:rPr>
          <w:rFonts w:eastAsia="Times New Roman" w:cstheme="majorHAnsi"/>
          <w:color w:val="000000"/>
          <w:szCs w:val="22"/>
          <w:lang w:val="en"/>
        </w:rPr>
        <w:t xml:space="preserve">cost recovery </w:t>
      </w:r>
      <w:r w:rsidR="00F37A9D">
        <w:rPr>
          <w:rFonts w:eastAsia="Times New Roman" w:cstheme="majorHAnsi"/>
          <w:color w:val="000000"/>
          <w:szCs w:val="22"/>
          <w:lang w:val="en"/>
        </w:rPr>
        <w:t xml:space="preserve">adjustments: </w:t>
      </w:r>
    </w:p>
    <w:p w14:paraId="79FEE2BA" w14:textId="77777777" w:rsidR="00F37A9D" w:rsidRDefault="00F37A9D" w:rsidP="00F37A9D">
      <w:pPr>
        <w:spacing w:line="276" w:lineRule="auto"/>
        <w:ind w:left="720"/>
        <w:rPr>
          <w:rFonts w:eastAsia="Times New Roman" w:cstheme="majorHAnsi"/>
          <w:color w:val="000000"/>
          <w:szCs w:val="22"/>
          <w:lang w:val="e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737"/>
      </w:tblGrid>
      <w:tr w:rsidR="00F63C60" w14:paraId="6972AF7F" w14:textId="77777777" w:rsidTr="000424C8">
        <w:trPr>
          <w:tblHeader/>
        </w:trPr>
        <w:tc>
          <w:tcPr>
            <w:tcW w:w="5395" w:type="dxa"/>
          </w:tcPr>
          <w:p w14:paraId="424CFD98" w14:textId="77777777" w:rsidR="00F37A9D" w:rsidRPr="00F37A9D" w:rsidRDefault="00F37A9D" w:rsidP="00F37A9D">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Personal Services Budget Letters</w:t>
            </w:r>
          </w:p>
        </w:tc>
        <w:tc>
          <w:tcPr>
            <w:tcW w:w="5395" w:type="dxa"/>
          </w:tcPr>
          <w:p w14:paraId="1EA98C28"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Budget Change Proposals</w:t>
            </w:r>
          </w:p>
        </w:tc>
      </w:tr>
      <w:tr w:rsidR="00F63C60" w14:paraId="4A419C47" w14:textId="77777777" w:rsidTr="000424C8">
        <w:trPr>
          <w:tblHeader/>
        </w:trPr>
        <w:tc>
          <w:tcPr>
            <w:tcW w:w="5395" w:type="dxa"/>
          </w:tcPr>
          <w:p w14:paraId="6FC39A96" w14:textId="77777777" w:rsidR="00F37A9D" w:rsidRPr="00F37A9D" w:rsidRDefault="00F63C60" w:rsidP="00F37A9D">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Pro Rata Adjustments</w:t>
            </w:r>
          </w:p>
        </w:tc>
        <w:tc>
          <w:tcPr>
            <w:tcW w:w="5395" w:type="dxa"/>
          </w:tcPr>
          <w:p w14:paraId="3E0E6B92"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DGS Rent Allocation</w:t>
            </w:r>
          </w:p>
        </w:tc>
      </w:tr>
      <w:tr w:rsidR="00F63C60" w14:paraId="53AA0B7B" w14:textId="77777777" w:rsidTr="000424C8">
        <w:trPr>
          <w:tblHeader/>
        </w:trPr>
        <w:tc>
          <w:tcPr>
            <w:tcW w:w="5395" w:type="dxa"/>
          </w:tcPr>
          <w:p w14:paraId="52151A45" w14:textId="40DF93A3"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FI$Cal Adjustments</w:t>
            </w:r>
          </w:p>
        </w:tc>
        <w:tc>
          <w:tcPr>
            <w:tcW w:w="5395" w:type="dxa"/>
          </w:tcPr>
          <w:p w14:paraId="0E9DB80A"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Distributed Administration Adjustments</w:t>
            </w:r>
          </w:p>
        </w:tc>
      </w:tr>
      <w:tr w:rsidR="00F63C60" w14:paraId="59BEE429" w14:textId="77777777" w:rsidTr="000424C8">
        <w:trPr>
          <w:tblHeader/>
        </w:trPr>
        <w:tc>
          <w:tcPr>
            <w:tcW w:w="5395" w:type="dxa"/>
          </w:tcPr>
          <w:p w14:paraId="3D876233"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sidRPr="00F63C60">
              <w:rPr>
                <w:rFonts w:eastAsia="Times New Roman" w:cstheme="majorHAnsi"/>
                <w:color w:val="000000"/>
                <w:szCs w:val="22"/>
                <w:lang w:val="en"/>
              </w:rPr>
              <w:t>Planned Posit</w:t>
            </w:r>
            <w:r>
              <w:rPr>
                <w:rFonts w:eastAsia="Times New Roman" w:cstheme="majorHAnsi"/>
                <w:color w:val="000000"/>
                <w:szCs w:val="22"/>
                <w:lang w:val="en"/>
              </w:rPr>
              <w:t>ion Realignments</w:t>
            </w:r>
          </w:p>
        </w:tc>
        <w:tc>
          <w:tcPr>
            <w:tcW w:w="5395" w:type="dxa"/>
          </w:tcPr>
          <w:p w14:paraId="0DCF0351" w14:textId="77777777" w:rsidR="00F37A9D" w:rsidRPr="00F63C60" w:rsidRDefault="00F63C60" w:rsidP="00F63C60">
            <w:pPr>
              <w:pStyle w:val="ListParagraph"/>
              <w:numPr>
                <w:ilvl w:val="0"/>
                <w:numId w:val="6"/>
              </w:numPr>
              <w:spacing w:line="276" w:lineRule="auto"/>
              <w:rPr>
                <w:rFonts w:eastAsia="Times New Roman" w:cstheme="majorHAnsi"/>
                <w:color w:val="000000"/>
                <w:szCs w:val="22"/>
                <w:lang w:val="en"/>
              </w:rPr>
            </w:pPr>
            <w:r>
              <w:rPr>
                <w:rFonts w:eastAsia="Times New Roman" w:cstheme="majorHAnsi"/>
                <w:color w:val="000000"/>
                <w:szCs w:val="22"/>
                <w:lang w:val="en"/>
              </w:rPr>
              <w:t>Planned Vacancies</w:t>
            </w:r>
          </w:p>
        </w:tc>
      </w:tr>
    </w:tbl>
    <w:p w14:paraId="0B43D968" w14:textId="77777777" w:rsidR="00F37A9D" w:rsidRDefault="00F37A9D" w:rsidP="00F37A9D">
      <w:pPr>
        <w:spacing w:line="276" w:lineRule="auto"/>
        <w:ind w:left="720"/>
        <w:rPr>
          <w:rFonts w:eastAsia="Times New Roman" w:cstheme="majorHAnsi"/>
          <w:color w:val="000000"/>
          <w:szCs w:val="22"/>
          <w:lang w:val="en"/>
        </w:rPr>
      </w:pPr>
    </w:p>
    <w:p w14:paraId="44F81C75" w14:textId="77777777" w:rsidR="00F37A9D" w:rsidRPr="00020A02" w:rsidRDefault="00535515" w:rsidP="00020A02">
      <w:pPr>
        <w:pStyle w:val="Heading2"/>
        <w:rPr>
          <w:color w:val="92D050"/>
          <w:sz w:val="28"/>
          <w:szCs w:val="28"/>
          <w:lang w:val="en"/>
        </w:rPr>
      </w:pPr>
      <w:bookmarkStart w:id="3" w:name="_Toc83711947"/>
      <w:r w:rsidRPr="00020A02">
        <w:rPr>
          <w:color w:val="92D050"/>
          <w:sz w:val="28"/>
          <w:szCs w:val="28"/>
          <w:lang w:val="en"/>
        </w:rPr>
        <w:t>Guiding Principles</w:t>
      </w:r>
      <w:bookmarkEnd w:id="3"/>
    </w:p>
    <w:p w14:paraId="7D689EC0" w14:textId="59D836A1" w:rsidR="00F37A9D" w:rsidRDefault="00457107" w:rsidP="00F37A9D">
      <w:pPr>
        <w:spacing w:line="276" w:lineRule="auto"/>
        <w:ind w:left="720"/>
        <w:rPr>
          <w:rFonts w:eastAsia="Times New Roman" w:cstheme="majorHAnsi"/>
          <w:color w:val="000000"/>
          <w:szCs w:val="22"/>
          <w:lang w:val="en"/>
        </w:rPr>
      </w:pPr>
      <w:r>
        <w:rPr>
          <w:rFonts w:eastAsia="Times New Roman" w:cstheme="majorHAnsi"/>
          <w:color w:val="000000"/>
          <w:szCs w:val="22"/>
          <w:lang w:val="en"/>
        </w:rPr>
        <w:t>The primary purpose of the rate set</w:t>
      </w:r>
      <w:r w:rsidR="00535515">
        <w:rPr>
          <w:rFonts w:eastAsia="Times New Roman" w:cstheme="majorHAnsi"/>
          <w:color w:val="000000"/>
          <w:szCs w:val="22"/>
          <w:lang w:val="en"/>
        </w:rPr>
        <w:t xml:space="preserve">ting process is to recover the full costs of providing goods or services pursuant to </w:t>
      </w:r>
      <w:r w:rsidR="00C41071">
        <w:rPr>
          <w:rFonts w:eastAsia="Times New Roman" w:cstheme="majorHAnsi"/>
          <w:color w:val="000000"/>
          <w:szCs w:val="22"/>
          <w:lang w:val="en"/>
        </w:rPr>
        <w:t>the State Administrative Manual (</w:t>
      </w:r>
      <w:r w:rsidR="00535515">
        <w:rPr>
          <w:rFonts w:eastAsia="Times New Roman" w:cstheme="majorHAnsi"/>
          <w:color w:val="000000"/>
          <w:szCs w:val="22"/>
          <w:lang w:val="en"/>
        </w:rPr>
        <w:t>SAM</w:t>
      </w:r>
      <w:r w:rsidR="00C41071">
        <w:rPr>
          <w:rFonts w:eastAsia="Times New Roman" w:cstheme="majorHAnsi"/>
          <w:color w:val="000000"/>
          <w:szCs w:val="22"/>
          <w:lang w:val="en"/>
        </w:rPr>
        <w:t>)</w:t>
      </w:r>
      <w:r w:rsidR="00535515">
        <w:rPr>
          <w:rFonts w:eastAsia="Times New Roman" w:cstheme="majorHAnsi"/>
          <w:color w:val="000000"/>
          <w:szCs w:val="22"/>
          <w:lang w:val="en"/>
        </w:rPr>
        <w:t xml:space="preserve"> section 8752</w:t>
      </w:r>
      <w:r w:rsidR="00787A6B">
        <w:rPr>
          <w:rFonts w:eastAsia="Times New Roman" w:cstheme="majorHAnsi"/>
          <w:color w:val="000000"/>
          <w:szCs w:val="22"/>
          <w:lang w:val="en"/>
        </w:rPr>
        <w:t xml:space="preserve"> and Government Code (GC) </w:t>
      </w:r>
      <w:r w:rsidR="00E907B5">
        <w:rPr>
          <w:rFonts w:eastAsia="Times New Roman" w:cstheme="majorHAnsi"/>
          <w:color w:val="000000"/>
          <w:szCs w:val="22"/>
          <w:lang w:val="en"/>
        </w:rPr>
        <w:t>s</w:t>
      </w:r>
      <w:r w:rsidR="00787A6B">
        <w:rPr>
          <w:rFonts w:eastAsia="Times New Roman" w:cstheme="majorHAnsi"/>
          <w:color w:val="000000"/>
          <w:szCs w:val="22"/>
          <w:lang w:val="en"/>
        </w:rPr>
        <w:t>ection</w:t>
      </w:r>
      <w:r w:rsidR="00E907B5">
        <w:rPr>
          <w:rFonts w:eastAsia="Times New Roman" w:cstheme="majorHAnsi"/>
          <w:color w:val="000000"/>
          <w:szCs w:val="22"/>
          <w:lang w:val="en"/>
        </w:rPr>
        <w:t>s</w:t>
      </w:r>
      <w:r w:rsidR="00787A6B">
        <w:rPr>
          <w:rFonts w:eastAsia="Times New Roman" w:cstheme="majorHAnsi"/>
          <w:color w:val="000000"/>
          <w:szCs w:val="22"/>
          <w:lang w:val="en"/>
        </w:rPr>
        <w:t xml:space="preserve"> </w:t>
      </w:r>
      <w:r w:rsidR="00E907B5">
        <w:rPr>
          <w:rFonts w:eastAsia="Times New Roman" w:cstheme="majorHAnsi"/>
          <w:color w:val="000000"/>
          <w:szCs w:val="22"/>
          <w:lang w:val="en"/>
        </w:rPr>
        <w:t xml:space="preserve">11010 and </w:t>
      </w:r>
      <w:r w:rsidR="00787A6B">
        <w:rPr>
          <w:rFonts w:eastAsia="Times New Roman" w:cstheme="majorHAnsi"/>
          <w:color w:val="000000"/>
          <w:szCs w:val="22"/>
          <w:lang w:val="en"/>
        </w:rPr>
        <w:t>14604</w:t>
      </w:r>
      <w:r w:rsidR="00535515">
        <w:rPr>
          <w:rFonts w:eastAsia="Times New Roman" w:cstheme="majorHAnsi"/>
          <w:color w:val="000000"/>
          <w:szCs w:val="22"/>
          <w:lang w:val="en"/>
        </w:rPr>
        <w:t xml:space="preserve">. DGS has established </w:t>
      </w:r>
      <w:r w:rsidR="00E96842">
        <w:rPr>
          <w:rFonts w:eastAsia="Times New Roman" w:cstheme="majorHAnsi"/>
          <w:color w:val="000000"/>
          <w:szCs w:val="22"/>
          <w:lang w:val="en"/>
        </w:rPr>
        <w:t>guiding</w:t>
      </w:r>
      <w:r w:rsidR="00535515">
        <w:rPr>
          <w:rFonts w:eastAsia="Times New Roman" w:cstheme="majorHAnsi"/>
          <w:color w:val="000000"/>
          <w:szCs w:val="22"/>
          <w:lang w:val="en"/>
        </w:rPr>
        <w:t xml:space="preserve"> principles to achieve full cost recovery while minimizing large fluctuations. Those principles are:</w:t>
      </w:r>
    </w:p>
    <w:p w14:paraId="5B097066" w14:textId="77777777" w:rsidR="0053283E" w:rsidRDefault="0053283E" w:rsidP="00F37A9D">
      <w:pPr>
        <w:spacing w:line="276" w:lineRule="auto"/>
        <w:ind w:left="720"/>
        <w:rPr>
          <w:rFonts w:eastAsia="Times New Roman" w:cstheme="majorHAnsi"/>
          <w:color w:val="000000"/>
          <w:szCs w:val="22"/>
          <w:lang w:val="en"/>
        </w:rPr>
      </w:pPr>
    </w:p>
    <w:p w14:paraId="319F1B52" w14:textId="128D93E7" w:rsidR="00535515" w:rsidRDefault="00535515" w:rsidP="00535515">
      <w:pPr>
        <w:pStyle w:val="ListParagraph"/>
        <w:numPr>
          <w:ilvl w:val="0"/>
          <w:numId w:val="7"/>
        </w:numPr>
        <w:spacing w:line="276" w:lineRule="auto"/>
        <w:ind w:left="1440"/>
        <w:rPr>
          <w:rFonts w:eastAsia="Times New Roman" w:cstheme="majorHAnsi"/>
          <w:color w:val="000000"/>
          <w:szCs w:val="22"/>
          <w:lang w:val="en"/>
        </w:rPr>
      </w:pPr>
      <w:r>
        <w:rPr>
          <w:rFonts w:eastAsia="Times New Roman" w:cstheme="majorHAnsi"/>
          <w:color w:val="000000"/>
          <w:szCs w:val="22"/>
          <w:lang w:val="en"/>
        </w:rPr>
        <w:t xml:space="preserve">Limit rate increases to three to five percent per </w:t>
      </w:r>
      <w:r w:rsidR="00787A6B">
        <w:rPr>
          <w:rFonts w:eastAsia="Times New Roman" w:cstheme="majorHAnsi"/>
          <w:color w:val="000000"/>
          <w:szCs w:val="22"/>
          <w:lang w:val="en"/>
        </w:rPr>
        <w:t>year unless</w:t>
      </w:r>
      <w:r>
        <w:rPr>
          <w:rFonts w:eastAsia="Times New Roman" w:cstheme="majorHAnsi"/>
          <w:color w:val="000000"/>
          <w:szCs w:val="22"/>
          <w:lang w:val="en"/>
        </w:rPr>
        <w:t xml:space="preserve"> an event or situation dictates otherwise.</w:t>
      </w:r>
    </w:p>
    <w:p w14:paraId="3FE7DE19" w14:textId="5C6FC6EE" w:rsidR="00535515" w:rsidRDefault="00535515" w:rsidP="00535515">
      <w:pPr>
        <w:pStyle w:val="ListParagraph"/>
        <w:numPr>
          <w:ilvl w:val="0"/>
          <w:numId w:val="7"/>
        </w:numPr>
        <w:spacing w:line="276" w:lineRule="auto"/>
        <w:ind w:left="1440"/>
        <w:rPr>
          <w:rFonts w:eastAsia="Times New Roman" w:cstheme="majorHAnsi"/>
          <w:color w:val="000000"/>
          <w:szCs w:val="22"/>
          <w:lang w:val="en"/>
        </w:rPr>
      </w:pPr>
      <w:r>
        <w:rPr>
          <w:rFonts w:eastAsia="Times New Roman" w:cstheme="majorHAnsi"/>
          <w:color w:val="000000"/>
          <w:szCs w:val="22"/>
          <w:lang w:val="en"/>
        </w:rPr>
        <w:t xml:space="preserve">Align rates to ensure consistency with the Governor’s vision for California to incentivize specific statewide efforts such as clean energy, water conservation, green </w:t>
      </w:r>
      <w:r w:rsidR="00787A6B">
        <w:rPr>
          <w:rFonts w:eastAsia="Times New Roman" w:cstheme="majorHAnsi"/>
          <w:color w:val="000000"/>
          <w:szCs w:val="22"/>
          <w:lang w:val="en"/>
        </w:rPr>
        <w:t>building,</w:t>
      </w:r>
      <w:r>
        <w:rPr>
          <w:rFonts w:eastAsia="Times New Roman" w:cstheme="majorHAnsi"/>
          <w:color w:val="000000"/>
          <w:szCs w:val="22"/>
          <w:lang w:val="en"/>
        </w:rPr>
        <w:t xml:space="preserve"> and other priority initiatives.</w:t>
      </w:r>
    </w:p>
    <w:p w14:paraId="3D403F99" w14:textId="77777777" w:rsidR="00535515" w:rsidRDefault="00535515" w:rsidP="00535515">
      <w:pPr>
        <w:pStyle w:val="ListParagraph"/>
        <w:numPr>
          <w:ilvl w:val="0"/>
          <w:numId w:val="7"/>
        </w:numPr>
        <w:spacing w:line="276" w:lineRule="auto"/>
        <w:ind w:left="1440"/>
        <w:rPr>
          <w:rFonts w:eastAsia="Times New Roman" w:cstheme="majorHAnsi"/>
          <w:color w:val="000000"/>
          <w:szCs w:val="22"/>
          <w:lang w:val="en"/>
        </w:rPr>
      </w:pPr>
      <w:r>
        <w:rPr>
          <w:rFonts w:eastAsia="Times New Roman" w:cstheme="majorHAnsi"/>
          <w:color w:val="000000"/>
          <w:szCs w:val="22"/>
          <w:lang w:val="en"/>
        </w:rPr>
        <w:t>Each program should be self-sufficient</w:t>
      </w:r>
      <w:r w:rsidR="002F225A">
        <w:rPr>
          <w:rFonts w:eastAsia="Times New Roman" w:cstheme="majorHAnsi"/>
          <w:color w:val="000000"/>
          <w:szCs w:val="22"/>
          <w:lang w:val="en"/>
        </w:rPr>
        <w:t>.</w:t>
      </w:r>
    </w:p>
    <w:p w14:paraId="64D4943E" w14:textId="77777777" w:rsidR="002F225A" w:rsidRPr="002F225A" w:rsidRDefault="002F225A" w:rsidP="002F225A">
      <w:pPr>
        <w:spacing w:line="276" w:lineRule="auto"/>
        <w:rPr>
          <w:rFonts w:eastAsia="Times New Roman" w:cstheme="majorHAnsi"/>
          <w:color w:val="000000"/>
          <w:szCs w:val="22"/>
          <w:lang w:val="en"/>
        </w:rPr>
      </w:pPr>
    </w:p>
    <w:p w14:paraId="4A47E930" w14:textId="77777777" w:rsidR="002F225A" w:rsidRPr="00020A02" w:rsidRDefault="002F225A" w:rsidP="00020A02">
      <w:pPr>
        <w:pStyle w:val="Heading2"/>
        <w:rPr>
          <w:color w:val="92D050"/>
          <w:sz w:val="28"/>
          <w:szCs w:val="28"/>
          <w:lang w:val="en"/>
        </w:rPr>
      </w:pPr>
      <w:bookmarkStart w:id="4" w:name="_Toc83711948"/>
      <w:r w:rsidRPr="00020A02">
        <w:rPr>
          <w:color w:val="92D050"/>
          <w:sz w:val="28"/>
          <w:szCs w:val="28"/>
          <w:lang w:val="en"/>
        </w:rPr>
        <w:t>Rate Setting Methodology: Billable Hours</w:t>
      </w:r>
      <w:bookmarkEnd w:id="4"/>
    </w:p>
    <w:p w14:paraId="43C9A809" w14:textId="7515BAA1" w:rsidR="00F37A9D" w:rsidRDefault="000F3D2A" w:rsidP="001F78F9">
      <w:pPr>
        <w:spacing w:line="276" w:lineRule="auto"/>
        <w:ind w:left="720"/>
        <w:rPr>
          <w:rFonts w:eastAsia="Times New Roman" w:cstheme="majorBidi"/>
          <w:color w:val="000000"/>
          <w:lang w:val="en"/>
        </w:rPr>
      </w:pPr>
      <w:r w:rsidRPr="001F78F9">
        <w:rPr>
          <w:rFonts w:eastAsia="Times New Roman" w:cstheme="majorBidi"/>
          <w:color w:val="000000" w:themeColor="text1"/>
          <w:lang w:val="en"/>
        </w:rPr>
        <w:t>E</w:t>
      </w:r>
      <w:r w:rsidR="002F225A" w:rsidRPr="001F78F9">
        <w:rPr>
          <w:rFonts w:eastAsia="Times New Roman" w:cstheme="majorBidi"/>
          <w:color w:val="000000" w:themeColor="text1"/>
          <w:lang w:val="en"/>
        </w:rPr>
        <w:t>ach DGS office</w:t>
      </w:r>
      <w:r w:rsidR="002C114F" w:rsidRPr="001F78F9">
        <w:rPr>
          <w:rFonts w:eastAsia="Times New Roman" w:cstheme="majorBidi"/>
          <w:color w:val="000000" w:themeColor="text1"/>
          <w:lang w:val="en"/>
        </w:rPr>
        <w:t xml:space="preserve"> </w:t>
      </w:r>
      <w:r w:rsidR="002F225A" w:rsidRPr="001F78F9">
        <w:rPr>
          <w:rFonts w:eastAsia="Times New Roman" w:cstheme="majorBidi"/>
          <w:color w:val="000000" w:themeColor="text1"/>
          <w:lang w:val="en"/>
        </w:rPr>
        <w:t xml:space="preserve">is viewed as a separate entity. </w:t>
      </w:r>
      <w:r w:rsidRPr="001F78F9">
        <w:rPr>
          <w:rFonts w:eastAsia="Times New Roman" w:cstheme="majorBidi"/>
          <w:color w:val="000000" w:themeColor="text1"/>
          <w:lang w:val="en"/>
        </w:rPr>
        <w:t>There</w:t>
      </w:r>
      <w:r w:rsidR="002C114F" w:rsidRPr="001F78F9">
        <w:rPr>
          <w:rFonts w:eastAsia="Times New Roman" w:cstheme="majorBidi"/>
          <w:color w:val="000000" w:themeColor="text1"/>
          <w:lang w:val="en"/>
        </w:rPr>
        <w:t xml:space="preserve"> are </w:t>
      </w:r>
      <w:r w:rsidR="002F225A" w:rsidRPr="001F78F9">
        <w:rPr>
          <w:rFonts w:eastAsia="Times New Roman" w:cstheme="majorBidi"/>
          <w:color w:val="000000" w:themeColor="text1"/>
          <w:lang w:val="en"/>
        </w:rPr>
        <w:t>1</w:t>
      </w:r>
      <w:r w:rsidR="00A507ED">
        <w:rPr>
          <w:rFonts w:eastAsia="Times New Roman" w:cstheme="majorBidi"/>
          <w:color w:val="000000" w:themeColor="text1"/>
          <w:lang w:val="en"/>
        </w:rPr>
        <w:t>1</w:t>
      </w:r>
      <w:r w:rsidR="002F225A" w:rsidRPr="001F78F9">
        <w:rPr>
          <w:rFonts w:eastAsia="Times New Roman" w:cstheme="majorBidi"/>
          <w:color w:val="000000" w:themeColor="text1"/>
          <w:lang w:val="en"/>
        </w:rPr>
        <w:t xml:space="preserve"> major program areas </w:t>
      </w:r>
      <w:r w:rsidR="002C114F" w:rsidRPr="001F78F9">
        <w:rPr>
          <w:rFonts w:eastAsia="Times New Roman" w:cstheme="majorBidi"/>
          <w:color w:val="000000" w:themeColor="text1"/>
          <w:lang w:val="en"/>
        </w:rPr>
        <w:t xml:space="preserve">consisting of </w:t>
      </w:r>
      <w:r w:rsidR="002F225A" w:rsidRPr="001F78F9">
        <w:rPr>
          <w:rFonts w:eastAsia="Times New Roman" w:cstheme="majorBidi"/>
          <w:color w:val="000000" w:themeColor="text1"/>
          <w:lang w:val="en"/>
        </w:rPr>
        <w:t>over 200 individual rates.</w:t>
      </w:r>
      <w:r w:rsidR="008A0C79" w:rsidRPr="001F78F9">
        <w:rPr>
          <w:rFonts w:eastAsia="Times New Roman" w:cstheme="majorBidi"/>
          <w:color w:val="000000" w:themeColor="text1"/>
          <w:lang w:val="en"/>
        </w:rPr>
        <w:t xml:space="preserve"> </w:t>
      </w:r>
      <w:r w:rsidR="002F225A" w:rsidRPr="001F78F9">
        <w:rPr>
          <w:rFonts w:eastAsia="Times New Roman" w:cstheme="majorBidi"/>
          <w:color w:val="000000" w:themeColor="text1"/>
          <w:lang w:val="en"/>
        </w:rPr>
        <w:t>Once an accurate cost</w:t>
      </w:r>
      <w:r w:rsidRPr="001F78F9">
        <w:rPr>
          <w:rFonts w:eastAsia="Times New Roman" w:cstheme="majorBidi"/>
          <w:color w:val="000000" w:themeColor="text1"/>
          <w:lang w:val="en"/>
        </w:rPr>
        <w:t>-</w:t>
      </w:r>
      <w:r w:rsidR="002F225A" w:rsidRPr="001F78F9">
        <w:rPr>
          <w:rFonts w:eastAsia="Times New Roman" w:cstheme="majorBidi"/>
          <w:color w:val="000000" w:themeColor="text1"/>
          <w:lang w:val="en"/>
        </w:rPr>
        <w:t>to</w:t>
      </w:r>
      <w:r w:rsidRPr="001F78F9">
        <w:rPr>
          <w:rFonts w:eastAsia="Times New Roman" w:cstheme="majorBidi"/>
          <w:color w:val="000000" w:themeColor="text1"/>
          <w:lang w:val="en"/>
        </w:rPr>
        <w:t>-</w:t>
      </w:r>
      <w:r w:rsidR="002F225A" w:rsidRPr="001F78F9">
        <w:rPr>
          <w:rFonts w:eastAsia="Times New Roman" w:cstheme="majorBidi"/>
          <w:color w:val="000000" w:themeColor="text1"/>
          <w:lang w:val="en"/>
        </w:rPr>
        <w:t xml:space="preserve">recover is </w:t>
      </w:r>
      <w:r w:rsidR="398734F4" w:rsidRPr="001F78F9">
        <w:rPr>
          <w:rFonts w:eastAsia="Times New Roman" w:cstheme="majorBidi"/>
          <w:color w:val="000000" w:themeColor="text1"/>
          <w:lang w:val="en"/>
        </w:rPr>
        <w:t>determined</w:t>
      </w:r>
      <w:r w:rsidR="002F225A" w:rsidRPr="001F78F9">
        <w:rPr>
          <w:rFonts w:eastAsia="Times New Roman" w:cstheme="majorBidi"/>
          <w:color w:val="000000" w:themeColor="text1"/>
          <w:lang w:val="en"/>
        </w:rPr>
        <w:t xml:space="preserve"> for each program, the program</w:t>
      </w:r>
      <w:r w:rsidR="002C114F" w:rsidRPr="001F78F9">
        <w:rPr>
          <w:rFonts w:eastAsia="Times New Roman" w:cstheme="majorBidi"/>
          <w:color w:val="000000" w:themeColor="text1"/>
          <w:lang w:val="en"/>
        </w:rPr>
        <w:t>’s staff</w:t>
      </w:r>
      <w:r w:rsidRPr="001F78F9">
        <w:rPr>
          <w:rFonts w:eastAsia="Times New Roman" w:cstheme="majorBidi"/>
          <w:color w:val="000000" w:themeColor="text1"/>
          <w:lang w:val="en"/>
        </w:rPr>
        <w:t xml:space="preserve"> then</w:t>
      </w:r>
      <w:r w:rsidR="002F225A" w:rsidRPr="001F78F9">
        <w:rPr>
          <w:rFonts w:eastAsia="Times New Roman" w:cstheme="majorBidi"/>
          <w:color w:val="000000" w:themeColor="text1"/>
          <w:lang w:val="en"/>
        </w:rPr>
        <w:t xml:space="preserve"> analyze the amount of workload anticipated for the next two fiscal years. This is done by calculating the level of work </w:t>
      </w:r>
      <w:r w:rsidR="00A507ED">
        <w:rPr>
          <w:rFonts w:eastAsia="Times New Roman" w:cstheme="majorBidi"/>
          <w:color w:val="000000" w:themeColor="text1"/>
          <w:lang w:val="en"/>
        </w:rPr>
        <w:t xml:space="preserve">anticipated for the next two fiscal years </w:t>
      </w:r>
      <w:r w:rsidR="002F225A" w:rsidRPr="001F78F9">
        <w:rPr>
          <w:rFonts w:eastAsia="Times New Roman" w:cstheme="majorBidi"/>
          <w:color w:val="000000" w:themeColor="text1"/>
          <w:lang w:val="en"/>
        </w:rPr>
        <w:t xml:space="preserve">and projecting changes to the </w:t>
      </w:r>
      <w:r w:rsidR="00A507ED" w:rsidRPr="001F78F9">
        <w:rPr>
          <w:rFonts w:eastAsia="Times New Roman" w:cstheme="majorBidi"/>
          <w:color w:val="000000" w:themeColor="text1"/>
          <w:lang w:val="en"/>
        </w:rPr>
        <w:t>estimated</w:t>
      </w:r>
      <w:r w:rsidR="002F225A" w:rsidRPr="001F78F9">
        <w:rPr>
          <w:rFonts w:eastAsia="Times New Roman" w:cstheme="majorBidi"/>
          <w:color w:val="000000" w:themeColor="text1"/>
          <w:lang w:val="en"/>
        </w:rPr>
        <w:t xml:space="preserve"> service levels or outputs (billable hours, projected </w:t>
      </w:r>
      <w:r w:rsidR="00E96842" w:rsidRPr="001F78F9">
        <w:rPr>
          <w:rFonts w:eastAsia="Times New Roman" w:cstheme="majorBidi"/>
          <w:color w:val="000000" w:themeColor="text1"/>
          <w:lang w:val="en"/>
        </w:rPr>
        <w:t>statewide</w:t>
      </w:r>
      <w:r w:rsidR="002F225A" w:rsidRPr="001F78F9">
        <w:rPr>
          <w:rFonts w:eastAsia="Times New Roman" w:cstheme="majorBidi"/>
          <w:color w:val="000000" w:themeColor="text1"/>
          <w:lang w:val="en"/>
        </w:rPr>
        <w:t xml:space="preserve"> spend, square footage, contracts, </w:t>
      </w:r>
      <w:r w:rsidR="00E96842" w:rsidRPr="001F78F9">
        <w:rPr>
          <w:rFonts w:eastAsia="Times New Roman" w:cstheme="majorBidi"/>
          <w:color w:val="000000" w:themeColor="text1"/>
          <w:lang w:val="en"/>
        </w:rPr>
        <w:t>etc.</w:t>
      </w:r>
      <w:r w:rsidR="002F225A" w:rsidRPr="001F78F9">
        <w:rPr>
          <w:rFonts w:eastAsia="Times New Roman" w:cstheme="majorBidi"/>
          <w:color w:val="000000" w:themeColor="text1"/>
          <w:lang w:val="en"/>
        </w:rPr>
        <w:t>).</w:t>
      </w:r>
    </w:p>
    <w:p w14:paraId="60924829" w14:textId="77777777" w:rsidR="0053283E" w:rsidRDefault="0053283E" w:rsidP="00636326">
      <w:pPr>
        <w:spacing w:line="276" w:lineRule="auto"/>
        <w:ind w:left="720"/>
        <w:rPr>
          <w:rFonts w:eastAsia="Times New Roman" w:cstheme="majorHAnsi"/>
          <w:color w:val="000000"/>
          <w:szCs w:val="22"/>
          <w:lang w:val="en"/>
        </w:rPr>
      </w:pPr>
    </w:p>
    <w:p w14:paraId="508930C0" w14:textId="472F7EC7" w:rsidR="00636326" w:rsidRDefault="002F225A" w:rsidP="3243F50C">
      <w:pPr>
        <w:spacing w:line="276" w:lineRule="auto"/>
        <w:ind w:left="720"/>
        <w:rPr>
          <w:rFonts w:eastAsia="Times New Roman" w:cstheme="majorBidi"/>
          <w:color w:val="000000"/>
          <w:lang w:val="en"/>
        </w:rPr>
      </w:pPr>
      <w:r w:rsidRPr="3243F50C">
        <w:rPr>
          <w:rFonts w:eastAsia="Times New Roman" w:cstheme="majorBidi"/>
          <w:color w:val="000000" w:themeColor="text1"/>
          <w:lang w:val="en"/>
        </w:rPr>
        <w:t xml:space="preserve">Each program produces </w:t>
      </w:r>
      <w:r w:rsidR="002C114F" w:rsidRPr="3243F50C">
        <w:rPr>
          <w:rFonts w:eastAsia="Times New Roman" w:cstheme="majorBidi"/>
          <w:color w:val="000000" w:themeColor="text1"/>
          <w:lang w:val="en"/>
        </w:rPr>
        <w:t>multiple deliverables that include</w:t>
      </w:r>
      <w:r w:rsidRPr="3243F50C">
        <w:rPr>
          <w:rFonts w:eastAsia="Times New Roman" w:cstheme="majorBidi"/>
          <w:color w:val="000000" w:themeColor="text1"/>
          <w:lang w:val="en"/>
        </w:rPr>
        <w:t xml:space="preserve"> output justification package</w:t>
      </w:r>
      <w:r w:rsidR="057DC710" w:rsidRPr="3243F50C">
        <w:rPr>
          <w:rFonts w:eastAsia="Times New Roman" w:cstheme="majorBidi"/>
          <w:color w:val="000000" w:themeColor="text1"/>
          <w:lang w:val="en"/>
        </w:rPr>
        <w:t>s</w:t>
      </w:r>
      <w:r w:rsidRPr="3243F50C">
        <w:rPr>
          <w:rFonts w:eastAsia="Times New Roman" w:cstheme="majorBidi"/>
          <w:color w:val="000000" w:themeColor="text1"/>
          <w:lang w:val="en"/>
        </w:rPr>
        <w:t xml:space="preserve"> describing each rate or service, the calculation of the projected outputs, and billable </w:t>
      </w:r>
      <w:r w:rsidR="00B11CFE" w:rsidRPr="3243F50C">
        <w:rPr>
          <w:rFonts w:eastAsia="Times New Roman" w:cstheme="majorBidi"/>
          <w:color w:val="000000" w:themeColor="text1"/>
          <w:lang w:val="en"/>
        </w:rPr>
        <w:t>hours</w:t>
      </w:r>
      <w:r w:rsidRPr="3243F50C">
        <w:rPr>
          <w:rFonts w:eastAsia="Times New Roman" w:cstheme="majorBidi"/>
          <w:color w:val="000000" w:themeColor="text1"/>
          <w:lang w:val="en"/>
        </w:rPr>
        <w:t xml:space="preserve"> worksheet</w:t>
      </w:r>
      <w:r w:rsidR="002C114F" w:rsidRPr="3243F50C">
        <w:rPr>
          <w:rFonts w:eastAsia="Times New Roman" w:cstheme="majorBidi"/>
          <w:color w:val="000000" w:themeColor="text1"/>
          <w:lang w:val="en"/>
        </w:rPr>
        <w:t>s</w:t>
      </w:r>
      <w:r w:rsidRPr="3243F50C">
        <w:rPr>
          <w:rFonts w:eastAsia="Times New Roman" w:cstheme="majorBidi"/>
          <w:color w:val="000000" w:themeColor="text1"/>
          <w:lang w:val="en"/>
        </w:rPr>
        <w:t xml:space="preserve"> (if applicable). For hourly rates, the program determines the number </w:t>
      </w:r>
      <w:r w:rsidR="0053283E" w:rsidRPr="3243F50C">
        <w:rPr>
          <w:rFonts w:eastAsia="Times New Roman" w:cstheme="majorBidi"/>
          <w:color w:val="000000" w:themeColor="text1"/>
          <w:lang w:val="en"/>
        </w:rPr>
        <w:t xml:space="preserve">of </w:t>
      </w:r>
      <w:r w:rsidRPr="3243F50C">
        <w:rPr>
          <w:rFonts w:eastAsia="Times New Roman" w:cstheme="majorBidi"/>
          <w:color w:val="000000" w:themeColor="text1"/>
          <w:lang w:val="en"/>
        </w:rPr>
        <w:t xml:space="preserve">billable positions needed to produce the projected outputs, </w:t>
      </w:r>
      <w:r w:rsidR="002C114F" w:rsidRPr="3243F50C">
        <w:rPr>
          <w:rFonts w:eastAsia="Times New Roman" w:cstheme="majorBidi"/>
          <w:color w:val="000000" w:themeColor="text1"/>
          <w:lang w:val="en"/>
        </w:rPr>
        <w:t xml:space="preserve">which are </w:t>
      </w:r>
      <w:r w:rsidRPr="3243F50C">
        <w:rPr>
          <w:rFonts w:eastAsia="Times New Roman" w:cstheme="majorBidi"/>
          <w:color w:val="000000" w:themeColor="text1"/>
          <w:lang w:val="en"/>
        </w:rPr>
        <w:t xml:space="preserve">measured as billable hours and included in the costs to recover. The DGS rates are set at a level </w:t>
      </w:r>
      <w:r w:rsidR="003133B2" w:rsidRPr="3243F50C">
        <w:rPr>
          <w:rFonts w:eastAsia="Times New Roman" w:cstheme="majorBidi"/>
          <w:color w:val="000000" w:themeColor="text1"/>
          <w:lang w:val="en"/>
        </w:rPr>
        <w:t>that will</w:t>
      </w:r>
      <w:r w:rsidRPr="3243F50C">
        <w:rPr>
          <w:rFonts w:eastAsia="Times New Roman" w:cstheme="majorBidi"/>
          <w:color w:val="000000" w:themeColor="text1"/>
          <w:lang w:val="en"/>
        </w:rPr>
        <w:t xml:space="preserve"> generate enough revenue to cover the costs of providing </w:t>
      </w:r>
      <w:r w:rsidR="003133B2" w:rsidRPr="3243F50C">
        <w:rPr>
          <w:rFonts w:eastAsia="Times New Roman" w:cstheme="majorBidi"/>
          <w:color w:val="000000" w:themeColor="text1"/>
          <w:lang w:val="en"/>
        </w:rPr>
        <w:t>the</w:t>
      </w:r>
      <w:r w:rsidRPr="3243F50C">
        <w:rPr>
          <w:rFonts w:eastAsia="Times New Roman" w:cstheme="majorBidi"/>
          <w:color w:val="000000" w:themeColor="text1"/>
          <w:lang w:val="en"/>
        </w:rPr>
        <w:t xml:space="preserve"> service.</w:t>
      </w:r>
    </w:p>
    <w:p w14:paraId="4A66BA19" w14:textId="77777777" w:rsidR="005F2664" w:rsidRDefault="005F2664">
      <w:pPr>
        <w:rPr>
          <w:rFonts w:cstheme="majorBidi"/>
          <w:b/>
          <w:bCs/>
          <w:color w:val="92D050"/>
          <w:sz w:val="28"/>
          <w:szCs w:val="28"/>
          <w:lang w:val="en"/>
        </w:rPr>
      </w:pPr>
      <w:r>
        <w:rPr>
          <w:rFonts w:cstheme="majorBidi"/>
          <w:b/>
          <w:bCs/>
          <w:color w:val="92D050"/>
          <w:sz w:val="28"/>
          <w:szCs w:val="28"/>
          <w:lang w:val="en"/>
        </w:rPr>
        <w:br w:type="page"/>
      </w:r>
    </w:p>
    <w:bookmarkStart w:id="5" w:name="_Toc83711949"/>
    <w:p w14:paraId="4C4711D7" w14:textId="07B95598" w:rsidR="0012710F" w:rsidRPr="00A545C0" w:rsidRDefault="0012710F" w:rsidP="00A545C0">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0" behindDoc="0" locked="0" layoutInCell="1" allowOverlap="1" wp14:anchorId="5979017B" wp14:editId="0CD0FFCE">
                <wp:simplePos x="0" y="0"/>
                <wp:positionH relativeFrom="column">
                  <wp:posOffset>457200</wp:posOffset>
                </wp:positionH>
                <wp:positionV relativeFrom="paragraph">
                  <wp:posOffset>262918</wp:posOffset>
                </wp:positionV>
                <wp:extent cx="5943600" cy="0"/>
                <wp:effectExtent l="0" t="0" r="19050"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E7010" id="Straight Connector 9" o:spid="_x0000_s1026" alt="&quot;&quot;"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" strokecolor="#78ba23" strokeweight="1pt">
                <v:stroke joinstyle="miter"/>
              </v:line>
            </w:pict>
          </mc:Fallback>
        </mc:AlternateContent>
      </w:r>
      <w:r w:rsidR="00BF4992">
        <w:rPr>
          <w:lang w:val="en"/>
        </w:rPr>
        <w:t>Division of the State Architect</w:t>
      </w:r>
      <w:bookmarkEnd w:id="5"/>
    </w:p>
    <w:p w14:paraId="11964AC8" w14:textId="77777777" w:rsidR="00BF4992" w:rsidRPr="0065422A" w:rsidRDefault="00BF4992" w:rsidP="00D64404">
      <w:pPr>
        <w:ind w:left="720"/>
        <w:rPr>
          <w:rFonts w:cstheme="majorHAnsi"/>
          <w:color w:val="000000"/>
          <w:sz w:val="32"/>
          <w:szCs w:val="32"/>
          <w:lang w:val="en"/>
        </w:rPr>
      </w:pPr>
    </w:p>
    <w:p w14:paraId="3C5F46C3"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The Division of the State Architect (DSA) offers design and construction oversight for K-12 schools, community colleges, and various other state-owned/leased facilities to ensure compliance with 1) structural, 2) access, and 3) fire and life safety requirements. DSA also develops accessibility, structural safety, and historical building codes and standards for various public and private buildings throughout the state of California.</w:t>
      </w:r>
    </w:p>
    <w:p w14:paraId="2E2A76DD" w14:textId="77777777" w:rsidR="009B759D" w:rsidRPr="00BB2247" w:rsidRDefault="009B759D" w:rsidP="009B759D">
      <w:pPr>
        <w:spacing w:line="276" w:lineRule="auto"/>
        <w:rPr>
          <w:rFonts w:eastAsia="Times New Roman" w:cstheme="majorBidi"/>
          <w:color w:val="000000" w:themeColor="text1"/>
          <w:lang w:val="en"/>
        </w:rPr>
      </w:pPr>
    </w:p>
    <w:p w14:paraId="2E1ED5D3"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rates are defined in statute by the Government Code sections that establish the guidelines for each of its special funds. These rates can only be adjusted through an approved regulation packet, which proposes a change, addition, or deletion to existing regulations.</w:t>
      </w:r>
    </w:p>
    <w:p w14:paraId="6FFDDBD0" w14:textId="77777777" w:rsidR="009B759D" w:rsidRDefault="009B759D" w:rsidP="009B759D">
      <w:pPr>
        <w:ind w:right="450"/>
        <w:rPr>
          <w:rFonts w:cstheme="majorHAnsi"/>
          <w:color w:val="000000"/>
          <w:szCs w:val="22"/>
          <w:lang w:val="en"/>
        </w:rPr>
      </w:pPr>
    </w:p>
    <w:p w14:paraId="78E6A46F" w14:textId="77777777" w:rsidR="009B759D" w:rsidRPr="0023075C" w:rsidRDefault="009B759D" w:rsidP="009B759D">
      <w:pPr>
        <w:pStyle w:val="Heading2"/>
        <w:rPr>
          <w:rFonts w:eastAsia="Times New Roman"/>
          <w:color w:val="92D050"/>
          <w:sz w:val="28"/>
          <w:szCs w:val="28"/>
        </w:rPr>
      </w:pPr>
      <w:bookmarkStart w:id="6" w:name="_Toc83711950"/>
      <w:r>
        <w:rPr>
          <w:rFonts w:eastAsia="Times New Roman"/>
          <w:color w:val="92D050"/>
          <w:sz w:val="28"/>
          <w:szCs w:val="28"/>
        </w:rPr>
        <w:t>DSA Rates</w:t>
      </w:r>
      <w:bookmarkEnd w:id="6"/>
    </w:p>
    <w:p w14:paraId="433F297D" w14:textId="77777777" w:rsidR="009B759D" w:rsidRPr="00A44402" w:rsidRDefault="009B759D" w:rsidP="009B759D">
      <w:pPr>
        <w:ind w:firstLine="720"/>
      </w:pPr>
    </w:p>
    <w:p w14:paraId="6927814A" w14:textId="77777777" w:rsidR="009B759D" w:rsidRPr="00B516FE" w:rsidRDefault="009B759D" w:rsidP="009B759D">
      <w:pPr>
        <w:pStyle w:val="Heading3"/>
        <w:rPr>
          <w:szCs w:val="22"/>
          <w:lang w:val="en"/>
        </w:rPr>
      </w:pPr>
      <w:bookmarkStart w:id="7" w:name="_Toc83711951"/>
      <w:r>
        <w:rPr>
          <w:rFonts w:eastAsia="Times New Roman"/>
        </w:rPr>
        <w:t>Access Compliance</w:t>
      </w:r>
      <w:bookmarkEnd w:id="7"/>
    </w:p>
    <w:p w14:paraId="2B97EEC4"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reviews construction plans and specifications for essential services buildings and other state-funded buildings and facilities. In addition, DSA reviews construction plans and specifications for elementary, secondary, and California Community Colleges that are funded by any California city, county, or special district. Review of these projects is necessary to ensure compliance with state accessibility requirements for persons with disabilities.</w:t>
      </w:r>
    </w:p>
    <w:p w14:paraId="7EAFAAD8" w14:textId="77777777" w:rsidR="009B759D" w:rsidRPr="00BB2247" w:rsidRDefault="009B759D" w:rsidP="009B759D">
      <w:pPr>
        <w:ind w:left="720"/>
        <w:rPr>
          <w:rFonts w:eastAsia="Times New Roman" w:cstheme="majorBidi"/>
          <w:color w:val="000000" w:themeColor="text1"/>
          <w:lang w:val="en"/>
        </w:rPr>
      </w:pPr>
    </w:p>
    <w:p w14:paraId="343A11E9"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also provides plan review and code analysis consulting services as required by local agencies and design professionals.</w:t>
      </w:r>
    </w:p>
    <w:p w14:paraId="32CDF1C9" w14:textId="77777777" w:rsidR="009B759D" w:rsidRDefault="009B759D" w:rsidP="009B759D">
      <w:pPr>
        <w:ind w:left="720" w:right="450"/>
        <w:rPr>
          <w:rFonts w:eastAsia="Times New Roman" w:cstheme="majorHAnsi"/>
          <w:color w:val="000000"/>
          <w:szCs w:val="22"/>
          <w:lang w:val="en"/>
        </w:rPr>
      </w:pPr>
    </w:p>
    <w:p w14:paraId="21C17334" w14:textId="77777777" w:rsidR="009B759D" w:rsidRPr="00B516FE" w:rsidRDefault="009B759D" w:rsidP="009B759D">
      <w:pPr>
        <w:pStyle w:val="Heading3"/>
        <w:rPr>
          <w:szCs w:val="22"/>
          <w:lang w:val="en"/>
        </w:rPr>
      </w:pPr>
      <w:bookmarkStart w:id="8" w:name="_Toc83711952"/>
      <w:r>
        <w:rPr>
          <w:rFonts w:eastAsia="Times New Roman"/>
        </w:rPr>
        <w:t>Fire and Life Safety</w:t>
      </w:r>
      <w:bookmarkEnd w:id="8"/>
    </w:p>
    <w:p w14:paraId="156D5ACC"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reviews plans and specifications for the construction of public schools, California Community Colleges, and state-owned/occupied essential services buildings for compliance with the California State Fire Marshal's building standards (authority: California Health and Safety Code).</w:t>
      </w:r>
    </w:p>
    <w:p w14:paraId="1F4113D6" w14:textId="77777777" w:rsidR="009B759D" w:rsidRPr="00BB2247" w:rsidRDefault="009B759D" w:rsidP="009B759D">
      <w:pPr>
        <w:ind w:left="720"/>
        <w:rPr>
          <w:rFonts w:eastAsia="Times New Roman" w:cstheme="majorBidi"/>
          <w:color w:val="000000" w:themeColor="text1"/>
          <w:lang w:val="en"/>
        </w:rPr>
      </w:pPr>
    </w:p>
    <w:p w14:paraId="1EA2B669" w14:textId="77777777" w:rsidR="009B759D" w:rsidRPr="00B516FE" w:rsidRDefault="009B759D" w:rsidP="009B759D">
      <w:pPr>
        <w:pStyle w:val="Heading3"/>
        <w:rPr>
          <w:szCs w:val="22"/>
          <w:lang w:val="en"/>
        </w:rPr>
      </w:pPr>
      <w:bookmarkStart w:id="9" w:name="_Toc83711953"/>
      <w:r>
        <w:rPr>
          <w:rFonts w:eastAsia="Times New Roman"/>
        </w:rPr>
        <w:t>Structural Safety</w:t>
      </w:r>
      <w:bookmarkEnd w:id="9"/>
    </w:p>
    <w:p w14:paraId="633CA06D"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reviews plans and specifications and inspects school building construction to ensure structural safety, as defined in the “Field Act,” for public schools and California Community Colleges.</w:t>
      </w:r>
    </w:p>
    <w:p w14:paraId="27E35DF9" w14:textId="77777777" w:rsidR="009B759D" w:rsidRPr="00BB2247" w:rsidRDefault="009B759D" w:rsidP="009B759D">
      <w:pPr>
        <w:ind w:left="720"/>
        <w:rPr>
          <w:rFonts w:eastAsia="Times New Roman" w:cstheme="majorBidi"/>
          <w:color w:val="000000" w:themeColor="text1"/>
          <w:lang w:val="en"/>
        </w:rPr>
      </w:pPr>
    </w:p>
    <w:p w14:paraId="5898F445"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In addition, DSA reviews plans and specifications and inspects essential services building construction to ensure structural safety, as defined in the “Essential Services Building Act.” This fee includes a charge for Access Compliance review services.</w:t>
      </w:r>
    </w:p>
    <w:p w14:paraId="7EDFDA99" w14:textId="77777777" w:rsidR="009B759D" w:rsidRPr="00BB2247" w:rsidRDefault="009B759D" w:rsidP="009B759D">
      <w:pPr>
        <w:ind w:left="720"/>
        <w:rPr>
          <w:rFonts w:eastAsia="Times New Roman" w:cstheme="majorBidi"/>
          <w:color w:val="000000" w:themeColor="text1"/>
          <w:lang w:val="en"/>
        </w:rPr>
      </w:pPr>
    </w:p>
    <w:p w14:paraId="6CD2101F"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DSA also examines and reports on the structural safety of previously</w:t>
      </w:r>
      <w:r>
        <w:rPr>
          <w:rFonts w:eastAsia="Times New Roman" w:cstheme="majorBidi"/>
          <w:color w:val="000000" w:themeColor="text1"/>
          <w:lang w:val="en"/>
        </w:rPr>
        <w:t>-</w:t>
      </w:r>
      <w:r w:rsidRPr="00BB2247">
        <w:rPr>
          <w:rFonts w:eastAsia="Times New Roman" w:cstheme="majorBidi"/>
          <w:color w:val="000000" w:themeColor="text1"/>
          <w:lang w:val="en"/>
        </w:rPr>
        <w:t>constructed California public school buildings.</w:t>
      </w:r>
    </w:p>
    <w:p w14:paraId="51C16EDF" w14:textId="77777777" w:rsidR="009B759D" w:rsidRDefault="009B759D" w:rsidP="009B759D">
      <w:pPr>
        <w:rPr>
          <w:rFonts w:eastAsia="Times New Roman" w:cstheme="majorHAnsi"/>
          <w:color w:val="000000"/>
          <w:szCs w:val="22"/>
          <w:lang w:val="en"/>
        </w:rPr>
      </w:pPr>
      <w:r>
        <w:rPr>
          <w:rFonts w:eastAsia="Times New Roman" w:cstheme="majorHAnsi"/>
          <w:color w:val="000000"/>
          <w:szCs w:val="22"/>
          <w:lang w:val="en"/>
        </w:rPr>
        <w:br w:type="page"/>
      </w:r>
    </w:p>
    <w:p w14:paraId="04C7335D" w14:textId="77777777" w:rsidR="009B759D" w:rsidRDefault="009B759D" w:rsidP="009B759D">
      <w:pPr>
        <w:rPr>
          <w:rFonts w:eastAsia="Times New Roman" w:cstheme="majorHAnsi"/>
          <w:color w:val="000000"/>
          <w:szCs w:val="22"/>
          <w:lang w:val="en"/>
        </w:rPr>
      </w:pPr>
    </w:p>
    <w:tbl>
      <w:tblPr>
        <w:tblW w:w="954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3221"/>
        <w:gridCol w:w="3221"/>
      </w:tblGrid>
      <w:tr w:rsidR="009B759D" w:rsidRPr="000D4A4E" w14:paraId="03EA5D96" w14:textId="77777777" w:rsidTr="009B759D">
        <w:trPr>
          <w:trHeight w:val="480"/>
        </w:trPr>
        <w:tc>
          <w:tcPr>
            <w:tcW w:w="9540" w:type="dxa"/>
            <w:gridSpan w:val="3"/>
            <w:shd w:val="clear" w:color="auto" w:fill="2F5496" w:themeFill="accent1" w:themeFillShade="BF"/>
            <w:noWrap/>
            <w:vAlign w:val="center"/>
            <w:hideMark/>
          </w:tcPr>
          <w:p w14:paraId="690A1BCC" w14:textId="77777777" w:rsidR="009B759D" w:rsidRPr="00E571D0" w:rsidRDefault="009B759D" w:rsidP="007B6832">
            <w:pPr>
              <w:jc w:val="center"/>
              <w:rPr>
                <w:rFonts w:eastAsia="Times New Roman" w:cs="Arial"/>
                <w:b/>
                <w:bCs/>
                <w:color w:val="FFFFFF"/>
                <w:szCs w:val="22"/>
              </w:rPr>
            </w:pPr>
            <w:r w:rsidRPr="00E571D0">
              <w:rPr>
                <w:rFonts w:eastAsia="Times New Roman" w:cs="Arial"/>
                <w:b/>
                <w:bCs/>
                <w:color w:val="FFFFFF"/>
                <w:szCs w:val="22"/>
              </w:rPr>
              <w:t>DIVISION OF THE STATE ARCHITECT</w:t>
            </w:r>
          </w:p>
          <w:p w14:paraId="43D956F9" w14:textId="77777777" w:rsidR="009B759D" w:rsidRPr="00E571D0" w:rsidRDefault="009B759D" w:rsidP="007B6832">
            <w:pPr>
              <w:jc w:val="center"/>
              <w:rPr>
                <w:rFonts w:eastAsia="Times New Roman" w:cs="Arial"/>
                <w:b/>
                <w:bCs/>
                <w:color w:val="FFFFFF"/>
                <w:szCs w:val="22"/>
              </w:rPr>
            </w:pPr>
            <w:r w:rsidRPr="00E571D0">
              <w:rPr>
                <w:rFonts w:eastAsia="Times New Roman" w:cs="Arial"/>
                <w:b/>
                <w:bCs/>
                <w:color w:val="FFFFFF"/>
                <w:szCs w:val="22"/>
              </w:rPr>
              <w:t>ACCESS COMPLIANCE RATES</w:t>
            </w:r>
          </w:p>
        </w:tc>
      </w:tr>
      <w:tr w:rsidR="009B759D" w:rsidRPr="000D4A4E" w14:paraId="3E51BAFB" w14:textId="77777777" w:rsidTr="009B759D">
        <w:trPr>
          <w:trHeight w:val="576"/>
        </w:trPr>
        <w:tc>
          <w:tcPr>
            <w:tcW w:w="3098" w:type="dxa"/>
            <w:shd w:val="clear" w:color="000000" w:fill="D9D9D9"/>
            <w:noWrap/>
            <w:vAlign w:val="center"/>
            <w:hideMark/>
          </w:tcPr>
          <w:p w14:paraId="5114EFC6" w14:textId="77777777" w:rsidR="009B759D" w:rsidRPr="00E571D0" w:rsidRDefault="009B759D" w:rsidP="007B6832">
            <w:pPr>
              <w:jc w:val="center"/>
              <w:rPr>
                <w:rFonts w:eastAsia="Times New Roman" w:cs="Arial"/>
                <w:b/>
                <w:bCs/>
                <w:szCs w:val="22"/>
              </w:rPr>
            </w:pPr>
            <w:r w:rsidRPr="00E571D0">
              <w:rPr>
                <w:rFonts w:eastAsia="Times New Roman" w:cs="Arial"/>
                <w:b/>
                <w:bCs/>
                <w:szCs w:val="22"/>
              </w:rPr>
              <w:t>DESCRIPTION</w:t>
            </w:r>
          </w:p>
        </w:tc>
        <w:tc>
          <w:tcPr>
            <w:tcW w:w="3221" w:type="dxa"/>
            <w:shd w:val="clear" w:color="000000" w:fill="92D050"/>
            <w:noWrap/>
            <w:vAlign w:val="center"/>
            <w:hideMark/>
          </w:tcPr>
          <w:p w14:paraId="2B3F662F" w14:textId="77777777" w:rsidR="009B759D" w:rsidRPr="00E571D0" w:rsidRDefault="009B759D" w:rsidP="007B6832">
            <w:pPr>
              <w:jc w:val="center"/>
              <w:rPr>
                <w:rFonts w:eastAsia="Times New Roman" w:cs="Arial"/>
                <w:b/>
                <w:bCs/>
                <w:szCs w:val="22"/>
              </w:rPr>
            </w:pPr>
            <w:r w:rsidRPr="00E571D0">
              <w:rPr>
                <w:rFonts w:eastAsia="Times New Roman" w:cs="Arial"/>
                <w:b/>
                <w:bCs/>
                <w:szCs w:val="22"/>
              </w:rPr>
              <w:t>CY 202</w:t>
            </w:r>
            <w:r>
              <w:rPr>
                <w:rFonts w:eastAsia="Times New Roman" w:cs="Arial"/>
                <w:b/>
                <w:bCs/>
                <w:szCs w:val="22"/>
              </w:rPr>
              <w:t>1</w:t>
            </w:r>
            <w:r w:rsidRPr="00E571D0">
              <w:rPr>
                <w:rFonts w:eastAsia="Times New Roman" w:cs="Arial"/>
                <w:b/>
                <w:bCs/>
                <w:szCs w:val="22"/>
              </w:rPr>
              <w:t>-2</w:t>
            </w:r>
            <w:r>
              <w:rPr>
                <w:rFonts w:eastAsia="Times New Roman" w:cs="Arial"/>
                <w:b/>
                <w:bCs/>
                <w:szCs w:val="22"/>
              </w:rPr>
              <w:t>2</w:t>
            </w:r>
          </w:p>
        </w:tc>
        <w:tc>
          <w:tcPr>
            <w:tcW w:w="3221" w:type="dxa"/>
            <w:shd w:val="clear" w:color="000000" w:fill="92D050"/>
            <w:noWrap/>
            <w:vAlign w:val="center"/>
            <w:hideMark/>
          </w:tcPr>
          <w:p w14:paraId="3A3FD817" w14:textId="77777777" w:rsidR="009B759D" w:rsidRPr="00E571D0" w:rsidRDefault="009B759D" w:rsidP="007B6832">
            <w:pPr>
              <w:jc w:val="center"/>
              <w:rPr>
                <w:rFonts w:eastAsia="Times New Roman" w:cs="Arial"/>
                <w:b/>
                <w:bCs/>
                <w:szCs w:val="22"/>
              </w:rPr>
            </w:pPr>
            <w:r w:rsidRPr="00E571D0">
              <w:rPr>
                <w:rFonts w:eastAsia="Times New Roman" w:cs="Arial"/>
                <w:b/>
                <w:bCs/>
                <w:szCs w:val="22"/>
              </w:rPr>
              <w:t>BY 202</w:t>
            </w:r>
            <w:r>
              <w:rPr>
                <w:rFonts w:eastAsia="Times New Roman" w:cs="Arial"/>
                <w:b/>
                <w:bCs/>
                <w:szCs w:val="22"/>
              </w:rPr>
              <w:t>2</w:t>
            </w:r>
            <w:r w:rsidRPr="00E571D0">
              <w:rPr>
                <w:rFonts w:eastAsia="Times New Roman" w:cs="Arial"/>
                <w:b/>
                <w:bCs/>
                <w:szCs w:val="22"/>
              </w:rPr>
              <w:t>-2</w:t>
            </w:r>
            <w:r>
              <w:rPr>
                <w:rFonts w:eastAsia="Times New Roman" w:cs="Arial"/>
                <w:b/>
                <w:bCs/>
                <w:szCs w:val="22"/>
              </w:rPr>
              <w:t>3</w:t>
            </w:r>
          </w:p>
        </w:tc>
      </w:tr>
      <w:tr w:rsidR="009B759D" w:rsidRPr="000D4A4E" w14:paraId="0159A196" w14:textId="77777777" w:rsidTr="009B759D">
        <w:trPr>
          <w:trHeight w:val="459"/>
        </w:trPr>
        <w:tc>
          <w:tcPr>
            <w:tcW w:w="9540" w:type="dxa"/>
            <w:gridSpan w:val="3"/>
            <w:shd w:val="clear" w:color="auto" w:fill="FFF2CC" w:themeFill="accent4" w:themeFillTint="33"/>
            <w:noWrap/>
            <w:vAlign w:val="center"/>
          </w:tcPr>
          <w:p w14:paraId="607EF3BE" w14:textId="77777777" w:rsidR="009B759D" w:rsidRPr="00CB456E" w:rsidRDefault="009B759D" w:rsidP="007B6832">
            <w:pPr>
              <w:jc w:val="center"/>
              <w:rPr>
                <w:rFonts w:eastAsia="Times New Roman" w:cs="Arial"/>
                <w:b/>
                <w:szCs w:val="22"/>
              </w:rPr>
            </w:pPr>
            <w:r w:rsidRPr="00CB456E">
              <w:rPr>
                <w:rFonts w:eastAsia="Times New Roman" w:cs="Arial"/>
                <w:b/>
                <w:szCs w:val="22"/>
              </w:rPr>
              <w:t xml:space="preserve">Access Compliance Rates </w:t>
            </w:r>
          </w:p>
        </w:tc>
      </w:tr>
      <w:tr w:rsidR="009B759D" w:rsidRPr="008A4AD9" w14:paraId="55F14A58" w14:textId="77777777" w:rsidTr="009B759D">
        <w:trPr>
          <w:trHeight w:val="3027"/>
        </w:trPr>
        <w:tc>
          <w:tcPr>
            <w:tcW w:w="3098" w:type="dxa"/>
            <w:shd w:val="clear" w:color="auto" w:fill="auto"/>
            <w:noWrap/>
            <w:vAlign w:val="center"/>
            <w:hideMark/>
          </w:tcPr>
          <w:p w14:paraId="669897A2" w14:textId="77777777" w:rsidR="009B759D" w:rsidRPr="008A4AD9" w:rsidRDefault="009B759D" w:rsidP="007B6832">
            <w:pPr>
              <w:rPr>
                <w:rFonts w:eastAsia="Times New Roman" w:cs="Arial"/>
                <w:sz w:val="20"/>
                <w:szCs w:val="20"/>
              </w:rPr>
            </w:pPr>
            <w:r w:rsidRPr="004F43D5">
              <w:rPr>
                <w:rFonts w:eastAsia="Times New Roman" w:cs="Arial"/>
                <w:sz w:val="20"/>
                <w:szCs w:val="20"/>
              </w:rPr>
              <w:t>State funded buildings and facilities access compliance plan review</w:t>
            </w:r>
          </w:p>
        </w:tc>
        <w:tc>
          <w:tcPr>
            <w:tcW w:w="3221" w:type="dxa"/>
            <w:shd w:val="clear" w:color="auto" w:fill="DCE6F1"/>
            <w:noWrap/>
            <w:vAlign w:val="center"/>
            <w:hideMark/>
          </w:tcPr>
          <w:p w14:paraId="06FE1F23" w14:textId="77777777" w:rsidR="009B759D" w:rsidRPr="008A4AD9" w:rsidRDefault="009B759D" w:rsidP="007B6832">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c>
          <w:tcPr>
            <w:tcW w:w="3221" w:type="dxa"/>
            <w:shd w:val="clear" w:color="auto" w:fill="DCE6F1"/>
            <w:noWrap/>
            <w:vAlign w:val="center"/>
          </w:tcPr>
          <w:p w14:paraId="5DFD3544" w14:textId="77777777" w:rsidR="009B759D" w:rsidRPr="008A4AD9" w:rsidRDefault="009B759D" w:rsidP="007B6832">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r>
      <w:tr w:rsidR="009B759D" w:rsidRPr="008A4AD9" w14:paraId="348A7246" w14:textId="77777777" w:rsidTr="009B759D">
        <w:trPr>
          <w:trHeight w:val="3027"/>
        </w:trPr>
        <w:tc>
          <w:tcPr>
            <w:tcW w:w="3098" w:type="dxa"/>
            <w:shd w:val="clear" w:color="auto" w:fill="auto"/>
            <w:noWrap/>
            <w:vAlign w:val="center"/>
            <w:hideMark/>
          </w:tcPr>
          <w:p w14:paraId="24BDE73D" w14:textId="77777777" w:rsidR="009B759D" w:rsidRPr="008A4AD9" w:rsidRDefault="009B759D" w:rsidP="007B6832">
            <w:pPr>
              <w:rPr>
                <w:rFonts w:eastAsia="Times New Roman" w:cs="Arial"/>
                <w:b/>
                <w:bCs/>
                <w:sz w:val="20"/>
                <w:szCs w:val="20"/>
              </w:rPr>
            </w:pPr>
            <w:r w:rsidRPr="004F43D5">
              <w:rPr>
                <w:rFonts w:eastAsia="Times New Roman" w:cs="Arial"/>
                <w:sz w:val="20"/>
                <w:szCs w:val="20"/>
              </w:rPr>
              <w:t>Elementary, secondary, and California</w:t>
            </w:r>
            <w:r>
              <w:t xml:space="preserve"> </w:t>
            </w:r>
            <w:r w:rsidRPr="004F43D5">
              <w:rPr>
                <w:rFonts w:eastAsia="Times New Roman" w:cs="Arial"/>
                <w:sz w:val="20"/>
                <w:szCs w:val="20"/>
              </w:rPr>
              <w:t>Community College access compliance plan review</w:t>
            </w:r>
          </w:p>
        </w:tc>
        <w:tc>
          <w:tcPr>
            <w:tcW w:w="3221" w:type="dxa"/>
            <w:shd w:val="clear" w:color="auto" w:fill="DCE6F1"/>
            <w:noWrap/>
            <w:vAlign w:val="center"/>
            <w:hideMark/>
          </w:tcPr>
          <w:p w14:paraId="245CDDC3" w14:textId="77777777" w:rsidR="009B759D" w:rsidRPr="008A4AD9" w:rsidRDefault="009B759D" w:rsidP="007B6832">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c>
          <w:tcPr>
            <w:tcW w:w="3221" w:type="dxa"/>
            <w:shd w:val="clear" w:color="auto" w:fill="DCE6F1"/>
            <w:noWrap/>
            <w:vAlign w:val="center"/>
            <w:hideMark/>
          </w:tcPr>
          <w:p w14:paraId="19B44A13" w14:textId="77777777" w:rsidR="009B759D" w:rsidRPr="008A4AD9" w:rsidRDefault="009B759D" w:rsidP="007B6832">
            <w:pPr>
              <w:rPr>
                <w:rFonts w:eastAsia="Times New Roman" w:cs="Arial"/>
                <w:sz w:val="20"/>
                <w:szCs w:val="20"/>
              </w:rPr>
            </w:pPr>
            <w:r w:rsidRPr="004F43D5">
              <w:rPr>
                <w:rFonts w:eastAsia="Times New Roman" w:cs="Arial"/>
                <w:sz w:val="20"/>
                <w:szCs w:val="20"/>
              </w:rPr>
              <w:t>0.5% of first $500,000 of project cost plus 0.25% of excess greater than $500,000 to $2,000,000 plus 0.1% of excess greater than $2,000,000 to $25,000,000 plus 0.08% of excess greater than $25,000,000 to $50,000,000 plus 0.06% of excess greater than $50,000,000 to $100,000,000 plus 0.04% of excess greater than $100,000,000 (Minimum Fee $500.00).</w:t>
            </w:r>
          </w:p>
        </w:tc>
      </w:tr>
      <w:tr w:rsidR="009B759D" w:rsidRPr="008A4AD9" w14:paraId="250D3214" w14:textId="77777777" w:rsidTr="009B759D">
        <w:trPr>
          <w:trHeight w:val="809"/>
        </w:trPr>
        <w:tc>
          <w:tcPr>
            <w:tcW w:w="3098" w:type="dxa"/>
            <w:shd w:val="clear" w:color="auto" w:fill="auto"/>
            <w:noWrap/>
            <w:vAlign w:val="center"/>
          </w:tcPr>
          <w:p w14:paraId="3E4ECA30" w14:textId="77777777" w:rsidR="009B759D" w:rsidRPr="004F43D5" w:rsidRDefault="009B759D" w:rsidP="007B6832">
            <w:pPr>
              <w:rPr>
                <w:rFonts w:eastAsia="Times New Roman" w:cs="Arial"/>
                <w:sz w:val="20"/>
                <w:szCs w:val="20"/>
              </w:rPr>
            </w:pPr>
            <w:r w:rsidRPr="004F43D5">
              <w:rPr>
                <w:rFonts w:eastAsia="Times New Roman" w:cs="Arial"/>
                <w:sz w:val="20"/>
                <w:szCs w:val="20"/>
              </w:rPr>
              <w:t>Access compliance plan review and code analysis consulting services</w:t>
            </w:r>
          </w:p>
        </w:tc>
        <w:tc>
          <w:tcPr>
            <w:tcW w:w="3221" w:type="dxa"/>
            <w:shd w:val="clear" w:color="auto" w:fill="DCE6F1"/>
            <w:noWrap/>
            <w:vAlign w:val="center"/>
          </w:tcPr>
          <w:p w14:paraId="6FAF5659" w14:textId="77777777" w:rsidR="009B759D" w:rsidRPr="008A4AD9" w:rsidRDefault="009B759D" w:rsidP="007B6832">
            <w:pPr>
              <w:rPr>
                <w:rFonts w:eastAsia="Times New Roman" w:cs="Arial"/>
                <w:sz w:val="20"/>
                <w:szCs w:val="20"/>
              </w:rPr>
            </w:pPr>
            <w:r w:rsidRPr="004F43D5">
              <w:rPr>
                <w:rFonts w:eastAsia="Times New Roman" w:cs="Arial"/>
                <w:sz w:val="20"/>
                <w:szCs w:val="20"/>
              </w:rPr>
              <w:t>Estimates available upon request.</w:t>
            </w:r>
          </w:p>
        </w:tc>
        <w:tc>
          <w:tcPr>
            <w:tcW w:w="3221" w:type="dxa"/>
            <w:shd w:val="clear" w:color="auto" w:fill="DCE6F1"/>
            <w:noWrap/>
            <w:vAlign w:val="center"/>
          </w:tcPr>
          <w:p w14:paraId="3490760A" w14:textId="77777777" w:rsidR="009B759D" w:rsidRPr="008A4AD9" w:rsidRDefault="009B759D" w:rsidP="007B6832">
            <w:pPr>
              <w:rPr>
                <w:rFonts w:eastAsia="Times New Roman" w:cs="Arial"/>
                <w:sz w:val="20"/>
                <w:szCs w:val="20"/>
              </w:rPr>
            </w:pPr>
            <w:r w:rsidRPr="004F43D5">
              <w:rPr>
                <w:rFonts w:eastAsia="Times New Roman" w:cs="Arial"/>
                <w:sz w:val="20"/>
                <w:szCs w:val="20"/>
              </w:rPr>
              <w:t>Estimates available upon request.</w:t>
            </w:r>
          </w:p>
        </w:tc>
      </w:tr>
      <w:tr w:rsidR="009B759D" w:rsidRPr="002A0FF9" w14:paraId="6BA2A7BF" w14:textId="77777777" w:rsidTr="009B759D">
        <w:trPr>
          <w:trHeight w:val="459"/>
        </w:trPr>
        <w:tc>
          <w:tcPr>
            <w:tcW w:w="9540" w:type="dxa"/>
            <w:gridSpan w:val="3"/>
            <w:shd w:val="clear" w:color="auto" w:fill="FFF2CC" w:themeFill="accent4" w:themeFillTint="33"/>
            <w:noWrap/>
            <w:vAlign w:val="center"/>
          </w:tcPr>
          <w:p w14:paraId="0646F7F2" w14:textId="77777777" w:rsidR="009B759D" w:rsidRPr="00E37BD5" w:rsidRDefault="009B759D" w:rsidP="007B6832">
            <w:pPr>
              <w:jc w:val="center"/>
              <w:rPr>
                <w:rFonts w:eastAsia="Times New Roman" w:cs="Arial"/>
                <w:b/>
                <w:szCs w:val="22"/>
              </w:rPr>
            </w:pPr>
            <w:r>
              <w:rPr>
                <w:rFonts w:eastAsia="Times New Roman" w:cs="Arial"/>
                <w:b/>
                <w:szCs w:val="22"/>
              </w:rPr>
              <w:t>Historical Buildings Safety Rates</w:t>
            </w:r>
          </w:p>
        </w:tc>
      </w:tr>
      <w:tr w:rsidR="009B759D" w:rsidRPr="008A4AD9" w14:paraId="2736B7F1" w14:textId="77777777" w:rsidTr="009B759D">
        <w:trPr>
          <w:trHeight w:val="728"/>
        </w:trPr>
        <w:tc>
          <w:tcPr>
            <w:tcW w:w="3098" w:type="dxa"/>
            <w:shd w:val="clear" w:color="auto" w:fill="auto"/>
            <w:noWrap/>
            <w:vAlign w:val="center"/>
            <w:hideMark/>
          </w:tcPr>
          <w:p w14:paraId="5A0A4A5D" w14:textId="77777777" w:rsidR="009B759D" w:rsidRPr="00651DB7" w:rsidRDefault="009B759D" w:rsidP="007B6832">
            <w:pPr>
              <w:rPr>
                <w:rFonts w:eastAsia="Times New Roman" w:cs="Arial"/>
                <w:sz w:val="20"/>
                <w:szCs w:val="20"/>
              </w:rPr>
            </w:pPr>
            <w:r w:rsidRPr="00E571D0">
              <w:rPr>
                <w:sz w:val="20"/>
                <w:szCs w:val="20"/>
              </w:rPr>
              <w:t>State historical building plan review</w:t>
            </w:r>
          </w:p>
        </w:tc>
        <w:tc>
          <w:tcPr>
            <w:tcW w:w="3221" w:type="dxa"/>
            <w:shd w:val="clear" w:color="auto" w:fill="DCE6F1"/>
            <w:noWrap/>
            <w:vAlign w:val="center"/>
            <w:hideMark/>
          </w:tcPr>
          <w:p w14:paraId="57D3B4EA" w14:textId="77777777" w:rsidR="009B759D" w:rsidRPr="00651DB7" w:rsidRDefault="009B759D" w:rsidP="007B6832">
            <w:pPr>
              <w:rPr>
                <w:rFonts w:eastAsia="Times New Roman" w:cs="Arial"/>
                <w:sz w:val="20"/>
                <w:szCs w:val="20"/>
              </w:rPr>
            </w:pPr>
            <w:r w:rsidRPr="00E571D0">
              <w:rPr>
                <w:sz w:val="20"/>
                <w:szCs w:val="20"/>
              </w:rPr>
              <w:t>Estimates available upon request.</w:t>
            </w:r>
          </w:p>
        </w:tc>
        <w:tc>
          <w:tcPr>
            <w:tcW w:w="3221" w:type="dxa"/>
            <w:shd w:val="clear" w:color="auto" w:fill="DCE6F1"/>
            <w:noWrap/>
            <w:vAlign w:val="center"/>
            <w:hideMark/>
          </w:tcPr>
          <w:p w14:paraId="6FD05AC2" w14:textId="77777777" w:rsidR="009B759D" w:rsidRPr="00651DB7" w:rsidRDefault="009B759D" w:rsidP="007B6832">
            <w:pPr>
              <w:rPr>
                <w:rFonts w:eastAsia="Times New Roman" w:cs="Arial"/>
                <w:sz w:val="20"/>
                <w:szCs w:val="20"/>
              </w:rPr>
            </w:pPr>
            <w:r w:rsidRPr="00D500B5">
              <w:rPr>
                <w:sz w:val="20"/>
                <w:szCs w:val="22"/>
              </w:rPr>
              <w:t>Estimates available upon request.</w:t>
            </w:r>
          </w:p>
        </w:tc>
      </w:tr>
    </w:tbl>
    <w:p w14:paraId="793B6EF1" w14:textId="77777777" w:rsidR="009B759D" w:rsidRDefault="009B759D" w:rsidP="009B759D">
      <w:r>
        <w:br w:type="page"/>
      </w:r>
    </w:p>
    <w:tbl>
      <w:tblPr>
        <w:tblW w:w="955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226"/>
        <w:gridCol w:w="3226"/>
      </w:tblGrid>
      <w:tr w:rsidR="00A14FE1" w:rsidRPr="002A0FF9" w14:paraId="2F1FEBBE" w14:textId="77777777" w:rsidTr="00665469">
        <w:trPr>
          <w:trHeight w:val="459"/>
        </w:trPr>
        <w:tc>
          <w:tcPr>
            <w:tcW w:w="9550"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756B4416" w14:textId="77777777" w:rsidR="00A14FE1" w:rsidRPr="00E37BD5" w:rsidRDefault="00A14FE1" w:rsidP="00665469">
            <w:pPr>
              <w:ind w:right="450"/>
              <w:jc w:val="center"/>
              <w:rPr>
                <w:rFonts w:eastAsia="Times New Roman" w:cs="Arial"/>
                <w:b/>
                <w:szCs w:val="22"/>
              </w:rPr>
            </w:pPr>
            <w:r>
              <w:rPr>
                <w:rFonts w:eastAsia="Times New Roman" w:cs="Arial"/>
                <w:b/>
                <w:szCs w:val="22"/>
              </w:rPr>
              <w:lastRenderedPageBreak/>
              <w:t>Structural Safety Rates</w:t>
            </w:r>
          </w:p>
        </w:tc>
      </w:tr>
      <w:tr w:rsidR="00A14FE1" w:rsidRPr="008A4AD9" w14:paraId="3DE14A01" w14:textId="77777777" w:rsidTr="00A14FE1">
        <w:trPr>
          <w:trHeight w:val="1241"/>
        </w:trPr>
        <w:tc>
          <w:tcPr>
            <w:tcW w:w="3098" w:type="dxa"/>
            <w:shd w:val="clear" w:color="auto" w:fill="auto"/>
            <w:noWrap/>
            <w:vAlign w:val="center"/>
            <w:hideMark/>
          </w:tcPr>
          <w:p w14:paraId="76A3934A" w14:textId="77777777" w:rsidR="00A14FE1" w:rsidRPr="00F52224" w:rsidRDefault="00A14FE1" w:rsidP="007B6832">
            <w:pPr>
              <w:rPr>
                <w:rFonts w:eastAsia="Times New Roman" w:cs="Arial"/>
                <w:sz w:val="20"/>
                <w:szCs w:val="22"/>
              </w:rPr>
            </w:pPr>
            <w:r w:rsidRPr="00E571D0">
              <w:rPr>
                <w:sz w:val="20"/>
                <w:szCs w:val="22"/>
              </w:rPr>
              <w:t>Public school and California Community College structural safety plan review</w:t>
            </w:r>
          </w:p>
        </w:tc>
        <w:tc>
          <w:tcPr>
            <w:tcW w:w="3226" w:type="dxa"/>
            <w:shd w:val="clear" w:color="auto" w:fill="DCE6F1"/>
            <w:noWrap/>
            <w:vAlign w:val="center"/>
            <w:hideMark/>
          </w:tcPr>
          <w:p w14:paraId="7C5671B8" w14:textId="77777777" w:rsidR="00A14FE1" w:rsidRPr="00F52224" w:rsidRDefault="00A14FE1" w:rsidP="007B6832">
            <w:pPr>
              <w:rPr>
                <w:rFonts w:eastAsia="Times New Roman" w:cs="Arial"/>
                <w:sz w:val="20"/>
                <w:szCs w:val="22"/>
              </w:rPr>
            </w:pPr>
            <w:r w:rsidRPr="00D500B5">
              <w:rPr>
                <w:sz w:val="20"/>
                <w:szCs w:val="22"/>
              </w:rPr>
              <w:t>0.</w:t>
            </w:r>
            <w:r>
              <w:rPr>
                <w:sz w:val="20"/>
                <w:szCs w:val="22"/>
              </w:rPr>
              <w:t>765</w:t>
            </w:r>
            <w:r w:rsidRPr="00D500B5">
              <w:rPr>
                <w:sz w:val="20"/>
                <w:szCs w:val="22"/>
              </w:rPr>
              <w:t>% of the first $1,000,000 of project cost plus 0.</w:t>
            </w:r>
            <w:r>
              <w:rPr>
                <w:sz w:val="20"/>
                <w:szCs w:val="22"/>
              </w:rPr>
              <w:t>54</w:t>
            </w:r>
            <w:r w:rsidRPr="00D500B5">
              <w:rPr>
                <w:sz w:val="20"/>
                <w:szCs w:val="22"/>
              </w:rPr>
              <w:t>% of the project cost exceeding $1,000,000 (Minimum Fee $250.00).</w:t>
            </w:r>
          </w:p>
        </w:tc>
        <w:tc>
          <w:tcPr>
            <w:tcW w:w="3226" w:type="dxa"/>
            <w:shd w:val="clear" w:color="auto" w:fill="DCE6F1"/>
            <w:noWrap/>
            <w:vAlign w:val="center"/>
            <w:hideMark/>
          </w:tcPr>
          <w:p w14:paraId="1B559928" w14:textId="77777777" w:rsidR="00A14FE1" w:rsidRPr="00D500B5" w:rsidRDefault="00A14FE1" w:rsidP="007B6832">
            <w:pPr>
              <w:rPr>
                <w:rFonts w:eastAsia="Times New Roman" w:cs="Arial"/>
                <w:sz w:val="20"/>
                <w:szCs w:val="22"/>
              </w:rPr>
            </w:pPr>
            <w:r w:rsidRPr="00D500B5">
              <w:rPr>
                <w:sz w:val="20"/>
                <w:szCs w:val="22"/>
              </w:rPr>
              <w:t>0.</w:t>
            </w:r>
            <w:r>
              <w:rPr>
                <w:sz w:val="20"/>
                <w:szCs w:val="22"/>
              </w:rPr>
              <w:t>765</w:t>
            </w:r>
            <w:r w:rsidRPr="00D500B5">
              <w:rPr>
                <w:sz w:val="20"/>
                <w:szCs w:val="22"/>
              </w:rPr>
              <w:t>% of the first $1,000,000 of project cost plus 0.</w:t>
            </w:r>
            <w:r>
              <w:rPr>
                <w:sz w:val="20"/>
                <w:szCs w:val="22"/>
              </w:rPr>
              <w:t>54</w:t>
            </w:r>
            <w:r w:rsidRPr="00D500B5">
              <w:rPr>
                <w:sz w:val="20"/>
                <w:szCs w:val="22"/>
              </w:rPr>
              <w:t>% of the project cost exceeding $1,000,000 (Minimum Fee $250.00).</w:t>
            </w:r>
          </w:p>
        </w:tc>
      </w:tr>
      <w:tr w:rsidR="00A14FE1" w:rsidRPr="008A4AD9" w14:paraId="6332BC17" w14:textId="77777777" w:rsidTr="00A14FE1">
        <w:trPr>
          <w:trHeight w:val="1241"/>
        </w:trPr>
        <w:tc>
          <w:tcPr>
            <w:tcW w:w="3098" w:type="dxa"/>
            <w:shd w:val="clear" w:color="auto" w:fill="auto"/>
            <w:noWrap/>
            <w:vAlign w:val="center"/>
          </w:tcPr>
          <w:p w14:paraId="06E0E43B" w14:textId="77777777" w:rsidR="00A14FE1" w:rsidRPr="00E571D0" w:rsidRDefault="00A14FE1" w:rsidP="007B6832">
            <w:pPr>
              <w:rPr>
                <w:sz w:val="20"/>
                <w:szCs w:val="22"/>
              </w:rPr>
            </w:pPr>
            <w:r w:rsidRPr="00E571D0">
              <w:rPr>
                <w:sz w:val="20"/>
                <w:szCs w:val="22"/>
              </w:rPr>
              <w:t>Essential services building structural safety plan review</w:t>
            </w:r>
          </w:p>
        </w:tc>
        <w:tc>
          <w:tcPr>
            <w:tcW w:w="3226" w:type="dxa"/>
            <w:shd w:val="clear" w:color="auto" w:fill="DCE6F1"/>
            <w:noWrap/>
            <w:vAlign w:val="center"/>
          </w:tcPr>
          <w:p w14:paraId="7CA05311" w14:textId="77777777" w:rsidR="00A14FE1" w:rsidRPr="00E571D0" w:rsidRDefault="00A14FE1" w:rsidP="007B6832">
            <w:pPr>
              <w:rPr>
                <w:sz w:val="20"/>
                <w:szCs w:val="22"/>
              </w:rPr>
            </w:pPr>
            <w:r w:rsidRPr="00572F95">
              <w:rPr>
                <w:sz w:val="20"/>
                <w:szCs w:val="22"/>
              </w:rPr>
              <w:t>1.5% of the first $1,000,000 of project cost plus 1.25% of project cost exceeding $1,000,000 (Minimum Fee $250.00).</w:t>
            </w:r>
          </w:p>
        </w:tc>
        <w:tc>
          <w:tcPr>
            <w:tcW w:w="3226" w:type="dxa"/>
            <w:shd w:val="clear" w:color="auto" w:fill="DCE6F1"/>
            <w:noWrap/>
            <w:vAlign w:val="center"/>
          </w:tcPr>
          <w:p w14:paraId="2D9FB6C0" w14:textId="77777777" w:rsidR="00A14FE1" w:rsidRPr="00D500B5" w:rsidRDefault="00A14FE1" w:rsidP="007B6832">
            <w:pPr>
              <w:rPr>
                <w:sz w:val="20"/>
                <w:szCs w:val="22"/>
              </w:rPr>
            </w:pPr>
            <w:r w:rsidRPr="00D500B5">
              <w:rPr>
                <w:sz w:val="20"/>
                <w:szCs w:val="22"/>
              </w:rPr>
              <w:t>1.5% of the first $1,000,000 of project cost plus 1.25% of project cost exceeding $1,000,000 (Minimum Fee $250.00).</w:t>
            </w:r>
          </w:p>
        </w:tc>
      </w:tr>
      <w:tr w:rsidR="00A14FE1" w:rsidRPr="008A4AD9" w14:paraId="28D80499" w14:textId="77777777" w:rsidTr="00A14FE1">
        <w:trPr>
          <w:trHeight w:val="1241"/>
        </w:trPr>
        <w:tc>
          <w:tcPr>
            <w:tcW w:w="3098" w:type="dxa"/>
            <w:shd w:val="clear" w:color="auto" w:fill="auto"/>
            <w:noWrap/>
            <w:vAlign w:val="center"/>
          </w:tcPr>
          <w:p w14:paraId="2C669E1E" w14:textId="77777777" w:rsidR="00A14FE1" w:rsidRPr="00E571D0" w:rsidRDefault="00A14FE1" w:rsidP="007B6832">
            <w:pPr>
              <w:rPr>
                <w:sz w:val="20"/>
                <w:szCs w:val="22"/>
              </w:rPr>
            </w:pPr>
            <w:r w:rsidRPr="00E571D0">
              <w:rPr>
                <w:sz w:val="20"/>
                <w:szCs w:val="22"/>
              </w:rPr>
              <w:t>Examination and reporting on the structural safety of previously constructed California public school buildings.</w:t>
            </w:r>
          </w:p>
        </w:tc>
        <w:tc>
          <w:tcPr>
            <w:tcW w:w="3226" w:type="dxa"/>
            <w:shd w:val="clear" w:color="auto" w:fill="DCE6F1"/>
            <w:noWrap/>
            <w:vAlign w:val="center"/>
          </w:tcPr>
          <w:p w14:paraId="77CC9D9E" w14:textId="77777777" w:rsidR="00A14FE1" w:rsidRPr="00E571D0" w:rsidRDefault="00A14FE1" w:rsidP="007B6832">
            <w:pPr>
              <w:rPr>
                <w:sz w:val="20"/>
                <w:szCs w:val="22"/>
              </w:rPr>
            </w:pPr>
            <w:r w:rsidRPr="00E571D0">
              <w:rPr>
                <w:sz w:val="20"/>
                <w:szCs w:val="22"/>
              </w:rPr>
              <w:t>Estimates available upon request.</w:t>
            </w:r>
          </w:p>
        </w:tc>
        <w:tc>
          <w:tcPr>
            <w:tcW w:w="3226" w:type="dxa"/>
            <w:shd w:val="clear" w:color="auto" w:fill="DCE6F1"/>
            <w:noWrap/>
            <w:vAlign w:val="center"/>
          </w:tcPr>
          <w:p w14:paraId="7FC7A37E" w14:textId="77777777" w:rsidR="00A14FE1" w:rsidRPr="00D500B5" w:rsidRDefault="00A14FE1" w:rsidP="007B6832">
            <w:pPr>
              <w:rPr>
                <w:sz w:val="20"/>
                <w:szCs w:val="22"/>
              </w:rPr>
            </w:pPr>
            <w:r w:rsidRPr="00D500B5">
              <w:rPr>
                <w:sz w:val="20"/>
                <w:szCs w:val="22"/>
              </w:rPr>
              <w:t>Estimates available upon request.</w:t>
            </w:r>
          </w:p>
        </w:tc>
      </w:tr>
    </w:tbl>
    <w:p w14:paraId="055D5BE4" w14:textId="77777777" w:rsidR="009B759D" w:rsidRDefault="009B759D" w:rsidP="009B759D">
      <w:pPr>
        <w:ind w:right="450"/>
        <w:rPr>
          <w:rFonts w:eastAsia="Times New Roman" w:cstheme="majorHAnsi"/>
          <w:color w:val="000000"/>
          <w:szCs w:val="22"/>
          <w:lang w:val="en"/>
        </w:rPr>
      </w:pPr>
    </w:p>
    <w:p w14:paraId="699AF4B9" w14:textId="77777777" w:rsidR="009B759D" w:rsidRPr="00B516FE" w:rsidRDefault="009B759D" w:rsidP="009B759D">
      <w:pPr>
        <w:pStyle w:val="Heading3"/>
        <w:rPr>
          <w:szCs w:val="22"/>
          <w:lang w:val="en"/>
        </w:rPr>
      </w:pPr>
      <w:bookmarkStart w:id="10" w:name="_Toc83711954"/>
      <w:r>
        <w:rPr>
          <w:rFonts w:eastAsia="Times New Roman"/>
        </w:rPr>
        <w:t>DSA Certification and Training Program</w:t>
      </w:r>
      <w:bookmarkEnd w:id="10"/>
    </w:p>
    <w:p w14:paraId="78AB4532" w14:textId="77777777" w:rsidR="009B759D" w:rsidRPr="00BB2247" w:rsidRDefault="009B759D" w:rsidP="009B759D">
      <w:pPr>
        <w:spacing w:line="276" w:lineRule="auto"/>
        <w:ind w:left="720"/>
        <w:rPr>
          <w:rFonts w:eastAsia="Times New Roman" w:cstheme="majorBidi"/>
          <w:color w:val="000000" w:themeColor="text1"/>
          <w:lang w:val="en"/>
        </w:rPr>
      </w:pPr>
      <w:r w:rsidRPr="00BB2247">
        <w:rPr>
          <w:rFonts w:eastAsia="Times New Roman" w:cstheme="majorBidi"/>
          <w:color w:val="000000" w:themeColor="text1"/>
          <w:lang w:val="en"/>
        </w:rPr>
        <w:t xml:space="preserve">For more information on programs, including Certified Access Specialist Program (CASp) and the Inspector Program, visit DSA’s website at: </w:t>
      </w:r>
      <w:hyperlink r:id="rId9" w:history="1">
        <w:r w:rsidRPr="00BB2247">
          <w:rPr>
            <w:rStyle w:val="Hyperlink"/>
            <w:rFonts w:eastAsia="Times New Roman" w:cstheme="majorBidi"/>
            <w:lang w:val="en"/>
          </w:rPr>
          <w:t>www.dgs.ca.gov/DSA</w:t>
        </w:r>
      </w:hyperlink>
    </w:p>
    <w:p w14:paraId="3623A9C4" w14:textId="77777777" w:rsidR="00571EC4" w:rsidRDefault="00571EC4">
      <w:pPr>
        <w:rPr>
          <w:rFonts w:eastAsia="Times New Roman" w:cstheme="majorHAnsi"/>
          <w:color w:val="000000"/>
          <w:szCs w:val="22"/>
          <w:lang w:val="en"/>
        </w:rPr>
      </w:pPr>
    </w:p>
    <w:p w14:paraId="16061DB7" w14:textId="1134A790" w:rsidR="00420687" w:rsidRDefault="00420687">
      <w:r>
        <w:br w:type="page"/>
      </w:r>
    </w:p>
    <w:p w14:paraId="738ABDCF" w14:textId="77777777" w:rsidR="00A96EB6" w:rsidRPr="006E7DD9" w:rsidRDefault="00A96EB6" w:rsidP="009B759D">
      <w:pPr>
        <w:pStyle w:val="Heading1"/>
      </w:pPr>
      <w:bookmarkStart w:id="11" w:name="_Toc83711955"/>
      <w:r w:rsidRPr="006E7DD9">
        <w:lastRenderedPageBreak/>
        <w:t>F</w:t>
      </w:r>
      <w:r>
        <w:t xml:space="preserve">acilities </w:t>
      </w:r>
      <w:r w:rsidRPr="006E7DD9">
        <w:t>Management</w:t>
      </w:r>
      <w:r>
        <w:t xml:space="preserve"> Division</w:t>
      </w:r>
      <w:bookmarkEnd w:id="11"/>
    </w:p>
    <w:p w14:paraId="2CA095CA" w14:textId="77777777" w:rsidR="00A96EB6" w:rsidRPr="00D64404" w:rsidRDefault="00A96EB6" w:rsidP="00A96EB6">
      <w:pPr>
        <w:spacing w:line="276" w:lineRule="auto"/>
        <w:ind w:left="720"/>
        <w:rPr>
          <w:sz w:val="32"/>
          <w:szCs w:val="36"/>
          <w:lang w:val="en"/>
        </w:rPr>
      </w:pPr>
      <w:r w:rsidRPr="00B85DF7">
        <w:rPr>
          <w:noProof/>
          <w:color w:val="92D050"/>
        </w:rPr>
        <mc:AlternateContent>
          <mc:Choice Requires="wps">
            <w:drawing>
              <wp:anchor distT="0" distB="0" distL="114300" distR="114300" simplePos="0" relativeHeight="251696165" behindDoc="0" locked="0" layoutInCell="1" allowOverlap="1" wp14:anchorId="17142109" wp14:editId="48F236CF">
                <wp:simplePos x="0" y="0"/>
                <wp:positionH relativeFrom="margin">
                  <wp:align>right</wp:align>
                </wp:positionH>
                <wp:positionV relativeFrom="paragraph">
                  <wp:posOffset>37828</wp:posOffset>
                </wp:positionV>
                <wp:extent cx="5995963"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95963"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AAE5A" id="Straight Connector 5" o:spid="_x0000_s1026" alt="&quot;&quot;" style="position:absolute;z-index:2516961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9pt,3pt" to="8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" strokecolor="#92d050" strokeweight="1pt">
                <v:stroke joinstyle="miter"/>
                <w10:wrap anchorx="margin"/>
              </v:line>
            </w:pict>
          </mc:Fallback>
        </mc:AlternateContent>
      </w:r>
    </w:p>
    <w:p w14:paraId="279F31B0" w14:textId="77777777" w:rsidR="00A96EB6" w:rsidRDefault="00A96EB6" w:rsidP="00A96EB6">
      <w:pPr>
        <w:spacing w:line="276" w:lineRule="auto"/>
        <w:ind w:left="720"/>
        <w:rPr>
          <w:rFonts w:eastAsia="Times New Roman" w:cstheme="majorBidi"/>
          <w:color w:val="000000" w:themeColor="text1"/>
          <w:lang w:val="en"/>
        </w:rPr>
      </w:pPr>
      <w:r>
        <w:rPr>
          <w:rFonts w:eastAsia="Times New Roman" w:cstheme="majorBidi"/>
          <w:color w:val="000000" w:themeColor="text1"/>
          <w:lang w:val="en"/>
        </w:rPr>
        <w:t>The DGS Facilities Management Division (FMD) is the largest division within DGS and provides administrative, maintenance, and custodial services to approximately 270 buildings statewide. FMD’s oversight responsibilities extend to various office buildings, warehouses, storage locations. The state printing plant, the state’s central heating and cooling plant, stand-alone parking structures, and the state records warehouse.</w:t>
      </w:r>
    </w:p>
    <w:p w14:paraId="2141F578" w14:textId="77777777" w:rsidR="00A96EB6" w:rsidRDefault="00A96EB6" w:rsidP="00A96EB6">
      <w:pPr>
        <w:spacing w:line="276" w:lineRule="auto"/>
        <w:ind w:left="720"/>
        <w:rPr>
          <w:rFonts w:eastAsia="Times New Roman" w:cstheme="majorBidi"/>
          <w:color w:val="000000" w:themeColor="text1"/>
          <w:lang w:val="en"/>
        </w:rPr>
      </w:pPr>
    </w:p>
    <w:p w14:paraId="7A72CFD6" w14:textId="40EB4095" w:rsidR="00A96EB6" w:rsidRPr="0065422A" w:rsidRDefault="00C44CF0" w:rsidP="00A96EB6">
      <w:pPr>
        <w:spacing w:line="276" w:lineRule="auto"/>
        <w:ind w:left="720"/>
        <w:rPr>
          <w:rFonts w:eastAsia="Times New Roman" w:cstheme="majorBidi"/>
          <w:color w:val="000000" w:themeColor="text1"/>
          <w:lang w:val="en"/>
        </w:rPr>
      </w:pPr>
      <w:r w:rsidRPr="0008085A">
        <w:rPr>
          <w:noProof/>
        </w:rPr>
        <w:drawing>
          <wp:anchor distT="0" distB="0" distL="114300" distR="114300" simplePos="0" relativeHeight="251697189" behindDoc="0" locked="0" layoutInCell="1" allowOverlap="1" wp14:anchorId="20AC6540" wp14:editId="0F2D8D27">
            <wp:simplePos x="0" y="0"/>
            <wp:positionH relativeFrom="page">
              <wp:align>center</wp:align>
            </wp:positionH>
            <wp:positionV relativeFrom="paragraph">
              <wp:posOffset>1324610</wp:posOffset>
            </wp:positionV>
            <wp:extent cx="6675755" cy="3962400"/>
            <wp:effectExtent l="0" t="0" r="0" b="0"/>
            <wp:wrapThrough wrapText="bothSides">
              <wp:wrapPolygon edited="0">
                <wp:start x="0" y="0"/>
                <wp:lineTo x="0" y="21496"/>
                <wp:lineTo x="21512" y="21496"/>
                <wp:lineTo x="21512" y="0"/>
                <wp:lineTo x="0"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675755" cy="3962400"/>
                    </a:xfrm>
                    <a:prstGeom prst="rect">
                      <a:avLst/>
                    </a:prstGeom>
                  </pic:spPr>
                </pic:pic>
              </a:graphicData>
            </a:graphic>
            <wp14:sizeRelH relativeFrom="page">
              <wp14:pctWidth>0</wp14:pctWidth>
            </wp14:sizeRelH>
            <wp14:sizeRelV relativeFrom="page">
              <wp14:pctHeight>0</wp14:pctHeight>
            </wp14:sizeRelV>
          </wp:anchor>
        </w:drawing>
      </w:r>
      <w:r w:rsidR="00A96EB6">
        <w:rPr>
          <w:rFonts w:eastAsia="Times New Roman" w:cstheme="majorBidi"/>
          <w:color w:val="000000" w:themeColor="text1"/>
          <w:lang w:val="en"/>
        </w:rPr>
        <w:t xml:space="preserve">FMD operates and maintains sustainable state facilities that are both energy and water efficient and environmentally friendly. FMD has an Environmental Health and Safety Unit (E-Shop) which provides support services for meeting or exceeding regulatory compliance with asbestos, lead, chemical exposures, indoor air quality, hazardous waste, ergonomics, and other issues. FMD also provides public work contracts and minor projects for our clients and tenants through a variety of sources and continues to ensure the safety and well-being of our assets, clients, and tenants. </w:t>
      </w:r>
    </w:p>
    <w:p w14:paraId="219C3D61" w14:textId="1F775B03" w:rsidR="00A96EB6" w:rsidRDefault="00A96EB6" w:rsidP="00A96EB6">
      <w:pPr>
        <w:rPr>
          <w:rFonts w:eastAsia="Times New Roman" w:cstheme="majorBidi"/>
          <w:color w:val="000000"/>
          <w:lang w:val="en"/>
        </w:rPr>
      </w:pPr>
    </w:p>
    <w:p w14:paraId="01EB76CD" w14:textId="3C3452C0" w:rsidR="00A96EB6" w:rsidRDefault="00A96EB6" w:rsidP="00A96EB6">
      <w:pPr>
        <w:pStyle w:val="Heading2"/>
        <w:ind w:left="0"/>
        <w:rPr>
          <w:rFonts w:eastAsia="Times New Roman"/>
          <w:color w:val="92D050"/>
        </w:rPr>
      </w:pPr>
    </w:p>
    <w:p w14:paraId="413951AB" w14:textId="77777777" w:rsidR="00A96EB6" w:rsidRDefault="00A96EB6" w:rsidP="00A96EB6">
      <w:pPr>
        <w:rPr>
          <w:rFonts w:eastAsia="Times New Roman" w:cstheme="majorBidi"/>
          <w:b/>
          <w:color w:val="92D050"/>
          <w:sz w:val="26"/>
          <w:szCs w:val="26"/>
        </w:rPr>
      </w:pPr>
      <w:r>
        <w:rPr>
          <w:rFonts w:eastAsia="Times New Roman"/>
          <w:color w:val="92D050"/>
        </w:rPr>
        <w:br w:type="page"/>
      </w:r>
    </w:p>
    <w:p w14:paraId="4EFED3A1" w14:textId="77777777" w:rsidR="00A96EB6" w:rsidRPr="00FB0363" w:rsidRDefault="00A96EB6" w:rsidP="00A96EB6">
      <w:pPr>
        <w:pStyle w:val="Heading2"/>
        <w:rPr>
          <w:rFonts w:eastAsia="Times New Roman"/>
          <w:color w:val="92D050"/>
        </w:rPr>
      </w:pPr>
      <w:bookmarkStart w:id="12" w:name="_Toc83711956"/>
      <w:r w:rsidRPr="00FB0363">
        <w:rPr>
          <w:rFonts w:eastAsia="Times New Roman"/>
          <w:color w:val="92D050"/>
        </w:rPr>
        <w:lastRenderedPageBreak/>
        <w:t xml:space="preserve">Material Changes to </w:t>
      </w:r>
      <w:r>
        <w:rPr>
          <w:rFonts w:eastAsia="Times New Roman"/>
          <w:color w:val="92D050"/>
        </w:rPr>
        <w:t xml:space="preserve">FMD </w:t>
      </w:r>
      <w:r w:rsidRPr="00FB0363">
        <w:rPr>
          <w:rFonts w:eastAsia="Times New Roman"/>
          <w:color w:val="92D050"/>
        </w:rPr>
        <w:t>Rates Assumption</w:t>
      </w:r>
      <w:r>
        <w:rPr>
          <w:rFonts w:eastAsia="Times New Roman"/>
          <w:color w:val="92D050"/>
        </w:rPr>
        <w:t>s</w:t>
      </w:r>
      <w:bookmarkEnd w:id="12"/>
    </w:p>
    <w:p w14:paraId="2109B569" w14:textId="77777777" w:rsidR="00A96EB6" w:rsidRPr="00185285" w:rsidRDefault="00A96EB6" w:rsidP="00A96EB6"/>
    <w:p w14:paraId="0C814288" w14:textId="77777777" w:rsidR="00A96EB6" w:rsidRDefault="00A96EB6" w:rsidP="00A96EB6">
      <w:pPr>
        <w:pStyle w:val="Heading3"/>
        <w:rPr>
          <w:rFonts w:ascii="Calibri Light" w:eastAsia="Times New Roman" w:hAnsi="Calibri Light"/>
        </w:rPr>
      </w:pPr>
      <w:bookmarkStart w:id="13" w:name="_Toc83711957"/>
      <w:r>
        <w:rPr>
          <w:rFonts w:eastAsia="Times New Roman"/>
        </w:rPr>
        <w:t>Budget Letter for Employer Retirement Contributions (Control Section 3.60)</w:t>
      </w:r>
      <w:bookmarkEnd w:id="13"/>
    </w:p>
    <w:p w14:paraId="55E21686" w14:textId="77777777" w:rsidR="00A96EB6" w:rsidRDefault="00A96EB6" w:rsidP="00A96EB6">
      <w:pPr>
        <w:spacing w:line="276" w:lineRule="auto"/>
        <w:ind w:left="720"/>
      </w:pPr>
      <w:r>
        <w:t xml:space="preserve">Budget adjustments for employee retirement, as prescribed by Control Section 3.60 of the Budget Act, are projected to increase by .3%. The projected budgetary increase is </w:t>
      </w:r>
      <w:r w:rsidRPr="002630EC">
        <w:t>approximately $28</w:t>
      </w:r>
      <w:r>
        <w:t>7</w:t>
      </w:r>
      <w:r w:rsidRPr="002630EC">
        <w:t>,000 in</w:t>
      </w:r>
      <w:r>
        <w:t xml:space="preserve"> FY 2021-22 and </w:t>
      </w:r>
      <w:r w:rsidRPr="00C01995">
        <w:t>$</w:t>
      </w:r>
      <w:r w:rsidRPr="002630EC">
        <w:t>29</w:t>
      </w:r>
      <w:r>
        <w:t>8</w:t>
      </w:r>
      <w:r w:rsidRPr="002630EC">
        <w:t xml:space="preserve">,000 </w:t>
      </w:r>
      <w:r>
        <w:t>in FY 2022-23</w:t>
      </w:r>
      <w:r w:rsidRPr="003103FE">
        <w:rPr>
          <w:lang w:val="en"/>
        </w:rPr>
        <w:t>.</w:t>
      </w:r>
    </w:p>
    <w:p w14:paraId="5D86F895" w14:textId="77777777" w:rsidR="00A96EB6" w:rsidRPr="00185285" w:rsidRDefault="00A96EB6" w:rsidP="00A96EB6">
      <w:pPr>
        <w:ind w:left="720"/>
      </w:pPr>
    </w:p>
    <w:p w14:paraId="1DFB472B" w14:textId="77777777" w:rsidR="00A96EB6" w:rsidRDefault="00A96EB6" w:rsidP="00A96EB6">
      <w:pPr>
        <w:pStyle w:val="Heading3"/>
        <w:rPr>
          <w:rFonts w:ascii="Calibri Light" w:eastAsia="Times New Roman" w:hAnsi="Calibri Light"/>
        </w:rPr>
      </w:pPr>
      <w:bookmarkStart w:id="14" w:name="_Toc83711958"/>
      <w:r>
        <w:rPr>
          <w:rFonts w:eastAsia="Times New Roman"/>
        </w:rPr>
        <w:t>Budget Letter for Employee Compensation Adjustments (Item 9800)</w:t>
      </w:r>
      <w:bookmarkEnd w:id="14"/>
    </w:p>
    <w:p w14:paraId="4BE60AB2" w14:textId="77777777" w:rsidR="00A96EB6" w:rsidRDefault="00A96EB6" w:rsidP="00A96EB6">
      <w:pPr>
        <w:spacing w:line="276" w:lineRule="auto"/>
        <w:ind w:left="720"/>
      </w:pPr>
      <w:r>
        <w:t>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FMD i</w:t>
      </w:r>
      <w:r w:rsidRPr="002630EC">
        <w:t>s $</w:t>
      </w:r>
      <w:r>
        <w:t>5</w:t>
      </w:r>
      <w:r w:rsidRPr="002630EC">
        <w:t>,</w:t>
      </w:r>
      <w:r>
        <w:t>456</w:t>
      </w:r>
      <w:r w:rsidRPr="002630EC">
        <w:t>,000 in FY 2021-22 and $2,</w:t>
      </w:r>
      <w:r>
        <w:t>278</w:t>
      </w:r>
      <w:r w:rsidRPr="002630EC">
        <w:t>,000</w:t>
      </w:r>
      <w:r>
        <w:t xml:space="preserve"> in FY 2022-23</w:t>
      </w:r>
      <w:r w:rsidRPr="00CB2001">
        <w:t>.</w:t>
      </w:r>
    </w:p>
    <w:p w14:paraId="533532D8" w14:textId="77777777" w:rsidR="00A96EB6" w:rsidRPr="00604A32" w:rsidRDefault="00A96EB6" w:rsidP="00A96EB6">
      <w:pPr>
        <w:ind w:left="720"/>
        <w:rPr>
          <w:highlight w:val="yellow"/>
        </w:rPr>
      </w:pPr>
    </w:p>
    <w:p w14:paraId="3AEC5CB0" w14:textId="77777777" w:rsidR="00A96EB6" w:rsidRPr="00185285" w:rsidRDefault="00A96EB6" w:rsidP="00A96EB6">
      <w:pPr>
        <w:pStyle w:val="Heading3"/>
      </w:pPr>
      <w:bookmarkStart w:id="15" w:name="_Toc83711959"/>
      <w:r w:rsidRPr="00185285">
        <w:t>Statewide General Administrative Expenditures (Pro Rata)</w:t>
      </w:r>
      <w:bookmarkEnd w:id="15"/>
    </w:p>
    <w:p w14:paraId="18ACAC13" w14:textId="77777777" w:rsidR="00A96EB6" w:rsidRDefault="00A96EB6" w:rsidP="00A96EB6">
      <w:pPr>
        <w:spacing w:line="276" w:lineRule="auto"/>
        <w:ind w:left="720"/>
      </w:pPr>
      <w:r w:rsidRPr="00185285">
        <w:t xml:space="preserve">Pro Rata </w:t>
      </w:r>
      <w:r>
        <w:t xml:space="preserve">assessment for FMD </w:t>
      </w:r>
      <w:r w:rsidRPr="00185285">
        <w:t>in</w:t>
      </w:r>
      <w:r>
        <w:t xml:space="preserve"> FY</w:t>
      </w:r>
      <w:r w:rsidRPr="00185285">
        <w:t xml:space="preserve"> 202</w:t>
      </w:r>
      <w:r>
        <w:t>1</w:t>
      </w:r>
      <w:r w:rsidRPr="00185285">
        <w:t>-2</w:t>
      </w:r>
      <w:r>
        <w:t>2</w:t>
      </w:r>
      <w:r w:rsidRPr="00185285">
        <w:t xml:space="preserve"> </w:t>
      </w:r>
      <w:r w:rsidRPr="002630EC">
        <w:t>is $21,415,000. DGS Budgets and Planning Section projects a decrease of 3.8</w:t>
      </w:r>
      <w:r>
        <w:t>%</w:t>
      </w:r>
      <w:r w:rsidRPr="002630EC">
        <w:t xml:space="preserve"> in Pro Rata for FY 2022-23</w:t>
      </w:r>
      <w:r>
        <w:t>,</w:t>
      </w:r>
      <w:r w:rsidRPr="002630EC">
        <w:t xml:space="preserve"> which is a </w:t>
      </w:r>
      <w:r>
        <w:t>decrease</w:t>
      </w:r>
      <w:r w:rsidRPr="002630EC">
        <w:t xml:space="preserve"> of $821,000</w:t>
      </w:r>
      <w:r w:rsidRPr="00185285">
        <w:t xml:space="preserve">. </w:t>
      </w:r>
    </w:p>
    <w:p w14:paraId="33520A1A" w14:textId="77777777" w:rsidR="00A96EB6" w:rsidRPr="00185285" w:rsidRDefault="00A96EB6" w:rsidP="00A96EB6">
      <w:pPr>
        <w:ind w:left="720"/>
      </w:pPr>
    </w:p>
    <w:p w14:paraId="6D5A5FEF" w14:textId="77777777" w:rsidR="00A96EB6" w:rsidRDefault="00A96EB6" w:rsidP="00A96EB6">
      <w:pPr>
        <w:pStyle w:val="Heading3"/>
        <w:rPr>
          <w:rFonts w:eastAsiaTheme="minorHAnsi"/>
        </w:rPr>
      </w:pPr>
      <w:bookmarkStart w:id="16" w:name="_Toc83711960"/>
      <w:r>
        <w:rPr>
          <w:rFonts w:eastAsia="Times New Roman"/>
        </w:rPr>
        <w:t>Restoration of COVID-19 PLP Salary Reduction (9.23%)</w:t>
      </w:r>
      <w:bookmarkEnd w:id="16"/>
    </w:p>
    <w:p w14:paraId="3F1F4185" w14:textId="77777777" w:rsidR="00A96EB6" w:rsidRPr="00185285" w:rsidRDefault="00A96EB6" w:rsidP="00A96EB6">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2D216229" w14:textId="77777777" w:rsidR="00A96EB6" w:rsidRDefault="00A96EB6" w:rsidP="00A96EB6">
      <w:pPr>
        <w:ind w:left="720"/>
        <w:rPr>
          <w:szCs w:val="36"/>
        </w:rPr>
      </w:pPr>
    </w:p>
    <w:p w14:paraId="74BF8660" w14:textId="77777777" w:rsidR="00A96EB6" w:rsidRPr="002630EC" w:rsidRDefault="00A96EB6" w:rsidP="00A96EB6">
      <w:pPr>
        <w:pStyle w:val="Heading3"/>
        <w:rPr>
          <w:rFonts w:eastAsiaTheme="minorHAnsi"/>
        </w:rPr>
      </w:pPr>
      <w:bookmarkStart w:id="17" w:name="_Toc83711961"/>
      <w:r w:rsidRPr="002630EC">
        <w:rPr>
          <w:rFonts w:eastAsia="Times New Roman"/>
        </w:rPr>
        <w:t xml:space="preserve">Rental Rate </w:t>
      </w:r>
      <w:r>
        <w:rPr>
          <w:rFonts w:eastAsia="Times New Roman"/>
        </w:rPr>
        <w:t xml:space="preserve">Revenue </w:t>
      </w:r>
      <w:r w:rsidRPr="002630EC">
        <w:rPr>
          <w:rFonts w:eastAsia="Times New Roman"/>
        </w:rPr>
        <w:t>Assumptions</w:t>
      </w:r>
      <w:bookmarkEnd w:id="17"/>
    </w:p>
    <w:p w14:paraId="7292F5A7" w14:textId="77777777" w:rsidR="00A96EB6" w:rsidRDefault="00A96EB6" w:rsidP="00A96EB6">
      <w:pPr>
        <w:spacing w:line="276" w:lineRule="auto"/>
        <w:ind w:left="720"/>
      </w:pPr>
      <w:r>
        <w:t xml:space="preserve">FMD is adding two new Sacramento buildings to its portfolio in FY 2021-22. The majority of the occupants at the Allenby building (1215 O Street) and new Natural Resources HQ (715 P Street) will be moving from existing DGS-controlled space to the new locations from June through November 2021. Multiple other buildings within the portfolio will either be backfilled once tenants have moved to the new buildings, utilized temporarily as swing space, or otherwise vacated in preparation for renovation projects. Revenue impacts for FMD at each building affected by this shuffling of occupants have been considered based on a set schedule, and deviations from this schedule will affect actual revenue collected. </w:t>
      </w:r>
    </w:p>
    <w:p w14:paraId="0AE6ED59" w14:textId="77777777" w:rsidR="00A96EB6" w:rsidRDefault="00A96EB6" w:rsidP="00A96EB6">
      <w:pPr>
        <w:spacing w:line="276" w:lineRule="auto"/>
        <w:ind w:left="720"/>
      </w:pPr>
    </w:p>
    <w:p w14:paraId="582C358A" w14:textId="77777777" w:rsidR="00A96EB6" w:rsidRDefault="00A96EB6" w:rsidP="00A96EB6">
      <w:pPr>
        <w:spacing w:line="276" w:lineRule="auto"/>
        <w:ind w:left="720"/>
      </w:pPr>
    </w:p>
    <w:p w14:paraId="330ED08A" w14:textId="77777777" w:rsidR="00A96EB6" w:rsidRDefault="00A96EB6" w:rsidP="00A96EB6">
      <w:pPr>
        <w:spacing w:line="276" w:lineRule="auto"/>
        <w:ind w:left="720"/>
      </w:pPr>
    </w:p>
    <w:p w14:paraId="5A631D11" w14:textId="77777777" w:rsidR="00A96EB6" w:rsidRDefault="00A96EB6" w:rsidP="00A96EB6">
      <w:pPr>
        <w:spacing w:line="276" w:lineRule="auto"/>
        <w:ind w:left="720"/>
      </w:pPr>
    </w:p>
    <w:p w14:paraId="275EF456" w14:textId="77777777" w:rsidR="00A96EB6" w:rsidRDefault="00A96EB6" w:rsidP="00A96EB6">
      <w:pPr>
        <w:spacing w:line="276" w:lineRule="auto"/>
        <w:ind w:left="720"/>
      </w:pPr>
    </w:p>
    <w:p w14:paraId="00D054F2" w14:textId="77777777" w:rsidR="00A96EB6" w:rsidRDefault="00A96EB6" w:rsidP="00A96EB6">
      <w:pPr>
        <w:spacing w:line="276" w:lineRule="auto"/>
        <w:ind w:left="720"/>
      </w:pPr>
    </w:p>
    <w:p w14:paraId="1C54E925" w14:textId="77777777" w:rsidR="00052B76" w:rsidRDefault="00052B76" w:rsidP="00052B76"/>
    <w:p w14:paraId="6FC51139" w14:textId="77777777" w:rsidR="00052B76" w:rsidRDefault="00052B76" w:rsidP="00052B76">
      <w:pPr>
        <w:pStyle w:val="Heading2"/>
        <w:rPr>
          <w:color w:val="92D050"/>
        </w:rPr>
      </w:pPr>
    </w:p>
    <w:p w14:paraId="2B8D259A" w14:textId="77777777" w:rsidR="00052B76" w:rsidRDefault="00052B76" w:rsidP="00052B76"/>
    <w:p w14:paraId="101BD3A1" w14:textId="466BAB08" w:rsidR="00A96EB6" w:rsidRPr="00FB0363" w:rsidRDefault="00A96EB6" w:rsidP="00A96EB6">
      <w:pPr>
        <w:pStyle w:val="Heading2"/>
        <w:ind w:left="0" w:firstLine="720"/>
        <w:rPr>
          <w:color w:val="92D050"/>
        </w:rPr>
      </w:pPr>
      <w:bookmarkStart w:id="18" w:name="_Toc83711962"/>
      <w:r w:rsidRPr="00FB0363">
        <w:rPr>
          <w:color w:val="92D050"/>
        </w:rPr>
        <w:lastRenderedPageBreak/>
        <w:t>F</w:t>
      </w:r>
      <w:r>
        <w:rPr>
          <w:color w:val="92D050"/>
        </w:rPr>
        <w:t>MD</w:t>
      </w:r>
      <w:r w:rsidRPr="00FB0363">
        <w:rPr>
          <w:color w:val="92D050"/>
        </w:rPr>
        <w:t xml:space="preserve"> Rates</w:t>
      </w:r>
      <w:bookmarkEnd w:id="18"/>
    </w:p>
    <w:p w14:paraId="16928648" w14:textId="77777777" w:rsidR="00A96EB6" w:rsidRDefault="00A96EB6" w:rsidP="00052B76"/>
    <w:p w14:paraId="0E3633E1" w14:textId="77777777" w:rsidR="00A96EB6" w:rsidRPr="00B516FE" w:rsidRDefault="00A96EB6" w:rsidP="00A96EB6">
      <w:pPr>
        <w:pStyle w:val="Heading3"/>
      </w:pPr>
      <w:bookmarkStart w:id="19" w:name="_Toc83711963"/>
      <w:r>
        <w:t>Building Rental Rates</w:t>
      </w:r>
      <w:bookmarkEnd w:id="19"/>
    </w:p>
    <w:p w14:paraId="5070E94C" w14:textId="77777777" w:rsidR="00A96EB6" w:rsidRDefault="00A96EB6" w:rsidP="00A96EB6">
      <w:pPr>
        <w:spacing w:line="276" w:lineRule="auto"/>
        <w:ind w:left="720"/>
        <w:rPr>
          <w:lang w:val="en"/>
        </w:rPr>
      </w:pPr>
      <w:r>
        <w:rPr>
          <w:lang w:val="en"/>
        </w:rPr>
        <w:t>F</w:t>
      </w:r>
      <w:r w:rsidRPr="00DC359E">
        <w:rPr>
          <w:lang w:val="en"/>
        </w:rPr>
        <w:t>unding for state buildings upkeep comes primarily from rental rates paid by tenant departments in the same way departments pay rent in privately owned buildings</w:t>
      </w:r>
      <w:r>
        <w:rPr>
          <w:lang w:val="en"/>
        </w:rPr>
        <w:t>.</w:t>
      </w:r>
    </w:p>
    <w:p w14:paraId="16B2E90C" w14:textId="77777777" w:rsidR="00A96EB6" w:rsidRPr="00253788" w:rsidRDefault="00A96EB6" w:rsidP="00A96EB6">
      <w:pPr>
        <w:ind w:left="720"/>
        <w:rPr>
          <w:sz w:val="20"/>
          <w:szCs w:val="22"/>
          <w:lang w:val="en"/>
        </w:rPr>
      </w:pPr>
    </w:p>
    <w:tbl>
      <w:tblPr>
        <w:tblW w:w="9360" w:type="dxa"/>
        <w:tblInd w:w="715" w:type="dxa"/>
        <w:tblLook w:val="04A0" w:firstRow="1" w:lastRow="0" w:firstColumn="1" w:lastColumn="0" w:noHBand="0" w:noVBand="1"/>
      </w:tblPr>
      <w:tblGrid>
        <w:gridCol w:w="3510"/>
        <w:gridCol w:w="1530"/>
        <w:gridCol w:w="2160"/>
        <w:gridCol w:w="2160"/>
      </w:tblGrid>
      <w:tr w:rsidR="00A96EB6" w:rsidRPr="00E37BD5" w14:paraId="5478A68B" w14:textId="77777777" w:rsidTr="007B6832">
        <w:trPr>
          <w:trHeight w:val="480"/>
        </w:trPr>
        <w:tc>
          <w:tcPr>
            <w:tcW w:w="936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68A31C11" w14:textId="77777777" w:rsidR="00A96EB6" w:rsidRPr="00E37BD5" w:rsidRDefault="00A96EB6" w:rsidP="007B6832">
            <w:pPr>
              <w:jc w:val="center"/>
              <w:rPr>
                <w:rFonts w:eastAsia="Times New Roman" w:cstheme="majorHAnsi"/>
                <w:b/>
                <w:bCs/>
                <w:color w:val="FFFFFF"/>
                <w:szCs w:val="22"/>
              </w:rPr>
            </w:pPr>
            <w:r w:rsidRPr="00E37BD5">
              <w:rPr>
                <w:rFonts w:cstheme="majorHAnsi"/>
                <w:bCs/>
                <w:szCs w:val="22"/>
              </w:rPr>
              <w:br w:type="page"/>
            </w:r>
            <w:r w:rsidRPr="00074678">
              <w:rPr>
                <w:rFonts w:eastAsia="Times New Roman" w:cstheme="majorHAnsi"/>
                <w:b/>
                <w:bCs/>
                <w:color w:val="FFFFFF"/>
                <w:sz w:val="24"/>
              </w:rPr>
              <w:t>BUILDING RENTAL RATES</w:t>
            </w:r>
          </w:p>
        </w:tc>
      </w:tr>
      <w:tr w:rsidR="00A96EB6" w:rsidRPr="00E37BD5" w14:paraId="5C61AF12"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9A11B1" w14:textId="77777777" w:rsidR="00A96EB6" w:rsidRPr="00E37BD5" w:rsidRDefault="00A96EB6" w:rsidP="007B6832">
            <w:pPr>
              <w:jc w:val="center"/>
              <w:rPr>
                <w:rFonts w:eastAsia="Times New Roman" w:cstheme="majorHAnsi"/>
                <w:b/>
                <w:bCs/>
                <w:szCs w:val="22"/>
              </w:rPr>
            </w:pPr>
            <w:r>
              <w:rPr>
                <w:rFonts w:eastAsia="Times New Roman" w:cstheme="majorHAnsi"/>
                <w:b/>
                <w:bCs/>
                <w:szCs w:val="22"/>
              </w:rPr>
              <w:t>BUILDING</w:t>
            </w:r>
          </w:p>
        </w:tc>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A57C0F"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F950D3D"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429A311"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A96EB6" w:rsidRPr="00E37BD5" w14:paraId="79AA78A9"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634F6"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8th and Q Office Buildings</w:t>
            </w:r>
          </w:p>
        </w:tc>
      </w:tr>
      <w:tr w:rsidR="00A96EB6" w:rsidRPr="00E37BD5" w14:paraId="6074657A"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3ED8C"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CDAF8"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8091E07"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$2.62</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0D1ECC1"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$2.75</w:t>
            </w:r>
          </w:p>
        </w:tc>
      </w:tr>
      <w:tr w:rsidR="00A96EB6" w:rsidRPr="00E37BD5" w14:paraId="76FA8D56"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F074"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68B01"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4CF5863"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$0.67</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17EC28F"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$0.69</w:t>
            </w:r>
          </w:p>
        </w:tc>
      </w:tr>
      <w:tr w:rsidR="00A96EB6" w:rsidRPr="00E37BD5" w14:paraId="60F5568C"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D0E96"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Alfred E. Alquist Building</w:t>
            </w:r>
          </w:p>
        </w:tc>
      </w:tr>
      <w:tr w:rsidR="00A96EB6" w:rsidRPr="00E37BD5" w14:paraId="0BF6D266"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32B1"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3977A"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F6701BB"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$2.62</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DBA37AE"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$2.75</w:t>
            </w:r>
          </w:p>
        </w:tc>
      </w:tr>
      <w:tr w:rsidR="00A96EB6" w:rsidRPr="00E37BD5" w14:paraId="0DBECD15"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251C6"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7CDAD"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CDA6142"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$0.67</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0D1DAAD"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$0.69</w:t>
            </w:r>
          </w:p>
        </w:tc>
      </w:tr>
      <w:tr w:rsidR="00A96EB6" w:rsidRPr="00E37BD5" w14:paraId="659B0E32"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CE54E0"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Allenby Building  </w:t>
            </w:r>
          </w:p>
        </w:tc>
      </w:tr>
      <w:tr w:rsidR="00A96EB6" w:rsidRPr="00E37BD5" w14:paraId="3EF823CA"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C7D4B"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F53A7"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4990A5A"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$3.25</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0E2F12FD" w14:textId="77777777" w:rsidR="00A96EB6" w:rsidRPr="00FC4CD4" w:rsidRDefault="00A96EB6" w:rsidP="007B6832">
            <w:pPr>
              <w:jc w:val="center"/>
              <w:rPr>
                <w:rFonts w:eastAsia="Times New Roman" w:cstheme="majorHAnsi"/>
                <w:sz w:val="20"/>
                <w:szCs w:val="20"/>
              </w:rPr>
            </w:pPr>
            <w:r w:rsidRPr="00FC4CD4">
              <w:rPr>
                <w:sz w:val="20"/>
                <w:szCs w:val="20"/>
              </w:rPr>
              <w:t xml:space="preserve">$3.28 </w:t>
            </w:r>
          </w:p>
        </w:tc>
      </w:tr>
      <w:tr w:rsidR="00A96EB6" w:rsidRPr="00E37BD5" w14:paraId="3B229439"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1D8D8"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8B5DB"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C154ECC"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$0.79</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087CE9D0" w14:textId="77777777" w:rsidR="00A96EB6" w:rsidRPr="00FC4CD4" w:rsidRDefault="00A96EB6" w:rsidP="007B6832">
            <w:pPr>
              <w:jc w:val="center"/>
              <w:rPr>
                <w:rFonts w:eastAsia="Times New Roman" w:cstheme="majorHAnsi"/>
                <w:sz w:val="20"/>
                <w:szCs w:val="20"/>
              </w:rPr>
            </w:pPr>
            <w:r w:rsidRPr="00FC4CD4">
              <w:rPr>
                <w:sz w:val="20"/>
                <w:szCs w:val="20"/>
              </w:rPr>
              <w:t xml:space="preserve">$0.82 </w:t>
            </w:r>
          </w:p>
        </w:tc>
      </w:tr>
      <w:tr w:rsidR="00A96EB6" w:rsidRPr="00E37BD5" w14:paraId="0048F31D"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9D295F"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Attorney General – Sacramento</w:t>
            </w:r>
          </w:p>
        </w:tc>
      </w:tr>
      <w:tr w:rsidR="00A96EB6" w:rsidRPr="00E37BD5" w14:paraId="75C3896F"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34B99"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7D891"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545C0C6E" w14:textId="77777777" w:rsidR="00A96EB6" w:rsidRPr="00FC4CD4" w:rsidRDefault="00A96EB6" w:rsidP="007B6832">
            <w:pPr>
              <w:jc w:val="center"/>
              <w:rPr>
                <w:rFonts w:eastAsia="Times New Roman" w:cstheme="majorHAnsi"/>
                <w:sz w:val="20"/>
                <w:szCs w:val="20"/>
              </w:rPr>
            </w:pPr>
            <w:r w:rsidRPr="00FC4CD4">
              <w:rPr>
                <w:sz w:val="20"/>
                <w:szCs w:val="20"/>
              </w:rPr>
              <w:t xml:space="preserve">$2.72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6A55B9BD" w14:textId="77777777" w:rsidR="00A96EB6" w:rsidRPr="00FC4CD4" w:rsidRDefault="00A96EB6" w:rsidP="007B6832">
            <w:pPr>
              <w:jc w:val="center"/>
              <w:rPr>
                <w:rFonts w:eastAsia="Times New Roman" w:cstheme="majorHAnsi"/>
                <w:sz w:val="20"/>
                <w:szCs w:val="20"/>
              </w:rPr>
            </w:pPr>
            <w:r w:rsidRPr="00FC4CD4">
              <w:rPr>
                <w:sz w:val="20"/>
                <w:szCs w:val="20"/>
              </w:rPr>
              <w:t xml:space="preserve">$2.79 </w:t>
            </w:r>
          </w:p>
        </w:tc>
      </w:tr>
      <w:tr w:rsidR="00A96EB6" w:rsidRPr="00E37BD5" w14:paraId="640CD5D7"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C583D"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2122C"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018FFF0D" w14:textId="77777777" w:rsidR="00A96EB6" w:rsidRPr="00FC4CD4" w:rsidRDefault="00A96EB6" w:rsidP="007B6832">
            <w:pPr>
              <w:jc w:val="center"/>
              <w:rPr>
                <w:rFonts w:eastAsia="Times New Roman" w:cstheme="majorHAnsi"/>
                <w:sz w:val="20"/>
                <w:szCs w:val="20"/>
              </w:rPr>
            </w:pPr>
            <w:r w:rsidRPr="00FC4CD4">
              <w:rPr>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0C3839C4" w14:textId="77777777" w:rsidR="00A96EB6" w:rsidRPr="00FC4CD4" w:rsidRDefault="00A96EB6" w:rsidP="007B6832">
            <w:pPr>
              <w:jc w:val="center"/>
              <w:rPr>
                <w:rFonts w:eastAsia="Times New Roman" w:cstheme="majorHAnsi"/>
                <w:sz w:val="20"/>
                <w:szCs w:val="20"/>
              </w:rPr>
            </w:pPr>
            <w:r w:rsidRPr="00FC4CD4">
              <w:rPr>
                <w:sz w:val="20"/>
                <w:szCs w:val="20"/>
              </w:rPr>
              <w:t xml:space="preserve">$0.60 </w:t>
            </w:r>
          </w:p>
        </w:tc>
      </w:tr>
      <w:tr w:rsidR="00A96EB6" w:rsidRPr="00E37BD5" w14:paraId="1FD03404"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B7482F1"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Bateson Building </w:t>
            </w:r>
          </w:p>
        </w:tc>
      </w:tr>
      <w:tr w:rsidR="00A96EB6" w:rsidRPr="00E37BD5" w14:paraId="11524476"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8367A"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EA290"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74AF49A6" w14:textId="77777777" w:rsidR="00A96EB6" w:rsidRPr="00FC4CD4" w:rsidRDefault="00A96EB6" w:rsidP="007B6832">
            <w:pPr>
              <w:jc w:val="center"/>
              <w:rPr>
                <w:rFonts w:eastAsia="Times New Roman" w:cstheme="majorHAnsi"/>
                <w:sz w:val="20"/>
                <w:szCs w:val="20"/>
              </w:rPr>
            </w:pPr>
            <w:r w:rsidRPr="00FC4CD4">
              <w:rPr>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03A94F42" w14:textId="77777777" w:rsidR="00A96EB6" w:rsidRPr="00FC4CD4" w:rsidRDefault="00A96EB6" w:rsidP="007B6832">
            <w:pPr>
              <w:jc w:val="center"/>
              <w:rPr>
                <w:rFonts w:eastAsia="Times New Roman" w:cstheme="majorHAnsi"/>
                <w:sz w:val="20"/>
                <w:szCs w:val="20"/>
              </w:rPr>
            </w:pPr>
            <w:r w:rsidRPr="00FC4CD4">
              <w:rPr>
                <w:sz w:val="20"/>
                <w:szCs w:val="20"/>
              </w:rPr>
              <w:t xml:space="preserve">$2.29 </w:t>
            </w:r>
          </w:p>
        </w:tc>
      </w:tr>
      <w:tr w:rsidR="00A96EB6" w:rsidRPr="00E37BD5" w14:paraId="441B29E1"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92029"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38EB4"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3CB63FA5" w14:textId="77777777" w:rsidR="00A96EB6" w:rsidRPr="00FC4CD4" w:rsidRDefault="00A96EB6" w:rsidP="007B6832">
            <w:pPr>
              <w:jc w:val="center"/>
              <w:rPr>
                <w:rFonts w:eastAsia="Times New Roman" w:cstheme="majorHAnsi"/>
                <w:sz w:val="20"/>
                <w:szCs w:val="20"/>
              </w:rPr>
            </w:pPr>
            <w:r w:rsidRPr="00FC4CD4">
              <w:rPr>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36B475E2" w14:textId="77777777" w:rsidR="00A96EB6" w:rsidRPr="00FC4CD4" w:rsidRDefault="00A96EB6" w:rsidP="007B6832">
            <w:pPr>
              <w:jc w:val="center"/>
              <w:rPr>
                <w:rFonts w:eastAsia="Times New Roman" w:cstheme="majorHAnsi"/>
                <w:sz w:val="20"/>
                <w:szCs w:val="20"/>
              </w:rPr>
            </w:pPr>
            <w:r w:rsidRPr="00FC4CD4">
              <w:rPr>
                <w:sz w:val="20"/>
                <w:szCs w:val="20"/>
              </w:rPr>
              <w:t xml:space="preserve">$0.61 </w:t>
            </w:r>
          </w:p>
        </w:tc>
      </w:tr>
      <w:tr w:rsidR="00A96EB6" w:rsidRPr="00E37BD5" w14:paraId="74E41FEC"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61228137"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Blue Anchor</w:t>
            </w:r>
          </w:p>
        </w:tc>
        <w:tc>
          <w:tcPr>
            <w:tcW w:w="1530" w:type="dxa"/>
            <w:tcBorders>
              <w:top w:val="single" w:sz="4" w:space="0" w:color="auto"/>
              <w:bottom w:val="single" w:sz="4" w:space="0" w:color="auto"/>
            </w:tcBorders>
            <w:shd w:val="clear" w:color="auto" w:fill="FFFFFF" w:themeFill="background1"/>
            <w:noWrap/>
            <w:vAlign w:val="center"/>
          </w:tcPr>
          <w:p w14:paraId="03C40B14"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12E9A78E"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28CDA949" w14:textId="77777777" w:rsidR="00A96EB6" w:rsidRPr="00FC4CD4" w:rsidRDefault="00A96EB6" w:rsidP="007B6832">
            <w:pPr>
              <w:jc w:val="center"/>
              <w:rPr>
                <w:rFonts w:eastAsia="Times New Roman" w:cstheme="majorHAnsi"/>
                <w:b/>
                <w:bCs/>
                <w:color w:val="002060"/>
                <w:sz w:val="20"/>
                <w:szCs w:val="20"/>
              </w:rPr>
            </w:pPr>
          </w:p>
        </w:tc>
      </w:tr>
      <w:tr w:rsidR="00A96EB6" w:rsidRPr="00E37BD5" w14:paraId="5FEAD036"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988BB" w14:textId="77777777" w:rsidR="00A96EB6" w:rsidRPr="00FC4CD4" w:rsidRDefault="00A96EB6" w:rsidP="007B6832">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F72A1"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150D7EB4" w14:textId="77777777" w:rsidR="00A96EB6" w:rsidRPr="00FC4CD4" w:rsidRDefault="00A96EB6" w:rsidP="007B6832">
            <w:pPr>
              <w:jc w:val="center"/>
              <w:rPr>
                <w:rFonts w:eastAsia="Times New Roman" w:cstheme="majorHAnsi"/>
                <w:sz w:val="20"/>
                <w:szCs w:val="20"/>
              </w:rPr>
            </w:pPr>
            <w:r w:rsidRPr="00FC4CD4">
              <w:rPr>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41C28EBD" w14:textId="77777777" w:rsidR="00A96EB6" w:rsidRPr="00FC4CD4" w:rsidRDefault="00A96EB6" w:rsidP="007B6832">
            <w:pPr>
              <w:jc w:val="center"/>
              <w:rPr>
                <w:rFonts w:eastAsia="Times New Roman" w:cstheme="majorHAnsi"/>
                <w:sz w:val="20"/>
                <w:szCs w:val="20"/>
              </w:rPr>
            </w:pPr>
            <w:r w:rsidRPr="00FC4CD4">
              <w:rPr>
                <w:sz w:val="20"/>
                <w:szCs w:val="20"/>
              </w:rPr>
              <w:t xml:space="preserve">$2.29 </w:t>
            </w:r>
          </w:p>
        </w:tc>
      </w:tr>
      <w:tr w:rsidR="00A96EB6" w:rsidRPr="00E37BD5" w14:paraId="04A1D963"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28281"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5755D"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48C45D35" w14:textId="77777777" w:rsidR="00A96EB6" w:rsidRPr="00FC4CD4" w:rsidRDefault="00A96EB6" w:rsidP="007B6832">
            <w:pPr>
              <w:jc w:val="center"/>
              <w:rPr>
                <w:rFonts w:eastAsia="Times New Roman" w:cstheme="majorHAnsi"/>
                <w:sz w:val="20"/>
                <w:szCs w:val="20"/>
              </w:rPr>
            </w:pPr>
            <w:r w:rsidRPr="00FC4CD4">
              <w:rPr>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tcPr>
          <w:p w14:paraId="30388DBA" w14:textId="77777777" w:rsidR="00A96EB6" w:rsidRPr="00FC4CD4" w:rsidRDefault="00A96EB6" w:rsidP="007B6832">
            <w:pPr>
              <w:jc w:val="center"/>
              <w:rPr>
                <w:rFonts w:eastAsia="Times New Roman" w:cstheme="majorHAnsi"/>
                <w:sz w:val="20"/>
                <w:szCs w:val="20"/>
              </w:rPr>
            </w:pPr>
            <w:r w:rsidRPr="00FC4CD4">
              <w:rPr>
                <w:sz w:val="20"/>
                <w:szCs w:val="20"/>
              </w:rPr>
              <w:t xml:space="preserve">$0.61 </w:t>
            </w:r>
          </w:p>
        </w:tc>
      </w:tr>
      <w:tr w:rsidR="00A96EB6" w:rsidRPr="00E37BD5" w14:paraId="0C413177"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501D6303"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Board of Equalization</w:t>
            </w:r>
          </w:p>
        </w:tc>
        <w:tc>
          <w:tcPr>
            <w:tcW w:w="1530" w:type="dxa"/>
            <w:tcBorders>
              <w:top w:val="single" w:sz="4" w:space="0" w:color="auto"/>
              <w:bottom w:val="single" w:sz="4" w:space="0" w:color="auto"/>
            </w:tcBorders>
            <w:shd w:val="clear" w:color="auto" w:fill="FFFFFF" w:themeFill="background1"/>
            <w:noWrap/>
            <w:vAlign w:val="center"/>
          </w:tcPr>
          <w:p w14:paraId="126C3ED6"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5DB35BED"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44DA782D" w14:textId="77777777" w:rsidR="00A96EB6" w:rsidRPr="00FC4CD4" w:rsidRDefault="00A96EB6" w:rsidP="007B6832">
            <w:pPr>
              <w:jc w:val="center"/>
              <w:rPr>
                <w:rFonts w:eastAsia="Times New Roman" w:cstheme="majorHAnsi"/>
                <w:b/>
                <w:bCs/>
                <w:color w:val="002060"/>
                <w:sz w:val="20"/>
                <w:szCs w:val="20"/>
              </w:rPr>
            </w:pPr>
          </w:p>
        </w:tc>
      </w:tr>
      <w:tr w:rsidR="00A96EB6" w:rsidRPr="00E37BD5" w14:paraId="548342DA"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350E9" w14:textId="77777777" w:rsidR="00A96EB6" w:rsidRPr="00FC4CD4" w:rsidRDefault="00A96EB6" w:rsidP="007B6832">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3DAB4"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0B9FFFC"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$4.04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A9E4328"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$4.13 </w:t>
            </w:r>
          </w:p>
        </w:tc>
      </w:tr>
      <w:tr w:rsidR="00A96EB6" w:rsidRPr="00E37BD5" w14:paraId="4B0687A1"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87F8F"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26D09"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28DD52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637F032"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65F74B8C"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548E00AE"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Buildings and Grounds</w:t>
            </w:r>
          </w:p>
        </w:tc>
        <w:tc>
          <w:tcPr>
            <w:tcW w:w="1530" w:type="dxa"/>
            <w:tcBorders>
              <w:top w:val="single" w:sz="4" w:space="0" w:color="auto"/>
              <w:bottom w:val="single" w:sz="4" w:space="0" w:color="auto"/>
            </w:tcBorders>
            <w:shd w:val="clear" w:color="auto" w:fill="FFFFFF" w:themeFill="background1"/>
            <w:noWrap/>
            <w:vAlign w:val="center"/>
          </w:tcPr>
          <w:p w14:paraId="66BD0134"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7BE41A9A"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78DD89AB" w14:textId="77777777" w:rsidR="00A96EB6" w:rsidRPr="00FC4CD4" w:rsidRDefault="00A96EB6" w:rsidP="007B6832">
            <w:pPr>
              <w:jc w:val="center"/>
              <w:rPr>
                <w:rFonts w:eastAsia="Times New Roman" w:cstheme="majorHAnsi"/>
                <w:b/>
                <w:bCs/>
                <w:color w:val="002060"/>
                <w:sz w:val="20"/>
                <w:szCs w:val="20"/>
              </w:rPr>
            </w:pPr>
          </w:p>
        </w:tc>
      </w:tr>
      <w:tr w:rsidR="00A96EB6" w:rsidRPr="00E37BD5" w14:paraId="206EA667"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A1F63"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2F787"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24EB25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01D55BB"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$2.29 </w:t>
            </w:r>
          </w:p>
        </w:tc>
      </w:tr>
      <w:tr w:rsidR="00A96EB6" w:rsidRPr="00E37BD5" w14:paraId="6C501B85"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28220"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6F51F"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FA66487"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D6B66B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649821D6"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583CC17D"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CALNET</w:t>
            </w:r>
          </w:p>
        </w:tc>
        <w:tc>
          <w:tcPr>
            <w:tcW w:w="1530" w:type="dxa"/>
            <w:tcBorders>
              <w:top w:val="single" w:sz="4" w:space="0" w:color="auto"/>
              <w:bottom w:val="single" w:sz="4" w:space="0" w:color="auto"/>
            </w:tcBorders>
            <w:shd w:val="clear" w:color="auto" w:fill="FFFFFF" w:themeFill="background1"/>
            <w:noWrap/>
            <w:vAlign w:val="center"/>
          </w:tcPr>
          <w:p w14:paraId="2DD7C223"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493F7781"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22D871F2" w14:textId="77777777" w:rsidR="00A96EB6" w:rsidRPr="00FC4CD4" w:rsidRDefault="00A96EB6" w:rsidP="007B6832">
            <w:pPr>
              <w:jc w:val="center"/>
              <w:rPr>
                <w:rFonts w:eastAsia="Times New Roman" w:cstheme="majorHAnsi"/>
                <w:b/>
                <w:bCs/>
                <w:color w:val="002060"/>
                <w:sz w:val="20"/>
                <w:szCs w:val="20"/>
              </w:rPr>
            </w:pPr>
          </w:p>
        </w:tc>
      </w:tr>
      <w:tr w:rsidR="00A96EB6" w:rsidRPr="00E37BD5" w14:paraId="26462BD1"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6EF2D"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2626C"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F26913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59EC05B"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1EA4F11B"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BB2B6"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DC63"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BAADEF"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AAFA04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$0.69 </w:t>
            </w:r>
          </w:p>
        </w:tc>
      </w:tr>
      <w:tr w:rsidR="00A96EB6" w:rsidRPr="00E37BD5" w14:paraId="72A001C1"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38C25175"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Cal-Trans Dist. 3, Marysville</w:t>
            </w:r>
          </w:p>
        </w:tc>
        <w:tc>
          <w:tcPr>
            <w:tcW w:w="1530" w:type="dxa"/>
            <w:tcBorders>
              <w:top w:val="single" w:sz="4" w:space="0" w:color="auto"/>
              <w:bottom w:val="single" w:sz="4" w:space="0" w:color="auto"/>
            </w:tcBorders>
            <w:shd w:val="clear" w:color="auto" w:fill="FFFFFF" w:themeFill="background1"/>
            <w:noWrap/>
            <w:vAlign w:val="center"/>
          </w:tcPr>
          <w:p w14:paraId="11BBB545"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6925E1A5"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6D4E5F04" w14:textId="77777777" w:rsidR="00A96EB6" w:rsidRPr="00FC4CD4" w:rsidRDefault="00A96EB6" w:rsidP="007B6832">
            <w:pPr>
              <w:jc w:val="center"/>
              <w:rPr>
                <w:rFonts w:eastAsia="Times New Roman" w:cstheme="majorHAnsi"/>
                <w:b/>
                <w:bCs/>
                <w:color w:val="002060"/>
                <w:sz w:val="20"/>
                <w:szCs w:val="20"/>
              </w:rPr>
            </w:pPr>
          </w:p>
        </w:tc>
      </w:tr>
      <w:tr w:rsidR="00A96EB6" w:rsidRPr="00E37BD5" w14:paraId="1CFCC338"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03921"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C961C"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827720A"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$5.60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C4E902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$5.48 </w:t>
            </w:r>
          </w:p>
        </w:tc>
      </w:tr>
      <w:tr w:rsidR="00A96EB6" w:rsidRPr="00E37BD5" w14:paraId="6850FC92"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DA04DA"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F8D9F0"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2CDB59C"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8BD1164"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$0.68 </w:t>
            </w:r>
          </w:p>
        </w:tc>
      </w:tr>
      <w:tr w:rsidR="00A96EB6" w:rsidRPr="00E37BD5" w14:paraId="58A76242" w14:textId="77777777" w:rsidTr="007B6832">
        <w:trPr>
          <w:trHeight w:val="480"/>
        </w:trPr>
        <w:tc>
          <w:tcPr>
            <w:tcW w:w="936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05F665AD" w14:textId="77777777" w:rsidR="00A96EB6" w:rsidRPr="00074678" w:rsidRDefault="00A96EB6" w:rsidP="007B6832">
            <w:pPr>
              <w:jc w:val="center"/>
              <w:rPr>
                <w:rFonts w:eastAsia="Times New Roman" w:cstheme="majorHAnsi"/>
                <w:b/>
                <w:bCs/>
                <w:color w:val="FFFFFF"/>
                <w:sz w:val="24"/>
              </w:rPr>
            </w:pPr>
            <w:r w:rsidRPr="00074678">
              <w:rPr>
                <w:rFonts w:cstheme="majorHAnsi"/>
                <w:bCs/>
                <w:sz w:val="24"/>
              </w:rPr>
              <w:lastRenderedPageBreak/>
              <w:br w:type="page"/>
            </w:r>
            <w:r w:rsidRPr="00074678">
              <w:rPr>
                <w:rFonts w:eastAsia="Times New Roman" w:cstheme="majorHAnsi"/>
                <w:b/>
                <w:bCs/>
                <w:color w:val="FFFFFF"/>
                <w:sz w:val="24"/>
              </w:rPr>
              <w:t>BUILDING RENTAL RATES</w:t>
            </w:r>
          </w:p>
        </w:tc>
      </w:tr>
      <w:tr w:rsidR="00A96EB6" w:rsidRPr="00E37BD5" w14:paraId="13AC43B4"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715199" w14:textId="77777777" w:rsidR="00A96EB6" w:rsidRPr="00E37BD5" w:rsidRDefault="00A96EB6" w:rsidP="007B6832">
            <w:pPr>
              <w:jc w:val="center"/>
              <w:rPr>
                <w:rFonts w:eastAsia="Times New Roman" w:cstheme="majorHAnsi"/>
                <w:b/>
                <w:bCs/>
                <w:szCs w:val="22"/>
              </w:rPr>
            </w:pPr>
            <w:r>
              <w:rPr>
                <w:rFonts w:eastAsia="Times New Roman" w:cstheme="majorHAnsi"/>
                <w:b/>
                <w:bCs/>
                <w:szCs w:val="22"/>
              </w:rPr>
              <w:t>BUILDING</w:t>
            </w:r>
          </w:p>
        </w:tc>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542956"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DC2780D"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88439DA"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A96EB6" w:rsidRPr="00E37BD5" w14:paraId="7A191ED5"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E0C42" w14:textId="77777777" w:rsidR="00A96EB6" w:rsidRPr="00FC4CD4" w:rsidRDefault="00A96EB6" w:rsidP="007B6832">
            <w:pPr>
              <w:rPr>
                <w:rFonts w:ascii="Calibri Light" w:hAnsi="Calibri Light" w:cs="Calibri Light"/>
                <w:b/>
                <w:bCs/>
                <w:color w:val="002060"/>
                <w:sz w:val="20"/>
                <w:szCs w:val="20"/>
              </w:rPr>
            </w:pPr>
            <w:r w:rsidRPr="00FC4CD4">
              <w:rPr>
                <w:rFonts w:ascii="Calibri Light" w:hAnsi="Calibri Light" w:cs="Calibri Light"/>
                <w:b/>
                <w:bCs/>
                <w:color w:val="002060"/>
                <w:sz w:val="20"/>
                <w:szCs w:val="20"/>
              </w:rPr>
              <w:t>Cal Trans Dist. 11, San Diego</w:t>
            </w:r>
          </w:p>
        </w:tc>
      </w:tr>
      <w:tr w:rsidR="00A96EB6" w:rsidRPr="00E37BD5" w14:paraId="68AC2A6D"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0CFEF"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5D5B8"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514E223"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$4.63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D3440F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$4.77 </w:t>
            </w:r>
          </w:p>
        </w:tc>
      </w:tr>
      <w:tr w:rsidR="00A96EB6" w:rsidRPr="00E37BD5" w14:paraId="5A5855A3"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7F60"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74F4D"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9AA3D7A"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$0.71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3053893"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$0.74 </w:t>
            </w:r>
          </w:p>
        </w:tc>
      </w:tr>
      <w:tr w:rsidR="00A96EB6" w:rsidRPr="00E37BD5" w14:paraId="14DD091E"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A402F"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Central Plant</w:t>
            </w:r>
          </w:p>
        </w:tc>
      </w:tr>
      <w:tr w:rsidR="00A96EB6" w:rsidRPr="00E37BD5" w14:paraId="0698D722"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386A8"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1D52A"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09B891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$0.57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9E7399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$0.57 </w:t>
            </w:r>
          </w:p>
        </w:tc>
      </w:tr>
      <w:tr w:rsidR="00A96EB6" w:rsidRPr="00E37BD5" w14:paraId="4D070062"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1EA33"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27EDF"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1C9EA6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N/A</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A3276DF"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N/A</w:t>
            </w:r>
          </w:p>
        </w:tc>
      </w:tr>
      <w:tr w:rsidR="00A96EB6" w:rsidRPr="00E37BD5" w14:paraId="31499656"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A6925C"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Department of Justice Building</w:t>
            </w:r>
          </w:p>
        </w:tc>
      </w:tr>
      <w:tr w:rsidR="00A96EB6" w:rsidRPr="00E37BD5" w14:paraId="4463008D"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91C95"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A7AF0"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CFB17F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7D2285B"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$2.06 </w:t>
            </w:r>
          </w:p>
        </w:tc>
      </w:tr>
      <w:tr w:rsidR="00A96EB6" w:rsidRPr="00E37BD5" w14:paraId="37C93D5D"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04BB"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735CD"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A37D85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B730D1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4C0560BC"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43D9C0"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East End – Sacramento</w:t>
            </w:r>
          </w:p>
        </w:tc>
      </w:tr>
      <w:tr w:rsidR="00A96EB6" w:rsidRPr="00E37BD5" w14:paraId="63CE8697"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CD8CD"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5F568"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7D474D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$4.10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C924E32"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$4.19 </w:t>
            </w:r>
          </w:p>
        </w:tc>
      </w:tr>
      <w:tr w:rsidR="00A96EB6" w:rsidRPr="00E37BD5" w14:paraId="4F0C4F38"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E3210"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3562C"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12D9EF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38406B"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2F2ABEB3"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47E50C"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EDD Headquarters</w:t>
            </w:r>
          </w:p>
        </w:tc>
      </w:tr>
      <w:tr w:rsidR="00A96EB6" w:rsidRPr="00E37BD5" w14:paraId="3B192CD0"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29B7E"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E8AC"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6B1D54B"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F506AA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$2.64 </w:t>
            </w:r>
          </w:p>
        </w:tc>
      </w:tr>
      <w:tr w:rsidR="00A96EB6" w:rsidRPr="00E37BD5" w14:paraId="082C46C0"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909B8"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6AFBC"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CA09B9C"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$0.66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87E811E"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$0.66 </w:t>
            </w:r>
          </w:p>
        </w:tc>
      </w:tr>
      <w:tr w:rsidR="00A96EB6" w:rsidRPr="00E37BD5" w14:paraId="1BE6B49D"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25A2E7FA"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EDD Solar</w:t>
            </w:r>
          </w:p>
        </w:tc>
        <w:tc>
          <w:tcPr>
            <w:tcW w:w="1530" w:type="dxa"/>
            <w:tcBorders>
              <w:top w:val="single" w:sz="4" w:space="0" w:color="auto"/>
              <w:bottom w:val="single" w:sz="4" w:space="0" w:color="auto"/>
            </w:tcBorders>
            <w:shd w:val="clear" w:color="auto" w:fill="FFFFFF" w:themeFill="background1"/>
            <w:noWrap/>
            <w:vAlign w:val="center"/>
          </w:tcPr>
          <w:p w14:paraId="75AA2C72"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1C780E52"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44CA31D6" w14:textId="77777777" w:rsidR="00A96EB6" w:rsidRPr="00ED1A3B" w:rsidRDefault="00A96EB6" w:rsidP="007B6832">
            <w:pPr>
              <w:jc w:val="center"/>
              <w:rPr>
                <w:rFonts w:eastAsia="Times New Roman" w:cstheme="majorHAnsi"/>
                <w:b/>
                <w:bCs/>
                <w:color w:val="002060"/>
                <w:szCs w:val="22"/>
              </w:rPr>
            </w:pPr>
          </w:p>
        </w:tc>
      </w:tr>
      <w:tr w:rsidR="00A96EB6" w:rsidRPr="00E37BD5" w14:paraId="6E9C68E7"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BA4A7" w14:textId="77777777" w:rsidR="00A96EB6" w:rsidRPr="00FC4CD4" w:rsidRDefault="00A96EB6" w:rsidP="007B6832">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88EA8"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1E5A3C4"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1C85CC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$2.29 </w:t>
            </w:r>
          </w:p>
        </w:tc>
      </w:tr>
      <w:tr w:rsidR="00A96EB6" w:rsidRPr="00E37BD5" w14:paraId="4F0BADB5"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1569D"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47FB3"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173FED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A04A3C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2475DB31"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0E13DD3C"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Edmund G. “Pat” Brown Building</w:t>
            </w:r>
          </w:p>
        </w:tc>
        <w:tc>
          <w:tcPr>
            <w:tcW w:w="1530" w:type="dxa"/>
            <w:tcBorders>
              <w:top w:val="single" w:sz="4" w:space="0" w:color="auto"/>
              <w:bottom w:val="single" w:sz="4" w:space="0" w:color="auto"/>
            </w:tcBorders>
            <w:shd w:val="clear" w:color="auto" w:fill="FFFFFF" w:themeFill="background1"/>
            <w:noWrap/>
            <w:vAlign w:val="center"/>
          </w:tcPr>
          <w:p w14:paraId="2B1B1087"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4855DAB1"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20B3955D" w14:textId="77777777" w:rsidR="00A96EB6" w:rsidRPr="00ED1A3B" w:rsidRDefault="00A96EB6" w:rsidP="007B6832">
            <w:pPr>
              <w:jc w:val="center"/>
              <w:rPr>
                <w:rFonts w:eastAsia="Times New Roman" w:cstheme="majorHAnsi"/>
                <w:b/>
                <w:bCs/>
                <w:color w:val="002060"/>
                <w:szCs w:val="22"/>
              </w:rPr>
            </w:pPr>
          </w:p>
        </w:tc>
      </w:tr>
      <w:tr w:rsidR="00A96EB6" w:rsidRPr="00E37BD5" w14:paraId="0D4F9426"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6A870" w14:textId="77777777" w:rsidR="00A96EB6" w:rsidRPr="00FC4CD4" w:rsidRDefault="00A96EB6" w:rsidP="007B6832">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8AF05"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63F46F4"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491ED7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588E4781"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325D6"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F46C7"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E4B176F"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$0.66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1CEE0A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$0.69 </w:t>
            </w:r>
          </w:p>
        </w:tc>
      </w:tr>
      <w:tr w:rsidR="00A96EB6" w:rsidRPr="00E37BD5" w14:paraId="17F57EF7"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655A06F6"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Elihu Harris – Oakland</w:t>
            </w:r>
          </w:p>
        </w:tc>
        <w:tc>
          <w:tcPr>
            <w:tcW w:w="1530" w:type="dxa"/>
            <w:tcBorders>
              <w:top w:val="single" w:sz="4" w:space="0" w:color="auto"/>
              <w:bottom w:val="single" w:sz="4" w:space="0" w:color="auto"/>
            </w:tcBorders>
            <w:shd w:val="clear" w:color="auto" w:fill="FFFFFF" w:themeFill="background1"/>
            <w:noWrap/>
            <w:vAlign w:val="center"/>
          </w:tcPr>
          <w:p w14:paraId="49CA092C"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66CEB5D9"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23233002" w14:textId="77777777" w:rsidR="00A96EB6" w:rsidRPr="00ED1A3B" w:rsidRDefault="00A96EB6" w:rsidP="007B6832">
            <w:pPr>
              <w:jc w:val="center"/>
              <w:rPr>
                <w:rFonts w:eastAsia="Times New Roman" w:cstheme="majorHAnsi"/>
                <w:b/>
                <w:bCs/>
                <w:color w:val="002060"/>
                <w:szCs w:val="22"/>
              </w:rPr>
            </w:pPr>
          </w:p>
        </w:tc>
      </w:tr>
      <w:tr w:rsidR="00A96EB6" w:rsidRPr="00E37BD5" w14:paraId="78076196"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49316"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B8629"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236C49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$3.91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A1F90EC"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$4.01 </w:t>
            </w:r>
          </w:p>
        </w:tc>
      </w:tr>
      <w:tr w:rsidR="00A96EB6" w:rsidRPr="00E37BD5" w14:paraId="41B21838"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79CA3"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0EC29"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AF0BDA8"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0A8AAEC"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02B2DAD5"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6857F92E"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Food and Agriculture</w:t>
            </w:r>
          </w:p>
        </w:tc>
        <w:tc>
          <w:tcPr>
            <w:tcW w:w="1530" w:type="dxa"/>
            <w:tcBorders>
              <w:top w:val="single" w:sz="4" w:space="0" w:color="auto"/>
              <w:bottom w:val="single" w:sz="4" w:space="0" w:color="auto"/>
            </w:tcBorders>
            <w:shd w:val="clear" w:color="auto" w:fill="FFFFFF" w:themeFill="background1"/>
            <w:noWrap/>
            <w:vAlign w:val="center"/>
          </w:tcPr>
          <w:p w14:paraId="11FF3593"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06B71668"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38E34AA1" w14:textId="77777777" w:rsidR="00A96EB6" w:rsidRPr="00ED1A3B" w:rsidRDefault="00A96EB6" w:rsidP="007B6832">
            <w:pPr>
              <w:jc w:val="center"/>
              <w:rPr>
                <w:rFonts w:eastAsia="Times New Roman" w:cstheme="majorHAnsi"/>
                <w:b/>
                <w:bCs/>
                <w:color w:val="002060"/>
                <w:szCs w:val="22"/>
              </w:rPr>
            </w:pPr>
          </w:p>
        </w:tc>
      </w:tr>
      <w:tr w:rsidR="00A96EB6" w:rsidRPr="00E37BD5" w14:paraId="624B6113"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1D6C7"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94904"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712FC3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$3.41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E61A03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$3.51 </w:t>
            </w:r>
          </w:p>
        </w:tc>
      </w:tr>
      <w:tr w:rsidR="00A96EB6" w:rsidRPr="00E37BD5" w14:paraId="12877CA5"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F79D"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2F01D"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B027D93"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9984B23"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7733AA27"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72C5943D"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Franchise Tax Board</w:t>
            </w:r>
          </w:p>
        </w:tc>
        <w:tc>
          <w:tcPr>
            <w:tcW w:w="1530" w:type="dxa"/>
            <w:tcBorders>
              <w:top w:val="single" w:sz="4" w:space="0" w:color="auto"/>
              <w:bottom w:val="single" w:sz="4" w:space="0" w:color="auto"/>
            </w:tcBorders>
            <w:shd w:val="clear" w:color="auto" w:fill="FFFFFF" w:themeFill="background1"/>
            <w:noWrap/>
            <w:vAlign w:val="center"/>
          </w:tcPr>
          <w:p w14:paraId="20D4E13F"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21D1F5BF"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0ECD5B49" w14:textId="77777777" w:rsidR="00A96EB6" w:rsidRPr="00ED1A3B" w:rsidRDefault="00A96EB6" w:rsidP="007B6832">
            <w:pPr>
              <w:jc w:val="center"/>
              <w:rPr>
                <w:rFonts w:eastAsia="Times New Roman" w:cstheme="majorHAnsi"/>
                <w:b/>
                <w:bCs/>
                <w:color w:val="002060"/>
                <w:szCs w:val="22"/>
              </w:rPr>
            </w:pPr>
          </w:p>
        </w:tc>
      </w:tr>
      <w:tr w:rsidR="00A96EB6" w:rsidRPr="00E37BD5" w14:paraId="38DB181F"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38192"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E8AFD"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506FAA8"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$2.33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7CAC45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$2.40 </w:t>
            </w:r>
          </w:p>
        </w:tc>
      </w:tr>
      <w:tr w:rsidR="00A96EB6" w:rsidRPr="00E37BD5" w14:paraId="527CBBB3"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920EC"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0D866"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56A92A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488E317"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703F3FA6"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1639B3C5"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Hugh Burns  </w:t>
            </w:r>
          </w:p>
        </w:tc>
        <w:tc>
          <w:tcPr>
            <w:tcW w:w="1530" w:type="dxa"/>
            <w:tcBorders>
              <w:top w:val="single" w:sz="4" w:space="0" w:color="auto"/>
              <w:bottom w:val="single" w:sz="4" w:space="0" w:color="auto"/>
            </w:tcBorders>
            <w:shd w:val="clear" w:color="auto" w:fill="FFFFFF" w:themeFill="background1"/>
            <w:noWrap/>
            <w:vAlign w:val="center"/>
          </w:tcPr>
          <w:p w14:paraId="3EB25C11" w14:textId="77777777" w:rsidR="00A96EB6" w:rsidRPr="00E37BD5" w:rsidRDefault="00A96EB6" w:rsidP="007B6832">
            <w:pPr>
              <w:jc w:val="center"/>
              <w:rPr>
                <w:rFonts w:eastAsia="Times New Roman" w:cstheme="majorHAnsi"/>
                <w:szCs w:val="22"/>
              </w:rPr>
            </w:pPr>
          </w:p>
        </w:tc>
        <w:tc>
          <w:tcPr>
            <w:tcW w:w="2160" w:type="dxa"/>
            <w:tcBorders>
              <w:top w:val="single" w:sz="4" w:space="0" w:color="auto"/>
              <w:bottom w:val="single" w:sz="4" w:space="0" w:color="auto"/>
            </w:tcBorders>
            <w:shd w:val="clear" w:color="auto" w:fill="FFFFFF" w:themeFill="background1"/>
            <w:noWrap/>
            <w:vAlign w:val="center"/>
          </w:tcPr>
          <w:p w14:paraId="5B82C74C" w14:textId="77777777" w:rsidR="00A96EB6" w:rsidRPr="00E37BD5" w:rsidRDefault="00A96EB6" w:rsidP="007B6832">
            <w:pPr>
              <w:jc w:val="center"/>
              <w:rPr>
                <w:rFonts w:eastAsia="Times New Roman" w:cstheme="majorHAnsi"/>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4324A79E" w14:textId="77777777" w:rsidR="00A96EB6" w:rsidRPr="00E37BD5" w:rsidRDefault="00A96EB6" w:rsidP="007B6832">
            <w:pPr>
              <w:jc w:val="center"/>
              <w:rPr>
                <w:rFonts w:eastAsia="Times New Roman" w:cstheme="majorHAnsi"/>
                <w:szCs w:val="22"/>
              </w:rPr>
            </w:pPr>
          </w:p>
        </w:tc>
      </w:tr>
      <w:tr w:rsidR="00A96EB6" w:rsidRPr="00E37BD5" w14:paraId="76055C01"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9A8AF"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91245"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94ED2F4"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FFFDE7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$2.06 </w:t>
            </w:r>
          </w:p>
        </w:tc>
      </w:tr>
      <w:tr w:rsidR="00A96EB6" w:rsidRPr="00E37BD5" w14:paraId="22B9D211"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79317"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2B598"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9BD52B3"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F1A65A2"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bl>
    <w:p w14:paraId="4DBCA453" w14:textId="77777777" w:rsidR="00A96EB6" w:rsidRDefault="00A96EB6" w:rsidP="00A96EB6"/>
    <w:p w14:paraId="58F8EF4C" w14:textId="77777777" w:rsidR="00A96EB6" w:rsidRDefault="00A96EB6" w:rsidP="00A96EB6">
      <w:r>
        <w:br w:type="page"/>
      </w:r>
    </w:p>
    <w:tbl>
      <w:tblPr>
        <w:tblW w:w="9360" w:type="dxa"/>
        <w:tblInd w:w="715" w:type="dxa"/>
        <w:tblLook w:val="04A0" w:firstRow="1" w:lastRow="0" w:firstColumn="1" w:lastColumn="0" w:noHBand="0" w:noVBand="1"/>
      </w:tblPr>
      <w:tblGrid>
        <w:gridCol w:w="3510"/>
        <w:gridCol w:w="1530"/>
        <w:gridCol w:w="2160"/>
        <w:gridCol w:w="2160"/>
      </w:tblGrid>
      <w:tr w:rsidR="00A96EB6" w:rsidRPr="00E37BD5" w14:paraId="052AEC0D" w14:textId="77777777" w:rsidTr="007B6832">
        <w:trPr>
          <w:trHeight w:val="480"/>
        </w:trPr>
        <w:tc>
          <w:tcPr>
            <w:tcW w:w="936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61012D12" w14:textId="77777777" w:rsidR="00A96EB6" w:rsidRPr="00074678" w:rsidRDefault="00A96EB6" w:rsidP="007B6832">
            <w:pPr>
              <w:jc w:val="center"/>
              <w:rPr>
                <w:rFonts w:eastAsia="Times New Roman" w:cstheme="majorHAnsi"/>
                <w:b/>
                <w:bCs/>
                <w:color w:val="FFFFFF"/>
                <w:sz w:val="24"/>
              </w:rPr>
            </w:pPr>
            <w:r w:rsidRPr="00074678">
              <w:rPr>
                <w:rFonts w:cstheme="majorHAnsi"/>
                <w:bCs/>
                <w:sz w:val="24"/>
              </w:rPr>
              <w:lastRenderedPageBreak/>
              <w:br w:type="page"/>
            </w:r>
            <w:r w:rsidRPr="00074678">
              <w:rPr>
                <w:rFonts w:eastAsia="Times New Roman" w:cstheme="majorHAnsi"/>
                <w:b/>
                <w:bCs/>
                <w:color w:val="FFFFFF"/>
                <w:sz w:val="24"/>
              </w:rPr>
              <w:t>BUILDING RENTAL RATES</w:t>
            </w:r>
          </w:p>
        </w:tc>
      </w:tr>
      <w:tr w:rsidR="00A96EB6" w:rsidRPr="00E37BD5" w14:paraId="5B03AE59"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AAE6066" w14:textId="77777777" w:rsidR="00A96EB6" w:rsidRPr="00E37BD5" w:rsidRDefault="00A96EB6" w:rsidP="007B6832">
            <w:pPr>
              <w:jc w:val="center"/>
              <w:rPr>
                <w:rFonts w:eastAsia="Times New Roman" w:cstheme="majorHAnsi"/>
                <w:b/>
                <w:bCs/>
                <w:szCs w:val="22"/>
              </w:rPr>
            </w:pPr>
            <w:r>
              <w:rPr>
                <w:rFonts w:eastAsia="Times New Roman" w:cstheme="majorHAnsi"/>
                <w:b/>
                <w:bCs/>
                <w:szCs w:val="22"/>
              </w:rPr>
              <w:t>BUILDING</w:t>
            </w:r>
          </w:p>
        </w:tc>
        <w:tc>
          <w:tcPr>
            <w:tcW w:w="15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EB5134D"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3B2608B"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1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D2E79CE"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A96EB6" w:rsidRPr="00E37BD5" w14:paraId="577D2452" w14:textId="77777777" w:rsidTr="007B6832">
        <w:trPr>
          <w:trHeight w:val="285"/>
        </w:trPr>
        <w:tc>
          <w:tcPr>
            <w:tcW w:w="3510" w:type="dxa"/>
            <w:tcBorders>
              <w:top w:val="single" w:sz="4" w:space="0" w:color="auto"/>
              <w:left w:val="single" w:sz="4" w:space="0" w:color="auto"/>
              <w:bottom w:val="single" w:sz="4" w:space="0" w:color="auto"/>
            </w:tcBorders>
            <w:shd w:val="clear" w:color="auto" w:fill="auto"/>
            <w:noWrap/>
            <w:vAlign w:val="center"/>
          </w:tcPr>
          <w:p w14:paraId="3744765B"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Jesse Unruh Building </w:t>
            </w:r>
          </w:p>
        </w:tc>
        <w:tc>
          <w:tcPr>
            <w:tcW w:w="1530" w:type="dxa"/>
            <w:tcBorders>
              <w:top w:val="single" w:sz="4" w:space="0" w:color="auto"/>
              <w:bottom w:val="single" w:sz="4" w:space="0" w:color="auto"/>
            </w:tcBorders>
            <w:shd w:val="clear" w:color="auto" w:fill="auto"/>
            <w:noWrap/>
            <w:vAlign w:val="center"/>
          </w:tcPr>
          <w:p w14:paraId="587D5BB8" w14:textId="77777777" w:rsidR="00A96EB6" w:rsidRPr="00074678" w:rsidRDefault="00A96EB6" w:rsidP="007B6832">
            <w:pP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auto"/>
            <w:noWrap/>
            <w:vAlign w:val="center"/>
          </w:tcPr>
          <w:p w14:paraId="5C3499CD" w14:textId="77777777" w:rsidR="00A96EB6" w:rsidRPr="00074678" w:rsidRDefault="00A96EB6" w:rsidP="007B6832">
            <w:pPr>
              <w:rPr>
                <w:rFonts w:eastAsia="Times New Roman" w:cstheme="majorHAnsi"/>
                <w:b/>
                <w:bCs/>
                <w:color w:val="002060"/>
                <w:szCs w:val="22"/>
              </w:rPr>
            </w:pP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68FD4641" w14:textId="77777777" w:rsidR="00A96EB6" w:rsidRPr="00074678" w:rsidRDefault="00A96EB6" w:rsidP="007B6832">
            <w:pPr>
              <w:rPr>
                <w:rFonts w:eastAsia="Times New Roman" w:cstheme="majorHAnsi"/>
                <w:b/>
                <w:bCs/>
                <w:color w:val="002060"/>
                <w:szCs w:val="22"/>
              </w:rPr>
            </w:pPr>
          </w:p>
        </w:tc>
      </w:tr>
      <w:tr w:rsidR="00A96EB6" w:rsidRPr="00E37BD5" w14:paraId="47CD48BD"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74F87"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2E3E8"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54E0A7A"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$2.62</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4DF4EA4C"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$2.64</w:t>
            </w:r>
          </w:p>
        </w:tc>
      </w:tr>
      <w:tr w:rsidR="00A96EB6" w:rsidRPr="00E37BD5" w14:paraId="75AA8EDD"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C606A"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B8F9C"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F8129FD"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$0.66</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934B256"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$0.66</w:t>
            </w:r>
          </w:p>
        </w:tc>
      </w:tr>
      <w:tr w:rsidR="00A96EB6" w:rsidRPr="00E37BD5" w14:paraId="14786120"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BDC8"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Joseph A. Rattigan Building </w:t>
            </w:r>
          </w:p>
        </w:tc>
      </w:tr>
      <w:tr w:rsidR="00A96EB6" w:rsidRPr="00E37BD5" w14:paraId="6E4D8E82"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2B654"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9AD13"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1C195B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$2.38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A99187F"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$2.27 </w:t>
            </w:r>
          </w:p>
        </w:tc>
      </w:tr>
      <w:tr w:rsidR="00A96EB6" w:rsidRPr="00E37BD5" w14:paraId="58616CF7"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11148"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0BAF8"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6717E5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B084C3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4BD9DE96"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E3166"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Junipero Serra </w:t>
            </w:r>
          </w:p>
        </w:tc>
      </w:tr>
      <w:tr w:rsidR="00A96EB6" w:rsidRPr="00E37BD5" w14:paraId="02D2BFCB"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CF3BE"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F6BEF"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0BC743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$2.44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8C403CE"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$2.56 </w:t>
            </w:r>
          </w:p>
        </w:tc>
      </w:tr>
      <w:tr w:rsidR="00A96EB6" w:rsidRPr="00E37BD5" w14:paraId="2960D86F"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48CEF"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A3E4"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2EF1DFF"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A5E940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$0.64 </w:t>
            </w:r>
          </w:p>
        </w:tc>
      </w:tr>
      <w:tr w:rsidR="00A96EB6" w:rsidRPr="00E37BD5" w14:paraId="78B8AC2E"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35BEDA6"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Library and Courts Annex </w:t>
            </w:r>
          </w:p>
        </w:tc>
      </w:tr>
      <w:tr w:rsidR="00A96EB6" w:rsidRPr="00E37BD5" w14:paraId="3A8D5351"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2475C"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88EEE"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74019A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123EECF"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3243046A"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21547"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7303D"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8C28022"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$3.88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8BA686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$3.95 </w:t>
            </w:r>
          </w:p>
        </w:tc>
      </w:tr>
      <w:tr w:rsidR="00A96EB6" w:rsidRPr="00E37BD5" w14:paraId="255DB3FF"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0D32AB"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Library and Courts, 914 Capitol Mall</w:t>
            </w:r>
          </w:p>
        </w:tc>
      </w:tr>
      <w:tr w:rsidR="00A96EB6" w:rsidRPr="00E37BD5" w14:paraId="262555BA"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F0A5E"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D6BA0"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6A6AACC"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$8.23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2F32D7F"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$8.28 </w:t>
            </w:r>
          </w:p>
        </w:tc>
      </w:tr>
      <w:tr w:rsidR="00A96EB6" w:rsidRPr="00E37BD5" w14:paraId="0D680002"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68C54"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21821"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8748AE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A006D2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2B41DEE4"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D4FEDA"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New Natural Resources HQ, 715 P Street</w:t>
            </w:r>
          </w:p>
        </w:tc>
      </w:tr>
      <w:tr w:rsidR="00A96EB6" w:rsidRPr="00E37BD5" w14:paraId="7558CA8A"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A7AC"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D38F8"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37F4082"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$3.25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3DAA0D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$3.28 </w:t>
            </w:r>
          </w:p>
        </w:tc>
      </w:tr>
      <w:tr w:rsidR="00A96EB6" w:rsidRPr="00E37BD5" w14:paraId="2570DF90"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F150E"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9CEA"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B0BAD4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$0.79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A024DD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$0.82 </w:t>
            </w:r>
          </w:p>
        </w:tc>
      </w:tr>
      <w:tr w:rsidR="00A96EB6" w:rsidRPr="00E37BD5" w14:paraId="0ACC5000"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763D6276"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Office Building #08 </w:t>
            </w:r>
          </w:p>
        </w:tc>
        <w:tc>
          <w:tcPr>
            <w:tcW w:w="1530" w:type="dxa"/>
            <w:tcBorders>
              <w:top w:val="single" w:sz="4" w:space="0" w:color="auto"/>
              <w:bottom w:val="single" w:sz="4" w:space="0" w:color="auto"/>
            </w:tcBorders>
            <w:shd w:val="clear" w:color="auto" w:fill="FFFFFF" w:themeFill="background1"/>
            <w:noWrap/>
            <w:vAlign w:val="center"/>
          </w:tcPr>
          <w:p w14:paraId="2BF75030"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49CC1D13"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3684415D" w14:textId="77777777" w:rsidR="00A96EB6" w:rsidRPr="00ED1A3B" w:rsidRDefault="00A96EB6" w:rsidP="007B6832">
            <w:pPr>
              <w:jc w:val="center"/>
              <w:rPr>
                <w:rFonts w:eastAsia="Times New Roman" w:cstheme="majorHAnsi"/>
                <w:b/>
                <w:bCs/>
                <w:color w:val="002060"/>
                <w:szCs w:val="22"/>
              </w:rPr>
            </w:pPr>
          </w:p>
        </w:tc>
      </w:tr>
      <w:tr w:rsidR="00A96EB6" w:rsidRPr="00E37BD5" w14:paraId="70118975"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5C0DA" w14:textId="77777777" w:rsidR="00A96EB6" w:rsidRPr="00FC4CD4" w:rsidRDefault="00A96EB6" w:rsidP="007B6832">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45585"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E319F7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$3.88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0C065E4"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$3.95 </w:t>
            </w:r>
          </w:p>
        </w:tc>
      </w:tr>
      <w:tr w:rsidR="00A96EB6" w:rsidRPr="00E37BD5" w14:paraId="12E52EA2"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33F18"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86F2F"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43E3478"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16FA3A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46C15107"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7D3AB9D7"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Office Building #09</w:t>
            </w:r>
          </w:p>
        </w:tc>
        <w:tc>
          <w:tcPr>
            <w:tcW w:w="1530" w:type="dxa"/>
            <w:tcBorders>
              <w:top w:val="single" w:sz="4" w:space="0" w:color="auto"/>
              <w:bottom w:val="single" w:sz="4" w:space="0" w:color="auto"/>
            </w:tcBorders>
            <w:shd w:val="clear" w:color="auto" w:fill="FFFFFF" w:themeFill="background1"/>
            <w:noWrap/>
            <w:vAlign w:val="center"/>
          </w:tcPr>
          <w:p w14:paraId="50F867C3"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64B18B04"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0A2EF6DE" w14:textId="77777777" w:rsidR="00A96EB6" w:rsidRPr="00ED1A3B" w:rsidRDefault="00A96EB6" w:rsidP="007B6832">
            <w:pPr>
              <w:jc w:val="center"/>
              <w:rPr>
                <w:rFonts w:eastAsia="Times New Roman" w:cstheme="majorHAnsi"/>
                <w:b/>
                <w:bCs/>
                <w:color w:val="002060"/>
                <w:szCs w:val="22"/>
              </w:rPr>
            </w:pPr>
          </w:p>
        </w:tc>
      </w:tr>
      <w:tr w:rsidR="00A96EB6" w:rsidRPr="00E37BD5" w14:paraId="49E63734"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E6418" w14:textId="77777777" w:rsidR="00A96EB6" w:rsidRPr="00FC4CD4" w:rsidRDefault="00A96EB6" w:rsidP="007B6832">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2AB6F"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F579C7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$3.88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F195532"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$3.95 </w:t>
            </w:r>
          </w:p>
        </w:tc>
      </w:tr>
      <w:tr w:rsidR="00A96EB6" w:rsidRPr="00E37BD5" w14:paraId="0F73312E"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0B024"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21E49"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CE09BC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FC40EA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16F4471A"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513265A3"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Paul Bonderson Building</w:t>
            </w:r>
          </w:p>
        </w:tc>
        <w:tc>
          <w:tcPr>
            <w:tcW w:w="1530" w:type="dxa"/>
            <w:tcBorders>
              <w:top w:val="single" w:sz="4" w:space="0" w:color="auto"/>
              <w:bottom w:val="single" w:sz="4" w:space="0" w:color="auto"/>
            </w:tcBorders>
            <w:shd w:val="clear" w:color="auto" w:fill="FFFFFF" w:themeFill="background1"/>
            <w:noWrap/>
            <w:vAlign w:val="center"/>
          </w:tcPr>
          <w:p w14:paraId="1571F356"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4F90EAE8"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059096C2" w14:textId="77777777" w:rsidR="00A96EB6" w:rsidRPr="00ED1A3B" w:rsidRDefault="00A96EB6" w:rsidP="007B6832">
            <w:pPr>
              <w:jc w:val="center"/>
              <w:rPr>
                <w:rFonts w:eastAsia="Times New Roman" w:cstheme="majorHAnsi"/>
                <w:b/>
                <w:bCs/>
                <w:color w:val="002060"/>
                <w:szCs w:val="22"/>
              </w:rPr>
            </w:pPr>
          </w:p>
        </w:tc>
      </w:tr>
      <w:tr w:rsidR="00A96EB6" w:rsidRPr="00E37BD5" w14:paraId="040507F8"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873E2"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26ADC"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AAA57E2"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3FA4A67"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$2.29 </w:t>
            </w:r>
          </w:p>
        </w:tc>
      </w:tr>
      <w:tr w:rsidR="00A96EB6" w:rsidRPr="00E37BD5" w14:paraId="56A3400B"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F718F"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46B30"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2111463"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447EED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239DAD2C"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4FDCC2D5"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Red Bluff</w:t>
            </w:r>
          </w:p>
        </w:tc>
        <w:tc>
          <w:tcPr>
            <w:tcW w:w="1530" w:type="dxa"/>
            <w:tcBorders>
              <w:top w:val="single" w:sz="4" w:space="0" w:color="auto"/>
              <w:bottom w:val="single" w:sz="4" w:space="0" w:color="auto"/>
            </w:tcBorders>
            <w:shd w:val="clear" w:color="auto" w:fill="FFFFFF" w:themeFill="background1"/>
            <w:noWrap/>
            <w:vAlign w:val="center"/>
          </w:tcPr>
          <w:p w14:paraId="632B413D"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0D72B587"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04AAB2E5" w14:textId="77777777" w:rsidR="00A96EB6" w:rsidRPr="00ED1A3B" w:rsidRDefault="00A96EB6" w:rsidP="007B6832">
            <w:pPr>
              <w:jc w:val="center"/>
              <w:rPr>
                <w:rFonts w:eastAsia="Times New Roman" w:cstheme="majorHAnsi"/>
                <w:b/>
                <w:bCs/>
                <w:color w:val="002060"/>
                <w:szCs w:val="22"/>
              </w:rPr>
            </w:pPr>
          </w:p>
        </w:tc>
      </w:tr>
      <w:tr w:rsidR="00A96EB6" w:rsidRPr="00E37BD5" w14:paraId="0C1F6D14"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92A60"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BAA53"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1B1F8F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3A8C1CB"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$2.06 </w:t>
            </w:r>
          </w:p>
        </w:tc>
      </w:tr>
      <w:tr w:rsidR="00A96EB6" w:rsidRPr="00E37BD5" w14:paraId="52B0F8C6"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8540F"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D9B57"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F2D34EB"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453ECD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607D77F5"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6A449EAA"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Redding</w:t>
            </w:r>
          </w:p>
        </w:tc>
        <w:tc>
          <w:tcPr>
            <w:tcW w:w="1530" w:type="dxa"/>
            <w:tcBorders>
              <w:top w:val="single" w:sz="4" w:space="0" w:color="auto"/>
              <w:bottom w:val="single" w:sz="4" w:space="0" w:color="auto"/>
            </w:tcBorders>
            <w:shd w:val="clear" w:color="auto" w:fill="FFFFFF" w:themeFill="background1"/>
            <w:noWrap/>
            <w:vAlign w:val="center"/>
          </w:tcPr>
          <w:p w14:paraId="6587DEAF"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tcBorders>
            <w:shd w:val="clear" w:color="auto" w:fill="FFFFFF" w:themeFill="background1"/>
            <w:noWrap/>
            <w:vAlign w:val="center"/>
          </w:tcPr>
          <w:p w14:paraId="2876D43D" w14:textId="77777777" w:rsidR="00A96EB6" w:rsidRPr="00ED1A3B" w:rsidRDefault="00A96EB6" w:rsidP="007B6832">
            <w:pPr>
              <w:jc w:val="center"/>
              <w:rPr>
                <w:rFonts w:eastAsia="Times New Roman" w:cstheme="majorHAnsi"/>
                <w:b/>
                <w:bCs/>
                <w:color w:val="002060"/>
                <w:szCs w:val="22"/>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71B8FAE1" w14:textId="77777777" w:rsidR="00A96EB6" w:rsidRPr="00ED1A3B" w:rsidRDefault="00A96EB6" w:rsidP="007B6832">
            <w:pPr>
              <w:jc w:val="center"/>
              <w:rPr>
                <w:rFonts w:eastAsia="Times New Roman" w:cstheme="majorHAnsi"/>
                <w:b/>
                <w:bCs/>
                <w:color w:val="002060"/>
                <w:szCs w:val="22"/>
              </w:rPr>
            </w:pPr>
          </w:p>
        </w:tc>
      </w:tr>
      <w:tr w:rsidR="00A96EB6" w:rsidRPr="00E37BD5" w14:paraId="7C71C2F0"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FD356"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B6236"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0C36E8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4744B1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$2.07 </w:t>
            </w:r>
          </w:p>
        </w:tc>
      </w:tr>
      <w:tr w:rsidR="00A96EB6" w:rsidRPr="00E37BD5" w14:paraId="32799D18"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06E9E"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07FF0"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128DA2E"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746CED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bl>
    <w:p w14:paraId="7E8C61C7" w14:textId="77777777" w:rsidR="00A96EB6" w:rsidRDefault="00A96EB6" w:rsidP="00A96EB6"/>
    <w:p w14:paraId="6A901B1B" w14:textId="77777777" w:rsidR="00A96EB6" w:rsidRDefault="00A96EB6" w:rsidP="00A96EB6">
      <w:r>
        <w:br w:type="page"/>
      </w:r>
    </w:p>
    <w:tbl>
      <w:tblPr>
        <w:tblW w:w="9360" w:type="dxa"/>
        <w:tblInd w:w="715" w:type="dxa"/>
        <w:tblLook w:val="04A0" w:firstRow="1" w:lastRow="0" w:firstColumn="1" w:lastColumn="0" w:noHBand="0" w:noVBand="1"/>
      </w:tblPr>
      <w:tblGrid>
        <w:gridCol w:w="3510"/>
        <w:gridCol w:w="1530"/>
        <w:gridCol w:w="2160"/>
        <w:gridCol w:w="2160"/>
      </w:tblGrid>
      <w:tr w:rsidR="00A96EB6" w:rsidRPr="00E37BD5" w14:paraId="2BCA5762" w14:textId="77777777" w:rsidTr="007B6832">
        <w:trPr>
          <w:trHeight w:val="480"/>
        </w:trPr>
        <w:tc>
          <w:tcPr>
            <w:tcW w:w="936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356CD8EA" w14:textId="77777777" w:rsidR="00A96EB6" w:rsidRPr="00074678" w:rsidRDefault="00A96EB6" w:rsidP="007B6832">
            <w:pPr>
              <w:jc w:val="center"/>
              <w:rPr>
                <w:rFonts w:eastAsia="Times New Roman" w:cstheme="majorHAnsi"/>
                <w:b/>
                <w:bCs/>
                <w:color w:val="FFFFFF"/>
                <w:sz w:val="24"/>
              </w:rPr>
            </w:pPr>
            <w:r w:rsidRPr="00074678">
              <w:rPr>
                <w:rFonts w:cstheme="majorHAnsi"/>
                <w:bCs/>
                <w:sz w:val="24"/>
              </w:rPr>
              <w:lastRenderedPageBreak/>
              <w:br w:type="page"/>
            </w:r>
            <w:r w:rsidRPr="00074678">
              <w:rPr>
                <w:rFonts w:eastAsia="Times New Roman" w:cstheme="majorHAnsi"/>
                <w:b/>
                <w:bCs/>
                <w:color w:val="FFFFFF"/>
                <w:sz w:val="24"/>
              </w:rPr>
              <w:t>BUILDING RENTAL RATES</w:t>
            </w:r>
          </w:p>
        </w:tc>
      </w:tr>
      <w:tr w:rsidR="00A96EB6" w:rsidRPr="00E37BD5" w14:paraId="0BB0D75E"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C87244B" w14:textId="77777777" w:rsidR="00A96EB6" w:rsidRPr="00E37BD5" w:rsidRDefault="00A96EB6" w:rsidP="007B6832">
            <w:pPr>
              <w:jc w:val="center"/>
              <w:rPr>
                <w:rFonts w:eastAsia="Times New Roman" w:cstheme="majorHAnsi"/>
                <w:b/>
                <w:bCs/>
                <w:szCs w:val="22"/>
              </w:rPr>
            </w:pPr>
            <w:r>
              <w:rPr>
                <w:rFonts w:eastAsia="Times New Roman" w:cstheme="majorHAnsi"/>
                <w:b/>
                <w:bCs/>
                <w:szCs w:val="22"/>
              </w:rPr>
              <w:t>BUILDING</w:t>
            </w:r>
          </w:p>
        </w:tc>
        <w:tc>
          <w:tcPr>
            <w:tcW w:w="15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78814FB"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A99C2D0"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16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7D39966"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A96EB6" w:rsidRPr="00E37BD5" w14:paraId="680EFC15" w14:textId="77777777" w:rsidTr="007B6832">
        <w:trPr>
          <w:trHeight w:val="285"/>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1A42E7A0" w14:textId="77777777" w:rsidR="00A96EB6" w:rsidRPr="00FC4CD4" w:rsidRDefault="00A96EB6" w:rsidP="007B6832">
            <w:pPr>
              <w:rPr>
                <w:rFonts w:eastAsia="Times New Roman" w:cstheme="majorHAnsi"/>
                <w:b/>
                <w:bCs/>
                <w:sz w:val="20"/>
                <w:szCs w:val="20"/>
              </w:rPr>
            </w:pPr>
            <w:r w:rsidRPr="00FC4CD4">
              <w:rPr>
                <w:rFonts w:eastAsia="Times New Roman" w:cstheme="majorHAnsi"/>
                <w:b/>
                <w:bCs/>
                <w:color w:val="002060"/>
                <w:sz w:val="20"/>
                <w:szCs w:val="20"/>
              </w:rPr>
              <w:t>Rehabilitation (Office Building #10)</w:t>
            </w:r>
          </w:p>
        </w:tc>
        <w:tc>
          <w:tcPr>
            <w:tcW w:w="1530" w:type="dxa"/>
            <w:tcBorders>
              <w:top w:val="single" w:sz="4" w:space="0" w:color="auto"/>
              <w:bottom w:val="single" w:sz="4" w:space="0" w:color="auto"/>
            </w:tcBorders>
            <w:shd w:val="clear" w:color="auto" w:fill="FFFFFF" w:themeFill="background1"/>
            <w:noWrap/>
            <w:vAlign w:val="center"/>
          </w:tcPr>
          <w:p w14:paraId="13BC9AA0" w14:textId="77777777" w:rsidR="00A96EB6" w:rsidRPr="00FC4CD4" w:rsidRDefault="00A96EB6" w:rsidP="007B6832">
            <w:pPr>
              <w:jc w:val="center"/>
              <w:rPr>
                <w:rFonts w:eastAsia="Times New Roman" w:cstheme="majorHAnsi"/>
                <w:b/>
                <w:bCs/>
                <w:sz w:val="20"/>
                <w:szCs w:val="20"/>
              </w:rPr>
            </w:pPr>
          </w:p>
        </w:tc>
        <w:tc>
          <w:tcPr>
            <w:tcW w:w="2160" w:type="dxa"/>
            <w:tcBorders>
              <w:top w:val="single" w:sz="4" w:space="0" w:color="auto"/>
              <w:left w:val="nil"/>
              <w:bottom w:val="single" w:sz="4" w:space="0" w:color="auto"/>
            </w:tcBorders>
            <w:shd w:val="clear" w:color="auto" w:fill="FFFFFF" w:themeFill="background1"/>
            <w:noWrap/>
            <w:vAlign w:val="center"/>
          </w:tcPr>
          <w:p w14:paraId="4584BA20" w14:textId="77777777" w:rsidR="00A96EB6" w:rsidRPr="00FC4CD4" w:rsidRDefault="00A96EB6" w:rsidP="007B6832">
            <w:pPr>
              <w:jc w:val="center"/>
              <w:rPr>
                <w:rFonts w:eastAsia="Times New Roman" w:cstheme="majorHAnsi"/>
                <w:b/>
                <w:bCs/>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0FE53AD7" w14:textId="77777777" w:rsidR="00A96EB6" w:rsidRPr="00FC4CD4" w:rsidRDefault="00A96EB6" w:rsidP="007B6832">
            <w:pPr>
              <w:jc w:val="center"/>
              <w:rPr>
                <w:rFonts w:eastAsia="Times New Roman" w:cstheme="majorHAnsi"/>
                <w:b/>
                <w:bCs/>
                <w:sz w:val="20"/>
                <w:szCs w:val="20"/>
              </w:rPr>
            </w:pPr>
          </w:p>
        </w:tc>
      </w:tr>
      <w:tr w:rsidR="00A96EB6" w:rsidRPr="00E37BD5" w14:paraId="3DBEE9D1"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E99164"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7B620D" w14:textId="77777777" w:rsidR="00A96EB6" w:rsidRPr="00FC4CD4" w:rsidRDefault="00A96EB6" w:rsidP="007B6832">
            <w:pPr>
              <w:jc w:val="center"/>
              <w:rPr>
                <w:rFonts w:eastAsia="Times New Roman" w:cstheme="majorHAnsi"/>
                <w:b/>
                <w:bCs/>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06D5374" w14:textId="77777777" w:rsidR="00A96EB6" w:rsidRPr="00FC4CD4" w:rsidRDefault="00A96EB6" w:rsidP="007B6832">
            <w:pPr>
              <w:jc w:val="center"/>
              <w:rPr>
                <w:rFonts w:eastAsia="Times New Roman" w:cstheme="majorHAnsi"/>
                <w:b/>
                <w:bCs/>
                <w:sz w:val="20"/>
                <w:szCs w:val="20"/>
              </w:rPr>
            </w:pPr>
            <w:r w:rsidRPr="00FC4CD4">
              <w:rPr>
                <w:rFonts w:ascii="Calibri Light" w:hAnsi="Calibri Light" w:cs="Calibri Light"/>
                <w:color w:val="000000"/>
                <w:sz w:val="20"/>
                <w:szCs w:val="20"/>
              </w:rPr>
              <w:t xml:space="preserve">$3.38 </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0D2774F7" w14:textId="77777777" w:rsidR="00A96EB6" w:rsidRPr="00FC4CD4" w:rsidRDefault="00A96EB6" w:rsidP="007B6832">
            <w:pPr>
              <w:jc w:val="center"/>
              <w:rPr>
                <w:rFonts w:eastAsia="Times New Roman" w:cstheme="majorHAnsi"/>
                <w:b/>
                <w:bCs/>
                <w:sz w:val="20"/>
                <w:szCs w:val="20"/>
              </w:rPr>
            </w:pPr>
            <w:r w:rsidRPr="00FC4CD4">
              <w:rPr>
                <w:rFonts w:ascii="Calibri Light" w:hAnsi="Calibri Light" w:cs="Calibri Light"/>
                <w:color w:val="000000"/>
                <w:sz w:val="20"/>
                <w:szCs w:val="20"/>
              </w:rPr>
              <w:t xml:space="preserve">$3.48 </w:t>
            </w:r>
          </w:p>
        </w:tc>
      </w:tr>
      <w:tr w:rsidR="00A96EB6" w:rsidRPr="00E37BD5" w14:paraId="48F2C7D4"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1CD8B5"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B2732A" w14:textId="77777777" w:rsidR="00A96EB6" w:rsidRPr="00FC4CD4" w:rsidRDefault="00A96EB6" w:rsidP="007B6832">
            <w:pPr>
              <w:jc w:val="center"/>
              <w:rPr>
                <w:rFonts w:eastAsia="Times New Roman" w:cstheme="majorHAnsi"/>
                <w:b/>
                <w:bCs/>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1F9032D" w14:textId="77777777" w:rsidR="00A96EB6" w:rsidRPr="00FC4CD4" w:rsidRDefault="00A96EB6" w:rsidP="007B6832">
            <w:pPr>
              <w:jc w:val="center"/>
              <w:rPr>
                <w:rFonts w:eastAsia="Times New Roman" w:cstheme="majorHAnsi"/>
                <w:b/>
                <w:bCs/>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8FBA4EC" w14:textId="77777777" w:rsidR="00A96EB6" w:rsidRPr="00FC4CD4" w:rsidRDefault="00A96EB6" w:rsidP="007B6832">
            <w:pPr>
              <w:jc w:val="center"/>
              <w:rPr>
                <w:rFonts w:eastAsia="Times New Roman" w:cstheme="majorHAnsi"/>
                <w:b/>
                <w:bCs/>
                <w:sz w:val="20"/>
                <w:szCs w:val="20"/>
              </w:rPr>
            </w:pPr>
            <w:r w:rsidRPr="00FC4CD4">
              <w:rPr>
                <w:rFonts w:ascii="Calibri Light" w:hAnsi="Calibri Light" w:cs="Calibri Light"/>
                <w:color w:val="000000"/>
                <w:sz w:val="20"/>
                <w:szCs w:val="20"/>
              </w:rPr>
              <w:t xml:space="preserve">$0.60 </w:t>
            </w:r>
          </w:p>
        </w:tc>
      </w:tr>
      <w:tr w:rsidR="00A96EB6" w:rsidRPr="00E37BD5" w14:paraId="40934ED9" w14:textId="77777777" w:rsidTr="007B6832">
        <w:trPr>
          <w:trHeight w:val="285"/>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24E8DE8B"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Resources Building, 1416 9th Street</w:t>
            </w:r>
          </w:p>
        </w:tc>
        <w:tc>
          <w:tcPr>
            <w:tcW w:w="1530" w:type="dxa"/>
            <w:tcBorders>
              <w:top w:val="single" w:sz="4" w:space="0" w:color="auto"/>
              <w:bottom w:val="single" w:sz="4" w:space="0" w:color="auto"/>
            </w:tcBorders>
            <w:shd w:val="clear" w:color="auto" w:fill="FFFFFF" w:themeFill="background1"/>
            <w:noWrap/>
            <w:vAlign w:val="center"/>
          </w:tcPr>
          <w:p w14:paraId="14AE3BC3" w14:textId="77777777" w:rsidR="00A96EB6" w:rsidRPr="00FC4CD4" w:rsidRDefault="00A96EB6" w:rsidP="007B6832">
            <w:pPr>
              <w:jc w:val="center"/>
              <w:rPr>
                <w:rFonts w:eastAsia="Times New Roman" w:cstheme="majorHAnsi"/>
                <w:b/>
                <w:bCs/>
                <w:sz w:val="20"/>
                <w:szCs w:val="20"/>
              </w:rPr>
            </w:pPr>
          </w:p>
        </w:tc>
        <w:tc>
          <w:tcPr>
            <w:tcW w:w="2160" w:type="dxa"/>
            <w:tcBorders>
              <w:top w:val="single" w:sz="4" w:space="0" w:color="auto"/>
              <w:left w:val="nil"/>
              <w:bottom w:val="single" w:sz="4" w:space="0" w:color="auto"/>
            </w:tcBorders>
            <w:shd w:val="clear" w:color="auto" w:fill="FFFFFF" w:themeFill="background1"/>
            <w:noWrap/>
            <w:vAlign w:val="center"/>
          </w:tcPr>
          <w:p w14:paraId="7B376354" w14:textId="77777777" w:rsidR="00A96EB6" w:rsidRPr="00FC4CD4" w:rsidRDefault="00A96EB6" w:rsidP="007B6832">
            <w:pPr>
              <w:jc w:val="center"/>
              <w:rPr>
                <w:rFonts w:eastAsia="Times New Roman" w:cstheme="majorHAnsi"/>
                <w:b/>
                <w:bCs/>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16EA9643" w14:textId="77777777" w:rsidR="00A96EB6" w:rsidRPr="00FC4CD4" w:rsidRDefault="00A96EB6" w:rsidP="007B6832">
            <w:pPr>
              <w:jc w:val="center"/>
              <w:rPr>
                <w:rFonts w:eastAsia="Times New Roman" w:cstheme="majorHAnsi"/>
                <w:b/>
                <w:bCs/>
                <w:sz w:val="20"/>
                <w:szCs w:val="20"/>
              </w:rPr>
            </w:pPr>
          </w:p>
        </w:tc>
      </w:tr>
      <w:tr w:rsidR="00A96EB6" w:rsidRPr="00E37BD5" w14:paraId="42629DC5"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44B1BF"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63E133" w14:textId="77777777" w:rsidR="00A96EB6" w:rsidRPr="00FC4CD4" w:rsidRDefault="00A96EB6" w:rsidP="007B6832">
            <w:pPr>
              <w:jc w:val="center"/>
              <w:rPr>
                <w:rFonts w:eastAsia="Times New Roman" w:cstheme="majorHAnsi"/>
                <w:b/>
                <w:bCs/>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7EC34242" w14:textId="77777777" w:rsidR="00A96EB6" w:rsidRPr="00FC4CD4" w:rsidRDefault="00A96EB6" w:rsidP="007B6832">
            <w:pPr>
              <w:jc w:val="center"/>
              <w:rPr>
                <w:rFonts w:eastAsia="Times New Roman" w:cstheme="majorHAnsi"/>
                <w:b/>
                <w:bCs/>
                <w:sz w:val="20"/>
                <w:szCs w:val="20"/>
              </w:rPr>
            </w:pPr>
            <w:r w:rsidRPr="00FC4CD4">
              <w:rPr>
                <w:rFonts w:ascii="Calibri Light" w:hAnsi="Calibri Light" w:cs="Calibri Light"/>
                <w:color w:val="000000"/>
                <w:sz w:val="20"/>
                <w:szCs w:val="20"/>
              </w:rPr>
              <w:t xml:space="preserve">$2.28 </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23D1CAED" w14:textId="77777777" w:rsidR="00A96EB6" w:rsidRPr="00FC4CD4" w:rsidRDefault="00A96EB6" w:rsidP="007B6832">
            <w:pPr>
              <w:jc w:val="center"/>
              <w:rPr>
                <w:rFonts w:eastAsia="Times New Roman" w:cstheme="majorHAnsi"/>
                <w:b/>
                <w:bCs/>
                <w:sz w:val="20"/>
                <w:szCs w:val="20"/>
              </w:rPr>
            </w:pPr>
            <w:r w:rsidRPr="00FC4CD4">
              <w:rPr>
                <w:rFonts w:ascii="Calibri Light" w:hAnsi="Calibri Light" w:cs="Calibri Light"/>
                <w:color w:val="000000"/>
                <w:sz w:val="20"/>
                <w:szCs w:val="20"/>
              </w:rPr>
              <w:t xml:space="preserve">$2.29 </w:t>
            </w:r>
          </w:p>
        </w:tc>
      </w:tr>
      <w:tr w:rsidR="00A96EB6" w:rsidRPr="00E37BD5" w14:paraId="46B4B8DB"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4B66D5"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B4D22B" w14:textId="77777777" w:rsidR="00A96EB6" w:rsidRPr="00FC4CD4" w:rsidRDefault="00A96EB6" w:rsidP="007B6832">
            <w:pPr>
              <w:jc w:val="center"/>
              <w:rPr>
                <w:rFonts w:eastAsia="Times New Roman" w:cstheme="majorHAnsi"/>
                <w:b/>
                <w:bCs/>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5AEF9ED3" w14:textId="77777777" w:rsidR="00A96EB6" w:rsidRPr="00FC4CD4" w:rsidRDefault="00A96EB6" w:rsidP="007B6832">
            <w:pPr>
              <w:jc w:val="center"/>
              <w:rPr>
                <w:rFonts w:eastAsia="Times New Roman" w:cstheme="majorHAnsi"/>
                <w:b/>
                <w:bCs/>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35ACF160" w14:textId="77777777" w:rsidR="00A96EB6" w:rsidRPr="00FC4CD4" w:rsidRDefault="00A96EB6" w:rsidP="007B6832">
            <w:pPr>
              <w:jc w:val="center"/>
              <w:rPr>
                <w:rFonts w:eastAsia="Times New Roman" w:cstheme="majorHAnsi"/>
                <w:b/>
                <w:bCs/>
                <w:sz w:val="20"/>
                <w:szCs w:val="20"/>
              </w:rPr>
            </w:pPr>
            <w:r w:rsidRPr="00FC4CD4">
              <w:rPr>
                <w:rFonts w:ascii="Calibri Light" w:hAnsi="Calibri Light" w:cs="Calibri Light"/>
                <w:color w:val="000000"/>
                <w:sz w:val="20"/>
                <w:szCs w:val="20"/>
              </w:rPr>
              <w:t xml:space="preserve">$0.61 </w:t>
            </w:r>
          </w:p>
        </w:tc>
      </w:tr>
      <w:tr w:rsidR="00A96EB6" w:rsidRPr="00E37BD5" w14:paraId="7958F728"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48041"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Riverside Cal-Towers </w:t>
            </w:r>
          </w:p>
        </w:tc>
      </w:tr>
      <w:tr w:rsidR="00A96EB6" w:rsidRPr="00E37BD5" w14:paraId="260F46AA"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EA68D"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5426"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661295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$5.17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87BF267"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$5.03 </w:t>
            </w:r>
          </w:p>
        </w:tc>
      </w:tr>
      <w:tr w:rsidR="00A96EB6" w:rsidRPr="00E37BD5" w14:paraId="1B6491E0"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6BB27"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A761"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21FF068"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$0.83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E569A27"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$0.83 </w:t>
            </w:r>
          </w:p>
        </w:tc>
      </w:tr>
      <w:tr w:rsidR="00A96EB6" w:rsidRPr="00E37BD5" w14:paraId="4DDCB2E7"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D11B1"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Ronald Reagan State Building </w:t>
            </w:r>
          </w:p>
        </w:tc>
      </w:tr>
      <w:tr w:rsidR="00A96EB6" w:rsidRPr="00E37BD5" w14:paraId="0C9D9F8D"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82EA6"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24AE7"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AF06D64"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$2.77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4A1574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$2.90 </w:t>
            </w:r>
          </w:p>
        </w:tc>
      </w:tr>
      <w:tr w:rsidR="00A96EB6" w:rsidRPr="00E37BD5" w14:paraId="0065622D"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EA184"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70EC1"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C4DFF18"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$0.71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74014A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$0.73 </w:t>
            </w:r>
          </w:p>
        </w:tc>
      </w:tr>
      <w:tr w:rsidR="00A96EB6" w:rsidRPr="00E37BD5" w14:paraId="1C8E9CF7"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C741676"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San Diego</w:t>
            </w:r>
          </w:p>
        </w:tc>
      </w:tr>
      <w:tr w:rsidR="00A96EB6" w:rsidRPr="00E37BD5" w14:paraId="73899C80"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86767"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3B2AE"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9BABC5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$2.35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BD91F1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$2.46 </w:t>
            </w:r>
          </w:p>
        </w:tc>
      </w:tr>
      <w:tr w:rsidR="00A96EB6" w:rsidRPr="00E37BD5" w14:paraId="1AF5B4B2"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5C5BA"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F2159"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B6F36AF"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491DDC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$0.62 </w:t>
            </w:r>
          </w:p>
        </w:tc>
      </w:tr>
      <w:tr w:rsidR="00A96EB6" w:rsidRPr="00E37BD5" w14:paraId="30C14479"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21DA51"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San Diego Mission Valley</w:t>
            </w:r>
          </w:p>
        </w:tc>
      </w:tr>
      <w:tr w:rsidR="00A96EB6" w:rsidRPr="00E37BD5" w14:paraId="4DE669B2"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90C8"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AEC53"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148F15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$3.05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65E621A"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$3.15 </w:t>
            </w:r>
          </w:p>
        </w:tc>
      </w:tr>
      <w:tr w:rsidR="00A96EB6" w:rsidRPr="00E37BD5" w14:paraId="43682D8E"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1A656"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6EE75"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EF6E7B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123BF2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6EB2CD2F" w14:textId="77777777" w:rsidTr="007B6832">
        <w:trPr>
          <w:trHeight w:val="300"/>
        </w:trPr>
        <w:tc>
          <w:tcPr>
            <w:tcW w:w="9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EA86EE4"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San Francisco – Ronald M. George State Office Complex</w:t>
            </w:r>
          </w:p>
        </w:tc>
      </w:tr>
      <w:tr w:rsidR="00A96EB6" w:rsidRPr="00E37BD5" w14:paraId="6D31454E" w14:textId="77777777" w:rsidTr="007B6832">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6724B"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B8894"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0836DBC"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$4.53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D15823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$4.63 </w:t>
            </w:r>
          </w:p>
        </w:tc>
      </w:tr>
      <w:tr w:rsidR="00A96EB6" w:rsidRPr="00E37BD5" w14:paraId="636D973E"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CAC90"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4C118"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16072B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C1D846A"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$0.60 </w:t>
            </w:r>
          </w:p>
        </w:tc>
      </w:tr>
      <w:tr w:rsidR="00A96EB6" w:rsidRPr="00E37BD5" w14:paraId="0BA2D987"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7E502353"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Secretary of State </w:t>
            </w:r>
          </w:p>
        </w:tc>
        <w:tc>
          <w:tcPr>
            <w:tcW w:w="1530" w:type="dxa"/>
            <w:tcBorders>
              <w:top w:val="single" w:sz="4" w:space="0" w:color="auto"/>
              <w:bottom w:val="single" w:sz="4" w:space="0" w:color="auto"/>
            </w:tcBorders>
            <w:shd w:val="clear" w:color="auto" w:fill="FFFFFF" w:themeFill="background1"/>
            <w:noWrap/>
            <w:vAlign w:val="center"/>
          </w:tcPr>
          <w:p w14:paraId="63682661"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2D954190"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5201017C" w14:textId="77777777" w:rsidR="00A96EB6" w:rsidRPr="00FC4CD4" w:rsidRDefault="00A96EB6" w:rsidP="007B6832">
            <w:pPr>
              <w:jc w:val="center"/>
              <w:rPr>
                <w:rFonts w:eastAsia="Times New Roman" w:cstheme="majorHAnsi"/>
                <w:b/>
                <w:bCs/>
                <w:color w:val="002060"/>
                <w:sz w:val="20"/>
                <w:szCs w:val="20"/>
              </w:rPr>
            </w:pPr>
          </w:p>
        </w:tc>
      </w:tr>
      <w:tr w:rsidR="00A96EB6" w:rsidRPr="00E37BD5" w14:paraId="62843750"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FBD9B" w14:textId="77777777" w:rsidR="00A96EB6" w:rsidRPr="00FC4CD4" w:rsidRDefault="00A96EB6" w:rsidP="007B6832">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98135"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7FE93F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C7E40AF"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4D5F0439"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AEBAE"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0301B"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78230A3"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89092DE"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$0.69 </w:t>
            </w:r>
          </w:p>
        </w:tc>
      </w:tr>
      <w:tr w:rsidR="00A96EB6" w:rsidRPr="00E37BD5" w14:paraId="40CFBE03"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5131D3AD"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State Capitol</w:t>
            </w:r>
          </w:p>
        </w:tc>
        <w:tc>
          <w:tcPr>
            <w:tcW w:w="1530" w:type="dxa"/>
            <w:tcBorders>
              <w:top w:val="single" w:sz="4" w:space="0" w:color="auto"/>
              <w:bottom w:val="single" w:sz="4" w:space="0" w:color="auto"/>
            </w:tcBorders>
            <w:shd w:val="clear" w:color="auto" w:fill="FFFFFF" w:themeFill="background1"/>
            <w:noWrap/>
            <w:vAlign w:val="center"/>
          </w:tcPr>
          <w:p w14:paraId="7F926CEF"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2F6A0BE7"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12577928" w14:textId="77777777" w:rsidR="00A96EB6" w:rsidRPr="00FC4CD4" w:rsidRDefault="00A96EB6" w:rsidP="007B6832">
            <w:pPr>
              <w:jc w:val="center"/>
              <w:rPr>
                <w:rFonts w:eastAsia="Times New Roman" w:cstheme="majorHAnsi"/>
                <w:b/>
                <w:bCs/>
                <w:color w:val="002060"/>
                <w:sz w:val="20"/>
                <w:szCs w:val="20"/>
              </w:rPr>
            </w:pPr>
          </w:p>
        </w:tc>
      </w:tr>
      <w:tr w:rsidR="00A96EB6" w:rsidRPr="00E37BD5" w14:paraId="343D4622"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941B1" w14:textId="77777777" w:rsidR="00A96EB6" w:rsidRPr="00FC4CD4" w:rsidRDefault="00A96EB6" w:rsidP="007B6832">
            <w:pPr>
              <w:ind w:left="255"/>
              <w:rPr>
                <w:rFonts w:eastAsia="Times New Roman" w:cstheme="majorHAnsi"/>
                <w:b/>
                <w:bCs/>
                <w:color w:val="FF000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A23E0"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7DF3CE4"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A2FBB9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27196D8B"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866DC"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EDDF7"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AA6109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FD8469A"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$0.69 </w:t>
            </w:r>
          </w:p>
        </w:tc>
      </w:tr>
      <w:tr w:rsidR="00A96EB6" w:rsidRPr="00E37BD5" w14:paraId="21877AEA"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158C410B"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State Personnel Building</w:t>
            </w:r>
          </w:p>
        </w:tc>
        <w:tc>
          <w:tcPr>
            <w:tcW w:w="1530" w:type="dxa"/>
            <w:tcBorders>
              <w:top w:val="single" w:sz="4" w:space="0" w:color="auto"/>
              <w:bottom w:val="single" w:sz="4" w:space="0" w:color="auto"/>
            </w:tcBorders>
            <w:shd w:val="clear" w:color="auto" w:fill="FFFFFF" w:themeFill="background1"/>
            <w:noWrap/>
            <w:vAlign w:val="center"/>
          </w:tcPr>
          <w:p w14:paraId="40A80AC7"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09B24E96"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187D7F40" w14:textId="77777777" w:rsidR="00A96EB6" w:rsidRPr="00FC4CD4" w:rsidRDefault="00A96EB6" w:rsidP="007B6832">
            <w:pPr>
              <w:jc w:val="center"/>
              <w:rPr>
                <w:rFonts w:eastAsia="Times New Roman" w:cstheme="majorHAnsi"/>
                <w:b/>
                <w:bCs/>
                <w:color w:val="002060"/>
                <w:sz w:val="20"/>
                <w:szCs w:val="20"/>
              </w:rPr>
            </w:pPr>
          </w:p>
        </w:tc>
      </w:tr>
      <w:tr w:rsidR="00A96EB6" w:rsidRPr="00E37BD5" w14:paraId="710B21BB"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3337B"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AD2AB"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850D3EC"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0FDECA7F"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$2.64 </w:t>
            </w:r>
          </w:p>
        </w:tc>
      </w:tr>
      <w:tr w:rsidR="00A96EB6" w:rsidRPr="00E37BD5" w14:paraId="3D605B69"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9FA98"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F7635"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45692B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$0.66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846560E"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$0.66 </w:t>
            </w:r>
          </w:p>
        </w:tc>
      </w:tr>
      <w:tr w:rsidR="00A96EB6" w:rsidRPr="00E37BD5" w14:paraId="292D2B1B"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349F9C98"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Stockton</w:t>
            </w:r>
          </w:p>
        </w:tc>
        <w:tc>
          <w:tcPr>
            <w:tcW w:w="1530" w:type="dxa"/>
            <w:tcBorders>
              <w:top w:val="single" w:sz="4" w:space="0" w:color="auto"/>
              <w:bottom w:val="single" w:sz="4" w:space="0" w:color="auto"/>
            </w:tcBorders>
            <w:shd w:val="clear" w:color="auto" w:fill="FFFFFF" w:themeFill="background1"/>
            <w:noWrap/>
            <w:vAlign w:val="center"/>
          </w:tcPr>
          <w:p w14:paraId="6A4737B3"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4930CEFB"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70813DCF" w14:textId="77777777" w:rsidR="00A96EB6" w:rsidRPr="00FC4CD4" w:rsidRDefault="00A96EB6" w:rsidP="007B6832">
            <w:pPr>
              <w:jc w:val="center"/>
              <w:rPr>
                <w:rFonts w:eastAsia="Times New Roman" w:cstheme="majorHAnsi"/>
                <w:b/>
                <w:bCs/>
                <w:color w:val="002060"/>
                <w:sz w:val="20"/>
                <w:szCs w:val="20"/>
              </w:rPr>
            </w:pPr>
          </w:p>
        </w:tc>
      </w:tr>
      <w:tr w:rsidR="00A96EB6" w:rsidRPr="00E37BD5" w14:paraId="7052E5D8"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B7CDB"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1B36D"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05D3C94"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3E9EDC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$2.07 </w:t>
            </w:r>
          </w:p>
        </w:tc>
      </w:tr>
      <w:tr w:rsidR="00A96EB6" w:rsidRPr="00E37BD5" w14:paraId="425A7F9A"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87C7E"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CAC56"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6CC52C9"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790A018"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2DFB67EF"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24DE0A58" w14:textId="77777777" w:rsidR="00A96EB6" w:rsidRPr="00FC4CD4" w:rsidRDefault="00A96EB6" w:rsidP="007B6832">
            <w:pPr>
              <w:rPr>
                <w:rFonts w:eastAsia="Times New Roman" w:cstheme="majorHAnsi"/>
                <w:b/>
                <w:bCs/>
                <w:color w:val="002060"/>
                <w:sz w:val="20"/>
                <w:szCs w:val="20"/>
              </w:rPr>
            </w:pPr>
            <w:r w:rsidRPr="00FC4CD4">
              <w:rPr>
                <w:rFonts w:eastAsia="Times New Roman" w:cstheme="majorHAnsi"/>
                <w:b/>
                <w:bCs/>
                <w:color w:val="002060"/>
                <w:sz w:val="20"/>
                <w:szCs w:val="20"/>
              </w:rPr>
              <w:t>Van Nuys</w:t>
            </w:r>
          </w:p>
        </w:tc>
        <w:tc>
          <w:tcPr>
            <w:tcW w:w="1530" w:type="dxa"/>
            <w:tcBorders>
              <w:top w:val="single" w:sz="4" w:space="0" w:color="auto"/>
              <w:bottom w:val="single" w:sz="4" w:space="0" w:color="auto"/>
            </w:tcBorders>
            <w:shd w:val="clear" w:color="auto" w:fill="FFFFFF" w:themeFill="background1"/>
            <w:noWrap/>
            <w:vAlign w:val="center"/>
          </w:tcPr>
          <w:p w14:paraId="753F8BCF"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21E38D18" w14:textId="77777777" w:rsidR="00A96EB6" w:rsidRPr="00FC4CD4" w:rsidRDefault="00A96EB6" w:rsidP="007B6832">
            <w:pPr>
              <w:jc w:val="center"/>
              <w:rPr>
                <w:rFonts w:eastAsia="Times New Roman" w:cstheme="majorHAnsi"/>
                <w:b/>
                <w:bCs/>
                <w:color w:val="00206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31A8A62A" w14:textId="77777777" w:rsidR="00A96EB6" w:rsidRPr="00FC4CD4" w:rsidRDefault="00A96EB6" w:rsidP="007B6832">
            <w:pPr>
              <w:jc w:val="center"/>
              <w:rPr>
                <w:rFonts w:eastAsia="Times New Roman" w:cstheme="majorHAnsi"/>
                <w:b/>
                <w:bCs/>
                <w:color w:val="002060"/>
                <w:sz w:val="20"/>
                <w:szCs w:val="20"/>
              </w:rPr>
            </w:pPr>
          </w:p>
        </w:tc>
      </w:tr>
      <w:tr w:rsidR="00A96EB6" w:rsidRPr="00E37BD5" w14:paraId="0824EE18"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F0B07" w14:textId="77777777" w:rsidR="00A96EB6" w:rsidRPr="00FC4CD4" w:rsidRDefault="00A96EB6" w:rsidP="007B6832">
            <w:pPr>
              <w:ind w:left="255"/>
              <w:rPr>
                <w:rFonts w:eastAsia="Times New Roman" w:cstheme="majorHAnsi"/>
                <w:b/>
                <w:bCs/>
                <w:color w:val="002060"/>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6BECB"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C3254E0"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41EEFB21"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$2.07 </w:t>
            </w:r>
          </w:p>
        </w:tc>
      </w:tr>
      <w:tr w:rsidR="00A96EB6" w:rsidRPr="00E37BD5" w14:paraId="4BFB6D2D"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EBEAD"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5AFEB"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5EEA7F4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5215D0B"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r w:rsidR="00A96EB6" w:rsidRPr="00E37BD5" w14:paraId="73F757DE" w14:textId="77777777" w:rsidTr="007B6832">
        <w:trPr>
          <w:trHeight w:val="480"/>
        </w:trPr>
        <w:tc>
          <w:tcPr>
            <w:tcW w:w="9360" w:type="dxa"/>
            <w:gridSpan w:val="4"/>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07982CB2" w14:textId="77777777" w:rsidR="00A96EB6" w:rsidRPr="00074678" w:rsidRDefault="00A96EB6" w:rsidP="007B6832">
            <w:pPr>
              <w:jc w:val="center"/>
              <w:rPr>
                <w:rFonts w:eastAsia="Times New Roman" w:cstheme="majorHAnsi"/>
                <w:b/>
                <w:bCs/>
                <w:color w:val="FFFFFF"/>
                <w:sz w:val="24"/>
              </w:rPr>
            </w:pPr>
            <w:r w:rsidRPr="00074678">
              <w:rPr>
                <w:rFonts w:cstheme="majorHAnsi"/>
                <w:bCs/>
                <w:sz w:val="24"/>
              </w:rPr>
              <w:lastRenderedPageBreak/>
              <w:br w:type="page"/>
            </w:r>
            <w:r w:rsidRPr="00074678">
              <w:rPr>
                <w:rFonts w:eastAsia="Times New Roman" w:cstheme="majorHAnsi"/>
                <w:b/>
                <w:bCs/>
                <w:color w:val="FFFFFF"/>
                <w:sz w:val="24"/>
              </w:rPr>
              <w:t>BUILDING RENTAL RATES</w:t>
            </w:r>
          </w:p>
        </w:tc>
      </w:tr>
      <w:tr w:rsidR="00A96EB6" w:rsidRPr="00E37BD5" w14:paraId="784C86C2" w14:textId="77777777" w:rsidTr="007B6832">
        <w:trPr>
          <w:trHeight w:val="285"/>
        </w:trPr>
        <w:tc>
          <w:tcPr>
            <w:tcW w:w="35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2F2CA1E" w14:textId="77777777" w:rsidR="00A96EB6" w:rsidRPr="00E37BD5" w:rsidRDefault="00A96EB6" w:rsidP="007B6832">
            <w:pPr>
              <w:jc w:val="center"/>
              <w:rPr>
                <w:rFonts w:eastAsia="Times New Roman" w:cstheme="majorHAnsi"/>
                <w:b/>
                <w:bCs/>
                <w:szCs w:val="22"/>
              </w:rPr>
            </w:pPr>
            <w:r>
              <w:rPr>
                <w:rFonts w:eastAsia="Times New Roman" w:cstheme="majorHAnsi"/>
                <w:b/>
                <w:bCs/>
                <w:szCs w:val="22"/>
              </w:rPr>
              <w:t>BUILDING</w:t>
            </w:r>
          </w:p>
        </w:tc>
        <w:tc>
          <w:tcPr>
            <w:tcW w:w="15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740E572"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UNIT</w:t>
            </w:r>
          </w:p>
        </w:tc>
        <w:tc>
          <w:tcPr>
            <w:tcW w:w="216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FAF2CB1"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16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E5259D1" w14:textId="77777777" w:rsidR="00A96EB6" w:rsidRPr="00E37BD5" w:rsidRDefault="00A96EB6" w:rsidP="007B6832">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A96EB6" w:rsidRPr="00E37BD5" w14:paraId="5A84A361"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2ADAA688" w14:textId="77777777" w:rsidR="00A96EB6" w:rsidRPr="00FC4CD4" w:rsidRDefault="00A96EB6" w:rsidP="007B6832">
            <w:pPr>
              <w:rPr>
                <w:rFonts w:eastAsia="Times New Roman" w:cstheme="majorHAnsi"/>
                <w:sz w:val="20"/>
                <w:szCs w:val="20"/>
              </w:rPr>
            </w:pPr>
            <w:r w:rsidRPr="00FC4CD4">
              <w:rPr>
                <w:rFonts w:eastAsia="Times New Roman" w:cstheme="majorHAnsi"/>
                <w:b/>
                <w:bCs/>
                <w:color w:val="002060"/>
                <w:sz w:val="20"/>
                <w:szCs w:val="20"/>
              </w:rPr>
              <w:t>Warren-Alquist State Energy</w:t>
            </w:r>
          </w:p>
        </w:tc>
        <w:tc>
          <w:tcPr>
            <w:tcW w:w="1530" w:type="dxa"/>
            <w:tcBorders>
              <w:top w:val="single" w:sz="4" w:space="0" w:color="auto"/>
              <w:bottom w:val="single" w:sz="4" w:space="0" w:color="auto"/>
            </w:tcBorders>
            <w:shd w:val="clear" w:color="auto" w:fill="FFFFFF" w:themeFill="background1"/>
            <w:noWrap/>
            <w:vAlign w:val="center"/>
          </w:tcPr>
          <w:p w14:paraId="2133722B" w14:textId="77777777" w:rsidR="00A96EB6" w:rsidRPr="00FC4CD4" w:rsidRDefault="00A96EB6" w:rsidP="007B6832">
            <w:pPr>
              <w:jc w:val="center"/>
              <w:rPr>
                <w:rFonts w:eastAsia="Times New Roman" w:cstheme="majorHAnsi"/>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4DAFAF64" w14:textId="77777777" w:rsidR="00A96EB6" w:rsidRPr="00FC4CD4" w:rsidRDefault="00A96EB6" w:rsidP="007B6832">
            <w:pPr>
              <w:jc w:val="center"/>
              <w:rPr>
                <w:rFonts w:ascii="Calibri Light" w:hAnsi="Calibri Light" w:cs="Calibri Light"/>
                <w:color w:val="000000"/>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67E86C03" w14:textId="77777777" w:rsidR="00A96EB6" w:rsidRPr="00FC4CD4" w:rsidRDefault="00A96EB6" w:rsidP="007B6832">
            <w:pPr>
              <w:jc w:val="center"/>
              <w:rPr>
                <w:rFonts w:ascii="Calibri Light" w:hAnsi="Calibri Light" w:cs="Calibri Light"/>
                <w:color w:val="000000"/>
                <w:sz w:val="20"/>
                <w:szCs w:val="20"/>
              </w:rPr>
            </w:pPr>
          </w:p>
        </w:tc>
      </w:tr>
      <w:tr w:rsidR="00A96EB6" w:rsidRPr="00E37BD5" w14:paraId="5363C350"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C967B"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5C926"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6226FD3"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$2.62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228D442"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$2.75 </w:t>
            </w:r>
          </w:p>
        </w:tc>
      </w:tr>
      <w:tr w:rsidR="00A96EB6" w:rsidRPr="00E37BD5" w14:paraId="4817199F"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8BE03"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E4CC9"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33C490BD"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16F174B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$0.69 </w:t>
            </w:r>
          </w:p>
        </w:tc>
      </w:tr>
      <w:tr w:rsidR="00A96EB6" w:rsidRPr="00E37BD5" w14:paraId="4CA220AE" w14:textId="77777777" w:rsidTr="007B6832">
        <w:trPr>
          <w:trHeight w:val="323"/>
        </w:trPr>
        <w:tc>
          <w:tcPr>
            <w:tcW w:w="3510" w:type="dxa"/>
            <w:tcBorders>
              <w:top w:val="single" w:sz="4" w:space="0" w:color="auto"/>
              <w:left w:val="single" w:sz="4" w:space="0" w:color="auto"/>
              <w:bottom w:val="single" w:sz="4" w:space="0" w:color="auto"/>
            </w:tcBorders>
            <w:shd w:val="clear" w:color="auto" w:fill="FFFFFF" w:themeFill="background1"/>
            <w:noWrap/>
            <w:vAlign w:val="center"/>
          </w:tcPr>
          <w:p w14:paraId="393EC8BF" w14:textId="77777777" w:rsidR="00A96EB6" w:rsidRPr="00FC4CD4" w:rsidRDefault="00A96EB6" w:rsidP="007B6832">
            <w:pPr>
              <w:rPr>
                <w:rFonts w:eastAsia="Times New Roman" w:cstheme="majorHAnsi"/>
                <w:sz w:val="20"/>
                <w:szCs w:val="20"/>
              </w:rPr>
            </w:pPr>
            <w:r w:rsidRPr="00FC4CD4">
              <w:rPr>
                <w:rFonts w:eastAsia="Times New Roman" w:cstheme="majorHAnsi"/>
                <w:b/>
                <w:bCs/>
                <w:color w:val="002060"/>
                <w:sz w:val="20"/>
                <w:szCs w:val="20"/>
              </w:rPr>
              <w:t>Water Resources</w:t>
            </w:r>
            <w:r w:rsidRPr="00FC4CD4">
              <w:rPr>
                <w:rFonts w:eastAsia="Times New Roman" w:cstheme="majorHAnsi"/>
                <w:sz w:val="20"/>
                <w:szCs w:val="20"/>
              </w:rPr>
              <w:t xml:space="preserve">  </w:t>
            </w:r>
          </w:p>
        </w:tc>
        <w:tc>
          <w:tcPr>
            <w:tcW w:w="1530" w:type="dxa"/>
            <w:tcBorders>
              <w:top w:val="single" w:sz="4" w:space="0" w:color="auto"/>
              <w:bottom w:val="single" w:sz="4" w:space="0" w:color="auto"/>
            </w:tcBorders>
            <w:shd w:val="clear" w:color="auto" w:fill="FFFFFF" w:themeFill="background1"/>
            <w:noWrap/>
            <w:vAlign w:val="center"/>
          </w:tcPr>
          <w:p w14:paraId="38A81503" w14:textId="77777777" w:rsidR="00A96EB6" w:rsidRPr="00FC4CD4" w:rsidRDefault="00A96EB6" w:rsidP="007B6832">
            <w:pPr>
              <w:jc w:val="center"/>
              <w:rPr>
                <w:rFonts w:eastAsia="Times New Roman" w:cstheme="majorHAnsi"/>
                <w:sz w:val="20"/>
                <w:szCs w:val="20"/>
              </w:rPr>
            </w:pPr>
          </w:p>
        </w:tc>
        <w:tc>
          <w:tcPr>
            <w:tcW w:w="2160" w:type="dxa"/>
            <w:tcBorders>
              <w:top w:val="single" w:sz="4" w:space="0" w:color="auto"/>
              <w:bottom w:val="single" w:sz="4" w:space="0" w:color="auto"/>
            </w:tcBorders>
            <w:shd w:val="clear" w:color="auto" w:fill="FFFFFF" w:themeFill="background1"/>
            <w:noWrap/>
            <w:vAlign w:val="center"/>
          </w:tcPr>
          <w:p w14:paraId="233AF4D3" w14:textId="77777777" w:rsidR="00A96EB6" w:rsidRPr="00FC4CD4" w:rsidRDefault="00A96EB6" w:rsidP="007B6832">
            <w:pPr>
              <w:jc w:val="center"/>
              <w:rPr>
                <w:rFonts w:eastAsia="Times New Roman" w:cstheme="majorHAnsi"/>
                <w:sz w:val="20"/>
                <w:szCs w:val="20"/>
              </w:rPr>
            </w:pPr>
          </w:p>
        </w:tc>
        <w:tc>
          <w:tcPr>
            <w:tcW w:w="2160" w:type="dxa"/>
            <w:tcBorders>
              <w:top w:val="single" w:sz="4" w:space="0" w:color="auto"/>
              <w:bottom w:val="single" w:sz="4" w:space="0" w:color="auto"/>
              <w:right w:val="single" w:sz="4" w:space="0" w:color="auto"/>
            </w:tcBorders>
            <w:shd w:val="clear" w:color="auto" w:fill="FFFFFF" w:themeFill="background1"/>
            <w:noWrap/>
            <w:vAlign w:val="center"/>
          </w:tcPr>
          <w:p w14:paraId="27CF093D" w14:textId="77777777" w:rsidR="00A96EB6" w:rsidRPr="00FC4CD4" w:rsidRDefault="00A96EB6" w:rsidP="007B6832">
            <w:pPr>
              <w:jc w:val="center"/>
              <w:rPr>
                <w:rFonts w:eastAsia="Times New Roman" w:cstheme="majorHAnsi"/>
                <w:sz w:val="20"/>
                <w:szCs w:val="20"/>
              </w:rPr>
            </w:pPr>
          </w:p>
        </w:tc>
      </w:tr>
      <w:tr w:rsidR="00A96EB6" w:rsidRPr="00E37BD5" w14:paraId="7F49A118"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CA3E8"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Office Space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8B5F2"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6C290DBC"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$2.17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00C9C6"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$2.06 </w:t>
            </w:r>
          </w:p>
        </w:tc>
      </w:tr>
      <w:tr w:rsidR="00A96EB6" w:rsidRPr="00E37BD5" w14:paraId="5E372313" w14:textId="77777777" w:rsidTr="007B6832">
        <w:trPr>
          <w:trHeight w:val="323"/>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2C6" w14:textId="77777777" w:rsidR="00A96EB6" w:rsidRPr="00FC4CD4" w:rsidRDefault="00A96EB6" w:rsidP="007B6832">
            <w:pPr>
              <w:ind w:left="255"/>
              <w:rPr>
                <w:rFonts w:eastAsia="Times New Roman" w:cstheme="majorHAnsi"/>
                <w:sz w:val="20"/>
                <w:szCs w:val="20"/>
              </w:rPr>
            </w:pPr>
            <w:r w:rsidRPr="00FC4CD4">
              <w:rPr>
                <w:rFonts w:eastAsia="Times New Roman" w:cstheme="majorHAnsi"/>
                <w:sz w:val="20"/>
                <w:szCs w:val="20"/>
              </w:rPr>
              <w:t>Storage Area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B15E9" w14:textId="77777777" w:rsidR="00A96EB6" w:rsidRPr="00FC4CD4" w:rsidRDefault="00A96EB6" w:rsidP="007B6832">
            <w:pPr>
              <w:jc w:val="center"/>
              <w:rPr>
                <w:rFonts w:eastAsia="Times New Roman" w:cstheme="majorHAnsi"/>
                <w:sz w:val="20"/>
                <w:szCs w:val="20"/>
              </w:rPr>
            </w:pPr>
            <w:r w:rsidRPr="00FC4CD4">
              <w:rPr>
                <w:rFonts w:eastAsia="Times New Roman" w:cstheme="majorHAnsi"/>
                <w:sz w:val="20"/>
                <w:szCs w:val="20"/>
              </w:rPr>
              <w:t>Square Ft.</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28847FA3"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c>
          <w:tcPr>
            <w:tcW w:w="2160" w:type="dxa"/>
            <w:tcBorders>
              <w:top w:val="single" w:sz="4" w:space="0" w:color="auto"/>
              <w:left w:val="single" w:sz="4" w:space="0" w:color="auto"/>
              <w:bottom w:val="single" w:sz="4" w:space="0" w:color="auto"/>
              <w:right w:val="single" w:sz="4" w:space="0" w:color="auto"/>
            </w:tcBorders>
            <w:shd w:val="clear" w:color="000000" w:fill="DCE6F1"/>
            <w:noWrap/>
            <w:vAlign w:val="center"/>
          </w:tcPr>
          <w:p w14:paraId="7E214A95" w14:textId="77777777" w:rsidR="00A96EB6" w:rsidRPr="00FC4CD4" w:rsidRDefault="00A96EB6" w:rsidP="007B6832">
            <w:pPr>
              <w:jc w:val="center"/>
              <w:rPr>
                <w:rFonts w:eastAsia="Times New Roman" w:cstheme="majorHAnsi"/>
                <w:sz w:val="20"/>
                <w:szCs w:val="20"/>
              </w:rPr>
            </w:pPr>
            <w:r w:rsidRPr="00FC4CD4">
              <w:rPr>
                <w:rFonts w:ascii="Calibri Light" w:hAnsi="Calibri Light" w:cs="Calibri Light"/>
                <w:color w:val="000000"/>
                <w:sz w:val="20"/>
                <w:szCs w:val="20"/>
              </w:rPr>
              <w:t xml:space="preserve">$0.61 </w:t>
            </w:r>
          </w:p>
        </w:tc>
      </w:tr>
    </w:tbl>
    <w:p w14:paraId="04496DF1" w14:textId="77777777" w:rsidR="00A96EB6" w:rsidRPr="00B516FE" w:rsidRDefault="00A96EB6" w:rsidP="00A96EB6">
      <w:pPr>
        <w:pStyle w:val="Heading3"/>
        <w:spacing w:before="240"/>
      </w:pPr>
      <w:bookmarkStart w:id="20" w:name="_Toc83711964"/>
      <w:r>
        <w:t>Partial Services Hourly Rates</w:t>
      </w:r>
      <w:bookmarkEnd w:id="20"/>
    </w:p>
    <w:p w14:paraId="100B6875" w14:textId="77777777" w:rsidR="00A96EB6" w:rsidRDefault="00A96EB6" w:rsidP="00A96EB6">
      <w:pPr>
        <w:spacing w:line="276" w:lineRule="auto"/>
        <w:ind w:left="720"/>
        <w:rPr>
          <w:lang w:val="en"/>
        </w:rPr>
      </w:pPr>
      <w:r w:rsidRPr="00DC359E">
        <w:rPr>
          <w:lang w:val="en"/>
        </w:rPr>
        <w:t>FMD charges hourly rates to provide operations and maintenance services such as trades &amp; crafts, engineering, grounds keeping, and custodial services at facilities throughout the state for non-DGS owned or managed buildings. These are known as the Partial Services rates</w:t>
      </w:r>
      <w:r>
        <w:rPr>
          <w:lang w:val="en"/>
        </w:rPr>
        <w:t>.</w:t>
      </w:r>
    </w:p>
    <w:p w14:paraId="20B302EF" w14:textId="77777777" w:rsidR="00A96EB6" w:rsidRDefault="00A96EB6" w:rsidP="00A96EB6">
      <w:pPr>
        <w:ind w:left="720"/>
        <w:rPr>
          <w:rFonts w:cstheme="majorHAnsi"/>
          <w:highlight w:val="yellow"/>
        </w:rPr>
      </w:pPr>
    </w:p>
    <w:tbl>
      <w:tblPr>
        <w:tblW w:w="8995" w:type="dxa"/>
        <w:tblInd w:w="715" w:type="dxa"/>
        <w:tblLook w:val="04A0" w:firstRow="1" w:lastRow="0" w:firstColumn="1" w:lastColumn="0" w:noHBand="0" w:noVBand="1"/>
      </w:tblPr>
      <w:tblGrid>
        <w:gridCol w:w="3960"/>
        <w:gridCol w:w="1080"/>
        <w:gridCol w:w="1975"/>
        <w:gridCol w:w="1980"/>
      </w:tblGrid>
      <w:tr w:rsidR="00A96EB6" w:rsidRPr="006E29A9" w14:paraId="03BE317C" w14:textId="77777777" w:rsidTr="007B6832">
        <w:trPr>
          <w:trHeight w:val="475"/>
          <w:tblHeader/>
        </w:trPr>
        <w:tc>
          <w:tcPr>
            <w:tcW w:w="8995" w:type="dxa"/>
            <w:gridSpan w:val="4"/>
            <w:tcBorders>
              <w:top w:val="single" w:sz="4" w:space="0" w:color="auto"/>
              <w:left w:val="single" w:sz="4" w:space="0" w:color="auto"/>
              <w:bottom w:val="single" w:sz="4" w:space="0" w:color="auto"/>
              <w:right w:val="single" w:sz="4" w:space="0" w:color="auto"/>
            </w:tcBorders>
            <w:shd w:val="clear" w:color="000000" w:fill="305496"/>
            <w:vAlign w:val="center"/>
            <w:hideMark/>
          </w:tcPr>
          <w:p w14:paraId="0E8447AB" w14:textId="77777777" w:rsidR="00A96EB6" w:rsidRPr="002D4A5D" w:rsidRDefault="00A96EB6" w:rsidP="007B6832">
            <w:pPr>
              <w:jc w:val="center"/>
              <w:rPr>
                <w:rFonts w:eastAsia="Times New Roman" w:cstheme="majorHAnsi"/>
                <w:b/>
                <w:bCs/>
                <w:color w:val="FFFFFF"/>
                <w:sz w:val="24"/>
                <w:szCs w:val="28"/>
              </w:rPr>
            </w:pPr>
            <w:r w:rsidRPr="002D4A5D">
              <w:rPr>
                <w:rFonts w:eastAsia="Times New Roman" w:cstheme="majorHAnsi"/>
                <w:b/>
                <w:bCs/>
                <w:color w:val="FFFFFF"/>
                <w:sz w:val="24"/>
                <w:szCs w:val="28"/>
              </w:rPr>
              <w:t>PARTIAL SERVICE RATES BY CLASSIFICATION</w:t>
            </w:r>
          </w:p>
        </w:tc>
      </w:tr>
      <w:tr w:rsidR="00A96EB6" w:rsidRPr="00271DE1" w14:paraId="5C7E8C93" w14:textId="77777777" w:rsidTr="007B6832">
        <w:trPr>
          <w:trHeight w:val="300"/>
          <w:tblHeader/>
        </w:trPr>
        <w:tc>
          <w:tcPr>
            <w:tcW w:w="3960" w:type="dxa"/>
            <w:tcBorders>
              <w:top w:val="nil"/>
              <w:left w:val="single" w:sz="4" w:space="0" w:color="auto"/>
              <w:bottom w:val="single" w:sz="4" w:space="0" w:color="auto"/>
              <w:right w:val="single" w:sz="4" w:space="0" w:color="auto"/>
            </w:tcBorders>
            <w:shd w:val="clear" w:color="000000" w:fill="BFBFBF"/>
            <w:noWrap/>
            <w:vAlign w:val="center"/>
            <w:hideMark/>
          </w:tcPr>
          <w:p w14:paraId="327D04AA" w14:textId="77777777" w:rsidR="00A96EB6" w:rsidRPr="006E29A9" w:rsidRDefault="00A96EB6" w:rsidP="007B6832">
            <w:pPr>
              <w:jc w:val="center"/>
              <w:rPr>
                <w:rFonts w:eastAsia="Times New Roman" w:cstheme="majorHAnsi"/>
                <w:b/>
                <w:bCs/>
                <w:color w:val="000000"/>
              </w:rPr>
            </w:pPr>
            <w:r w:rsidRPr="006E29A9">
              <w:rPr>
                <w:rFonts w:eastAsia="Times New Roman" w:cstheme="majorHAnsi"/>
                <w:b/>
                <w:bCs/>
                <w:color w:val="000000"/>
              </w:rPr>
              <w:t>POSITION CLASSIFICATION</w:t>
            </w:r>
          </w:p>
        </w:tc>
        <w:tc>
          <w:tcPr>
            <w:tcW w:w="1080" w:type="dxa"/>
            <w:tcBorders>
              <w:top w:val="nil"/>
              <w:left w:val="nil"/>
              <w:bottom w:val="single" w:sz="4" w:space="0" w:color="auto"/>
              <w:right w:val="single" w:sz="4" w:space="0" w:color="auto"/>
            </w:tcBorders>
            <w:shd w:val="clear" w:color="000000" w:fill="BFBFBF"/>
            <w:noWrap/>
            <w:vAlign w:val="center"/>
            <w:hideMark/>
          </w:tcPr>
          <w:p w14:paraId="0128C474" w14:textId="77777777" w:rsidR="00A96EB6" w:rsidRPr="006E29A9" w:rsidRDefault="00A96EB6" w:rsidP="007B6832">
            <w:pPr>
              <w:jc w:val="center"/>
              <w:rPr>
                <w:rFonts w:eastAsia="Times New Roman" w:cstheme="majorHAnsi"/>
                <w:b/>
                <w:bCs/>
                <w:color w:val="000000"/>
              </w:rPr>
            </w:pPr>
            <w:r w:rsidRPr="006E29A9">
              <w:rPr>
                <w:rFonts w:eastAsia="Times New Roman" w:cstheme="majorHAnsi"/>
                <w:b/>
                <w:bCs/>
                <w:color w:val="000000"/>
              </w:rPr>
              <w:t>UNIT</w:t>
            </w:r>
          </w:p>
        </w:tc>
        <w:tc>
          <w:tcPr>
            <w:tcW w:w="1975" w:type="dxa"/>
            <w:tcBorders>
              <w:top w:val="nil"/>
              <w:left w:val="nil"/>
              <w:bottom w:val="single" w:sz="4" w:space="0" w:color="auto"/>
              <w:right w:val="single" w:sz="4" w:space="0" w:color="auto"/>
            </w:tcBorders>
            <w:shd w:val="clear" w:color="000000" w:fill="92D050"/>
            <w:noWrap/>
            <w:vAlign w:val="center"/>
            <w:hideMark/>
          </w:tcPr>
          <w:p w14:paraId="14054FB0" w14:textId="77777777" w:rsidR="00A96EB6" w:rsidRPr="006E29A9" w:rsidRDefault="00A96EB6" w:rsidP="007B6832">
            <w:pPr>
              <w:jc w:val="center"/>
              <w:rPr>
                <w:rFonts w:eastAsia="Times New Roman" w:cstheme="majorHAnsi"/>
                <w:b/>
                <w:bCs/>
                <w:color w:val="000000"/>
              </w:rPr>
            </w:pPr>
            <w:r w:rsidRPr="006E29A9">
              <w:rPr>
                <w:rFonts w:eastAsia="Times New Roman" w:cstheme="majorHAnsi"/>
                <w:b/>
                <w:bCs/>
                <w:color w:val="000000"/>
              </w:rPr>
              <w:t>CY 2021-22</w:t>
            </w:r>
          </w:p>
        </w:tc>
        <w:tc>
          <w:tcPr>
            <w:tcW w:w="1980" w:type="dxa"/>
            <w:tcBorders>
              <w:top w:val="nil"/>
              <w:left w:val="nil"/>
              <w:bottom w:val="single" w:sz="4" w:space="0" w:color="auto"/>
              <w:right w:val="single" w:sz="4" w:space="0" w:color="auto"/>
            </w:tcBorders>
            <w:shd w:val="clear" w:color="000000" w:fill="92D050"/>
            <w:noWrap/>
            <w:vAlign w:val="center"/>
            <w:hideMark/>
          </w:tcPr>
          <w:p w14:paraId="2ACED999" w14:textId="77777777" w:rsidR="00A96EB6" w:rsidRPr="006E29A9" w:rsidRDefault="00A96EB6" w:rsidP="007B6832">
            <w:pPr>
              <w:jc w:val="center"/>
              <w:rPr>
                <w:rFonts w:eastAsia="Times New Roman" w:cstheme="majorHAnsi"/>
                <w:b/>
                <w:bCs/>
                <w:color w:val="000000"/>
              </w:rPr>
            </w:pPr>
            <w:r w:rsidRPr="006E29A9">
              <w:rPr>
                <w:rFonts w:eastAsia="Times New Roman" w:cstheme="majorHAnsi"/>
                <w:b/>
                <w:bCs/>
                <w:color w:val="000000"/>
              </w:rPr>
              <w:t>BY 2022-23</w:t>
            </w:r>
          </w:p>
        </w:tc>
      </w:tr>
      <w:tr w:rsidR="00A96EB6" w:rsidRPr="006E29A9" w14:paraId="0490CA2A"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7DE3B841" w14:textId="77777777" w:rsidR="00A96EB6" w:rsidRPr="000E1C84" w:rsidRDefault="00A96EB6" w:rsidP="007B6832">
            <w:pPr>
              <w:ind w:firstLineChars="100" w:firstLine="220"/>
              <w:rPr>
                <w:rFonts w:eastAsia="Times New Roman" w:cstheme="majorHAnsi"/>
                <w:color w:val="000000"/>
                <w:sz w:val="20"/>
                <w:szCs w:val="20"/>
              </w:rPr>
            </w:pPr>
            <w:r w:rsidRPr="0081603D">
              <w:t>AGPA</w:t>
            </w:r>
          </w:p>
        </w:tc>
        <w:tc>
          <w:tcPr>
            <w:tcW w:w="1080" w:type="dxa"/>
            <w:tcBorders>
              <w:top w:val="nil"/>
              <w:left w:val="nil"/>
              <w:bottom w:val="single" w:sz="4" w:space="0" w:color="auto"/>
              <w:right w:val="single" w:sz="4" w:space="0" w:color="auto"/>
            </w:tcBorders>
            <w:shd w:val="clear" w:color="auto" w:fill="FFFFFF" w:themeFill="background1"/>
            <w:noWrap/>
            <w:hideMark/>
          </w:tcPr>
          <w:p w14:paraId="24209DD6"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1253D6EA" w14:textId="77777777" w:rsidR="00A96EB6" w:rsidRPr="000E1C84" w:rsidRDefault="00A96EB6" w:rsidP="007B6832">
            <w:pPr>
              <w:jc w:val="center"/>
              <w:rPr>
                <w:rFonts w:eastAsia="Times New Roman" w:cstheme="majorHAnsi"/>
                <w:color w:val="000000"/>
                <w:sz w:val="20"/>
                <w:szCs w:val="20"/>
              </w:rPr>
            </w:pPr>
            <w:r w:rsidRPr="0081603D">
              <w:t>$130.19</w:t>
            </w:r>
          </w:p>
        </w:tc>
        <w:tc>
          <w:tcPr>
            <w:tcW w:w="1980" w:type="dxa"/>
            <w:tcBorders>
              <w:top w:val="nil"/>
              <w:left w:val="nil"/>
              <w:bottom w:val="single" w:sz="4" w:space="0" w:color="auto"/>
              <w:right w:val="single" w:sz="4" w:space="0" w:color="auto"/>
            </w:tcBorders>
            <w:shd w:val="clear" w:color="auto" w:fill="DCE6F1"/>
            <w:noWrap/>
            <w:hideMark/>
          </w:tcPr>
          <w:p w14:paraId="35687D04" w14:textId="77777777" w:rsidR="00A96EB6" w:rsidRPr="000E1C84" w:rsidRDefault="00A96EB6" w:rsidP="007B6832">
            <w:pPr>
              <w:jc w:val="center"/>
              <w:rPr>
                <w:rFonts w:eastAsia="Times New Roman" w:cstheme="majorHAnsi"/>
                <w:color w:val="000000"/>
                <w:sz w:val="20"/>
                <w:szCs w:val="20"/>
              </w:rPr>
            </w:pPr>
            <w:r w:rsidRPr="0081603D">
              <w:t>$134.09</w:t>
            </w:r>
          </w:p>
        </w:tc>
      </w:tr>
      <w:tr w:rsidR="00A96EB6" w:rsidRPr="006E29A9" w14:paraId="4E937AD2"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41A85A37" w14:textId="77777777" w:rsidR="00A96EB6" w:rsidRPr="000E1C84" w:rsidRDefault="00A96EB6" w:rsidP="007B6832">
            <w:pPr>
              <w:ind w:firstLineChars="100" w:firstLine="220"/>
              <w:rPr>
                <w:rFonts w:eastAsia="Times New Roman" w:cstheme="majorHAnsi"/>
                <w:color w:val="000000"/>
                <w:sz w:val="20"/>
                <w:szCs w:val="20"/>
              </w:rPr>
            </w:pPr>
            <w:r w:rsidRPr="0081603D">
              <w:t>BUILDING MAINTENANCE WORKER</w:t>
            </w:r>
          </w:p>
        </w:tc>
        <w:tc>
          <w:tcPr>
            <w:tcW w:w="1080" w:type="dxa"/>
            <w:tcBorders>
              <w:top w:val="nil"/>
              <w:left w:val="nil"/>
              <w:bottom w:val="single" w:sz="4" w:space="0" w:color="auto"/>
              <w:right w:val="single" w:sz="4" w:space="0" w:color="auto"/>
            </w:tcBorders>
            <w:shd w:val="clear" w:color="auto" w:fill="FFFFFF" w:themeFill="background1"/>
            <w:noWrap/>
            <w:hideMark/>
          </w:tcPr>
          <w:p w14:paraId="7299C938"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10C95000" w14:textId="77777777" w:rsidR="00A96EB6" w:rsidRPr="000E1C84" w:rsidRDefault="00A96EB6" w:rsidP="007B6832">
            <w:pPr>
              <w:jc w:val="center"/>
              <w:rPr>
                <w:rFonts w:eastAsia="Times New Roman" w:cstheme="majorHAnsi"/>
                <w:color w:val="000000"/>
                <w:sz w:val="20"/>
                <w:szCs w:val="20"/>
              </w:rPr>
            </w:pPr>
            <w:r w:rsidRPr="0081603D">
              <w:t>$85.80</w:t>
            </w:r>
          </w:p>
        </w:tc>
        <w:tc>
          <w:tcPr>
            <w:tcW w:w="1980" w:type="dxa"/>
            <w:tcBorders>
              <w:top w:val="nil"/>
              <w:left w:val="nil"/>
              <w:bottom w:val="single" w:sz="4" w:space="0" w:color="auto"/>
              <w:right w:val="single" w:sz="4" w:space="0" w:color="auto"/>
            </w:tcBorders>
            <w:shd w:val="clear" w:color="auto" w:fill="DCE6F1"/>
            <w:noWrap/>
            <w:hideMark/>
          </w:tcPr>
          <w:p w14:paraId="160EBDC9" w14:textId="77777777" w:rsidR="00A96EB6" w:rsidRPr="000E1C84" w:rsidRDefault="00A96EB6" w:rsidP="007B6832">
            <w:pPr>
              <w:jc w:val="center"/>
              <w:rPr>
                <w:rFonts w:eastAsia="Times New Roman" w:cstheme="majorHAnsi"/>
                <w:color w:val="000000"/>
                <w:sz w:val="20"/>
                <w:szCs w:val="20"/>
              </w:rPr>
            </w:pPr>
            <w:r w:rsidRPr="0081603D">
              <w:t>$88.37</w:t>
            </w:r>
          </w:p>
        </w:tc>
      </w:tr>
      <w:tr w:rsidR="00A96EB6" w:rsidRPr="006E29A9" w14:paraId="0E50336D"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0ADBA9FA" w14:textId="77777777" w:rsidR="00A96EB6" w:rsidRPr="000E1C84" w:rsidRDefault="00A96EB6" w:rsidP="007B6832">
            <w:pPr>
              <w:ind w:firstLineChars="100" w:firstLine="220"/>
              <w:rPr>
                <w:rFonts w:eastAsia="Times New Roman" w:cstheme="majorHAnsi"/>
                <w:color w:val="000000"/>
                <w:sz w:val="20"/>
                <w:szCs w:val="20"/>
              </w:rPr>
            </w:pPr>
            <w:r w:rsidRPr="0081603D">
              <w:t>CARPENTER I</w:t>
            </w:r>
          </w:p>
        </w:tc>
        <w:tc>
          <w:tcPr>
            <w:tcW w:w="1080" w:type="dxa"/>
            <w:tcBorders>
              <w:top w:val="nil"/>
              <w:left w:val="nil"/>
              <w:bottom w:val="single" w:sz="4" w:space="0" w:color="auto"/>
              <w:right w:val="single" w:sz="4" w:space="0" w:color="auto"/>
            </w:tcBorders>
            <w:shd w:val="clear" w:color="auto" w:fill="FFFFFF" w:themeFill="background1"/>
            <w:noWrap/>
            <w:hideMark/>
          </w:tcPr>
          <w:p w14:paraId="28148D93"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37880B42" w14:textId="77777777" w:rsidR="00A96EB6" w:rsidRPr="000E1C84" w:rsidRDefault="00A96EB6" w:rsidP="007B6832">
            <w:pPr>
              <w:jc w:val="center"/>
              <w:rPr>
                <w:rFonts w:eastAsia="Times New Roman" w:cstheme="majorHAnsi"/>
                <w:color w:val="000000"/>
                <w:sz w:val="20"/>
                <w:szCs w:val="20"/>
              </w:rPr>
            </w:pPr>
            <w:r w:rsidRPr="0081603D">
              <w:t>$102.74</w:t>
            </w:r>
          </w:p>
        </w:tc>
        <w:tc>
          <w:tcPr>
            <w:tcW w:w="1980" w:type="dxa"/>
            <w:tcBorders>
              <w:top w:val="nil"/>
              <w:left w:val="nil"/>
              <w:bottom w:val="single" w:sz="4" w:space="0" w:color="auto"/>
              <w:right w:val="single" w:sz="4" w:space="0" w:color="auto"/>
            </w:tcBorders>
            <w:shd w:val="clear" w:color="auto" w:fill="DCE6F1"/>
            <w:noWrap/>
            <w:hideMark/>
          </w:tcPr>
          <w:p w14:paraId="7924A80F" w14:textId="77777777" w:rsidR="00A96EB6" w:rsidRPr="000E1C84" w:rsidRDefault="00A96EB6" w:rsidP="007B6832">
            <w:pPr>
              <w:jc w:val="center"/>
              <w:rPr>
                <w:rFonts w:eastAsia="Times New Roman" w:cstheme="majorHAnsi"/>
                <w:color w:val="000000"/>
                <w:sz w:val="20"/>
                <w:szCs w:val="20"/>
              </w:rPr>
            </w:pPr>
            <w:r w:rsidRPr="0081603D">
              <w:t>$105.82</w:t>
            </w:r>
          </w:p>
        </w:tc>
      </w:tr>
      <w:tr w:rsidR="00A96EB6" w:rsidRPr="006E29A9" w14:paraId="5795353D"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5D18655" w14:textId="77777777" w:rsidR="00A96EB6" w:rsidRPr="000E1C84" w:rsidRDefault="00A96EB6" w:rsidP="007B6832">
            <w:pPr>
              <w:ind w:firstLineChars="100" w:firstLine="220"/>
              <w:rPr>
                <w:rFonts w:eastAsia="Times New Roman" w:cstheme="majorHAnsi"/>
                <w:color w:val="000000"/>
                <w:sz w:val="20"/>
                <w:szCs w:val="20"/>
              </w:rPr>
            </w:pPr>
            <w:r w:rsidRPr="0081603D">
              <w:t>CHIEF ENGINEER I</w:t>
            </w:r>
          </w:p>
        </w:tc>
        <w:tc>
          <w:tcPr>
            <w:tcW w:w="1080" w:type="dxa"/>
            <w:tcBorders>
              <w:top w:val="nil"/>
              <w:left w:val="nil"/>
              <w:bottom w:val="single" w:sz="4" w:space="0" w:color="auto"/>
              <w:right w:val="single" w:sz="4" w:space="0" w:color="auto"/>
            </w:tcBorders>
            <w:shd w:val="clear" w:color="auto" w:fill="FFFFFF" w:themeFill="background1"/>
            <w:noWrap/>
            <w:hideMark/>
          </w:tcPr>
          <w:p w14:paraId="421B4B63"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2C27ED02" w14:textId="77777777" w:rsidR="00A96EB6" w:rsidRPr="000E1C84" w:rsidRDefault="00A96EB6" w:rsidP="007B6832">
            <w:pPr>
              <w:jc w:val="center"/>
              <w:rPr>
                <w:rFonts w:eastAsia="Times New Roman" w:cstheme="majorHAnsi"/>
                <w:color w:val="000000"/>
                <w:sz w:val="20"/>
                <w:szCs w:val="20"/>
              </w:rPr>
            </w:pPr>
            <w:r w:rsidRPr="0081603D">
              <w:t>$145.02</w:t>
            </w:r>
          </w:p>
        </w:tc>
        <w:tc>
          <w:tcPr>
            <w:tcW w:w="1980" w:type="dxa"/>
            <w:tcBorders>
              <w:top w:val="nil"/>
              <w:left w:val="nil"/>
              <w:bottom w:val="single" w:sz="4" w:space="0" w:color="auto"/>
              <w:right w:val="single" w:sz="4" w:space="0" w:color="auto"/>
            </w:tcBorders>
            <w:shd w:val="clear" w:color="auto" w:fill="DCE6F1"/>
            <w:noWrap/>
            <w:hideMark/>
          </w:tcPr>
          <w:p w14:paraId="12BC299D" w14:textId="77777777" w:rsidR="00A96EB6" w:rsidRPr="000E1C84" w:rsidRDefault="00A96EB6" w:rsidP="007B6832">
            <w:pPr>
              <w:jc w:val="center"/>
              <w:rPr>
                <w:rFonts w:eastAsia="Times New Roman" w:cstheme="majorHAnsi"/>
                <w:color w:val="000000"/>
                <w:sz w:val="20"/>
                <w:szCs w:val="20"/>
              </w:rPr>
            </w:pPr>
            <w:r w:rsidRPr="0081603D">
              <w:t>$146.41</w:t>
            </w:r>
          </w:p>
        </w:tc>
      </w:tr>
      <w:tr w:rsidR="00A96EB6" w:rsidRPr="006E29A9" w14:paraId="27702027"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22850C3" w14:textId="77777777" w:rsidR="00A96EB6" w:rsidRPr="000E1C84" w:rsidRDefault="00A96EB6" w:rsidP="007B6832">
            <w:pPr>
              <w:ind w:firstLineChars="100" w:firstLine="220"/>
              <w:rPr>
                <w:rFonts w:eastAsia="Times New Roman" w:cstheme="majorHAnsi"/>
                <w:color w:val="000000"/>
                <w:sz w:val="20"/>
                <w:szCs w:val="20"/>
              </w:rPr>
            </w:pPr>
            <w:r w:rsidRPr="0081603D">
              <w:t>CHIEF ENGINEER II</w:t>
            </w:r>
          </w:p>
        </w:tc>
        <w:tc>
          <w:tcPr>
            <w:tcW w:w="1080" w:type="dxa"/>
            <w:tcBorders>
              <w:top w:val="nil"/>
              <w:left w:val="nil"/>
              <w:bottom w:val="single" w:sz="4" w:space="0" w:color="auto"/>
              <w:right w:val="single" w:sz="4" w:space="0" w:color="auto"/>
            </w:tcBorders>
            <w:shd w:val="clear" w:color="auto" w:fill="FFFFFF" w:themeFill="background1"/>
            <w:noWrap/>
            <w:hideMark/>
          </w:tcPr>
          <w:p w14:paraId="2FAEF606"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66210BF6" w14:textId="77777777" w:rsidR="00A96EB6" w:rsidRPr="000E1C84" w:rsidRDefault="00A96EB6" w:rsidP="007B6832">
            <w:pPr>
              <w:jc w:val="center"/>
              <w:rPr>
                <w:rFonts w:eastAsia="Times New Roman" w:cstheme="majorHAnsi"/>
                <w:color w:val="000000"/>
                <w:sz w:val="20"/>
                <w:szCs w:val="20"/>
              </w:rPr>
            </w:pPr>
            <w:r w:rsidRPr="0081603D">
              <w:t>$146.98</w:t>
            </w:r>
          </w:p>
        </w:tc>
        <w:tc>
          <w:tcPr>
            <w:tcW w:w="1980" w:type="dxa"/>
            <w:tcBorders>
              <w:top w:val="nil"/>
              <w:left w:val="nil"/>
              <w:bottom w:val="single" w:sz="4" w:space="0" w:color="auto"/>
              <w:right w:val="single" w:sz="4" w:space="0" w:color="auto"/>
            </w:tcBorders>
            <w:shd w:val="clear" w:color="auto" w:fill="DCE6F1"/>
            <w:noWrap/>
            <w:hideMark/>
          </w:tcPr>
          <w:p w14:paraId="1CD4B6A9" w14:textId="77777777" w:rsidR="00A96EB6" w:rsidRPr="000E1C84" w:rsidRDefault="00A96EB6" w:rsidP="007B6832">
            <w:pPr>
              <w:jc w:val="center"/>
              <w:rPr>
                <w:rFonts w:eastAsia="Times New Roman" w:cstheme="majorHAnsi"/>
                <w:color w:val="000000"/>
                <w:sz w:val="20"/>
                <w:szCs w:val="20"/>
              </w:rPr>
            </w:pPr>
            <w:r w:rsidRPr="0081603D">
              <w:t>$151.38</w:t>
            </w:r>
          </w:p>
        </w:tc>
      </w:tr>
      <w:tr w:rsidR="00A96EB6" w:rsidRPr="006E29A9" w14:paraId="18A9645A"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38E38D6" w14:textId="77777777" w:rsidR="00A96EB6" w:rsidRPr="000E1C84" w:rsidRDefault="00A96EB6" w:rsidP="007B6832">
            <w:pPr>
              <w:ind w:firstLineChars="100" w:firstLine="220"/>
              <w:rPr>
                <w:rFonts w:eastAsia="Times New Roman" w:cstheme="majorHAnsi"/>
                <w:color w:val="000000"/>
                <w:sz w:val="20"/>
                <w:szCs w:val="20"/>
              </w:rPr>
            </w:pPr>
            <w:r w:rsidRPr="0081603D">
              <w:t>CUSTODIAN</w:t>
            </w:r>
          </w:p>
        </w:tc>
        <w:tc>
          <w:tcPr>
            <w:tcW w:w="1080" w:type="dxa"/>
            <w:tcBorders>
              <w:top w:val="nil"/>
              <w:left w:val="nil"/>
              <w:bottom w:val="single" w:sz="4" w:space="0" w:color="auto"/>
              <w:right w:val="single" w:sz="4" w:space="0" w:color="auto"/>
            </w:tcBorders>
            <w:shd w:val="clear" w:color="auto" w:fill="FFFFFF" w:themeFill="background1"/>
            <w:noWrap/>
            <w:hideMark/>
          </w:tcPr>
          <w:p w14:paraId="522713DA"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40316F2E" w14:textId="77777777" w:rsidR="00A96EB6" w:rsidRPr="000E1C84" w:rsidRDefault="00A96EB6" w:rsidP="007B6832">
            <w:pPr>
              <w:jc w:val="center"/>
              <w:rPr>
                <w:rFonts w:eastAsia="Times New Roman" w:cstheme="majorHAnsi"/>
                <w:color w:val="000000"/>
                <w:sz w:val="20"/>
                <w:szCs w:val="20"/>
              </w:rPr>
            </w:pPr>
            <w:r w:rsidRPr="0081603D">
              <w:t>$55.31</w:t>
            </w:r>
          </w:p>
        </w:tc>
        <w:tc>
          <w:tcPr>
            <w:tcW w:w="1980" w:type="dxa"/>
            <w:tcBorders>
              <w:top w:val="nil"/>
              <w:left w:val="nil"/>
              <w:bottom w:val="single" w:sz="4" w:space="0" w:color="auto"/>
              <w:right w:val="single" w:sz="4" w:space="0" w:color="auto"/>
            </w:tcBorders>
            <w:shd w:val="clear" w:color="auto" w:fill="DCE6F1"/>
            <w:noWrap/>
            <w:hideMark/>
          </w:tcPr>
          <w:p w14:paraId="43832183" w14:textId="77777777" w:rsidR="00A96EB6" w:rsidRPr="000E1C84" w:rsidRDefault="00A96EB6" w:rsidP="007B6832">
            <w:pPr>
              <w:jc w:val="center"/>
              <w:rPr>
                <w:rFonts w:eastAsia="Times New Roman" w:cstheme="majorHAnsi"/>
                <w:color w:val="000000"/>
                <w:sz w:val="20"/>
                <w:szCs w:val="20"/>
              </w:rPr>
            </w:pPr>
            <w:r w:rsidRPr="0081603D">
              <w:t>$56.96</w:t>
            </w:r>
          </w:p>
        </w:tc>
      </w:tr>
      <w:tr w:rsidR="00A96EB6" w:rsidRPr="006E29A9" w14:paraId="24672FEB"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57B884B" w14:textId="77777777" w:rsidR="00A96EB6" w:rsidRPr="000E1C84" w:rsidRDefault="00A96EB6" w:rsidP="007B6832">
            <w:pPr>
              <w:ind w:firstLineChars="100" w:firstLine="220"/>
              <w:rPr>
                <w:rFonts w:eastAsia="Times New Roman" w:cstheme="majorHAnsi"/>
                <w:color w:val="000000"/>
                <w:sz w:val="20"/>
                <w:szCs w:val="20"/>
              </w:rPr>
            </w:pPr>
            <w:r w:rsidRPr="0081603D">
              <w:t>CUSTODIAN II</w:t>
            </w:r>
          </w:p>
        </w:tc>
        <w:tc>
          <w:tcPr>
            <w:tcW w:w="1080" w:type="dxa"/>
            <w:tcBorders>
              <w:top w:val="nil"/>
              <w:left w:val="nil"/>
              <w:bottom w:val="single" w:sz="4" w:space="0" w:color="auto"/>
              <w:right w:val="single" w:sz="4" w:space="0" w:color="auto"/>
            </w:tcBorders>
            <w:shd w:val="clear" w:color="auto" w:fill="FFFFFF" w:themeFill="background1"/>
            <w:noWrap/>
            <w:hideMark/>
          </w:tcPr>
          <w:p w14:paraId="5F28768B"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2E588F69" w14:textId="77777777" w:rsidR="00A96EB6" w:rsidRPr="000E1C84" w:rsidRDefault="00A96EB6" w:rsidP="007B6832">
            <w:pPr>
              <w:jc w:val="center"/>
              <w:rPr>
                <w:rFonts w:eastAsia="Times New Roman" w:cstheme="majorHAnsi"/>
                <w:color w:val="000000"/>
                <w:sz w:val="20"/>
                <w:szCs w:val="20"/>
              </w:rPr>
            </w:pPr>
            <w:r w:rsidRPr="0081603D">
              <w:t>$50.16</w:t>
            </w:r>
          </w:p>
        </w:tc>
        <w:tc>
          <w:tcPr>
            <w:tcW w:w="1980" w:type="dxa"/>
            <w:tcBorders>
              <w:top w:val="nil"/>
              <w:left w:val="nil"/>
              <w:bottom w:val="single" w:sz="4" w:space="0" w:color="auto"/>
              <w:right w:val="single" w:sz="4" w:space="0" w:color="auto"/>
            </w:tcBorders>
            <w:shd w:val="clear" w:color="auto" w:fill="DCE6F1"/>
            <w:noWrap/>
            <w:hideMark/>
          </w:tcPr>
          <w:p w14:paraId="16826B9D" w14:textId="77777777" w:rsidR="00A96EB6" w:rsidRPr="000E1C84" w:rsidRDefault="00A96EB6" w:rsidP="007B6832">
            <w:pPr>
              <w:jc w:val="center"/>
              <w:rPr>
                <w:rFonts w:eastAsia="Times New Roman" w:cstheme="majorHAnsi"/>
                <w:color w:val="000000"/>
                <w:sz w:val="20"/>
                <w:szCs w:val="20"/>
              </w:rPr>
            </w:pPr>
            <w:r w:rsidRPr="0081603D">
              <w:t>$51.66</w:t>
            </w:r>
          </w:p>
        </w:tc>
      </w:tr>
      <w:tr w:rsidR="00A96EB6" w:rsidRPr="006E29A9" w14:paraId="7107CC2D"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25A60198" w14:textId="77777777" w:rsidR="00A96EB6" w:rsidRPr="000E1C84" w:rsidRDefault="00A96EB6" w:rsidP="007B6832">
            <w:pPr>
              <w:ind w:firstLineChars="100" w:firstLine="220"/>
              <w:rPr>
                <w:rFonts w:eastAsia="Times New Roman" w:cstheme="majorHAnsi"/>
                <w:color w:val="000000"/>
                <w:sz w:val="20"/>
                <w:szCs w:val="20"/>
              </w:rPr>
            </w:pPr>
            <w:r w:rsidRPr="0081603D">
              <w:t>CUSTODIAN SUPERVISOR I</w:t>
            </w:r>
          </w:p>
        </w:tc>
        <w:tc>
          <w:tcPr>
            <w:tcW w:w="1080" w:type="dxa"/>
            <w:tcBorders>
              <w:top w:val="nil"/>
              <w:left w:val="nil"/>
              <w:bottom w:val="single" w:sz="4" w:space="0" w:color="auto"/>
              <w:right w:val="single" w:sz="4" w:space="0" w:color="auto"/>
            </w:tcBorders>
            <w:shd w:val="clear" w:color="auto" w:fill="FFFFFF" w:themeFill="background1"/>
            <w:noWrap/>
            <w:hideMark/>
          </w:tcPr>
          <w:p w14:paraId="6C97F909"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1D39BFCA" w14:textId="77777777" w:rsidR="00A96EB6" w:rsidRPr="000E1C84" w:rsidRDefault="00A96EB6" w:rsidP="007B6832">
            <w:pPr>
              <w:jc w:val="center"/>
              <w:rPr>
                <w:rFonts w:eastAsia="Times New Roman" w:cstheme="majorHAnsi"/>
                <w:color w:val="000000"/>
                <w:sz w:val="20"/>
                <w:szCs w:val="20"/>
              </w:rPr>
            </w:pPr>
            <w:r w:rsidRPr="0081603D">
              <w:t>$75.70</w:t>
            </w:r>
          </w:p>
        </w:tc>
        <w:tc>
          <w:tcPr>
            <w:tcW w:w="1980" w:type="dxa"/>
            <w:tcBorders>
              <w:top w:val="nil"/>
              <w:left w:val="nil"/>
              <w:bottom w:val="single" w:sz="4" w:space="0" w:color="auto"/>
              <w:right w:val="single" w:sz="4" w:space="0" w:color="auto"/>
            </w:tcBorders>
            <w:shd w:val="clear" w:color="auto" w:fill="DCE6F1"/>
            <w:noWrap/>
            <w:hideMark/>
          </w:tcPr>
          <w:p w14:paraId="4B7F630D" w14:textId="77777777" w:rsidR="00A96EB6" w:rsidRPr="000E1C84" w:rsidRDefault="00A96EB6" w:rsidP="007B6832">
            <w:pPr>
              <w:jc w:val="center"/>
              <w:rPr>
                <w:rFonts w:eastAsia="Times New Roman" w:cstheme="majorHAnsi"/>
                <w:color w:val="000000"/>
                <w:sz w:val="20"/>
                <w:szCs w:val="20"/>
              </w:rPr>
            </w:pPr>
            <w:r w:rsidRPr="0081603D">
              <w:t>$77.97</w:t>
            </w:r>
          </w:p>
        </w:tc>
      </w:tr>
      <w:tr w:rsidR="00A96EB6" w:rsidRPr="006E29A9" w14:paraId="3A461FC3"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5330CE1C" w14:textId="77777777" w:rsidR="00A96EB6" w:rsidRPr="000E1C84" w:rsidRDefault="00A96EB6" w:rsidP="007B6832">
            <w:pPr>
              <w:ind w:firstLineChars="100" w:firstLine="220"/>
              <w:rPr>
                <w:rFonts w:eastAsia="Times New Roman" w:cstheme="majorHAnsi"/>
                <w:color w:val="000000"/>
                <w:sz w:val="20"/>
                <w:szCs w:val="20"/>
              </w:rPr>
            </w:pPr>
            <w:r w:rsidRPr="0081603D">
              <w:t>CUSTODIAN SUPERVISOR II</w:t>
            </w:r>
          </w:p>
        </w:tc>
        <w:tc>
          <w:tcPr>
            <w:tcW w:w="1080" w:type="dxa"/>
            <w:tcBorders>
              <w:top w:val="nil"/>
              <w:left w:val="nil"/>
              <w:bottom w:val="single" w:sz="4" w:space="0" w:color="auto"/>
              <w:right w:val="single" w:sz="4" w:space="0" w:color="auto"/>
            </w:tcBorders>
            <w:shd w:val="clear" w:color="auto" w:fill="FFFFFF" w:themeFill="background1"/>
            <w:noWrap/>
            <w:hideMark/>
          </w:tcPr>
          <w:p w14:paraId="125FFA71"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0717749B" w14:textId="77777777" w:rsidR="00A96EB6" w:rsidRPr="000E1C84" w:rsidRDefault="00A96EB6" w:rsidP="007B6832">
            <w:pPr>
              <w:jc w:val="center"/>
              <w:rPr>
                <w:rFonts w:eastAsia="Times New Roman" w:cstheme="majorHAnsi"/>
                <w:color w:val="000000"/>
                <w:sz w:val="20"/>
                <w:szCs w:val="20"/>
              </w:rPr>
            </w:pPr>
            <w:r w:rsidRPr="0081603D">
              <w:t>$80.23</w:t>
            </w:r>
          </w:p>
        </w:tc>
        <w:tc>
          <w:tcPr>
            <w:tcW w:w="1980" w:type="dxa"/>
            <w:tcBorders>
              <w:top w:val="nil"/>
              <w:left w:val="nil"/>
              <w:bottom w:val="single" w:sz="4" w:space="0" w:color="auto"/>
              <w:right w:val="single" w:sz="4" w:space="0" w:color="auto"/>
            </w:tcBorders>
            <w:shd w:val="clear" w:color="auto" w:fill="DCE6F1"/>
            <w:noWrap/>
            <w:hideMark/>
          </w:tcPr>
          <w:p w14:paraId="29E11096" w14:textId="77777777" w:rsidR="00A96EB6" w:rsidRPr="000E1C84" w:rsidRDefault="00A96EB6" w:rsidP="007B6832">
            <w:pPr>
              <w:jc w:val="center"/>
              <w:rPr>
                <w:rFonts w:eastAsia="Times New Roman" w:cstheme="majorHAnsi"/>
                <w:color w:val="000000"/>
                <w:sz w:val="20"/>
                <w:szCs w:val="20"/>
              </w:rPr>
            </w:pPr>
            <w:r w:rsidRPr="0081603D">
              <w:t>$82.46</w:t>
            </w:r>
          </w:p>
        </w:tc>
      </w:tr>
      <w:tr w:rsidR="00A96EB6" w:rsidRPr="006E29A9" w14:paraId="5962128D"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2F3D4A71" w14:textId="77777777" w:rsidR="00A96EB6" w:rsidRPr="000E1C84" w:rsidRDefault="00A96EB6" w:rsidP="007B6832">
            <w:pPr>
              <w:ind w:firstLineChars="100" w:firstLine="220"/>
              <w:rPr>
                <w:rFonts w:eastAsia="Times New Roman" w:cstheme="majorHAnsi"/>
                <w:color w:val="000000"/>
                <w:sz w:val="20"/>
                <w:szCs w:val="20"/>
              </w:rPr>
            </w:pPr>
            <w:r w:rsidRPr="0081603D">
              <w:t>DIRECT CONSTRUCTION SUPERVISOR I</w:t>
            </w:r>
          </w:p>
        </w:tc>
        <w:tc>
          <w:tcPr>
            <w:tcW w:w="1080" w:type="dxa"/>
            <w:tcBorders>
              <w:top w:val="nil"/>
              <w:left w:val="nil"/>
              <w:bottom w:val="single" w:sz="4" w:space="0" w:color="auto"/>
              <w:right w:val="single" w:sz="4" w:space="0" w:color="auto"/>
            </w:tcBorders>
            <w:shd w:val="clear" w:color="auto" w:fill="FFFFFF" w:themeFill="background1"/>
            <w:noWrap/>
            <w:hideMark/>
          </w:tcPr>
          <w:p w14:paraId="5D5D9948"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6ACE3CE4" w14:textId="77777777" w:rsidR="00A96EB6" w:rsidRPr="000E1C84" w:rsidRDefault="00A96EB6" w:rsidP="007B6832">
            <w:pPr>
              <w:jc w:val="center"/>
              <w:rPr>
                <w:rFonts w:eastAsia="Times New Roman" w:cstheme="majorHAnsi"/>
                <w:color w:val="000000"/>
                <w:sz w:val="20"/>
                <w:szCs w:val="20"/>
              </w:rPr>
            </w:pPr>
            <w:r w:rsidRPr="0081603D">
              <w:t>$167.26</w:t>
            </w:r>
          </w:p>
        </w:tc>
        <w:tc>
          <w:tcPr>
            <w:tcW w:w="1980" w:type="dxa"/>
            <w:tcBorders>
              <w:top w:val="nil"/>
              <w:left w:val="nil"/>
              <w:bottom w:val="single" w:sz="4" w:space="0" w:color="auto"/>
              <w:right w:val="single" w:sz="4" w:space="0" w:color="auto"/>
            </w:tcBorders>
            <w:shd w:val="clear" w:color="auto" w:fill="DCE6F1"/>
            <w:noWrap/>
            <w:hideMark/>
          </w:tcPr>
          <w:p w14:paraId="0502D996" w14:textId="77777777" w:rsidR="00A96EB6" w:rsidRPr="000E1C84" w:rsidRDefault="00A96EB6" w:rsidP="007B6832">
            <w:pPr>
              <w:jc w:val="center"/>
              <w:rPr>
                <w:rFonts w:eastAsia="Times New Roman" w:cstheme="majorHAnsi"/>
                <w:color w:val="000000"/>
                <w:sz w:val="20"/>
                <w:szCs w:val="20"/>
              </w:rPr>
            </w:pPr>
            <w:r w:rsidRPr="0081603D">
              <w:t>$172.27</w:t>
            </w:r>
          </w:p>
        </w:tc>
      </w:tr>
      <w:tr w:rsidR="00A96EB6" w:rsidRPr="006E29A9" w14:paraId="66ED3123"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226E9ADE" w14:textId="77777777" w:rsidR="00A96EB6" w:rsidRPr="000E1C84" w:rsidRDefault="00A96EB6" w:rsidP="007B6832">
            <w:pPr>
              <w:ind w:firstLineChars="100" w:firstLine="220"/>
              <w:rPr>
                <w:rFonts w:eastAsia="Times New Roman" w:cstheme="majorHAnsi"/>
                <w:color w:val="000000"/>
                <w:sz w:val="20"/>
                <w:szCs w:val="20"/>
              </w:rPr>
            </w:pPr>
            <w:r w:rsidRPr="0081603D">
              <w:t>DIRECT CONSTRUCTION SUPERVISOR II</w:t>
            </w:r>
          </w:p>
        </w:tc>
        <w:tc>
          <w:tcPr>
            <w:tcW w:w="1080" w:type="dxa"/>
            <w:tcBorders>
              <w:top w:val="nil"/>
              <w:left w:val="nil"/>
              <w:bottom w:val="single" w:sz="4" w:space="0" w:color="auto"/>
              <w:right w:val="single" w:sz="4" w:space="0" w:color="auto"/>
            </w:tcBorders>
            <w:shd w:val="clear" w:color="auto" w:fill="FFFFFF" w:themeFill="background1"/>
            <w:noWrap/>
            <w:hideMark/>
          </w:tcPr>
          <w:p w14:paraId="083802DB"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67D2349E" w14:textId="77777777" w:rsidR="00A96EB6" w:rsidRPr="000E1C84" w:rsidRDefault="00A96EB6" w:rsidP="007B6832">
            <w:pPr>
              <w:jc w:val="center"/>
              <w:rPr>
                <w:rFonts w:eastAsia="Times New Roman" w:cstheme="majorHAnsi"/>
                <w:color w:val="000000"/>
                <w:sz w:val="20"/>
                <w:szCs w:val="20"/>
              </w:rPr>
            </w:pPr>
            <w:r w:rsidRPr="0081603D">
              <w:t>$197.50</w:t>
            </w:r>
          </w:p>
        </w:tc>
        <w:tc>
          <w:tcPr>
            <w:tcW w:w="1980" w:type="dxa"/>
            <w:tcBorders>
              <w:top w:val="nil"/>
              <w:left w:val="nil"/>
              <w:bottom w:val="single" w:sz="4" w:space="0" w:color="auto"/>
              <w:right w:val="single" w:sz="4" w:space="0" w:color="auto"/>
            </w:tcBorders>
            <w:shd w:val="clear" w:color="auto" w:fill="DCE6F1"/>
            <w:noWrap/>
            <w:hideMark/>
          </w:tcPr>
          <w:p w14:paraId="06397FEC" w14:textId="77777777" w:rsidR="00A96EB6" w:rsidRPr="000E1C84" w:rsidRDefault="00A96EB6" w:rsidP="007B6832">
            <w:pPr>
              <w:jc w:val="center"/>
              <w:rPr>
                <w:rFonts w:eastAsia="Times New Roman" w:cstheme="majorHAnsi"/>
                <w:color w:val="000000"/>
                <w:sz w:val="20"/>
                <w:szCs w:val="20"/>
              </w:rPr>
            </w:pPr>
            <w:r w:rsidRPr="0081603D">
              <w:t>$203.42</w:t>
            </w:r>
          </w:p>
        </w:tc>
      </w:tr>
      <w:tr w:rsidR="00A96EB6" w:rsidRPr="006E29A9" w14:paraId="73A03BD4"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482F298" w14:textId="77777777" w:rsidR="00A96EB6" w:rsidRPr="000E1C84" w:rsidRDefault="00A96EB6" w:rsidP="007B6832">
            <w:pPr>
              <w:ind w:firstLineChars="100" w:firstLine="220"/>
              <w:rPr>
                <w:rFonts w:eastAsia="Times New Roman" w:cstheme="majorHAnsi"/>
                <w:color w:val="000000"/>
                <w:sz w:val="20"/>
                <w:szCs w:val="20"/>
              </w:rPr>
            </w:pPr>
            <w:r w:rsidRPr="0081603D">
              <w:t>ELECTRICIAN I</w:t>
            </w:r>
          </w:p>
        </w:tc>
        <w:tc>
          <w:tcPr>
            <w:tcW w:w="1080" w:type="dxa"/>
            <w:tcBorders>
              <w:top w:val="nil"/>
              <w:left w:val="nil"/>
              <w:bottom w:val="single" w:sz="4" w:space="0" w:color="auto"/>
              <w:right w:val="single" w:sz="4" w:space="0" w:color="auto"/>
            </w:tcBorders>
            <w:shd w:val="clear" w:color="auto" w:fill="FFFFFF" w:themeFill="background1"/>
            <w:noWrap/>
            <w:hideMark/>
          </w:tcPr>
          <w:p w14:paraId="1EA173C2"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32E29858" w14:textId="77777777" w:rsidR="00A96EB6" w:rsidRPr="000E1C84" w:rsidRDefault="00A96EB6" w:rsidP="007B6832">
            <w:pPr>
              <w:jc w:val="center"/>
              <w:rPr>
                <w:rFonts w:eastAsia="Times New Roman" w:cstheme="majorHAnsi"/>
                <w:color w:val="000000"/>
                <w:sz w:val="20"/>
                <w:szCs w:val="20"/>
              </w:rPr>
            </w:pPr>
            <w:r w:rsidRPr="0081603D">
              <w:t>$111.03</w:t>
            </w:r>
          </w:p>
        </w:tc>
        <w:tc>
          <w:tcPr>
            <w:tcW w:w="1980" w:type="dxa"/>
            <w:tcBorders>
              <w:top w:val="nil"/>
              <w:left w:val="nil"/>
              <w:bottom w:val="single" w:sz="4" w:space="0" w:color="auto"/>
              <w:right w:val="single" w:sz="4" w:space="0" w:color="auto"/>
            </w:tcBorders>
            <w:shd w:val="clear" w:color="auto" w:fill="DCE6F1"/>
            <w:noWrap/>
            <w:hideMark/>
          </w:tcPr>
          <w:p w14:paraId="39FB2AA8" w14:textId="77777777" w:rsidR="00A96EB6" w:rsidRPr="000E1C84" w:rsidRDefault="00A96EB6" w:rsidP="007B6832">
            <w:pPr>
              <w:jc w:val="center"/>
              <w:rPr>
                <w:rFonts w:eastAsia="Times New Roman" w:cstheme="majorHAnsi"/>
                <w:color w:val="000000"/>
                <w:sz w:val="20"/>
                <w:szCs w:val="20"/>
              </w:rPr>
            </w:pPr>
            <w:r w:rsidRPr="0081603D">
              <w:t>$114.36</w:t>
            </w:r>
          </w:p>
        </w:tc>
      </w:tr>
      <w:tr w:rsidR="00A96EB6" w:rsidRPr="006E29A9" w14:paraId="0F53B5BD"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65243B2F" w14:textId="77777777" w:rsidR="00A96EB6" w:rsidRPr="000E1C84" w:rsidRDefault="00A96EB6" w:rsidP="007B6832">
            <w:pPr>
              <w:ind w:firstLineChars="100" w:firstLine="220"/>
              <w:rPr>
                <w:rFonts w:eastAsia="Times New Roman" w:cstheme="majorHAnsi"/>
                <w:color w:val="000000"/>
                <w:sz w:val="20"/>
                <w:szCs w:val="20"/>
              </w:rPr>
            </w:pPr>
            <w:r w:rsidRPr="0081603D">
              <w:t>ELECTRICIAN II</w:t>
            </w:r>
          </w:p>
        </w:tc>
        <w:tc>
          <w:tcPr>
            <w:tcW w:w="1080" w:type="dxa"/>
            <w:tcBorders>
              <w:top w:val="nil"/>
              <w:left w:val="nil"/>
              <w:bottom w:val="single" w:sz="4" w:space="0" w:color="auto"/>
              <w:right w:val="single" w:sz="4" w:space="0" w:color="auto"/>
            </w:tcBorders>
            <w:shd w:val="clear" w:color="auto" w:fill="FFFFFF" w:themeFill="background1"/>
            <w:noWrap/>
            <w:hideMark/>
          </w:tcPr>
          <w:p w14:paraId="39FF6DFD"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172B5CAD" w14:textId="77777777" w:rsidR="00A96EB6" w:rsidRPr="000E1C84" w:rsidRDefault="00A96EB6" w:rsidP="007B6832">
            <w:pPr>
              <w:jc w:val="center"/>
              <w:rPr>
                <w:rFonts w:eastAsia="Times New Roman" w:cstheme="majorHAnsi"/>
                <w:color w:val="000000"/>
                <w:sz w:val="20"/>
                <w:szCs w:val="20"/>
              </w:rPr>
            </w:pPr>
            <w:r w:rsidRPr="0081603D">
              <w:t>$115.46</w:t>
            </w:r>
          </w:p>
        </w:tc>
        <w:tc>
          <w:tcPr>
            <w:tcW w:w="1980" w:type="dxa"/>
            <w:tcBorders>
              <w:top w:val="nil"/>
              <w:left w:val="nil"/>
              <w:bottom w:val="single" w:sz="4" w:space="0" w:color="auto"/>
              <w:right w:val="single" w:sz="4" w:space="0" w:color="auto"/>
            </w:tcBorders>
            <w:shd w:val="clear" w:color="auto" w:fill="DCE6F1"/>
            <w:noWrap/>
            <w:hideMark/>
          </w:tcPr>
          <w:p w14:paraId="758F238C" w14:textId="77777777" w:rsidR="00A96EB6" w:rsidRPr="000E1C84" w:rsidRDefault="00A96EB6" w:rsidP="007B6832">
            <w:pPr>
              <w:jc w:val="center"/>
              <w:rPr>
                <w:rFonts w:eastAsia="Times New Roman" w:cstheme="majorHAnsi"/>
                <w:color w:val="000000"/>
                <w:sz w:val="20"/>
                <w:szCs w:val="20"/>
              </w:rPr>
            </w:pPr>
            <w:r w:rsidRPr="0081603D">
              <w:t>$118.92</w:t>
            </w:r>
          </w:p>
        </w:tc>
      </w:tr>
      <w:tr w:rsidR="00A96EB6" w:rsidRPr="006E29A9" w14:paraId="77113C1A"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96FBB26" w14:textId="77777777" w:rsidR="00A96EB6" w:rsidRPr="000E1C84" w:rsidRDefault="00A96EB6" w:rsidP="007B6832">
            <w:pPr>
              <w:ind w:firstLineChars="100" w:firstLine="220"/>
              <w:rPr>
                <w:rFonts w:eastAsia="Times New Roman" w:cstheme="majorHAnsi"/>
                <w:color w:val="000000"/>
                <w:sz w:val="20"/>
                <w:szCs w:val="20"/>
              </w:rPr>
            </w:pPr>
            <w:r w:rsidRPr="0081603D">
              <w:t>ELECTRONICS TECHNICIAN</w:t>
            </w:r>
          </w:p>
        </w:tc>
        <w:tc>
          <w:tcPr>
            <w:tcW w:w="1080" w:type="dxa"/>
            <w:tcBorders>
              <w:top w:val="nil"/>
              <w:left w:val="nil"/>
              <w:bottom w:val="single" w:sz="4" w:space="0" w:color="auto"/>
              <w:right w:val="single" w:sz="4" w:space="0" w:color="auto"/>
            </w:tcBorders>
            <w:shd w:val="clear" w:color="auto" w:fill="FFFFFF" w:themeFill="background1"/>
            <w:noWrap/>
            <w:hideMark/>
          </w:tcPr>
          <w:p w14:paraId="6E6B7014"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2AB78FDA" w14:textId="77777777" w:rsidR="00A96EB6" w:rsidRPr="000E1C84" w:rsidRDefault="00A96EB6" w:rsidP="007B6832">
            <w:pPr>
              <w:jc w:val="center"/>
              <w:rPr>
                <w:rFonts w:eastAsia="Times New Roman" w:cstheme="majorHAnsi"/>
                <w:color w:val="000000"/>
                <w:sz w:val="20"/>
                <w:szCs w:val="20"/>
              </w:rPr>
            </w:pPr>
            <w:r w:rsidRPr="0081603D">
              <w:t>$103.90</w:t>
            </w:r>
          </w:p>
        </w:tc>
        <w:tc>
          <w:tcPr>
            <w:tcW w:w="1980" w:type="dxa"/>
            <w:tcBorders>
              <w:top w:val="nil"/>
              <w:left w:val="nil"/>
              <w:bottom w:val="single" w:sz="4" w:space="0" w:color="auto"/>
              <w:right w:val="single" w:sz="4" w:space="0" w:color="auto"/>
            </w:tcBorders>
            <w:shd w:val="clear" w:color="auto" w:fill="DCE6F1"/>
            <w:noWrap/>
            <w:hideMark/>
          </w:tcPr>
          <w:p w14:paraId="5F1656EA" w14:textId="77777777" w:rsidR="00A96EB6" w:rsidRPr="000E1C84" w:rsidRDefault="00A96EB6" w:rsidP="007B6832">
            <w:pPr>
              <w:jc w:val="center"/>
              <w:rPr>
                <w:rFonts w:eastAsia="Times New Roman" w:cstheme="majorHAnsi"/>
                <w:color w:val="000000"/>
                <w:sz w:val="20"/>
                <w:szCs w:val="20"/>
              </w:rPr>
            </w:pPr>
            <w:r w:rsidRPr="0081603D">
              <w:t>$106.60</w:t>
            </w:r>
          </w:p>
        </w:tc>
      </w:tr>
      <w:tr w:rsidR="00A96EB6" w:rsidRPr="006E29A9" w14:paraId="2EF806F3"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6B3B9D44" w14:textId="77777777" w:rsidR="00A96EB6" w:rsidRPr="000E1C84" w:rsidRDefault="00A96EB6" w:rsidP="007B6832">
            <w:pPr>
              <w:ind w:firstLineChars="100" w:firstLine="220"/>
              <w:rPr>
                <w:rFonts w:eastAsia="Times New Roman" w:cstheme="majorHAnsi"/>
                <w:color w:val="000000"/>
                <w:sz w:val="20"/>
                <w:szCs w:val="20"/>
              </w:rPr>
            </w:pPr>
            <w:r w:rsidRPr="0081603D">
              <w:t>GROUNDSKEEPER</w:t>
            </w:r>
          </w:p>
        </w:tc>
        <w:tc>
          <w:tcPr>
            <w:tcW w:w="1080" w:type="dxa"/>
            <w:tcBorders>
              <w:top w:val="nil"/>
              <w:left w:val="nil"/>
              <w:bottom w:val="single" w:sz="4" w:space="0" w:color="auto"/>
              <w:right w:val="single" w:sz="4" w:space="0" w:color="auto"/>
            </w:tcBorders>
            <w:shd w:val="clear" w:color="auto" w:fill="FFFFFF" w:themeFill="background1"/>
            <w:noWrap/>
            <w:hideMark/>
          </w:tcPr>
          <w:p w14:paraId="690D223A"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37E6F3E5" w14:textId="77777777" w:rsidR="00A96EB6" w:rsidRPr="000E1C84" w:rsidRDefault="00A96EB6" w:rsidP="007B6832">
            <w:pPr>
              <w:jc w:val="center"/>
              <w:rPr>
                <w:rFonts w:eastAsia="Times New Roman" w:cstheme="majorHAnsi"/>
                <w:color w:val="000000"/>
                <w:sz w:val="20"/>
                <w:szCs w:val="20"/>
              </w:rPr>
            </w:pPr>
            <w:r w:rsidRPr="0081603D">
              <w:t>$78.17</w:t>
            </w:r>
          </w:p>
        </w:tc>
        <w:tc>
          <w:tcPr>
            <w:tcW w:w="1980" w:type="dxa"/>
            <w:tcBorders>
              <w:top w:val="nil"/>
              <w:left w:val="nil"/>
              <w:bottom w:val="single" w:sz="4" w:space="0" w:color="auto"/>
              <w:right w:val="single" w:sz="4" w:space="0" w:color="auto"/>
            </w:tcBorders>
            <w:shd w:val="clear" w:color="auto" w:fill="DCE6F1"/>
            <w:noWrap/>
            <w:hideMark/>
          </w:tcPr>
          <w:p w14:paraId="32277674" w14:textId="77777777" w:rsidR="00A96EB6" w:rsidRPr="000E1C84" w:rsidRDefault="00A96EB6" w:rsidP="007B6832">
            <w:pPr>
              <w:jc w:val="center"/>
              <w:rPr>
                <w:rFonts w:eastAsia="Times New Roman" w:cstheme="majorHAnsi"/>
                <w:color w:val="000000"/>
                <w:sz w:val="20"/>
                <w:szCs w:val="20"/>
              </w:rPr>
            </w:pPr>
            <w:r w:rsidRPr="0081603D">
              <w:t>$80.51</w:t>
            </w:r>
          </w:p>
        </w:tc>
      </w:tr>
      <w:tr w:rsidR="00A96EB6" w:rsidRPr="006E29A9" w14:paraId="088A5E2F"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7C2F64B3" w14:textId="77777777" w:rsidR="00A96EB6" w:rsidRPr="000E1C84" w:rsidRDefault="00A96EB6" w:rsidP="007B6832">
            <w:pPr>
              <w:ind w:firstLineChars="100" w:firstLine="220"/>
              <w:rPr>
                <w:rFonts w:eastAsia="Times New Roman" w:cstheme="majorHAnsi"/>
                <w:color w:val="000000"/>
                <w:sz w:val="20"/>
                <w:szCs w:val="20"/>
              </w:rPr>
            </w:pPr>
            <w:r w:rsidRPr="0081603D">
              <w:t>LEAD GROUNDSKEEPER</w:t>
            </w:r>
          </w:p>
        </w:tc>
        <w:tc>
          <w:tcPr>
            <w:tcW w:w="1080" w:type="dxa"/>
            <w:tcBorders>
              <w:top w:val="nil"/>
              <w:left w:val="nil"/>
              <w:bottom w:val="single" w:sz="4" w:space="0" w:color="auto"/>
              <w:right w:val="single" w:sz="4" w:space="0" w:color="auto"/>
            </w:tcBorders>
            <w:shd w:val="clear" w:color="auto" w:fill="FFFFFF" w:themeFill="background1"/>
            <w:noWrap/>
            <w:hideMark/>
          </w:tcPr>
          <w:p w14:paraId="413731B8"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7D7B4212" w14:textId="77777777" w:rsidR="00A96EB6" w:rsidRPr="000E1C84" w:rsidRDefault="00A96EB6" w:rsidP="007B6832">
            <w:pPr>
              <w:jc w:val="center"/>
              <w:rPr>
                <w:rFonts w:eastAsia="Times New Roman" w:cstheme="majorHAnsi"/>
                <w:color w:val="000000"/>
                <w:sz w:val="20"/>
                <w:szCs w:val="20"/>
              </w:rPr>
            </w:pPr>
            <w:r w:rsidRPr="0081603D">
              <w:t>$85.18</w:t>
            </w:r>
          </w:p>
        </w:tc>
        <w:tc>
          <w:tcPr>
            <w:tcW w:w="1980" w:type="dxa"/>
            <w:tcBorders>
              <w:top w:val="nil"/>
              <w:left w:val="nil"/>
              <w:bottom w:val="single" w:sz="4" w:space="0" w:color="auto"/>
              <w:right w:val="single" w:sz="4" w:space="0" w:color="auto"/>
            </w:tcBorders>
            <w:shd w:val="clear" w:color="auto" w:fill="DCE6F1"/>
            <w:noWrap/>
            <w:hideMark/>
          </w:tcPr>
          <w:p w14:paraId="7CA2B1C2" w14:textId="77777777" w:rsidR="00A96EB6" w:rsidRPr="000E1C84" w:rsidRDefault="00A96EB6" w:rsidP="007B6832">
            <w:pPr>
              <w:jc w:val="center"/>
              <w:rPr>
                <w:rFonts w:eastAsia="Times New Roman" w:cstheme="majorHAnsi"/>
                <w:color w:val="000000"/>
                <w:sz w:val="20"/>
                <w:szCs w:val="20"/>
              </w:rPr>
            </w:pPr>
            <w:r w:rsidRPr="0081603D">
              <w:t>$87.73</w:t>
            </w:r>
          </w:p>
        </w:tc>
      </w:tr>
      <w:tr w:rsidR="00A96EB6" w:rsidRPr="006E29A9" w14:paraId="78A1EE54"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F4BEA8B" w14:textId="77777777" w:rsidR="00A96EB6" w:rsidRPr="000E1C84" w:rsidRDefault="00A96EB6" w:rsidP="007B6832">
            <w:pPr>
              <w:ind w:firstLineChars="100" w:firstLine="220"/>
              <w:rPr>
                <w:rFonts w:eastAsia="Times New Roman" w:cstheme="majorHAnsi"/>
                <w:color w:val="000000"/>
                <w:sz w:val="20"/>
                <w:szCs w:val="20"/>
              </w:rPr>
            </w:pPr>
            <w:r w:rsidRPr="0081603D">
              <w:t>LEAP</w:t>
            </w:r>
          </w:p>
        </w:tc>
        <w:tc>
          <w:tcPr>
            <w:tcW w:w="1080" w:type="dxa"/>
            <w:tcBorders>
              <w:top w:val="nil"/>
              <w:left w:val="nil"/>
              <w:bottom w:val="single" w:sz="4" w:space="0" w:color="auto"/>
              <w:right w:val="single" w:sz="4" w:space="0" w:color="auto"/>
            </w:tcBorders>
            <w:shd w:val="clear" w:color="auto" w:fill="FFFFFF" w:themeFill="background1"/>
            <w:noWrap/>
            <w:hideMark/>
          </w:tcPr>
          <w:p w14:paraId="5E71BC8C"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4C5B2FD5" w14:textId="77777777" w:rsidR="00A96EB6" w:rsidRPr="000E1C84" w:rsidRDefault="00A96EB6" w:rsidP="007B6832">
            <w:pPr>
              <w:jc w:val="center"/>
              <w:rPr>
                <w:rFonts w:eastAsia="Times New Roman" w:cstheme="majorHAnsi"/>
                <w:color w:val="000000"/>
                <w:sz w:val="20"/>
                <w:szCs w:val="20"/>
              </w:rPr>
            </w:pPr>
            <w:r w:rsidRPr="0081603D">
              <w:t>$74.85</w:t>
            </w:r>
          </w:p>
        </w:tc>
        <w:tc>
          <w:tcPr>
            <w:tcW w:w="1980" w:type="dxa"/>
            <w:tcBorders>
              <w:top w:val="nil"/>
              <w:left w:val="nil"/>
              <w:bottom w:val="single" w:sz="4" w:space="0" w:color="auto"/>
              <w:right w:val="single" w:sz="4" w:space="0" w:color="auto"/>
            </w:tcBorders>
            <w:shd w:val="clear" w:color="auto" w:fill="DCE6F1"/>
            <w:noWrap/>
            <w:hideMark/>
          </w:tcPr>
          <w:p w14:paraId="6146EA93" w14:textId="77777777" w:rsidR="00A96EB6" w:rsidRPr="000E1C84" w:rsidRDefault="00A96EB6" w:rsidP="007B6832">
            <w:pPr>
              <w:jc w:val="center"/>
              <w:rPr>
                <w:rFonts w:eastAsia="Times New Roman" w:cstheme="majorHAnsi"/>
                <w:color w:val="000000"/>
                <w:sz w:val="20"/>
                <w:szCs w:val="20"/>
              </w:rPr>
            </w:pPr>
            <w:r w:rsidRPr="0081603D">
              <w:t>$74.85</w:t>
            </w:r>
          </w:p>
        </w:tc>
      </w:tr>
      <w:tr w:rsidR="00A96EB6" w:rsidRPr="006E29A9" w14:paraId="703E95DA"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7741000D" w14:textId="77777777" w:rsidR="00A96EB6" w:rsidRPr="000E1C84" w:rsidRDefault="00A96EB6" w:rsidP="007B6832">
            <w:pPr>
              <w:ind w:firstLineChars="100" w:firstLine="220"/>
              <w:rPr>
                <w:rFonts w:eastAsia="Times New Roman" w:cstheme="majorHAnsi"/>
                <w:color w:val="000000"/>
                <w:sz w:val="20"/>
                <w:szCs w:val="20"/>
              </w:rPr>
            </w:pPr>
            <w:r w:rsidRPr="0081603D">
              <w:t>LOCKSMITH I</w:t>
            </w:r>
          </w:p>
        </w:tc>
        <w:tc>
          <w:tcPr>
            <w:tcW w:w="1080" w:type="dxa"/>
            <w:tcBorders>
              <w:top w:val="nil"/>
              <w:left w:val="nil"/>
              <w:bottom w:val="single" w:sz="4" w:space="0" w:color="auto"/>
              <w:right w:val="single" w:sz="4" w:space="0" w:color="auto"/>
            </w:tcBorders>
            <w:shd w:val="clear" w:color="auto" w:fill="FFFFFF" w:themeFill="background1"/>
            <w:noWrap/>
            <w:hideMark/>
          </w:tcPr>
          <w:p w14:paraId="13ABF686"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471D39A3" w14:textId="77777777" w:rsidR="00A96EB6" w:rsidRPr="000E1C84" w:rsidRDefault="00A96EB6" w:rsidP="007B6832">
            <w:pPr>
              <w:jc w:val="center"/>
              <w:rPr>
                <w:rFonts w:eastAsia="Times New Roman" w:cstheme="majorHAnsi"/>
                <w:color w:val="000000"/>
                <w:sz w:val="20"/>
                <w:szCs w:val="20"/>
              </w:rPr>
            </w:pPr>
            <w:r w:rsidRPr="0081603D">
              <w:t>$102.30</w:t>
            </w:r>
          </w:p>
        </w:tc>
        <w:tc>
          <w:tcPr>
            <w:tcW w:w="1980" w:type="dxa"/>
            <w:tcBorders>
              <w:top w:val="nil"/>
              <w:left w:val="nil"/>
              <w:bottom w:val="single" w:sz="4" w:space="0" w:color="auto"/>
              <w:right w:val="single" w:sz="4" w:space="0" w:color="auto"/>
            </w:tcBorders>
            <w:shd w:val="clear" w:color="auto" w:fill="DCE6F1"/>
            <w:noWrap/>
            <w:hideMark/>
          </w:tcPr>
          <w:p w14:paraId="4738FC94" w14:textId="77777777" w:rsidR="00A96EB6" w:rsidRPr="000E1C84" w:rsidRDefault="00A96EB6" w:rsidP="007B6832">
            <w:pPr>
              <w:jc w:val="center"/>
              <w:rPr>
                <w:rFonts w:eastAsia="Times New Roman" w:cstheme="majorHAnsi"/>
                <w:color w:val="000000"/>
                <w:sz w:val="20"/>
                <w:szCs w:val="20"/>
              </w:rPr>
            </w:pPr>
            <w:r w:rsidRPr="0081603D">
              <w:t>$104.72</w:t>
            </w:r>
          </w:p>
        </w:tc>
      </w:tr>
      <w:tr w:rsidR="00A96EB6" w:rsidRPr="006E29A9" w14:paraId="660646B1"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2C07AF1A" w14:textId="77777777" w:rsidR="00A96EB6" w:rsidRPr="000E1C84" w:rsidRDefault="00A96EB6" w:rsidP="007B6832">
            <w:pPr>
              <w:ind w:firstLineChars="100" w:firstLine="220"/>
              <w:rPr>
                <w:rFonts w:eastAsia="Times New Roman" w:cstheme="majorHAnsi"/>
                <w:color w:val="000000"/>
                <w:sz w:val="20"/>
                <w:szCs w:val="20"/>
              </w:rPr>
            </w:pPr>
            <w:r w:rsidRPr="0081603D">
              <w:t>MAINTENANCE MECHANIC</w:t>
            </w:r>
          </w:p>
        </w:tc>
        <w:tc>
          <w:tcPr>
            <w:tcW w:w="1080" w:type="dxa"/>
            <w:tcBorders>
              <w:top w:val="nil"/>
              <w:left w:val="nil"/>
              <w:bottom w:val="single" w:sz="4" w:space="0" w:color="auto"/>
              <w:right w:val="single" w:sz="4" w:space="0" w:color="auto"/>
            </w:tcBorders>
            <w:shd w:val="clear" w:color="auto" w:fill="FFFFFF" w:themeFill="background1"/>
            <w:noWrap/>
            <w:hideMark/>
          </w:tcPr>
          <w:p w14:paraId="3DD5494B"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3A699BB6" w14:textId="77777777" w:rsidR="00A96EB6" w:rsidRPr="000E1C84" w:rsidRDefault="00A96EB6" w:rsidP="007B6832">
            <w:pPr>
              <w:jc w:val="center"/>
              <w:rPr>
                <w:rFonts w:eastAsia="Times New Roman" w:cstheme="majorHAnsi"/>
                <w:color w:val="000000"/>
                <w:sz w:val="20"/>
                <w:szCs w:val="20"/>
              </w:rPr>
            </w:pPr>
            <w:r w:rsidRPr="0081603D">
              <w:t>$106.29</w:t>
            </w:r>
          </w:p>
        </w:tc>
        <w:tc>
          <w:tcPr>
            <w:tcW w:w="1980" w:type="dxa"/>
            <w:tcBorders>
              <w:top w:val="nil"/>
              <w:left w:val="nil"/>
              <w:bottom w:val="single" w:sz="4" w:space="0" w:color="auto"/>
              <w:right w:val="single" w:sz="4" w:space="0" w:color="auto"/>
            </w:tcBorders>
            <w:shd w:val="clear" w:color="auto" w:fill="DCE6F1"/>
            <w:noWrap/>
            <w:hideMark/>
          </w:tcPr>
          <w:p w14:paraId="00876A51" w14:textId="77777777" w:rsidR="00A96EB6" w:rsidRPr="000E1C84" w:rsidRDefault="00A96EB6" w:rsidP="007B6832">
            <w:pPr>
              <w:jc w:val="center"/>
              <w:rPr>
                <w:rFonts w:eastAsia="Times New Roman" w:cstheme="majorHAnsi"/>
                <w:color w:val="000000"/>
                <w:sz w:val="20"/>
                <w:szCs w:val="20"/>
              </w:rPr>
            </w:pPr>
            <w:r w:rsidRPr="0081603D">
              <w:t>$109.47</w:t>
            </w:r>
          </w:p>
        </w:tc>
      </w:tr>
      <w:tr w:rsidR="00A96EB6" w:rsidRPr="006E29A9" w14:paraId="4E12539E"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9D2E705" w14:textId="77777777" w:rsidR="00A96EB6" w:rsidRPr="000E1C84" w:rsidRDefault="00A96EB6" w:rsidP="007B6832">
            <w:pPr>
              <w:ind w:firstLineChars="100" w:firstLine="220"/>
              <w:rPr>
                <w:rFonts w:eastAsia="Times New Roman" w:cstheme="majorHAnsi"/>
                <w:color w:val="000000"/>
                <w:sz w:val="20"/>
                <w:szCs w:val="20"/>
              </w:rPr>
            </w:pPr>
            <w:r w:rsidRPr="0081603D">
              <w:t>OFFICE ASSISTANT (GENERAL)</w:t>
            </w:r>
          </w:p>
        </w:tc>
        <w:tc>
          <w:tcPr>
            <w:tcW w:w="1080" w:type="dxa"/>
            <w:tcBorders>
              <w:top w:val="nil"/>
              <w:left w:val="nil"/>
              <w:bottom w:val="single" w:sz="4" w:space="0" w:color="auto"/>
              <w:right w:val="single" w:sz="4" w:space="0" w:color="auto"/>
            </w:tcBorders>
            <w:shd w:val="clear" w:color="auto" w:fill="FFFFFF" w:themeFill="background1"/>
            <w:noWrap/>
            <w:hideMark/>
          </w:tcPr>
          <w:p w14:paraId="4AF56D47"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446E1B0E" w14:textId="77777777" w:rsidR="00A96EB6" w:rsidRPr="000E1C84" w:rsidRDefault="00A96EB6" w:rsidP="007B6832">
            <w:pPr>
              <w:jc w:val="center"/>
              <w:rPr>
                <w:rFonts w:eastAsia="Times New Roman" w:cstheme="majorHAnsi"/>
                <w:color w:val="000000"/>
                <w:sz w:val="20"/>
                <w:szCs w:val="20"/>
              </w:rPr>
            </w:pPr>
            <w:r w:rsidRPr="0081603D">
              <w:t>$72.46</w:t>
            </w:r>
          </w:p>
        </w:tc>
        <w:tc>
          <w:tcPr>
            <w:tcW w:w="1980" w:type="dxa"/>
            <w:tcBorders>
              <w:top w:val="nil"/>
              <w:left w:val="nil"/>
              <w:bottom w:val="single" w:sz="4" w:space="0" w:color="auto"/>
              <w:right w:val="single" w:sz="4" w:space="0" w:color="auto"/>
            </w:tcBorders>
            <w:shd w:val="clear" w:color="auto" w:fill="DCE6F1"/>
            <w:noWrap/>
            <w:hideMark/>
          </w:tcPr>
          <w:p w14:paraId="4F10AEE5" w14:textId="77777777" w:rsidR="00A96EB6" w:rsidRPr="000E1C84" w:rsidRDefault="00A96EB6" w:rsidP="007B6832">
            <w:pPr>
              <w:jc w:val="center"/>
              <w:rPr>
                <w:rFonts w:eastAsia="Times New Roman" w:cstheme="majorHAnsi"/>
                <w:color w:val="000000"/>
                <w:sz w:val="20"/>
                <w:szCs w:val="20"/>
              </w:rPr>
            </w:pPr>
            <w:r w:rsidRPr="0081603D">
              <w:t>$74.63</w:t>
            </w:r>
          </w:p>
        </w:tc>
      </w:tr>
      <w:tr w:rsidR="00A96EB6" w:rsidRPr="006E29A9" w14:paraId="7F90E128"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01EB8BB" w14:textId="77777777" w:rsidR="00A96EB6" w:rsidRPr="000E1C84" w:rsidRDefault="00A96EB6" w:rsidP="007B6832">
            <w:pPr>
              <w:ind w:firstLineChars="100" w:firstLine="220"/>
              <w:rPr>
                <w:rFonts w:eastAsia="Times New Roman" w:cstheme="majorHAnsi"/>
                <w:color w:val="000000"/>
                <w:sz w:val="20"/>
                <w:szCs w:val="20"/>
              </w:rPr>
            </w:pPr>
            <w:r w:rsidRPr="0081603D">
              <w:t>OFFICE ASSISTANT (TYPING)</w:t>
            </w:r>
          </w:p>
        </w:tc>
        <w:tc>
          <w:tcPr>
            <w:tcW w:w="1080" w:type="dxa"/>
            <w:tcBorders>
              <w:top w:val="nil"/>
              <w:left w:val="nil"/>
              <w:bottom w:val="single" w:sz="4" w:space="0" w:color="auto"/>
              <w:right w:val="single" w:sz="4" w:space="0" w:color="auto"/>
            </w:tcBorders>
            <w:shd w:val="clear" w:color="auto" w:fill="FFFFFF" w:themeFill="background1"/>
            <w:noWrap/>
            <w:hideMark/>
          </w:tcPr>
          <w:p w14:paraId="25A199BA"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43934C76" w14:textId="77777777" w:rsidR="00A96EB6" w:rsidRPr="000E1C84" w:rsidRDefault="00A96EB6" w:rsidP="007B6832">
            <w:pPr>
              <w:jc w:val="center"/>
              <w:rPr>
                <w:rFonts w:eastAsia="Times New Roman" w:cstheme="majorHAnsi"/>
                <w:color w:val="000000"/>
                <w:sz w:val="20"/>
                <w:szCs w:val="20"/>
              </w:rPr>
            </w:pPr>
            <w:r w:rsidRPr="0081603D">
              <w:t>$72.46</w:t>
            </w:r>
          </w:p>
        </w:tc>
        <w:tc>
          <w:tcPr>
            <w:tcW w:w="1980" w:type="dxa"/>
            <w:tcBorders>
              <w:top w:val="nil"/>
              <w:left w:val="nil"/>
              <w:bottom w:val="single" w:sz="4" w:space="0" w:color="auto"/>
              <w:right w:val="single" w:sz="4" w:space="0" w:color="auto"/>
            </w:tcBorders>
            <w:shd w:val="clear" w:color="auto" w:fill="DCE6F1"/>
            <w:noWrap/>
            <w:hideMark/>
          </w:tcPr>
          <w:p w14:paraId="04E9272F" w14:textId="77777777" w:rsidR="00A96EB6" w:rsidRPr="000E1C84" w:rsidRDefault="00A96EB6" w:rsidP="007B6832">
            <w:pPr>
              <w:jc w:val="center"/>
              <w:rPr>
                <w:rFonts w:eastAsia="Times New Roman" w:cstheme="majorHAnsi"/>
                <w:color w:val="000000"/>
                <w:sz w:val="20"/>
                <w:szCs w:val="20"/>
              </w:rPr>
            </w:pPr>
            <w:r w:rsidRPr="0081603D">
              <w:t>$74.63</w:t>
            </w:r>
          </w:p>
        </w:tc>
      </w:tr>
      <w:tr w:rsidR="00A96EB6" w:rsidRPr="006E29A9" w14:paraId="34FF7D51"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741AA660" w14:textId="77777777" w:rsidR="00A96EB6" w:rsidRPr="000E1C84" w:rsidRDefault="00A96EB6" w:rsidP="007B6832">
            <w:pPr>
              <w:ind w:firstLineChars="100" w:firstLine="220"/>
              <w:rPr>
                <w:rFonts w:eastAsia="Times New Roman" w:cstheme="majorHAnsi"/>
                <w:color w:val="000000"/>
                <w:sz w:val="20"/>
                <w:szCs w:val="20"/>
              </w:rPr>
            </w:pPr>
            <w:r w:rsidRPr="0081603D">
              <w:t>OFFICE BUILDING MANAGER I</w:t>
            </w:r>
          </w:p>
        </w:tc>
        <w:tc>
          <w:tcPr>
            <w:tcW w:w="1080" w:type="dxa"/>
            <w:tcBorders>
              <w:top w:val="nil"/>
              <w:left w:val="nil"/>
              <w:bottom w:val="single" w:sz="4" w:space="0" w:color="auto"/>
              <w:right w:val="single" w:sz="4" w:space="0" w:color="auto"/>
            </w:tcBorders>
            <w:shd w:val="clear" w:color="auto" w:fill="FFFFFF" w:themeFill="background1"/>
            <w:noWrap/>
            <w:hideMark/>
          </w:tcPr>
          <w:p w14:paraId="3D6DB1FA" w14:textId="77777777" w:rsidR="00A96EB6" w:rsidRPr="000E1C84" w:rsidRDefault="00A96EB6" w:rsidP="007B6832">
            <w:pPr>
              <w:jc w:val="center"/>
              <w:rPr>
                <w:rFonts w:eastAsia="Times New Roman" w:cstheme="majorHAnsi"/>
                <w:color w:val="000000"/>
                <w:sz w:val="20"/>
                <w:szCs w:val="20"/>
              </w:rPr>
            </w:pPr>
            <w:r w:rsidRPr="0081603D">
              <w:t>Hourly</w:t>
            </w:r>
          </w:p>
        </w:tc>
        <w:tc>
          <w:tcPr>
            <w:tcW w:w="1975" w:type="dxa"/>
            <w:tcBorders>
              <w:top w:val="nil"/>
              <w:left w:val="nil"/>
              <w:bottom w:val="single" w:sz="4" w:space="0" w:color="auto"/>
              <w:right w:val="single" w:sz="4" w:space="0" w:color="auto"/>
            </w:tcBorders>
            <w:shd w:val="clear" w:color="auto" w:fill="DCE6F1"/>
            <w:hideMark/>
          </w:tcPr>
          <w:p w14:paraId="34519C76" w14:textId="77777777" w:rsidR="00A96EB6" w:rsidRPr="000E1C84" w:rsidRDefault="00A96EB6" w:rsidP="007B6832">
            <w:pPr>
              <w:jc w:val="center"/>
              <w:rPr>
                <w:rFonts w:eastAsia="Times New Roman" w:cstheme="majorHAnsi"/>
                <w:color w:val="000000"/>
                <w:sz w:val="20"/>
                <w:szCs w:val="20"/>
              </w:rPr>
            </w:pPr>
            <w:r w:rsidRPr="0081603D">
              <w:t>$129.36</w:t>
            </w:r>
          </w:p>
        </w:tc>
        <w:tc>
          <w:tcPr>
            <w:tcW w:w="1980" w:type="dxa"/>
            <w:tcBorders>
              <w:top w:val="nil"/>
              <w:left w:val="nil"/>
              <w:bottom w:val="single" w:sz="4" w:space="0" w:color="auto"/>
              <w:right w:val="single" w:sz="4" w:space="0" w:color="auto"/>
            </w:tcBorders>
            <w:shd w:val="clear" w:color="auto" w:fill="DCE6F1"/>
            <w:noWrap/>
            <w:hideMark/>
          </w:tcPr>
          <w:p w14:paraId="39EC3023" w14:textId="77777777" w:rsidR="00A96EB6" w:rsidRPr="000E1C84" w:rsidRDefault="00A96EB6" w:rsidP="007B6832">
            <w:pPr>
              <w:jc w:val="center"/>
              <w:rPr>
                <w:rFonts w:eastAsia="Times New Roman" w:cstheme="majorHAnsi"/>
                <w:color w:val="000000"/>
                <w:sz w:val="20"/>
                <w:szCs w:val="20"/>
              </w:rPr>
            </w:pPr>
            <w:r w:rsidRPr="0081603D">
              <w:t>$133.24</w:t>
            </w:r>
          </w:p>
        </w:tc>
      </w:tr>
    </w:tbl>
    <w:p w14:paraId="487754A8" w14:textId="77777777" w:rsidR="00A96EB6" w:rsidRDefault="00A96EB6" w:rsidP="00A96EB6"/>
    <w:tbl>
      <w:tblPr>
        <w:tblW w:w="8995" w:type="dxa"/>
        <w:tblInd w:w="715" w:type="dxa"/>
        <w:tblLook w:val="04A0" w:firstRow="1" w:lastRow="0" w:firstColumn="1" w:lastColumn="0" w:noHBand="0" w:noVBand="1"/>
      </w:tblPr>
      <w:tblGrid>
        <w:gridCol w:w="3960"/>
        <w:gridCol w:w="1080"/>
        <w:gridCol w:w="1975"/>
        <w:gridCol w:w="1980"/>
      </w:tblGrid>
      <w:tr w:rsidR="00A96EB6" w:rsidRPr="006E29A9" w14:paraId="482CD7F5" w14:textId="77777777" w:rsidTr="007B6832">
        <w:trPr>
          <w:trHeight w:val="475"/>
          <w:tblHeader/>
        </w:trPr>
        <w:tc>
          <w:tcPr>
            <w:tcW w:w="8995" w:type="dxa"/>
            <w:gridSpan w:val="4"/>
            <w:tcBorders>
              <w:top w:val="single" w:sz="4" w:space="0" w:color="auto"/>
              <w:left w:val="single" w:sz="4" w:space="0" w:color="auto"/>
              <w:bottom w:val="single" w:sz="4" w:space="0" w:color="auto"/>
              <w:right w:val="single" w:sz="4" w:space="0" w:color="auto"/>
            </w:tcBorders>
            <w:shd w:val="clear" w:color="000000" w:fill="305496"/>
            <w:vAlign w:val="center"/>
            <w:hideMark/>
          </w:tcPr>
          <w:p w14:paraId="24F78EC5" w14:textId="77777777" w:rsidR="00A96EB6" w:rsidRPr="002D4A5D" w:rsidRDefault="00A96EB6" w:rsidP="007B6832">
            <w:pPr>
              <w:jc w:val="center"/>
              <w:rPr>
                <w:rFonts w:eastAsia="Times New Roman" w:cstheme="majorHAnsi"/>
                <w:b/>
                <w:bCs/>
                <w:color w:val="FFFFFF"/>
                <w:sz w:val="24"/>
                <w:szCs w:val="28"/>
              </w:rPr>
            </w:pPr>
            <w:r w:rsidRPr="002D4A5D">
              <w:rPr>
                <w:rFonts w:eastAsia="Times New Roman" w:cstheme="majorHAnsi"/>
                <w:b/>
                <w:bCs/>
                <w:color w:val="FFFFFF"/>
                <w:sz w:val="24"/>
                <w:szCs w:val="28"/>
              </w:rPr>
              <w:lastRenderedPageBreak/>
              <w:t>PARTIAL SERVICE RATES BY CLASSIFICATION</w:t>
            </w:r>
          </w:p>
        </w:tc>
      </w:tr>
      <w:tr w:rsidR="00A96EB6" w:rsidRPr="00271DE1" w14:paraId="42E6D034" w14:textId="77777777" w:rsidTr="007B6832">
        <w:trPr>
          <w:trHeight w:val="300"/>
          <w:tblHeader/>
        </w:trPr>
        <w:tc>
          <w:tcPr>
            <w:tcW w:w="3960" w:type="dxa"/>
            <w:tcBorders>
              <w:top w:val="nil"/>
              <w:left w:val="single" w:sz="4" w:space="0" w:color="auto"/>
              <w:bottom w:val="single" w:sz="4" w:space="0" w:color="auto"/>
              <w:right w:val="single" w:sz="4" w:space="0" w:color="auto"/>
            </w:tcBorders>
            <w:shd w:val="clear" w:color="000000" w:fill="BFBFBF"/>
            <w:noWrap/>
            <w:vAlign w:val="center"/>
            <w:hideMark/>
          </w:tcPr>
          <w:p w14:paraId="7B65BB46" w14:textId="77777777" w:rsidR="00A96EB6" w:rsidRPr="006E29A9" w:rsidRDefault="00A96EB6" w:rsidP="007B6832">
            <w:pPr>
              <w:jc w:val="center"/>
              <w:rPr>
                <w:rFonts w:eastAsia="Times New Roman" w:cstheme="majorHAnsi"/>
                <w:b/>
                <w:bCs/>
                <w:color w:val="000000"/>
              </w:rPr>
            </w:pPr>
            <w:r w:rsidRPr="006E29A9">
              <w:rPr>
                <w:rFonts w:eastAsia="Times New Roman" w:cstheme="majorHAnsi"/>
                <w:b/>
                <w:bCs/>
                <w:color w:val="000000"/>
              </w:rPr>
              <w:t>POSITION CLASSIFICATION</w:t>
            </w:r>
          </w:p>
        </w:tc>
        <w:tc>
          <w:tcPr>
            <w:tcW w:w="1080" w:type="dxa"/>
            <w:tcBorders>
              <w:top w:val="nil"/>
              <w:left w:val="nil"/>
              <w:bottom w:val="single" w:sz="4" w:space="0" w:color="auto"/>
              <w:right w:val="single" w:sz="4" w:space="0" w:color="auto"/>
            </w:tcBorders>
            <w:shd w:val="clear" w:color="000000" w:fill="BFBFBF"/>
            <w:noWrap/>
            <w:vAlign w:val="center"/>
            <w:hideMark/>
          </w:tcPr>
          <w:p w14:paraId="08CE7481" w14:textId="77777777" w:rsidR="00A96EB6" w:rsidRPr="006E29A9" w:rsidRDefault="00A96EB6" w:rsidP="007B6832">
            <w:pPr>
              <w:jc w:val="center"/>
              <w:rPr>
                <w:rFonts w:eastAsia="Times New Roman" w:cstheme="majorHAnsi"/>
                <w:b/>
                <w:bCs/>
                <w:color w:val="000000"/>
              </w:rPr>
            </w:pPr>
            <w:r w:rsidRPr="006E29A9">
              <w:rPr>
                <w:rFonts w:eastAsia="Times New Roman" w:cstheme="majorHAnsi"/>
                <w:b/>
                <w:bCs/>
                <w:color w:val="000000"/>
              </w:rPr>
              <w:t>UNIT</w:t>
            </w:r>
          </w:p>
        </w:tc>
        <w:tc>
          <w:tcPr>
            <w:tcW w:w="1975" w:type="dxa"/>
            <w:tcBorders>
              <w:top w:val="nil"/>
              <w:left w:val="nil"/>
              <w:bottom w:val="single" w:sz="4" w:space="0" w:color="auto"/>
              <w:right w:val="single" w:sz="4" w:space="0" w:color="auto"/>
            </w:tcBorders>
            <w:shd w:val="clear" w:color="000000" w:fill="92D050"/>
            <w:noWrap/>
            <w:vAlign w:val="center"/>
            <w:hideMark/>
          </w:tcPr>
          <w:p w14:paraId="735826F1" w14:textId="77777777" w:rsidR="00A96EB6" w:rsidRPr="006E29A9" w:rsidRDefault="00A96EB6" w:rsidP="007B6832">
            <w:pPr>
              <w:jc w:val="center"/>
              <w:rPr>
                <w:rFonts w:eastAsia="Times New Roman" w:cstheme="majorHAnsi"/>
                <w:b/>
                <w:bCs/>
                <w:color w:val="000000"/>
              </w:rPr>
            </w:pPr>
            <w:r w:rsidRPr="006E29A9">
              <w:rPr>
                <w:rFonts w:eastAsia="Times New Roman" w:cstheme="majorHAnsi"/>
                <w:b/>
                <w:bCs/>
                <w:color w:val="000000"/>
              </w:rPr>
              <w:t>CY 2021-22</w:t>
            </w:r>
          </w:p>
        </w:tc>
        <w:tc>
          <w:tcPr>
            <w:tcW w:w="1980" w:type="dxa"/>
            <w:tcBorders>
              <w:top w:val="nil"/>
              <w:left w:val="nil"/>
              <w:bottom w:val="single" w:sz="4" w:space="0" w:color="auto"/>
              <w:right w:val="single" w:sz="4" w:space="0" w:color="auto"/>
            </w:tcBorders>
            <w:shd w:val="clear" w:color="000000" w:fill="92D050"/>
            <w:noWrap/>
            <w:vAlign w:val="center"/>
            <w:hideMark/>
          </w:tcPr>
          <w:p w14:paraId="17DAE097" w14:textId="77777777" w:rsidR="00A96EB6" w:rsidRPr="006E29A9" w:rsidRDefault="00A96EB6" w:rsidP="007B6832">
            <w:pPr>
              <w:jc w:val="center"/>
              <w:rPr>
                <w:rFonts w:eastAsia="Times New Roman" w:cstheme="majorHAnsi"/>
                <w:b/>
                <w:bCs/>
                <w:color w:val="000000"/>
              </w:rPr>
            </w:pPr>
            <w:r w:rsidRPr="006E29A9">
              <w:rPr>
                <w:rFonts w:eastAsia="Times New Roman" w:cstheme="majorHAnsi"/>
                <w:b/>
                <w:bCs/>
                <w:color w:val="000000"/>
              </w:rPr>
              <w:t>BY 2022-23</w:t>
            </w:r>
          </w:p>
        </w:tc>
      </w:tr>
      <w:tr w:rsidR="00A96EB6" w:rsidRPr="006E29A9" w14:paraId="14BE8CE5"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2BCE4271" w14:textId="77777777" w:rsidR="00A96EB6" w:rsidRPr="000E1C84" w:rsidRDefault="00A96EB6" w:rsidP="007B6832">
            <w:pPr>
              <w:ind w:firstLineChars="100" w:firstLine="220"/>
              <w:rPr>
                <w:rFonts w:eastAsia="Times New Roman" w:cstheme="majorHAnsi"/>
                <w:color w:val="000000"/>
                <w:sz w:val="20"/>
                <w:szCs w:val="20"/>
              </w:rPr>
            </w:pPr>
            <w:r w:rsidRPr="00E87E2A">
              <w:t>OFFICE BUILDING MANAGER II</w:t>
            </w:r>
          </w:p>
        </w:tc>
        <w:tc>
          <w:tcPr>
            <w:tcW w:w="1080" w:type="dxa"/>
            <w:tcBorders>
              <w:top w:val="nil"/>
              <w:left w:val="nil"/>
              <w:bottom w:val="single" w:sz="4" w:space="0" w:color="auto"/>
              <w:right w:val="single" w:sz="4" w:space="0" w:color="auto"/>
            </w:tcBorders>
            <w:shd w:val="clear" w:color="auto" w:fill="FFFFFF" w:themeFill="background1"/>
            <w:noWrap/>
            <w:hideMark/>
          </w:tcPr>
          <w:p w14:paraId="22D7C3F1" w14:textId="77777777" w:rsidR="00A96EB6" w:rsidRPr="000E1C84" w:rsidRDefault="00A96EB6" w:rsidP="007B6832">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4A84B4B0" w14:textId="77777777" w:rsidR="00A96EB6" w:rsidRPr="000E1C84" w:rsidRDefault="00A96EB6" w:rsidP="007B6832">
            <w:pPr>
              <w:jc w:val="center"/>
              <w:rPr>
                <w:rFonts w:eastAsia="Times New Roman" w:cstheme="majorHAnsi"/>
                <w:color w:val="000000"/>
                <w:sz w:val="20"/>
                <w:szCs w:val="20"/>
              </w:rPr>
            </w:pPr>
            <w:r w:rsidRPr="00E87E2A">
              <w:t>$149.29</w:t>
            </w:r>
          </w:p>
        </w:tc>
        <w:tc>
          <w:tcPr>
            <w:tcW w:w="1980" w:type="dxa"/>
            <w:tcBorders>
              <w:top w:val="nil"/>
              <w:left w:val="nil"/>
              <w:bottom w:val="single" w:sz="4" w:space="0" w:color="auto"/>
              <w:right w:val="single" w:sz="4" w:space="0" w:color="auto"/>
            </w:tcBorders>
            <w:shd w:val="clear" w:color="auto" w:fill="DCE6F1"/>
            <w:noWrap/>
            <w:hideMark/>
          </w:tcPr>
          <w:p w14:paraId="6014B05B" w14:textId="77777777" w:rsidR="00A96EB6" w:rsidRPr="000E1C84" w:rsidRDefault="00A96EB6" w:rsidP="007B6832">
            <w:pPr>
              <w:jc w:val="center"/>
              <w:rPr>
                <w:rFonts w:eastAsia="Times New Roman" w:cstheme="majorHAnsi"/>
                <w:color w:val="000000"/>
                <w:sz w:val="20"/>
                <w:szCs w:val="20"/>
              </w:rPr>
            </w:pPr>
            <w:r w:rsidRPr="00E87E2A">
              <w:t>$153.76</w:t>
            </w:r>
          </w:p>
        </w:tc>
      </w:tr>
      <w:tr w:rsidR="00A96EB6" w:rsidRPr="006E29A9" w14:paraId="168546FD"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6D2FEE00" w14:textId="77777777" w:rsidR="00A96EB6" w:rsidRPr="000E1C84" w:rsidRDefault="00A96EB6" w:rsidP="007B6832">
            <w:pPr>
              <w:ind w:firstLineChars="100" w:firstLine="220"/>
              <w:rPr>
                <w:rFonts w:eastAsia="Times New Roman" w:cstheme="majorHAnsi"/>
                <w:color w:val="000000"/>
                <w:sz w:val="20"/>
                <w:szCs w:val="20"/>
              </w:rPr>
            </w:pPr>
            <w:r w:rsidRPr="00E87E2A">
              <w:t>OFFICE BUILDING MANAGER III</w:t>
            </w:r>
          </w:p>
        </w:tc>
        <w:tc>
          <w:tcPr>
            <w:tcW w:w="1080" w:type="dxa"/>
            <w:tcBorders>
              <w:top w:val="nil"/>
              <w:left w:val="nil"/>
              <w:bottom w:val="single" w:sz="4" w:space="0" w:color="auto"/>
              <w:right w:val="single" w:sz="4" w:space="0" w:color="auto"/>
            </w:tcBorders>
            <w:shd w:val="clear" w:color="auto" w:fill="FFFFFF" w:themeFill="background1"/>
            <w:noWrap/>
            <w:hideMark/>
          </w:tcPr>
          <w:p w14:paraId="62CA7AC5" w14:textId="77777777" w:rsidR="00A96EB6" w:rsidRPr="000E1C84" w:rsidRDefault="00A96EB6" w:rsidP="007B6832">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0CD4D2AD" w14:textId="77777777" w:rsidR="00A96EB6" w:rsidRPr="000E1C84" w:rsidRDefault="00A96EB6" w:rsidP="007B6832">
            <w:pPr>
              <w:jc w:val="center"/>
              <w:rPr>
                <w:rFonts w:eastAsia="Times New Roman" w:cstheme="majorHAnsi"/>
                <w:color w:val="000000"/>
                <w:sz w:val="20"/>
                <w:szCs w:val="20"/>
              </w:rPr>
            </w:pPr>
            <w:r w:rsidRPr="00E87E2A">
              <w:t>$155.63</w:t>
            </w:r>
          </w:p>
        </w:tc>
        <w:tc>
          <w:tcPr>
            <w:tcW w:w="1980" w:type="dxa"/>
            <w:tcBorders>
              <w:top w:val="nil"/>
              <w:left w:val="nil"/>
              <w:bottom w:val="single" w:sz="4" w:space="0" w:color="auto"/>
              <w:right w:val="single" w:sz="4" w:space="0" w:color="auto"/>
            </w:tcBorders>
            <w:shd w:val="clear" w:color="auto" w:fill="DCE6F1"/>
            <w:noWrap/>
            <w:hideMark/>
          </w:tcPr>
          <w:p w14:paraId="5BA2FB08" w14:textId="77777777" w:rsidR="00A96EB6" w:rsidRPr="000E1C84" w:rsidRDefault="00A96EB6" w:rsidP="007B6832">
            <w:pPr>
              <w:jc w:val="center"/>
              <w:rPr>
                <w:rFonts w:eastAsia="Times New Roman" w:cstheme="majorHAnsi"/>
                <w:color w:val="000000"/>
                <w:sz w:val="20"/>
                <w:szCs w:val="20"/>
              </w:rPr>
            </w:pPr>
            <w:r w:rsidRPr="00E87E2A">
              <w:t>$160.29</w:t>
            </w:r>
          </w:p>
        </w:tc>
      </w:tr>
      <w:tr w:rsidR="00A96EB6" w:rsidRPr="006E29A9" w14:paraId="1551BCDF"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2010CAA" w14:textId="77777777" w:rsidR="00A96EB6" w:rsidRPr="000E1C84" w:rsidRDefault="00A96EB6" w:rsidP="007B6832">
            <w:pPr>
              <w:ind w:firstLineChars="100" w:firstLine="220"/>
              <w:rPr>
                <w:rFonts w:eastAsia="Times New Roman" w:cstheme="majorHAnsi"/>
                <w:color w:val="000000"/>
                <w:sz w:val="20"/>
                <w:szCs w:val="20"/>
              </w:rPr>
            </w:pPr>
            <w:r w:rsidRPr="00E87E2A">
              <w:t>OFFICE TECHNICIAN (GENERAL)</w:t>
            </w:r>
          </w:p>
        </w:tc>
        <w:tc>
          <w:tcPr>
            <w:tcW w:w="1080" w:type="dxa"/>
            <w:tcBorders>
              <w:top w:val="nil"/>
              <w:left w:val="nil"/>
              <w:bottom w:val="single" w:sz="4" w:space="0" w:color="auto"/>
              <w:right w:val="single" w:sz="4" w:space="0" w:color="auto"/>
            </w:tcBorders>
            <w:shd w:val="clear" w:color="auto" w:fill="FFFFFF" w:themeFill="background1"/>
            <w:noWrap/>
            <w:hideMark/>
          </w:tcPr>
          <w:p w14:paraId="4D4F8470" w14:textId="77777777" w:rsidR="00A96EB6" w:rsidRPr="000E1C84" w:rsidRDefault="00A96EB6" w:rsidP="007B6832">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7E989CBE" w14:textId="77777777" w:rsidR="00A96EB6" w:rsidRPr="000E1C84" w:rsidRDefault="00A96EB6" w:rsidP="007B6832">
            <w:pPr>
              <w:jc w:val="center"/>
              <w:rPr>
                <w:rFonts w:eastAsia="Times New Roman" w:cstheme="majorHAnsi"/>
                <w:color w:val="000000"/>
                <w:sz w:val="20"/>
                <w:szCs w:val="20"/>
              </w:rPr>
            </w:pPr>
            <w:r w:rsidRPr="00E87E2A">
              <w:t>$72.46</w:t>
            </w:r>
          </w:p>
        </w:tc>
        <w:tc>
          <w:tcPr>
            <w:tcW w:w="1980" w:type="dxa"/>
            <w:tcBorders>
              <w:top w:val="nil"/>
              <w:left w:val="nil"/>
              <w:bottom w:val="single" w:sz="4" w:space="0" w:color="auto"/>
              <w:right w:val="single" w:sz="4" w:space="0" w:color="auto"/>
            </w:tcBorders>
            <w:shd w:val="clear" w:color="auto" w:fill="DCE6F1"/>
            <w:noWrap/>
            <w:hideMark/>
          </w:tcPr>
          <w:p w14:paraId="3FC21FFB" w14:textId="77777777" w:rsidR="00A96EB6" w:rsidRPr="000E1C84" w:rsidRDefault="00A96EB6" w:rsidP="007B6832">
            <w:pPr>
              <w:jc w:val="center"/>
              <w:rPr>
                <w:rFonts w:eastAsia="Times New Roman" w:cstheme="majorHAnsi"/>
                <w:color w:val="000000"/>
                <w:sz w:val="20"/>
                <w:szCs w:val="20"/>
              </w:rPr>
            </w:pPr>
            <w:r w:rsidRPr="00E87E2A">
              <w:t>$74.63</w:t>
            </w:r>
          </w:p>
        </w:tc>
      </w:tr>
      <w:tr w:rsidR="00A96EB6" w:rsidRPr="006E29A9" w14:paraId="4229ECE5"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7BC784EF" w14:textId="77777777" w:rsidR="00A96EB6" w:rsidRPr="000E1C84" w:rsidRDefault="00A96EB6" w:rsidP="007B6832">
            <w:pPr>
              <w:ind w:firstLineChars="100" w:firstLine="220"/>
              <w:rPr>
                <w:rFonts w:eastAsia="Times New Roman" w:cstheme="majorHAnsi"/>
                <w:color w:val="000000"/>
                <w:sz w:val="20"/>
                <w:szCs w:val="20"/>
              </w:rPr>
            </w:pPr>
            <w:r w:rsidRPr="00E87E2A">
              <w:t>OFFICE TECHNICIAN (TYPING)</w:t>
            </w:r>
          </w:p>
        </w:tc>
        <w:tc>
          <w:tcPr>
            <w:tcW w:w="1080" w:type="dxa"/>
            <w:tcBorders>
              <w:top w:val="nil"/>
              <w:left w:val="nil"/>
              <w:bottom w:val="single" w:sz="4" w:space="0" w:color="auto"/>
              <w:right w:val="single" w:sz="4" w:space="0" w:color="auto"/>
            </w:tcBorders>
            <w:shd w:val="clear" w:color="auto" w:fill="FFFFFF" w:themeFill="background1"/>
            <w:noWrap/>
            <w:hideMark/>
          </w:tcPr>
          <w:p w14:paraId="3043C16E" w14:textId="77777777" w:rsidR="00A96EB6" w:rsidRPr="000E1C84" w:rsidRDefault="00A96EB6" w:rsidP="007B6832">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32607580" w14:textId="77777777" w:rsidR="00A96EB6" w:rsidRPr="000E1C84" w:rsidRDefault="00A96EB6" w:rsidP="007B6832">
            <w:pPr>
              <w:jc w:val="center"/>
              <w:rPr>
                <w:rFonts w:eastAsia="Times New Roman" w:cstheme="majorHAnsi"/>
                <w:color w:val="000000"/>
                <w:sz w:val="20"/>
                <w:szCs w:val="20"/>
              </w:rPr>
            </w:pPr>
            <w:r w:rsidRPr="00E87E2A">
              <w:t>$72.46</w:t>
            </w:r>
          </w:p>
        </w:tc>
        <w:tc>
          <w:tcPr>
            <w:tcW w:w="1980" w:type="dxa"/>
            <w:tcBorders>
              <w:top w:val="nil"/>
              <w:left w:val="nil"/>
              <w:bottom w:val="single" w:sz="4" w:space="0" w:color="auto"/>
              <w:right w:val="single" w:sz="4" w:space="0" w:color="auto"/>
            </w:tcBorders>
            <w:shd w:val="clear" w:color="auto" w:fill="DCE6F1"/>
            <w:noWrap/>
            <w:hideMark/>
          </w:tcPr>
          <w:p w14:paraId="39886F7D" w14:textId="77777777" w:rsidR="00A96EB6" w:rsidRPr="000E1C84" w:rsidRDefault="00A96EB6" w:rsidP="007B6832">
            <w:pPr>
              <w:jc w:val="center"/>
              <w:rPr>
                <w:rFonts w:eastAsia="Times New Roman" w:cstheme="majorHAnsi"/>
                <w:color w:val="000000"/>
                <w:sz w:val="20"/>
                <w:szCs w:val="20"/>
              </w:rPr>
            </w:pPr>
            <w:r w:rsidRPr="00E87E2A">
              <w:t>$74.63</w:t>
            </w:r>
          </w:p>
        </w:tc>
      </w:tr>
      <w:tr w:rsidR="00A96EB6" w:rsidRPr="006E29A9" w14:paraId="0900EC33"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5D71E8E7" w14:textId="77777777" w:rsidR="00A96EB6" w:rsidRPr="000E1C84" w:rsidRDefault="00A96EB6" w:rsidP="007B6832">
            <w:pPr>
              <w:ind w:firstLineChars="100" w:firstLine="220"/>
              <w:rPr>
                <w:rFonts w:eastAsia="Times New Roman" w:cstheme="majorHAnsi"/>
                <w:color w:val="000000"/>
                <w:sz w:val="20"/>
                <w:szCs w:val="20"/>
              </w:rPr>
            </w:pPr>
            <w:r w:rsidRPr="00E87E2A">
              <w:t>PAINTER I</w:t>
            </w:r>
          </w:p>
        </w:tc>
        <w:tc>
          <w:tcPr>
            <w:tcW w:w="1080" w:type="dxa"/>
            <w:tcBorders>
              <w:top w:val="nil"/>
              <w:left w:val="nil"/>
              <w:bottom w:val="single" w:sz="4" w:space="0" w:color="auto"/>
              <w:right w:val="single" w:sz="4" w:space="0" w:color="auto"/>
            </w:tcBorders>
            <w:shd w:val="clear" w:color="auto" w:fill="FFFFFF" w:themeFill="background1"/>
            <w:noWrap/>
            <w:hideMark/>
          </w:tcPr>
          <w:p w14:paraId="7600CC58" w14:textId="77777777" w:rsidR="00A96EB6" w:rsidRPr="000E1C84" w:rsidRDefault="00A96EB6" w:rsidP="007B6832">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17AC316D" w14:textId="77777777" w:rsidR="00A96EB6" w:rsidRPr="000E1C84" w:rsidRDefault="00A96EB6" w:rsidP="007B6832">
            <w:pPr>
              <w:jc w:val="center"/>
              <w:rPr>
                <w:rFonts w:eastAsia="Times New Roman" w:cstheme="majorHAnsi"/>
                <w:color w:val="000000"/>
                <w:sz w:val="20"/>
                <w:szCs w:val="20"/>
              </w:rPr>
            </w:pPr>
            <w:r w:rsidRPr="00E87E2A">
              <w:t>$102.33</w:t>
            </w:r>
          </w:p>
        </w:tc>
        <w:tc>
          <w:tcPr>
            <w:tcW w:w="1980" w:type="dxa"/>
            <w:tcBorders>
              <w:top w:val="nil"/>
              <w:left w:val="nil"/>
              <w:bottom w:val="single" w:sz="4" w:space="0" w:color="auto"/>
              <w:right w:val="single" w:sz="4" w:space="0" w:color="auto"/>
            </w:tcBorders>
            <w:shd w:val="clear" w:color="auto" w:fill="DCE6F1"/>
            <w:noWrap/>
            <w:hideMark/>
          </w:tcPr>
          <w:p w14:paraId="43F0D3FA" w14:textId="77777777" w:rsidR="00A96EB6" w:rsidRPr="000E1C84" w:rsidRDefault="00A96EB6" w:rsidP="007B6832">
            <w:pPr>
              <w:jc w:val="center"/>
              <w:rPr>
                <w:rFonts w:eastAsia="Times New Roman" w:cstheme="majorHAnsi"/>
                <w:color w:val="000000"/>
                <w:sz w:val="20"/>
                <w:szCs w:val="20"/>
              </w:rPr>
            </w:pPr>
            <w:r w:rsidRPr="00E87E2A">
              <w:t>$105.39</w:t>
            </w:r>
          </w:p>
        </w:tc>
      </w:tr>
      <w:tr w:rsidR="00A96EB6" w:rsidRPr="006E29A9" w14:paraId="61E15BC6"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037213DB" w14:textId="77777777" w:rsidR="00A96EB6" w:rsidRPr="000E1C84" w:rsidRDefault="00A96EB6" w:rsidP="007B6832">
            <w:pPr>
              <w:ind w:firstLineChars="100" w:firstLine="220"/>
              <w:rPr>
                <w:rFonts w:eastAsia="Times New Roman" w:cstheme="majorHAnsi"/>
                <w:color w:val="000000"/>
                <w:sz w:val="20"/>
                <w:szCs w:val="20"/>
              </w:rPr>
            </w:pPr>
            <w:r w:rsidRPr="00E87E2A">
              <w:t>PAINTER SUPERVISOR</w:t>
            </w:r>
          </w:p>
        </w:tc>
        <w:tc>
          <w:tcPr>
            <w:tcW w:w="1080" w:type="dxa"/>
            <w:tcBorders>
              <w:top w:val="nil"/>
              <w:left w:val="nil"/>
              <w:bottom w:val="single" w:sz="4" w:space="0" w:color="auto"/>
              <w:right w:val="single" w:sz="4" w:space="0" w:color="auto"/>
            </w:tcBorders>
            <w:shd w:val="clear" w:color="auto" w:fill="FFFFFF" w:themeFill="background1"/>
            <w:noWrap/>
            <w:hideMark/>
          </w:tcPr>
          <w:p w14:paraId="4A707C4B" w14:textId="77777777" w:rsidR="00A96EB6" w:rsidRPr="000E1C84" w:rsidRDefault="00A96EB6" w:rsidP="007B6832">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585D2AE0" w14:textId="77777777" w:rsidR="00A96EB6" w:rsidRPr="000E1C84" w:rsidRDefault="00A96EB6" w:rsidP="007B6832">
            <w:pPr>
              <w:jc w:val="center"/>
              <w:rPr>
                <w:rFonts w:eastAsia="Times New Roman" w:cstheme="majorHAnsi"/>
                <w:color w:val="000000"/>
                <w:sz w:val="20"/>
                <w:szCs w:val="20"/>
              </w:rPr>
            </w:pPr>
            <w:r w:rsidRPr="00E87E2A">
              <w:t>$109.20</w:t>
            </w:r>
          </w:p>
        </w:tc>
        <w:tc>
          <w:tcPr>
            <w:tcW w:w="1980" w:type="dxa"/>
            <w:tcBorders>
              <w:top w:val="nil"/>
              <w:left w:val="nil"/>
              <w:bottom w:val="single" w:sz="4" w:space="0" w:color="auto"/>
              <w:right w:val="single" w:sz="4" w:space="0" w:color="auto"/>
            </w:tcBorders>
            <w:shd w:val="clear" w:color="auto" w:fill="DCE6F1"/>
            <w:noWrap/>
            <w:hideMark/>
          </w:tcPr>
          <w:p w14:paraId="0942C738" w14:textId="77777777" w:rsidR="00A96EB6" w:rsidRPr="000E1C84" w:rsidRDefault="00A96EB6" w:rsidP="007B6832">
            <w:pPr>
              <w:jc w:val="center"/>
              <w:rPr>
                <w:rFonts w:eastAsia="Times New Roman" w:cstheme="majorHAnsi"/>
                <w:color w:val="000000"/>
                <w:sz w:val="20"/>
                <w:szCs w:val="20"/>
              </w:rPr>
            </w:pPr>
            <w:r w:rsidRPr="00E87E2A">
              <w:t>$112.47</w:t>
            </w:r>
          </w:p>
        </w:tc>
      </w:tr>
      <w:tr w:rsidR="00A96EB6" w:rsidRPr="006E29A9" w14:paraId="66CBD7F4"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D8AB01F" w14:textId="77777777" w:rsidR="00A96EB6" w:rsidRPr="000E1C84" w:rsidRDefault="00A96EB6" w:rsidP="007B6832">
            <w:pPr>
              <w:ind w:firstLineChars="100" w:firstLine="220"/>
              <w:rPr>
                <w:rFonts w:eastAsia="Times New Roman" w:cstheme="majorHAnsi"/>
                <w:color w:val="000000"/>
                <w:sz w:val="20"/>
                <w:szCs w:val="20"/>
              </w:rPr>
            </w:pPr>
            <w:r w:rsidRPr="00E87E2A">
              <w:t>PLUMBER I</w:t>
            </w:r>
          </w:p>
        </w:tc>
        <w:tc>
          <w:tcPr>
            <w:tcW w:w="1080" w:type="dxa"/>
            <w:tcBorders>
              <w:top w:val="nil"/>
              <w:left w:val="nil"/>
              <w:bottom w:val="single" w:sz="4" w:space="0" w:color="auto"/>
              <w:right w:val="single" w:sz="4" w:space="0" w:color="auto"/>
            </w:tcBorders>
            <w:shd w:val="clear" w:color="auto" w:fill="FFFFFF" w:themeFill="background1"/>
            <w:noWrap/>
            <w:hideMark/>
          </w:tcPr>
          <w:p w14:paraId="6C934C08" w14:textId="77777777" w:rsidR="00A96EB6" w:rsidRPr="000E1C84" w:rsidRDefault="00A96EB6" w:rsidP="007B6832">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69D8C6A4" w14:textId="77777777" w:rsidR="00A96EB6" w:rsidRPr="000E1C84" w:rsidRDefault="00A96EB6" w:rsidP="007B6832">
            <w:pPr>
              <w:jc w:val="center"/>
              <w:rPr>
                <w:rFonts w:eastAsia="Times New Roman" w:cstheme="majorHAnsi"/>
                <w:color w:val="000000"/>
                <w:sz w:val="20"/>
                <w:szCs w:val="20"/>
              </w:rPr>
            </w:pPr>
            <w:r w:rsidRPr="00E87E2A">
              <w:t>$110.51</w:t>
            </w:r>
          </w:p>
        </w:tc>
        <w:tc>
          <w:tcPr>
            <w:tcW w:w="1980" w:type="dxa"/>
            <w:tcBorders>
              <w:top w:val="nil"/>
              <w:left w:val="nil"/>
              <w:bottom w:val="single" w:sz="4" w:space="0" w:color="auto"/>
              <w:right w:val="single" w:sz="4" w:space="0" w:color="auto"/>
            </w:tcBorders>
            <w:shd w:val="clear" w:color="auto" w:fill="DCE6F1"/>
            <w:noWrap/>
            <w:hideMark/>
          </w:tcPr>
          <w:p w14:paraId="3C49659C" w14:textId="77777777" w:rsidR="00A96EB6" w:rsidRPr="000E1C84" w:rsidRDefault="00A96EB6" w:rsidP="007B6832">
            <w:pPr>
              <w:jc w:val="center"/>
              <w:rPr>
                <w:rFonts w:eastAsia="Times New Roman" w:cstheme="majorHAnsi"/>
                <w:color w:val="000000"/>
                <w:sz w:val="20"/>
                <w:szCs w:val="20"/>
              </w:rPr>
            </w:pPr>
            <w:r w:rsidRPr="00E87E2A">
              <w:t>$112.97</w:t>
            </w:r>
          </w:p>
        </w:tc>
      </w:tr>
      <w:tr w:rsidR="00A96EB6" w:rsidRPr="006E29A9" w14:paraId="4EE3DA92"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5289404" w14:textId="77777777" w:rsidR="00A96EB6" w:rsidRPr="000E1C84" w:rsidRDefault="00A96EB6" w:rsidP="007B6832">
            <w:pPr>
              <w:ind w:firstLineChars="100" w:firstLine="220"/>
              <w:rPr>
                <w:rFonts w:eastAsia="Times New Roman" w:cstheme="majorHAnsi"/>
                <w:color w:val="000000"/>
                <w:sz w:val="20"/>
                <w:szCs w:val="20"/>
              </w:rPr>
            </w:pPr>
            <w:r w:rsidRPr="00E87E2A">
              <w:t>STAFF SERVICES ANALYST (GENERAL)</w:t>
            </w:r>
          </w:p>
        </w:tc>
        <w:tc>
          <w:tcPr>
            <w:tcW w:w="1080" w:type="dxa"/>
            <w:tcBorders>
              <w:top w:val="nil"/>
              <w:left w:val="nil"/>
              <w:bottom w:val="single" w:sz="4" w:space="0" w:color="auto"/>
              <w:right w:val="single" w:sz="4" w:space="0" w:color="auto"/>
            </w:tcBorders>
            <w:shd w:val="clear" w:color="auto" w:fill="FFFFFF" w:themeFill="background1"/>
            <w:noWrap/>
            <w:hideMark/>
          </w:tcPr>
          <w:p w14:paraId="70C33843" w14:textId="77777777" w:rsidR="00A96EB6" w:rsidRPr="000E1C84" w:rsidRDefault="00A96EB6" w:rsidP="007B6832">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0C52683D" w14:textId="77777777" w:rsidR="00A96EB6" w:rsidRPr="000E1C84" w:rsidRDefault="00A96EB6" w:rsidP="007B6832">
            <w:pPr>
              <w:jc w:val="center"/>
              <w:rPr>
                <w:rFonts w:eastAsia="Times New Roman" w:cstheme="majorHAnsi"/>
                <w:color w:val="000000"/>
                <w:sz w:val="20"/>
                <w:szCs w:val="20"/>
              </w:rPr>
            </w:pPr>
            <w:r w:rsidRPr="00E87E2A">
              <w:t>$101.81</w:t>
            </w:r>
          </w:p>
        </w:tc>
        <w:tc>
          <w:tcPr>
            <w:tcW w:w="1980" w:type="dxa"/>
            <w:tcBorders>
              <w:top w:val="nil"/>
              <w:left w:val="nil"/>
              <w:bottom w:val="single" w:sz="4" w:space="0" w:color="auto"/>
              <w:right w:val="single" w:sz="4" w:space="0" w:color="auto"/>
            </w:tcBorders>
            <w:shd w:val="clear" w:color="auto" w:fill="DCE6F1"/>
            <w:noWrap/>
            <w:hideMark/>
          </w:tcPr>
          <w:p w14:paraId="5075B66A" w14:textId="77777777" w:rsidR="00A96EB6" w:rsidRPr="000E1C84" w:rsidRDefault="00A96EB6" w:rsidP="007B6832">
            <w:pPr>
              <w:jc w:val="center"/>
              <w:rPr>
                <w:rFonts w:eastAsia="Times New Roman" w:cstheme="majorHAnsi"/>
                <w:color w:val="000000"/>
                <w:sz w:val="20"/>
                <w:szCs w:val="20"/>
              </w:rPr>
            </w:pPr>
            <w:r w:rsidRPr="00E87E2A">
              <w:t>$104.86</w:t>
            </w:r>
          </w:p>
        </w:tc>
      </w:tr>
      <w:tr w:rsidR="00A96EB6" w:rsidRPr="006E29A9" w14:paraId="155A1DFE"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1644F99E" w14:textId="77777777" w:rsidR="00A96EB6" w:rsidRPr="000E1C84" w:rsidRDefault="00A96EB6" w:rsidP="007B6832">
            <w:pPr>
              <w:ind w:firstLineChars="100" w:firstLine="220"/>
              <w:rPr>
                <w:rFonts w:eastAsia="Times New Roman" w:cstheme="majorHAnsi"/>
                <w:color w:val="000000"/>
                <w:sz w:val="20"/>
                <w:szCs w:val="20"/>
              </w:rPr>
            </w:pPr>
            <w:r w:rsidRPr="00E87E2A">
              <w:t>STAFF SERVICES MANAGER I</w:t>
            </w:r>
          </w:p>
        </w:tc>
        <w:tc>
          <w:tcPr>
            <w:tcW w:w="1080" w:type="dxa"/>
            <w:tcBorders>
              <w:top w:val="nil"/>
              <w:left w:val="nil"/>
              <w:bottom w:val="single" w:sz="4" w:space="0" w:color="auto"/>
              <w:right w:val="single" w:sz="4" w:space="0" w:color="auto"/>
            </w:tcBorders>
            <w:shd w:val="clear" w:color="auto" w:fill="FFFFFF" w:themeFill="background1"/>
            <w:noWrap/>
            <w:hideMark/>
          </w:tcPr>
          <w:p w14:paraId="6F28EF6C" w14:textId="77777777" w:rsidR="00A96EB6" w:rsidRPr="000E1C84" w:rsidRDefault="00A96EB6" w:rsidP="007B6832">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1075F7F3" w14:textId="77777777" w:rsidR="00A96EB6" w:rsidRPr="000E1C84" w:rsidRDefault="00A96EB6" w:rsidP="007B6832">
            <w:pPr>
              <w:jc w:val="center"/>
              <w:rPr>
                <w:rFonts w:eastAsia="Times New Roman" w:cstheme="majorHAnsi"/>
                <w:color w:val="000000"/>
                <w:sz w:val="20"/>
                <w:szCs w:val="20"/>
              </w:rPr>
            </w:pPr>
            <w:r w:rsidRPr="00E87E2A">
              <w:t>$139.56</w:t>
            </w:r>
          </w:p>
        </w:tc>
        <w:tc>
          <w:tcPr>
            <w:tcW w:w="1980" w:type="dxa"/>
            <w:tcBorders>
              <w:top w:val="nil"/>
              <w:left w:val="nil"/>
              <w:bottom w:val="single" w:sz="4" w:space="0" w:color="auto"/>
              <w:right w:val="single" w:sz="4" w:space="0" w:color="auto"/>
            </w:tcBorders>
            <w:shd w:val="clear" w:color="auto" w:fill="DCE6F1"/>
            <w:noWrap/>
            <w:hideMark/>
          </w:tcPr>
          <w:p w14:paraId="18B5E68B" w14:textId="77777777" w:rsidR="00A96EB6" w:rsidRPr="000E1C84" w:rsidRDefault="00A96EB6" w:rsidP="007B6832">
            <w:pPr>
              <w:jc w:val="center"/>
              <w:rPr>
                <w:rFonts w:eastAsia="Times New Roman" w:cstheme="majorHAnsi"/>
                <w:color w:val="000000"/>
                <w:sz w:val="20"/>
                <w:szCs w:val="20"/>
              </w:rPr>
            </w:pPr>
            <w:r w:rsidRPr="00E87E2A">
              <w:t>$143.74</w:t>
            </w:r>
          </w:p>
        </w:tc>
      </w:tr>
      <w:tr w:rsidR="00A96EB6" w:rsidRPr="006E29A9" w14:paraId="34E3FF63"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3D3D554B" w14:textId="77777777" w:rsidR="00A96EB6" w:rsidRPr="000E1C84" w:rsidRDefault="00A96EB6" w:rsidP="007B6832">
            <w:pPr>
              <w:ind w:firstLineChars="100" w:firstLine="220"/>
              <w:rPr>
                <w:rFonts w:cstheme="majorHAnsi"/>
                <w:color w:val="000000"/>
                <w:szCs w:val="22"/>
              </w:rPr>
            </w:pPr>
            <w:r w:rsidRPr="00E87E2A">
              <w:t xml:space="preserve">STAFF SERVICES MANAGER II </w:t>
            </w:r>
          </w:p>
        </w:tc>
        <w:tc>
          <w:tcPr>
            <w:tcW w:w="1080" w:type="dxa"/>
            <w:tcBorders>
              <w:top w:val="nil"/>
              <w:left w:val="nil"/>
              <w:bottom w:val="single" w:sz="4" w:space="0" w:color="auto"/>
              <w:right w:val="single" w:sz="4" w:space="0" w:color="auto"/>
            </w:tcBorders>
            <w:shd w:val="clear" w:color="auto" w:fill="FFFFFF" w:themeFill="background1"/>
            <w:noWrap/>
          </w:tcPr>
          <w:p w14:paraId="74FDE4AD" w14:textId="77777777" w:rsidR="00A96EB6" w:rsidRPr="000E1C84" w:rsidRDefault="00A96EB6" w:rsidP="007B6832">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4B3AB729" w14:textId="77777777" w:rsidR="00A96EB6" w:rsidRPr="000E1C84" w:rsidRDefault="00A96EB6" w:rsidP="007B6832">
            <w:pPr>
              <w:jc w:val="center"/>
              <w:rPr>
                <w:rFonts w:cstheme="majorHAnsi"/>
                <w:color w:val="000000"/>
                <w:szCs w:val="22"/>
              </w:rPr>
            </w:pPr>
            <w:r w:rsidRPr="00E87E2A">
              <w:t>$163.92</w:t>
            </w:r>
          </w:p>
        </w:tc>
        <w:tc>
          <w:tcPr>
            <w:tcW w:w="1980" w:type="dxa"/>
            <w:tcBorders>
              <w:top w:val="nil"/>
              <w:left w:val="nil"/>
              <w:bottom w:val="single" w:sz="4" w:space="0" w:color="auto"/>
              <w:right w:val="single" w:sz="4" w:space="0" w:color="auto"/>
            </w:tcBorders>
            <w:shd w:val="clear" w:color="auto" w:fill="DCE6F1"/>
            <w:noWrap/>
          </w:tcPr>
          <w:p w14:paraId="2691728B" w14:textId="77777777" w:rsidR="00A96EB6" w:rsidRPr="000E1C84" w:rsidRDefault="00A96EB6" w:rsidP="007B6832">
            <w:pPr>
              <w:jc w:val="center"/>
              <w:rPr>
                <w:rFonts w:cstheme="majorHAnsi"/>
                <w:color w:val="000000"/>
                <w:szCs w:val="22"/>
              </w:rPr>
            </w:pPr>
            <w:r w:rsidRPr="00E87E2A">
              <w:t>$168.83</w:t>
            </w:r>
          </w:p>
        </w:tc>
      </w:tr>
      <w:tr w:rsidR="00A96EB6" w:rsidRPr="006E29A9" w14:paraId="09D49CC8"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29C937FB" w14:textId="77777777" w:rsidR="00A96EB6" w:rsidRPr="000E1C84" w:rsidRDefault="00A96EB6" w:rsidP="007B6832">
            <w:pPr>
              <w:ind w:firstLineChars="100" w:firstLine="220"/>
              <w:rPr>
                <w:rFonts w:cstheme="majorHAnsi"/>
                <w:color w:val="000000"/>
                <w:szCs w:val="22"/>
              </w:rPr>
            </w:pPr>
            <w:r w:rsidRPr="00E87E2A">
              <w:t>STAFF SERVICES MANAGER III</w:t>
            </w:r>
          </w:p>
        </w:tc>
        <w:tc>
          <w:tcPr>
            <w:tcW w:w="1080" w:type="dxa"/>
            <w:tcBorders>
              <w:top w:val="nil"/>
              <w:left w:val="nil"/>
              <w:bottom w:val="single" w:sz="4" w:space="0" w:color="auto"/>
              <w:right w:val="single" w:sz="4" w:space="0" w:color="auto"/>
            </w:tcBorders>
            <w:shd w:val="clear" w:color="auto" w:fill="FFFFFF" w:themeFill="background1"/>
            <w:noWrap/>
          </w:tcPr>
          <w:p w14:paraId="277568CF" w14:textId="77777777" w:rsidR="00A96EB6" w:rsidRPr="000E1C84" w:rsidRDefault="00A96EB6" w:rsidP="007B6832">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5E4291C2" w14:textId="77777777" w:rsidR="00A96EB6" w:rsidRPr="000E1C84" w:rsidRDefault="00A96EB6" w:rsidP="007B6832">
            <w:pPr>
              <w:jc w:val="center"/>
              <w:rPr>
                <w:rFonts w:cstheme="majorHAnsi"/>
                <w:color w:val="000000"/>
                <w:szCs w:val="22"/>
              </w:rPr>
            </w:pPr>
            <w:r w:rsidRPr="00E87E2A">
              <w:t>$162.77</w:t>
            </w:r>
          </w:p>
        </w:tc>
        <w:tc>
          <w:tcPr>
            <w:tcW w:w="1980" w:type="dxa"/>
            <w:tcBorders>
              <w:top w:val="nil"/>
              <w:left w:val="nil"/>
              <w:bottom w:val="single" w:sz="4" w:space="0" w:color="auto"/>
              <w:right w:val="single" w:sz="4" w:space="0" w:color="auto"/>
            </w:tcBorders>
            <w:shd w:val="clear" w:color="auto" w:fill="DCE6F1"/>
            <w:noWrap/>
          </w:tcPr>
          <w:p w14:paraId="3ADEA109" w14:textId="77777777" w:rsidR="00A96EB6" w:rsidRPr="000E1C84" w:rsidRDefault="00A96EB6" w:rsidP="007B6832">
            <w:pPr>
              <w:jc w:val="center"/>
              <w:rPr>
                <w:rFonts w:cstheme="majorHAnsi"/>
                <w:color w:val="000000"/>
                <w:szCs w:val="22"/>
              </w:rPr>
            </w:pPr>
            <w:r w:rsidRPr="00E87E2A">
              <w:t>$167.65</w:t>
            </w:r>
          </w:p>
        </w:tc>
      </w:tr>
      <w:tr w:rsidR="00A96EB6" w:rsidRPr="006E29A9" w14:paraId="00902112"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3C8F5536" w14:textId="77777777" w:rsidR="00A96EB6" w:rsidRPr="000E1C84" w:rsidRDefault="00A96EB6" w:rsidP="007B6832">
            <w:pPr>
              <w:ind w:firstLineChars="100" w:firstLine="220"/>
              <w:rPr>
                <w:rFonts w:cstheme="majorHAnsi"/>
                <w:color w:val="000000"/>
                <w:szCs w:val="22"/>
              </w:rPr>
            </w:pPr>
            <w:r w:rsidRPr="00E87E2A">
              <w:t>STATIONARY ENGINEER</w:t>
            </w:r>
          </w:p>
        </w:tc>
        <w:tc>
          <w:tcPr>
            <w:tcW w:w="1080" w:type="dxa"/>
            <w:tcBorders>
              <w:top w:val="nil"/>
              <w:left w:val="nil"/>
              <w:bottom w:val="single" w:sz="4" w:space="0" w:color="auto"/>
              <w:right w:val="single" w:sz="4" w:space="0" w:color="auto"/>
            </w:tcBorders>
            <w:shd w:val="clear" w:color="auto" w:fill="FFFFFF" w:themeFill="background1"/>
            <w:noWrap/>
          </w:tcPr>
          <w:p w14:paraId="61C4C711" w14:textId="77777777" w:rsidR="00A96EB6" w:rsidRPr="000E1C84" w:rsidRDefault="00A96EB6" w:rsidP="007B6832">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5515B7D5" w14:textId="77777777" w:rsidR="00A96EB6" w:rsidRPr="000E1C84" w:rsidRDefault="00A96EB6" w:rsidP="007B6832">
            <w:pPr>
              <w:jc w:val="center"/>
              <w:rPr>
                <w:rFonts w:cstheme="majorHAnsi"/>
                <w:color w:val="000000"/>
                <w:szCs w:val="22"/>
              </w:rPr>
            </w:pPr>
            <w:r w:rsidRPr="00E87E2A">
              <w:t>$127.55</w:t>
            </w:r>
          </w:p>
        </w:tc>
        <w:tc>
          <w:tcPr>
            <w:tcW w:w="1980" w:type="dxa"/>
            <w:tcBorders>
              <w:top w:val="nil"/>
              <w:left w:val="nil"/>
              <w:bottom w:val="single" w:sz="4" w:space="0" w:color="auto"/>
              <w:right w:val="single" w:sz="4" w:space="0" w:color="auto"/>
            </w:tcBorders>
            <w:shd w:val="clear" w:color="auto" w:fill="DCE6F1"/>
            <w:noWrap/>
          </w:tcPr>
          <w:p w14:paraId="3D3A4C5B" w14:textId="77777777" w:rsidR="00A96EB6" w:rsidRPr="000E1C84" w:rsidRDefault="00A96EB6" w:rsidP="007B6832">
            <w:pPr>
              <w:jc w:val="center"/>
              <w:rPr>
                <w:rFonts w:cstheme="majorHAnsi"/>
                <w:color w:val="000000"/>
                <w:szCs w:val="22"/>
              </w:rPr>
            </w:pPr>
            <w:r w:rsidRPr="00E87E2A">
              <w:t>$127.55</w:t>
            </w:r>
          </w:p>
        </w:tc>
      </w:tr>
      <w:tr w:rsidR="00A96EB6" w:rsidRPr="006E29A9" w14:paraId="7A22E4F3"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34515322" w14:textId="77777777" w:rsidR="00A96EB6" w:rsidRPr="000E1C84" w:rsidRDefault="00A96EB6" w:rsidP="007B6832">
            <w:pPr>
              <w:ind w:firstLineChars="100" w:firstLine="220"/>
              <w:rPr>
                <w:rFonts w:cstheme="majorHAnsi"/>
                <w:color w:val="000000"/>
                <w:szCs w:val="22"/>
              </w:rPr>
            </w:pPr>
            <w:r w:rsidRPr="00E87E2A">
              <w:t>STATIONARY ENGINEER APPRENTICE</w:t>
            </w:r>
          </w:p>
        </w:tc>
        <w:tc>
          <w:tcPr>
            <w:tcW w:w="1080" w:type="dxa"/>
            <w:tcBorders>
              <w:top w:val="nil"/>
              <w:left w:val="nil"/>
              <w:bottom w:val="single" w:sz="4" w:space="0" w:color="auto"/>
              <w:right w:val="single" w:sz="4" w:space="0" w:color="auto"/>
            </w:tcBorders>
            <w:shd w:val="clear" w:color="auto" w:fill="FFFFFF" w:themeFill="background1"/>
            <w:noWrap/>
          </w:tcPr>
          <w:p w14:paraId="2EEEFD8B" w14:textId="77777777" w:rsidR="00A96EB6" w:rsidRPr="000E1C84" w:rsidRDefault="00A96EB6" w:rsidP="007B6832">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218199B3" w14:textId="77777777" w:rsidR="00A96EB6" w:rsidRPr="000E1C84" w:rsidRDefault="00A96EB6" w:rsidP="007B6832">
            <w:pPr>
              <w:jc w:val="center"/>
              <w:rPr>
                <w:rFonts w:cstheme="majorHAnsi"/>
                <w:color w:val="000000"/>
                <w:szCs w:val="22"/>
              </w:rPr>
            </w:pPr>
            <w:r w:rsidRPr="00E87E2A">
              <w:t>$100.63</w:t>
            </w:r>
          </w:p>
        </w:tc>
        <w:tc>
          <w:tcPr>
            <w:tcW w:w="1980" w:type="dxa"/>
            <w:tcBorders>
              <w:top w:val="nil"/>
              <w:left w:val="nil"/>
              <w:bottom w:val="single" w:sz="4" w:space="0" w:color="auto"/>
              <w:right w:val="single" w:sz="4" w:space="0" w:color="auto"/>
            </w:tcBorders>
            <w:shd w:val="clear" w:color="auto" w:fill="DCE6F1"/>
            <w:noWrap/>
          </w:tcPr>
          <w:p w14:paraId="03F21BD8" w14:textId="77777777" w:rsidR="00A96EB6" w:rsidRPr="000E1C84" w:rsidRDefault="00A96EB6" w:rsidP="007B6832">
            <w:pPr>
              <w:jc w:val="center"/>
              <w:rPr>
                <w:rFonts w:cstheme="majorHAnsi"/>
                <w:color w:val="000000"/>
                <w:szCs w:val="22"/>
              </w:rPr>
            </w:pPr>
            <w:r w:rsidRPr="00E87E2A">
              <w:t>$103.64</w:t>
            </w:r>
          </w:p>
        </w:tc>
      </w:tr>
      <w:tr w:rsidR="00A96EB6" w:rsidRPr="006E29A9" w14:paraId="465910A4"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27B63EAB" w14:textId="77777777" w:rsidR="00A96EB6" w:rsidRPr="000E1C84" w:rsidRDefault="00A96EB6" w:rsidP="007B6832">
            <w:pPr>
              <w:ind w:firstLineChars="100" w:firstLine="220"/>
              <w:rPr>
                <w:rFonts w:cstheme="majorHAnsi"/>
                <w:color w:val="000000"/>
                <w:szCs w:val="22"/>
              </w:rPr>
            </w:pPr>
            <w:r w:rsidRPr="00E87E2A">
              <w:t>SUPERVISING GROUNDSKEEPER I</w:t>
            </w:r>
          </w:p>
        </w:tc>
        <w:tc>
          <w:tcPr>
            <w:tcW w:w="1080" w:type="dxa"/>
            <w:tcBorders>
              <w:top w:val="nil"/>
              <w:left w:val="nil"/>
              <w:bottom w:val="single" w:sz="4" w:space="0" w:color="auto"/>
              <w:right w:val="single" w:sz="4" w:space="0" w:color="auto"/>
            </w:tcBorders>
            <w:shd w:val="clear" w:color="auto" w:fill="FFFFFF" w:themeFill="background1"/>
            <w:noWrap/>
          </w:tcPr>
          <w:p w14:paraId="158EF613" w14:textId="77777777" w:rsidR="00A96EB6" w:rsidRPr="000E1C84" w:rsidRDefault="00A96EB6" w:rsidP="007B6832">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2882E31D" w14:textId="77777777" w:rsidR="00A96EB6" w:rsidRPr="000E1C84" w:rsidRDefault="00A96EB6" w:rsidP="007B6832">
            <w:pPr>
              <w:jc w:val="center"/>
              <w:rPr>
                <w:rFonts w:cstheme="majorHAnsi"/>
                <w:color w:val="000000"/>
                <w:szCs w:val="22"/>
              </w:rPr>
            </w:pPr>
            <w:r w:rsidRPr="00E87E2A">
              <w:t>$94.29</w:t>
            </w:r>
          </w:p>
        </w:tc>
        <w:tc>
          <w:tcPr>
            <w:tcW w:w="1980" w:type="dxa"/>
            <w:tcBorders>
              <w:top w:val="nil"/>
              <w:left w:val="nil"/>
              <w:bottom w:val="single" w:sz="4" w:space="0" w:color="auto"/>
              <w:right w:val="single" w:sz="4" w:space="0" w:color="auto"/>
            </w:tcBorders>
            <w:shd w:val="clear" w:color="auto" w:fill="DCE6F1"/>
            <w:noWrap/>
          </w:tcPr>
          <w:p w14:paraId="404F8974" w14:textId="77777777" w:rsidR="00A96EB6" w:rsidRPr="000E1C84" w:rsidRDefault="00A96EB6" w:rsidP="007B6832">
            <w:pPr>
              <w:jc w:val="center"/>
              <w:rPr>
                <w:rFonts w:cstheme="majorHAnsi"/>
                <w:color w:val="000000"/>
                <w:szCs w:val="22"/>
              </w:rPr>
            </w:pPr>
            <w:r w:rsidRPr="00E87E2A">
              <w:t>$97.11</w:t>
            </w:r>
          </w:p>
        </w:tc>
      </w:tr>
      <w:tr w:rsidR="00A96EB6" w:rsidRPr="006E29A9" w14:paraId="5B93B0B2"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61E033D3" w14:textId="77777777" w:rsidR="00A96EB6" w:rsidRPr="000E1C84" w:rsidRDefault="00A96EB6" w:rsidP="007B6832">
            <w:pPr>
              <w:ind w:firstLineChars="100" w:firstLine="220"/>
              <w:rPr>
                <w:rFonts w:cstheme="majorHAnsi"/>
                <w:color w:val="000000"/>
                <w:szCs w:val="22"/>
              </w:rPr>
            </w:pPr>
            <w:r w:rsidRPr="00E87E2A">
              <w:t>SUPERVISING GROUNDSKEEPER II</w:t>
            </w:r>
          </w:p>
        </w:tc>
        <w:tc>
          <w:tcPr>
            <w:tcW w:w="1080" w:type="dxa"/>
            <w:tcBorders>
              <w:top w:val="nil"/>
              <w:left w:val="nil"/>
              <w:bottom w:val="single" w:sz="4" w:space="0" w:color="auto"/>
              <w:right w:val="single" w:sz="4" w:space="0" w:color="auto"/>
            </w:tcBorders>
            <w:shd w:val="clear" w:color="auto" w:fill="FFFFFF" w:themeFill="background1"/>
            <w:noWrap/>
          </w:tcPr>
          <w:p w14:paraId="71311418" w14:textId="77777777" w:rsidR="00A96EB6" w:rsidRPr="000E1C84" w:rsidRDefault="00A96EB6" w:rsidP="007B6832">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02DCD2E2" w14:textId="77777777" w:rsidR="00A96EB6" w:rsidRPr="000E1C84" w:rsidRDefault="00A96EB6" w:rsidP="007B6832">
            <w:pPr>
              <w:jc w:val="center"/>
              <w:rPr>
                <w:rFonts w:cstheme="majorHAnsi"/>
                <w:color w:val="000000"/>
                <w:szCs w:val="22"/>
              </w:rPr>
            </w:pPr>
            <w:r w:rsidRPr="00E87E2A">
              <w:t>$104.95</w:t>
            </w:r>
          </w:p>
        </w:tc>
        <w:tc>
          <w:tcPr>
            <w:tcW w:w="1980" w:type="dxa"/>
            <w:tcBorders>
              <w:top w:val="nil"/>
              <w:left w:val="nil"/>
              <w:bottom w:val="single" w:sz="4" w:space="0" w:color="auto"/>
              <w:right w:val="single" w:sz="4" w:space="0" w:color="auto"/>
            </w:tcBorders>
            <w:shd w:val="clear" w:color="auto" w:fill="DCE6F1"/>
            <w:noWrap/>
          </w:tcPr>
          <w:p w14:paraId="6C92ECCF" w14:textId="77777777" w:rsidR="00A96EB6" w:rsidRPr="000E1C84" w:rsidRDefault="00A96EB6" w:rsidP="007B6832">
            <w:pPr>
              <w:jc w:val="center"/>
              <w:rPr>
                <w:rFonts w:cstheme="majorHAnsi"/>
                <w:color w:val="000000"/>
                <w:szCs w:val="22"/>
              </w:rPr>
            </w:pPr>
            <w:r w:rsidRPr="00E87E2A">
              <w:t>$107.46</w:t>
            </w:r>
          </w:p>
        </w:tc>
      </w:tr>
      <w:tr w:rsidR="00A96EB6" w:rsidRPr="006E29A9" w14:paraId="2A9E7AE0"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4BEE7202" w14:textId="77777777" w:rsidR="00A96EB6" w:rsidRPr="000E1C84" w:rsidRDefault="00A96EB6" w:rsidP="007B6832">
            <w:pPr>
              <w:ind w:firstLineChars="100" w:firstLine="220"/>
              <w:rPr>
                <w:rFonts w:cstheme="majorHAnsi"/>
                <w:color w:val="000000"/>
                <w:szCs w:val="22"/>
              </w:rPr>
            </w:pPr>
            <w:r w:rsidRPr="00E87E2A">
              <w:t>SUPERVISOR OF BUILDING TRADES</w:t>
            </w:r>
          </w:p>
        </w:tc>
        <w:tc>
          <w:tcPr>
            <w:tcW w:w="1080" w:type="dxa"/>
            <w:tcBorders>
              <w:top w:val="nil"/>
              <w:left w:val="nil"/>
              <w:bottom w:val="single" w:sz="4" w:space="0" w:color="auto"/>
              <w:right w:val="single" w:sz="4" w:space="0" w:color="auto"/>
            </w:tcBorders>
            <w:shd w:val="clear" w:color="auto" w:fill="FFFFFF" w:themeFill="background1"/>
            <w:noWrap/>
          </w:tcPr>
          <w:p w14:paraId="15988C4C" w14:textId="77777777" w:rsidR="00A96EB6" w:rsidRPr="000E1C84" w:rsidRDefault="00A96EB6" w:rsidP="007B6832">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184B03B9" w14:textId="77777777" w:rsidR="00A96EB6" w:rsidRPr="000E1C84" w:rsidRDefault="00A96EB6" w:rsidP="007B6832">
            <w:pPr>
              <w:jc w:val="center"/>
              <w:rPr>
                <w:rFonts w:cstheme="majorHAnsi"/>
                <w:color w:val="000000"/>
                <w:szCs w:val="22"/>
              </w:rPr>
            </w:pPr>
            <w:r w:rsidRPr="00E87E2A">
              <w:t>$130.65</w:t>
            </w:r>
          </w:p>
        </w:tc>
        <w:tc>
          <w:tcPr>
            <w:tcW w:w="1980" w:type="dxa"/>
            <w:tcBorders>
              <w:top w:val="nil"/>
              <w:left w:val="nil"/>
              <w:bottom w:val="single" w:sz="4" w:space="0" w:color="auto"/>
              <w:right w:val="single" w:sz="4" w:space="0" w:color="auto"/>
            </w:tcBorders>
            <w:shd w:val="clear" w:color="auto" w:fill="DCE6F1"/>
            <w:noWrap/>
          </w:tcPr>
          <w:p w14:paraId="10DA87F5" w14:textId="77777777" w:rsidR="00A96EB6" w:rsidRPr="000E1C84" w:rsidRDefault="00A96EB6" w:rsidP="007B6832">
            <w:pPr>
              <w:jc w:val="center"/>
              <w:rPr>
                <w:rFonts w:cstheme="majorHAnsi"/>
                <w:color w:val="000000"/>
                <w:szCs w:val="22"/>
              </w:rPr>
            </w:pPr>
            <w:r w:rsidRPr="00E87E2A">
              <w:t>$132.30</w:t>
            </w:r>
          </w:p>
        </w:tc>
      </w:tr>
      <w:tr w:rsidR="00A96EB6" w:rsidRPr="006E29A9" w14:paraId="21B1DD37"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tcPr>
          <w:p w14:paraId="1CDCB80C" w14:textId="77777777" w:rsidR="00A96EB6" w:rsidRPr="000E1C84" w:rsidRDefault="00A96EB6" w:rsidP="007B6832">
            <w:pPr>
              <w:ind w:firstLineChars="100" w:firstLine="220"/>
              <w:rPr>
                <w:rFonts w:cstheme="majorHAnsi"/>
                <w:color w:val="000000"/>
                <w:szCs w:val="22"/>
              </w:rPr>
            </w:pPr>
            <w:r w:rsidRPr="00E87E2A">
              <w:t>TREE MAINTENANCE LEADWORKER</w:t>
            </w:r>
          </w:p>
        </w:tc>
        <w:tc>
          <w:tcPr>
            <w:tcW w:w="1080" w:type="dxa"/>
            <w:tcBorders>
              <w:top w:val="nil"/>
              <w:left w:val="nil"/>
              <w:bottom w:val="single" w:sz="4" w:space="0" w:color="auto"/>
              <w:right w:val="single" w:sz="4" w:space="0" w:color="auto"/>
            </w:tcBorders>
            <w:shd w:val="clear" w:color="auto" w:fill="FFFFFF" w:themeFill="background1"/>
            <w:noWrap/>
          </w:tcPr>
          <w:p w14:paraId="5A8D6193" w14:textId="77777777" w:rsidR="00A96EB6" w:rsidRPr="000E1C84" w:rsidRDefault="00A96EB6" w:rsidP="007B6832">
            <w:pPr>
              <w:jc w:val="center"/>
              <w:rPr>
                <w:rFonts w:cstheme="majorHAnsi"/>
                <w:color w:val="000000"/>
                <w:szCs w:val="22"/>
              </w:rPr>
            </w:pPr>
            <w:r w:rsidRPr="00E87E2A">
              <w:t>Hourly</w:t>
            </w:r>
          </w:p>
        </w:tc>
        <w:tc>
          <w:tcPr>
            <w:tcW w:w="1975" w:type="dxa"/>
            <w:tcBorders>
              <w:top w:val="nil"/>
              <w:left w:val="nil"/>
              <w:bottom w:val="single" w:sz="4" w:space="0" w:color="auto"/>
              <w:right w:val="single" w:sz="4" w:space="0" w:color="auto"/>
            </w:tcBorders>
            <w:shd w:val="clear" w:color="auto" w:fill="DCE6F1"/>
          </w:tcPr>
          <w:p w14:paraId="7CE52D99" w14:textId="77777777" w:rsidR="00A96EB6" w:rsidRPr="000E1C84" w:rsidRDefault="00A96EB6" w:rsidP="007B6832">
            <w:pPr>
              <w:jc w:val="center"/>
              <w:rPr>
                <w:rFonts w:cstheme="majorHAnsi"/>
                <w:color w:val="000000"/>
                <w:szCs w:val="22"/>
              </w:rPr>
            </w:pPr>
            <w:r w:rsidRPr="00E87E2A">
              <w:t>$78.17</w:t>
            </w:r>
          </w:p>
        </w:tc>
        <w:tc>
          <w:tcPr>
            <w:tcW w:w="1980" w:type="dxa"/>
            <w:tcBorders>
              <w:top w:val="nil"/>
              <w:left w:val="nil"/>
              <w:bottom w:val="single" w:sz="4" w:space="0" w:color="auto"/>
              <w:right w:val="single" w:sz="4" w:space="0" w:color="auto"/>
            </w:tcBorders>
            <w:shd w:val="clear" w:color="auto" w:fill="DCE6F1"/>
            <w:noWrap/>
          </w:tcPr>
          <w:p w14:paraId="7F1347AE" w14:textId="77777777" w:rsidR="00A96EB6" w:rsidRPr="000E1C84" w:rsidRDefault="00A96EB6" w:rsidP="007B6832">
            <w:pPr>
              <w:jc w:val="center"/>
              <w:rPr>
                <w:rFonts w:cstheme="majorHAnsi"/>
                <w:color w:val="000000"/>
                <w:szCs w:val="22"/>
              </w:rPr>
            </w:pPr>
            <w:r w:rsidRPr="00E87E2A">
              <w:t>$80.51</w:t>
            </w:r>
          </w:p>
        </w:tc>
      </w:tr>
      <w:tr w:rsidR="00A96EB6" w:rsidRPr="006E29A9" w14:paraId="44A55E01" w14:textId="77777777" w:rsidTr="007B6832">
        <w:trPr>
          <w:trHeight w:val="300"/>
        </w:trPr>
        <w:tc>
          <w:tcPr>
            <w:tcW w:w="3960" w:type="dxa"/>
            <w:tcBorders>
              <w:top w:val="nil"/>
              <w:left w:val="single" w:sz="4" w:space="0" w:color="auto"/>
              <w:bottom w:val="single" w:sz="4" w:space="0" w:color="auto"/>
              <w:right w:val="single" w:sz="4" w:space="0" w:color="auto"/>
            </w:tcBorders>
            <w:shd w:val="clear" w:color="auto" w:fill="FFFFFF" w:themeFill="background1"/>
            <w:noWrap/>
            <w:hideMark/>
          </w:tcPr>
          <w:p w14:paraId="3F805C53" w14:textId="77777777" w:rsidR="00A96EB6" w:rsidRPr="000E1C84" w:rsidRDefault="00A96EB6" w:rsidP="007B6832">
            <w:pPr>
              <w:ind w:firstLineChars="100" w:firstLine="220"/>
              <w:rPr>
                <w:rFonts w:eastAsia="Times New Roman" w:cstheme="majorHAnsi"/>
                <w:color w:val="000000"/>
                <w:sz w:val="20"/>
                <w:szCs w:val="20"/>
              </w:rPr>
            </w:pPr>
            <w:r w:rsidRPr="00E87E2A">
              <w:t>TREE MAINTENANCE WORKER</w:t>
            </w:r>
          </w:p>
        </w:tc>
        <w:tc>
          <w:tcPr>
            <w:tcW w:w="1080" w:type="dxa"/>
            <w:tcBorders>
              <w:top w:val="nil"/>
              <w:left w:val="nil"/>
              <w:bottom w:val="single" w:sz="4" w:space="0" w:color="auto"/>
              <w:right w:val="single" w:sz="4" w:space="0" w:color="auto"/>
            </w:tcBorders>
            <w:shd w:val="clear" w:color="auto" w:fill="FFFFFF" w:themeFill="background1"/>
            <w:noWrap/>
            <w:hideMark/>
          </w:tcPr>
          <w:p w14:paraId="3A62B1B9" w14:textId="77777777" w:rsidR="00A96EB6" w:rsidRPr="000E1C84" w:rsidRDefault="00A96EB6" w:rsidP="007B6832">
            <w:pPr>
              <w:jc w:val="center"/>
              <w:rPr>
                <w:rFonts w:eastAsia="Times New Roman" w:cstheme="majorHAnsi"/>
                <w:color w:val="000000"/>
                <w:sz w:val="20"/>
                <w:szCs w:val="20"/>
              </w:rPr>
            </w:pPr>
            <w:r w:rsidRPr="00E87E2A">
              <w:t>Hourly</w:t>
            </w:r>
          </w:p>
        </w:tc>
        <w:tc>
          <w:tcPr>
            <w:tcW w:w="1975" w:type="dxa"/>
            <w:tcBorders>
              <w:top w:val="nil"/>
              <w:left w:val="nil"/>
              <w:bottom w:val="single" w:sz="4" w:space="0" w:color="auto"/>
              <w:right w:val="single" w:sz="4" w:space="0" w:color="auto"/>
            </w:tcBorders>
            <w:shd w:val="clear" w:color="auto" w:fill="DCE6F1"/>
            <w:hideMark/>
          </w:tcPr>
          <w:p w14:paraId="7748CA50" w14:textId="77777777" w:rsidR="00A96EB6" w:rsidRPr="000E1C84" w:rsidRDefault="00A96EB6" w:rsidP="007B6832">
            <w:pPr>
              <w:jc w:val="center"/>
              <w:rPr>
                <w:rFonts w:eastAsia="Times New Roman" w:cstheme="majorHAnsi"/>
                <w:color w:val="000000"/>
                <w:sz w:val="20"/>
                <w:szCs w:val="20"/>
              </w:rPr>
            </w:pPr>
            <w:r w:rsidRPr="00E87E2A">
              <w:t>$78.17</w:t>
            </w:r>
          </w:p>
        </w:tc>
        <w:tc>
          <w:tcPr>
            <w:tcW w:w="1980" w:type="dxa"/>
            <w:tcBorders>
              <w:top w:val="nil"/>
              <w:left w:val="nil"/>
              <w:bottom w:val="single" w:sz="4" w:space="0" w:color="auto"/>
              <w:right w:val="single" w:sz="4" w:space="0" w:color="auto"/>
            </w:tcBorders>
            <w:shd w:val="clear" w:color="auto" w:fill="DCE6F1"/>
            <w:noWrap/>
            <w:hideMark/>
          </w:tcPr>
          <w:p w14:paraId="3E866389" w14:textId="77777777" w:rsidR="00A96EB6" w:rsidRPr="000E1C84" w:rsidRDefault="00A96EB6" w:rsidP="007B6832">
            <w:pPr>
              <w:jc w:val="center"/>
              <w:rPr>
                <w:rFonts w:eastAsia="Times New Roman" w:cstheme="majorHAnsi"/>
                <w:color w:val="000000"/>
                <w:sz w:val="20"/>
                <w:szCs w:val="20"/>
              </w:rPr>
            </w:pPr>
            <w:r w:rsidRPr="00E87E2A">
              <w:t>$80.51</w:t>
            </w:r>
          </w:p>
        </w:tc>
      </w:tr>
    </w:tbl>
    <w:p w14:paraId="01BF5D04" w14:textId="25601ECF" w:rsidR="00A96EB6" w:rsidRDefault="00A96EB6">
      <w:pPr>
        <w:rPr>
          <w:rFonts w:eastAsiaTheme="majorEastAsia" w:cstheme="majorBidi"/>
          <w:b/>
          <w:color w:val="2F5496" w:themeColor="accent1" w:themeShade="BF"/>
          <w:sz w:val="32"/>
          <w:szCs w:val="32"/>
          <w:lang w:val="en"/>
        </w:rPr>
      </w:pPr>
    </w:p>
    <w:p w14:paraId="5C0D689D" w14:textId="0FA72226" w:rsidR="001B3CD6" w:rsidRDefault="00EE4E9B" w:rsidP="00337221">
      <w:pPr>
        <w:ind w:left="720"/>
        <w:rPr>
          <w:rFonts w:eastAsiaTheme="majorEastAsia" w:cstheme="majorBidi"/>
          <w:b/>
          <w:color w:val="2F5496" w:themeColor="accent1" w:themeShade="BF"/>
          <w:sz w:val="32"/>
          <w:szCs w:val="32"/>
          <w:lang w:val="en"/>
        </w:rPr>
      </w:pPr>
      <w:r w:rsidRPr="003B36F3">
        <w:rPr>
          <w:rFonts w:eastAsia="Times New Roman" w:cstheme="majorHAnsi"/>
          <w:color w:val="000000"/>
          <w:szCs w:val="22"/>
          <w:lang w:val="en"/>
        </w:rPr>
        <w:t xml:space="preserve">For additional information, please contact the Facilities Management Division at (916) 322-8779 or visit our website at: </w:t>
      </w:r>
      <w:hyperlink r:id="rId11" w:history="1">
        <w:r w:rsidRPr="003B36F3">
          <w:rPr>
            <w:rStyle w:val="Hyperlink"/>
            <w:rFonts w:eastAsia="Times New Roman" w:cstheme="majorHAnsi"/>
            <w:szCs w:val="22"/>
            <w:lang w:val="en"/>
          </w:rPr>
          <w:t>https://www.dgs.ca.gov/FMD</w:t>
        </w:r>
      </w:hyperlink>
      <w:r w:rsidR="001B3CD6">
        <w:rPr>
          <w:rFonts w:eastAsiaTheme="majorEastAsia" w:cstheme="majorBidi"/>
          <w:b/>
          <w:color w:val="2F5496" w:themeColor="accent1" w:themeShade="BF"/>
          <w:sz w:val="32"/>
          <w:szCs w:val="32"/>
          <w:lang w:val="en"/>
        </w:rPr>
        <w:br w:type="page"/>
      </w:r>
    </w:p>
    <w:p w14:paraId="4F56B70E" w14:textId="77777777" w:rsidR="00A96EB6" w:rsidRPr="006E7DD9" w:rsidRDefault="00A96EB6" w:rsidP="00A96EB6">
      <w:pPr>
        <w:pStyle w:val="Heading1"/>
      </w:pPr>
      <w:bookmarkStart w:id="21" w:name="_Toc83711965"/>
      <w:r>
        <w:lastRenderedPageBreak/>
        <w:t>O</w:t>
      </w:r>
      <w:r w:rsidRPr="006E7DD9">
        <w:t>f</w:t>
      </w:r>
      <w:r>
        <w:t>f</w:t>
      </w:r>
      <w:r w:rsidRPr="006E7DD9">
        <w:t xml:space="preserve">ice of </w:t>
      </w:r>
      <w:r>
        <w:t>Administrative Hearings</w:t>
      </w:r>
      <w:bookmarkEnd w:id="21"/>
    </w:p>
    <w:p w14:paraId="4CB96622" w14:textId="77777777" w:rsidR="00A96EB6" w:rsidRPr="00D64404" w:rsidRDefault="00A96EB6" w:rsidP="00A96EB6">
      <w:pPr>
        <w:spacing w:line="276" w:lineRule="auto"/>
        <w:ind w:left="720"/>
        <w:rPr>
          <w:sz w:val="32"/>
          <w:szCs w:val="36"/>
          <w:lang w:val="en"/>
        </w:rPr>
      </w:pPr>
      <w:r w:rsidRPr="006E7DD9">
        <w:rPr>
          <w:noProof/>
        </w:rPr>
        <mc:AlternateContent>
          <mc:Choice Requires="wps">
            <w:drawing>
              <wp:anchor distT="0" distB="0" distL="114300" distR="114300" simplePos="0" relativeHeight="251699237" behindDoc="0" locked="0" layoutInCell="1" allowOverlap="1" wp14:anchorId="776D92A2" wp14:editId="618CBE7F">
                <wp:simplePos x="0" y="0"/>
                <wp:positionH relativeFrom="margin">
                  <wp:align>right</wp:align>
                </wp:positionH>
                <wp:positionV relativeFrom="paragraph">
                  <wp:posOffset>24130</wp:posOffset>
                </wp:positionV>
                <wp:extent cx="601218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2180"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E8381" id="Straight Connector 8" o:spid="_x0000_s1026" alt="&quot;&quot;" style="position:absolute;z-index:251699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2pt,1.9pt" to="895.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" strokecolor="#92d050" strokeweight="1pt">
                <v:stroke joinstyle="miter"/>
                <w10:wrap anchorx="margin"/>
              </v:line>
            </w:pict>
          </mc:Fallback>
        </mc:AlternateContent>
      </w:r>
    </w:p>
    <w:p w14:paraId="1EC81175" w14:textId="77777777" w:rsidR="0079069F" w:rsidRPr="0079069F" w:rsidRDefault="0079069F" w:rsidP="0079069F">
      <w:pPr>
        <w:spacing w:line="276" w:lineRule="auto"/>
        <w:ind w:left="720"/>
        <w:rPr>
          <w:rFonts w:eastAsia="Times New Roman" w:cstheme="majorBidi"/>
          <w:color w:val="000000" w:themeColor="text1"/>
          <w:lang w:val="en"/>
        </w:rPr>
      </w:pPr>
      <w:r w:rsidRPr="0079069F">
        <w:rPr>
          <w:rFonts w:eastAsia="Times New Roman" w:cstheme="majorBidi"/>
          <w:color w:val="000000" w:themeColor="text1"/>
          <w:lang w:val="en"/>
        </w:rPr>
        <w:t>The Office of Administrative Hearings (OAH) is a quasi-judicial tribunal that hears administrative disputes. Established by the California Legislature in 1945, OAH provides independent Administrative Law Judges (ALJs) to preside as neutral judicial officers at hearings, mediations, arbitrations, and settlement conferences. OAH consists of three divisions, Administration, General Jurisdiction and Special Education, and has five regional offices in Sacramento, Oakland, Los Angeles (two offices), and San Diego. The General Jurisdiction Division conducts hearings, mediations, and settlement conferences for more than 2,500 state and local agencies. The Special Education Division conducts special education due process hearings and mediations involving school districts and parents of children with special education needs throughout the state.</w:t>
      </w:r>
    </w:p>
    <w:p w14:paraId="7C526E12" w14:textId="77777777" w:rsidR="0079069F" w:rsidRPr="0079069F" w:rsidRDefault="0079069F" w:rsidP="0079069F">
      <w:pPr>
        <w:spacing w:line="276" w:lineRule="auto"/>
        <w:ind w:left="720"/>
        <w:rPr>
          <w:rFonts w:eastAsia="Times New Roman" w:cstheme="majorBidi"/>
          <w:color w:val="000000" w:themeColor="text1"/>
          <w:lang w:val="en"/>
        </w:rPr>
      </w:pPr>
    </w:p>
    <w:p w14:paraId="0155AE11" w14:textId="77777777" w:rsidR="0079069F" w:rsidRPr="0079069F" w:rsidRDefault="0079069F" w:rsidP="0079069F">
      <w:pPr>
        <w:spacing w:line="276" w:lineRule="auto"/>
        <w:ind w:left="720"/>
        <w:rPr>
          <w:rFonts w:eastAsia="Times New Roman" w:cstheme="majorBidi"/>
          <w:color w:val="000000" w:themeColor="text1"/>
          <w:lang w:val="en"/>
        </w:rPr>
      </w:pPr>
      <w:r w:rsidRPr="0079069F">
        <w:rPr>
          <w:rFonts w:eastAsia="Times New Roman" w:cstheme="majorBidi"/>
          <w:color w:val="000000" w:themeColor="text1"/>
          <w:lang w:val="en"/>
        </w:rPr>
        <w:t>Although OAH is housed within the Department of General Services for administrative purposes, it is an independent state entity under the direction and control of the Director of OAH, who is appointed by the Governor, and subject to confirmation by the Senate. OAH ALJs are highly trained legal professionals with experience in deciding cases involving complex issues. All OAH ALJs are appointed by the Director of OAH, and act independently from the agencies appearing before them in hearings, mediations, and all other administrative matters. OAH offers a wealth of experience, qualified ALJs, professional calendar staff, and the flexibility to mediate, arbitrate, or adjudicate administrative disputes at a cost substantially less than that charged by other providers. OAH assures that all parties receive a neutral and fair “day in court” while ensuring due process and respect for the dignity of all.</w:t>
      </w:r>
    </w:p>
    <w:p w14:paraId="4F0369AA" w14:textId="77777777" w:rsidR="0079069F" w:rsidRPr="0079069F" w:rsidRDefault="0079069F" w:rsidP="0079069F">
      <w:pPr>
        <w:spacing w:line="276" w:lineRule="auto"/>
        <w:ind w:left="720"/>
        <w:rPr>
          <w:rFonts w:eastAsia="Times New Roman" w:cstheme="majorBidi"/>
          <w:color w:val="000000" w:themeColor="text1"/>
          <w:lang w:val="en"/>
        </w:rPr>
      </w:pPr>
    </w:p>
    <w:p w14:paraId="50F96E08" w14:textId="77777777" w:rsidR="0079069F" w:rsidRPr="0079069F" w:rsidRDefault="0079069F" w:rsidP="0079069F">
      <w:pPr>
        <w:spacing w:line="276" w:lineRule="auto"/>
        <w:ind w:left="720"/>
        <w:rPr>
          <w:rFonts w:eastAsia="Times New Roman" w:cstheme="majorBidi"/>
          <w:color w:val="000000" w:themeColor="text1"/>
          <w:lang w:val="en"/>
        </w:rPr>
      </w:pPr>
      <w:r w:rsidRPr="0079069F">
        <w:rPr>
          <w:rFonts w:eastAsia="Times New Roman" w:cstheme="majorBidi"/>
          <w:color w:val="000000" w:themeColor="text1"/>
          <w:lang w:val="en"/>
        </w:rPr>
        <w:t>For state agencies whose proceedings are subject to the Administrative Procedure Act (APA) (Gov. Code § 11370, et seq.), an interagency agreement is not required. Once an agency is established with OAH, OAH will direct-bill the state agency using the agency’s bill code.  For state agencies and local agencies not subject to the APA, an interagency or local agency agreement is required before a case may be filed with OAH.</w:t>
      </w:r>
    </w:p>
    <w:p w14:paraId="0BFF14F5" w14:textId="77777777" w:rsidR="0079069F" w:rsidRPr="0079069F" w:rsidRDefault="0079069F" w:rsidP="0079069F">
      <w:pPr>
        <w:spacing w:line="276" w:lineRule="auto"/>
        <w:ind w:left="720"/>
        <w:rPr>
          <w:rFonts w:eastAsia="Times New Roman" w:cstheme="majorBidi"/>
          <w:color w:val="000000" w:themeColor="text1"/>
          <w:lang w:val="en"/>
        </w:rPr>
      </w:pPr>
    </w:p>
    <w:p w14:paraId="0036FB4D" w14:textId="77777777" w:rsidR="00C44CF0" w:rsidRDefault="0079069F" w:rsidP="00C44CF0">
      <w:pPr>
        <w:spacing w:line="276" w:lineRule="auto"/>
        <w:ind w:left="720"/>
        <w:rPr>
          <w:rFonts w:eastAsia="Times New Roman" w:cstheme="majorBidi"/>
          <w:color w:val="000000" w:themeColor="text1"/>
          <w:lang w:val="en"/>
        </w:rPr>
      </w:pPr>
      <w:r w:rsidRPr="0079069F">
        <w:rPr>
          <w:rFonts w:eastAsia="Times New Roman" w:cstheme="majorBidi"/>
          <w:color w:val="000000" w:themeColor="text1"/>
          <w:lang w:val="en"/>
        </w:rPr>
        <w:t>OAH’s General Jurisdiction Division’s (GJ) rate structure has been in place for well over 20 years. There are a few GJ programs whose rates are contractually negotiated, and their costs are accounted for when developing the proposed hourly rate. Additionally, in 2004, OAH contracted with the California Department of Education (CDE) and OAH’s Special Education Division (SE) was formed resulting in separate rates for each division. The SE rate is determined through negotiations with CDE.</w:t>
      </w:r>
      <w:r w:rsidR="00C44CF0">
        <w:rPr>
          <w:rFonts w:eastAsia="Times New Roman" w:cstheme="majorBidi"/>
          <w:color w:val="000000" w:themeColor="text1"/>
          <w:lang w:val="en"/>
        </w:rPr>
        <w:t xml:space="preserve"> </w:t>
      </w:r>
      <w:r w:rsidR="00C44CF0" w:rsidRPr="00C44CF0">
        <w:rPr>
          <w:rFonts w:eastAsia="Times New Roman" w:cstheme="majorBidi"/>
          <w:color w:val="000000" w:themeColor="text1"/>
          <w:lang w:val="en"/>
        </w:rPr>
        <w:t xml:space="preserve"> </w:t>
      </w:r>
    </w:p>
    <w:p w14:paraId="118B9F70" w14:textId="77777777" w:rsidR="00C44CF0" w:rsidRDefault="00C44CF0" w:rsidP="00C44CF0">
      <w:pPr>
        <w:spacing w:line="276" w:lineRule="auto"/>
        <w:ind w:left="720"/>
        <w:rPr>
          <w:rFonts w:eastAsia="Times New Roman" w:cstheme="majorBidi"/>
          <w:color w:val="000000" w:themeColor="text1"/>
          <w:lang w:val="en"/>
        </w:rPr>
      </w:pPr>
    </w:p>
    <w:p w14:paraId="707C8625" w14:textId="58535FB6" w:rsidR="00A96EB6" w:rsidRPr="0065422A" w:rsidRDefault="00C44CF0" w:rsidP="00C44CF0">
      <w:pPr>
        <w:spacing w:line="276" w:lineRule="auto"/>
        <w:ind w:left="720"/>
        <w:rPr>
          <w:rFonts w:eastAsia="Times New Roman" w:cstheme="majorBidi"/>
          <w:color w:val="000000" w:themeColor="text1"/>
          <w:lang w:val="en"/>
        </w:rPr>
      </w:pPr>
      <w:r w:rsidRPr="00C44CF0">
        <w:rPr>
          <w:rFonts w:eastAsia="Times New Roman" w:cstheme="majorBidi"/>
          <w:color w:val="000000" w:themeColor="text1"/>
          <w:lang w:val="en"/>
        </w:rPr>
        <w:t>OAH is proposing to incentivize virtual hearings by reducing the Filing Fee rate from the rate of $125 for in-person hearings to a discounted rate of $75 for virtual hearings beginning in FY 2022-23. This initial fee differential is intended to promote the Governor’s initiatives to reduce the state’s carbon footprint by promoting virtual hearings resulting in a reduction in travel for hearing participants.</w:t>
      </w:r>
    </w:p>
    <w:p w14:paraId="74333BE4" w14:textId="4C5E3EB1" w:rsidR="00A96EB6" w:rsidRDefault="00C44CF0" w:rsidP="00A96EB6">
      <w:pPr>
        <w:spacing w:before="360" w:line="276" w:lineRule="auto"/>
        <w:ind w:left="90"/>
        <w:jc w:val="center"/>
        <w:rPr>
          <w:noProof/>
        </w:rPr>
      </w:pPr>
      <w:r>
        <w:rPr>
          <w:noProof/>
        </w:rPr>
        <w:lastRenderedPageBreak/>
        <mc:AlternateContent>
          <mc:Choice Requires="wps">
            <w:drawing>
              <wp:anchor distT="0" distB="0" distL="114300" distR="114300" simplePos="0" relativeHeight="251701285" behindDoc="0" locked="0" layoutInCell="1" allowOverlap="1" wp14:anchorId="21FC827B" wp14:editId="6F750A37">
                <wp:simplePos x="0" y="0"/>
                <wp:positionH relativeFrom="page">
                  <wp:align>center</wp:align>
                </wp:positionH>
                <wp:positionV relativeFrom="paragraph">
                  <wp:posOffset>3754120</wp:posOffset>
                </wp:positionV>
                <wp:extent cx="5403850" cy="781050"/>
                <wp:effectExtent l="0" t="0" r="635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03850" cy="781050"/>
                        </a:xfrm>
                        <a:prstGeom prst="rect">
                          <a:avLst/>
                        </a:prstGeom>
                        <a:solidFill>
                          <a:schemeClr val="lt1"/>
                        </a:solidFill>
                        <a:ln w="6350">
                          <a:noFill/>
                        </a:ln>
                      </wps:spPr>
                      <wps:txbx>
                        <w:txbxContent>
                          <w:p w14:paraId="0200A152" w14:textId="77777777" w:rsidR="00A96EB6" w:rsidRPr="00F00FF7" w:rsidRDefault="00A96EB6" w:rsidP="00A96EB6">
                            <w:pPr>
                              <w:rPr>
                                <w:b/>
                                <w:bCs/>
                                <w:color w:val="262626" w:themeColor="text1" w:themeTint="D9"/>
                                <w:sz w:val="16"/>
                                <w:szCs w:val="16"/>
                              </w:rPr>
                            </w:pPr>
                            <w:r w:rsidRPr="00F00FF7">
                              <w:rPr>
                                <w:b/>
                                <w:bCs/>
                                <w:color w:val="262626" w:themeColor="text1" w:themeTint="D9"/>
                                <w:sz w:val="16"/>
                                <w:szCs w:val="16"/>
                              </w:rPr>
                              <w:t>Footnotes:</w:t>
                            </w:r>
                          </w:p>
                          <w:p w14:paraId="6D3981C1" w14:textId="77777777" w:rsidR="00A96EB6" w:rsidRDefault="00A96EB6" w:rsidP="00A96EB6">
                            <w:pPr>
                              <w:rPr>
                                <w:color w:val="262626" w:themeColor="text1" w:themeTint="D9"/>
                                <w:sz w:val="16"/>
                                <w:szCs w:val="16"/>
                              </w:rPr>
                            </w:pPr>
                            <w:r w:rsidRPr="00F00FF7">
                              <w:rPr>
                                <w:color w:val="262626" w:themeColor="text1" w:themeTint="D9"/>
                                <w:sz w:val="16"/>
                                <w:szCs w:val="16"/>
                              </w:rPr>
                              <w:t>*</w:t>
                            </w:r>
                            <w:r>
                              <w:rPr>
                                <w:color w:val="262626" w:themeColor="text1" w:themeTint="D9"/>
                                <w:sz w:val="16"/>
                                <w:szCs w:val="16"/>
                              </w:rPr>
                              <w:t>FY 2018-19 Revenue includes an accrual of $1.236M, which was not recorded at year-end close (will be a 2018-19 prior period adjustment), whereas the deficit includes and approved, unfunded need of $1,832M for the San Diego &amp; Los Angeles build out.</w:t>
                            </w:r>
                          </w:p>
                          <w:p w14:paraId="5233C772" w14:textId="77777777" w:rsidR="00A96EB6" w:rsidRDefault="00A96EB6" w:rsidP="00A96EB6">
                            <w:pPr>
                              <w:rPr>
                                <w:color w:val="262626" w:themeColor="text1" w:themeTint="D9"/>
                                <w:sz w:val="16"/>
                                <w:szCs w:val="16"/>
                              </w:rPr>
                            </w:pPr>
                            <w:r>
                              <w:rPr>
                                <w:color w:val="262626" w:themeColor="text1" w:themeTint="D9"/>
                                <w:sz w:val="16"/>
                                <w:szCs w:val="16"/>
                              </w:rPr>
                              <w:t>**FY 2020-21 is based on Q3 Program Summary projections.</w:t>
                            </w:r>
                          </w:p>
                          <w:p w14:paraId="27773469" w14:textId="77777777" w:rsidR="00A96EB6" w:rsidRPr="00604A32" w:rsidRDefault="00A96EB6" w:rsidP="00A96EB6">
                            <w:pPr>
                              <w:rPr>
                                <w:color w:val="262626" w:themeColor="text1" w:themeTint="D9"/>
                                <w:sz w:val="16"/>
                                <w:szCs w:val="16"/>
                              </w:rPr>
                            </w:pPr>
                            <w:r>
                              <w:rPr>
                                <w:color w:val="262626" w:themeColor="text1" w:themeTint="D9"/>
                                <w:sz w:val="16"/>
                                <w:szCs w:val="16"/>
                              </w:rPr>
                              <w:t>***Projection based on 2022-23 RCW.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827B" id="Text Box 11" o:spid="_x0000_s1028" type="#_x0000_t202" alt="&quot;&quot;" style="position:absolute;left:0;text-align:left;margin-left:0;margin-top:295.6pt;width:425.5pt;height:61.5pt;z-index:25170128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" fillcolor="white [3201]" stroked="f" strokeweight=".5pt">
                <v:textbox>
                  <w:txbxContent>
                    <w:p w14:paraId="0200A152" w14:textId="77777777" w:rsidR="00A96EB6" w:rsidRPr="00F00FF7" w:rsidRDefault="00A96EB6" w:rsidP="00A96EB6">
                      <w:pPr>
                        <w:rPr>
                          <w:b/>
                          <w:bCs/>
                          <w:color w:val="262626" w:themeColor="text1" w:themeTint="D9"/>
                          <w:sz w:val="16"/>
                          <w:szCs w:val="16"/>
                        </w:rPr>
                      </w:pPr>
                      <w:r w:rsidRPr="00F00FF7">
                        <w:rPr>
                          <w:b/>
                          <w:bCs/>
                          <w:color w:val="262626" w:themeColor="text1" w:themeTint="D9"/>
                          <w:sz w:val="16"/>
                          <w:szCs w:val="16"/>
                        </w:rPr>
                        <w:t>Footnotes:</w:t>
                      </w:r>
                    </w:p>
                    <w:p w14:paraId="6D3981C1" w14:textId="77777777" w:rsidR="00A96EB6" w:rsidRDefault="00A96EB6" w:rsidP="00A96EB6">
                      <w:pPr>
                        <w:rPr>
                          <w:color w:val="262626" w:themeColor="text1" w:themeTint="D9"/>
                          <w:sz w:val="16"/>
                          <w:szCs w:val="16"/>
                        </w:rPr>
                      </w:pPr>
                      <w:r w:rsidRPr="00F00FF7">
                        <w:rPr>
                          <w:color w:val="262626" w:themeColor="text1" w:themeTint="D9"/>
                          <w:sz w:val="16"/>
                          <w:szCs w:val="16"/>
                        </w:rPr>
                        <w:t>*</w:t>
                      </w:r>
                      <w:r>
                        <w:rPr>
                          <w:color w:val="262626" w:themeColor="text1" w:themeTint="D9"/>
                          <w:sz w:val="16"/>
                          <w:szCs w:val="16"/>
                        </w:rPr>
                        <w:t>FY 2018-19 Revenue includes an accrual of $1.236M, which was not recorded at year-end close (will be a 2018-19 prior period adjustment), whereas the deficit includes and approved, unfunded need of $1,832M for the San Diego &amp; Los Angeles build out.</w:t>
                      </w:r>
                    </w:p>
                    <w:p w14:paraId="5233C772" w14:textId="77777777" w:rsidR="00A96EB6" w:rsidRDefault="00A96EB6" w:rsidP="00A96EB6">
                      <w:pPr>
                        <w:rPr>
                          <w:color w:val="262626" w:themeColor="text1" w:themeTint="D9"/>
                          <w:sz w:val="16"/>
                          <w:szCs w:val="16"/>
                        </w:rPr>
                      </w:pPr>
                      <w:r>
                        <w:rPr>
                          <w:color w:val="262626" w:themeColor="text1" w:themeTint="D9"/>
                          <w:sz w:val="16"/>
                          <w:szCs w:val="16"/>
                        </w:rPr>
                        <w:t>**FY 2020-21 is based on Q3 Program Summary projections.</w:t>
                      </w:r>
                    </w:p>
                    <w:p w14:paraId="27773469" w14:textId="77777777" w:rsidR="00A96EB6" w:rsidRPr="00604A32" w:rsidRDefault="00A96EB6" w:rsidP="00A96EB6">
                      <w:pPr>
                        <w:rPr>
                          <w:color w:val="262626" w:themeColor="text1" w:themeTint="D9"/>
                          <w:sz w:val="16"/>
                          <w:szCs w:val="16"/>
                        </w:rPr>
                      </w:pPr>
                      <w:r>
                        <w:rPr>
                          <w:color w:val="262626" w:themeColor="text1" w:themeTint="D9"/>
                          <w:sz w:val="16"/>
                          <w:szCs w:val="16"/>
                        </w:rPr>
                        <w:t>***Projection based on 2022-23 RCW.</w:t>
                      </w:r>
                    </w:p>
                  </w:txbxContent>
                </v:textbox>
                <w10:wrap anchorx="page"/>
              </v:shape>
            </w:pict>
          </mc:Fallback>
        </mc:AlternateContent>
      </w:r>
      <w:r>
        <w:rPr>
          <w:noProof/>
        </w:rPr>
        <w:drawing>
          <wp:anchor distT="0" distB="0" distL="114300" distR="114300" simplePos="0" relativeHeight="251738149" behindDoc="0" locked="0" layoutInCell="1" allowOverlap="1" wp14:anchorId="46FCC984" wp14:editId="7815D863">
            <wp:simplePos x="0" y="0"/>
            <wp:positionH relativeFrom="page">
              <wp:align>center</wp:align>
            </wp:positionH>
            <wp:positionV relativeFrom="paragraph">
              <wp:posOffset>0</wp:posOffset>
            </wp:positionV>
            <wp:extent cx="6743957" cy="3638550"/>
            <wp:effectExtent l="0" t="0" r="0" b="0"/>
            <wp:wrapThrough wrapText="bothSides">
              <wp:wrapPolygon edited="0">
                <wp:start x="0" y="0"/>
                <wp:lineTo x="0" y="21487"/>
                <wp:lineTo x="21539" y="21487"/>
                <wp:lineTo x="21539"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27" r="4913"/>
                    <a:stretch/>
                  </pic:blipFill>
                  <pic:spPr bwMode="auto">
                    <a:xfrm>
                      <a:off x="0" y="0"/>
                      <a:ext cx="6743957"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D7CCE" w14:textId="68EBB168" w:rsidR="00A96EB6" w:rsidRDefault="00A96EB6" w:rsidP="00A96EB6">
      <w:pPr>
        <w:spacing w:before="360" w:line="276" w:lineRule="auto"/>
        <w:ind w:left="720" w:hanging="540"/>
        <w:jc w:val="center"/>
        <w:rPr>
          <w:rFonts w:eastAsia="Times New Roman" w:cstheme="majorBidi"/>
          <w:color w:val="000000"/>
          <w:lang w:val="en"/>
        </w:rPr>
      </w:pPr>
    </w:p>
    <w:p w14:paraId="0AF9E918" w14:textId="77777777" w:rsidR="00A96EB6" w:rsidRDefault="00A96EB6" w:rsidP="00A96EB6">
      <w:pPr>
        <w:spacing w:before="360" w:line="276" w:lineRule="auto"/>
        <w:ind w:left="270"/>
        <w:rPr>
          <w:rFonts w:eastAsia="Times New Roman" w:cstheme="majorBidi"/>
          <w:color w:val="000000"/>
          <w:lang w:val="en"/>
        </w:rPr>
      </w:pPr>
    </w:p>
    <w:p w14:paraId="306FF3BE" w14:textId="77777777" w:rsidR="00A96EB6" w:rsidRDefault="00A96EB6" w:rsidP="00A96EB6">
      <w:pPr>
        <w:spacing w:before="360" w:line="276" w:lineRule="auto"/>
        <w:ind w:left="720"/>
        <w:rPr>
          <w:rFonts w:eastAsia="Times New Roman" w:cstheme="majorBidi"/>
          <w:color w:val="000000"/>
          <w:lang w:val="en"/>
        </w:rPr>
      </w:pPr>
    </w:p>
    <w:p w14:paraId="51E69870" w14:textId="77777777" w:rsidR="00A96EB6" w:rsidRDefault="00A96EB6" w:rsidP="00A96EB6">
      <w:pPr>
        <w:rPr>
          <w:rFonts w:eastAsia="Times New Roman"/>
          <w:color w:val="92D050"/>
        </w:rPr>
      </w:pPr>
      <w:r>
        <w:rPr>
          <w:rFonts w:eastAsia="Times New Roman"/>
          <w:color w:val="92D050"/>
        </w:rPr>
        <w:br w:type="page"/>
      </w:r>
    </w:p>
    <w:p w14:paraId="1672E76B" w14:textId="77777777" w:rsidR="00A96EB6" w:rsidRPr="00FB0363" w:rsidRDefault="00A96EB6" w:rsidP="00A96EB6">
      <w:pPr>
        <w:pStyle w:val="Heading2"/>
        <w:rPr>
          <w:rFonts w:eastAsia="Times New Roman"/>
          <w:color w:val="92D050"/>
        </w:rPr>
      </w:pPr>
      <w:bookmarkStart w:id="22" w:name="_Toc83711966"/>
      <w:r w:rsidRPr="00FB0363">
        <w:rPr>
          <w:rFonts w:eastAsia="Times New Roman"/>
          <w:color w:val="92D050"/>
        </w:rPr>
        <w:lastRenderedPageBreak/>
        <w:t xml:space="preserve">Material Changes to </w:t>
      </w:r>
      <w:r>
        <w:rPr>
          <w:rFonts w:eastAsia="Times New Roman"/>
          <w:color w:val="92D050"/>
        </w:rPr>
        <w:t xml:space="preserve">OAH </w:t>
      </w:r>
      <w:r w:rsidRPr="00FB0363">
        <w:rPr>
          <w:rFonts w:eastAsia="Times New Roman"/>
          <w:color w:val="92D050"/>
        </w:rPr>
        <w:t>Rates Assumption</w:t>
      </w:r>
      <w:r>
        <w:rPr>
          <w:rFonts w:eastAsia="Times New Roman"/>
          <w:color w:val="92D050"/>
        </w:rPr>
        <w:t>s</w:t>
      </w:r>
      <w:bookmarkEnd w:id="22"/>
    </w:p>
    <w:p w14:paraId="5124A878" w14:textId="77777777" w:rsidR="00A96EB6" w:rsidRPr="00185285" w:rsidRDefault="00A96EB6" w:rsidP="00A96EB6"/>
    <w:p w14:paraId="065FF111" w14:textId="77777777" w:rsidR="00A96EB6" w:rsidRPr="00185285" w:rsidRDefault="00A96EB6" w:rsidP="00A96EB6">
      <w:pPr>
        <w:pStyle w:val="Heading3"/>
      </w:pPr>
      <w:bookmarkStart w:id="23" w:name="_Toc83711967"/>
      <w:r w:rsidRPr="00185285">
        <w:t>Budget Letter for Employer Retirement Contributions (C</w:t>
      </w:r>
      <w:r>
        <w:t xml:space="preserve">ontrol </w:t>
      </w:r>
      <w:r w:rsidRPr="00185285">
        <w:t>S</w:t>
      </w:r>
      <w:r>
        <w:t>ection</w:t>
      </w:r>
      <w:r w:rsidRPr="00185285">
        <w:t xml:space="preserve"> 3.60)</w:t>
      </w:r>
      <w:bookmarkEnd w:id="23"/>
    </w:p>
    <w:p w14:paraId="29AFDB1D" w14:textId="77777777" w:rsidR="00A96EB6" w:rsidRPr="00253907" w:rsidRDefault="00A96EB6" w:rsidP="00A96EB6">
      <w:pPr>
        <w:ind w:left="720"/>
      </w:pPr>
      <w:r w:rsidRPr="004C382C">
        <w:t xml:space="preserve">Budget adjustments for employee retirement, as prescribed by Control Section 3.60 of the Budget Act, are projected </w:t>
      </w:r>
      <w:r w:rsidRPr="00253907">
        <w:t>to increase by .3</w:t>
      </w:r>
      <w:r>
        <w:t>%</w:t>
      </w:r>
      <w:r w:rsidRPr="00253907">
        <w:t xml:space="preserve">. The projected budgetary increase is </w:t>
      </w:r>
      <w:r w:rsidRPr="00A1743A">
        <w:t xml:space="preserve">approximately $59,000 in FY 2021-22 and $61,000 in </w:t>
      </w:r>
      <w:r>
        <w:t xml:space="preserve">FY </w:t>
      </w:r>
      <w:r w:rsidRPr="00A1743A">
        <w:t>2022-23.</w:t>
      </w:r>
    </w:p>
    <w:p w14:paraId="5A75BB61" w14:textId="77777777" w:rsidR="00A96EB6" w:rsidRPr="00253907" w:rsidRDefault="00A96EB6" w:rsidP="00A96EB6">
      <w:pPr>
        <w:ind w:left="720"/>
      </w:pPr>
    </w:p>
    <w:p w14:paraId="71A25BE4" w14:textId="77777777" w:rsidR="00A96EB6" w:rsidRPr="00253907" w:rsidRDefault="00A96EB6" w:rsidP="00A96EB6">
      <w:pPr>
        <w:pStyle w:val="Heading3"/>
      </w:pPr>
      <w:bookmarkStart w:id="24" w:name="_Toc83711968"/>
      <w:r w:rsidRPr="00253907">
        <w:t>Budget Letter for Employee Compensation Adjustments (Item 9800)</w:t>
      </w:r>
      <w:bookmarkEnd w:id="24"/>
    </w:p>
    <w:p w14:paraId="7CAC29FE" w14:textId="77777777" w:rsidR="00A96EB6" w:rsidRPr="00253907" w:rsidRDefault="00A96EB6" w:rsidP="00A96EB6">
      <w:pPr>
        <w:spacing w:line="276" w:lineRule="auto"/>
        <w:ind w:left="720"/>
      </w:pPr>
      <w:r w:rsidRPr="00253907">
        <w:t xml:space="preserve">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w:t>
      </w:r>
      <w:r>
        <w:t>OAH</w:t>
      </w:r>
      <w:r w:rsidRPr="00253907">
        <w:t xml:space="preserve"> </w:t>
      </w:r>
      <w:r w:rsidRPr="008F04A8">
        <w:t>is $1,184,000 in FY 2021-22 and $671,000 in FY</w:t>
      </w:r>
      <w:r w:rsidRPr="00253907">
        <w:t xml:space="preserve"> 2022-23.</w:t>
      </w:r>
    </w:p>
    <w:p w14:paraId="73D3F253" w14:textId="77777777" w:rsidR="00A96EB6" w:rsidRPr="00253907" w:rsidRDefault="00A96EB6" w:rsidP="00A96EB6">
      <w:pPr>
        <w:ind w:left="720"/>
      </w:pPr>
    </w:p>
    <w:p w14:paraId="25046080" w14:textId="77777777" w:rsidR="00A96EB6" w:rsidRPr="00253907" w:rsidRDefault="00A96EB6" w:rsidP="00A96EB6">
      <w:pPr>
        <w:pStyle w:val="Heading3"/>
      </w:pPr>
      <w:bookmarkStart w:id="25" w:name="_Toc83711969"/>
      <w:r w:rsidRPr="00253907">
        <w:t>Statewide General Administrative Expenditures (Pro Rata)</w:t>
      </w:r>
      <w:bookmarkEnd w:id="25"/>
    </w:p>
    <w:p w14:paraId="33F6DC34" w14:textId="77777777" w:rsidR="00A96EB6" w:rsidRPr="00271F1F" w:rsidRDefault="00A96EB6" w:rsidP="00A96EB6">
      <w:pPr>
        <w:spacing w:line="276" w:lineRule="auto"/>
        <w:ind w:left="720"/>
      </w:pPr>
      <w:r w:rsidRPr="00253907">
        <w:t xml:space="preserve">The Pro Rata </w:t>
      </w:r>
      <w:r>
        <w:t xml:space="preserve">assessment </w:t>
      </w:r>
      <w:r w:rsidRPr="00253907">
        <w:t xml:space="preserve">for </w:t>
      </w:r>
      <w:r>
        <w:t>OAH</w:t>
      </w:r>
      <w:r w:rsidRPr="00253907">
        <w:t xml:space="preserve"> in FY 2021-</w:t>
      </w:r>
      <w:r w:rsidRPr="007B70D6">
        <w:t>22 is $2,182,000. DGS Budgets and Planning Section projects a decrease of 4.0% in Pro Rata for FY 2022-23</w:t>
      </w:r>
      <w:r>
        <w:t>,</w:t>
      </w:r>
      <w:r w:rsidRPr="007B70D6">
        <w:t xml:space="preserve"> which is a decrease of $84,000.</w:t>
      </w:r>
    </w:p>
    <w:p w14:paraId="206A783B" w14:textId="77777777" w:rsidR="00A96EB6" w:rsidRPr="00185285" w:rsidRDefault="00A96EB6" w:rsidP="00A96EB6">
      <w:pPr>
        <w:ind w:left="720"/>
      </w:pPr>
    </w:p>
    <w:p w14:paraId="2F9331E5" w14:textId="77777777" w:rsidR="00A96EB6" w:rsidRPr="00D72352" w:rsidRDefault="00A96EB6" w:rsidP="00A96EB6">
      <w:pPr>
        <w:pStyle w:val="Heading3"/>
      </w:pPr>
      <w:bookmarkStart w:id="26" w:name="_Toc83711970"/>
      <w:r>
        <w:t>Restoration of COVID-19 PLP Salary Reduction (9.23%)</w:t>
      </w:r>
      <w:bookmarkEnd w:id="26"/>
    </w:p>
    <w:p w14:paraId="3CEDFC74" w14:textId="77777777" w:rsidR="00A96EB6" w:rsidRDefault="00A96EB6" w:rsidP="00A96EB6">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10FAB4F3" w14:textId="77777777" w:rsidR="00A96EB6" w:rsidRDefault="00A96EB6" w:rsidP="00A96EB6">
      <w:pPr>
        <w:spacing w:line="276" w:lineRule="auto"/>
        <w:ind w:left="720"/>
      </w:pPr>
    </w:p>
    <w:p w14:paraId="7CFC9AB3" w14:textId="77777777" w:rsidR="00A96EB6" w:rsidRPr="00AA1959" w:rsidRDefault="00A96EB6" w:rsidP="00A96EB6">
      <w:pPr>
        <w:pStyle w:val="Heading3"/>
        <w:rPr>
          <w:lang w:val="en"/>
        </w:rPr>
      </w:pPr>
      <w:bookmarkStart w:id="27" w:name="_Toc83711971"/>
      <w:r w:rsidRPr="00AA1959">
        <w:rPr>
          <w:lang w:val="en"/>
        </w:rPr>
        <w:t>Cannabis Administrative Hearings</w:t>
      </w:r>
      <w:bookmarkEnd w:id="27"/>
      <w:r w:rsidRPr="00AA1959">
        <w:rPr>
          <w:lang w:val="en"/>
        </w:rPr>
        <w:t xml:space="preserve"> </w:t>
      </w:r>
    </w:p>
    <w:p w14:paraId="01C7CFB9" w14:textId="77777777" w:rsidR="00A96EB6" w:rsidRDefault="00A96EB6" w:rsidP="00A96EB6">
      <w:pPr>
        <w:spacing w:line="276" w:lineRule="auto"/>
        <w:ind w:left="720"/>
        <w:rPr>
          <w:lang w:val="en"/>
        </w:rPr>
      </w:pPr>
      <w:r w:rsidRPr="00A46C02">
        <w:rPr>
          <w:lang w:val="en"/>
        </w:rPr>
        <w:t xml:space="preserve">OAH expects to see </w:t>
      </w:r>
      <w:r>
        <w:rPr>
          <w:lang w:val="en"/>
        </w:rPr>
        <w:t xml:space="preserve">an increase in </w:t>
      </w:r>
      <w:r w:rsidRPr="00A46C02">
        <w:rPr>
          <w:lang w:val="en"/>
        </w:rPr>
        <w:t>licensing cases stemming from the Medicinal and Adult-Use Cannabis Regulation and Safety Act. These provisions create</w:t>
      </w:r>
      <w:r>
        <w:rPr>
          <w:lang w:val="en"/>
        </w:rPr>
        <w:t>d</w:t>
      </w:r>
      <w:r w:rsidRPr="00A46C02">
        <w:rPr>
          <w:lang w:val="en"/>
        </w:rPr>
        <w:t xml:space="preserve"> numerous cannabis-related licenses with hearing rights before </w:t>
      </w:r>
      <w:r>
        <w:rPr>
          <w:lang w:val="en"/>
        </w:rPr>
        <w:t>OAH</w:t>
      </w:r>
      <w:r w:rsidRPr="00A46C02">
        <w:rPr>
          <w:lang w:val="en"/>
        </w:rPr>
        <w:t xml:space="preserve"> effective January 1, 2018. The fiscal impact on OAH will be dependent upon the </w:t>
      </w:r>
      <w:r>
        <w:rPr>
          <w:lang w:val="en"/>
        </w:rPr>
        <w:t xml:space="preserve">pace at which new licenses are issued or denied.  The </w:t>
      </w:r>
      <w:r w:rsidRPr="00A46C02">
        <w:rPr>
          <w:lang w:val="en"/>
        </w:rPr>
        <w:t>three different licensing agencies (Department of Food and Agriculture, Department of Public Health</w:t>
      </w:r>
      <w:r>
        <w:rPr>
          <w:lang w:val="en"/>
        </w:rPr>
        <w:t>,</w:t>
      </w:r>
      <w:r w:rsidRPr="00A46C02">
        <w:rPr>
          <w:lang w:val="en"/>
        </w:rPr>
        <w:t xml:space="preserve"> and the Bureau of Cannabis Control) </w:t>
      </w:r>
      <w:r>
        <w:rPr>
          <w:lang w:val="en"/>
        </w:rPr>
        <w:t xml:space="preserve">involved in considering </w:t>
      </w:r>
      <w:r w:rsidRPr="00A46C02">
        <w:rPr>
          <w:lang w:val="en"/>
        </w:rPr>
        <w:t>applications for the various types of cannabis licenses and processing disciplinary cases</w:t>
      </w:r>
      <w:r>
        <w:rPr>
          <w:lang w:val="en"/>
        </w:rPr>
        <w:t xml:space="preserve"> will be unified into the new Department of Cannabis Control if the legislation providing for this unification becomes law on or after July 1, 2021.</w:t>
      </w:r>
    </w:p>
    <w:p w14:paraId="6978A813" w14:textId="77777777" w:rsidR="00A96EB6" w:rsidRPr="00A46C02" w:rsidRDefault="00A96EB6" w:rsidP="00A96EB6">
      <w:pPr>
        <w:spacing w:line="276" w:lineRule="auto"/>
        <w:ind w:left="720"/>
        <w:rPr>
          <w:lang w:val="en"/>
        </w:rPr>
      </w:pPr>
    </w:p>
    <w:p w14:paraId="54D4BFC3" w14:textId="77777777" w:rsidR="00A96EB6" w:rsidRDefault="00A96EB6" w:rsidP="00A96EB6">
      <w:pPr>
        <w:spacing w:line="276" w:lineRule="auto"/>
        <w:ind w:left="720"/>
        <w:rPr>
          <w:lang w:val="en"/>
        </w:rPr>
      </w:pPr>
      <w:r w:rsidRPr="00A46C02">
        <w:rPr>
          <w:lang w:val="en"/>
        </w:rPr>
        <w:t>OAH</w:t>
      </w:r>
      <w:r>
        <w:rPr>
          <w:lang w:val="en"/>
        </w:rPr>
        <w:t>’s</w:t>
      </w:r>
      <w:r w:rsidRPr="00A46C02">
        <w:rPr>
          <w:lang w:val="en"/>
        </w:rPr>
        <w:t xml:space="preserve"> FY 2020-21 Budget Change Proposal (BCP) was approved for the expenditure authority on a limited-term three-year extension beginning in FY 2020-21 as a result of new administrative hearing workload for Medicinal and Adult-Use Cannabis Regulation and Safety Act related cases.</w:t>
      </w:r>
    </w:p>
    <w:p w14:paraId="00CD8B0A" w14:textId="77777777" w:rsidR="00A96EB6" w:rsidRPr="00AA1959" w:rsidRDefault="00A96EB6" w:rsidP="00A96EB6">
      <w:pPr>
        <w:ind w:left="720"/>
        <w:rPr>
          <w:lang w:val="en"/>
        </w:rPr>
      </w:pPr>
    </w:p>
    <w:p w14:paraId="685BA106" w14:textId="77777777" w:rsidR="00A96EB6" w:rsidRPr="00C26258" w:rsidRDefault="00A96EB6" w:rsidP="00A96EB6">
      <w:pPr>
        <w:pStyle w:val="Heading3"/>
        <w:rPr>
          <w:strike/>
          <w:lang w:val="en"/>
        </w:rPr>
      </w:pPr>
      <w:r w:rsidRPr="00C26258">
        <w:rPr>
          <w:strike/>
        </w:rPr>
        <w:br w:type="page"/>
      </w:r>
    </w:p>
    <w:p w14:paraId="1E3D4B55" w14:textId="77777777" w:rsidR="00A96EB6" w:rsidRPr="00FB0363" w:rsidRDefault="00A96EB6" w:rsidP="00A96EB6">
      <w:pPr>
        <w:pStyle w:val="Heading2"/>
        <w:rPr>
          <w:color w:val="92D050"/>
        </w:rPr>
      </w:pPr>
      <w:bookmarkStart w:id="28" w:name="_Toc83711972"/>
      <w:r w:rsidRPr="00FB0363">
        <w:rPr>
          <w:color w:val="92D050"/>
        </w:rPr>
        <w:lastRenderedPageBreak/>
        <w:t>O</w:t>
      </w:r>
      <w:r>
        <w:rPr>
          <w:color w:val="92D050"/>
        </w:rPr>
        <w:t>AH</w:t>
      </w:r>
      <w:r w:rsidRPr="00FB0363">
        <w:rPr>
          <w:color w:val="92D050"/>
        </w:rPr>
        <w:t xml:space="preserve"> Rates</w:t>
      </w:r>
      <w:bookmarkEnd w:id="28"/>
    </w:p>
    <w:p w14:paraId="307FCD41" w14:textId="77777777" w:rsidR="00A96EB6" w:rsidRPr="00E309FB" w:rsidRDefault="00A96EB6" w:rsidP="00A96EB6">
      <w:pPr>
        <w:ind w:left="720"/>
        <w:rPr>
          <w:rFonts w:cstheme="majorHAnsi"/>
        </w:rPr>
      </w:pPr>
    </w:p>
    <w:tbl>
      <w:tblPr>
        <w:tblW w:w="9026"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1530"/>
        <w:gridCol w:w="1774"/>
        <w:gridCol w:w="1890"/>
      </w:tblGrid>
      <w:tr w:rsidR="0079069F" w:rsidRPr="00E37BD5" w14:paraId="5F71029A" w14:textId="77777777" w:rsidTr="007B6832">
        <w:trPr>
          <w:trHeight w:val="480"/>
        </w:trPr>
        <w:tc>
          <w:tcPr>
            <w:tcW w:w="9026" w:type="dxa"/>
            <w:gridSpan w:val="4"/>
            <w:shd w:val="clear" w:color="auto" w:fill="2F5496" w:themeFill="accent1" w:themeFillShade="BF"/>
            <w:noWrap/>
            <w:vAlign w:val="center"/>
            <w:hideMark/>
          </w:tcPr>
          <w:p w14:paraId="5DC165F3" w14:textId="77777777" w:rsidR="0079069F" w:rsidRPr="00C26258" w:rsidRDefault="0079069F" w:rsidP="007B6832">
            <w:pPr>
              <w:jc w:val="center"/>
              <w:rPr>
                <w:rFonts w:eastAsia="Times New Roman" w:cs="Arial"/>
                <w:b/>
                <w:bCs/>
                <w:color w:val="FFFFFF"/>
                <w:sz w:val="24"/>
              </w:rPr>
            </w:pPr>
            <w:r w:rsidRPr="00C26258">
              <w:rPr>
                <w:rFonts w:cstheme="majorHAnsi"/>
                <w:b/>
                <w:bCs/>
                <w:color w:val="004871"/>
                <w:sz w:val="24"/>
                <w:lang w:val="en"/>
              </w:rPr>
              <w:br w:type="page"/>
            </w:r>
            <w:r w:rsidRPr="00C26258">
              <w:rPr>
                <w:rFonts w:eastAsia="Times New Roman" w:cs="Arial"/>
                <w:b/>
                <w:bCs/>
                <w:color w:val="FFFFFF"/>
                <w:sz w:val="24"/>
              </w:rPr>
              <w:t>OFFICE OF ADMINISTRATIVE HEARING RATES</w:t>
            </w:r>
          </w:p>
        </w:tc>
      </w:tr>
      <w:tr w:rsidR="0079069F" w:rsidRPr="00E37BD5" w14:paraId="4D3BF4F0" w14:textId="77777777" w:rsidTr="007B6832">
        <w:trPr>
          <w:trHeight w:val="576"/>
        </w:trPr>
        <w:tc>
          <w:tcPr>
            <w:tcW w:w="3832" w:type="dxa"/>
            <w:shd w:val="clear" w:color="000000" w:fill="D9D9D9"/>
            <w:noWrap/>
            <w:vAlign w:val="center"/>
            <w:hideMark/>
          </w:tcPr>
          <w:p w14:paraId="0D7DBA4C" w14:textId="77777777" w:rsidR="0079069F" w:rsidRPr="006F521C" w:rsidRDefault="0079069F" w:rsidP="007B6832">
            <w:pPr>
              <w:jc w:val="center"/>
              <w:rPr>
                <w:rFonts w:eastAsia="Times New Roman" w:cs="Arial"/>
                <w:b/>
                <w:bCs/>
                <w:szCs w:val="22"/>
              </w:rPr>
            </w:pPr>
            <w:r w:rsidRPr="006F521C">
              <w:rPr>
                <w:rFonts w:eastAsia="Times New Roman" w:cs="Arial"/>
                <w:b/>
                <w:bCs/>
                <w:szCs w:val="22"/>
              </w:rPr>
              <w:t>DESCRIPTION</w:t>
            </w:r>
          </w:p>
        </w:tc>
        <w:tc>
          <w:tcPr>
            <w:tcW w:w="1530" w:type="dxa"/>
            <w:shd w:val="clear" w:color="000000" w:fill="D9D9D9"/>
            <w:noWrap/>
            <w:vAlign w:val="center"/>
            <w:hideMark/>
          </w:tcPr>
          <w:p w14:paraId="2B609BC0" w14:textId="77777777" w:rsidR="0079069F" w:rsidRPr="006F521C" w:rsidRDefault="0079069F" w:rsidP="007B6832">
            <w:pPr>
              <w:jc w:val="center"/>
              <w:rPr>
                <w:rFonts w:eastAsia="Times New Roman" w:cs="Arial"/>
                <w:b/>
                <w:bCs/>
                <w:szCs w:val="22"/>
              </w:rPr>
            </w:pPr>
            <w:r w:rsidRPr="006F521C">
              <w:rPr>
                <w:rFonts w:eastAsia="Times New Roman" w:cs="Arial"/>
                <w:b/>
                <w:bCs/>
                <w:szCs w:val="22"/>
              </w:rPr>
              <w:t>UNIT</w:t>
            </w:r>
          </w:p>
        </w:tc>
        <w:tc>
          <w:tcPr>
            <w:tcW w:w="1774" w:type="dxa"/>
            <w:shd w:val="clear" w:color="000000" w:fill="92D050"/>
            <w:noWrap/>
            <w:vAlign w:val="center"/>
            <w:hideMark/>
          </w:tcPr>
          <w:p w14:paraId="3443D9AF" w14:textId="77777777" w:rsidR="0079069F" w:rsidRPr="006F521C" w:rsidRDefault="0079069F" w:rsidP="007B6832">
            <w:pPr>
              <w:jc w:val="center"/>
              <w:rPr>
                <w:rFonts w:eastAsia="Times New Roman" w:cs="Arial"/>
                <w:b/>
                <w:bCs/>
                <w:szCs w:val="22"/>
              </w:rPr>
            </w:pPr>
            <w:r w:rsidRPr="006F521C">
              <w:rPr>
                <w:rFonts w:eastAsia="Times New Roman" w:cs="Arial"/>
                <w:b/>
                <w:bCs/>
                <w:szCs w:val="22"/>
              </w:rPr>
              <w:t>CY 2021-22</w:t>
            </w:r>
          </w:p>
        </w:tc>
        <w:tc>
          <w:tcPr>
            <w:tcW w:w="1890" w:type="dxa"/>
            <w:shd w:val="clear" w:color="000000" w:fill="92D050"/>
            <w:noWrap/>
            <w:vAlign w:val="center"/>
            <w:hideMark/>
          </w:tcPr>
          <w:p w14:paraId="2A02EC9C" w14:textId="77777777" w:rsidR="0079069F" w:rsidRPr="006F521C" w:rsidRDefault="0079069F" w:rsidP="007B6832">
            <w:pPr>
              <w:jc w:val="center"/>
              <w:rPr>
                <w:rFonts w:eastAsia="Times New Roman" w:cs="Arial"/>
                <w:b/>
                <w:bCs/>
                <w:szCs w:val="22"/>
              </w:rPr>
            </w:pPr>
            <w:r w:rsidRPr="006F521C">
              <w:rPr>
                <w:rFonts w:eastAsia="Times New Roman" w:cs="Arial"/>
                <w:b/>
                <w:bCs/>
                <w:szCs w:val="22"/>
              </w:rPr>
              <w:t>BY 2022-23</w:t>
            </w:r>
          </w:p>
        </w:tc>
      </w:tr>
      <w:tr w:rsidR="0079069F" w:rsidRPr="00E37BD5" w14:paraId="4C53C7CB" w14:textId="77777777" w:rsidTr="007B6832">
        <w:trPr>
          <w:trHeight w:val="532"/>
        </w:trPr>
        <w:tc>
          <w:tcPr>
            <w:tcW w:w="3832" w:type="dxa"/>
            <w:shd w:val="clear" w:color="auto" w:fill="auto"/>
            <w:noWrap/>
            <w:vAlign w:val="center"/>
            <w:hideMark/>
          </w:tcPr>
          <w:p w14:paraId="103073FB" w14:textId="77777777" w:rsidR="0079069F" w:rsidRPr="005F3441" w:rsidRDefault="0079069F" w:rsidP="007B6832">
            <w:pPr>
              <w:rPr>
                <w:rFonts w:eastAsia="Times New Roman" w:cs="Arial"/>
                <w:sz w:val="20"/>
                <w:szCs w:val="20"/>
              </w:rPr>
            </w:pPr>
            <w:r w:rsidRPr="005F3441">
              <w:rPr>
                <w:rFonts w:eastAsia="Times New Roman" w:cs="Arial"/>
                <w:sz w:val="20"/>
                <w:szCs w:val="20"/>
              </w:rPr>
              <w:t>Administration Law Judge</w:t>
            </w:r>
          </w:p>
          <w:p w14:paraId="2DDE2107" w14:textId="77777777" w:rsidR="0079069F" w:rsidRPr="00C26258" w:rsidRDefault="0079069F" w:rsidP="007B6832">
            <w:pPr>
              <w:rPr>
                <w:rFonts w:eastAsia="Times New Roman" w:cs="Arial"/>
                <w:sz w:val="20"/>
                <w:szCs w:val="20"/>
              </w:rPr>
            </w:pPr>
            <w:r w:rsidRPr="00D950D8">
              <w:rPr>
                <w:rFonts w:eastAsia="Times New Roman" w:cs="Arial"/>
                <w:sz w:val="20"/>
                <w:szCs w:val="20"/>
              </w:rPr>
              <w:t xml:space="preserve">(General </w:t>
            </w:r>
            <w:r w:rsidRPr="008E69E4">
              <w:rPr>
                <w:rFonts w:eastAsia="Times New Roman" w:cs="Arial"/>
                <w:sz w:val="20"/>
                <w:szCs w:val="20"/>
              </w:rPr>
              <w:t>J</w:t>
            </w:r>
            <w:r w:rsidRPr="00C26258">
              <w:rPr>
                <w:rFonts w:eastAsia="Times New Roman" w:cs="Arial"/>
                <w:sz w:val="20"/>
                <w:szCs w:val="20"/>
              </w:rPr>
              <w:t>urisdiction)</w:t>
            </w:r>
          </w:p>
        </w:tc>
        <w:tc>
          <w:tcPr>
            <w:tcW w:w="1530" w:type="dxa"/>
            <w:shd w:val="clear" w:color="auto" w:fill="auto"/>
            <w:noWrap/>
            <w:vAlign w:val="center"/>
            <w:hideMark/>
          </w:tcPr>
          <w:p w14:paraId="3DA5CFE7" w14:textId="77777777" w:rsidR="0079069F" w:rsidRPr="00C26258" w:rsidRDefault="0079069F" w:rsidP="007B6832">
            <w:pPr>
              <w:jc w:val="center"/>
              <w:rPr>
                <w:rFonts w:eastAsia="Times New Roman" w:cs="Arial"/>
                <w:sz w:val="20"/>
                <w:szCs w:val="20"/>
              </w:rPr>
            </w:pPr>
            <w:r w:rsidRPr="00C26258">
              <w:rPr>
                <w:rFonts w:eastAsia="Times New Roman" w:cs="Arial"/>
                <w:sz w:val="20"/>
                <w:szCs w:val="20"/>
              </w:rPr>
              <w:t>Per hour</w:t>
            </w:r>
          </w:p>
        </w:tc>
        <w:tc>
          <w:tcPr>
            <w:tcW w:w="1774" w:type="dxa"/>
            <w:shd w:val="clear" w:color="auto" w:fill="D9E2F3" w:themeFill="accent1" w:themeFillTint="33"/>
            <w:noWrap/>
            <w:vAlign w:val="center"/>
            <w:hideMark/>
          </w:tcPr>
          <w:p w14:paraId="1D2599E7" w14:textId="77777777" w:rsidR="0079069F" w:rsidRPr="00C26258" w:rsidRDefault="0079069F" w:rsidP="007B6832">
            <w:pPr>
              <w:jc w:val="center"/>
              <w:rPr>
                <w:rFonts w:eastAsia="Times New Roman" w:cs="Arial"/>
                <w:sz w:val="20"/>
                <w:szCs w:val="20"/>
              </w:rPr>
            </w:pPr>
            <w:r w:rsidRPr="00C26258">
              <w:rPr>
                <w:rFonts w:eastAsia="Times New Roman" w:cs="Arial"/>
                <w:sz w:val="20"/>
                <w:szCs w:val="20"/>
              </w:rPr>
              <w:t>$343.00</w:t>
            </w:r>
          </w:p>
        </w:tc>
        <w:tc>
          <w:tcPr>
            <w:tcW w:w="1890" w:type="dxa"/>
            <w:shd w:val="clear" w:color="auto" w:fill="D9E2F3" w:themeFill="accent1" w:themeFillTint="33"/>
            <w:noWrap/>
            <w:vAlign w:val="center"/>
            <w:hideMark/>
          </w:tcPr>
          <w:p w14:paraId="468DE33F" w14:textId="77777777" w:rsidR="0079069F" w:rsidRPr="005F3441" w:rsidRDefault="0079069F" w:rsidP="007B6832">
            <w:pPr>
              <w:jc w:val="center"/>
              <w:rPr>
                <w:rFonts w:eastAsia="Times New Roman" w:cs="Arial"/>
                <w:sz w:val="20"/>
                <w:szCs w:val="20"/>
              </w:rPr>
            </w:pPr>
            <w:r w:rsidRPr="00C26258">
              <w:rPr>
                <w:rFonts w:eastAsia="Times New Roman" w:cs="Arial"/>
                <w:sz w:val="20"/>
                <w:szCs w:val="20"/>
              </w:rPr>
              <w:t>$351.00</w:t>
            </w:r>
          </w:p>
        </w:tc>
      </w:tr>
      <w:tr w:rsidR="0079069F" w:rsidRPr="00E37BD5" w14:paraId="57F2119F" w14:textId="77777777" w:rsidTr="007B6832">
        <w:trPr>
          <w:trHeight w:val="532"/>
        </w:trPr>
        <w:tc>
          <w:tcPr>
            <w:tcW w:w="3832" w:type="dxa"/>
            <w:shd w:val="clear" w:color="auto" w:fill="auto"/>
            <w:noWrap/>
            <w:vAlign w:val="center"/>
            <w:hideMark/>
          </w:tcPr>
          <w:p w14:paraId="4524A3C4" w14:textId="77777777" w:rsidR="0079069F" w:rsidRPr="00C26258" w:rsidRDefault="0079069F" w:rsidP="007B6832">
            <w:pPr>
              <w:rPr>
                <w:rFonts w:eastAsia="Times New Roman" w:cs="Arial"/>
                <w:sz w:val="20"/>
                <w:szCs w:val="20"/>
              </w:rPr>
            </w:pPr>
            <w:r w:rsidRPr="00173EE7">
              <w:rPr>
                <w:rFonts w:eastAsia="Times New Roman" w:cs="Arial"/>
                <w:sz w:val="20"/>
                <w:szCs w:val="20"/>
              </w:rPr>
              <w:t xml:space="preserve">In-Person Filing Fee </w:t>
            </w:r>
            <w:r w:rsidRPr="00D950D8">
              <w:rPr>
                <w:rFonts w:eastAsia="Times New Roman" w:cs="Arial"/>
                <w:sz w:val="20"/>
                <w:szCs w:val="20"/>
              </w:rPr>
              <w:t xml:space="preserve">(General </w:t>
            </w:r>
            <w:r w:rsidRPr="008E69E4">
              <w:rPr>
                <w:rFonts w:eastAsia="Times New Roman" w:cs="Arial"/>
                <w:sz w:val="20"/>
                <w:szCs w:val="20"/>
              </w:rPr>
              <w:t>J</w:t>
            </w:r>
            <w:r w:rsidRPr="00C26258">
              <w:rPr>
                <w:rFonts w:eastAsia="Times New Roman" w:cs="Arial"/>
                <w:sz w:val="20"/>
                <w:szCs w:val="20"/>
              </w:rPr>
              <w:t>urisdiction)</w:t>
            </w:r>
          </w:p>
        </w:tc>
        <w:tc>
          <w:tcPr>
            <w:tcW w:w="1530" w:type="dxa"/>
            <w:shd w:val="clear" w:color="auto" w:fill="auto"/>
            <w:noWrap/>
            <w:vAlign w:val="center"/>
            <w:hideMark/>
          </w:tcPr>
          <w:p w14:paraId="29AB7B0F" w14:textId="77777777" w:rsidR="0079069F" w:rsidRPr="00C26258" w:rsidRDefault="0079069F" w:rsidP="007B6832">
            <w:pPr>
              <w:jc w:val="center"/>
              <w:rPr>
                <w:rFonts w:eastAsia="Times New Roman" w:cs="Arial"/>
                <w:sz w:val="20"/>
                <w:szCs w:val="20"/>
              </w:rPr>
            </w:pPr>
            <w:r w:rsidRPr="00C26258">
              <w:rPr>
                <w:rFonts w:eastAsia="Times New Roman" w:cs="Arial"/>
                <w:sz w:val="20"/>
                <w:szCs w:val="20"/>
              </w:rPr>
              <w:t>Per case</w:t>
            </w:r>
          </w:p>
        </w:tc>
        <w:tc>
          <w:tcPr>
            <w:tcW w:w="1774" w:type="dxa"/>
            <w:shd w:val="clear" w:color="auto" w:fill="D9E2F3" w:themeFill="accent1" w:themeFillTint="33"/>
            <w:noWrap/>
            <w:vAlign w:val="center"/>
            <w:hideMark/>
          </w:tcPr>
          <w:p w14:paraId="329CB4A8" w14:textId="77777777" w:rsidR="0079069F" w:rsidRPr="00C26258" w:rsidRDefault="0079069F" w:rsidP="007B6832">
            <w:pPr>
              <w:jc w:val="center"/>
              <w:rPr>
                <w:rFonts w:eastAsia="Times New Roman" w:cs="Arial"/>
                <w:sz w:val="20"/>
                <w:szCs w:val="20"/>
              </w:rPr>
            </w:pPr>
            <w:r w:rsidRPr="00C26258">
              <w:rPr>
                <w:rFonts w:eastAsia="Times New Roman" w:cs="Arial"/>
                <w:sz w:val="20"/>
                <w:szCs w:val="20"/>
              </w:rPr>
              <w:t>$125.00</w:t>
            </w:r>
          </w:p>
        </w:tc>
        <w:tc>
          <w:tcPr>
            <w:tcW w:w="1890" w:type="dxa"/>
            <w:shd w:val="clear" w:color="auto" w:fill="D9E2F3" w:themeFill="accent1" w:themeFillTint="33"/>
            <w:noWrap/>
            <w:vAlign w:val="center"/>
            <w:hideMark/>
          </w:tcPr>
          <w:p w14:paraId="40CB7270" w14:textId="77777777" w:rsidR="0079069F" w:rsidRPr="005F3441" w:rsidRDefault="0079069F" w:rsidP="007B6832">
            <w:pPr>
              <w:jc w:val="center"/>
              <w:rPr>
                <w:rFonts w:eastAsia="Times New Roman" w:cs="Arial"/>
                <w:sz w:val="20"/>
                <w:szCs w:val="20"/>
              </w:rPr>
            </w:pPr>
            <w:r w:rsidRPr="00C26258">
              <w:rPr>
                <w:rFonts w:eastAsia="Times New Roman" w:cs="Arial"/>
                <w:sz w:val="20"/>
                <w:szCs w:val="20"/>
              </w:rPr>
              <w:t>$125.00</w:t>
            </w:r>
          </w:p>
        </w:tc>
      </w:tr>
      <w:tr w:rsidR="0079069F" w:rsidRPr="00E37BD5" w14:paraId="7DD6E183" w14:textId="77777777" w:rsidTr="007B6832">
        <w:trPr>
          <w:trHeight w:val="532"/>
        </w:trPr>
        <w:tc>
          <w:tcPr>
            <w:tcW w:w="3832" w:type="dxa"/>
            <w:shd w:val="clear" w:color="auto" w:fill="auto"/>
            <w:noWrap/>
            <w:vAlign w:val="center"/>
          </w:tcPr>
          <w:p w14:paraId="7C9ADFEB" w14:textId="77777777" w:rsidR="0079069F" w:rsidRPr="005F3441" w:rsidRDefault="0079069F" w:rsidP="007B6832">
            <w:pPr>
              <w:rPr>
                <w:rFonts w:eastAsia="Times New Roman" w:cs="Arial"/>
                <w:sz w:val="20"/>
                <w:szCs w:val="20"/>
              </w:rPr>
            </w:pPr>
            <w:r>
              <w:rPr>
                <w:rFonts w:eastAsia="Times New Roman" w:cs="Arial"/>
                <w:sz w:val="20"/>
                <w:szCs w:val="20"/>
              </w:rPr>
              <w:t>*</w:t>
            </w:r>
            <w:r w:rsidRPr="00173EE7">
              <w:rPr>
                <w:rFonts w:eastAsia="Times New Roman" w:cs="Arial"/>
                <w:sz w:val="20"/>
                <w:szCs w:val="20"/>
              </w:rPr>
              <w:t xml:space="preserve">Virtual Filing Fee </w:t>
            </w:r>
            <w:r w:rsidRPr="00D950D8">
              <w:rPr>
                <w:rFonts w:eastAsia="Times New Roman" w:cs="Arial"/>
                <w:sz w:val="20"/>
                <w:szCs w:val="20"/>
              </w:rPr>
              <w:t xml:space="preserve">(General </w:t>
            </w:r>
            <w:r w:rsidRPr="008E69E4">
              <w:rPr>
                <w:rFonts w:eastAsia="Times New Roman" w:cs="Arial"/>
                <w:sz w:val="20"/>
                <w:szCs w:val="20"/>
              </w:rPr>
              <w:t>J</w:t>
            </w:r>
            <w:r w:rsidRPr="00C26258">
              <w:rPr>
                <w:rFonts w:eastAsia="Times New Roman" w:cs="Arial"/>
                <w:sz w:val="20"/>
                <w:szCs w:val="20"/>
              </w:rPr>
              <w:t>urisdiction)</w:t>
            </w:r>
          </w:p>
        </w:tc>
        <w:tc>
          <w:tcPr>
            <w:tcW w:w="1530" w:type="dxa"/>
            <w:shd w:val="clear" w:color="auto" w:fill="auto"/>
            <w:noWrap/>
            <w:vAlign w:val="center"/>
          </w:tcPr>
          <w:p w14:paraId="5C8D2E6F" w14:textId="77777777" w:rsidR="0079069F" w:rsidRPr="00C26258" w:rsidRDefault="0079069F" w:rsidP="007B6832">
            <w:pPr>
              <w:jc w:val="center"/>
              <w:rPr>
                <w:rFonts w:eastAsia="Times New Roman" w:cs="Arial"/>
                <w:sz w:val="20"/>
                <w:szCs w:val="20"/>
              </w:rPr>
            </w:pPr>
            <w:r w:rsidRPr="00C26258">
              <w:rPr>
                <w:rFonts w:eastAsia="Times New Roman" w:cs="Arial"/>
                <w:sz w:val="20"/>
                <w:szCs w:val="20"/>
              </w:rPr>
              <w:t>Per case</w:t>
            </w:r>
          </w:p>
        </w:tc>
        <w:tc>
          <w:tcPr>
            <w:tcW w:w="1774" w:type="dxa"/>
            <w:shd w:val="clear" w:color="auto" w:fill="D9E2F3" w:themeFill="accent1" w:themeFillTint="33"/>
            <w:noWrap/>
            <w:vAlign w:val="center"/>
          </w:tcPr>
          <w:p w14:paraId="2F3B401A" w14:textId="77777777" w:rsidR="0079069F" w:rsidRPr="00C26258" w:rsidRDefault="0079069F" w:rsidP="007B6832">
            <w:pPr>
              <w:jc w:val="center"/>
              <w:rPr>
                <w:rFonts w:eastAsia="Times New Roman" w:cs="Arial"/>
                <w:sz w:val="20"/>
                <w:szCs w:val="20"/>
              </w:rPr>
            </w:pPr>
            <w:r>
              <w:rPr>
                <w:rFonts w:eastAsia="Times New Roman" w:cs="Arial"/>
                <w:sz w:val="20"/>
                <w:szCs w:val="20"/>
              </w:rPr>
              <w:t>-</w:t>
            </w:r>
          </w:p>
        </w:tc>
        <w:tc>
          <w:tcPr>
            <w:tcW w:w="1890" w:type="dxa"/>
            <w:shd w:val="clear" w:color="auto" w:fill="D9E2F3" w:themeFill="accent1" w:themeFillTint="33"/>
            <w:noWrap/>
            <w:vAlign w:val="center"/>
          </w:tcPr>
          <w:p w14:paraId="0F16EEE1" w14:textId="77777777" w:rsidR="0079069F" w:rsidRPr="00C26258" w:rsidRDefault="0079069F" w:rsidP="007B6832">
            <w:pPr>
              <w:jc w:val="center"/>
              <w:rPr>
                <w:rFonts w:eastAsia="Times New Roman" w:cs="Arial"/>
                <w:sz w:val="20"/>
                <w:szCs w:val="20"/>
              </w:rPr>
            </w:pPr>
            <w:r w:rsidRPr="00C26258">
              <w:rPr>
                <w:rFonts w:eastAsia="Times New Roman" w:cs="Arial"/>
                <w:sz w:val="20"/>
                <w:szCs w:val="20"/>
              </w:rPr>
              <w:t>$</w:t>
            </w:r>
            <w:r>
              <w:rPr>
                <w:rFonts w:eastAsia="Times New Roman" w:cs="Arial"/>
                <w:sz w:val="20"/>
                <w:szCs w:val="20"/>
              </w:rPr>
              <w:t>7</w:t>
            </w:r>
            <w:r w:rsidRPr="00C26258">
              <w:rPr>
                <w:rFonts w:eastAsia="Times New Roman" w:cs="Arial"/>
                <w:sz w:val="20"/>
                <w:szCs w:val="20"/>
              </w:rPr>
              <w:t>5.00</w:t>
            </w:r>
          </w:p>
        </w:tc>
      </w:tr>
      <w:tr w:rsidR="0079069F" w:rsidRPr="00E37BD5" w14:paraId="5D428507" w14:textId="77777777" w:rsidTr="007B6832">
        <w:trPr>
          <w:trHeight w:val="532"/>
        </w:trPr>
        <w:tc>
          <w:tcPr>
            <w:tcW w:w="3832" w:type="dxa"/>
            <w:shd w:val="clear" w:color="auto" w:fill="auto"/>
            <w:noWrap/>
            <w:vAlign w:val="center"/>
          </w:tcPr>
          <w:p w14:paraId="37964C23" w14:textId="77777777" w:rsidR="0079069F" w:rsidRPr="005F3441" w:rsidRDefault="0079069F" w:rsidP="007B6832">
            <w:pPr>
              <w:rPr>
                <w:rFonts w:eastAsia="Times New Roman" w:cs="Arial"/>
                <w:sz w:val="20"/>
                <w:szCs w:val="20"/>
              </w:rPr>
            </w:pPr>
            <w:r w:rsidRPr="005F3441">
              <w:rPr>
                <w:rFonts w:eastAsia="Times New Roman" w:cs="Arial"/>
                <w:sz w:val="20"/>
                <w:szCs w:val="20"/>
              </w:rPr>
              <w:t>Electronic Evidence Fee</w:t>
            </w:r>
          </w:p>
        </w:tc>
        <w:tc>
          <w:tcPr>
            <w:tcW w:w="1530" w:type="dxa"/>
            <w:shd w:val="clear" w:color="auto" w:fill="auto"/>
            <w:noWrap/>
            <w:vAlign w:val="center"/>
          </w:tcPr>
          <w:p w14:paraId="1BF3A3C6" w14:textId="77777777" w:rsidR="0079069F" w:rsidRPr="008E69E4" w:rsidRDefault="0079069F" w:rsidP="007B6832">
            <w:pPr>
              <w:jc w:val="center"/>
              <w:rPr>
                <w:rFonts w:eastAsia="Times New Roman" w:cs="Arial"/>
                <w:sz w:val="20"/>
                <w:szCs w:val="20"/>
              </w:rPr>
            </w:pPr>
            <w:r w:rsidRPr="00D950D8">
              <w:rPr>
                <w:rFonts w:eastAsia="Times New Roman" w:cs="Arial"/>
                <w:sz w:val="20"/>
                <w:szCs w:val="20"/>
              </w:rPr>
              <w:t>Per case</w:t>
            </w:r>
          </w:p>
        </w:tc>
        <w:tc>
          <w:tcPr>
            <w:tcW w:w="1774" w:type="dxa"/>
            <w:shd w:val="clear" w:color="auto" w:fill="D9E2F3" w:themeFill="accent1" w:themeFillTint="33"/>
            <w:noWrap/>
            <w:vAlign w:val="center"/>
          </w:tcPr>
          <w:p w14:paraId="6CDE9A39" w14:textId="77777777" w:rsidR="0079069F" w:rsidRPr="008E69E4" w:rsidRDefault="0079069F" w:rsidP="007B6832">
            <w:pPr>
              <w:jc w:val="center"/>
              <w:rPr>
                <w:rFonts w:eastAsia="Times New Roman" w:cs="Arial"/>
                <w:sz w:val="20"/>
                <w:szCs w:val="20"/>
              </w:rPr>
            </w:pPr>
            <w:r w:rsidRPr="008E69E4">
              <w:rPr>
                <w:rFonts w:eastAsia="Times New Roman" w:cs="Arial"/>
                <w:sz w:val="20"/>
                <w:szCs w:val="20"/>
              </w:rPr>
              <w:t xml:space="preserve"> Contract Rate</w:t>
            </w:r>
          </w:p>
        </w:tc>
        <w:tc>
          <w:tcPr>
            <w:tcW w:w="1890" w:type="dxa"/>
            <w:shd w:val="clear" w:color="auto" w:fill="D9E2F3" w:themeFill="accent1" w:themeFillTint="33"/>
            <w:noWrap/>
            <w:vAlign w:val="center"/>
          </w:tcPr>
          <w:p w14:paraId="32CF7EDC" w14:textId="77777777" w:rsidR="0079069F" w:rsidRPr="00612661" w:rsidRDefault="0079069F" w:rsidP="007B6832">
            <w:pPr>
              <w:jc w:val="center"/>
              <w:rPr>
                <w:rFonts w:eastAsia="Times New Roman" w:cs="Arial"/>
                <w:sz w:val="20"/>
                <w:szCs w:val="20"/>
              </w:rPr>
            </w:pPr>
            <w:r w:rsidRPr="00612661">
              <w:rPr>
                <w:rFonts w:eastAsia="Times New Roman" w:cs="Arial"/>
                <w:sz w:val="20"/>
                <w:szCs w:val="20"/>
              </w:rPr>
              <w:t>Contract Rate</w:t>
            </w:r>
          </w:p>
        </w:tc>
      </w:tr>
      <w:tr w:rsidR="0079069F" w:rsidRPr="00E37BD5" w14:paraId="112251ED" w14:textId="77777777" w:rsidTr="007B6832">
        <w:trPr>
          <w:trHeight w:val="532"/>
        </w:trPr>
        <w:tc>
          <w:tcPr>
            <w:tcW w:w="3832" w:type="dxa"/>
            <w:shd w:val="clear" w:color="auto" w:fill="auto"/>
            <w:noWrap/>
            <w:vAlign w:val="center"/>
          </w:tcPr>
          <w:p w14:paraId="5BF645D7" w14:textId="77777777" w:rsidR="0079069F" w:rsidRPr="005F3441" w:rsidRDefault="0079069F" w:rsidP="007B6832">
            <w:pPr>
              <w:rPr>
                <w:rFonts w:eastAsia="Times New Roman" w:cs="Arial"/>
                <w:sz w:val="20"/>
                <w:szCs w:val="20"/>
              </w:rPr>
            </w:pPr>
            <w:r w:rsidRPr="005F3441">
              <w:rPr>
                <w:rFonts w:eastAsia="Times New Roman" w:cs="Arial"/>
                <w:sz w:val="20"/>
                <w:szCs w:val="20"/>
              </w:rPr>
              <w:t>Electronic Recording Fee</w:t>
            </w:r>
          </w:p>
        </w:tc>
        <w:tc>
          <w:tcPr>
            <w:tcW w:w="1530" w:type="dxa"/>
            <w:shd w:val="clear" w:color="auto" w:fill="auto"/>
            <w:noWrap/>
            <w:vAlign w:val="center"/>
          </w:tcPr>
          <w:p w14:paraId="11E24351" w14:textId="77777777" w:rsidR="0079069F" w:rsidRPr="008E69E4" w:rsidRDefault="0079069F" w:rsidP="007B6832">
            <w:pPr>
              <w:jc w:val="center"/>
              <w:rPr>
                <w:rFonts w:eastAsia="Times New Roman" w:cs="Arial"/>
                <w:sz w:val="20"/>
                <w:szCs w:val="20"/>
              </w:rPr>
            </w:pPr>
            <w:r w:rsidRPr="00D950D8">
              <w:rPr>
                <w:rFonts w:eastAsia="Times New Roman" w:cs="Arial"/>
                <w:sz w:val="20"/>
                <w:szCs w:val="20"/>
              </w:rPr>
              <w:t xml:space="preserve">Per </w:t>
            </w:r>
            <w:r w:rsidRPr="008E69E4">
              <w:rPr>
                <w:rFonts w:eastAsia="Times New Roman" w:cs="Arial"/>
                <w:sz w:val="20"/>
                <w:szCs w:val="20"/>
              </w:rPr>
              <w:t>hearing/per calendar day</w:t>
            </w:r>
          </w:p>
        </w:tc>
        <w:tc>
          <w:tcPr>
            <w:tcW w:w="1774" w:type="dxa"/>
            <w:shd w:val="clear" w:color="auto" w:fill="D9E2F3" w:themeFill="accent1" w:themeFillTint="33"/>
            <w:noWrap/>
            <w:vAlign w:val="center"/>
          </w:tcPr>
          <w:p w14:paraId="303D37B8" w14:textId="77777777" w:rsidR="0079069F" w:rsidRPr="00612661" w:rsidRDefault="0079069F" w:rsidP="007B6832">
            <w:pPr>
              <w:jc w:val="center"/>
              <w:rPr>
                <w:rFonts w:eastAsia="Times New Roman" w:cs="Arial"/>
                <w:sz w:val="20"/>
                <w:szCs w:val="20"/>
              </w:rPr>
            </w:pPr>
            <w:r w:rsidRPr="00612661">
              <w:rPr>
                <w:rFonts w:eastAsia="Times New Roman" w:cs="Arial"/>
                <w:sz w:val="20"/>
                <w:szCs w:val="20"/>
              </w:rPr>
              <w:t>$30.00</w:t>
            </w:r>
          </w:p>
        </w:tc>
        <w:tc>
          <w:tcPr>
            <w:tcW w:w="1890" w:type="dxa"/>
            <w:shd w:val="clear" w:color="auto" w:fill="D9E2F3" w:themeFill="accent1" w:themeFillTint="33"/>
            <w:noWrap/>
            <w:vAlign w:val="center"/>
          </w:tcPr>
          <w:p w14:paraId="378F57A6" w14:textId="77777777" w:rsidR="0079069F" w:rsidRPr="001F3EC4" w:rsidRDefault="0079069F" w:rsidP="007B6832">
            <w:pPr>
              <w:jc w:val="center"/>
              <w:rPr>
                <w:rFonts w:eastAsia="Times New Roman" w:cs="Arial"/>
                <w:sz w:val="20"/>
                <w:szCs w:val="20"/>
              </w:rPr>
            </w:pPr>
            <w:r w:rsidRPr="001F3EC4">
              <w:rPr>
                <w:rFonts w:eastAsia="Times New Roman" w:cs="Arial"/>
                <w:sz w:val="20"/>
                <w:szCs w:val="20"/>
              </w:rPr>
              <w:t>$30.00</w:t>
            </w:r>
          </w:p>
        </w:tc>
      </w:tr>
      <w:tr w:rsidR="0079069F" w:rsidRPr="00E37BD5" w14:paraId="68318B10" w14:textId="77777777" w:rsidTr="007B6832">
        <w:trPr>
          <w:trHeight w:val="532"/>
        </w:trPr>
        <w:tc>
          <w:tcPr>
            <w:tcW w:w="3832" w:type="dxa"/>
            <w:shd w:val="clear" w:color="auto" w:fill="auto"/>
            <w:noWrap/>
            <w:vAlign w:val="center"/>
          </w:tcPr>
          <w:p w14:paraId="6CADA3AC" w14:textId="77777777" w:rsidR="0079069F" w:rsidRPr="005F3441" w:rsidRDefault="0079069F" w:rsidP="007B6832">
            <w:pPr>
              <w:rPr>
                <w:rFonts w:eastAsia="Times New Roman" w:cs="Arial"/>
                <w:sz w:val="20"/>
                <w:szCs w:val="20"/>
              </w:rPr>
            </w:pPr>
            <w:r w:rsidRPr="005F3441">
              <w:rPr>
                <w:rFonts w:eastAsia="Times New Roman" w:cs="Arial"/>
                <w:sz w:val="20"/>
                <w:szCs w:val="20"/>
              </w:rPr>
              <w:t>Hearing Reporter</w:t>
            </w:r>
          </w:p>
        </w:tc>
        <w:tc>
          <w:tcPr>
            <w:tcW w:w="1530" w:type="dxa"/>
            <w:shd w:val="clear" w:color="auto" w:fill="auto"/>
            <w:noWrap/>
            <w:vAlign w:val="center"/>
          </w:tcPr>
          <w:p w14:paraId="5C6CEEA0" w14:textId="77777777" w:rsidR="0079069F" w:rsidRPr="00D950D8" w:rsidRDefault="0079069F" w:rsidP="007B6832">
            <w:pPr>
              <w:jc w:val="center"/>
              <w:rPr>
                <w:rFonts w:eastAsia="Times New Roman" w:cs="Arial"/>
                <w:sz w:val="20"/>
                <w:szCs w:val="20"/>
              </w:rPr>
            </w:pPr>
          </w:p>
        </w:tc>
        <w:tc>
          <w:tcPr>
            <w:tcW w:w="1774" w:type="dxa"/>
            <w:shd w:val="clear" w:color="auto" w:fill="D9E2F3" w:themeFill="accent1" w:themeFillTint="33"/>
            <w:noWrap/>
            <w:vAlign w:val="center"/>
          </w:tcPr>
          <w:p w14:paraId="5A0B54C1" w14:textId="77777777" w:rsidR="0079069F" w:rsidRPr="008E69E4" w:rsidRDefault="0079069F" w:rsidP="007B6832">
            <w:pPr>
              <w:jc w:val="center"/>
              <w:rPr>
                <w:rFonts w:eastAsia="Times New Roman" w:cs="Arial"/>
                <w:sz w:val="20"/>
                <w:szCs w:val="20"/>
              </w:rPr>
            </w:pPr>
            <w:r w:rsidRPr="008E69E4">
              <w:rPr>
                <w:rFonts w:eastAsia="Times New Roman" w:cs="Arial"/>
                <w:sz w:val="20"/>
                <w:szCs w:val="20"/>
              </w:rPr>
              <w:t>Contract Rate</w:t>
            </w:r>
          </w:p>
        </w:tc>
        <w:tc>
          <w:tcPr>
            <w:tcW w:w="1890" w:type="dxa"/>
            <w:shd w:val="clear" w:color="auto" w:fill="D9E2F3" w:themeFill="accent1" w:themeFillTint="33"/>
            <w:noWrap/>
            <w:vAlign w:val="center"/>
          </w:tcPr>
          <w:p w14:paraId="7FBF47C7" w14:textId="77777777" w:rsidR="0079069F" w:rsidRPr="008E69E4" w:rsidRDefault="0079069F" w:rsidP="007B6832">
            <w:pPr>
              <w:jc w:val="center"/>
              <w:rPr>
                <w:rFonts w:eastAsia="Times New Roman" w:cs="Arial"/>
                <w:sz w:val="20"/>
                <w:szCs w:val="20"/>
              </w:rPr>
            </w:pPr>
            <w:r w:rsidRPr="008E69E4">
              <w:rPr>
                <w:rFonts w:eastAsia="Times New Roman" w:cs="Arial"/>
                <w:sz w:val="20"/>
                <w:szCs w:val="20"/>
              </w:rPr>
              <w:t>Contract Rate</w:t>
            </w:r>
          </w:p>
        </w:tc>
      </w:tr>
      <w:tr w:rsidR="0079069F" w:rsidRPr="00E37BD5" w14:paraId="02A293F8" w14:textId="77777777" w:rsidTr="007B6832">
        <w:trPr>
          <w:trHeight w:val="532"/>
        </w:trPr>
        <w:tc>
          <w:tcPr>
            <w:tcW w:w="3832" w:type="dxa"/>
            <w:tcBorders>
              <w:bottom w:val="single" w:sz="4" w:space="0" w:color="auto"/>
            </w:tcBorders>
            <w:shd w:val="clear" w:color="auto" w:fill="auto"/>
            <w:noWrap/>
            <w:vAlign w:val="center"/>
          </w:tcPr>
          <w:p w14:paraId="4FB0C2B2" w14:textId="77777777" w:rsidR="0079069F" w:rsidRPr="005F3441" w:rsidRDefault="0079069F" w:rsidP="007B6832">
            <w:pPr>
              <w:rPr>
                <w:rFonts w:eastAsia="Times New Roman" w:cs="Arial"/>
                <w:sz w:val="20"/>
                <w:szCs w:val="20"/>
              </w:rPr>
            </w:pPr>
            <w:r w:rsidRPr="005F3441">
              <w:rPr>
                <w:rFonts w:eastAsia="Times New Roman" w:cs="Arial"/>
                <w:sz w:val="20"/>
                <w:szCs w:val="20"/>
              </w:rPr>
              <w:t>Transcript Rate</w:t>
            </w:r>
          </w:p>
        </w:tc>
        <w:tc>
          <w:tcPr>
            <w:tcW w:w="1530" w:type="dxa"/>
            <w:tcBorders>
              <w:bottom w:val="single" w:sz="4" w:space="0" w:color="auto"/>
            </w:tcBorders>
            <w:shd w:val="clear" w:color="auto" w:fill="auto"/>
            <w:noWrap/>
            <w:vAlign w:val="center"/>
          </w:tcPr>
          <w:p w14:paraId="4B2A175B" w14:textId="77777777" w:rsidR="0079069F" w:rsidRPr="00D950D8" w:rsidRDefault="0079069F" w:rsidP="007B6832">
            <w:pPr>
              <w:jc w:val="center"/>
              <w:rPr>
                <w:rFonts w:eastAsia="Times New Roman" w:cs="Arial"/>
                <w:sz w:val="20"/>
                <w:szCs w:val="20"/>
              </w:rPr>
            </w:pPr>
          </w:p>
        </w:tc>
        <w:tc>
          <w:tcPr>
            <w:tcW w:w="1774" w:type="dxa"/>
            <w:tcBorders>
              <w:bottom w:val="single" w:sz="4" w:space="0" w:color="auto"/>
            </w:tcBorders>
            <w:shd w:val="clear" w:color="auto" w:fill="D9E2F3" w:themeFill="accent1" w:themeFillTint="33"/>
            <w:noWrap/>
            <w:vAlign w:val="center"/>
          </w:tcPr>
          <w:p w14:paraId="28CEDF18" w14:textId="77777777" w:rsidR="0079069F" w:rsidRPr="008E69E4" w:rsidRDefault="0079069F" w:rsidP="007B6832">
            <w:pPr>
              <w:jc w:val="center"/>
              <w:rPr>
                <w:rFonts w:eastAsia="Times New Roman" w:cs="Arial"/>
                <w:sz w:val="20"/>
                <w:szCs w:val="20"/>
              </w:rPr>
            </w:pPr>
            <w:r w:rsidRPr="008E69E4">
              <w:rPr>
                <w:rFonts w:eastAsia="Times New Roman" w:cs="Arial"/>
                <w:sz w:val="20"/>
                <w:szCs w:val="20"/>
              </w:rPr>
              <w:t>Contract Rate</w:t>
            </w:r>
          </w:p>
        </w:tc>
        <w:tc>
          <w:tcPr>
            <w:tcW w:w="1890" w:type="dxa"/>
            <w:tcBorders>
              <w:bottom w:val="single" w:sz="4" w:space="0" w:color="auto"/>
            </w:tcBorders>
            <w:shd w:val="clear" w:color="auto" w:fill="D9E2F3" w:themeFill="accent1" w:themeFillTint="33"/>
            <w:noWrap/>
            <w:vAlign w:val="center"/>
          </w:tcPr>
          <w:p w14:paraId="235157D0" w14:textId="77777777" w:rsidR="0079069F" w:rsidRPr="008E69E4" w:rsidRDefault="0079069F" w:rsidP="007B6832">
            <w:pPr>
              <w:jc w:val="center"/>
              <w:rPr>
                <w:rFonts w:eastAsia="Times New Roman" w:cs="Arial"/>
                <w:sz w:val="20"/>
                <w:szCs w:val="20"/>
              </w:rPr>
            </w:pPr>
            <w:r w:rsidRPr="008E69E4">
              <w:rPr>
                <w:rFonts w:eastAsia="Times New Roman" w:cs="Arial"/>
                <w:sz w:val="20"/>
                <w:szCs w:val="20"/>
              </w:rPr>
              <w:t>Contract Rate</w:t>
            </w:r>
          </w:p>
        </w:tc>
      </w:tr>
      <w:tr w:rsidR="0079069F" w:rsidRPr="00E37BD5" w14:paraId="34D9B253" w14:textId="77777777" w:rsidTr="007B6832">
        <w:trPr>
          <w:trHeight w:val="532"/>
        </w:trPr>
        <w:tc>
          <w:tcPr>
            <w:tcW w:w="3832" w:type="dxa"/>
            <w:tcBorders>
              <w:bottom w:val="single" w:sz="4" w:space="0" w:color="auto"/>
            </w:tcBorders>
            <w:shd w:val="clear" w:color="auto" w:fill="auto"/>
            <w:noWrap/>
            <w:vAlign w:val="center"/>
          </w:tcPr>
          <w:p w14:paraId="3213368F" w14:textId="77777777" w:rsidR="0079069F" w:rsidRPr="005F3441" w:rsidRDefault="0079069F" w:rsidP="007B6832">
            <w:pPr>
              <w:rPr>
                <w:rFonts w:eastAsia="Times New Roman" w:cs="Arial"/>
                <w:sz w:val="20"/>
                <w:szCs w:val="20"/>
              </w:rPr>
            </w:pPr>
            <w:r w:rsidRPr="005F3441">
              <w:rPr>
                <w:rFonts w:eastAsia="Times New Roman" w:cs="Arial"/>
                <w:sz w:val="20"/>
                <w:szCs w:val="20"/>
              </w:rPr>
              <w:t>Interpreter</w:t>
            </w:r>
          </w:p>
        </w:tc>
        <w:tc>
          <w:tcPr>
            <w:tcW w:w="1530" w:type="dxa"/>
            <w:tcBorders>
              <w:bottom w:val="single" w:sz="4" w:space="0" w:color="auto"/>
            </w:tcBorders>
            <w:shd w:val="clear" w:color="auto" w:fill="auto"/>
            <w:noWrap/>
            <w:vAlign w:val="center"/>
          </w:tcPr>
          <w:p w14:paraId="2620DEE6" w14:textId="77777777" w:rsidR="0079069F" w:rsidRPr="00D950D8" w:rsidRDefault="0079069F" w:rsidP="007B6832">
            <w:pPr>
              <w:jc w:val="center"/>
              <w:rPr>
                <w:rFonts w:eastAsia="Times New Roman" w:cs="Arial"/>
                <w:sz w:val="20"/>
                <w:szCs w:val="20"/>
              </w:rPr>
            </w:pPr>
          </w:p>
        </w:tc>
        <w:tc>
          <w:tcPr>
            <w:tcW w:w="1774" w:type="dxa"/>
            <w:tcBorders>
              <w:bottom w:val="single" w:sz="4" w:space="0" w:color="auto"/>
            </w:tcBorders>
            <w:shd w:val="clear" w:color="auto" w:fill="D9E2F3" w:themeFill="accent1" w:themeFillTint="33"/>
            <w:noWrap/>
            <w:vAlign w:val="center"/>
          </w:tcPr>
          <w:p w14:paraId="5613EAF4" w14:textId="77777777" w:rsidR="0079069F" w:rsidRPr="008E69E4" w:rsidRDefault="0079069F" w:rsidP="007B6832">
            <w:pPr>
              <w:jc w:val="center"/>
              <w:rPr>
                <w:rFonts w:eastAsia="Times New Roman" w:cs="Arial"/>
                <w:sz w:val="20"/>
                <w:szCs w:val="20"/>
              </w:rPr>
            </w:pPr>
            <w:r w:rsidRPr="008E69E4">
              <w:rPr>
                <w:rFonts w:eastAsia="Times New Roman" w:cs="Arial"/>
                <w:sz w:val="20"/>
                <w:szCs w:val="20"/>
              </w:rPr>
              <w:t>Contract Rate</w:t>
            </w:r>
          </w:p>
        </w:tc>
        <w:tc>
          <w:tcPr>
            <w:tcW w:w="1890" w:type="dxa"/>
            <w:tcBorders>
              <w:bottom w:val="single" w:sz="4" w:space="0" w:color="auto"/>
            </w:tcBorders>
            <w:shd w:val="clear" w:color="auto" w:fill="D9E2F3" w:themeFill="accent1" w:themeFillTint="33"/>
            <w:noWrap/>
            <w:vAlign w:val="center"/>
          </w:tcPr>
          <w:p w14:paraId="552984D5" w14:textId="77777777" w:rsidR="0079069F" w:rsidRPr="005F3441" w:rsidRDefault="0079069F" w:rsidP="007B6832">
            <w:pPr>
              <w:jc w:val="center"/>
              <w:rPr>
                <w:rFonts w:eastAsia="Times New Roman" w:cs="Arial"/>
                <w:sz w:val="20"/>
                <w:szCs w:val="20"/>
              </w:rPr>
            </w:pPr>
            <w:r w:rsidRPr="008E69E4">
              <w:rPr>
                <w:rFonts w:eastAsia="Times New Roman" w:cs="Arial"/>
                <w:sz w:val="20"/>
                <w:szCs w:val="20"/>
              </w:rPr>
              <w:t>Contract Rate</w:t>
            </w:r>
          </w:p>
        </w:tc>
      </w:tr>
      <w:tr w:rsidR="0079069F" w:rsidRPr="00E37BD5" w14:paraId="39FF43E7" w14:textId="77777777" w:rsidTr="007B6832">
        <w:trPr>
          <w:trHeight w:val="521"/>
        </w:trPr>
        <w:tc>
          <w:tcPr>
            <w:tcW w:w="9026" w:type="dxa"/>
            <w:gridSpan w:val="4"/>
            <w:tcBorders>
              <w:left w:val="nil"/>
              <w:bottom w:val="nil"/>
              <w:right w:val="nil"/>
            </w:tcBorders>
            <w:shd w:val="clear" w:color="auto" w:fill="auto"/>
            <w:noWrap/>
          </w:tcPr>
          <w:p w14:paraId="7A528D89" w14:textId="77777777" w:rsidR="0079069F" w:rsidRDefault="0079069F" w:rsidP="007B6832">
            <w:pPr>
              <w:ind w:left="116" w:hanging="116"/>
              <w:rPr>
                <w:rFonts w:eastAsia="Times New Roman" w:cs="Arial"/>
                <w:sz w:val="16"/>
                <w:szCs w:val="16"/>
                <w:highlight w:val="yellow"/>
              </w:rPr>
            </w:pPr>
            <w:bookmarkStart w:id="29" w:name="_Hlk53725324"/>
          </w:p>
          <w:p w14:paraId="1E9AF6EA" w14:textId="2FCFB0FF" w:rsidR="0079069F" w:rsidRPr="00257AD8" w:rsidRDefault="0079069F" w:rsidP="007B6832">
            <w:pPr>
              <w:ind w:left="116" w:hanging="116"/>
              <w:rPr>
                <w:rFonts w:eastAsia="Times New Roman" w:cs="Arial"/>
                <w:sz w:val="16"/>
                <w:szCs w:val="16"/>
                <w:highlight w:val="yellow"/>
              </w:rPr>
            </w:pPr>
            <w:r w:rsidRPr="0079069F">
              <w:rPr>
                <w:rFonts w:eastAsia="Times New Roman" w:cs="Arial"/>
                <w:sz w:val="16"/>
                <w:szCs w:val="16"/>
              </w:rPr>
              <w:t>* OAH is proposing to incentivize virtual hearings by reducing the Filing Fee rate from the rate of $125 for in-person hearings to a discounted rate of $75 for virtual hearings beginning in FY 2022-23. This initial fee differential is intended to promote the Governor’s initiatives to reduce the state’s carbon footprint by promoting virtual hearings resulting in a reduction in travel for hearing participants.</w:t>
            </w:r>
          </w:p>
        </w:tc>
      </w:tr>
      <w:bookmarkEnd w:id="29"/>
    </w:tbl>
    <w:p w14:paraId="1E1BE7F7" w14:textId="77777777" w:rsidR="00A96EB6" w:rsidRDefault="00A96EB6" w:rsidP="00A96EB6">
      <w:pPr>
        <w:ind w:left="720"/>
        <w:rPr>
          <w:rFonts w:eastAsia="Times New Roman" w:cstheme="majorHAnsi"/>
          <w:color w:val="000000"/>
          <w:szCs w:val="22"/>
          <w:lang w:val="en"/>
        </w:rPr>
      </w:pPr>
    </w:p>
    <w:p w14:paraId="2F9EBAB6" w14:textId="77777777" w:rsidR="00A96EB6" w:rsidRPr="00D77B06" w:rsidRDefault="00A96EB6" w:rsidP="00A96EB6">
      <w:pPr>
        <w:spacing w:line="276" w:lineRule="auto"/>
        <w:ind w:left="720"/>
        <w:rPr>
          <w:b/>
          <w:lang w:val="en"/>
        </w:rPr>
      </w:pPr>
      <w:r w:rsidRPr="003B36F3">
        <w:rPr>
          <w:rFonts w:eastAsia="Times New Roman" w:cstheme="majorHAnsi"/>
          <w:color w:val="000000"/>
          <w:szCs w:val="22"/>
          <w:lang w:val="en"/>
        </w:rPr>
        <w:t xml:space="preserve">For additional information, please contact </w:t>
      </w:r>
      <w:r>
        <w:rPr>
          <w:rFonts w:eastAsia="Times New Roman" w:cstheme="majorHAnsi"/>
          <w:color w:val="000000"/>
          <w:szCs w:val="22"/>
          <w:lang w:val="en"/>
        </w:rPr>
        <w:t>OAH at (916) 263-0550</w:t>
      </w:r>
      <w:r w:rsidRPr="003B36F3">
        <w:rPr>
          <w:rFonts w:eastAsia="Times New Roman" w:cstheme="majorHAnsi"/>
          <w:color w:val="000000"/>
          <w:szCs w:val="22"/>
          <w:lang w:val="en"/>
        </w:rPr>
        <w:t xml:space="preserve"> or visit our website at: </w:t>
      </w:r>
      <w:hyperlink r:id="rId13" w:history="1">
        <w:r w:rsidRPr="00DF1FED">
          <w:rPr>
            <w:rStyle w:val="Hyperlink"/>
          </w:rPr>
          <w:t>https://www.dgs.ca.gov/OAH</w:t>
        </w:r>
      </w:hyperlink>
      <w:r>
        <w:br w:type="page"/>
      </w:r>
      <w:r>
        <w:rPr>
          <w:noProof/>
        </w:rPr>
        <mc:AlternateContent>
          <mc:Choice Requires="wps">
            <w:drawing>
              <wp:anchor distT="45720" distB="45720" distL="114300" distR="114300" simplePos="0" relativeHeight="251700261" behindDoc="0" locked="0" layoutInCell="1" allowOverlap="1" wp14:anchorId="2E87B89C" wp14:editId="27BFACFB">
                <wp:simplePos x="0" y="0"/>
                <wp:positionH relativeFrom="page">
                  <wp:posOffset>5076825</wp:posOffset>
                </wp:positionH>
                <wp:positionV relativeFrom="paragraph">
                  <wp:posOffset>-7343140</wp:posOffset>
                </wp:positionV>
                <wp:extent cx="2360930" cy="1404620"/>
                <wp:effectExtent l="0" t="0" r="20320" b="2540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lumMod val="40000"/>
                            <a:lumOff val="60000"/>
                          </a:schemeClr>
                        </a:solidFill>
                        <a:ln w="9525">
                          <a:solidFill>
                            <a:srgbClr val="000000"/>
                          </a:solidFill>
                          <a:miter lim="800000"/>
                          <a:headEnd/>
                          <a:tailEnd/>
                        </a:ln>
                      </wps:spPr>
                      <wps:txbx>
                        <w:txbxContent>
                          <w:p w14:paraId="23226B60" w14:textId="77777777" w:rsidR="00A96EB6" w:rsidRPr="009B396C" w:rsidRDefault="00A96EB6" w:rsidP="00A96EB6">
                            <w:pPr>
                              <w:jc w:val="center"/>
                              <w:rPr>
                                <w:b/>
                                <w:bCs/>
                                <w:sz w:val="28"/>
                                <w:szCs w:val="28"/>
                              </w:rPr>
                            </w:pPr>
                            <w:r w:rsidRPr="009B396C">
                              <w:rPr>
                                <w:b/>
                                <w:bCs/>
                                <w:sz w:val="28"/>
                                <w:szCs w:val="28"/>
                              </w:rPr>
                              <w:t>Original Price Book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87B89C" id="Text Box 2" o:spid="_x0000_s1029" type="#_x0000_t202" alt="&quot;&quot;" style="position:absolute;left:0;text-align:left;margin-left:399.75pt;margin-top:-578.2pt;width:185.9pt;height:110.6pt;z-index:2517002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" fillcolor="#f7caac [1301]">
                <v:textbox style="mso-fit-shape-to-text:t">
                  <w:txbxContent>
                    <w:p w14:paraId="23226B60" w14:textId="77777777" w:rsidR="00A96EB6" w:rsidRPr="009B396C" w:rsidRDefault="00A96EB6" w:rsidP="00A96EB6">
                      <w:pPr>
                        <w:jc w:val="center"/>
                        <w:rPr>
                          <w:b/>
                          <w:bCs/>
                          <w:sz w:val="28"/>
                          <w:szCs w:val="28"/>
                        </w:rPr>
                      </w:pPr>
                      <w:r w:rsidRPr="009B396C">
                        <w:rPr>
                          <w:b/>
                          <w:bCs/>
                          <w:sz w:val="28"/>
                          <w:szCs w:val="28"/>
                        </w:rPr>
                        <w:t>Original Price Book Page</w:t>
                      </w:r>
                    </w:p>
                  </w:txbxContent>
                </v:textbox>
                <w10:wrap anchorx="page"/>
              </v:shape>
            </w:pict>
          </mc:Fallback>
        </mc:AlternateContent>
      </w:r>
    </w:p>
    <w:p w14:paraId="3005975E" w14:textId="77777777" w:rsidR="00A664C8" w:rsidRPr="006E7DD9" w:rsidRDefault="00A664C8" w:rsidP="00A664C8">
      <w:pPr>
        <w:pStyle w:val="Heading1"/>
      </w:pPr>
      <w:bookmarkStart w:id="30" w:name="_Toc83711973"/>
      <w:r>
        <w:lastRenderedPageBreak/>
        <w:t>O</w:t>
      </w:r>
      <w:r w:rsidRPr="006E7DD9">
        <w:t>f</w:t>
      </w:r>
      <w:r>
        <w:t>f</w:t>
      </w:r>
      <w:r w:rsidRPr="006E7DD9">
        <w:t>ice of Fleet Asset Management</w:t>
      </w:r>
      <w:bookmarkEnd w:id="30"/>
    </w:p>
    <w:p w14:paraId="618CB0D6" w14:textId="77777777" w:rsidR="00A664C8" w:rsidRPr="00D64404" w:rsidRDefault="00A664C8" w:rsidP="00A664C8">
      <w:pPr>
        <w:spacing w:line="276" w:lineRule="auto"/>
        <w:ind w:left="720"/>
        <w:rPr>
          <w:sz w:val="32"/>
          <w:szCs w:val="36"/>
          <w:lang w:val="en"/>
        </w:rPr>
      </w:pPr>
      <w:r w:rsidRPr="006E7DD9">
        <w:rPr>
          <w:noProof/>
        </w:rPr>
        <mc:AlternateContent>
          <mc:Choice Requires="wps">
            <w:drawing>
              <wp:anchor distT="0" distB="0" distL="114300" distR="114300" simplePos="0" relativeHeight="251703333" behindDoc="0" locked="0" layoutInCell="1" allowOverlap="1" wp14:anchorId="542BA6CD" wp14:editId="7F5BDF03">
                <wp:simplePos x="0" y="0"/>
                <wp:positionH relativeFrom="margin">
                  <wp:align>right</wp:align>
                </wp:positionH>
                <wp:positionV relativeFrom="paragraph">
                  <wp:posOffset>33655</wp:posOffset>
                </wp:positionV>
                <wp:extent cx="5987143"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87143"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214A3" id="Straight Connector 25" o:spid="_x0000_s1026" alt="&quot;&quot;" style="position:absolute;z-index:2517033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25pt,2.65pt" to="891.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" strokecolor="#92d050" strokeweight="1pt">
                <v:stroke joinstyle="miter"/>
                <w10:wrap anchorx="margin"/>
              </v:line>
            </w:pict>
          </mc:Fallback>
        </mc:AlternateContent>
      </w:r>
    </w:p>
    <w:p w14:paraId="6D015AAD" w14:textId="4A93EF62" w:rsidR="00A664C8" w:rsidRDefault="00C44CF0" w:rsidP="00A664C8">
      <w:pPr>
        <w:spacing w:line="276" w:lineRule="auto"/>
        <w:ind w:left="720"/>
        <w:rPr>
          <w:rFonts w:eastAsia="Times New Roman" w:cstheme="majorBidi"/>
          <w:noProof/>
          <w:color w:val="000000"/>
          <w:lang w:val="en"/>
        </w:rPr>
      </w:pPr>
      <w:r>
        <w:rPr>
          <w:rFonts w:eastAsia="Times New Roman" w:cstheme="majorBidi"/>
          <w:noProof/>
          <w:color w:val="000000" w:themeColor="text1"/>
          <w:lang w:val="en"/>
        </w:rPr>
        <w:drawing>
          <wp:anchor distT="0" distB="0" distL="114300" distR="114300" simplePos="0" relativeHeight="251733029" behindDoc="0" locked="0" layoutInCell="1" allowOverlap="1" wp14:anchorId="328FF9E9" wp14:editId="02878163">
            <wp:simplePos x="0" y="0"/>
            <wp:positionH relativeFrom="page">
              <wp:align>center</wp:align>
            </wp:positionH>
            <wp:positionV relativeFrom="page">
              <wp:posOffset>3705225</wp:posOffset>
            </wp:positionV>
            <wp:extent cx="6791325" cy="4010660"/>
            <wp:effectExtent l="0" t="0" r="9525" b="8890"/>
            <wp:wrapThrough wrapText="bothSides">
              <wp:wrapPolygon edited="0">
                <wp:start x="0" y="0"/>
                <wp:lineTo x="0" y="21545"/>
                <wp:lineTo x="21570" y="21545"/>
                <wp:lineTo x="21570" y="0"/>
                <wp:lineTo x="0"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09" r="3465"/>
                    <a:stretch/>
                  </pic:blipFill>
                  <pic:spPr bwMode="auto">
                    <a:xfrm>
                      <a:off x="0" y="0"/>
                      <a:ext cx="6791325" cy="401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2888" w:rsidRPr="00A82888">
        <w:rPr>
          <w:rFonts w:eastAsia="Times New Roman" w:cstheme="majorBidi"/>
          <w:noProof/>
          <w:color w:val="000000"/>
          <w:lang w:val="en"/>
        </w:rPr>
        <w:t xml:space="preserve">The Office of Fleet and Asset Management (OFAM) provides statewide transportation and commute-related services with a customer-based focus. OFAM provides cost-effective vehicle services to meet the needs of state departments. OFAM is also responsible for the establishment, implementation, and maintenance of policies and procedures governing state owned mobile equipment. OFAM’s transportation related services include long-term vehicle rentals, vehicle inspections, parking, fully managed travel contracts, vehicle acquisition and disposition, and consultation regarding automotive management issues. In addition to transportation and commute related services, OFAM administers the State Surplus Property and Reutilization Program, the Federal Surplus Property Program, and offers client agencies quality supplemental storage through its Transit Storage Program.  </w:t>
      </w:r>
    </w:p>
    <w:p w14:paraId="76CC368B" w14:textId="655F66A0" w:rsidR="00A664C8" w:rsidRPr="0065422A" w:rsidRDefault="00C85E76" w:rsidP="00063674">
      <w:pPr>
        <w:spacing w:line="276" w:lineRule="auto"/>
        <w:ind w:left="720"/>
        <w:jc w:val="center"/>
        <w:rPr>
          <w:rFonts w:eastAsia="Times New Roman" w:cstheme="majorBidi"/>
          <w:color w:val="000000" w:themeColor="text1"/>
          <w:lang w:val="en"/>
        </w:rPr>
      </w:pPr>
      <w:r>
        <w:rPr>
          <w:rFonts w:eastAsia="Times New Roman" w:cstheme="majorBidi"/>
          <w:noProof/>
          <w:color w:val="000000" w:themeColor="text1"/>
          <w:lang w:val="en"/>
        </w:rPr>
        <mc:AlternateContent>
          <mc:Choice Requires="wps">
            <w:drawing>
              <wp:anchor distT="0" distB="0" distL="114300" distR="114300" simplePos="0" relativeHeight="251734053" behindDoc="0" locked="0" layoutInCell="1" allowOverlap="1" wp14:anchorId="2C88BC7C" wp14:editId="237B59DB">
                <wp:simplePos x="0" y="0"/>
                <wp:positionH relativeFrom="page">
                  <wp:align>center</wp:align>
                </wp:positionH>
                <wp:positionV relativeFrom="paragraph">
                  <wp:posOffset>4272915</wp:posOffset>
                </wp:positionV>
                <wp:extent cx="5619750" cy="1104900"/>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9750" cy="1104900"/>
                        </a:xfrm>
                        <a:prstGeom prst="rect">
                          <a:avLst/>
                        </a:prstGeom>
                        <a:solidFill>
                          <a:schemeClr val="lt1"/>
                        </a:solidFill>
                        <a:ln w="6350">
                          <a:noFill/>
                        </a:ln>
                      </wps:spPr>
                      <wps:txbx>
                        <w:txbxContent>
                          <w:p w14:paraId="1E31FC95" w14:textId="77777777" w:rsidR="00F83B6F" w:rsidRPr="00F00FF7" w:rsidRDefault="00F83B6F" w:rsidP="00F83B6F">
                            <w:pPr>
                              <w:rPr>
                                <w:b/>
                                <w:bCs/>
                                <w:color w:val="262626" w:themeColor="text1" w:themeTint="D9"/>
                                <w:sz w:val="16"/>
                                <w:szCs w:val="16"/>
                              </w:rPr>
                            </w:pPr>
                            <w:r w:rsidRPr="00F00FF7">
                              <w:rPr>
                                <w:b/>
                                <w:bCs/>
                                <w:color w:val="262626" w:themeColor="text1" w:themeTint="D9"/>
                                <w:sz w:val="16"/>
                                <w:szCs w:val="16"/>
                              </w:rPr>
                              <w:t>Footnotes:</w:t>
                            </w:r>
                          </w:p>
                          <w:p w14:paraId="064A8DB8" w14:textId="77777777" w:rsidR="0004798B" w:rsidRDefault="0004798B" w:rsidP="0004798B">
                            <w:pPr>
                              <w:rPr>
                                <w:sz w:val="16"/>
                                <w:szCs w:val="18"/>
                              </w:rPr>
                            </w:pPr>
                            <w:r>
                              <w:rPr>
                                <w:sz w:val="16"/>
                                <w:szCs w:val="18"/>
                              </w:rPr>
                              <w:t>*</w:t>
                            </w:r>
                            <w:r w:rsidRPr="00F83B6F">
                              <w:rPr>
                                <w:sz w:val="16"/>
                                <w:szCs w:val="18"/>
                              </w:rPr>
                              <w:t>FY 2018-19</w:t>
                            </w:r>
                            <w:r>
                              <w:rPr>
                                <w:sz w:val="16"/>
                                <w:szCs w:val="18"/>
                              </w:rPr>
                              <w:t xml:space="preserve"> </w:t>
                            </w:r>
                            <w:r w:rsidRPr="00F83B6F">
                              <w:rPr>
                                <w:sz w:val="16"/>
                                <w:szCs w:val="18"/>
                              </w:rPr>
                              <w:t>Fiscal Year 2018-19 Totals are from the Year End Program Summary. The Distributed Admin Total includes additional department Distributed Admin Charges.</w:t>
                            </w:r>
                          </w:p>
                          <w:p w14:paraId="752B8875" w14:textId="77777777" w:rsidR="0004798B" w:rsidRDefault="0004798B" w:rsidP="0004798B">
                            <w:pPr>
                              <w:rPr>
                                <w:sz w:val="16"/>
                                <w:szCs w:val="18"/>
                              </w:rPr>
                            </w:pPr>
                            <w:r w:rsidRPr="00F83B6F">
                              <w:rPr>
                                <w:sz w:val="16"/>
                                <w:szCs w:val="18"/>
                              </w:rPr>
                              <w:t>** FY 2019-20</w:t>
                            </w:r>
                            <w:r>
                              <w:rPr>
                                <w:sz w:val="16"/>
                                <w:szCs w:val="18"/>
                              </w:rPr>
                              <w:t xml:space="preserve"> </w:t>
                            </w:r>
                            <w:r w:rsidRPr="00F83B6F">
                              <w:rPr>
                                <w:sz w:val="16"/>
                                <w:szCs w:val="18"/>
                              </w:rPr>
                              <w:t>Fiscal Year 2019-20 Totals are from the Year End Program Summary.</w:t>
                            </w:r>
                          </w:p>
                          <w:p w14:paraId="221EEEAF" w14:textId="77777777" w:rsidR="0004798B" w:rsidRDefault="0004798B" w:rsidP="0004798B">
                            <w:pPr>
                              <w:rPr>
                                <w:sz w:val="16"/>
                                <w:szCs w:val="18"/>
                              </w:rPr>
                            </w:pPr>
                            <w:r w:rsidRPr="00F83B6F">
                              <w:rPr>
                                <w:sz w:val="16"/>
                                <w:szCs w:val="18"/>
                              </w:rPr>
                              <w:t xml:space="preserve">***FY 2020-21 </w:t>
                            </w:r>
                            <w:r w:rsidRPr="00747026">
                              <w:rPr>
                                <w:sz w:val="16"/>
                                <w:szCs w:val="18"/>
                              </w:rPr>
                              <w:t>Fiscal Year 2020-21 Expenditure totals are from the 3rd Quarter Program Summary and Programs COVID-19 reports, Revenue Totals are from Program's COVID-19 forecast. Expenditures include $4.2 million SRF P3 for new vehicle purchases.</w:t>
                            </w:r>
                          </w:p>
                          <w:p w14:paraId="17B784EC" w14:textId="77777777" w:rsidR="0004798B" w:rsidRDefault="0004798B" w:rsidP="0004798B">
                            <w:pPr>
                              <w:rPr>
                                <w:sz w:val="16"/>
                                <w:szCs w:val="18"/>
                              </w:rPr>
                            </w:pPr>
                            <w:r w:rsidRPr="00F83B6F">
                              <w:rPr>
                                <w:sz w:val="16"/>
                                <w:szCs w:val="18"/>
                              </w:rPr>
                              <w:t xml:space="preserve">****FY 2021-22 </w:t>
                            </w:r>
                            <w:r w:rsidRPr="00747026">
                              <w:rPr>
                                <w:sz w:val="16"/>
                                <w:szCs w:val="18"/>
                              </w:rPr>
                              <w:t>Expenditures include $3.2 million MVPF for necessary fire, life, and safety improvements for Parking Lot 32.</w:t>
                            </w:r>
                          </w:p>
                          <w:p w14:paraId="5344BAFF" w14:textId="13503DB8" w:rsidR="00F83B6F" w:rsidRPr="00F83B6F" w:rsidRDefault="0004798B">
                            <w:pPr>
                              <w:rPr>
                                <w:sz w:val="16"/>
                                <w:szCs w:val="18"/>
                              </w:rPr>
                            </w:pPr>
                            <w:r w:rsidRPr="00F83B6F">
                              <w:rPr>
                                <w:sz w:val="16"/>
                                <w:szCs w:val="18"/>
                              </w:rPr>
                              <w:t xml:space="preserve">*****FY 2022-23 Projections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8BC7C" id="Text Box 14" o:spid="_x0000_s1030" type="#_x0000_t202" alt="&quot;&quot;" style="position:absolute;left:0;text-align:left;margin-left:0;margin-top:336.45pt;width:442.5pt;height:87pt;z-index:25173405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" fillcolor="white [3201]" stroked="f" strokeweight=".5pt">
                <v:textbox>
                  <w:txbxContent>
                    <w:p w14:paraId="1E31FC95" w14:textId="77777777" w:rsidR="00F83B6F" w:rsidRPr="00F00FF7" w:rsidRDefault="00F83B6F" w:rsidP="00F83B6F">
                      <w:pPr>
                        <w:rPr>
                          <w:b/>
                          <w:bCs/>
                          <w:color w:val="262626" w:themeColor="text1" w:themeTint="D9"/>
                          <w:sz w:val="16"/>
                          <w:szCs w:val="16"/>
                        </w:rPr>
                      </w:pPr>
                      <w:r w:rsidRPr="00F00FF7">
                        <w:rPr>
                          <w:b/>
                          <w:bCs/>
                          <w:color w:val="262626" w:themeColor="text1" w:themeTint="D9"/>
                          <w:sz w:val="16"/>
                          <w:szCs w:val="16"/>
                        </w:rPr>
                        <w:t>Footnotes:</w:t>
                      </w:r>
                    </w:p>
                    <w:p w14:paraId="064A8DB8" w14:textId="77777777" w:rsidR="0004798B" w:rsidRDefault="0004798B" w:rsidP="0004798B">
                      <w:pPr>
                        <w:rPr>
                          <w:sz w:val="16"/>
                          <w:szCs w:val="18"/>
                        </w:rPr>
                      </w:pPr>
                      <w:r>
                        <w:rPr>
                          <w:sz w:val="16"/>
                          <w:szCs w:val="18"/>
                        </w:rPr>
                        <w:t>*</w:t>
                      </w:r>
                      <w:r w:rsidRPr="00F83B6F">
                        <w:rPr>
                          <w:sz w:val="16"/>
                          <w:szCs w:val="18"/>
                        </w:rPr>
                        <w:t>FY 2018-19</w:t>
                      </w:r>
                      <w:r>
                        <w:rPr>
                          <w:sz w:val="16"/>
                          <w:szCs w:val="18"/>
                        </w:rPr>
                        <w:t xml:space="preserve"> </w:t>
                      </w:r>
                      <w:r w:rsidRPr="00F83B6F">
                        <w:rPr>
                          <w:sz w:val="16"/>
                          <w:szCs w:val="18"/>
                        </w:rPr>
                        <w:t>Fiscal Year 2018-19 Totals are from the Year End Program Summary. The Distributed Admin Total includes additional department Distributed Admin Charges.</w:t>
                      </w:r>
                    </w:p>
                    <w:p w14:paraId="752B8875" w14:textId="77777777" w:rsidR="0004798B" w:rsidRDefault="0004798B" w:rsidP="0004798B">
                      <w:pPr>
                        <w:rPr>
                          <w:sz w:val="16"/>
                          <w:szCs w:val="18"/>
                        </w:rPr>
                      </w:pPr>
                      <w:r w:rsidRPr="00F83B6F">
                        <w:rPr>
                          <w:sz w:val="16"/>
                          <w:szCs w:val="18"/>
                        </w:rPr>
                        <w:t>** FY 2019-20</w:t>
                      </w:r>
                      <w:r>
                        <w:rPr>
                          <w:sz w:val="16"/>
                          <w:szCs w:val="18"/>
                        </w:rPr>
                        <w:t xml:space="preserve"> </w:t>
                      </w:r>
                      <w:r w:rsidRPr="00F83B6F">
                        <w:rPr>
                          <w:sz w:val="16"/>
                          <w:szCs w:val="18"/>
                        </w:rPr>
                        <w:t>Fiscal Year 2019-20 Totals are from the Year End Program Summary.</w:t>
                      </w:r>
                    </w:p>
                    <w:p w14:paraId="221EEEAF" w14:textId="77777777" w:rsidR="0004798B" w:rsidRDefault="0004798B" w:rsidP="0004798B">
                      <w:pPr>
                        <w:rPr>
                          <w:sz w:val="16"/>
                          <w:szCs w:val="18"/>
                        </w:rPr>
                      </w:pPr>
                      <w:r w:rsidRPr="00F83B6F">
                        <w:rPr>
                          <w:sz w:val="16"/>
                          <w:szCs w:val="18"/>
                        </w:rPr>
                        <w:t xml:space="preserve">***FY 2020-21 </w:t>
                      </w:r>
                      <w:r w:rsidRPr="00747026">
                        <w:rPr>
                          <w:sz w:val="16"/>
                          <w:szCs w:val="18"/>
                        </w:rPr>
                        <w:t>Fiscal Year 2020-21 Expenditure totals are from the 3rd Quarter Program Summary and Programs COVID-19 reports, Revenue Totals are from Program's COVID-19 forecast. Expenditures include $4.2 million SRF P3 for new vehicle purchases.</w:t>
                      </w:r>
                    </w:p>
                    <w:p w14:paraId="17B784EC" w14:textId="77777777" w:rsidR="0004798B" w:rsidRDefault="0004798B" w:rsidP="0004798B">
                      <w:pPr>
                        <w:rPr>
                          <w:sz w:val="16"/>
                          <w:szCs w:val="18"/>
                        </w:rPr>
                      </w:pPr>
                      <w:r w:rsidRPr="00F83B6F">
                        <w:rPr>
                          <w:sz w:val="16"/>
                          <w:szCs w:val="18"/>
                        </w:rPr>
                        <w:t xml:space="preserve">****FY 2021-22 </w:t>
                      </w:r>
                      <w:r w:rsidRPr="00747026">
                        <w:rPr>
                          <w:sz w:val="16"/>
                          <w:szCs w:val="18"/>
                        </w:rPr>
                        <w:t>Expenditures include $3.2 million MVPF for necessary fire, life, and safety improvements for Parking Lot 32.</w:t>
                      </w:r>
                    </w:p>
                    <w:p w14:paraId="5344BAFF" w14:textId="13503DB8" w:rsidR="00F83B6F" w:rsidRPr="00F83B6F" w:rsidRDefault="0004798B">
                      <w:pPr>
                        <w:rPr>
                          <w:sz w:val="16"/>
                          <w:szCs w:val="18"/>
                        </w:rPr>
                      </w:pPr>
                      <w:r w:rsidRPr="00F83B6F">
                        <w:rPr>
                          <w:sz w:val="16"/>
                          <w:szCs w:val="18"/>
                        </w:rPr>
                        <w:t xml:space="preserve">*****FY 2022-23 Projections </w:t>
                      </w:r>
                    </w:p>
                  </w:txbxContent>
                </v:textbox>
                <w10:wrap anchorx="page"/>
              </v:shape>
            </w:pict>
          </mc:Fallback>
        </mc:AlternateContent>
      </w:r>
    </w:p>
    <w:p w14:paraId="135556C1" w14:textId="7A63E544" w:rsidR="00A664C8" w:rsidRPr="00054FBE" w:rsidRDefault="00A664C8" w:rsidP="00A664C8">
      <w:pPr>
        <w:tabs>
          <w:tab w:val="left" w:pos="1057"/>
          <w:tab w:val="center" w:pos="5308"/>
        </w:tabs>
        <w:spacing w:before="360" w:line="276" w:lineRule="auto"/>
        <w:ind w:left="720" w:hanging="270"/>
        <w:rPr>
          <w:rFonts w:eastAsia="Times New Roman" w:cstheme="majorBidi"/>
          <w:color w:val="000000"/>
          <w:lang w:val="en"/>
        </w:rPr>
      </w:pPr>
      <w:r>
        <w:rPr>
          <w:rFonts w:eastAsia="Times New Roman" w:cstheme="majorBidi"/>
          <w:color w:val="000000"/>
          <w:lang w:val="en"/>
        </w:rPr>
        <w:tab/>
      </w:r>
      <w:r>
        <w:rPr>
          <w:rFonts w:eastAsia="Times New Roman" w:cstheme="majorBidi"/>
          <w:color w:val="000000"/>
          <w:lang w:val="en"/>
        </w:rPr>
        <w:tab/>
      </w:r>
      <w:r>
        <w:rPr>
          <w:noProof/>
        </w:rPr>
        <mc:AlternateContent>
          <mc:Choice Requires="wps">
            <w:drawing>
              <wp:anchor distT="0" distB="0" distL="114300" distR="114300" simplePos="0" relativeHeight="251704357" behindDoc="0" locked="0" layoutInCell="1" allowOverlap="1" wp14:anchorId="064A9B59" wp14:editId="4E32E473">
                <wp:simplePos x="0" y="0"/>
                <wp:positionH relativeFrom="column">
                  <wp:posOffset>916414</wp:posOffset>
                </wp:positionH>
                <wp:positionV relativeFrom="paragraph">
                  <wp:posOffset>3721240</wp:posOffset>
                </wp:positionV>
                <wp:extent cx="5236090" cy="0"/>
                <wp:effectExtent l="0" t="0" r="0" b="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360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CA7DE" id="Straight Connector 32" o:spid="_x0000_s1026" alt="&quot;&quot;" style="position:absolute;z-index:251704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93pt" to="48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" strokecolor="#4472c4 [3204]" strokeweight=".5pt">
                <v:stroke joinstyle="miter"/>
              </v:line>
            </w:pict>
          </mc:Fallback>
        </mc:AlternateContent>
      </w:r>
    </w:p>
    <w:p w14:paraId="4BEDDF16" w14:textId="77777777" w:rsidR="00A664C8" w:rsidRDefault="00A664C8" w:rsidP="00A664C8">
      <w:pPr>
        <w:spacing w:before="360" w:line="276" w:lineRule="auto"/>
        <w:ind w:left="720"/>
        <w:rPr>
          <w:rFonts w:eastAsiaTheme="majorEastAsia" w:cstheme="majorBidi"/>
          <w:b/>
          <w:color w:val="92D050"/>
          <w:sz w:val="26"/>
          <w:szCs w:val="26"/>
        </w:rPr>
      </w:pPr>
    </w:p>
    <w:p w14:paraId="7F9438F0" w14:textId="40BE141C" w:rsidR="00A664C8" w:rsidRPr="00F124C7" w:rsidRDefault="00A664C8" w:rsidP="00A664C8">
      <w:pPr>
        <w:spacing w:before="360" w:line="276" w:lineRule="auto"/>
        <w:ind w:left="720"/>
        <w:rPr>
          <w:rFonts w:eastAsiaTheme="majorEastAsia" w:cstheme="majorBidi"/>
          <w:b/>
          <w:color w:val="92D050"/>
          <w:sz w:val="26"/>
          <w:szCs w:val="26"/>
        </w:rPr>
      </w:pPr>
      <w:r w:rsidRPr="00F124C7">
        <w:rPr>
          <w:rFonts w:eastAsiaTheme="majorEastAsia" w:cstheme="majorBidi"/>
          <w:b/>
          <w:color w:val="92D050"/>
          <w:sz w:val="26"/>
          <w:szCs w:val="26"/>
        </w:rPr>
        <w:lastRenderedPageBreak/>
        <w:t>Material Changes to OFAM Rates Assumptions</w:t>
      </w:r>
    </w:p>
    <w:p w14:paraId="7459493E" w14:textId="77777777" w:rsidR="00A664C8" w:rsidRPr="00185285" w:rsidRDefault="00A664C8" w:rsidP="00A664C8"/>
    <w:p w14:paraId="55FA5ED8" w14:textId="77777777" w:rsidR="00A82888" w:rsidRDefault="00A82888" w:rsidP="00A82888">
      <w:pPr>
        <w:pStyle w:val="Heading3"/>
        <w:rPr>
          <w:rFonts w:ascii="Calibri Light" w:eastAsia="Times New Roman" w:hAnsi="Calibri Light"/>
        </w:rPr>
      </w:pPr>
      <w:bookmarkStart w:id="31" w:name="_Toc83711974"/>
      <w:r>
        <w:rPr>
          <w:rFonts w:eastAsia="Times New Roman"/>
        </w:rPr>
        <w:t>Budget Letter for Employer Retirement Contributions (Control Section 3.60)</w:t>
      </w:r>
      <w:bookmarkEnd w:id="31"/>
    </w:p>
    <w:p w14:paraId="0115626F" w14:textId="77777777" w:rsidR="00A82888" w:rsidRDefault="00A82888" w:rsidP="00A82888">
      <w:pPr>
        <w:spacing w:line="276" w:lineRule="auto"/>
        <w:ind w:left="720"/>
      </w:pPr>
      <w:r>
        <w:t>Budget adjustments for employee retirement, as prescribed by Control Section 3.60 of the Budget Act, are projected to increase by .3%. The projected budgetary increase is approximately $22,000 in FY 2021-22 and $25,000 in 2022-23.</w:t>
      </w:r>
    </w:p>
    <w:p w14:paraId="2C6DE742" w14:textId="77777777" w:rsidR="00A82888" w:rsidRDefault="00A82888" w:rsidP="00A82888">
      <w:pPr>
        <w:ind w:left="720"/>
      </w:pPr>
    </w:p>
    <w:p w14:paraId="0F4DABE4" w14:textId="77777777" w:rsidR="00A82888" w:rsidRDefault="00A82888" w:rsidP="00A82888">
      <w:pPr>
        <w:pStyle w:val="Heading3"/>
        <w:rPr>
          <w:rFonts w:ascii="Calibri Light" w:eastAsia="Times New Roman" w:hAnsi="Calibri Light"/>
        </w:rPr>
      </w:pPr>
      <w:bookmarkStart w:id="32" w:name="_Toc83711975"/>
      <w:r>
        <w:rPr>
          <w:rFonts w:eastAsia="Times New Roman"/>
        </w:rPr>
        <w:t>Budget Letter for Employee Compensation Adjustments (Item 9800)</w:t>
      </w:r>
      <w:bookmarkEnd w:id="32"/>
    </w:p>
    <w:p w14:paraId="31C811CC" w14:textId="77777777" w:rsidR="00A82888" w:rsidRDefault="00A82888" w:rsidP="00A82888">
      <w:pPr>
        <w:spacing w:line="276" w:lineRule="auto"/>
        <w:ind w:left="720"/>
      </w:pPr>
      <w:r>
        <w:t>Per bargaining unit agreements for salary and wages, and benefits compensation, the FY 2021-22 adjustments include the regularly scheduled increases for that year and the FY 2020-21 adjustments that were postponed. An additional .05% has also been included for applicable bargaining units, as negotiated. The projected budgetary increase for OFAM is $420,000 in FY 2021-22 and $244,000 in FY 2022-23.</w:t>
      </w:r>
    </w:p>
    <w:p w14:paraId="635F97A3" w14:textId="77777777" w:rsidR="00A82888" w:rsidRDefault="00A82888" w:rsidP="00A82888">
      <w:pPr>
        <w:ind w:left="720"/>
      </w:pPr>
    </w:p>
    <w:p w14:paraId="65492636" w14:textId="77777777" w:rsidR="00A82888" w:rsidRPr="00185285" w:rsidRDefault="00A82888" w:rsidP="00A82888">
      <w:pPr>
        <w:pStyle w:val="Heading3"/>
      </w:pPr>
      <w:bookmarkStart w:id="33" w:name="_Toc83711976"/>
      <w:r w:rsidRPr="00185285">
        <w:t>Statewide General Administrative Expenditures (Pro Rata)</w:t>
      </w:r>
      <w:bookmarkEnd w:id="33"/>
    </w:p>
    <w:p w14:paraId="424BCD9E" w14:textId="77777777" w:rsidR="00A82888" w:rsidRDefault="00A82888" w:rsidP="00A82888">
      <w:pPr>
        <w:spacing w:line="276" w:lineRule="auto"/>
        <w:ind w:left="720"/>
      </w:pPr>
      <w:r>
        <w:t xml:space="preserve">The </w:t>
      </w:r>
      <w:r w:rsidRPr="00185285">
        <w:t>Pro Rata</w:t>
      </w:r>
      <w:r>
        <w:t xml:space="preserve"> assessment</w:t>
      </w:r>
      <w:r w:rsidRPr="00185285">
        <w:t xml:space="preserve"> in</w:t>
      </w:r>
      <w:r>
        <w:t xml:space="preserve"> FY</w:t>
      </w:r>
      <w:r w:rsidRPr="00185285">
        <w:t xml:space="preserve"> 202</w:t>
      </w:r>
      <w:r>
        <w:t>1</w:t>
      </w:r>
      <w:r w:rsidRPr="00185285">
        <w:t>-2</w:t>
      </w:r>
      <w:r>
        <w:t>2</w:t>
      </w:r>
      <w:r w:rsidRPr="00185285">
        <w:t xml:space="preserve"> for OFAM is $2,</w:t>
      </w:r>
      <w:r>
        <w:t>831,000</w:t>
      </w:r>
      <w:r w:rsidRPr="00185285">
        <w:t xml:space="preserve">. </w:t>
      </w:r>
      <w:r>
        <w:t xml:space="preserve"> </w:t>
      </w:r>
      <w:r w:rsidRPr="00185285">
        <w:t>DGS</w:t>
      </w:r>
      <w:r>
        <w:t xml:space="preserve"> </w:t>
      </w:r>
      <w:r w:rsidRPr="00185285">
        <w:t>Budgets and Planning Section projects a</w:t>
      </w:r>
      <w:r>
        <w:t xml:space="preserve"> decrease</w:t>
      </w:r>
      <w:r w:rsidRPr="00185285">
        <w:t xml:space="preserve"> of </w:t>
      </w:r>
      <w:r>
        <w:t>3.85%</w:t>
      </w:r>
      <w:r w:rsidRPr="00185285">
        <w:t xml:space="preserve"> in Pro Rata for </w:t>
      </w:r>
      <w:r>
        <w:t xml:space="preserve">FY </w:t>
      </w:r>
      <w:r w:rsidRPr="00185285">
        <w:t>202</w:t>
      </w:r>
      <w:r>
        <w:t>2</w:t>
      </w:r>
      <w:r w:rsidRPr="00185285">
        <w:t>-2</w:t>
      </w:r>
      <w:r>
        <w:t>3, which is a decrease of $109,000.</w:t>
      </w:r>
      <w:r w:rsidRPr="00185285">
        <w:t xml:space="preserve"> </w:t>
      </w:r>
    </w:p>
    <w:p w14:paraId="711C04BB" w14:textId="77777777" w:rsidR="00A82888" w:rsidRDefault="00A82888" w:rsidP="00A82888">
      <w:pPr>
        <w:spacing w:line="276" w:lineRule="auto"/>
        <w:ind w:left="720"/>
      </w:pPr>
    </w:p>
    <w:p w14:paraId="5AEE6E12" w14:textId="77777777" w:rsidR="00A82888" w:rsidRPr="009D4614" w:rsidRDefault="00A82888" w:rsidP="00A82888">
      <w:pPr>
        <w:pStyle w:val="Heading3"/>
        <w:rPr>
          <w:rFonts w:ascii="Calibri Light" w:eastAsia="Times New Roman" w:hAnsi="Calibri Light"/>
        </w:rPr>
      </w:pPr>
      <w:bookmarkStart w:id="34" w:name="_Toc83711977"/>
      <w:r>
        <w:rPr>
          <w:rFonts w:eastAsia="Times New Roman"/>
        </w:rPr>
        <w:t>Restoration of COVID-19 PLP Salary Reduction (9.23%)</w:t>
      </w:r>
      <w:bookmarkEnd w:id="34"/>
    </w:p>
    <w:p w14:paraId="0801975D" w14:textId="77777777" w:rsidR="00A82888" w:rsidRDefault="00A82888" w:rsidP="00A82888">
      <w:pPr>
        <w:spacing w:line="276" w:lineRule="auto"/>
        <w:ind w:left="720"/>
      </w:pPr>
      <w:r>
        <w:t>Last year, a 9.23% Personal Leave Program (PLP) salary reduction was implemented in response to the COVID-19 pandemic. This reduction was projected through FY 2021-22. Due to the projected State surplus, the administration has agreed to restore the salary reduction effective FY 2021-22 and full salaries have been assumed for both fiscal years.</w:t>
      </w:r>
    </w:p>
    <w:p w14:paraId="401870B3" w14:textId="77777777" w:rsidR="00A82888" w:rsidRPr="00604A32" w:rsidRDefault="00A82888" w:rsidP="00A82888">
      <w:pPr>
        <w:rPr>
          <w:highlight w:val="yellow"/>
        </w:rPr>
      </w:pPr>
    </w:p>
    <w:p w14:paraId="04A8596C" w14:textId="690DACCB" w:rsidR="00A82888" w:rsidRPr="0014249E" w:rsidRDefault="00A82888" w:rsidP="00A82888">
      <w:pPr>
        <w:spacing w:line="276" w:lineRule="auto"/>
        <w:rPr>
          <w:rFonts w:eastAsiaTheme="majorEastAsia" w:cstheme="majorBidi"/>
          <w:b/>
          <w:color w:val="002060"/>
          <w:sz w:val="24"/>
        </w:rPr>
      </w:pPr>
      <w:r>
        <w:tab/>
      </w:r>
      <w:r>
        <w:rPr>
          <w:rFonts w:eastAsiaTheme="majorEastAsia" w:cstheme="majorBidi"/>
          <w:b/>
          <w:color w:val="002060"/>
          <w:sz w:val="24"/>
        </w:rPr>
        <w:t>Statewide Travel Program (STP)</w:t>
      </w:r>
      <w:r w:rsidR="008B4371">
        <w:rPr>
          <w:rFonts w:eastAsiaTheme="majorEastAsia" w:cstheme="majorBidi"/>
          <w:b/>
          <w:color w:val="002060"/>
          <w:sz w:val="24"/>
        </w:rPr>
        <w:t xml:space="preserve"> </w:t>
      </w:r>
      <w:r w:rsidRPr="0014249E">
        <w:rPr>
          <w:rFonts w:eastAsiaTheme="majorEastAsia" w:cstheme="majorBidi"/>
          <w:b/>
          <w:color w:val="002060"/>
          <w:sz w:val="24"/>
        </w:rPr>
        <w:t>BCP: Staffing Emergency</w:t>
      </w:r>
      <w:r>
        <w:rPr>
          <w:rFonts w:eastAsiaTheme="majorEastAsia" w:cstheme="majorBidi"/>
          <w:b/>
          <w:color w:val="002060"/>
          <w:sz w:val="24"/>
        </w:rPr>
        <w:t xml:space="preserve"> </w:t>
      </w:r>
      <w:r w:rsidRPr="0014249E">
        <w:rPr>
          <w:rFonts w:eastAsiaTheme="majorEastAsia" w:cstheme="majorBidi"/>
          <w:b/>
          <w:color w:val="002060"/>
          <w:sz w:val="24"/>
        </w:rPr>
        <w:t>Situations</w:t>
      </w:r>
    </w:p>
    <w:p w14:paraId="497B4845" w14:textId="13DFD4F8" w:rsidR="00A82888" w:rsidRPr="003D2AF1" w:rsidRDefault="00A82888" w:rsidP="00A82888">
      <w:pPr>
        <w:spacing w:line="276" w:lineRule="auto"/>
        <w:ind w:left="720"/>
        <w:rPr>
          <w:szCs w:val="36"/>
        </w:rPr>
      </w:pPr>
      <w:r>
        <w:t xml:space="preserve">For FY 2022-23, an increase of authority for 5.0 positions and $1,434,000 Service Revolving Fund (SRF) is provided for the STP to manage increased </w:t>
      </w:r>
      <w:r w:rsidRPr="003268D3">
        <w:t>workload for year-round emergency response functions and support for the training and compliance auditing of statewide travel policy.</w:t>
      </w:r>
    </w:p>
    <w:p w14:paraId="19905636" w14:textId="77777777" w:rsidR="00A82888" w:rsidRDefault="00A82888" w:rsidP="00A82888">
      <w:r>
        <w:br w:type="page"/>
      </w:r>
    </w:p>
    <w:p w14:paraId="26A15D74" w14:textId="77777777" w:rsidR="00A664C8" w:rsidRPr="00FB0363" w:rsidRDefault="00A664C8" w:rsidP="00A664C8">
      <w:pPr>
        <w:pStyle w:val="Heading2"/>
        <w:rPr>
          <w:color w:val="92D050"/>
        </w:rPr>
      </w:pPr>
      <w:bookmarkStart w:id="35" w:name="_Toc83711978"/>
      <w:r w:rsidRPr="00FB0363">
        <w:rPr>
          <w:color w:val="92D050"/>
        </w:rPr>
        <w:lastRenderedPageBreak/>
        <w:t>OFAM Rates</w:t>
      </w:r>
      <w:bookmarkEnd w:id="35"/>
    </w:p>
    <w:p w14:paraId="178AEF67" w14:textId="77777777" w:rsidR="00A664C8" w:rsidRPr="00E309FB" w:rsidRDefault="00A664C8" w:rsidP="00A664C8">
      <w:pPr>
        <w:ind w:left="720"/>
        <w:rPr>
          <w:rFonts w:cstheme="majorHAnsi"/>
        </w:rPr>
      </w:pPr>
    </w:p>
    <w:p w14:paraId="6CAFD06C" w14:textId="77777777" w:rsidR="00A82888" w:rsidRPr="00B516FE" w:rsidRDefault="00A82888" w:rsidP="00A82888">
      <w:pPr>
        <w:pStyle w:val="Heading3"/>
      </w:pPr>
      <w:bookmarkStart w:id="36" w:name="_Toc83711979"/>
      <w:r w:rsidRPr="00B516FE">
        <w:t>Fleet Asset Management Program</w:t>
      </w:r>
      <w:r>
        <w:t xml:space="preserve"> (FAMS)</w:t>
      </w:r>
      <w:bookmarkEnd w:id="36"/>
    </w:p>
    <w:p w14:paraId="2FDBAAC2" w14:textId="6877D968" w:rsidR="00A82888" w:rsidRPr="00C44CF0" w:rsidRDefault="00A82888" w:rsidP="00A82888">
      <w:pPr>
        <w:spacing w:line="276" w:lineRule="auto"/>
        <w:ind w:left="720"/>
      </w:pPr>
      <w:bookmarkStart w:id="37" w:name="_Hlk83626417"/>
      <w:r w:rsidRPr="00C44CF0">
        <w:t>FAMS is charged with the responsibility of overseeing the state fleet in accordance with laws and mandates. State agencies report fleet data to OFAM which provides fleet analysis and reports to the administration, legislature, and the public. OFAM Inspection Services staff provide periodic and on-demand inspections of mobile equipment to ensure safety and contractual oversight of mechanical services, equipment modifications, and repair work performed by private vendors. The program also performs and oversees accident inspections on behalf of the Office of Risk and Insurance Management, develops statewide fleet policy, implements federal fleet rules statewide, investigates and approves/denies vehicle acquisition and disposal requests, provides statewide fleet management consultation, and authorizes repairs by vendors throughout the State.</w:t>
      </w:r>
    </w:p>
    <w:bookmarkEnd w:id="37"/>
    <w:p w14:paraId="465C41DC" w14:textId="5255E872" w:rsidR="00A82888" w:rsidRDefault="00A82888" w:rsidP="00A82888">
      <w:pPr>
        <w:pStyle w:val="Heading3"/>
      </w:pPr>
      <w:r w:rsidRPr="00DC2E39">
        <w:t xml:space="preserve"> </w:t>
      </w:r>
    </w:p>
    <w:p w14:paraId="5C576AB7" w14:textId="77777777" w:rsidR="00A82888" w:rsidRDefault="00A82888" w:rsidP="00A82888">
      <w:pPr>
        <w:pStyle w:val="Heading3"/>
      </w:pPr>
      <w:bookmarkStart w:id="38" w:name="_Toc83711980"/>
      <w:r w:rsidRPr="00B516FE">
        <w:t xml:space="preserve">Fleet </w:t>
      </w:r>
      <w:r>
        <w:t>Operations</w:t>
      </w:r>
      <w:r w:rsidRPr="00B516FE">
        <w:t xml:space="preserve"> Program</w:t>
      </w:r>
      <w:r>
        <w:t xml:space="preserve"> (Fleet OPS)</w:t>
      </w:r>
      <w:bookmarkEnd w:id="38"/>
    </w:p>
    <w:p w14:paraId="20A5C77F" w14:textId="77777777" w:rsidR="00A82888" w:rsidRPr="00665469" w:rsidRDefault="00A82888" w:rsidP="00A82888">
      <w:pPr>
        <w:pStyle w:val="Heading3"/>
        <w:rPr>
          <w:rFonts w:eastAsiaTheme="minorHAnsi" w:cstheme="minorBidi"/>
          <w:b w:val="0"/>
          <w:color w:val="auto"/>
          <w:sz w:val="22"/>
        </w:rPr>
      </w:pPr>
      <w:bookmarkStart w:id="39" w:name="_Toc83711981"/>
      <w:r w:rsidRPr="00665469">
        <w:rPr>
          <w:rFonts w:eastAsiaTheme="minorHAnsi" w:cstheme="minorBidi"/>
          <w:b w:val="0"/>
          <w:color w:val="auto"/>
          <w:sz w:val="22"/>
        </w:rPr>
        <w:t>Fleet OPS provides long-term rental vehicles to meet the transportation needs of state employees while conducting official state business. A vehicle rate uses original cost, insurance, operating and maintenance costs, and decommissioning and disposal costs to determine the monthly rate. Fleet OPS also provides both a Statewide Fuel Payment Card and Payment Incentive System for fleet fuel and maintenance services to state agencies and departments</w:t>
      </w:r>
      <w:r>
        <w:rPr>
          <w:rFonts w:eastAsiaTheme="minorHAnsi" w:cstheme="minorBidi"/>
          <w:b w:val="0"/>
          <w:color w:val="auto"/>
          <w:sz w:val="22"/>
        </w:rPr>
        <w:t>.</w:t>
      </w:r>
      <w:bookmarkEnd w:id="39"/>
      <w:r w:rsidRPr="00665469">
        <w:rPr>
          <w:rFonts w:eastAsiaTheme="minorHAnsi" w:cstheme="minorBidi"/>
          <w:b w:val="0"/>
          <w:color w:val="auto"/>
          <w:sz w:val="22"/>
        </w:rPr>
        <w:t xml:space="preserve"> </w:t>
      </w:r>
    </w:p>
    <w:p w14:paraId="12E324E3" w14:textId="77777777" w:rsidR="00A82888" w:rsidRDefault="00A82888" w:rsidP="00A82888">
      <w:pPr>
        <w:pStyle w:val="Heading3"/>
      </w:pPr>
    </w:p>
    <w:p w14:paraId="2F0AD276" w14:textId="77777777" w:rsidR="00A82888" w:rsidRPr="00B516FE" w:rsidRDefault="00A82888" w:rsidP="00A82888">
      <w:pPr>
        <w:pStyle w:val="Heading3"/>
      </w:pPr>
      <w:bookmarkStart w:id="40" w:name="_Toc83711982"/>
      <w:r w:rsidRPr="00B516FE">
        <w:t xml:space="preserve">State Surplus Property </w:t>
      </w:r>
      <w:r>
        <w:t>Program (SSPP)</w:t>
      </w:r>
      <w:bookmarkEnd w:id="40"/>
    </w:p>
    <w:p w14:paraId="4D38C2F9" w14:textId="77777777" w:rsidR="00A82888" w:rsidRDefault="00A82888" w:rsidP="00A82888">
      <w:pPr>
        <w:spacing w:line="276" w:lineRule="auto"/>
        <w:ind w:left="720"/>
      </w:pPr>
      <w:r w:rsidRPr="00FA27BF">
        <w:t>SSPP is responsible for the proper disposition of all state-owned surplus</w:t>
      </w:r>
      <w:r>
        <w:t xml:space="preserve"> personal</w:t>
      </w:r>
      <w:r w:rsidRPr="00FA27BF">
        <w:t xml:space="preserve"> property</w:t>
      </w:r>
      <w:r>
        <w:t xml:space="preserve"> and</w:t>
      </w:r>
      <w:r w:rsidRPr="00300C6D">
        <w:t xml:space="preserve"> </w:t>
      </w:r>
      <w:r w:rsidRPr="00FA27BF">
        <w:t xml:space="preserve">provides disposition solutions for surplus and unwanted state-owned personal property for all state agencies. </w:t>
      </w:r>
      <w:r>
        <w:t xml:space="preserve"> </w:t>
      </w:r>
      <w:r w:rsidRPr="00FA27BF">
        <w:t xml:space="preserve"> Surplus property that is reusable and cannot be placed within another state agency is</w:t>
      </w:r>
      <w:r>
        <w:t xml:space="preserve"> made available to eligible local government agencies and school districts, before being </w:t>
      </w:r>
      <w:r w:rsidRPr="00FA27BF">
        <w:t xml:space="preserve">made available </w:t>
      </w:r>
      <w:r>
        <w:t>to the public via online</w:t>
      </w:r>
      <w:r w:rsidRPr="00FA27BF">
        <w:t xml:space="preserve"> auctions. In addition, SSPP disposes of confiscated or abandoned property within the State of California.</w:t>
      </w:r>
    </w:p>
    <w:p w14:paraId="159C9696" w14:textId="77777777" w:rsidR="00A82888" w:rsidRDefault="00A82888" w:rsidP="00A82888">
      <w:pPr>
        <w:spacing w:line="276" w:lineRule="auto"/>
        <w:ind w:left="720"/>
      </w:pPr>
    </w:p>
    <w:p w14:paraId="2F7BF68E" w14:textId="77777777" w:rsidR="00A82888" w:rsidRPr="00B516FE" w:rsidRDefault="00A82888" w:rsidP="00A82888">
      <w:pPr>
        <w:pStyle w:val="Heading3"/>
      </w:pPr>
      <w:bookmarkStart w:id="41" w:name="_Toc83711983"/>
      <w:r w:rsidRPr="00B516FE">
        <w:t>Federal Surplus Property</w:t>
      </w:r>
      <w:r>
        <w:t xml:space="preserve"> Program (FSPP)</w:t>
      </w:r>
      <w:bookmarkEnd w:id="41"/>
    </w:p>
    <w:p w14:paraId="41AE7BFA" w14:textId="77777777" w:rsidR="00A82888" w:rsidRPr="004E3842" w:rsidRDefault="00A82888" w:rsidP="00A82888">
      <w:pPr>
        <w:spacing w:line="276" w:lineRule="auto"/>
        <w:ind w:left="720"/>
      </w:pPr>
      <w:r w:rsidRPr="00FA27BF">
        <w:t>FSPP is responsible for obtaining federal surplus personal property for qualifying non-federal</w:t>
      </w:r>
      <w:r>
        <w:t xml:space="preserve"> (local) governmental,</w:t>
      </w:r>
      <w:r w:rsidRPr="00FA27BF">
        <w:t xml:space="preserve"> </w:t>
      </w:r>
      <w:r>
        <w:t xml:space="preserve">non-profit, and small business </w:t>
      </w:r>
      <w:r w:rsidRPr="00FA27BF">
        <w:t xml:space="preserve">organizations within the state for their business and operational needs. </w:t>
      </w:r>
      <w:r w:rsidRPr="00294D96">
        <w:t xml:space="preserve">To sustain its operations, FSPP assesses a service and handling fee </w:t>
      </w:r>
      <w:r w:rsidRPr="00EE5043">
        <w:rPr>
          <w:rFonts w:cs="Arial"/>
          <w:color w:val="000000"/>
          <w:szCs w:val="22"/>
          <w:lang w:val="en"/>
        </w:rPr>
        <w:t>based upon the original acquisition cost</w:t>
      </w:r>
      <w:r>
        <w:rPr>
          <w:rFonts w:cs="Arial"/>
          <w:color w:val="000000"/>
          <w:szCs w:val="22"/>
          <w:lang w:val="en"/>
        </w:rPr>
        <w:t xml:space="preserve"> (OAC)</w:t>
      </w:r>
      <w:r w:rsidRPr="00EE5043">
        <w:rPr>
          <w:rFonts w:cs="Arial"/>
          <w:color w:val="000000"/>
          <w:szCs w:val="22"/>
          <w:lang w:val="en"/>
        </w:rPr>
        <w:t xml:space="preserve"> of the property</w:t>
      </w:r>
      <w:r w:rsidRPr="00294D96">
        <w:t xml:space="preserve"> </w:t>
      </w:r>
      <w:r>
        <w:t>acquired and placed with an eligible organization</w:t>
      </w:r>
      <w:r w:rsidRPr="00294D96">
        <w:t xml:space="preserve">. </w:t>
      </w:r>
      <w:r>
        <w:rPr>
          <w:rFonts w:cs="Arial"/>
          <w:color w:val="000000"/>
          <w:sz w:val="24"/>
          <w:lang w:val="en"/>
        </w:rPr>
        <w:t xml:space="preserve"> </w:t>
      </w:r>
      <w:r>
        <w:t xml:space="preserve">FSPP also conducting annual </w:t>
      </w:r>
      <w:r w:rsidRPr="00FA27BF">
        <w:t>compliance audit</w:t>
      </w:r>
      <w:r>
        <w:t>s.</w:t>
      </w:r>
      <w:r w:rsidRPr="00FA27BF">
        <w:t xml:space="preserve"> </w:t>
      </w:r>
      <w:r w:rsidRPr="00A124D4">
        <w:t xml:space="preserve">Historically, this program does not recover all its operating costs, but does provide a non-monetary value to the state by enabling local government agencies, non-profits, and small businesses access </w:t>
      </w:r>
      <w:r>
        <w:t xml:space="preserve">to </w:t>
      </w:r>
      <w:r w:rsidRPr="00A124D4">
        <w:t xml:space="preserve">surplus federal </w:t>
      </w:r>
      <w:r>
        <w:t xml:space="preserve">personal </w:t>
      </w:r>
      <w:r w:rsidRPr="00A124D4">
        <w:t>property</w:t>
      </w:r>
      <w:r w:rsidRPr="00EA4F60">
        <w:rPr>
          <w:rFonts w:asciiTheme="minorHAnsi" w:hAnsiTheme="minorHAnsi"/>
          <w:lang w:val="en"/>
        </w:rPr>
        <w:t>.</w:t>
      </w:r>
    </w:p>
    <w:p w14:paraId="5DD71038" w14:textId="1DAA0D04" w:rsidR="00C44CF0" w:rsidRDefault="00C44CF0">
      <w:r>
        <w:br w:type="page"/>
      </w:r>
    </w:p>
    <w:p w14:paraId="1E960B7D" w14:textId="77777777" w:rsidR="00A82888" w:rsidRPr="00A44402" w:rsidRDefault="00A82888" w:rsidP="00A82888">
      <w:pPr>
        <w:pStyle w:val="Heading3"/>
      </w:pPr>
      <w:bookmarkStart w:id="42" w:name="_Toc83711984"/>
      <w:r w:rsidRPr="00B516FE">
        <w:lastRenderedPageBreak/>
        <w:t>Transit Storage Program (TSP)</w:t>
      </w:r>
      <w:bookmarkEnd w:id="42"/>
    </w:p>
    <w:p w14:paraId="7D437766" w14:textId="77777777" w:rsidR="00A82888" w:rsidRDefault="00A82888" w:rsidP="00A82888">
      <w:pPr>
        <w:spacing w:line="276" w:lineRule="auto"/>
        <w:ind w:left="720"/>
        <w:rPr>
          <w:lang w:val="en"/>
        </w:rPr>
      </w:pPr>
      <w:r w:rsidRPr="00FA27BF">
        <w:rPr>
          <w:lang w:val="en"/>
        </w:rPr>
        <w:t>TSP provides low-cost warehouse storage services for agencies</w:t>
      </w:r>
      <w:r>
        <w:rPr>
          <w:lang w:val="en"/>
        </w:rPr>
        <w:t xml:space="preserve"> and departments</w:t>
      </w:r>
      <w:r w:rsidRPr="00FA27BF">
        <w:rPr>
          <w:lang w:val="en"/>
        </w:rPr>
        <w:t xml:space="preserve">. Located in Sacramento, TSP can provide either pallet racking or high security storage. Material can be delivered to the warehouse or received directly from the supplier. There are no access fees, only a storage rate based on the number of cubic feet of storage. Services include unloading, storing, tracking, and reloading of customer property. </w:t>
      </w:r>
    </w:p>
    <w:p w14:paraId="20487EB7" w14:textId="77777777" w:rsidR="00A82888" w:rsidRDefault="00A82888" w:rsidP="00A82888">
      <w:pPr>
        <w:spacing w:line="276" w:lineRule="auto"/>
        <w:ind w:left="720"/>
        <w:rPr>
          <w:lang w:val="en"/>
        </w:rPr>
      </w:pPr>
    </w:p>
    <w:p w14:paraId="1831F34C" w14:textId="77777777" w:rsidR="00A82888" w:rsidRPr="00B516FE" w:rsidRDefault="00A82888" w:rsidP="00A82888">
      <w:pPr>
        <w:pStyle w:val="Heading3"/>
      </w:pPr>
      <w:bookmarkStart w:id="43" w:name="_Toc83711985"/>
      <w:r w:rsidRPr="00B516FE">
        <w:t>Vehicle Decommissioning and Disposition</w:t>
      </w:r>
      <w:bookmarkEnd w:id="43"/>
    </w:p>
    <w:p w14:paraId="4F4F62A8" w14:textId="77777777" w:rsidR="00A82888" w:rsidRDefault="00A82888" w:rsidP="00A82888">
      <w:pPr>
        <w:spacing w:line="276" w:lineRule="auto"/>
        <w:ind w:left="720"/>
        <w:rPr>
          <w:lang w:val="en"/>
        </w:rPr>
      </w:pPr>
      <w:r w:rsidRPr="00FA27BF">
        <w:rPr>
          <w:lang w:val="en"/>
        </w:rPr>
        <w:t xml:space="preserve">OFAM provides state agencies and departments with decommissioning and disposition services for vehicles or equipment when they are no longer needed or cost-effective to operate and are sold at auctions. Decommissioning services include removal and disposal of license plates, Vehicle Identification Number (VIN) verification, cleaning, removal of state decals, and safety inspections. Disposition services include </w:t>
      </w:r>
      <w:r>
        <w:rPr>
          <w:lang w:val="en"/>
        </w:rPr>
        <w:t xml:space="preserve">facilitating public in-person and online </w:t>
      </w:r>
      <w:r w:rsidRPr="00FA27BF">
        <w:rPr>
          <w:lang w:val="en"/>
        </w:rPr>
        <w:t xml:space="preserve">auctions, fleet analysis, </w:t>
      </w:r>
      <w:r>
        <w:rPr>
          <w:lang w:val="en"/>
        </w:rPr>
        <w:t xml:space="preserve">and </w:t>
      </w:r>
      <w:r w:rsidRPr="00FA27BF">
        <w:rPr>
          <w:lang w:val="en"/>
        </w:rPr>
        <w:t xml:space="preserve">scheduling services. Disposal may be made by </w:t>
      </w:r>
      <w:r>
        <w:rPr>
          <w:lang w:val="en"/>
        </w:rPr>
        <w:t xml:space="preserve">interactive </w:t>
      </w:r>
      <w:r w:rsidRPr="00FA27BF">
        <w:rPr>
          <w:lang w:val="en"/>
        </w:rPr>
        <w:t>auction, sealed bid, field sale, reutilization, or transfer of a vehicle between agencies. The disposal method is determined by using the most cost-effective method to the State.</w:t>
      </w:r>
    </w:p>
    <w:p w14:paraId="33889BC7" w14:textId="77777777" w:rsidR="00A82888" w:rsidRPr="00556B62" w:rsidRDefault="00A82888" w:rsidP="00A82888">
      <w:pPr>
        <w:ind w:left="720"/>
        <w:rPr>
          <w:sz w:val="12"/>
        </w:rPr>
      </w:pPr>
    </w:p>
    <w:p w14:paraId="1ACCE57B" w14:textId="77777777" w:rsidR="00A82888" w:rsidRPr="00556B62" w:rsidRDefault="00A82888" w:rsidP="00A82888">
      <w:pPr>
        <w:ind w:left="720"/>
        <w:rPr>
          <w:sz w:val="12"/>
        </w:rPr>
      </w:pPr>
    </w:p>
    <w:p w14:paraId="418C5E66" w14:textId="77777777" w:rsidR="00A82888" w:rsidRPr="00B516FE" w:rsidRDefault="00A82888" w:rsidP="00A82888">
      <w:pPr>
        <w:pStyle w:val="Heading3"/>
      </w:pPr>
      <w:bookmarkStart w:id="44" w:name="_Toc83711986"/>
      <w:r w:rsidRPr="00B516FE">
        <w:t>Statewide Travel</w:t>
      </w:r>
      <w:r>
        <w:t xml:space="preserve"> Program (STP)</w:t>
      </w:r>
      <w:bookmarkEnd w:id="44"/>
    </w:p>
    <w:p w14:paraId="410E4A2B" w14:textId="77777777" w:rsidR="00A82888" w:rsidRDefault="00A82888" w:rsidP="00A82888">
      <w:pPr>
        <w:spacing w:line="276" w:lineRule="auto"/>
        <w:ind w:left="720"/>
      </w:pPr>
      <w:r w:rsidRPr="00FA27BF">
        <w:t xml:space="preserve">STP assists state and local government travelers with their travel needs by obtaining the most economical rates available </w:t>
      </w:r>
      <w:r>
        <w:t>using</w:t>
      </w:r>
      <w:r w:rsidRPr="00FA27BF">
        <w:t xml:space="preserve"> contracted travel-related services for airfare, car rentals, travel agency, and travel payment system. </w:t>
      </w:r>
      <w:r>
        <w:t xml:space="preserve">Additionally, STP provides services to support emergency response efforts and state policy compliance audits to ensure appropriate and cost-effective travel.  </w:t>
      </w:r>
      <w:r w:rsidRPr="00FA27BF">
        <w:t xml:space="preserve">STP </w:t>
      </w:r>
      <w:r>
        <w:t xml:space="preserve">also </w:t>
      </w:r>
      <w:r w:rsidRPr="00FA27BF">
        <w:t>provide</w:t>
      </w:r>
      <w:r>
        <w:t>s</w:t>
      </w:r>
      <w:r w:rsidRPr="00FA27BF">
        <w:t xml:space="preserve"> an online booking tool for </w:t>
      </w:r>
      <w:r>
        <w:t xml:space="preserve">travelers to make </w:t>
      </w:r>
      <w:r w:rsidRPr="00FA27BF">
        <w:t>airline ticket</w:t>
      </w:r>
      <w:r>
        <w:t>s,</w:t>
      </w:r>
      <w:r w:rsidRPr="00FA27BF">
        <w:t xml:space="preserve"> car rentals, rail</w:t>
      </w:r>
      <w:r>
        <w:t>,</w:t>
      </w:r>
      <w:r w:rsidRPr="00FA27BF">
        <w:t xml:space="preserve"> and hotel</w:t>
      </w:r>
      <w:r w:rsidRPr="00176A6B">
        <w:t xml:space="preserve"> </w:t>
      </w:r>
      <w:r w:rsidRPr="00FA27BF">
        <w:t>reservations</w:t>
      </w:r>
      <w:r>
        <w:t xml:space="preserve"> all in </w:t>
      </w:r>
      <w:r w:rsidRPr="00FA27BF">
        <w:t>one</w:t>
      </w:r>
      <w:r>
        <w:t xml:space="preserve"> spot</w:t>
      </w:r>
      <w:r w:rsidRPr="00FA27BF">
        <w:t>.</w:t>
      </w:r>
    </w:p>
    <w:p w14:paraId="5C4028AA" w14:textId="77777777" w:rsidR="00A82888" w:rsidRDefault="00A82888" w:rsidP="00A82888">
      <w:pPr>
        <w:spacing w:line="276" w:lineRule="auto"/>
        <w:ind w:left="720"/>
        <w:rPr>
          <w:lang w:val="en"/>
        </w:rPr>
      </w:pPr>
    </w:p>
    <w:p w14:paraId="5AB5DD8D" w14:textId="4E4DC0A7" w:rsidR="00A82888" w:rsidRDefault="00A82888" w:rsidP="00A82888"/>
    <w:tbl>
      <w:tblPr>
        <w:tblW w:w="891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980"/>
        <w:gridCol w:w="1890"/>
        <w:gridCol w:w="8"/>
      </w:tblGrid>
      <w:tr w:rsidR="00A82888" w:rsidRPr="00E37BD5" w14:paraId="62A27FB7" w14:textId="77777777" w:rsidTr="007B6832">
        <w:trPr>
          <w:trHeight w:val="480"/>
        </w:trPr>
        <w:tc>
          <w:tcPr>
            <w:tcW w:w="8918" w:type="dxa"/>
            <w:gridSpan w:val="5"/>
            <w:shd w:val="clear" w:color="auto" w:fill="2F5496" w:themeFill="accent1" w:themeFillShade="BF"/>
            <w:noWrap/>
            <w:vAlign w:val="center"/>
          </w:tcPr>
          <w:p w14:paraId="0E014AE2" w14:textId="77777777" w:rsidR="00A82888" w:rsidRPr="007C184A" w:rsidRDefault="00A82888" w:rsidP="007B6832">
            <w:pPr>
              <w:jc w:val="center"/>
              <w:rPr>
                <w:rFonts w:eastAsia="Times New Roman" w:cs="Arial"/>
                <w:b/>
                <w:bCs/>
                <w:color w:val="FFFFFF"/>
                <w:sz w:val="24"/>
              </w:rPr>
            </w:pPr>
            <w:bookmarkStart w:id="45" w:name="_Hlk76744445"/>
            <w:r w:rsidRPr="007C184A">
              <w:rPr>
                <w:rFonts w:eastAsia="Times New Roman" w:cs="Arial"/>
                <w:b/>
                <w:bCs/>
                <w:color w:val="FFFFFF"/>
                <w:sz w:val="24"/>
              </w:rPr>
              <w:t>OFFICE OF FLEET</w:t>
            </w:r>
            <w:r>
              <w:rPr>
                <w:rFonts w:eastAsia="Times New Roman" w:cs="Arial"/>
                <w:b/>
                <w:bCs/>
                <w:color w:val="FFFFFF"/>
                <w:sz w:val="24"/>
              </w:rPr>
              <w:t xml:space="preserve"> AND ASSET</w:t>
            </w:r>
            <w:r w:rsidRPr="007C184A">
              <w:rPr>
                <w:rFonts w:eastAsia="Times New Roman" w:cs="Arial"/>
                <w:b/>
                <w:bCs/>
                <w:color w:val="FFFFFF"/>
                <w:sz w:val="24"/>
              </w:rPr>
              <w:t xml:space="preserve"> MANAGEMENT RATES</w:t>
            </w:r>
          </w:p>
        </w:tc>
      </w:tr>
      <w:tr w:rsidR="00A82888" w:rsidRPr="00E37BD5" w14:paraId="6DEFFBF0" w14:textId="77777777" w:rsidTr="007B6832">
        <w:trPr>
          <w:gridAfter w:val="1"/>
          <w:wAfter w:w="8" w:type="dxa"/>
          <w:trHeight w:val="576"/>
        </w:trPr>
        <w:tc>
          <w:tcPr>
            <w:tcW w:w="3510" w:type="dxa"/>
            <w:shd w:val="clear" w:color="auto" w:fill="D9D9D9" w:themeFill="background1" w:themeFillShade="D9"/>
            <w:noWrap/>
            <w:vAlign w:val="center"/>
            <w:hideMark/>
          </w:tcPr>
          <w:p w14:paraId="0F0A717D" w14:textId="77777777" w:rsidR="00A82888" w:rsidRPr="00E571D0" w:rsidRDefault="00A82888" w:rsidP="007B6832">
            <w:pPr>
              <w:jc w:val="center"/>
              <w:rPr>
                <w:rFonts w:eastAsia="Times New Roman" w:cs="Arial"/>
                <w:b/>
                <w:bCs/>
                <w:szCs w:val="22"/>
              </w:rPr>
            </w:pPr>
            <w:r w:rsidRPr="00E571D0">
              <w:rPr>
                <w:rFonts w:eastAsia="Times New Roman" w:cs="Arial"/>
                <w:b/>
                <w:bCs/>
                <w:szCs w:val="22"/>
              </w:rPr>
              <w:t>DESCRIPTION</w:t>
            </w:r>
          </w:p>
        </w:tc>
        <w:tc>
          <w:tcPr>
            <w:tcW w:w="1530" w:type="dxa"/>
            <w:shd w:val="clear" w:color="auto" w:fill="D9D9D9" w:themeFill="background1" w:themeFillShade="D9"/>
            <w:noWrap/>
            <w:vAlign w:val="center"/>
            <w:hideMark/>
          </w:tcPr>
          <w:p w14:paraId="1EB0925E" w14:textId="77777777" w:rsidR="00A82888" w:rsidRPr="00E571D0" w:rsidRDefault="00A82888" w:rsidP="007B6832">
            <w:pPr>
              <w:jc w:val="center"/>
              <w:rPr>
                <w:rFonts w:eastAsia="Times New Roman" w:cs="Arial"/>
                <w:b/>
                <w:bCs/>
                <w:szCs w:val="22"/>
              </w:rPr>
            </w:pPr>
            <w:r w:rsidRPr="00E571D0">
              <w:rPr>
                <w:rFonts w:eastAsia="Times New Roman" w:cs="Arial"/>
                <w:b/>
                <w:bCs/>
                <w:szCs w:val="22"/>
              </w:rPr>
              <w:t>UNIT</w:t>
            </w:r>
          </w:p>
        </w:tc>
        <w:tc>
          <w:tcPr>
            <w:tcW w:w="1980" w:type="dxa"/>
            <w:shd w:val="clear" w:color="auto" w:fill="92D050"/>
            <w:noWrap/>
            <w:vAlign w:val="center"/>
            <w:hideMark/>
          </w:tcPr>
          <w:p w14:paraId="76EBDE56" w14:textId="77777777" w:rsidR="00A82888" w:rsidRPr="00E571D0" w:rsidRDefault="00A82888" w:rsidP="007B6832">
            <w:pPr>
              <w:jc w:val="center"/>
              <w:rPr>
                <w:rFonts w:eastAsia="Times New Roman" w:cs="Arial"/>
                <w:b/>
                <w:bCs/>
                <w:szCs w:val="22"/>
              </w:rPr>
            </w:pPr>
            <w:r w:rsidRPr="00E571D0">
              <w:rPr>
                <w:rFonts w:eastAsia="Times New Roman" w:cs="Arial"/>
                <w:b/>
                <w:bCs/>
                <w:szCs w:val="22"/>
              </w:rPr>
              <w:t>CY 202</w:t>
            </w:r>
            <w:r>
              <w:rPr>
                <w:rFonts w:eastAsia="Times New Roman" w:cs="Arial"/>
                <w:b/>
                <w:bCs/>
                <w:szCs w:val="22"/>
              </w:rPr>
              <w:t>1</w:t>
            </w:r>
            <w:r w:rsidRPr="00E571D0">
              <w:rPr>
                <w:rFonts w:eastAsia="Times New Roman" w:cs="Arial"/>
                <w:b/>
                <w:bCs/>
                <w:szCs w:val="22"/>
              </w:rPr>
              <w:t>-2</w:t>
            </w:r>
            <w:r>
              <w:rPr>
                <w:rFonts w:eastAsia="Times New Roman" w:cs="Arial"/>
                <w:b/>
                <w:bCs/>
                <w:szCs w:val="22"/>
              </w:rPr>
              <w:t>2</w:t>
            </w:r>
          </w:p>
        </w:tc>
        <w:tc>
          <w:tcPr>
            <w:tcW w:w="1890" w:type="dxa"/>
            <w:shd w:val="clear" w:color="auto" w:fill="92D050"/>
            <w:noWrap/>
            <w:vAlign w:val="center"/>
            <w:hideMark/>
          </w:tcPr>
          <w:p w14:paraId="51BD804D" w14:textId="77777777" w:rsidR="00A82888" w:rsidRPr="00E571D0" w:rsidRDefault="00A82888" w:rsidP="007B6832">
            <w:pPr>
              <w:jc w:val="center"/>
              <w:rPr>
                <w:rFonts w:eastAsia="Times New Roman" w:cs="Arial"/>
                <w:b/>
                <w:bCs/>
                <w:szCs w:val="22"/>
              </w:rPr>
            </w:pPr>
            <w:r w:rsidRPr="00E571D0">
              <w:rPr>
                <w:rFonts w:eastAsia="Times New Roman" w:cs="Arial"/>
                <w:b/>
                <w:bCs/>
                <w:szCs w:val="22"/>
              </w:rPr>
              <w:t>BY 202</w:t>
            </w:r>
            <w:r>
              <w:rPr>
                <w:rFonts w:eastAsia="Times New Roman" w:cs="Arial"/>
                <w:b/>
                <w:bCs/>
                <w:szCs w:val="22"/>
              </w:rPr>
              <w:t>2</w:t>
            </w:r>
            <w:r w:rsidRPr="00E571D0">
              <w:rPr>
                <w:rFonts w:eastAsia="Times New Roman" w:cs="Arial"/>
                <w:b/>
                <w:bCs/>
                <w:szCs w:val="22"/>
              </w:rPr>
              <w:t>-2</w:t>
            </w:r>
            <w:r>
              <w:rPr>
                <w:rFonts w:eastAsia="Times New Roman" w:cs="Arial"/>
                <w:b/>
                <w:bCs/>
                <w:szCs w:val="22"/>
              </w:rPr>
              <w:t>3</w:t>
            </w:r>
          </w:p>
        </w:tc>
      </w:tr>
      <w:bookmarkEnd w:id="45"/>
      <w:tr w:rsidR="00A82888" w:rsidRPr="00E37BD5" w14:paraId="7F202BFA" w14:textId="77777777" w:rsidTr="007B6832">
        <w:trPr>
          <w:trHeight w:val="480"/>
        </w:trPr>
        <w:tc>
          <w:tcPr>
            <w:tcW w:w="8918" w:type="dxa"/>
            <w:gridSpan w:val="5"/>
            <w:shd w:val="clear" w:color="auto" w:fill="FFF2CC" w:themeFill="accent4" w:themeFillTint="33"/>
            <w:noWrap/>
            <w:vAlign w:val="center"/>
            <w:hideMark/>
          </w:tcPr>
          <w:p w14:paraId="2AA10A98" w14:textId="77777777" w:rsidR="00A82888" w:rsidRPr="00E571D0" w:rsidRDefault="00A82888" w:rsidP="007B6832">
            <w:pPr>
              <w:jc w:val="center"/>
              <w:rPr>
                <w:rFonts w:eastAsia="Times New Roman" w:cs="Arial"/>
                <w:b/>
                <w:bCs/>
                <w:szCs w:val="22"/>
              </w:rPr>
            </w:pPr>
            <w:r w:rsidRPr="00E571D0">
              <w:rPr>
                <w:rFonts w:eastAsia="Times New Roman" w:cs="Arial"/>
                <w:b/>
                <w:bCs/>
                <w:szCs w:val="22"/>
              </w:rPr>
              <w:t xml:space="preserve">Fleet Asset Management Program </w:t>
            </w:r>
          </w:p>
        </w:tc>
      </w:tr>
      <w:tr w:rsidR="00A82888" w:rsidRPr="00C87BF7" w14:paraId="0E3B2F1E" w14:textId="77777777" w:rsidTr="007B6832">
        <w:trPr>
          <w:gridAfter w:val="1"/>
          <w:wAfter w:w="8" w:type="dxa"/>
          <w:trHeight w:val="719"/>
        </w:trPr>
        <w:tc>
          <w:tcPr>
            <w:tcW w:w="3510" w:type="dxa"/>
            <w:shd w:val="clear" w:color="auto" w:fill="auto"/>
            <w:noWrap/>
            <w:vAlign w:val="center"/>
            <w:hideMark/>
          </w:tcPr>
          <w:p w14:paraId="10440FF5" w14:textId="77777777" w:rsidR="00A82888" w:rsidRPr="00C87BF7" w:rsidRDefault="00A82888" w:rsidP="007B6832">
            <w:pPr>
              <w:rPr>
                <w:rFonts w:eastAsia="Times New Roman" w:cs="Arial"/>
                <w:sz w:val="20"/>
                <w:szCs w:val="20"/>
              </w:rPr>
            </w:pPr>
            <w:r w:rsidRPr="00C87BF7">
              <w:rPr>
                <w:rFonts w:eastAsia="Times New Roman" w:cs="Arial"/>
                <w:sz w:val="20"/>
                <w:szCs w:val="20"/>
              </w:rPr>
              <w:t>Fleet Asset Management Fee</w:t>
            </w:r>
          </w:p>
        </w:tc>
        <w:tc>
          <w:tcPr>
            <w:tcW w:w="1530" w:type="dxa"/>
            <w:shd w:val="clear" w:color="auto" w:fill="auto"/>
            <w:noWrap/>
            <w:vAlign w:val="center"/>
            <w:hideMark/>
          </w:tcPr>
          <w:p w14:paraId="1E24E07B" w14:textId="386D12B8" w:rsidR="00A82888" w:rsidRPr="00AE4900" w:rsidRDefault="00A82888" w:rsidP="007B6832">
            <w:pPr>
              <w:jc w:val="center"/>
              <w:rPr>
                <w:rFonts w:eastAsia="Times New Roman" w:cs="Arial"/>
                <w:sz w:val="20"/>
                <w:szCs w:val="20"/>
              </w:rPr>
            </w:pPr>
            <w:r w:rsidRPr="00AE4900">
              <w:rPr>
                <w:rFonts w:eastAsia="Times New Roman" w:cs="Arial"/>
                <w:sz w:val="20"/>
                <w:szCs w:val="20"/>
              </w:rPr>
              <w:t xml:space="preserve">Per </w:t>
            </w:r>
            <w:r>
              <w:rPr>
                <w:rFonts w:eastAsia="Times New Roman" w:cs="Arial"/>
                <w:sz w:val="20"/>
                <w:szCs w:val="20"/>
              </w:rPr>
              <w:t>Mobile Equipment Asset</w:t>
            </w:r>
            <w:r w:rsidRPr="00AE4900">
              <w:rPr>
                <w:rFonts w:eastAsia="Times New Roman" w:cs="Arial"/>
                <w:sz w:val="20"/>
                <w:szCs w:val="20"/>
              </w:rPr>
              <w:t xml:space="preserve"> </w:t>
            </w:r>
          </w:p>
        </w:tc>
        <w:tc>
          <w:tcPr>
            <w:tcW w:w="1980" w:type="dxa"/>
            <w:shd w:val="clear" w:color="auto" w:fill="D9E2F3" w:themeFill="accent1" w:themeFillTint="33"/>
            <w:noWrap/>
            <w:vAlign w:val="center"/>
            <w:hideMark/>
          </w:tcPr>
          <w:p w14:paraId="07C48430" w14:textId="77777777" w:rsidR="00A82888" w:rsidRPr="0038550E" w:rsidRDefault="00A82888" w:rsidP="007B6832">
            <w:pPr>
              <w:ind w:right="525"/>
              <w:jc w:val="right"/>
              <w:rPr>
                <w:rFonts w:eastAsia="Times New Roman" w:cs="Arial"/>
                <w:sz w:val="20"/>
                <w:szCs w:val="20"/>
              </w:rPr>
            </w:pPr>
            <w:r w:rsidRPr="0038550E">
              <w:rPr>
                <w:rFonts w:eastAsia="Times New Roman" w:cs="Arial"/>
                <w:sz w:val="20"/>
                <w:szCs w:val="20"/>
              </w:rPr>
              <w:t>$134.00</w:t>
            </w:r>
          </w:p>
        </w:tc>
        <w:tc>
          <w:tcPr>
            <w:tcW w:w="1890" w:type="dxa"/>
            <w:shd w:val="clear" w:color="auto" w:fill="D9E2F3" w:themeFill="accent1" w:themeFillTint="33"/>
            <w:noWrap/>
            <w:vAlign w:val="center"/>
            <w:hideMark/>
          </w:tcPr>
          <w:p w14:paraId="190FCD14" w14:textId="77777777" w:rsidR="00A82888" w:rsidRPr="00C87BF7" w:rsidRDefault="00A82888" w:rsidP="007B6832">
            <w:pPr>
              <w:jc w:val="center"/>
              <w:rPr>
                <w:rFonts w:eastAsia="Times New Roman" w:cs="Arial"/>
                <w:sz w:val="20"/>
                <w:szCs w:val="20"/>
              </w:rPr>
            </w:pPr>
            <w:r>
              <w:rPr>
                <w:rFonts w:eastAsia="Times New Roman" w:cs="Arial"/>
                <w:sz w:val="20"/>
                <w:szCs w:val="20"/>
              </w:rPr>
              <w:t>$140.00</w:t>
            </w:r>
          </w:p>
        </w:tc>
      </w:tr>
    </w:tbl>
    <w:p w14:paraId="0F8B43E1" w14:textId="77777777" w:rsidR="00A82888" w:rsidRDefault="00A82888" w:rsidP="00A82888"/>
    <w:p w14:paraId="0E077C9E" w14:textId="4548D1A2" w:rsidR="00A664C8" w:rsidRDefault="00A82888" w:rsidP="00A664C8">
      <w:r>
        <w:br w:type="page"/>
      </w:r>
    </w:p>
    <w:p w14:paraId="1293A4FE" w14:textId="77777777" w:rsidR="008B4371" w:rsidRDefault="008B4371" w:rsidP="00A664C8">
      <w:pPr>
        <w:spacing w:line="276" w:lineRule="auto"/>
        <w:ind w:left="720"/>
        <w:rPr>
          <w:rFonts w:cstheme="majorHAnsi"/>
          <w:bCs/>
          <w:szCs w:val="32"/>
          <w:lang w:val="en"/>
        </w:rPr>
      </w:pPr>
    </w:p>
    <w:tbl>
      <w:tblPr>
        <w:tblW w:w="89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980"/>
        <w:gridCol w:w="1900"/>
      </w:tblGrid>
      <w:tr w:rsidR="00B20684" w:rsidRPr="00E37BD5" w14:paraId="05CB2811" w14:textId="77777777" w:rsidTr="009E22FE">
        <w:trPr>
          <w:trHeight w:val="480"/>
        </w:trPr>
        <w:tc>
          <w:tcPr>
            <w:tcW w:w="8920" w:type="dxa"/>
            <w:gridSpan w:val="4"/>
            <w:shd w:val="clear" w:color="auto" w:fill="2F5496" w:themeFill="accent1" w:themeFillShade="BF"/>
            <w:noWrap/>
            <w:vAlign w:val="center"/>
          </w:tcPr>
          <w:p w14:paraId="3ADB2FF2" w14:textId="037AD436" w:rsidR="00B20684" w:rsidRPr="007C184A" w:rsidRDefault="00B20684" w:rsidP="009E22FE">
            <w:pPr>
              <w:jc w:val="center"/>
              <w:rPr>
                <w:rFonts w:eastAsia="Times New Roman" w:cs="Arial"/>
                <w:b/>
                <w:bCs/>
                <w:color w:val="FFFFFF"/>
                <w:sz w:val="24"/>
              </w:rPr>
            </w:pPr>
            <w:r w:rsidRPr="007C184A">
              <w:rPr>
                <w:rFonts w:eastAsia="Times New Roman" w:cs="Arial"/>
                <w:b/>
                <w:bCs/>
                <w:color w:val="FFFFFF"/>
                <w:sz w:val="24"/>
              </w:rPr>
              <w:t>OFFICE OF FLEET</w:t>
            </w:r>
            <w:r>
              <w:rPr>
                <w:rFonts w:eastAsia="Times New Roman" w:cs="Arial"/>
                <w:b/>
                <w:bCs/>
                <w:color w:val="FFFFFF"/>
                <w:sz w:val="24"/>
              </w:rPr>
              <w:t xml:space="preserve"> AND ASSET</w:t>
            </w:r>
            <w:r w:rsidRPr="007C184A">
              <w:rPr>
                <w:rFonts w:eastAsia="Times New Roman" w:cs="Arial"/>
                <w:b/>
                <w:bCs/>
                <w:color w:val="FFFFFF"/>
                <w:sz w:val="24"/>
              </w:rPr>
              <w:t xml:space="preserve"> MANAGEMENT RATES</w:t>
            </w:r>
          </w:p>
        </w:tc>
      </w:tr>
      <w:tr w:rsidR="00B20684" w:rsidRPr="00E37BD5" w14:paraId="481D829C" w14:textId="77777777" w:rsidTr="009E22FE">
        <w:trPr>
          <w:trHeight w:val="576"/>
        </w:trPr>
        <w:tc>
          <w:tcPr>
            <w:tcW w:w="3510" w:type="dxa"/>
            <w:shd w:val="clear" w:color="auto" w:fill="D9D9D9" w:themeFill="background1" w:themeFillShade="D9"/>
            <w:noWrap/>
            <w:vAlign w:val="center"/>
            <w:hideMark/>
          </w:tcPr>
          <w:p w14:paraId="5DCCBCC9" w14:textId="77777777" w:rsidR="00B20684" w:rsidRPr="00E571D0" w:rsidRDefault="00B20684" w:rsidP="009E22FE">
            <w:pPr>
              <w:jc w:val="center"/>
              <w:rPr>
                <w:rFonts w:eastAsia="Times New Roman" w:cs="Arial"/>
                <w:b/>
                <w:bCs/>
                <w:szCs w:val="22"/>
              </w:rPr>
            </w:pPr>
            <w:r w:rsidRPr="00E571D0">
              <w:rPr>
                <w:rFonts w:eastAsia="Times New Roman" w:cs="Arial"/>
                <w:b/>
                <w:bCs/>
                <w:szCs w:val="22"/>
              </w:rPr>
              <w:t>DESCRIPTION</w:t>
            </w:r>
          </w:p>
        </w:tc>
        <w:tc>
          <w:tcPr>
            <w:tcW w:w="1530" w:type="dxa"/>
            <w:shd w:val="clear" w:color="auto" w:fill="D9D9D9" w:themeFill="background1" w:themeFillShade="D9"/>
            <w:noWrap/>
            <w:vAlign w:val="center"/>
            <w:hideMark/>
          </w:tcPr>
          <w:p w14:paraId="12735618" w14:textId="77777777" w:rsidR="00B20684" w:rsidRPr="00E571D0" w:rsidRDefault="00B20684" w:rsidP="009E22FE">
            <w:pPr>
              <w:jc w:val="center"/>
              <w:rPr>
                <w:rFonts w:eastAsia="Times New Roman" w:cs="Arial"/>
                <w:b/>
                <w:bCs/>
                <w:szCs w:val="22"/>
              </w:rPr>
            </w:pPr>
            <w:r w:rsidRPr="00E571D0">
              <w:rPr>
                <w:rFonts w:eastAsia="Times New Roman" w:cs="Arial"/>
                <w:b/>
                <w:bCs/>
                <w:szCs w:val="22"/>
              </w:rPr>
              <w:t>UNIT</w:t>
            </w:r>
          </w:p>
        </w:tc>
        <w:tc>
          <w:tcPr>
            <w:tcW w:w="1980" w:type="dxa"/>
            <w:shd w:val="clear" w:color="auto" w:fill="92D050"/>
            <w:noWrap/>
            <w:vAlign w:val="center"/>
            <w:hideMark/>
          </w:tcPr>
          <w:p w14:paraId="6DBA9FD9" w14:textId="77777777" w:rsidR="00B20684" w:rsidRPr="00E571D0" w:rsidRDefault="00B20684" w:rsidP="009E22FE">
            <w:pPr>
              <w:jc w:val="center"/>
              <w:rPr>
                <w:rFonts w:eastAsia="Times New Roman" w:cs="Arial"/>
                <w:b/>
                <w:bCs/>
                <w:szCs w:val="22"/>
              </w:rPr>
            </w:pPr>
            <w:r w:rsidRPr="00E571D0">
              <w:rPr>
                <w:rFonts w:eastAsia="Times New Roman" w:cs="Arial"/>
                <w:b/>
                <w:bCs/>
                <w:szCs w:val="22"/>
              </w:rPr>
              <w:t>CY 202</w:t>
            </w:r>
            <w:r>
              <w:rPr>
                <w:rFonts w:eastAsia="Times New Roman" w:cs="Arial"/>
                <w:b/>
                <w:bCs/>
                <w:szCs w:val="22"/>
              </w:rPr>
              <w:t>1</w:t>
            </w:r>
            <w:r w:rsidRPr="00E571D0">
              <w:rPr>
                <w:rFonts w:eastAsia="Times New Roman" w:cs="Arial"/>
                <w:b/>
                <w:bCs/>
                <w:szCs w:val="22"/>
              </w:rPr>
              <w:t>-2</w:t>
            </w:r>
            <w:r>
              <w:rPr>
                <w:rFonts w:eastAsia="Times New Roman" w:cs="Arial"/>
                <w:b/>
                <w:bCs/>
                <w:szCs w:val="22"/>
              </w:rPr>
              <w:t>2</w:t>
            </w:r>
          </w:p>
        </w:tc>
        <w:tc>
          <w:tcPr>
            <w:tcW w:w="1900" w:type="dxa"/>
            <w:shd w:val="clear" w:color="auto" w:fill="92D050"/>
            <w:noWrap/>
            <w:vAlign w:val="center"/>
            <w:hideMark/>
          </w:tcPr>
          <w:p w14:paraId="2B932C76" w14:textId="77777777" w:rsidR="00B20684" w:rsidRPr="00E571D0" w:rsidRDefault="00B20684" w:rsidP="009E22FE">
            <w:pPr>
              <w:jc w:val="center"/>
              <w:rPr>
                <w:rFonts w:eastAsia="Times New Roman" w:cs="Arial"/>
                <w:b/>
                <w:bCs/>
                <w:szCs w:val="22"/>
              </w:rPr>
            </w:pPr>
            <w:r w:rsidRPr="00E571D0">
              <w:rPr>
                <w:rFonts w:eastAsia="Times New Roman" w:cs="Arial"/>
                <w:b/>
                <w:bCs/>
                <w:szCs w:val="22"/>
              </w:rPr>
              <w:t>BY 202</w:t>
            </w:r>
            <w:r>
              <w:rPr>
                <w:rFonts w:eastAsia="Times New Roman" w:cs="Arial"/>
                <w:b/>
                <w:bCs/>
                <w:szCs w:val="22"/>
              </w:rPr>
              <w:t>2</w:t>
            </w:r>
            <w:r w:rsidRPr="00E571D0">
              <w:rPr>
                <w:rFonts w:eastAsia="Times New Roman" w:cs="Arial"/>
                <w:b/>
                <w:bCs/>
                <w:szCs w:val="22"/>
              </w:rPr>
              <w:t>-2</w:t>
            </w:r>
            <w:r>
              <w:rPr>
                <w:rFonts w:eastAsia="Times New Roman" w:cs="Arial"/>
                <w:b/>
                <w:bCs/>
                <w:szCs w:val="22"/>
              </w:rPr>
              <w:t>3</w:t>
            </w:r>
          </w:p>
        </w:tc>
      </w:tr>
      <w:tr w:rsidR="00B20684" w:rsidRPr="00E37BD5" w14:paraId="3C52CB0D" w14:textId="77777777" w:rsidTr="009E22FE">
        <w:trPr>
          <w:trHeight w:val="459"/>
        </w:trPr>
        <w:tc>
          <w:tcPr>
            <w:tcW w:w="8920" w:type="dxa"/>
            <w:gridSpan w:val="4"/>
            <w:shd w:val="clear" w:color="auto" w:fill="FFF2CC" w:themeFill="accent4" w:themeFillTint="33"/>
            <w:noWrap/>
            <w:vAlign w:val="center"/>
          </w:tcPr>
          <w:p w14:paraId="2F28690C" w14:textId="073D6055" w:rsidR="00B20684" w:rsidRPr="00E571D0" w:rsidRDefault="00B20684" w:rsidP="009E22FE">
            <w:pPr>
              <w:jc w:val="center"/>
              <w:rPr>
                <w:rFonts w:eastAsia="Times New Roman" w:cs="Arial"/>
                <w:szCs w:val="22"/>
              </w:rPr>
            </w:pPr>
            <w:r>
              <w:rPr>
                <w:rFonts w:eastAsia="Times New Roman" w:cs="Arial"/>
                <w:b/>
                <w:bCs/>
                <w:szCs w:val="22"/>
              </w:rPr>
              <w:t xml:space="preserve">State </w:t>
            </w:r>
            <w:r w:rsidRPr="00E571D0">
              <w:rPr>
                <w:rFonts w:eastAsia="Times New Roman" w:cs="Arial"/>
                <w:b/>
                <w:bCs/>
                <w:szCs w:val="22"/>
              </w:rPr>
              <w:t xml:space="preserve">Surplus Property </w:t>
            </w:r>
            <w:r>
              <w:rPr>
                <w:rFonts w:eastAsia="Times New Roman" w:cs="Arial"/>
                <w:b/>
                <w:bCs/>
                <w:szCs w:val="22"/>
              </w:rPr>
              <w:t>Program</w:t>
            </w:r>
          </w:p>
        </w:tc>
      </w:tr>
      <w:tr w:rsidR="00B20684" w:rsidRPr="00C87BF7" w14:paraId="02190169" w14:textId="77777777" w:rsidTr="009E22FE">
        <w:trPr>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47575" w14:textId="77777777" w:rsidR="00B20684" w:rsidRPr="00C87BF7" w:rsidRDefault="00B20684" w:rsidP="009E22FE">
            <w:pPr>
              <w:rPr>
                <w:rFonts w:eastAsia="Times New Roman" w:cs="Arial"/>
                <w:sz w:val="20"/>
                <w:szCs w:val="20"/>
              </w:rPr>
            </w:pPr>
            <w:r>
              <w:rPr>
                <w:rFonts w:eastAsia="Times New Roman" w:cs="Arial"/>
                <w:sz w:val="20"/>
                <w:szCs w:val="20"/>
              </w:rPr>
              <w:t>State Surplus Property</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AEB24" w14:textId="77777777" w:rsidR="00B20684" w:rsidRPr="00AE4900" w:rsidRDefault="00B20684" w:rsidP="009E22FE">
            <w:pPr>
              <w:jc w:val="center"/>
              <w:rPr>
                <w:rFonts w:eastAsia="Times New Roman" w:cs="Arial"/>
                <w:sz w:val="20"/>
                <w:szCs w:val="20"/>
              </w:rPr>
            </w:pPr>
            <w:r>
              <w:rPr>
                <w:rFonts w:eastAsia="Times New Roman" w:cs="Arial"/>
                <w:sz w:val="20"/>
                <w:szCs w:val="20"/>
              </w:rPr>
              <w:t xml:space="preserve">Variable </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AFB6B32" w14:textId="77777777" w:rsidR="00B20684" w:rsidRPr="0038550E" w:rsidRDefault="00B20684" w:rsidP="009E22FE">
            <w:pPr>
              <w:jc w:val="center"/>
              <w:rPr>
                <w:rFonts w:eastAsia="Times New Roman" w:cs="Arial"/>
                <w:sz w:val="20"/>
                <w:szCs w:val="20"/>
              </w:rPr>
            </w:pPr>
            <w:r>
              <w:rPr>
                <w:rFonts w:eastAsia="Times New Roman" w:cs="Arial"/>
                <w:sz w:val="20"/>
                <w:szCs w:val="20"/>
              </w:rPr>
              <w:t xml:space="preserve">Actual Sales </w:t>
            </w:r>
          </w:p>
        </w:tc>
        <w:tc>
          <w:tcPr>
            <w:tcW w:w="1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A4C0998" w14:textId="77777777" w:rsidR="00B20684" w:rsidRDefault="00B20684" w:rsidP="009E22FE">
            <w:pPr>
              <w:jc w:val="center"/>
              <w:rPr>
                <w:rFonts w:eastAsia="Times New Roman" w:cs="Arial"/>
                <w:sz w:val="20"/>
                <w:szCs w:val="20"/>
              </w:rPr>
            </w:pPr>
            <w:r>
              <w:rPr>
                <w:rFonts w:eastAsia="Times New Roman" w:cs="Arial"/>
                <w:sz w:val="20"/>
                <w:szCs w:val="20"/>
              </w:rPr>
              <w:t>Actual Sales</w:t>
            </w:r>
          </w:p>
        </w:tc>
      </w:tr>
      <w:tr w:rsidR="00B20684" w:rsidRPr="00C87BF7" w14:paraId="3CCC562D" w14:textId="77777777" w:rsidTr="009E22FE">
        <w:trPr>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7CFEC" w14:textId="77777777" w:rsidR="00B20684" w:rsidRDefault="00B20684" w:rsidP="009E22FE">
            <w:pPr>
              <w:rPr>
                <w:rFonts w:eastAsia="Times New Roman" w:cs="Arial"/>
                <w:sz w:val="20"/>
                <w:szCs w:val="20"/>
              </w:rPr>
            </w:pPr>
            <w:r>
              <w:rPr>
                <w:rFonts w:eastAsia="Times New Roman" w:cs="Arial"/>
                <w:sz w:val="20"/>
                <w:szCs w:val="20"/>
              </w:rPr>
              <w:t>Federal Surplus Property</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03BC0" w14:textId="77777777" w:rsidR="00B20684" w:rsidRDefault="00B20684" w:rsidP="009E22FE">
            <w:pPr>
              <w:jc w:val="center"/>
              <w:rPr>
                <w:rFonts w:eastAsia="Times New Roman" w:cs="Arial"/>
                <w:sz w:val="20"/>
                <w:szCs w:val="20"/>
              </w:rPr>
            </w:pPr>
            <w:r>
              <w:rPr>
                <w:rFonts w:eastAsia="Times New Roman" w:cs="Arial"/>
                <w:sz w:val="20"/>
                <w:szCs w:val="20"/>
              </w:rPr>
              <w:t>OAC</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A90E2E8" w14:textId="77777777" w:rsidR="00B20684" w:rsidRDefault="00B20684" w:rsidP="009E22FE">
            <w:pPr>
              <w:jc w:val="center"/>
              <w:rPr>
                <w:rFonts w:eastAsia="Times New Roman" w:cs="Arial"/>
                <w:sz w:val="20"/>
                <w:szCs w:val="20"/>
              </w:rPr>
            </w:pPr>
            <w:r w:rsidRPr="00C1762A">
              <w:rPr>
                <w:rFonts w:eastAsia="Times New Roman" w:cs="Arial"/>
                <w:sz w:val="20"/>
                <w:szCs w:val="20"/>
              </w:rPr>
              <w:t>10% or $100 whichever is greater</w:t>
            </w:r>
          </w:p>
        </w:tc>
        <w:tc>
          <w:tcPr>
            <w:tcW w:w="1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35DB3EE" w14:textId="77777777" w:rsidR="00B20684" w:rsidRDefault="00B20684" w:rsidP="009E22FE">
            <w:pPr>
              <w:jc w:val="center"/>
              <w:rPr>
                <w:rFonts w:eastAsia="Times New Roman" w:cs="Arial"/>
                <w:sz w:val="20"/>
                <w:szCs w:val="20"/>
              </w:rPr>
            </w:pPr>
            <w:r w:rsidRPr="00C1762A">
              <w:rPr>
                <w:rFonts w:eastAsia="Times New Roman" w:cs="Arial"/>
                <w:sz w:val="20"/>
                <w:szCs w:val="20"/>
              </w:rPr>
              <w:t>10% or $100 whichever is greater</w:t>
            </w:r>
          </w:p>
        </w:tc>
      </w:tr>
      <w:tr w:rsidR="00B20684" w:rsidRPr="00C87BF7" w14:paraId="15242AA0" w14:textId="77777777" w:rsidTr="009E22FE">
        <w:trPr>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2D657" w14:textId="77777777" w:rsidR="00B20684" w:rsidRPr="00C87BF7" w:rsidRDefault="00B20684" w:rsidP="009E22FE">
            <w:pPr>
              <w:rPr>
                <w:rFonts w:eastAsia="Times New Roman" w:cs="Arial"/>
                <w:sz w:val="20"/>
                <w:szCs w:val="20"/>
              </w:rPr>
            </w:pPr>
            <w:r w:rsidRPr="00C87BF7">
              <w:rPr>
                <w:rFonts w:eastAsia="Times New Roman" w:cs="Arial"/>
                <w:sz w:val="20"/>
                <w:szCs w:val="20"/>
              </w:rPr>
              <w:t>Transit Storage Standard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580DA" w14:textId="77777777" w:rsidR="00B20684" w:rsidRPr="00AE4900" w:rsidRDefault="00B20684" w:rsidP="009E22FE">
            <w:pPr>
              <w:jc w:val="center"/>
              <w:rPr>
                <w:rFonts w:eastAsia="Times New Roman" w:cs="Arial"/>
                <w:sz w:val="20"/>
                <w:szCs w:val="20"/>
              </w:rPr>
            </w:pPr>
            <w:r w:rsidRPr="00AE4900">
              <w:rPr>
                <w:rFonts w:eastAsia="Times New Roman" w:cs="Arial"/>
                <w:sz w:val="20"/>
                <w:szCs w:val="20"/>
              </w:rPr>
              <w:t>Cubic Feet</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D1CFC58" w14:textId="77777777" w:rsidR="00B20684" w:rsidRPr="0038550E" w:rsidRDefault="00B20684" w:rsidP="009E22FE">
            <w:pPr>
              <w:jc w:val="center"/>
              <w:rPr>
                <w:rFonts w:eastAsia="Times New Roman" w:cs="Arial"/>
                <w:sz w:val="20"/>
                <w:szCs w:val="20"/>
              </w:rPr>
            </w:pPr>
            <w:r w:rsidRPr="0038550E">
              <w:rPr>
                <w:rFonts w:eastAsia="Times New Roman" w:cs="Arial"/>
                <w:sz w:val="20"/>
                <w:szCs w:val="20"/>
              </w:rPr>
              <w:t>$0.49</w:t>
            </w:r>
          </w:p>
        </w:tc>
        <w:tc>
          <w:tcPr>
            <w:tcW w:w="1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C098AF1" w14:textId="77777777" w:rsidR="00B20684" w:rsidRPr="00C87BF7" w:rsidRDefault="00B20684" w:rsidP="009E22FE">
            <w:pPr>
              <w:jc w:val="center"/>
              <w:rPr>
                <w:rFonts w:eastAsia="Times New Roman" w:cs="Arial"/>
                <w:sz w:val="20"/>
                <w:szCs w:val="20"/>
              </w:rPr>
            </w:pPr>
            <w:r>
              <w:rPr>
                <w:rFonts w:eastAsia="Times New Roman" w:cs="Arial"/>
                <w:sz w:val="20"/>
                <w:szCs w:val="20"/>
              </w:rPr>
              <w:t>$0.50</w:t>
            </w:r>
          </w:p>
        </w:tc>
      </w:tr>
      <w:tr w:rsidR="00B20684" w:rsidRPr="00C87BF7" w14:paraId="2AE5DA96" w14:textId="77777777" w:rsidTr="009E22FE">
        <w:trPr>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40555" w14:textId="77777777" w:rsidR="00B20684" w:rsidRPr="00C87BF7" w:rsidRDefault="00B20684" w:rsidP="009E22FE">
            <w:pPr>
              <w:rPr>
                <w:rFonts w:eastAsia="Times New Roman" w:cs="Arial"/>
                <w:sz w:val="20"/>
                <w:szCs w:val="20"/>
              </w:rPr>
            </w:pPr>
            <w:r w:rsidRPr="00C87BF7">
              <w:rPr>
                <w:rFonts w:eastAsia="Times New Roman" w:cs="Arial"/>
                <w:sz w:val="20"/>
                <w:szCs w:val="20"/>
              </w:rPr>
              <w:t>Transit Storage Secured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D531E" w14:textId="77777777" w:rsidR="00B20684" w:rsidRPr="00AE4900" w:rsidRDefault="00B20684" w:rsidP="009E22FE">
            <w:pPr>
              <w:jc w:val="center"/>
              <w:rPr>
                <w:rFonts w:eastAsia="Times New Roman" w:cs="Arial"/>
                <w:sz w:val="20"/>
                <w:szCs w:val="20"/>
              </w:rPr>
            </w:pPr>
            <w:r w:rsidRPr="00AE4900">
              <w:rPr>
                <w:rFonts w:eastAsia="Times New Roman" w:cs="Arial"/>
                <w:sz w:val="20"/>
                <w:szCs w:val="20"/>
              </w:rPr>
              <w:t>Cubic Feet</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5FA5314" w14:textId="77777777" w:rsidR="00B20684" w:rsidRPr="0038550E" w:rsidRDefault="00B20684" w:rsidP="009E22FE">
            <w:pPr>
              <w:jc w:val="center"/>
              <w:rPr>
                <w:rFonts w:eastAsia="Times New Roman" w:cs="Arial"/>
                <w:sz w:val="20"/>
                <w:szCs w:val="20"/>
              </w:rPr>
            </w:pPr>
            <w:r w:rsidRPr="0038550E">
              <w:rPr>
                <w:rFonts w:eastAsia="Times New Roman" w:cs="Arial"/>
                <w:sz w:val="20"/>
                <w:szCs w:val="20"/>
              </w:rPr>
              <w:t>$0.50</w:t>
            </w:r>
          </w:p>
        </w:tc>
        <w:tc>
          <w:tcPr>
            <w:tcW w:w="1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F52146A" w14:textId="77777777" w:rsidR="00B20684" w:rsidRPr="00C87BF7" w:rsidRDefault="00B20684" w:rsidP="009E22FE">
            <w:pPr>
              <w:jc w:val="center"/>
              <w:rPr>
                <w:rFonts w:eastAsia="Times New Roman" w:cs="Arial"/>
                <w:sz w:val="20"/>
                <w:szCs w:val="20"/>
              </w:rPr>
            </w:pPr>
            <w:r w:rsidRPr="0038550E">
              <w:rPr>
                <w:rFonts w:eastAsia="Times New Roman" w:cs="Arial"/>
                <w:sz w:val="20"/>
                <w:szCs w:val="20"/>
              </w:rPr>
              <w:t>$0.5</w:t>
            </w:r>
            <w:r>
              <w:rPr>
                <w:rFonts w:eastAsia="Times New Roman" w:cs="Arial"/>
                <w:sz w:val="20"/>
                <w:szCs w:val="20"/>
              </w:rPr>
              <w:t>2</w:t>
            </w:r>
          </w:p>
        </w:tc>
      </w:tr>
      <w:tr w:rsidR="00B20684" w:rsidRPr="00C87BF7" w14:paraId="48B5EA8E" w14:textId="77777777" w:rsidTr="009E22FE">
        <w:trPr>
          <w:trHeight w:val="599"/>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F692F" w14:textId="77777777" w:rsidR="00B20684" w:rsidRPr="00C87BF7" w:rsidRDefault="00B20684" w:rsidP="009E22FE">
            <w:pPr>
              <w:rPr>
                <w:rFonts w:eastAsia="Times New Roman" w:cs="Arial"/>
                <w:sz w:val="20"/>
                <w:szCs w:val="20"/>
              </w:rPr>
            </w:pPr>
            <w:r>
              <w:rPr>
                <w:rFonts w:eastAsia="Times New Roman" w:cs="Arial"/>
                <w:sz w:val="20"/>
                <w:szCs w:val="20"/>
              </w:rPr>
              <w:t xml:space="preserve">Vehicle Decommissioning and </w:t>
            </w:r>
            <w:r w:rsidRPr="00C87BF7">
              <w:rPr>
                <w:rFonts w:eastAsia="Times New Roman" w:cs="Arial"/>
                <w:sz w:val="20"/>
                <w:szCs w:val="20"/>
              </w:rPr>
              <w:t>Disposition</w:t>
            </w:r>
            <w:r>
              <w:rPr>
                <w:rFonts w:eastAsia="Times New Roman" w:cs="Arial"/>
                <w:sz w:val="20"/>
                <w:szCs w:val="20"/>
              </w:rPr>
              <w:t xml:space="preserve"> Fee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30EDC" w14:textId="77777777" w:rsidR="00B20684" w:rsidRPr="00AE4900" w:rsidRDefault="00B20684" w:rsidP="009E22FE">
            <w:pPr>
              <w:jc w:val="center"/>
              <w:rPr>
                <w:rFonts w:eastAsia="Times New Roman" w:cs="Arial"/>
                <w:sz w:val="20"/>
                <w:szCs w:val="20"/>
              </w:rPr>
            </w:pPr>
            <w:r>
              <w:rPr>
                <w:rFonts w:eastAsia="Times New Roman" w:cs="Arial"/>
                <w:sz w:val="20"/>
                <w:szCs w:val="20"/>
              </w:rPr>
              <w:t>Per Vehicle</w:t>
            </w:r>
          </w:p>
        </w:tc>
        <w:tc>
          <w:tcPr>
            <w:tcW w:w="19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40DDF25" w14:textId="77777777" w:rsidR="00B20684" w:rsidRPr="00C87BF7" w:rsidRDefault="00B20684" w:rsidP="009E22FE">
            <w:pPr>
              <w:ind w:right="-12"/>
              <w:jc w:val="center"/>
              <w:rPr>
                <w:rFonts w:eastAsia="Times New Roman" w:cs="Arial"/>
                <w:sz w:val="20"/>
                <w:szCs w:val="20"/>
              </w:rPr>
            </w:pPr>
            <w:r>
              <w:rPr>
                <w:rFonts w:eastAsia="Times New Roman" w:cs="Arial"/>
                <w:sz w:val="20"/>
                <w:szCs w:val="20"/>
              </w:rPr>
              <w:t xml:space="preserve">$390.00 </w:t>
            </w:r>
          </w:p>
        </w:tc>
        <w:tc>
          <w:tcPr>
            <w:tcW w:w="190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3366463" w14:textId="77777777" w:rsidR="00B20684" w:rsidRPr="00C87BF7" w:rsidRDefault="00B20684" w:rsidP="009E22FE">
            <w:pPr>
              <w:rPr>
                <w:rFonts w:eastAsia="Times New Roman" w:cs="Arial"/>
                <w:sz w:val="20"/>
                <w:szCs w:val="20"/>
              </w:rPr>
            </w:pPr>
            <w:r>
              <w:rPr>
                <w:rFonts w:eastAsia="Times New Roman" w:cs="Arial"/>
                <w:sz w:val="20"/>
                <w:szCs w:val="20"/>
              </w:rPr>
              <w:t xml:space="preserve">            $400.00</w:t>
            </w:r>
          </w:p>
        </w:tc>
      </w:tr>
      <w:tr w:rsidR="00B20684" w:rsidRPr="00E37BD5" w14:paraId="7F8D3A75" w14:textId="77777777" w:rsidTr="009E22FE">
        <w:trPr>
          <w:trHeight w:val="459"/>
        </w:trPr>
        <w:tc>
          <w:tcPr>
            <w:tcW w:w="89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5F41318" w14:textId="18DD2F77" w:rsidR="00B20684" w:rsidRPr="00E571D0" w:rsidRDefault="00B20684" w:rsidP="009E22FE">
            <w:pPr>
              <w:jc w:val="center"/>
              <w:rPr>
                <w:rFonts w:eastAsia="Times New Roman" w:cs="Arial"/>
                <w:szCs w:val="22"/>
              </w:rPr>
            </w:pPr>
            <w:r>
              <w:rPr>
                <w:rFonts w:eastAsia="Times New Roman" w:cs="Arial"/>
                <w:b/>
                <w:bCs/>
                <w:szCs w:val="22"/>
              </w:rPr>
              <w:t>Fleet Operations</w:t>
            </w:r>
            <w:r w:rsidRPr="00E571D0">
              <w:rPr>
                <w:rFonts w:eastAsia="Times New Roman" w:cs="Arial"/>
                <w:b/>
                <w:bCs/>
                <w:szCs w:val="22"/>
              </w:rPr>
              <w:t xml:space="preserve"> </w:t>
            </w:r>
            <w:r>
              <w:rPr>
                <w:rFonts w:eastAsia="Times New Roman" w:cs="Arial"/>
                <w:b/>
                <w:bCs/>
                <w:szCs w:val="22"/>
              </w:rPr>
              <w:t>Program</w:t>
            </w:r>
          </w:p>
        </w:tc>
      </w:tr>
      <w:tr w:rsidR="00B20684" w:rsidRPr="00E37BD5" w14:paraId="14B4BC80" w14:textId="77777777" w:rsidTr="009E22FE">
        <w:trPr>
          <w:trHeight w:val="576"/>
        </w:trPr>
        <w:tc>
          <w:tcPr>
            <w:tcW w:w="3510" w:type="dxa"/>
            <w:shd w:val="clear" w:color="auto" w:fill="D9D9D9" w:themeFill="background1" w:themeFillShade="D9"/>
            <w:noWrap/>
            <w:vAlign w:val="center"/>
            <w:hideMark/>
          </w:tcPr>
          <w:p w14:paraId="6808AA4A" w14:textId="77777777" w:rsidR="00B20684" w:rsidRPr="00E37BD5" w:rsidRDefault="00B20684" w:rsidP="009E22FE">
            <w:pPr>
              <w:jc w:val="center"/>
              <w:rPr>
                <w:rFonts w:eastAsia="Times New Roman" w:cstheme="majorHAnsi"/>
                <w:b/>
                <w:bCs/>
                <w:szCs w:val="22"/>
              </w:rPr>
            </w:pPr>
            <w:r w:rsidRPr="00E37BD5">
              <w:rPr>
                <w:rFonts w:eastAsia="Times New Roman" w:cstheme="majorHAnsi"/>
                <w:b/>
                <w:bCs/>
                <w:szCs w:val="22"/>
              </w:rPr>
              <w:t>DESCRIPTION</w:t>
            </w:r>
          </w:p>
        </w:tc>
        <w:tc>
          <w:tcPr>
            <w:tcW w:w="1530" w:type="dxa"/>
            <w:shd w:val="clear" w:color="auto" w:fill="D9D9D9" w:themeFill="background1" w:themeFillShade="D9"/>
            <w:noWrap/>
            <w:vAlign w:val="center"/>
            <w:hideMark/>
          </w:tcPr>
          <w:p w14:paraId="2F79C89A" w14:textId="77777777" w:rsidR="00B20684" w:rsidRPr="00E37BD5" w:rsidRDefault="00B20684" w:rsidP="009E22FE">
            <w:pPr>
              <w:jc w:val="center"/>
              <w:rPr>
                <w:rFonts w:eastAsia="Times New Roman" w:cstheme="majorHAnsi"/>
                <w:b/>
                <w:bCs/>
                <w:szCs w:val="22"/>
              </w:rPr>
            </w:pPr>
            <w:r w:rsidRPr="00E37BD5">
              <w:rPr>
                <w:rFonts w:eastAsia="Times New Roman" w:cstheme="majorHAnsi"/>
                <w:b/>
                <w:bCs/>
                <w:szCs w:val="22"/>
              </w:rPr>
              <w:t>UNIT</w:t>
            </w:r>
            <w:r w:rsidRPr="005328F8">
              <w:rPr>
                <w:rFonts w:eastAsia="Times New Roman" w:cstheme="majorHAnsi"/>
                <w:szCs w:val="22"/>
                <w:vertAlign w:val="superscript"/>
              </w:rPr>
              <w:t>1</w:t>
            </w:r>
          </w:p>
        </w:tc>
        <w:tc>
          <w:tcPr>
            <w:tcW w:w="1980" w:type="dxa"/>
            <w:shd w:val="clear" w:color="auto" w:fill="92D050"/>
            <w:noWrap/>
            <w:vAlign w:val="center"/>
            <w:hideMark/>
          </w:tcPr>
          <w:p w14:paraId="6E118F1D" w14:textId="77777777" w:rsidR="00B20684" w:rsidRPr="00E37BD5" w:rsidRDefault="00B20684" w:rsidP="009E22FE">
            <w:pPr>
              <w:jc w:val="center"/>
              <w:rPr>
                <w:rFonts w:eastAsia="Times New Roman" w:cstheme="majorHAnsi"/>
                <w:b/>
                <w:bCs/>
                <w:szCs w:val="22"/>
              </w:rPr>
            </w:pPr>
            <w:r>
              <w:rPr>
                <w:rFonts w:eastAsia="Times New Roman" w:cstheme="majorHAnsi"/>
                <w:b/>
                <w:bCs/>
                <w:szCs w:val="22"/>
              </w:rPr>
              <w:t>CY 2021-22</w:t>
            </w:r>
          </w:p>
        </w:tc>
        <w:tc>
          <w:tcPr>
            <w:tcW w:w="1900" w:type="dxa"/>
            <w:shd w:val="clear" w:color="auto" w:fill="92D050"/>
            <w:noWrap/>
            <w:vAlign w:val="center"/>
            <w:hideMark/>
          </w:tcPr>
          <w:p w14:paraId="32AC3D34" w14:textId="77777777" w:rsidR="00B20684" w:rsidRPr="00E37BD5" w:rsidRDefault="00B20684" w:rsidP="009E22FE">
            <w:pPr>
              <w:jc w:val="center"/>
              <w:rPr>
                <w:rFonts w:eastAsia="Times New Roman" w:cstheme="majorHAnsi"/>
                <w:b/>
                <w:bCs/>
                <w:szCs w:val="22"/>
              </w:rPr>
            </w:pPr>
            <w:r>
              <w:rPr>
                <w:rFonts w:eastAsia="Times New Roman" w:cstheme="majorHAnsi"/>
                <w:b/>
                <w:bCs/>
                <w:szCs w:val="22"/>
              </w:rPr>
              <w:t>BY 2022-23</w:t>
            </w:r>
          </w:p>
        </w:tc>
      </w:tr>
      <w:tr w:rsidR="00B20684" w:rsidRPr="00E37BD5" w14:paraId="02540C8A" w14:textId="77777777" w:rsidTr="009E22FE">
        <w:trPr>
          <w:trHeight w:val="303"/>
        </w:trPr>
        <w:tc>
          <w:tcPr>
            <w:tcW w:w="3510" w:type="dxa"/>
            <w:shd w:val="clear" w:color="auto" w:fill="auto"/>
            <w:noWrap/>
          </w:tcPr>
          <w:p w14:paraId="74B02E59" w14:textId="77777777" w:rsidR="00B20684" w:rsidRPr="00BD31D1" w:rsidRDefault="00B20684" w:rsidP="009E22FE">
            <w:pPr>
              <w:rPr>
                <w:rFonts w:eastAsia="Times New Roman" w:cstheme="majorHAnsi"/>
                <w:sz w:val="20"/>
                <w:szCs w:val="20"/>
              </w:rPr>
            </w:pPr>
            <w:r w:rsidRPr="00BD31D1">
              <w:rPr>
                <w:rFonts w:cstheme="majorHAnsi"/>
                <w:sz w:val="20"/>
                <w:szCs w:val="20"/>
              </w:rPr>
              <w:t>Gasoline Compact Sedan</w:t>
            </w:r>
          </w:p>
        </w:tc>
        <w:tc>
          <w:tcPr>
            <w:tcW w:w="1530" w:type="dxa"/>
            <w:shd w:val="clear" w:color="auto" w:fill="auto"/>
            <w:noWrap/>
            <w:vAlign w:val="center"/>
            <w:hideMark/>
          </w:tcPr>
          <w:p w14:paraId="25EF00D9" w14:textId="77777777" w:rsidR="00B20684" w:rsidRPr="00BD31D1" w:rsidRDefault="00B20684" w:rsidP="009E22FE">
            <w:pPr>
              <w:jc w:val="center"/>
              <w:rPr>
                <w:rFonts w:eastAsia="Times New Roman" w:cstheme="majorHAnsi"/>
                <w:sz w:val="20"/>
                <w:szCs w:val="20"/>
              </w:rPr>
            </w:pPr>
            <w:r w:rsidRPr="00BD31D1">
              <w:rPr>
                <w:rFonts w:eastAsia="Times New Roman" w:cstheme="majorHAnsi"/>
                <w:sz w:val="20"/>
                <w:szCs w:val="20"/>
              </w:rPr>
              <w:t>Monthly</w:t>
            </w:r>
          </w:p>
        </w:tc>
        <w:tc>
          <w:tcPr>
            <w:tcW w:w="1980" w:type="dxa"/>
            <w:shd w:val="clear" w:color="auto" w:fill="D9E2F3" w:themeFill="accent1" w:themeFillTint="33"/>
            <w:noWrap/>
            <w:vAlign w:val="center"/>
            <w:hideMark/>
          </w:tcPr>
          <w:p w14:paraId="5D0049B1"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$407.00</w:t>
            </w:r>
          </w:p>
        </w:tc>
        <w:tc>
          <w:tcPr>
            <w:tcW w:w="1900" w:type="dxa"/>
            <w:shd w:val="clear" w:color="auto" w:fill="D9E2F3" w:themeFill="accent1" w:themeFillTint="33"/>
            <w:noWrap/>
          </w:tcPr>
          <w:p w14:paraId="6F17E25D"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$420.00</w:t>
            </w:r>
          </w:p>
        </w:tc>
      </w:tr>
      <w:tr w:rsidR="00B20684" w:rsidRPr="00E37BD5" w14:paraId="146220E4" w14:textId="77777777" w:rsidTr="009E22FE">
        <w:trPr>
          <w:trHeight w:val="303"/>
        </w:trPr>
        <w:tc>
          <w:tcPr>
            <w:tcW w:w="3510" w:type="dxa"/>
            <w:shd w:val="clear" w:color="auto" w:fill="auto"/>
            <w:noWrap/>
          </w:tcPr>
          <w:p w14:paraId="6D71BC42" w14:textId="77777777" w:rsidR="00B20684" w:rsidRPr="00BD31D1" w:rsidRDefault="00B20684" w:rsidP="009E22FE">
            <w:pPr>
              <w:rPr>
                <w:rFonts w:eastAsia="Times New Roman" w:cstheme="majorHAnsi"/>
                <w:sz w:val="20"/>
                <w:szCs w:val="20"/>
              </w:rPr>
            </w:pPr>
            <w:r w:rsidRPr="00BD31D1">
              <w:rPr>
                <w:rFonts w:cstheme="majorHAnsi"/>
                <w:sz w:val="20"/>
                <w:szCs w:val="20"/>
              </w:rPr>
              <w:t>Gasoline Midsize Sedan</w:t>
            </w:r>
          </w:p>
        </w:tc>
        <w:tc>
          <w:tcPr>
            <w:tcW w:w="1530" w:type="dxa"/>
            <w:shd w:val="clear" w:color="auto" w:fill="auto"/>
            <w:noWrap/>
          </w:tcPr>
          <w:p w14:paraId="3F501DAD" w14:textId="77777777" w:rsidR="00B20684" w:rsidRPr="00BD31D1" w:rsidDel="00486B79" w:rsidRDefault="00B20684" w:rsidP="009E22FE">
            <w:pPr>
              <w:jc w:val="center"/>
              <w:rPr>
                <w:rFonts w:eastAsia="Times New Roman" w:cstheme="majorHAnsi"/>
                <w:sz w:val="20"/>
                <w:szCs w:val="20"/>
              </w:rPr>
            </w:pPr>
            <w:r w:rsidRPr="00BD31D1">
              <w:rPr>
                <w:rFonts w:cstheme="majorHAnsi"/>
                <w:sz w:val="20"/>
                <w:szCs w:val="20"/>
              </w:rPr>
              <w:t>Monthly</w:t>
            </w:r>
          </w:p>
        </w:tc>
        <w:tc>
          <w:tcPr>
            <w:tcW w:w="1980" w:type="dxa"/>
            <w:shd w:val="clear" w:color="auto" w:fill="D9E2F3" w:themeFill="accent1" w:themeFillTint="33"/>
            <w:noWrap/>
            <w:vAlign w:val="center"/>
          </w:tcPr>
          <w:p w14:paraId="7F8F3D67"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 xml:space="preserve">$433.00 </w:t>
            </w:r>
          </w:p>
        </w:tc>
        <w:tc>
          <w:tcPr>
            <w:tcW w:w="1900" w:type="dxa"/>
            <w:shd w:val="clear" w:color="auto" w:fill="D9E2F3" w:themeFill="accent1" w:themeFillTint="33"/>
            <w:noWrap/>
          </w:tcPr>
          <w:p w14:paraId="3533842A"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$447.00</w:t>
            </w:r>
          </w:p>
        </w:tc>
      </w:tr>
      <w:tr w:rsidR="00B20684" w:rsidRPr="00E37BD5" w14:paraId="1824BB6C" w14:textId="77777777" w:rsidTr="009E22FE">
        <w:trPr>
          <w:trHeight w:val="303"/>
        </w:trPr>
        <w:tc>
          <w:tcPr>
            <w:tcW w:w="3510" w:type="dxa"/>
            <w:shd w:val="clear" w:color="auto" w:fill="auto"/>
            <w:noWrap/>
          </w:tcPr>
          <w:p w14:paraId="1394984F" w14:textId="77777777" w:rsidR="00B20684" w:rsidRPr="00BD31D1" w:rsidRDefault="00B20684" w:rsidP="009E22FE">
            <w:pPr>
              <w:rPr>
                <w:rFonts w:eastAsia="Times New Roman" w:cstheme="majorHAnsi"/>
                <w:sz w:val="20"/>
                <w:szCs w:val="20"/>
              </w:rPr>
            </w:pPr>
            <w:r w:rsidRPr="00BD31D1">
              <w:rPr>
                <w:rFonts w:cstheme="majorHAnsi"/>
                <w:sz w:val="20"/>
                <w:szCs w:val="20"/>
              </w:rPr>
              <w:t>Gasoline Full-size Sedan</w:t>
            </w:r>
          </w:p>
        </w:tc>
        <w:tc>
          <w:tcPr>
            <w:tcW w:w="1530" w:type="dxa"/>
            <w:shd w:val="clear" w:color="auto" w:fill="auto"/>
            <w:noWrap/>
          </w:tcPr>
          <w:p w14:paraId="46A3BB22" w14:textId="77777777" w:rsidR="00B20684" w:rsidRPr="00BD31D1" w:rsidDel="00486B79" w:rsidRDefault="00B20684" w:rsidP="009E22FE">
            <w:pPr>
              <w:jc w:val="center"/>
              <w:rPr>
                <w:rFonts w:eastAsia="Times New Roman" w:cstheme="majorHAnsi"/>
                <w:sz w:val="20"/>
                <w:szCs w:val="20"/>
              </w:rPr>
            </w:pPr>
            <w:r w:rsidRPr="00BD31D1">
              <w:rPr>
                <w:rFonts w:cstheme="majorHAnsi"/>
                <w:sz w:val="20"/>
                <w:szCs w:val="20"/>
              </w:rPr>
              <w:t>Monthly</w:t>
            </w:r>
          </w:p>
        </w:tc>
        <w:tc>
          <w:tcPr>
            <w:tcW w:w="1980" w:type="dxa"/>
            <w:shd w:val="clear" w:color="auto" w:fill="D9E2F3" w:themeFill="accent1" w:themeFillTint="33"/>
            <w:noWrap/>
            <w:vAlign w:val="center"/>
          </w:tcPr>
          <w:p w14:paraId="124ED62E"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 xml:space="preserve">$477.00 </w:t>
            </w:r>
          </w:p>
        </w:tc>
        <w:tc>
          <w:tcPr>
            <w:tcW w:w="1900" w:type="dxa"/>
            <w:shd w:val="clear" w:color="auto" w:fill="D9E2F3" w:themeFill="accent1" w:themeFillTint="33"/>
            <w:noWrap/>
          </w:tcPr>
          <w:p w14:paraId="757B597B"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$492.00</w:t>
            </w:r>
          </w:p>
        </w:tc>
      </w:tr>
      <w:tr w:rsidR="00B20684" w:rsidRPr="00E37BD5" w14:paraId="16A82878" w14:textId="77777777" w:rsidTr="009E22FE">
        <w:trPr>
          <w:trHeight w:val="303"/>
        </w:trPr>
        <w:tc>
          <w:tcPr>
            <w:tcW w:w="3510" w:type="dxa"/>
            <w:shd w:val="clear" w:color="auto" w:fill="auto"/>
            <w:noWrap/>
          </w:tcPr>
          <w:p w14:paraId="5436DBE6" w14:textId="77777777" w:rsidR="00B20684" w:rsidRPr="00BD31D1" w:rsidDel="00486B79" w:rsidRDefault="00B20684" w:rsidP="009E22FE">
            <w:pPr>
              <w:rPr>
                <w:rFonts w:eastAsia="Times New Roman" w:cstheme="majorHAnsi"/>
                <w:sz w:val="20"/>
                <w:szCs w:val="20"/>
              </w:rPr>
            </w:pPr>
            <w:r w:rsidRPr="00BD31D1">
              <w:rPr>
                <w:rFonts w:cstheme="majorHAnsi"/>
                <w:sz w:val="20"/>
                <w:szCs w:val="20"/>
              </w:rPr>
              <w:t>Hybrid Compact Sedan</w:t>
            </w:r>
          </w:p>
        </w:tc>
        <w:tc>
          <w:tcPr>
            <w:tcW w:w="1530" w:type="dxa"/>
            <w:shd w:val="clear" w:color="auto" w:fill="auto"/>
            <w:noWrap/>
          </w:tcPr>
          <w:p w14:paraId="579EF333" w14:textId="77777777" w:rsidR="00B20684" w:rsidRPr="00BD31D1" w:rsidRDefault="00B20684" w:rsidP="009E22FE">
            <w:pPr>
              <w:jc w:val="center"/>
              <w:rPr>
                <w:rFonts w:eastAsia="Times New Roman" w:cstheme="majorHAnsi"/>
                <w:sz w:val="20"/>
                <w:szCs w:val="20"/>
              </w:rPr>
            </w:pPr>
            <w:r w:rsidRPr="00BD31D1">
              <w:rPr>
                <w:rFonts w:cstheme="majorHAnsi"/>
                <w:sz w:val="20"/>
                <w:szCs w:val="20"/>
              </w:rPr>
              <w:t>Monthly</w:t>
            </w:r>
          </w:p>
        </w:tc>
        <w:tc>
          <w:tcPr>
            <w:tcW w:w="1980" w:type="dxa"/>
            <w:shd w:val="clear" w:color="auto" w:fill="D9E2F3" w:themeFill="accent1" w:themeFillTint="33"/>
            <w:noWrap/>
            <w:vAlign w:val="center"/>
          </w:tcPr>
          <w:p w14:paraId="07E4D3E8"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$386.00</w:t>
            </w:r>
          </w:p>
        </w:tc>
        <w:tc>
          <w:tcPr>
            <w:tcW w:w="1900" w:type="dxa"/>
            <w:shd w:val="clear" w:color="auto" w:fill="D9E2F3" w:themeFill="accent1" w:themeFillTint="33"/>
            <w:noWrap/>
          </w:tcPr>
          <w:p w14:paraId="70A21FBA"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$398.00</w:t>
            </w:r>
          </w:p>
        </w:tc>
      </w:tr>
      <w:tr w:rsidR="00B20684" w:rsidRPr="00E37BD5" w14:paraId="3E1E4291" w14:textId="77777777" w:rsidTr="009E22FE">
        <w:trPr>
          <w:trHeight w:val="303"/>
        </w:trPr>
        <w:tc>
          <w:tcPr>
            <w:tcW w:w="3510" w:type="dxa"/>
            <w:tcBorders>
              <w:bottom w:val="single" w:sz="4" w:space="0" w:color="auto"/>
            </w:tcBorders>
            <w:shd w:val="clear" w:color="auto" w:fill="auto"/>
            <w:noWrap/>
          </w:tcPr>
          <w:p w14:paraId="4C254DD9" w14:textId="77777777" w:rsidR="00B20684" w:rsidRPr="00BD31D1" w:rsidRDefault="00B20684" w:rsidP="009E22FE">
            <w:pPr>
              <w:rPr>
                <w:rFonts w:eastAsia="Times New Roman" w:cstheme="majorHAnsi"/>
                <w:sz w:val="20"/>
                <w:szCs w:val="20"/>
              </w:rPr>
            </w:pPr>
            <w:r w:rsidRPr="00BD31D1">
              <w:rPr>
                <w:rFonts w:cstheme="majorHAnsi"/>
                <w:sz w:val="20"/>
                <w:szCs w:val="20"/>
              </w:rPr>
              <w:t>Hybrid Midsize Sedan</w:t>
            </w:r>
          </w:p>
        </w:tc>
        <w:tc>
          <w:tcPr>
            <w:tcW w:w="1530" w:type="dxa"/>
            <w:tcBorders>
              <w:bottom w:val="single" w:sz="4" w:space="0" w:color="auto"/>
            </w:tcBorders>
            <w:shd w:val="clear" w:color="auto" w:fill="auto"/>
            <w:noWrap/>
          </w:tcPr>
          <w:p w14:paraId="4E2857E5" w14:textId="77777777" w:rsidR="00B20684" w:rsidRPr="00BD31D1" w:rsidRDefault="00B20684" w:rsidP="009E22FE">
            <w:pPr>
              <w:jc w:val="center"/>
              <w:rPr>
                <w:rFonts w:eastAsia="Times New Roman"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7CC0D2C4"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$445.00</w:t>
            </w:r>
          </w:p>
        </w:tc>
        <w:tc>
          <w:tcPr>
            <w:tcW w:w="1900" w:type="dxa"/>
            <w:tcBorders>
              <w:bottom w:val="single" w:sz="4" w:space="0" w:color="auto"/>
            </w:tcBorders>
            <w:shd w:val="clear" w:color="auto" w:fill="D9E2F3" w:themeFill="accent1" w:themeFillTint="33"/>
            <w:noWrap/>
          </w:tcPr>
          <w:p w14:paraId="0C629C99"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$459.00</w:t>
            </w:r>
          </w:p>
        </w:tc>
      </w:tr>
      <w:tr w:rsidR="00B20684" w:rsidRPr="00E37BD5" w14:paraId="3745B8FE" w14:textId="77777777" w:rsidTr="009E22FE">
        <w:trPr>
          <w:trHeight w:val="303"/>
        </w:trPr>
        <w:tc>
          <w:tcPr>
            <w:tcW w:w="3510" w:type="dxa"/>
            <w:shd w:val="clear" w:color="auto" w:fill="auto"/>
            <w:noWrap/>
          </w:tcPr>
          <w:p w14:paraId="29EC9C3A" w14:textId="77777777" w:rsidR="00B20684" w:rsidRPr="00BD31D1" w:rsidRDefault="00B20684" w:rsidP="009E22FE">
            <w:pPr>
              <w:rPr>
                <w:rFonts w:eastAsia="Times New Roman" w:cstheme="majorHAnsi"/>
                <w:sz w:val="20"/>
                <w:szCs w:val="20"/>
              </w:rPr>
            </w:pPr>
            <w:r w:rsidRPr="00BD31D1">
              <w:rPr>
                <w:rFonts w:cstheme="majorHAnsi"/>
                <w:sz w:val="20"/>
                <w:szCs w:val="20"/>
              </w:rPr>
              <w:t>Hybrid Full-size Sedan</w:t>
            </w:r>
          </w:p>
        </w:tc>
        <w:tc>
          <w:tcPr>
            <w:tcW w:w="1530" w:type="dxa"/>
            <w:shd w:val="clear" w:color="auto" w:fill="auto"/>
            <w:noWrap/>
          </w:tcPr>
          <w:p w14:paraId="753237F5" w14:textId="77777777" w:rsidR="00B20684" w:rsidRPr="00BD31D1" w:rsidRDefault="00B20684" w:rsidP="009E22FE">
            <w:pPr>
              <w:jc w:val="center"/>
              <w:rPr>
                <w:rFonts w:eastAsia="Times New Roman" w:cstheme="majorHAnsi"/>
                <w:sz w:val="20"/>
                <w:szCs w:val="20"/>
              </w:rPr>
            </w:pPr>
            <w:r w:rsidRPr="00BD31D1">
              <w:rPr>
                <w:rFonts w:cstheme="majorHAnsi"/>
                <w:sz w:val="20"/>
                <w:szCs w:val="20"/>
              </w:rPr>
              <w:t>Monthly</w:t>
            </w:r>
          </w:p>
        </w:tc>
        <w:tc>
          <w:tcPr>
            <w:tcW w:w="1980" w:type="dxa"/>
            <w:shd w:val="clear" w:color="auto" w:fill="D9E2F3" w:themeFill="accent1" w:themeFillTint="33"/>
            <w:noWrap/>
            <w:vAlign w:val="center"/>
          </w:tcPr>
          <w:p w14:paraId="22999882"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$463.00</w:t>
            </w:r>
          </w:p>
        </w:tc>
        <w:tc>
          <w:tcPr>
            <w:tcW w:w="1900" w:type="dxa"/>
            <w:shd w:val="clear" w:color="auto" w:fill="D9E2F3" w:themeFill="accent1" w:themeFillTint="33"/>
            <w:noWrap/>
          </w:tcPr>
          <w:p w14:paraId="797C7948"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$478.00</w:t>
            </w:r>
          </w:p>
        </w:tc>
      </w:tr>
      <w:tr w:rsidR="00B20684" w:rsidRPr="00E37BD5" w14:paraId="314B24DE" w14:textId="77777777" w:rsidTr="009E22FE">
        <w:trPr>
          <w:trHeight w:val="303"/>
        </w:trPr>
        <w:tc>
          <w:tcPr>
            <w:tcW w:w="3510" w:type="dxa"/>
            <w:tcBorders>
              <w:bottom w:val="single" w:sz="4" w:space="0" w:color="auto"/>
            </w:tcBorders>
            <w:shd w:val="clear" w:color="auto" w:fill="auto"/>
            <w:noWrap/>
          </w:tcPr>
          <w:p w14:paraId="08D6A93D" w14:textId="77777777" w:rsidR="00B20684" w:rsidRPr="00BD31D1" w:rsidRDefault="00B20684" w:rsidP="009E22FE">
            <w:pPr>
              <w:rPr>
                <w:rFonts w:eastAsia="Times New Roman" w:cstheme="majorHAnsi"/>
                <w:sz w:val="20"/>
                <w:szCs w:val="20"/>
              </w:rPr>
            </w:pPr>
            <w:r w:rsidRPr="00BD31D1">
              <w:rPr>
                <w:rFonts w:cstheme="majorHAnsi"/>
                <w:sz w:val="20"/>
                <w:szCs w:val="20"/>
              </w:rPr>
              <w:t>Plug-in Hybrid Electric Sedan</w:t>
            </w:r>
          </w:p>
        </w:tc>
        <w:tc>
          <w:tcPr>
            <w:tcW w:w="1530" w:type="dxa"/>
            <w:tcBorders>
              <w:bottom w:val="single" w:sz="4" w:space="0" w:color="auto"/>
            </w:tcBorders>
            <w:shd w:val="clear" w:color="auto" w:fill="auto"/>
            <w:noWrap/>
          </w:tcPr>
          <w:p w14:paraId="2E274F25"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35140AF2"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$403.00</w:t>
            </w:r>
          </w:p>
        </w:tc>
        <w:tc>
          <w:tcPr>
            <w:tcW w:w="1900" w:type="dxa"/>
            <w:tcBorders>
              <w:bottom w:val="single" w:sz="4" w:space="0" w:color="auto"/>
            </w:tcBorders>
            <w:shd w:val="clear" w:color="auto" w:fill="D9E2F3" w:themeFill="accent1" w:themeFillTint="33"/>
            <w:noWrap/>
          </w:tcPr>
          <w:p w14:paraId="5CF4AAD9"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$403.00</w:t>
            </w:r>
          </w:p>
        </w:tc>
      </w:tr>
      <w:tr w:rsidR="00B20684" w:rsidRPr="00E37BD5" w14:paraId="632E26FF" w14:textId="77777777" w:rsidTr="009E22FE">
        <w:trPr>
          <w:trHeight w:val="303"/>
        </w:trPr>
        <w:tc>
          <w:tcPr>
            <w:tcW w:w="3510" w:type="dxa"/>
            <w:tcBorders>
              <w:bottom w:val="single" w:sz="4" w:space="0" w:color="auto"/>
            </w:tcBorders>
            <w:shd w:val="clear" w:color="auto" w:fill="auto"/>
            <w:noWrap/>
          </w:tcPr>
          <w:p w14:paraId="2AD230EA" w14:textId="77777777" w:rsidR="00B20684" w:rsidRPr="00BD31D1" w:rsidRDefault="00B20684" w:rsidP="009E22FE">
            <w:pPr>
              <w:rPr>
                <w:rFonts w:eastAsia="Times New Roman" w:cstheme="majorHAnsi"/>
                <w:sz w:val="20"/>
                <w:szCs w:val="20"/>
              </w:rPr>
            </w:pPr>
            <w:r w:rsidRPr="00BD31D1">
              <w:rPr>
                <w:rFonts w:cstheme="majorHAnsi"/>
                <w:sz w:val="20"/>
                <w:szCs w:val="20"/>
              </w:rPr>
              <w:t xml:space="preserve">Battery Electric Vehicle </w:t>
            </w:r>
          </w:p>
        </w:tc>
        <w:tc>
          <w:tcPr>
            <w:tcW w:w="1530" w:type="dxa"/>
            <w:tcBorders>
              <w:bottom w:val="single" w:sz="4" w:space="0" w:color="auto"/>
            </w:tcBorders>
            <w:shd w:val="clear" w:color="auto" w:fill="auto"/>
            <w:noWrap/>
          </w:tcPr>
          <w:p w14:paraId="5CAB59CC"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34A0CA51"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$376.00</w:t>
            </w:r>
          </w:p>
        </w:tc>
        <w:tc>
          <w:tcPr>
            <w:tcW w:w="1900" w:type="dxa"/>
            <w:tcBorders>
              <w:bottom w:val="single" w:sz="4" w:space="0" w:color="auto"/>
            </w:tcBorders>
            <w:shd w:val="clear" w:color="auto" w:fill="D9E2F3" w:themeFill="accent1" w:themeFillTint="33"/>
            <w:noWrap/>
          </w:tcPr>
          <w:p w14:paraId="177E4BC9"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$376.00</w:t>
            </w:r>
          </w:p>
        </w:tc>
      </w:tr>
      <w:tr w:rsidR="00B20684" w:rsidRPr="00E37BD5" w14:paraId="51D26DBA" w14:textId="77777777" w:rsidTr="009E22FE">
        <w:trPr>
          <w:trHeight w:val="303"/>
        </w:trPr>
        <w:tc>
          <w:tcPr>
            <w:tcW w:w="3510" w:type="dxa"/>
            <w:tcBorders>
              <w:bottom w:val="single" w:sz="4" w:space="0" w:color="auto"/>
            </w:tcBorders>
            <w:shd w:val="clear" w:color="auto" w:fill="auto"/>
            <w:noWrap/>
          </w:tcPr>
          <w:p w14:paraId="7C9B01B0" w14:textId="77777777" w:rsidR="00B20684" w:rsidRPr="00BD31D1" w:rsidRDefault="00B20684" w:rsidP="009E22FE">
            <w:pPr>
              <w:rPr>
                <w:rFonts w:eastAsia="Times New Roman" w:cstheme="majorHAnsi"/>
                <w:sz w:val="20"/>
                <w:szCs w:val="20"/>
              </w:rPr>
            </w:pPr>
            <w:r w:rsidRPr="00BD31D1">
              <w:rPr>
                <w:rFonts w:cstheme="majorHAnsi"/>
                <w:sz w:val="20"/>
                <w:szCs w:val="20"/>
              </w:rPr>
              <w:t>Hydrogen Fuel Cell Vehicle</w:t>
            </w:r>
          </w:p>
        </w:tc>
        <w:tc>
          <w:tcPr>
            <w:tcW w:w="1530" w:type="dxa"/>
            <w:tcBorders>
              <w:bottom w:val="single" w:sz="4" w:space="0" w:color="auto"/>
            </w:tcBorders>
            <w:shd w:val="clear" w:color="auto" w:fill="auto"/>
            <w:noWrap/>
          </w:tcPr>
          <w:p w14:paraId="619CC335"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55F9B546"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$494.00</w:t>
            </w:r>
          </w:p>
        </w:tc>
        <w:tc>
          <w:tcPr>
            <w:tcW w:w="1900" w:type="dxa"/>
            <w:tcBorders>
              <w:bottom w:val="single" w:sz="4" w:space="0" w:color="auto"/>
            </w:tcBorders>
            <w:shd w:val="clear" w:color="auto" w:fill="D9E2F3" w:themeFill="accent1" w:themeFillTint="33"/>
            <w:noWrap/>
          </w:tcPr>
          <w:p w14:paraId="67AC2348"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$494.00</w:t>
            </w:r>
          </w:p>
        </w:tc>
      </w:tr>
      <w:tr w:rsidR="00B20684" w:rsidRPr="00E37BD5" w14:paraId="64228D81" w14:textId="77777777" w:rsidTr="009E22FE">
        <w:trPr>
          <w:trHeight w:val="303"/>
        </w:trPr>
        <w:tc>
          <w:tcPr>
            <w:tcW w:w="3510" w:type="dxa"/>
            <w:tcBorders>
              <w:bottom w:val="single" w:sz="4" w:space="0" w:color="auto"/>
            </w:tcBorders>
            <w:shd w:val="clear" w:color="auto" w:fill="auto"/>
            <w:noWrap/>
          </w:tcPr>
          <w:p w14:paraId="10C859FB" w14:textId="77777777" w:rsidR="00B20684" w:rsidRPr="00BD31D1" w:rsidRDefault="00B20684" w:rsidP="009E22FE">
            <w:pPr>
              <w:rPr>
                <w:rFonts w:eastAsia="Times New Roman" w:cstheme="majorHAnsi"/>
                <w:sz w:val="20"/>
                <w:szCs w:val="20"/>
              </w:rPr>
            </w:pPr>
            <w:r w:rsidRPr="00BD31D1">
              <w:rPr>
                <w:rFonts w:cstheme="majorHAnsi"/>
                <w:sz w:val="20"/>
                <w:szCs w:val="20"/>
              </w:rPr>
              <w:t>Police Package Vehicle</w:t>
            </w:r>
          </w:p>
        </w:tc>
        <w:tc>
          <w:tcPr>
            <w:tcW w:w="1530" w:type="dxa"/>
            <w:tcBorders>
              <w:bottom w:val="single" w:sz="4" w:space="0" w:color="auto"/>
            </w:tcBorders>
            <w:shd w:val="clear" w:color="auto" w:fill="auto"/>
            <w:noWrap/>
          </w:tcPr>
          <w:p w14:paraId="7130AAC0"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73138D45"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$461.00</w:t>
            </w:r>
          </w:p>
        </w:tc>
        <w:tc>
          <w:tcPr>
            <w:tcW w:w="1900" w:type="dxa"/>
            <w:tcBorders>
              <w:bottom w:val="single" w:sz="4" w:space="0" w:color="auto"/>
            </w:tcBorders>
            <w:shd w:val="clear" w:color="auto" w:fill="D9E2F3" w:themeFill="accent1" w:themeFillTint="33"/>
            <w:noWrap/>
          </w:tcPr>
          <w:p w14:paraId="501F8448"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$475.00</w:t>
            </w:r>
          </w:p>
        </w:tc>
      </w:tr>
      <w:tr w:rsidR="00B20684" w:rsidRPr="00E37BD5" w14:paraId="6F67592D" w14:textId="77777777" w:rsidTr="009E22FE">
        <w:trPr>
          <w:trHeight w:val="303"/>
        </w:trPr>
        <w:tc>
          <w:tcPr>
            <w:tcW w:w="3510" w:type="dxa"/>
            <w:tcBorders>
              <w:bottom w:val="single" w:sz="4" w:space="0" w:color="auto"/>
            </w:tcBorders>
            <w:shd w:val="clear" w:color="auto" w:fill="auto"/>
            <w:noWrap/>
          </w:tcPr>
          <w:p w14:paraId="1C9B756B" w14:textId="77777777" w:rsidR="00B20684" w:rsidRPr="00BD31D1" w:rsidRDefault="00B20684" w:rsidP="009E22FE">
            <w:pPr>
              <w:rPr>
                <w:rFonts w:eastAsia="Times New Roman" w:cstheme="majorHAnsi"/>
                <w:sz w:val="20"/>
                <w:szCs w:val="20"/>
              </w:rPr>
            </w:pPr>
            <w:r w:rsidRPr="00BD31D1">
              <w:rPr>
                <w:rFonts w:cstheme="majorHAnsi"/>
                <w:sz w:val="20"/>
                <w:szCs w:val="20"/>
              </w:rPr>
              <w:t>Gasoline Small SUV</w:t>
            </w:r>
          </w:p>
        </w:tc>
        <w:tc>
          <w:tcPr>
            <w:tcW w:w="1530" w:type="dxa"/>
            <w:tcBorders>
              <w:bottom w:val="single" w:sz="4" w:space="0" w:color="auto"/>
            </w:tcBorders>
            <w:shd w:val="clear" w:color="auto" w:fill="auto"/>
            <w:noWrap/>
          </w:tcPr>
          <w:p w14:paraId="12F43E66"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3F0A8F32"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$470.00</w:t>
            </w:r>
          </w:p>
        </w:tc>
        <w:tc>
          <w:tcPr>
            <w:tcW w:w="1900" w:type="dxa"/>
            <w:tcBorders>
              <w:bottom w:val="single" w:sz="4" w:space="0" w:color="auto"/>
            </w:tcBorders>
            <w:shd w:val="clear" w:color="auto" w:fill="D9E2F3" w:themeFill="accent1" w:themeFillTint="33"/>
            <w:noWrap/>
          </w:tcPr>
          <w:p w14:paraId="1324373A"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$485.00</w:t>
            </w:r>
          </w:p>
        </w:tc>
      </w:tr>
      <w:tr w:rsidR="00B20684" w:rsidRPr="00E37BD5" w14:paraId="4F00BCA9" w14:textId="77777777" w:rsidTr="009E22FE">
        <w:trPr>
          <w:trHeight w:val="303"/>
        </w:trPr>
        <w:tc>
          <w:tcPr>
            <w:tcW w:w="3510" w:type="dxa"/>
            <w:tcBorders>
              <w:bottom w:val="single" w:sz="4" w:space="0" w:color="auto"/>
            </w:tcBorders>
            <w:shd w:val="clear" w:color="auto" w:fill="auto"/>
            <w:noWrap/>
          </w:tcPr>
          <w:p w14:paraId="6AD4FA86" w14:textId="77777777" w:rsidR="00B20684" w:rsidRPr="00BD31D1" w:rsidRDefault="00B20684" w:rsidP="009E22FE">
            <w:pPr>
              <w:rPr>
                <w:rFonts w:eastAsia="Times New Roman" w:cstheme="majorHAnsi"/>
                <w:sz w:val="20"/>
                <w:szCs w:val="20"/>
              </w:rPr>
            </w:pPr>
            <w:r w:rsidRPr="00BD31D1">
              <w:rPr>
                <w:rFonts w:cstheme="majorHAnsi"/>
                <w:sz w:val="20"/>
                <w:szCs w:val="20"/>
              </w:rPr>
              <w:t>Gasoline Medium SUV</w:t>
            </w:r>
          </w:p>
        </w:tc>
        <w:tc>
          <w:tcPr>
            <w:tcW w:w="1530" w:type="dxa"/>
            <w:tcBorders>
              <w:bottom w:val="single" w:sz="4" w:space="0" w:color="auto"/>
            </w:tcBorders>
            <w:shd w:val="clear" w:color="auto" w:fill="auto"/>
            <w:noWrap/>
          </w:tcPr>
          <w:p w14:paraId="079BC52B"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7DE7B80B"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$496.00</w:t>
            </w:r>
          </w:p>
        </w:tc>
        <w:tc>
          <w:tcPr>
            <w:tcW w:w="1900" w:type="dxa"/>
            <w:tcBorders>
              <w:bottom w:val="single" w:sz="4" w:space="0" w:color="auto"/>
            </w:tcBorders>
            <w:shd w:val="clear" w:color="auto" w:fill="D9E2F3" w:themeFill="accent1" w:themeFillTint="33"/>
            <w:noWrap/>
          </w:tcPr>
          <w:p w14:paraId="3D8C6B64"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$512.00</w:t>
            </w:r>
          </w:p>
        </w:tc>
      </w:tr>
      <w:tr w:rsidR="00B20684" w:rsidRPr="00E37BD5" w14:paraId="5C3B6475" w14:textId="77777777" w:rsidTr="009E22FE">
        <w:trPr>
          <w:trHeight w:val="303"/>
        </w:trPr>
        <w:tc>
          <w:tcPr>
            <w:tcW w:w="3510" w:type="dxa"/>
            <w:tcBorders>
              <w:bottom w:val="single" w:sz="4" w:space="0" w:color="auto"/>
            </w:tcBorders>
            <w:shd w:val="clear" w:color="auto" w:fill="auto"/>
            <w:noWrap/>
          </w:tcPr>
          <w:p w14:paraId="6A52775C" w14:textId="77777777" w:rsidR="00B20684" w:rsidRPr="00BD31D1" w:rsidRDefault="00B20684" w:rsidP="009E22FE">
            <w:pPr>
              <w:rPr>
                <w:rFonts w:eastAsia="Times New Roman" w:cstheme="majorHAnsi"/>
                <w:sz w:val="20"/>
                <w:szCs w:val="20"/>
              </w:rPr>
            </w:pPr>
            <w:r w:rsidRPr="00BD31D1">
              <w:rPr>
                <w:rFonts w:cstheme="majorHAnsi"/>
                <w:sz w:val="20"/>
                <w:szCs w:val="20"/>
              </w:rPr>
              <w:t>Gasoline Large SUV</w:t>
            </w:r>
          </w:p>
        </w:tc>
        <w:tc>
          <w:tcPr>
            <w:tcW w:w="1530" w:type="dxa"/>
            <w:tcBorders>
              <w:bottom w:val="single" w:sz="4" w:space="0" w:color="auto"/>
            </w:tcBorders>
            <w:shd w:val="clear" w:color="auto" w:fill="auto"/>
            <w:noWrap/>
          </w:tcPr>
          <w:p w14:paraId="78B9E7B3"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0EFAB1B8"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$533.00</w:t>
            </w:r>
          </w:p>
        </w:tc>
        <w:tc>
          <w:tcPr>
            <w:tcW w:w="1900" w:type="dxa"/>
            <w:tcBorders>
              <w:bottom w:val="single" w:sz="4" w:space="0" w:color="auto"/>
            </w:tcBorders>
            <w:shd w:val="clear" w:color="auto" w:fill="D9E2F3" w:themeFill="accent1" w:themeFillTint="33"/>
            <w:noWrap/>
          </w:tcPr>
          <w:p w14:paraId="4280A4B4"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$550.00</w:t>
            </w:r>
          </w:p>
        </w:tc>
      </w:tr>
      <w:tr w:rsidR="00B20684" w:rsidRPr="00E37BD5" w14:paraId="0E7C2F3E" w14:textId="77777777" w:rsidTr="009E22FE">
        <w:trPr>
          <w:trHeight w:val="303"/>
        </w:trPr>
        <w:tc>
          <w:tcPr>
            <w:tcW w:w="3510" w:type="dxa"/>
            <w:tcBorders>
              <w:bottom w:val="single" w:sz="4" w:space="0" w:color="auto"/>
            </w:tcBorders>
            <w:shd w:val="clear" w:color="auto" w:fill="auto"/>
            <w:noWrap/>
          </w:tcPr>
          <w:p w14:paraId="6D89B8E3" w14:textId="77777777" w:rsidR="00B20684" w:rsidRPr="00BD31D1" w:rsidRDefault="00B20684" w:rsidP="009E22FE">
            <w:pPr>
              <w:rPr>
                <w:rFonts w:eastAsia="Times New Roman" w:cstheme="majorHAnsi"/>
                <w:sz w:val="20"/>
                <w:szCs w:val="20"/>
              </w:rPr>
            </w:pPr>
            <w:r w:rsidRPr="00BD31D1">
              <w:rPr>
                <w:rFonts w:cstheme="majorHAnsi"/>
                <w:sz w:val="20"/>
                <w:szCs w:val="20"/>
              </w:rPr>
              <w:t>Hybrid Small SUV</w:t>
            </w:r>
          </w:p>
        </w:tc>
        <w:tc>
          <w:tcPr>
            <w:tcW w:w="1530" w:type="dxa"/>
            <w:tcBorders>
              <w:bottom w:val="single" w:sz="4" w:space="0" w:color="auto"/>
            </w:tcBorders>
            <w:shd w:val="clear" w:color="auto" w:fill="auto"/>
            <w:noWrap/>
          </w:tcPr>
          <w:p w14:paraId="5786DB3E"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6B95C03F"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$462.00</w:t>
            </w:r>
          </w:p>
        </w:tc>
        <w:tc>
          <w:tcPr>
            <w:tcW w:w="1900" w:type="dxa"/>
            <w:tcBorders>
              <w:bottom w:val="single" w:sz="4" w:space="0" w:color="auto"/>
            </w:tcBorders>
            <w:shd w:val="clear" w:color="auto" w:fill="D9E2F3" w:themeFill="accent1" w:themeFillTint="33"/>
            <w:noWrap/>
          </w:tcPr>
          <w:p w14:paraId="6AFD3236"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$477.00</w:t>
            </w:r>
          </w:p>
        </w:tc>
      </w:tr>
      <w:tr w:rsidR="00B20684" w:rsidRPr="00E37BD5" w14:paraId="790722FD" w14:textId="77777777" w:rsidTr="009E22FE">
        <w:trPr>
          <w:trHeight w:val="303"/>
        </w:trPr>
        <w:tc>
          <w:tcPr>
            <w:tcW w:w="3510" w:type="dxa"/>
            <w:tcBorders>
              <w:bottom w:val="single" w:sz="4" w:space="0" w:color="auto"/>
            </w:tcBorders>
            <w:shd w:val="clear" w:color="auto" w:fill="auto"/>
            <w:noWrap/>
          </w:tcPr>
          <w:p w14:paraId="4D2D071C" w14:textId="77777777" w:rsidR="00B20684" w:rsidRPr="00BD31D1" w:rsidRDefault="00B20684" w:rsidP="009E22FE">
            <w:pPr>
              <w:rPr>
                <w:rFonts w:eastAsia="Times New Roman" w:cstheme="majorHAnsi"/>
                <w:sz w:val="20"/>
                <w:szCs w:val="20"/>
              </w:rPr>
            </w:pPr>
            <w:r w:rsidRPr="00BD31D1">
              <w:rPr>
                <w:rFonts w:cstheme="majorHAnsi"/>
                <w:sz w:val="20"/>
                <w:szCs w:val="20"/>
              </w:rPr>
              <w:t>Hybrid Medium SUV</w:t>
            </w:r>
          </w:p>
        </w:tc>
        <w:tc>
          <w:tcPr>
            <w:tcW w:w="1530" w:type="dxa"/>
            <w:tcBorders>
              <w:bottom w:val="single" w:sz="4" w:space="0" w:color="auto"/>
            </w:tcBorders>
            <w:shd w:val="clear" w:color="auto" w:fill="auto"/>
            <w:noWrap/>
          </w:tcPr>
          <w:p w14:paraId="53768FBE"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06754C4F"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$482.00</w:t>
            </w:r>
          </w:p>
        </w:tc>
        <w:tc>
          <w:tcPr>
            <w:tcW w:w="1900" w:type="dxa"/>
            <w:tcBorders>
              <w:bottom w:val="single" w:sz="4" w:space="0" w:color="auto"/>
            </w:tcBorders>
            <w:shd w:val="clear" w:color="auto" w:fill="D9E2F3" w:themeFill="accent1" w:themeFillTint="33"/>
            <w:noWrap/>
          </w:tcPr>
          <w:p w14:paraId="5CFD35D5"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$497.00</w:t>
            </w:r>
          </w:p>
        </w:tc>
      </w:tr>
      <w:tr w:rsidR="00B20684" w:rsidRPr="00E37BD5" w14:paraId="237AD354" w14:textId="77777777" w:rsidTr="009E22FE">
        <w:trPr>
          <w:trHeight w:val="303"/>
        </w:trPr>
        <w:tc>
          <w:tcPr>
            <w:tcW w:w="3510" w:type="dxa"/>
            <w:tcBorders>
              <w:bottom w:val="single" w:sz="4" w:space="0" w:color="auto"/>
            </w:tcBorders>
            <w:shd w:val="clear" w:color="auto" w:fill="auto"/>
            <w:noWrap/>
          </w:tcPr>
          <w:p w14:paraId="21D6325B" w14:textId="77777777" w:rsidR="00B20684" w:rsidRPr="00BD31D1" w:rsidRDefault="00B20684" w:rsidP="009E22FE">
            <w:pPr>
              <w:rPr>
                <w:rFonts w:eastAsia="Times New Roman" w:cstheme="majorHAnsi"/>
                <w:sz w:val="20"/>
                <w:szCs w:val="20"/>
              </w:rPr>
            </w:pPr>
            <w:r w:rsidRPr="00BD31D1">
              <w:rPr>
                <w:rFonts w:cstheme="majorHAnsi"/>
                <w:sz w:val="20"/>
                <w:szCs w:val="20"/>
              </w:rPr>
              <w:t>Plug-in Hybrid Electric SUV</w:t>
            </w:r>
          </w:p>
        </w:tc>
        <w:tc>
          <w:tcPr>
            <w:tcW w:w="1530" w:type="dxa"/>
            <w:tcBorders>
              <w:bottom w:val="single" w:sz="4" w:space="0" w:color="auto"/>
            </w:tcBorders>
            <w:shd w:val="clear" w:color="auto" w:fill="auto"/>
            <w:noWrap/>
          </w:tcPr>
          <w:p w14:paraId="31569D02"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62D2284C"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$433.00</w:t>
            </w:r>
          </w:p>
        </w:tc>
        <w:tc>
          <w:tcPr>
            <w:tcW w:w="1900" w:type="dxa"/>
            <w:tcBorders>
              <w:bottom w:val="single" w:sz="4" w:space="0" w:color="auto"/>
            </w:tcBorders>
            <w:shd w:val="clear" w:color="auto" w:fill="D9E2F3" w:themeFill="accent1" w:themeFillTint="33"/>
            <w:noWrap/>
          </w:tcPr>
          <w:p w14:paraId="3360CBE5"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$433.00</w:t>
            </w:r>
          </w:p>
        </w:tc>
      </w:tr>
      <w:tr w:rsidR="00B20684" w:rsidRPr="00E37BD5" w14:paraId="626B4DC2" w14:textId="77777777" w:rsidTr="009E22FE">
        <w:trPr>
          <w:trHeight w:val="303"/>
        </w:trPr>
        <w:tc>
          <w:tcPr>
            <w:tcW w:w="3510" w:type="dxa"/>
            <w:tcBorders>
              <w:bottom w:val="single" w:sz="4" w:space="0" w:color="auto"/>
            </w:tcBorders>
            <w:shd w:val="clear" w:color="auto" w:fill="auto"/>
            <w:noWrap/>
          </w:tcPr>
          <w:p w14:paraId="3A0A0DC4" w14:textId="77777777" w:rsidR="00B20684" w:rsidRPr="00BD31D1" w:rsidRDefault="00B20684" w:rsidP="009E22FE">
            <w:pPr>
              <w:rPr>
                <w:rFonts w:eastAsia="Times New Roman" w:cstheme="majorHAnsi"/>
                <w:sz w:val="20"/>
                <w:szCs w:val="20"/>
              </w:rPr>
            </w:pPr>
            <w:r w:rsidRPr="00BD31D1">
              <w:rPr>
                <w:rFonts w:cstheme="majorHAnsi"/>
                <w:sz w:val="20"/>
                <w:szCs w:val="20"/>
              </w:rPr>
              <w:t>Mini Pickup Truck</w:t>
            </w:r>
          </w:p>
        </w:tc>
        <w:tc>
          <w:tcPr>
            <w:tcW w:w="1530" w:type="dxa"/>
            <w:tcBorders>
              <w:bottom w:val="single" w:sz="4" w:space="0" w:color="auto"/>
            </w:tcBorders>
            <w:shd w:val="clear" w:color="auto" w:fill="auto"/>
            <w:noWrap/>
          </w:tcPr>
          <w:p w14:paraId="2EBEE049"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6BAF2051"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$524.00</w:t>
            </w:r>
          </w:p>
        </w:tc>
        <w:tc>
          <w:tcPr>
            <w:tcW w:w="1900" w:type="dxa"/>
            <w:tcBorders>
              <w:bottom w:val="single" w:sz="4" w:space="0" w:color="auto"/>
            </w:tcBorders>
            <w:shd w:val="clear" w:color="auto" w:fill="D9E2F3" w:themeFill="accent1" w:themeFillTint="33"/>
            <w:noWrap/>
          </w:tcPr>
          <w:p w14:paraId="3877AE6D"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$541.00</w:t>
            </w:r>
          </w:p>
        </w:tc>
      </w:tr>
      <w:tr w:rsidR="00B20684" w:rsidRPr="00E37BD5" w14:paraId="5D2C8755" w14:textId="77777777" w:rsidTr="009E22FE">
        <w:trPr>
          <w:trHeight w:val="303"/>
        </w:trPr>
        <w:tc>
          <w:tcPr>
            <w:tcW w:w="3510" w:type="dxa"/>
            <w:tcBorders>
              <w:bottom w:val="single" w:sz="4" w:space="0" w:color="auto"/>
            </w:tcBorders>
            <w:shd w:val="clear" w:color="auto" w:fill="auto"/>
            <w:noWrap/>
          </w:tcPr>
          <w:p w14:paraId="4992F43A" w14:textId="77777777" w:rsidR="00B20684" w:rsidRPr="00BD31D1" w:rsidRDefault="00B20684" w:rsidP="009E22FE">
            <w:pPr>
              <w:rPr>
                <w:rFonts w:eastAsia="Times New Roman" w:cstheme="majorHAnsi"/>
                <w:sz w:val="20"/>
                <w:szCs w:val="20"/>
              </w:rPr>
            </w:pPr>
            <w:r w:rsidRPr="00BD31D1">
              <w:rPr>
                <w:rFonts w:cstheme="majorHAnsi"/>
                <w:sz w:val="20"/>
                <w:szCs w:val="20"/>
              </w:rPr>
              <w:t>1/2 Ton Pickup Truck</w:t>
            </w:r>
          </w:p>
        </w:tc>
        <w:tc>
          <w:tcPr>
            <w:tcW w:w="1530" w:type="dxa"/>
            <w:tcBorders>
              <w:bottom w:val="single" w:sz="4" w:space="0" w:color="auto"/>
            </w:tcBorders>
            <w:shd w:val="clear" w:color="auto" w:fill="auto"/>
            <w:noWrap/>
          </w:tcPr>
          <w:p w14:paraId="25B02C5D"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72A2B6B6"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$540.00</w:t>
            </w:r>
          </w:p>
        </w:tc>
        <w:tc>
          <w:tcPr>
            <w:tcW w:w="1900" w:type="dxa"/>
            <w:tcBorders>
              <w:bottom w:val="single" w:sz="4" w:space="0" w:color="auto"/>
            </w:tcBorders>
            <w:shd w:val="clear" w:color="auto" w:fill="D9E2F3" w:themeFill="accent1" w:themeFillTint="33"/>
            <w:noWrap/>
          </w:tcPr>
          <w:p w14:paraId="67485688"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$557.00</w:t>
            </w:r>
          </w:p>
        </w:tc>
      </w:tr>
      <w:tr w:rsidR="00B20684" w:rsidRPr="00E37BD5" w14:paraId="5B7D9ABD" w14:textId="77777777" w:rsidTr="009E22FE">
        <w:trPr>
          <w:trHeight w:val="303"/>
        </w:trPr>
        <w:tc>
          <w:tcPr>
            <w:tcW w:w="3510" w:type="dxa"/>
            <w:tcBorders>
              <w:bottom w:val="single" w:sz="4" w:space="0" w:color="auto"/>
            </w:tcBorders>
            <w:shd w:val="clear" w:color="auto" w:fill="auto"/>
            <w:noWrap/>
          </w:tcPr>
          <w:p w14:paraId="10509F40" w14:textId="77777777" w:rsidR="00B20684" w:rsidRPr="00BD31D1" w:rsidRDefault="00B20684" w:rsidP="009E22FE">
            <w:pPr>
              <w:rPr>
                <w:rFonts w:eastAsia="Times New Roman" w:cstheme="majorHAnsi"/>
                <w:sz w:val="20"/>
                <w:szCs w:val="20"/>
              </w:rPr>
            </w:pPr>
            <w:r w:rsidRPr="00BD31D1">
              <w:rPr>
                <w:rFonts w:cstheme="majorHAnsi"/>
                <w:sz w:val="20"/>
                <w:szCs w:val="20"/>
              </w:rPr>
              <w:t>3/4 Ton Pickup Truck</w:t>
            </w:r>
          </w:p>
        </w:tc>
        <w:tc>
          <w:tcPr>
            <w:tcW w:w="1530" w:type="dxa"/>
            <w:tcBorders>
              <w:bottom w:val="single" w:sz="4" w:space="0" w:color="auto"/>
            </w:tcBorders>
            <w:shd w:val="clear" w:color="auto" w:fill="auto"/>
            <w:noWrap/>
          </w:tcPr>
          <w:p w14:paraId="7FFA05C8"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35BCB7F4"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$601.00</w:t>
            </w:r>
          </w:p>
        </w:tc>
        <w:tc>
          <w:tcPr>
            <w:tcW w:w="1900" w:type="dxa"/>
            <w:tcBorders>
              <w:bottom w:val="single" w:sz="4" w:space="0" w:color="auto"/>
            </w:tcBorders>
            <w:shd w:val="clear" w:color="auto" w:fill="D9E2F3" w:themeFill="accent1" w:themeFillTint="33"/>
            <w:noWrap/>
          </w:tcPr>
          <w:p w14:paraId="23E9CD81"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$620.00</w:t>
            </w:r>
          </w:p>
        </w:tc>
      </w:tr>
    </w:tbl>
    <w:p w14:paraId="7CA62C6F" w14:textId="77777777" w:rsidR="00B20684" w:rsidRDefault="00B20684" w:rsidP="00B20684"/>
    <w:tbl>
      <w:tblPr>
        <w:tblW w:w="89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980"/>
        <w:gridCol w:w="1900"/>
      </w:tblGrid>
      <w:tr w:rsidR="00B20684" w:rsidRPr="00E37BD5" w14:paraId="396FEF0A" w14:textId="77777777" w:rsidTr="009E22FE">
        <w:trPr>
          <w:trHeight w:val="480"/>
        </w:trPr>
        <w:tc>
          <w:tcPr>
            <w:tcW w:w="8920" w:type="dxa"/>
            <w:gridSpan w:val="4"/>
            <w:shd w:val="clear" w:color="auto" w:fill="2F5496" w:themeFill="accent1" w:themeFillShade="BF"/>
            <w:noWrap/>
            <w:vAlign w:val="center"/>
          </w:tcPr>
          <w:p w14:paraId="0E038E1F" w14:textId="1135DB27" w:rsidR="00B20684" w:rsidRPr="007C184A" w:rsidRDefault="00B20684" w:rsidP="009E22FE">
            <w:pPr>
              <w:jc w:val="center"/>
              <w:rPr>
                <w:rFonts w:eastAsia="Times New Roman" w:cs="Arial"/>
                <w:b/>
                <w:bCs/>
                <w:color w:val="FFFFFF"/>
                <w:sz w:val="24"/>
              </w:rPr>
            </w:pPr>
            <w:r w:rsidRPr="007C184A">
              <w:rPr>
                <w:rFonts w:eastAsia="Times New Roman" w:cs="Arial"/>
                <w:b/>
                <w:bCs/>
                <w:color w:val="FFFFFF"/>
                <w:sz w:val="24"/>
              </w:rPr>
              <w:lastRenderedPageBreak/>
              <w:t>OFFICE OF FLEET</w:t>
            </w:r>
            <w:r>
              <w:rPr>
                <w:rFonts w:eastAsia="Times New Roman" w:cs="Arial"/>
                <w:b/>
                <w:bCs/>
                <w:color w:val="FFFFFF"/>
                <w:sz w:val="24"/>
              </w:rPr>
              <w:t xml:space="preserve"> AND ASSET</w:t>
            </w:r>
            <w:r w:rsidRPr="007C184A">
              <w:rPr>
                <w:rFonts w:eastAsia="Times New Roman" w:cs="Arial"/>
                <w:b/>
                <w:bCs/>
                <w:color w:val="FFFFFF"/>
                <w:sz w:val="24"/>
              </w:rPr>
              <w:t xml:space="preserve"> MANAGEMENT RATES</w:t>
            </w:r>
          </w:p>
        </w:tc>
      </w:tr>
      <w:tr w:rsidR="00B20684" w:rsidRPr="00E37BD5" w14:paraId="205DD19B" w14:textId="77777777" w:rsidTr="009E22FE">
        <w:trPr>
          <w:trHeight w:val="576"/>
        </w:trPr>
        <w:tc>
          <w:tcPr>
            <w:tcW w:w="3510" w:type="dxa"/>
            <w:shd w:val="clear" w:color="auto" w:fill="D9D9D9" w:themeFill="background1" w:themeFillShade="D9"/>
            <w:noWrap/>
            <w:vAlign w:val="center"/>
            <w:hideMark/>
          </w:tcPr>
          <w:p w14:paraId="163219D1" w14:textId="77777777" w:rsidR="00B20684" w:rsidRPr="00E571D0" w:rsidRDefault="00B20684" w:rsidP="009E22FE">
            <w:pPr>
              <w:jc w:val="center"/>
              <w:rPr>
                <w:rFonts w:eastAsia="Times New Roman" w:cs="Arial"/>
                <w:b/>
                <w:bCs/>
                <w:szCs w:val="22"/>
              </w:rPr>
            </w:pPr>
            <w:r w:rsidRPr="00E571D0">
              <w:rPr>
                <w:rFonts w:eastAsia="Times New Roman" w:cs="Arial"/>
                <w:b/>
                <w:bCs/>
                <w:szCs w:val="22"/>
              </w:rPr>
              <w:t>DESCRIPTION</w:t>
            </w:r>
          </w:p>
        </w:tc>
        <w:tc>
          <w:tcPr>
            <w:tcW w:w="1530" w:type="dxa"/>
            <w:shd w:val="clear" w:color="auto" w:fill="D9D9D9" w:themeFill="background1" w:themeFillShade="D9"/>
            <w:noWrap/>
            <w:vAlign w:val="center"/>
            <w:hideMark/>
          </w:tcPr>
          <w:p w14:paraId="1B152FD5" w14:textId="77777777" w:rsidR="00B20684" w:rsidRPr="00E571D0" w:rsidRDefault="00B20684" w:rsidP="009E22FE">
            <w:pPr>
              <w:jc w:val="center"/>
              <w:rPr>
                <w:rFonts w:eastAsia="Times New Roman" w:cs="Arial"/>
                <w:b/>
                <w:bCs/>
                <w:szCs w:val="22"/>
              </w:rPr>
            </w:pPr>
            <w:r w:rsidRPr="00E571D0">
              <w:rPr>
                <w:rFonts w:eastAsia="Times New Roman" w:cs="Arial"/>
                <w:b/>
                <w:bCs/>
                <w:szCs w:val="22"/>
              </w:rPr>
              <w:t>UNIT</w:t>
            </w:r>
          </w:p>
        </w:tc>
        <w:tc>
          <w:tcPr>
            <w:tcW w:w="1980" w:type="dxa"/>
            <w:shd w:val="clear" w:color="auto" w:fill="92D050"/>
            <w:noWrap/>
            <w:vAlign w:val="center"/>
            <w:hideMark/>
          </w:tcPr>
          <w:p w14:paraId="16D8CE1B" w14:textId="77777777" w:rsidR="00B20684" w:rsidRPr="00E571D0" w:rsidRDefault="00B20684" w:rsidP="009E22FE">
            <w:pPr>
              <w:jc w:val="center"/>
              <w:rPr>
                <w:rFonts w:eastAsia="Times New Roman" w:cs="Arial"/>
                <w:b/>
                <w:bCs/>
                <w:szCs w:val="22"/>
              </w:rPr>
            </w:pPr>
            <w:r w:rsidRPr="00E571D0">
              <w:rPr>
                <w:rFonts w:eastAsia="Times New Roman" w:cs="Arial"/>
                <w:b/>
                <w:bCs/>
                <w:szCs w:val="22"/>
              </w:rPr>
              <w:t>CY 202</w:t>
            </w:r>
            <w:r>
              <w:rPr>
                <w:rFonts w:eastAsia="Times New Roman" w:cs="Arial"/>
                <w:b/>
                <w:bCs/>
                <w:szCs w:val="22"/>
              </w:rPr>
              <w:t>1</w:t>
            </w:r>
            <w:r w:rsidRPr="00E571D0">
              <w:rPr>
                <w:rFonts w:eastAsia="Times New Roman" w:cs="Arial"/>
                <w:b/>
                <w:bCs/>
                <w:szCs w:val="22"/>
              </w:rPr>
              <w:t>-2</w:t>
            </w:r>
            <w:r>
              <w:rPr>
                <w:rFonts w:eastAsia="Times New Roman" w:cs="Arial"/>
                <w:b/>
                <w:bCs/>
                <w:szCs w:val="22"/>
              </w:rPr>
              <w:t>2</w:t>
            </w:r>
          </w:p>
        </w:tc>
        <w:tc>
          <w:tcPr>
            <w:tcW w:w="1900" w:type="dxa"/>
            <w:shd w:val="clear" w:color="auto" w:fill="92D050"/>
            <w:noWrap/>
            <w:vAlign w:val="center"/>
            <w:hideMark/>
          </w:tcPr>
          <w:p w14:paraId="16679F7A" w14:textId="77777777" w:rsidR="00B20684" w:rsidRPr="00E571D0" w:rsidRDefault="00B20684" w:rsidP="009E22FE">
            <w:pPr>
              <w:jc w:val="center"/>
              <w:rPr>
                <w:rFonts w:eastAsia="Times New Roman" w:cs="Arial"/>
                <w:b/>
                <w:bCs/>
                <w:szCs w:val="22"/>
              </w:rPr>
            </w:pPr>
            <w:r w:rsidRPr="00E571D0">
              <w:rPr>
                <w:rFonts w:eastAsia="Times New Roman" w:cs="Arial"/>
                <w:b/>
                <w:bCs/>
                <w:szCs w:val="22"/>
              </w:rPr>
              <w:t>BY 202</w:t>
            </w:r>
            <w:r>
              <w:rPr>
                <w:rFonts w:eastAsia="Times New Roman" w:cs="Arial"/>
                <w:b/>
                <w:bCs/>
                <w:szCs w:val="22"/>
              </w:rPr>
              <w:t>2</w:t>
            </w:r>
            <w:r w:rsidRPr="00E571D0">
              <w:rPr>
                <w:rFonts w:eastAsia="Times New Roman" w:cs="Arial"/>
                <w:b/>
                <w:bCs/>
                <w:szCs w:val="22"/>
              </w:rPr>
              <w:t>-2</w:t>
            </w:r>
            <w:r>
              <w:rPr>
                <w:rFonts w:eastAsia="Times New Roman" w:cs="Arial"/>
                <w:b/>
                <w:bCs/>
                <w:szCs w:val="22"/>
              </w:rPr>
              <w:t>3</w:t>
            </w:r>
          </w:p>
        </w:tc>
      </w:tr>
      <w:tr w:rsidR="00B20684" w:rsidRPr="00E37BD5" w14:paraId="232F0162" w14:textId="77777777" w:rsidTr="009E22FE">
        <w:trPr>
          <w:trHeight w:val="303"/>
        </w:trPr>
        <w:tc>
          <w:tcPr>
            <w:tcW w:w="3510" w:type="dxa"/>
            <w:tcBorders>
              <w:bottom w:val="single" w:sz="4" w:space="0" w:color="auto"/>
            </w:tcBorders>
            <w:shd w:val="clear" w:color="auto" w:fill="auto"/>
            <w:noWrap/>
          </w:tcPr>
          <w:p w14:paraId="4A3EE952" w14:textId="77777777" w:rsidR="00B20684" w:rsidRPr="00BD31D1" w:rsidRDefault="00B20684" w:rsidP="009E22FE">
            <w:pPr>
              <w:rPr>
                <w:rFonts w:eastAsia="Times New Roman" w:cstheme="majorHAnsi"/>
                <w:sz w:val="20"/>
                <w:szCs w:val="20"/>
              </w:rPr>
            </w:pPr>
            <w:r w:rsidRPr="00BD31D1">
              <w:rPr>
                <w:rFonts w:cstheme="majorHAnsi"/>
                <w:sz w:val="20"/>
                <w:szCs w:val="20"/>
              </w:rPr>
              <w:t>Large Cargo/Passenger Van</w:t>
            </w:r>
          </w:p>
        </w:tc>
        <w:tc>
          <w:tcPr>
            <w:tcW w:w="1530" w:type="dxa"/>
            <w:tcBorders>
              <w:bottom w:val="single" w:sz="4" w:space="0" w:color="auto"/>
            </w:tcBorders>
            <w:shd w:val="clear" w:color="auto" w:fill="auto"/>
            <w:noWrap/>
          </w:tcPr>
          <w:p w14:paraId="6A89C99A" w14:textId="77777777" w:rsidR="00B20684" w:rsidRPr="00BD31D1" w:rsidRDefault="00B20684" w:rsidP="009E22FE">
            <w:pPr>
              <w:jc w:val="center"/>
              <w:rPr>
                <w:rFonts w:cstheme="majorHAnsi"/>
                <w:sz w:val="20"/>
                <w:szCs w:val="20"/>
              </w:rPr>
            </w:pPr>
            <w:r w:rsidRPr="00BD31D1">
              <w:rPr>
                <w:rFonts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4307F87B"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$479.00</w:t>
            </w:r>
          </w:p>
        </w:tc>
        <w:tc>
          <w:tcPr>
            <w:tcW w:w="1900" w:type="dxa"/>
            <w:tcBorders>
              <w:bottom w:val="single" w:sz="4" w:space="0" w:color="auto"/>
            </w:tcBorders>
            <w:shd w:val="clear" w:color="auto" w:fill="D9E2F3" w:themeFill="accent1" w:themeFillTint="33"/>
            <w:noWrap/>
          </w:tcPr>
          <w:p w14:paraId="23D450DD"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$494.00</w:t>
            </w:r>
          </w:p>
        </w:tc>
      </w:tr>
      <w:tr w:rsidR="00B20684" w:rsidRPr="00E37BD5" w14:paraId="2BAA750D" w14:textId="77777777" w:rsidTr="009E22FE">
        <w:trPr>
          <w:trHeight w:val="303"/>
        </w:trPr>
        <w:tc>
          <w:tcPr>
            <w:tcW w:w="3510" w:type="dxa"/>
            <w:tcBorders>
              <w:bottom w:val="single" w:sz="4" w:space="0" w:color="auto"/>
            </w:tcBorders>
            <w:shd w:val="clear" w:color="auto" w:fill="auto"/>
            <w:noWrap/>
          </w:tcPr>
          <w:p w14:paraId="5D54D0EF" w14:textId="77777777" w:rsidR="00B20684" w:rsidRPr="00BD31D1" w:rsidRDefault="00B20684" w:rsidP="009E22FE">
            <w:pPr>
              <w:rPr>
                <w:rFonts w:eastAsia="Times New Roman" w:cstheme="majorHAnsi"/>
                <w:sz w:val="20"/>
                <w:szCs w:val="20"/>
              </w:rPr>
            </w:pPr>
            <w:r w:rsidRPr="00BD31D1">
              <w:rPr>
                <w:sz w:val="20"/>
                <w:szCs w:val="20"/>
              </w:rPr>
              <w:t>Mini Cargo/Passenger Van</w:t>
            </w:r>
          </w:p>
        </w:tc>
        <w:tc>
          <w:tcPr>
            <w:tcW w:w="1530" w:type="dxa"/>
            <w:tcBorders>
              <w:bottom w:val="single" w:sz="4" w:space="0" w:color="auto"/>
            </w:tcBorders>
            <w:shd w:val="clear" w:color="auto" w:fill="auto"/>
            <w:noWrap/>
          </w:tcPr>
          <w:p w14:paraId="19E053D7" w14:textId="77777777" w:rsidR="00B20684" w:rsidRPr="00BD31D1" w:rsidRDefault="00B20684" w:rsidP="009E22FE">
            <w:pPr>
              <w:jc w:val="center"/>
              <w:rPr>
                <w:sz w:val="20"/>
                <w:szCs w:val="20"/>
              </w:rPr>
            </w:pPr>
            <w:r w:rsidRPr="00BD31D1">
              <w:rPr>
                <w:sz w:val="20"/>
                <w:szCs w:val="20"/>
              </w:rPr>
              <w:t>Monthly</w:t>
            </w:r>
          </w:p>
        </w:tc>
        <w:tc>
          <w:tcPr>
            <w:tcW w:w="1980" w:type="dxa"/>
            <w:tcBorders>
              <w:bottom w:val="single" w:sz="4" w:space="0" w:color="auto"/>
            </w:tcBorders>
            <w:shd w:val="clear" w:color="auto" w:fill="D9E2F3" w:themeFill="accent1" w:themeFillTint="33"/>
            <w:noWrap/>
            <w:vAlign w:val="center"/>
          </w:tcPr>
          <w:p w14:paraId="4DFD31FA"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$443.00</w:t>
            </w:r>
          </w:p>
        </w:tc>
        <w:tc>
          <w:tcPr>
            <w:tcW w:w="1900" w:type="dxa"/>
            <w:tcBorders>
              <w:bottom w:val="single" w:sz="4" w:space="0" w:color="auto"/>
            </w:tcBorders>
            <w:shd w:val="clear" w:color="auto" w:fill="D9E2F3" w:themeFill="accent1" w:themeFillTint="33"/>
            <w:noWrap/>
          </w:tcPr>
          <w:p w14:paraId="0573199E" w14:textId="77777777" w:rsidR="00B20684" w:rsidRPr="00BD31D1" w:rsidRDefault="00B20684" w:rsidP="009E22FE">
            <w:pPr>
              <w:ind w:right="61"/>
              <w:jc w:val="center"/>
              <w:rPr>
                <w:rFonts w:eastAsia="Times New Roman" w:cstheme="majorBidi"/>
                <w:sz w:val="20"/>
                <w:szCs w:val="20"/>
              </w:rPr>
            </w:pPr>
            <w:r w:rsidRPr="00BD31D1">
              <w:rPr>
                <w:rFonts w:eastAsia="Times New Roman" w:cs="Arial"/>
                <w:sz w:val="20"/>
                <w:szCs w:val="20"/>
              </w:rPr>
              <w:t>$457.00</w:t>
            </w:r>
          </w:p>
        </w:tc>
      </w:tr>
      <w:tr w:rsidR="00B20684" w:rsidRPr="00E37BD5" w14:paraId="5A96B568" w14:textId="77777777" w:rsidTr="009E22FE">
        <w:trPr>
          <w:trHeight w:val="629"/>
        </w:trPr>
        <w:tc>
          <w:tcPr>
            <w:tcW w:w="3510" w:type="dxa"/>
            <w:tcBorders>
              <w:bottom w:val="single" w:sz="4" w:space="0" w:color="auto"/>
            </w:tcBorders>
            <w:shd w:val="clear" w:color="auto" w:fill="auto"/>
            <w:noWrap/>
            <w:vAlign w:val="center"/>
          </w:tcPr>
          <w:p w14:paraId="45594578" w14:textId="77777777" w:rsidR="00B20684" w:rsidRPr="00BD31D1" w:rsidRDefault="00B20684" w:rsidP="009E22FE">
            <w:pPr>
              <w:rPr>
                <w:rFonts w:eastAsia="Times New Roman" w:cstheme="majorHAnsi"/>
                <w:sz w:val="20"/>
                <w:szCs w:val="20"/>
              </w:rPr>
            </w:pPr>
            <w:r w:rsidRPr="00BD31D1">
              <w:rPr>
                <w:sz w:val="20"/>
                <w:szCs w:val="20"/>
              </w:rPr>
              <w:t>Plug-in Hybrid Electric Mini Passenger Van</w:t>
            </w:r>
          </w:p>
        </w:tc>
        <w:tc>
          <w:tcPr>
            <w:tcW w:w="1530" w:type="dxa"/>
            <w:tcBorders>
              <w:bottom w:val="single" w:sz="4" w:space="0" w:color="auto"/>
            </w:tcBorders>
            <w:shd w:val="clear" w:color="auto" w:fill="auto"/>
            <w:noWrap/>
            <w:vAlign w:val="center"/>
          </w:tcPr>
          <w:p w14:paraId="0CCAECF4" w14:textId="77777777" w:rsidR="00B20684" w:rsidRPr="00BD31D1" w:rsidRDefault="00B20684" w:rsidP="009E22FE">
            <w:pPr>
              <w:jc w:val="center"/>
              <w:rPr>
                <w:sz w:val="20"/>
                <w:szCs w:val="20"/>
              </w:rPr>
            </w:pPr>
            <w:r w:rsidRPr="00BD31D1">
              <w:rPr>
                <w:rFonts w:eastAsia="Times New Roman" w:cstheme="majorHAnsi"/>
                <w:sz w:val="20"/>
                <w:szCs w:val="20"/>
              </w:rPr>
              <w:t>Monthly</w:t>
            </w:r>
          </w:p>
        </w:tc>
        <w:tc>
          <w:tcPr>
            <w:tcW w:w="1980" w:type="dxa"/>
            <w:tcBorders>
              <w:bottom w:val="single" w:sz="4" w:space="0" w:color="auto"/>
            </w:tcBorders>
            <w:shd w:val="clear" w:color="auto" w:fill="D9E2F3" w:themeFill="accent1" w:themeFillTint="33"/>
            <w:noWrap/>
            <w:vAlign w:val="center"/>
          </w:tcPr>
          <w:p w14:paraId="5FF116BE"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$428.00</w:t>
            </w:r>
          </w:p>
        </w:tc>
        <w:tc>
          <w:tcPr>
            <w:tcW w:w="1900" w:type="dxa"/>
            <w:tcBorders>
              <w:bottom w:val="single" w:sz="4" w:space="0" w:color="auto"/>
            </w:tcBorders>
            <w:shd w:val="clear" w:color="auto" w:fill="D9E2F3" w:themeFill="accent1" w:themeFillTint="33"/>
            <w:noWrap/>
            <w:vAlign w:val="center"/>
          </w:tcPr>
          <w:p w14:paraId="3F026984" w14:textId="77777777" w:rsidR="00B20684" w:rsidRPr="00BD31D1" w:rsidRDefault="00B20684" w:rsidP="009E22FE">
            <w:pPr>
              <w:ind w:right="61"/>
              <w:jc w:val="center"/>
              <w:rPr>
                <w:rFonts w:eastAsia="Times New Roman" w:cstheme="majorBidi"/>
                <w:sz w:val="20"/>
                <w:szCs w:val="20"/>
              </w:rPr>
            </w:pPr>
            <w:r w:rsidRPr="00BD31D1">
              <w:rPr>
                <w:rFonts w:eastAsia="Times New Roman" w:cstheme="majorHAnsi"/>
                <w:sz w:val="20"/>
                <w:szCs w:val="20"/>
              </w:rPr>
              <w:t>$428.00</w:t>
            </w:r>
          </w:p>
        </w:tc>
      </w:tr>
      <w:tr w:rsidR="00B20684" w:rsidRPr="00E37BD5" w14:paraId="013C70A6" w14:textId="77777777" w:rsidTr="009E22FE">
        <w:trPr>
          <w:trHeight w:val="20"/>
        </w:trPr>
        <w:tc>
          <w:tcPr>
            <w:tcW w:w="3510" w:type="dxa"/>
            <w:tcBorders>
              <w:bottom w:val="single" w:sz="4" w:space="0" w:color="auto"/>
            </w:tcBorders>
            <w:shd w:val="clear" w:color="auto" w:fill="auto"/>
            <w:noWrap/>
            <w:vAlign w:val="center"/>
          </w:tcPr>
          <w:p w14:paraId="62BA496B" w14:textId="77777777" w:rsidR="00B20684" w:rsidRPr="00BD31D1" w:rsidRDefault="00B20684" w:rsidP="009E22FE">
            <w:pPr>
              <w:rPr>
                <w:rFonts w:eastAsia="Times New Roman" w:cstheme="majorHAnsi"/>
                <w:sz w:val="20"/>
                <w:szCs w:val="20"/>
              </w:rPr>
            </w:pPr>
            <w:r w:rsidRPr="00BD31D1">
              <w:rPr>
                <w:rFonts w:eastAsia="Times New Roman" w:cstheme="majorHAnsi"/>
                <w:sz w:val="20"/>
                <w:szCs w:val="20"/>
              </w:rPr>
              <w:t>Fuel &amp; Maintenance M</w:t>
            </w:r>
            <w:r>
              <w:rPr>
                <w:rFonts w:eastAsia="Times New Roman" w:cstheme="majorHAnsi"/>
                <w:sz w:val="20"/>
                <w:szCs w:val="20"/>
              </w:rPr>
              <w:t>ana</w:t>
            </w:r>
            <w:r w:rsidRPr="00BD31D1">
              <w:rPr>
                <w:rFonts w:eastAsia="Times New Roman" w:cstheme="majorHAnsi"/>
                <w:sz w:val="20"/>
                <w:szCs w:val="20"/>
              </w:rPr>
              <w:t>g</w:t>
            </w:r>
            <w:r>
              <w:rPr>
                <w:rFonts w:eastAsia="Times New Roman" w:cstheme="majorHAnsi"/>
                <w:sz w:val="20"/>
                <w:szCs w:val="20"/>
              </w:rPr>
              <w:t>e</w:t>
            </w:r>
            <w:r w:rsidRPr="00BD31D1">
              <w:rPr>
                <w:rFonts w:eastAsia="Times New Roman" w:cstheme="majorHAnsi"/>
                <w:sz w:val="20"/>
                <w:szCs w:val="20"/>
              </w:rPr>
              <w:t>m</w:t>
            </w:r>
            <w:r>
              <w:rPr>
                <w:rFonts w:eastAsia="Times New Roman" w:cstheme="majorHAnsi"/>
                <w:sz w:val="20"/>
                <w:szCs w:val="20"/>
              </w:rPr>
              <w:t>en</w:t>
            </w:r>
            <w:r w:rsidRPr="00BD31D1">
              <w:rPr>
                <w:rFonts w:eastAsia="Times New Roman" w:cstheme="majorHAnsi"/>
                <w:sz w:val="20"/>
                <w:szCs w:val="20"/>
              </w:rPr>
              <w:t>t Fee</w:t>
            </w:r>
          </w:p>
        </w:tc>
        <w:tc>
          <w:tcPr>
            <w:tcW w:w="1530" w:type="dxa"/>
            <w:tcBorders>
              <w:bottom w:val="single" w:sz="4" w:space="0" w:color="auto"/>
            </w:tcBorders>
            <w:shd w:val="clear" w:color="auto" w:fill="auto"/>
            <w:noWrap/>
            <w:vAlign w:val="center"/>
          </w:tcPr>
          <w:p w14:paraId="1F9F8AA1" w14:textId="77777777" w:rsidR="00B20684" w:rsidRPr="00BD31D1" w:rsidRDefault="00B20684" w:rsidP="009E22FE">
            <w:pPr>
              <w:jc w:val="center"/>
              <w:rPr>
                <w:sz w:val="20"/>
                <w:szCs w:val="20"/>
              </w:rPr>
            </w:pPr>
            <w:r>
              <w:rPr>
                <w:rFonts w:eastAsia="Times New Roman" w:cstheme="majorHAnsi"/>
                <w:sz w:val="20"/>
                <w:szCs w:val="20"/>
              </w:rPr>
              <w:t>Percent</w:t>
            </w:r>
            <w:r w:rsidRPr="00BD31D1">
              <w:rPr>
                <w:rFonts w:eastAsia="Times New Roman" w:cstheme="majorHAnsi"/>
                <w:sz w:val="20"/>
                <w:szCs w:val="20"/>
              </w:rPr>
              <w:t xml:space="preserve"> of total fuel, maintenance, and repair expense</w:t>
            </w:r>
          </w:p>
        </w:tc>
        <w:tc>
          <w:tcPr>
            <w:tcW w:w="1980" w:type="dxa"/>
            <w:tcBorders>
              <w:bottom w:val="single" w:sz="4" w:space="0" w:color="auto"/>
            </w:tcBorders>
            <w:shd w:val="clear" w:color="auto" w:fill="D9E2F3" w:themeFill="accent1" w:themeFillTint="33"/>
            <w:noWrap/>
            <w:vAlign w:val="center"/>
          </w:tcPr>
          <w:p w14:paraId="46960686" w14:textId="77777777" w:rsidR="00B20684" w:rsidRPr="00BD31D1" w:rsidRDefault="00B20684" w:rsidP="009E22FE">
            <w:pPr>
              <w:ind w:right="61"/>
              <w:jc w:val="center"/>
              <w:rPr>
                <w:rFonts w:eastAsia="Times New Roman" w:cstheme="majorHAnsi"/>
                <w:sz w:val="20"/>
                <w:szCs w:val="20"/>
              </w:rPr>
            </w:pPr>
            <w:r w:rsidRPr="00BD31D1">
              <w:rPr>
                <w:rFonts w:eastAsia="Times New Roman" w:cstheme="majorHAnsi"/>
                <w:sz w:val="20"/>
                <w:szCs w:val="20"/>
              </w:rPr>
              <w:t>1.80%</w:t>
            </w:r>
          </w:p>
        </w:tc>
        <w:tc>
          <w:tcPr>
            <w:tcW w:w="1900" w:type="dxa"/>
            <w:tcBorders>
              <w:bottom w:val="single" w:sz="4" w:space="0" w:color="auto"/>
            </w:tcBorders>
            <w:shd w:val="clear" w:color="auto" w:fill="D9E2F3" w:themeFill="accent1" w:themeFillTint="33"/>
            <w:noWrap/>
            <w:vAlign w:val="center"/>
          </w:tcPr>
          <w:p w14:paraId="048519D3" w14:textId="77777777" w:rsidR="00B20684" w:rsidRPr="00BD31D1" w:rsidRDefault="00B20684" w:rsidP="009E22FE">
            <w:pPr>
              <w:ind w:right="61"/>
              <w:jc w:val="center"/>
              <w:rPr>
                <w:rFonts w:eastAsia="Times New Roman" w:cstheme="majorBidi"/>
                <w:sz w:val="20"/>
                <w:szCs w:val="20"/>
              </w:rPr>
            </w:pPr>
            <w:r w:rsidRPr="00BD31D1">
              <w:rPr>
                <w:rFonts w:eastAsia="Times New Roman" w:cstheme="majorHAnsi"/>
                <w:sz w:val="20"/>
                <w:szCs w:val="20"/>
              </w:rPr>
              <w:t>1.80%</w:t>
            </w:r>
          </w:p>
        </w:tc>
      </w:tr>
      <w:tr w:rsidR="00B20684" w:rsidRPr="00E37BD5" w14:paraId="31F26AE7" w14:textId="77777777" w:rsidTr="009E22FE">
        <w:trPr>
          <w:trHeight w:val="386"/>
        </w:trPr>
        <w:tc>
          <w:tcPr>
            <w:tcW w:w="8920" w:type="dxa"/>
            <w:gridSpan w:val="4"/>
            <w:tcBorders>
              <w:left w:val="nil"/>
              <w:bottom w:val="nil"/>
              <w:right w:val="nil"/>
            </w:tcBorders>
            <w:shd w:val="clear" w:color="auto" w:fill="auto"/>
            <w:noWrap/>
          </w:tcPr>
          <w:p w14:paraId="06BA3E3D" w14:textId="77777777" w:rsidR="00B20684" w:rsidRPr="00BD31D1" w:rsidRDefault="00B20684" w:rsidP="009E22FE">
            <w:pPr>
              <w:pStyle w:val="ListParagraph"/>
              <w:numPr>
                <w:ilvl w:val="0"/>
                <w:numId w:val="28"/>
              </w:numPr>
              <w:ind w:left="157" w:right="458" w:hanging="157"/>
              <w:rPr>
                <w:sz w:val="16"/>
                <w:szCs w:val="18"/>
              </w:rPr>
            </w:pPr>
            <w:r w:rsidRPr="005328F8">
              <w:rPr>
                <w:sz w:val="16"/>
                <w:szCs w:val="18"/>
              </w:rPr>
              <w:t>The monthly flat rates do not include fuel, all monthly rental vehicles will be $0.10 per mile.</w:t>
            </w:r>
          </w:p>
        </w:tc>
      </w:tr>
    </w:tbl>
    <w:p w14:paraId="3BFBDC80" w14:textId="77777777" w:rsidR="00B20684" w:rsidRDefault="00B20684" w:rsidP="00B20684">
      <w:r>
        <w:tab/>
        <w:t xml:space="preserve"> </w:t>
      </w:r>
    </w:p>
    <w:tbl>
      <w:tblPr>
        <w:tblW w:w="8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663"/>
        <w:gridCol w:w="2153"/>
        <w:gridCol w:w="2066"/>
      </w:tblGrid>
      <w:tr w:rsidR="00B20684" w:rsidRPr="00E571D0" w14:paraId="616559DA" w14:textId="77777777" w:rsidTr="009E22FE">
        <w:trPr>
          <w:trHeight w:val="459"/>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4846DBA6" w14:textId="77777777" w:rsidR="00B20684" w:rsidRPr="00E571D0" w:rsidRDefault="00B20684" w:rsidP="009E22FE">
            <w:pPr>
              <w:jc w:val="center"/>
              <w:rPr>
                <w:rFonts w:eastAsia="Times New Roman" w:cs="Arial"/>
                <w:szCs w:val="22"/>
              </w:rPr>
            </w:pPr>
            <w:bookmarkStart w:id="46" w:name="_Hlk88579314"/>
            <w:r w:rsidRPr="00F165ED">
              <w:rPr>
                <w:rFonts w:eastAsia="Times New Roman" w:cs="Arial"/>
                <w:b/>
                <w:bCs/>
                <w:szCs w:val="22"/>
              </w:rPr>
              <w:t xml:space="preserve">Statewide Travel Program </w:t>
            </w:r>
          </w:p>
        </w:tc>
      </w:tr>
      <w:tr w:rsidR="00B20684" w:rsidRPr="00E37BD5" w14:paraId="17150045" w14:textId="77777777" w:rsidTr="009E22FE">
        <w:trPr>
          <w:trHeight w:val="576"/>
          <w:jc w:val="center"/>
        </w:trPr>
        <w:tc>
          <w:tcPr>
            <w:tcW w:w="2868" w:type="dxa"/>
            <w:shd w:val="clear" w:color="auto" w:fill="D9D9D9" w:themeFill="background1" w:themeFillShade="D9"/>
            <w:noWrap/>
            <w:vAlign w:val="center"/>
            <w:hideMark/>
          </w:tcPr>
          <w:p w14:paraId="0834E547" w14:textId="77777777" w:rsidR="00B20684" w:rsidRPr="00E37BD5" w:rsidRDefault="00B20684" w:rsidP="009E22FE">
            <w:pPr>
              <w:jc w:val="center"/>
              <w:rPr>
                <w:rFonts w:eastAsia="Times New Roman" w:cstheme="majorHAnsi"/>
                <w:b/>
                <w:bCs/>
                <w:szCs w:val="22"/>
              </w:rPr>
            </w:pPr>
            <w:r w:rsidRPr="00E37BD5">
              <w:rPr>
                <w:rFonts w:eastAsia="Times New Roman" w:cstheme="majorHAnsi"/>
                <w:b/>
                <w:bCs/>
                <w:szCs w:val="22"/>
              </w:rPr>
              <w:t>DESCRIPTION</w:t>
            </w:r>
          </w:p>
        </w:tc>
        <w:tc>
          <w:tcPr>
            <w:tcW w:w="1663" w:type="dxa"/>
            <w:shd w:val="clear" w:color="auto" w:fill="D9D9D9" w:themeFill="background1" w:themeFillShade="D9"/>
            <w:noWrap/>
            <w:vAlign w:val="center"/>
            <w:hideMark/>
          </w:tcPr>
          <w:p w14:paraId="704C898A" w14:textId="77777777" w:rsidR="00B20684" w:rsidRPr="00E37BD5" w:rsidRDefault="00B20684" w:rsidP="009E22FE">
            <w:pPr>
              <w:jc w:val="center"/>
              <w:rPr>
                <w:rFonts w:eastAsia="Times New Roman" w:cstheme="majorHAnsi"/>
                <w:b/>
                <w:bCs/>
                <w:szCs w:val="22"/>
              </w:rPr>
            </w:pPr>
            <w:r w:rsidRPr="00E37BD5">
              <w:rPr>
                <w:rFonts w:eastAsia="Times New Roman" w:cstheme="majorHAnsi"/>
                <w:b/>
                <w:bCs/>
                <w:szCs w:val="22"/>
              </w:rPr>
              <w:t>UNIT</w:t>
            </w:r>
          </w:p>
        </w:tc>
        <w:tc>
          <w:tcPr>
            <w:tcW w:w="2153" w:type="dxa"/>
            <w:shd w:val="clear" w:color="auto" w:fill="92D050"/>
            <w:noWrap/>
            <w:vAlign w:val="center"/>
            <w:hideMark/>
          </w:tcPr>
          <w:p w14:paraId="43456E8A" w14:textId="77777777" w:rsidR="00B20684" w:rsidRPr="00E37BD5" w:rsidRDefault="00B20684" w:rsidP="009E22FE">
            <w:pPr>
              <w:jc w:val="center"/>
              <w:rPr>
                <w:rFonts w:eastAsia="Times New Roman" w:cstheme="majorHAnsi"/>
                <w:b/>
                <w:bCs/>
                <w:szCs w:val="22"/>
              </w:rPr>
            </w:pPr>
            <w:r>
              <w:rPr>
                <w:rFonts w:eastAsia="Times New Roman" w:cstheme="majorHAnsi"/>
                <w:b/>
                <w:bCs/>
                <w:szCs w:val="22"/>
              </w:rPr>
              <w:t>CY 2021-22</w:t>
            </w:r>
          </w:p>
        </w:tc>
        <w:tc>
          <w:tcPr>
            <w:tcW w:w="2066" w:type="dxa"/>
            <w:shd w:val="clear" w:color="auto" w:fill="92D050"/>
            <w:noWrap/>
            <w:vAlign w:val="center"/>
            <w:hideMark/>
          </w:tcPr>
          <w:p w14:paraId="59AE8444" w14:textId="77777777" w:rsidR="00B20684" w:rsidRPr="00E37BD5" w:rsidRDefault="00B20684" w:rsidP="009E22FE">
            <w:pPr>
              <w:jc w:val="center"/>
              <w:rPr>
                <w:rFonts w:eastAsia="Times New Roman" w:cstheme="majorHAnsi"/>
                <w:b/>
                <w:bCs/>
                <w:szCs w:val="22"/>
              </w:rPr>
            </w:pPr>
            <w:r>
              <w:rPr>
                <w:rFonts w:eastAsia="Times New Roman" w:cstheme="majorHAnsi"/>
                <w:b/>
                <w:bCs/>
                <w:szCs w:val="22"/>
              </w:rPr>
              <w:t>BY 2022-23</w:t>
            </w:r>
          </w:p>
        </w:tc>
      </w:tr>
      <w:tr w:rsidR="00B20684" w:rsidRPr="00C87BF7" w14:paraId="75669267" w14:textId="77777777" w:rsidTr="009E22FE">
        <w:trPr>
          <w:trHeight w:val="144"/>
          <w:jc w:val="center"/>
        </w:trPr>
        <w:tc>
          <w:tcPr>
            <w:tcW w:w="2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80932" w14:textId="77777777" w:rsidR="00B20684" w:rsidRPr="00C87BF7" w:rsidRDefault="00B20684" w:rsidP="009E22FE">
            <w:pPr>
              <w:ind w:right="458"/>
              <w:rPr>
                <w:rFonts w:eastAsia="Times New Roman" w:cs="Arial"/>
                <w:sz w:val="20"/>
                <w:szCs w:val="20"/>
              </w:rPr>
            </w:pPr>
            <w:r w:rsidRPr="00C87BF7">
              <w:rPr>
                <w:rFonts w:eastAsia="Times New Roman" w:cs="Arial"/>
                <w:sz w:val="20"/>
                <w:szCs w:val="20"/>
              </w:rPr>
              <w:t>Travel Management Fee</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8A7E" w14:textId="77777777" w:rsidR="00B20684" w:rsidRPr="00AE4900" w:rsidRDefault="00B20684" w:rsidP="009E22FE">
            <w:pPr>
              <w:jc w:val="center"/>
              <w:rPr>
                <w:rFonts w:eastAsia="Times New Roman" w:cs="Arial"/>
                <w:sz w:val="20"/>
                <w:szCs w:val="20"/>
              </w:rPr>
            </w:pPr>
            <w:r>
              <w:rPr>
                <w:rFonts w:eastAsia="Times New Roman" w:cs="Arial"/>
                <w:sz w:val="20"/>
                <w:szCs w:val="20"/>
              </w:rPr>
              <w:t>Transactions</w:t>
            </w:r>
          </w:p>
        </w:tc>
        <w:tc>
          <w:tcPr>
            <w:tcW w:w="215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4CDF00FA" w14:textId="77777777" w:rsidR="00B20684" w:rsidRPr="0038550E" w:rsidRDefault="00B20684" w:rsidP="009E22FE">
            <w:pPr>
              <w:ind w:right="-102"/>
              <w:jc w:val="center"/>
              <w:rPr>
                <w:rFonts w:eastAsia="Times New Roman" w:cs="Arial"/>
                <w:sz w:val="20"/>
                <w:szCs w:val="20"/>
              </w:rPr>
            </w:pPr>
            <w:r w:rsidRPr="0038550E">
              <w:rPr>
                <w:rFonts w:eastAsia="Times New Roman" w:cs="Arial"/>
                <w:sz w:val="20"/>
                <w:szCs w:val="20"/>
              </w:rPr>
              <w:t>Vendor charges for</w:t>
            </w:r>
            <w:r>
              <w:rPr>
                <w:rFonts w:eastAsia="Times New Roman" w:cs="Arial"/>
                <w:sz w:val="20"/>
                <w:szCs w:val="20"/>
              </w:rPr>
              <w:t xml:space="preserve"> </w:t>
            </w:r>
            <w:r w:rsidRPr="0038550E">
              <w:rPr>
                <w:rFonts w:eastAsia="Times New Roman" w:cs="Arial"/>
                <w:sz w:val="20"/>
                <w:szCs w:val="20"/>
              </w:rPr>
              <w:t>travel services are available upon request.</w:t>
            </w:r>
          </w:p>
        </w:tc>
        <w:tc>
          <w:tcPr>
            <w:tcW w:w="206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23564BE" w14:textId="77777777" w:rsidR="00B20684" w:rsidRPr="00C87BF7" w:rsidRDefault="00B20684" w:rsidP="009E22FE">
            <w:pPr>
              <w:jc w:val="center"/>
              <w:rPr>
                <w:rFonts w:eastAsia="Times New Roman" w:cs="Arial"/>
                <w:sz w:val="20"/>
                <w:szCs w:val="20"/>
              </w:rPr>
            </w:pPr>
            <w:r w:rsidRPr="0038550E">
              <w:rPr>
                <w:rFonts w:eastAsia="Times New Roman" w:cs="Arial"/>
                <w:sz w:val="20"/>
                <w:szCs w:val="20"/>
              </w:rPr>
              <w:t>Vendor charges for</w:t>
            </w:r>
            <w:r>
              <w:rPr>
                <w:rFonts w:eastAsia="Times New Roman" w:cs="Arial"/>
                <w:sz w:val="20"/>
                <w:szCs w:val="20"/>
              </w:rPr>
              <w:t xml:space="preserve"> </w:t>
            </w:r>
            <w:r w:rsidRPr="0038550E">
              <w:rPr>
                <w:rFonts w:eastAsia="Times New Roman" w:cs="Arial"/>
                <w:sz w:val="20"/>
                <w:szCs w:val="20"/>
              </w:rPr>
              <w:t>travel services are available upon request</w:t>
            </w:r>
          </w:p>
        </w:tc>
      </w:tr>
      <w:bookmarkEnd w:id="46"/>
    </w:tbl>
    <w:p w14:paraId="79A89A1B" w14:textId="77777777" w:rsidR="008B4371" w:rsidRDefault="008B4371" w:rsidP="00A664C8">
      <w:pPr>
        <w:spacing w:line="276" w:lineRule="auto"/>
        <w:ind w:left="720"/>
        <w:rPr>
          <w:rFonts w:cstheme="majorHAnsi"/>
          <w:bCs/>
          <w:szCs w:val="32"/>
          <w:lang w:val="en"/>
        </w:rPr>
      </w:pPr>
    </w:p>
    <w:p w14:paraId="63CD0865" w14:textId="452D65D6" w:rsidR="00A664C8" w:rsidRDefault="00A664C8" w:rsidP="00A664C8">
      <w:pPr>
        <w:spacing w:line="276" w:lineRule="auto"/>
        <w:ind w:left="720"/>
        <w:rPr>
          <w:rStyle w:val="Hyperlink"/>
          <w:rFonts w:cstheme="majorHAnsi"/>
          <w:bCs/>
          <w:szCs w:val="32"/>
          <w:lang w:val="en"/>
        </w:rPr>
      </w:pPr>
      <w:r w:rsidRPr="000715E3">
        <w:rPr>
          <w:rFonts w:cstheme="majorHAnsi"/>
          <w:bCs/>
          <w:szCs w:val="32"/>
          <w:lang w:val="en"/>
        </w:rPr>
        <w:t>For additional information, contact the Office of Fleet and Asset Management, (916) 928- 2550 or view the OFAM</w:t>
      </w:r>
      <w:r>
        <w:rPr>
          <w:rFonts w:cstheme="majorHAnsi"/>
          <w:bCs/>
          <w:szCs w:val="32"/>
          <w:lang w:val="en"/>
        </w:rPr>
        <w:t> </w:t>
      </w:r>
      <w:r w:rsidRPr="000715E3">
        <w:rPr>
          <w:rFonts w:cstheme="majorHAnsi"/>
          <w:bCs/>
          <w:szCs w:val="32"/>
          <w:lang w:val="en"/>
        </w:rPr>
        <w:t xml:space="preserve">website at: </w:t>
      </w:r>
      <w:hyperlink r:id="rId15" w:history="1">
        <w:r w:rsidRPr="000715E3">
          <w:rPr>
            <w:rStyle w:val="Hyperlink"/>
            <w:rFonts w:cstheme="majorHAnsi"/>
            <w:bCs/>
            <w:szCs w:val="32"/>
            <w:lang w:val="en"/>
          </w:rPr>
          <w:t>https://www.dgs.ca.gov/OFAM</w:t>
        </w:r>
      </w:hyperlink>
    </w:p>
    <w:p w14:paraId="4BC809C5" w14:textId="77777777" w:rsidR="00A664C8" w:rsidRDefault="00A664C8" w:rsidP="00A664C8">
      <w:pPr>
        <w:rPr>
          <w:rStyle w:val="Hyperlink"/>
          <w:rFonts w:cstheme="majorHAnsi"/>
          <w:bCs/>
          <w:szCs w:val="32"/>
          <w:lang w:val="en"/>
        </w:rPr>
      </w:pPr>
      <w:r>
        <w:rPr>
          <w:rStyle w:val="Hyperlink"/>
          <w:rFonts w:cstheme="majorHAnsi"/>
          <w:bCs/>
          <w:szCs w:val="32"/>
          <w:lang w:val="en"/>
        </w:rPr>
        <w:br w:type="page"/>
      </w:r>
    </w:p>
    <w:p w14:paraId="0C9C2191" w14:textId="77777777" w:rsidR="00195D15" w:rsidRPr="006E7DD9" w:rsidRDefault="00195D15" w:rsidP="00195D15">
      <w:pPr>
        <w:pStyle w:val="Heading1"/>
      </w:pPr>
      <w:bookmarkStart w:id="47" w:name="_Toc83711987"/>
      <w:r>
        <w:lastRenderedPageBreak/>
        <w:t>O</w:t>
      </w:r>
      <w:r w:rsidRPr="006E7DD9">
        <w:t>f</w:t>
      </w:r>
      <w:r>
        <w:t>f</w:t>
      </w:r>
      <w:r w:rsidRPr="006E7DD9">
        <w:t xml:space="preserve">ice of </w:t>
      </w:r>
      <w:r w:rsidRPr="008B4432">
        <w:rPr>
          <w:lang w:val="en"/>
        </w:rPr>
        <w:t>Legal Services</w:t>
      </w:r>
      <w:bookmarkEnd w:id="47"/>
    </w:p>
    <w:p w14:paraId="5CC05E43" w14:textId="77777777" w:rsidR="00195D15" w:rsidRPr="00D64404" w:rsidRDefault="00195D15" w:rsidP="00195D15">
      <w:pPr>
        <w:spacing w:line="276" w:lineRule="auto"/>
        <w:ind w:left="720"/>
        <w:rPr>
          <w:sz w:val="32"/>
          <w:szCs w:val="36"/>
          <w:lang w:val="en"/>
        </w:rPr>
      </w:pPr>
      <w:r w:rsidRPr="006E7DD9">
        <w:rPr>
          <w:noProof/>
        </w:rPr>
        <mc:AlternateContent>
          <mc:Choice Requires="wps">
            <w:drawing>
              <wp:anchor distT="0" distB="0" distL="114300" distR="114300" simplePos="0" relativeHeight="251706405" behindDoc="0" locked="0" layoutInCell="1" allowOverlap="1" wp14:anchorId="4E6DD2C9" wp14:editId="117301F9">
                <wp:simplePos x="0" y="0"/>
                <wp:positionH relativeFrom="margin">
                  <wp:posOffset>449580</wp:posOffset>
                </wp:positionH>
                <wp:positionV relativeFrom="paragraph">
                  <wp:posOffset>24130</wp:posOffset>
                </wp:positionV>
                <wp:extent cx="6004560" cy="7620"/>
                <wp:effectExtent l="0" t="0" r="34290" b="3048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04560" cy="762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ABF8F" id="Straight Connector 12" o:spid="_x0000_s1026" alt="&quot;&quot;" style="position:absolute;z-index:2517064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4pt,1.9pt" to="508.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" strokecolor="#92d050" strokeweight="1pt">
                <v:stroke joinstyle="miter"/>
                <w10:wrap anchorx="margin"/>
              </v:line>
            </w:pict>
          </mc:Fallback>
        </mc:AlternateContent>
      </w:r>
    </w:p>
    <w:p w14:paraId="5AED1F15" w14:textId="77777777" w:rsidR="00195D15" w:rsidRPr="0065422A" w:rsidRDefault="00195D15" w:rsidP="00195D15">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The Office of Legal Services (OLS) </w:t>
      </w:r>
      <w:r>
        <w:rPr>
          <w:rFonts w:eastAsia="Times New Roman" w:cstheme="majorBidi"/>
          <w:color w:val="000000" w:themeColor="text1"/>
          <w:lang w:val="en"/>
        </w:rPr>
        <w:t xml:space="preserve">reviews non-IT service contracts for compliance with law and policy. OLS also </w:t>
      </w:r>
      <w:r w:rsidRPr="0065422A">
        <w:rPr>
          <w:rFonts w:eastAsia="Times New Roman" w:cstheme="majorBidi"/>
          <w:color w:val="000000" w:themeColor="text1"/>
          <w:lang w:val="en"/>
        </w:rPr>
        <w:t xml:space="preserve">provides guidance to state departments, internal DGS divisions and offices regarding the State’s contracting and procurement laws. This </w:t>
      </w:r>
      <w:r>
        <w:rPr>
          <w:rFonts w:eastAsia="Times New Roman" w:cstheme="majorBidi"/>
          <w:color w:val="000000" w:themeColor="text1"/>
          <w:lang w:val="en"/>
        </w:rPr>
        <w:t xml:space="preserve">guidance </w:t>
      </w:r>
      <w:r w:rsidRPr="0065422A">
        <w:rPr>
          <w:rFonts w:eastAsia="Times New Roman" w:cstheme="majorBidi"/>
          <w:color w:val="000000" w:themeColor="text1"/>
          <w:lang w:val="en"/>
        </w:rPr>
        <w:t>includes recommending best practices for contracting services, providing contract pre-review and approval of contracts on behalf of DGS, and non-IT services contract training. OLS attorneys serve as hearing officers on bid protests.</w:t>
      </w:r>
    </w:p>
    <w:p w14:paraId="55CE544D" w14:textId="77777777" w:rsidR="00195D15" w:rsidRPr="0065422A" w:rsidRDefault="00195D15" w:rsidP="00195D15">
      <w:pPr>
        <w:spacing w:line="276" w:lineRule="auto"/>
        <w:ind w:left="720"/>
        <w:rPr>
          <w:rFonts w:eastAsia="Times New Roman" w:cstheme="majorBidi"/>
          <w:color w:val="000000" w:themeColor="text1"/>
          <w:lang w:val="en"/>
        </w:rPr>
      </w:pPr>
    </w:p>
    <w:p w14:paraId="6784E87C" w14:textId="77777777" w:rsidR="00195D15" w:rsidRDefault="00195D15" w:rsidP="00195D15">
      <w:pPr>
        <w:spacing w:line="276" w:lineRule="auto"/>
        <w:ind w:left="720"/>
        <w:rPr>
          <w:rFonts w:eastAsia="Times New Roman" w:cstheme="majorBidi"/>
          <w:color w:val="000000" w:themeColor="text1"/>
          <w:lang w:val="en"/>
        </w:rPr>
      </w:pPr>
      <w:r w:rsidRPr="00BD3E2C">
        <w:rPr>
          <w:noProof/>
        </w:rPr>
        <w:drawing>
          <wp:anchor distT="0" distB="0" distL="114300" distR="114300" simplePos="0" relativeHeight="251707429" behindDoc="0" locked="0" layoutInCell="1" allowOverlap="1" wp14:anchorId="2F0658CE" wp14:editId="041F5A0B">
            <wp:simplePos x="0" y="0"/>
            <wp:positionH relativeFrom="margin">
              <wp:align>left</wp:align>
            </wp:positionH>
            <wp:positionV relativeFrom="paragraph">
              <wp:posOffset>1067435</wp:posOffset>
            </wp:positionV>
            <wp:extent cx="6844030" cy="4362450"/>
            <wp:effectExtent l="0" t="0" r="0" b="0"/>
            <wp:wrapThrough wrapText="bothSides">
              <wp:wrapPolygon edited="0">
                <wp:start x="0" y="0"/>
                <wp:lineTo x="0" y="21506"/>
                <wp:lineTo x="21524" y="21506"/>
                <wp:lineTo x="21524" y="0"/>
                <wp:lineTo x="0" y="0"/>
              </wp:wrapPolygon>
            </wp:wrapThrough>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844030" cy="4362450"/>
                    </a:xfrm>
                    <a:prstGeom prst="rect">
                      <a:avLst/>
                    </a:prstGeom>
                  </pic:spPr>
                </pic:pic>
              </a:graphicData>
            </a:graphic>
            <wp14:sizeRelH relativeFrom="page">
              <wp14:pctWidth>0</wp14:pctWidth>
            </wp14:sizeRelH>
            <wp14:sizeRelV relativeFrom="page">
              <wp14:pctHeight>0</wp14:pctHeight>
            </wp14:sizeRelV>
          </wp:anchor>
        </w:drawing>
      </w:r>
      <w:r w:rsidRPr="0065422A">
        <w:rPr>
          <w:rFonts w:eastAsia="Times New Roman" w:cstheme="majorBidi"/>
          <w:color w:val="000000" w:themeColor="text1"/>
          <w:lang w:val="en"/>
        </w:rPr>
        <w:t>OLS in-house counsel services include providing legal advice on the State’s leveraged procurement of goods and services, as well as real estate leasing, acquisition, construction, Public Records Act requests, human resources, labor relations, regulatory adoption, and litigation support. OLS also represent</w:t>
      </w:r>
      <w:r>
        <w:rPr>
          <w:rFonts w:eastAsia="Times New Roman" w:cstheme="majorBidi"/>
          <w:color w:val="000000" w:themeColor="text1"/>
          <w:lang w:val="en"/>
        </w:rPr>
        <w:t>s</w:t>
      </w:r>
      <w:r w:rsidRPr="0065422A">
        <w:rPr>
          <w:rFonts w:eastAsia="Times New Roman" w:cstheme="majorBidi"/>
          <w:color w:val="000000" w:themeColor="text1"/>
          <w:lang w:val="en"/>
        </w:rPr>
        <w:t xml:space="preserve"> DGS in </w:t>
      </w:r>
      <w:r>
        <w:rPr>
          <w:rFonts w:eastAsia="Times New Roman" w:cstheme="majorBidi"/>
          <w:color w:val="000000" w:themeColor="text1"/>
          <w:lang w:val="en"/>
        </w:rPr>
        <w:t>personnel</w:t>
      </w:r>
      <w:r w:rsidRPr="0065422A">
        <w:rPr>
          <w:rFonts w:eastAsia="Times New Roman" w:cstheme="majorBidi"/>
          <w:color w:val="000000" w:themeColor="text1"/>
          <w:lang w:val="en"/>
        </w:rPr>
        <w:t xml:space="preserve"> matters before administrative bodies.</w:t>
      </w:r>
      <w:r>
        <w:rPr>
          <w:rFonts w:eastAsia="Times New Roman" w:cstheme="majorBidi"/>
          <w:color w:val="000000" w:themeColor="text1"/>
          <w:lang w:val="en"/>
        </w:rPr>
        <w:t xml:space="preserve"> </w:t>
      </w:r>
    </w:p>
    <w:p w14:paraId="70D7C711" w14:textId="77777777" w:rsidR="00195D15" w:rsidRDefault="00195D15" w:rsidP="00195D15">
      <w:pPr>
        <w:tabs>
          <w:tab w:val="center" w:pos="5310"/>
        </w:tabs>
        <w:spacing w:before="360" w:line="276" w:lineRule="auto"/>
        <w:jc w:val="center"/>
        <w:rPr>
          <w:rFonts w:eastAsia="Times New Roman" w:cstheme="majorBidi"/>
          <w:color w:val="000000"/>
          <w:lang w:val="en"/>
        </w:rPr>
      </w:pPr>
    </w:p>
    <w:p w14:paraId="20FCD834" w14:textId="77777777" w:rsidR="00195D15" w:rsidRPr="00FB0363" w:rsidRDefault="00195D15" w:rsidP="00195D15">
      <w:pPr>
        <w:pStyle w:val="Heading2"/>
      </w:pPr>
      <w:bookmarkStart w:id="48" w:name="_Toc16760470"/>
      <w:bookmarkStart w:id="49" w:name="_Toc19023041"/>
      <w:bookmarkStart w:id="50" w:name="_Toc19023191"/>
      <w:bookmarkStart w:id="51" w:name="_Toc19023624"/>
      <w:r>
        <w:br w:type="page"/>
      </w:r>
      <w:bookmarkStart w:id="52" w:name="_Toc83711988"/>
      <w:r w:rsidRPr="00195D15">
        <w:rPr>
          <w:color w:val="92D050"/>
        </w:rPr>
        <w:lastRenderedPageBreak/>
        <w:t>Material Changes to OLS Rates Assumptions</w:t>
      </w:r>
      <w:bookmarkEnd w:id="48"/>
      <w:bookmarkEnd w:id="49"/>
      <w:bookmarkEnd w:id="50"/>
      <w:bookmarkEnd w:id="51"/>
      <w:bookmarkEnd w:id="52"/>
    </w:p>
    <w:p w14:paraId="1EFF14A4" w14:textId="77777777" w:rsidR="00195D15" w:rsidRPr="00185285" w:rsidRDefault="00195D15" w:rsidP="00195D15"/>
    <w:p w14:paraId="3AC79193" w14:textId="77777777" w:rsidR="00195D15" w:rsidRPr="00185285" w:rsidRDefault="00195D15" w:rsidP="00195D15">
      <w:pPr>
        <w:pStyle w:val="Heading3"/>
      </w:pPr>
      <w:bookmarkStart w:id="53" w:name="_Toc83711989"/>
      <w:r w:rsidRPr="00185285">
        <w:t>Budget Letter for Employer Retirement Contributions (C</w:t>
      </w:r>
      <w:r>
        <w:t xml:space="preserve">ontrol </w:t>
      </w:r>
      <w:r w:rsidRPr="00185285">
        <w:t>S</w:t>
      </w:r>
      <w:r>
        <w:t>ection</w:t>
      </w:r>
      <w:r w:rsidRPr="00185285">
        <w:t xml:space="preserve"> 3.60)</w:t>
      </w:r>
      <w:bookmarkEnd w:id="53"/>
    </w:p>
    <w:p w14:paraId="15287E82" w14:textId="77777777" w:rsidR="00195D15" w:rsidRPr="00253907" w:rsidRDefault="00195D15" w:rsidP="00195D15">
      <w:pPr>
        <w:spacing w:line="276" w:lineRule="auto"/>
        <w:ind w:left="720"/>
      </w:pPr>
      <w:r w:rsidRPr="004C382C">
        <w:t xml:space="preserve">Budget adjustments for employee retirement, as prescribed by Control Section 3.60 of the Budget Act, are </w:t>
      </w:r>
      <w:r w:rsidRPr="00562F50">
        <w:t>projected to increase by 0.3</w:t>
      </w:r>
      <w:r>
        <w:t>%</w:t>
      </w:r>
      <w:r w:rsidRPr="00562F50">
        <w:t>.</w:t>
      </w:r>
      <w:r w:rsidRPr="00253907">
        <w:t xml:space="preserve"> The projected budgetary increase is approximately $3,000 in FY 2021-22 and $3,000 in 2022-2</w:t>
      </w:r>
      <w:r>
        <w:t>3</w:t>
      </w:r>
      <w:r w:rsidRPr="00253907">
        <w:t>.</w:t>
      </w:r>
    </w:p>
    <w:p w14:paraId="4D8A0D5A" w14:textId="77777777" w:rsidR="00195D15" w:rsidRPr="00253907" w:rsidRDefault="00195D15" w:rsidP="00195D15">
      <w:pPr>
        <w:ind w:left="720"/>
      </w:pPr>
    </w:p>
    <w:p w14:paraId="442F2484" w14:textId="77777777" w:rsidR="00195D15" w:rsidRPr="00253907" w:rsidRDefault="00195D15" w:rsidP="00195D15">
      <w:pPr>
        <w:pStyle w:val="Heading3"/>
      </w:pPr>
      <w:bookmarkStart w:id="54" w:name="_Toc83711990"/>
      <w:r w:rsidRPr="00253907">
        <w:t>Budget Letter for Employee Compensation Adjustments (Item 9800)</w:t>
      </w:r>
      <w:bookmarkEnd w:id="54"/>
    </w:p>
    <w:p w14:paraId="5F98A83B" w14:textId="77777777" w:rsidR="00195D15" w:rsidRPr="00253907" w:rsidRDefault="00195D15" w:rsidP="00195D15">
      <w:pPr>
        <w:spacing w:line="276" w:lineRule="auto"/>
        <w:ind w:left="720"/>
      </w:pPr>
      <w:r w:rsidRPr="00253907">
        <w:t>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OLS is $85,000 in FY 2021-22 and $35,000 in FY 2022-23.</w:t>
      </w:r>
    </w:p>
    <w:p w14:paraId="7E7AB5D3" w14:textId="77777777" w:rsidR="00195D15" w:rsidRPr="00253907" w:rsidRDefault="00195D15" w:rsidP="00195D15">
      <w:pPr>
        <w:ind w:left="720"/>
      </w:pPr>
    </w:p>
    <w:p w14:paraId="449E4A0D" w14:textId="77777777" w:rsidR="00195D15" w:rsidRPr="00253907" w:rsidRDefault="00195D15" w:rsidP="00195D15">
      <w:pPr>
        <w:pStyle w:val="Heading3"/>
      </w:pPr>
      <w:bookmarkStart w:id="55" w:name="_Toc83711991"/>
      <w:r w:rsidRPr="00253907">
        <w:t>Statewide General Administrative Expenditures (Pro Rata)</w:t>
      </w:r>
      <w:bookmarkEnd w:id="55"/>
    </w:p>
    <w:p w14:paraId="078BABDE" w14:textId="77777777" w:rsidR="00195D15" w:rsidRPr="00271F1F" w:rsidRDefault="00195D15" w:rsidP="00195D15">
      <w:pPr>
        <w:spacing w:line="276" w:lineRule="auto"/>
        <w:ind w:left="720"/>
      </w:pPr>
      <w:r w:rsidRPr="00253907">
        <w:t>The Pro Rata</w:t>
      </w:r>
      <w:r>
        <w:t xml:space="preserve"> assessment</w:t>
      </w:r>
      <w:r w:rsidRPr="00253907">
        <w:t xml:space="preserve"> for OLS in FY 2021-22 is $98,000. DGS Budgets and Planning Section projects a decrease of 4.1% in Pro Rata for FY 2022-23, which is a decrease of $4,000.</w:t>
      </w:r>
    </w:p>
    <w:p w14:paraId="144D20A5" w14:textId="77777777" w:rsidR="00195D15" w:rsidRPr="00185285" w:rsidRDefault="00195D15" w:rsidP="00195D15">
      <w:pPr>
        <w:ind w:left="720"/>
      </w:pPr>
    </w:p>
    <w:p w14:paraId="6DEA07DF" w14:textId="77777777" w:rsidR="00195D15" w:rsidRPr="00194F9F" w:rsidRDefault="00195D15" w:rsidP="00195D15">
      <w:pPr>
        <w:pStyle w:val="Heading3"/>
        <w:spacing w:before="0"/>
        <w:rPr>
          <w:rFonts w:eastAsia="Times New Roman"/>
        </w:rPr>
      </w:pPr>
      <w:bookmarkStart w:id="56" w:name="_Toc83711992"/>
      <w:r>
        <w:rPr>
          <w:rFonts w:eastAsia="Times New Roman"/>
        </w:rPr>
        <w:t>Personal Leave Program 2020 (PLP 2020)</w:t>
      </w:r>
      <w:bookmarkEnd w:id="56"/>
    </w:p>
    <w:p w14:paraId="463CDD1D" w14:textId="77777777" w:rsidR="00195D15" w:rsidRDefault="00195D15" w:rsidP="00195D15">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27FB78FA" w14:textId="77777777" w:rsidR="00195D15" w:rsidRPr="003D2AF1" w:rsidRDefault="00195D15" w:rsidP="00195D15">
      <w:pPr>
        <w:ind w:left="720"/>
        <w:rPr>
          <w:szCs w:val="36"/>
        </w:rPr>
      </w:pPr>
    </w:p>
    <w:p w14:paraId="755CE7AF" w14:textId="77777777" w:rsidR="00195D15" w:rsidRDefault="00195D15" w:rsidP="00195D15">
      <w:bookmarkStart w:id="57" w:name="_Toc16760474"/>
      <w:bookmarkStart w:id="58" w:name="_Toc19023045"/>
      <w:bookmarkStart w:id="59" w:name="_Toc19023195"/>
      <w:bookmarkStart w:id="60" w:name="_Toc19023628"/>
      <w:r>
        <w:br w:type="page"/>
      </w:r>
    </w:p>
    <w:p w14:paraId="08310EC0" w14:textId="77777777" w:rsidR="00195D15" w:rsidRPr="00FB0363" w:rsidRDefault="00195D15" w:rsidP="00195D15">
      <w:pPr>
        <w:pStyle w:val="Heading2"/>
        <w:rPr>
          <w:color w:val="92D050"/>
        </w:rPr>
      </w:pPr>
      <w:bookmarkStart w:id="61" w:name="_Toc83711993"/>
      <w:r w:rsidRPr="00FB0363">
        <w:rPr>
          <w:color w:val="92D050"/>
        </w:rPr>
        <w:lastRenderedPageBreak/>
        <w:t>O</w:t>
      </w:r>
      <w:r>
        <w:rPr>
          <w:color w:val="92D050"/>
        </w:rPr>
        <w:t xml:space="preserve">LS </w:t>
      </w:r>
      <w:r w:rsidRPr="00FB0363">
        <w:rPr>
          <w:color w:val="92D050"/>
        </w:rPr>
        <w:t>Rates</w:t>
      </w:r>
      <w:bookmarkEnd w:id="57"/>
      <w:bookmarkEnd w:id="58"/>
      <w:bookmarkEnd w:id="59"/>
      <w:bookmarkEnd w:id="60"/>
      <w:bookmarkEnd w:id="61"/>
    </w:p>
    <w:p w14:paraId="5D0F9E0F" w14:textId="77777777" w:rsidR="00195D15" w:rsidRPr="00E309FB" w:rsidRDefault="00195D15" w:rsidP="00195D15">
      <w:pPr>
        <w:ind w:left="720"/>
        <w:rPr>
          <w:rFonts w:cstheme="majorHAnsi"/>
        </w:rPr>
      </w:pPr>
    </w:p>
    <w:p w14:paraId="3B2F9C23" w14:textId="77777777" w:rsidR="00195D15" w:rsidRPr="009A14A4" w:rsidRDefault="00195D15" w:rsidP="00195D15">
      <w:pPr>
        <w:pStyle w:val="Heading3"/>
      </w:pPr>
      <w:bookmarkStart w:id="62" w:name="_Toc83711994"/>
      <w:r w:rsidRPr="009A14A4">
        <w:t>Contract Review</w:t>
      </w:r>
      <w:bookmarkEnd w:id="62"/>
    </w:p>
    <w:p w14:paraId="2C85B9C4" w14:textId="77777777" w:rsidR="00195D15" w:rsidRPr="009A14A4" w:rsidRDefault="00195D15" w:rsidP="00195D15">
      <w:pPr>
        <w:spacing w:line="276" w:lineRule="auto"/>
        <w:ind w:left="720"/>
      </w:pPr>
      <w:r w:rsidRPr="009A14A4">
        <w:t>Services include assistance and advice in preparing effective solicitations, evaluation of contracts as to legal sufficiency, determining compliance with policy (including matters related to sound fiscal and business practice), and approving contracts on behalf of DGS in accordance with Government Code §</w:t>
      </w:r>
      <w:r>
        <w:t> </w:t>
      </w:r>
      <w:r w:rsidRPr="009A14A4">
        <w:t>11256 and Public Contract Code § 10295.</w:t>
      </w:r>
    </w:p>
    <w:p w14:paraId="21345FE2" w14:textId="77777777" w:rsidR="00195D15" w:rsidRPr="00FA27BF" w:rsidRDefault="00195D15" w:rsidP="00195D15">
      <w:pPr>
        <w:pStyle w:val="ListParagraph"/>
        <w:spacing w:line="276" w:lineRule="auto"/>
        <w:rPr>
          <w:rFonts w:cstheme="majorHAnsi"/>
          <w:bCs/>
          <w:szCs w:val="32"/>
          <w:lang w:val="en"/>
        </w:rPr>
      </w:pPr>
    </w:p>
    <w:p w14:paraId="714F261C" w14:textId="77777777" w:rsidR="00195D15" w:rsidRPr="009A14A4" w:rsidRDefault="00195D15" w:rsidP="00195D15">
      <w:pPr>
        <w:pStyle w:val="Heading3"/>
      </w:pPr>
      <w:bookmarkStart w:id="63" w:name="_Toc83711995"/>
      <w:r w:rsidRPr="009A14A4">
        <w:t>External Legal Advice/ Hearing Officer</w:t>
      </w:r>
      <w:bookmarkEnd w:id="63"/>
    </w:p>
    <w:p w14:paraId="0475E52E" w14:textId="77777777" w:rsidR="00195D15" w:rsidRDefault="00195D15" w:rsidP="00195D15">
      <w:pPr>
        <w:spacing w:line="276" w:lineRule="auto"/>
        <w:ind w:left="720"/>
      </w:pPr>
      <w:r w:rsidRPr="009A14A4">
        <w:t>OLS provides advice on non-IT service solicitations and contracts and provides customized non-IT service contract training upon request. OLS attorneys serve as hearing officer on bid protests.</w:t>
      </w:r>
    </w:p>
    <w:p w14:paraId="39E5C37E" w14:textId="77777777" w:rsidR="00195D15" w:rsidRDefault="00195D15" w:rsidP="00195D15">
      <w:pPr>
        <w:ind w:left="720"/>
      </w:pPr>
    </w:p>
    <w:tbl>
      <w:tblPr>
        <w:tblW w:w="8847"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658"/>
        <w:gridCol w:w="1774"/>
        <w:gridCol w:w="1905"/>
      </w:tblGrid>
      <w:tr w:rsidR="00195D15" w:rsidRPr="008B4432" w14:paraId="3EB083DF" w14:textId="77777777" w:rsidTr="007B6832">
        <w:trPr>
          <w:trHeight w:val="480"/>
        </w:trPr>
        <w:tc>
          <w:tcPr>
            <w:tcW w:w="8847" w:type="dxa"/>
            <w:gridSpan w:val="4"/>
            <w:shd w:val="clear" w:color="auto" w:fill="2F5496" w:themeFill="accent1" w:themeFillShade="BF"/>
            <w:noWrap/>
            <w:vAlign w:val="center"/>
            <w:hideMark/>
          </w:tcPr>
          <w:p w14:paraId="3E8991F0" w14:textId="77777777" w:rsidR="00195D15" w:rsidRPr="00CF6989" w:rsidRDefault="00195D15" w:rsidP="007B6832">
            <w:pPr>
              <w:jc w:val="center"/>
              <w:rPr>
                <w:rFonts w:eastAsia="Times New Roman" w:cstheme="majorHAnsi"/>
                <w:b/>
                <w:bCs/>
                <w:color w:val="FFFFFF"/>
                <w:sz w:val="24"/>
              </w:rPr>
            </w:pPr>
            <w:r w:rsidRPr="00CF6989">
              <w:rPr>
                <w:rFonts w:eastAsia="Times New Roman" w:cstheme="majorHAnsi"/>
                <w:b/>
                <w:bCs/>
                <w:color w:val="FFFFFF"/>
                <w:sz w:val="24"/>
              </w:rPr>
              <w:t>OFFICE OF LEGAL SERVICES RATES</w:t>
            </w:r>
          </w:p>
        </w:tc>
      </w:tr>
      <w:tr w:rsidR="00195D15" w:rsidRPr="008B4432" w14:paraId="02382831" w14:textId="77777777" w:rsidTr="007B6832">
        <w:trPr>
          <w:trHeight w:val="576"/>
        </w:trPr>
        <w:tc>
          <w:tcPr>
            <w:tcW w:w="3510" w:type="dxa"/>
            <w:shd w:val="clear" w:color="000000" w:fill="D9D9D9"/>
            <w:noWrap/>
            <w:vAlign w:val="center"/>
            <w:hideMark/>
          </w:tcPr>
          <w:p w14:paraId="14BFDA21" w14:textId="77777777" w:rsidR="00195D15" w:rsidRPr="008B4432" w:rsidRDefault="00195D15" w:rsidP="007B6832">
            <w:pPr>
              <w:jc w:val="center"/>
              <w:rPr>
                <w:rFonts w:eastAsia="Times New Roman" w:cstheme="majorHAnsi"/>
                <w:b/>
                <w:bCs/>
                <w:szCs w:val="22"/>
              </w:rPr>
            </w:pPr>
            <w:r w:rsidRPr="008B4432">
              <w:rPr>
                <w:rFonts w:eastAsia="Times New Roman" w:cstheme="majorHAnsi"/>
                <w:b/>
                <w:bCs/>
                <w:szCs w:val="22"/>
              </w:rPr>
              <w:t>DESCRIPTION</w:t>
            </w:r>
          </w:p>
        </w:tc>
        <w:tc>
          <w:tcPr>
            <w:tcW w:w="1658" w:type="dxa"/>
            <w:shd w:val="clear" w:color="000000" w:fill="D9D9D9"/>
            <w:noWrap/>
            <w:vAlign w:val="center"/>
            <w:hideMark/>
          </w:tcPr>
          <w:p w14:paraId="1F1FEED8" w14:textId="77777777" w:rsidR="00195D15" w:rsidRPr="008B4432" w:rsidRDefault="00195D15" w:rsidP="007B6832">
            <w:pPr>
              <w:jc w:val="center"/>
              <w:rPr>
                <w:rFonts w:eastAsia="Times New Roman" w:cstheme="majorHAnsi"/>
                <w:b/>
                <w:bCs/>
                <w:szCs w:val="22"/>
              </w:rPr>
            </w:pPr>
            <w:r w:rsidRPr="008B4432">
              <w:rPr>
                <w:rFonts w:eastAsia="Times New Roman" w:cstheme="majorHAnsi"/>
                <w:b/>
                <w:bCs/>
                <w:szCs w:val="22"/>
              </w:rPr>
              <w:t>UNIT</w:t>
            </w:r>
          </w:p>
        </w:tc>
        <w:tc>
          <w:tcPr>
            <w:tcW w:w="1774" w:type="dxa"/>
            <w:shd w:val="clear" w:color="000000" w:fill="92D050"/>
            <w:noWrap/>
            <w:vAlign w:val="center"/>
            <w:hideMark/>
          </w:tcPr>
          <w:p w14:paraId="271A998E" w14:textId="77777777" w:rsidR="00195D15" w:rsidRPr="008B4432" w:rsidRDefault="00195D15" w:rsidP="007B6832">
            <w:pPr>
              <w:jc w:val="center"/>
              <w:rPr>
                <w:rFonts w:eastAsia="Times New Roman" w:cstheme="majorHAnsi"/>
                <w:b/>
                <w:bCs/>
                <w:szCs w:val="22"/>
              </w:rPr>
            </w:pPr>
            <w:r w:rsidRPr="008B4432">
              <w:rPr>
                <w:rFonts w:eastAsia="Times New Roman" w:cstheme="majorHAnsi"/>
                <w:b/>
                <w:bCs/>
                <w:szCs w:val="22"/>
              </w:rPr>
              <w:t>CY 2</w:t>
            </w:r>
            <w:r>
              <w:rPr>
                <w:rFonts w:eastAsia="Times New Roman" w:cstheme="majorHAnsi"/>
                <w:b/>
                <w:bCs/>
                <w:szCs w:val="22"/>
              </w:rPr>
              <w:t>021-22</w:t>
            </w:r>
          </w:p>
        </w:tc>
        <w:tc>
          <w:tcPr>
            <w:tcW w:w="1905" w:type="dxa"/>
            <w:shd w:val="clear" w:color="000000" w:fill="92D050"/>
            <w:noWrap/>
            <w:vAlign w:val="center"/>
            <w:hideMark/>
          </w:tcPr>
          <w:p w14:paraId="4281A232" w14:textId="77777777" w:rsidR="00195D15" w:rsidRPr="008B4432" w:rsidRDefault="00195D15" w:rsidP="007B6832">
            <w:pPr>
              <w:jc w:val="center"/>
              <w:rPr>
                <w:rFonts w:eastAsia="Times New Roman" w:cstheme="majorHAnsi"/>
                <w:b/>
                <w:bCs/>
                <w:szCs w:val="22"/>
              </w:rPr>
            </w:pPr>
            <w:r>
              <w:rPr>
                <w:rFonts w:eastAsia="Times New Roman" w:cs="Arial"/>
                <w:b/>
                <w:bCs/>
                <w:szCs w:val="20"/>
              </w:rPr>
              <w:t>BY 2022-23</w:t>
            </w:r>
            <w:r w:rsidRPr="00E62BFC">
              <w:rPr>
                <w:rFonts w:eastAsia="Times New Roman" w:cs="Arial"/>
                <w:szCs w:val="20"/>
                <w:vertAlign w:val="superscript"/>
              </w:rPr>
              <w:t>1</w:t>
            </w:r>
          </w:p>
        </w:tc>
      </w:tr>
      <w:tr w:rsidR="00195D15" w:rsidRPr="005B249A" w14:paraId="1FE5BB9F" w14:textId="77777777" w:rsidTr="007B6832">
        <w:trPr>
          <w:trHeight w:val="459"/>
        </w:trPr>
        <w:tc>
          <w:tcPr>
            <w:tcW w:w="3510" w:type="dxa"/>
            <w:shd w:val="clear" w:color="auto" w:fill="auto"/>
            <w:noWrap/>
            <w:vAlign w:val="center"/>
            <w:hideMark/>
          </w:tcPr>
          <w:p w14:paraId="3F6A92FA" w14:textId="77777777" w:rsidR="00195D15" w:rsidRPr="005B249A" w:rsidRDefault="00195D15" w:rsidP="007B6832">
            <w:pPr>
              <w:rPr>
                <w:rFonts w:eastAsia="Times New Roman" w:cstheme="majorHAnsi"/>
                <w:sz w:val="20"/>
                <w:szCs w:val="20"/>
              </w:rPr>
            </w:pPr>
            <w:r w:rsidRPr="005B249A">
              <w:rPr>
                <w:rFonts w:eastAsia="Times New Roman" w:cstheme="majorHAnsi"/>
                <w:sz w:val="20"/>
                <w:szCs w:val="20"/>
              </w:rPr>
              <w:t>Contract Review</w:t>
            </w:r>
          </w:p>
        </w:tc>
        <w:tc>
          <w:tcPr>
            <w:tcW w:w="1658" w:type="dxa"/>
            <w:shd w:val="clear" w:color="auto" w:fill="auto"/>
            <w:noWrap/>
            <w:vAlign w:val="center"/>
            <w:hideMark/>
          </w:tcPr>
          <w:p w14:paraId="76955CFB" w14:textId="77777777" w:rsidR="00195D15" w:rsidRPr="005B249A" w:rsidRDefault="00195D15" w:rsidP="007B6832">
            <w:pPr>
              <w:jc w:val="center"/>
              <w:rPr>
                <w:rFonts w:eastAsia="Times New Roman" w:cstheme="majorHAnsi"/>
                <w:sz w:val="20"/>
                <w:szCs w:val="20"/>
              </w:rPr>
            </w:pPr>
            <w:r w:rsidRPr="005B249A">
              <w:rPr>
                <w:rFonts w:eastAsia="Times New Roman" w:cstheme="majorHAnsi"/>
                <w:sz w:val="20"/>
                <w:szCs w:val="20"/>
              </w:rPr>
              <w:t>Per Contract</w:t>
            </w:r>
          </w:p>
        </w:tc>
        <w:tc>
          <w:tcPr>
            <w:tcW w:w="1774" w:type="dxa"/>
            <w:shd w:val="clear" w:color="auto" w:fill="D9E2F3" w:themeFill="accent1" w:themeFillTint="33"/>
            <w:noWrap/>
            <w:vAlign w:val="center"/>
            <w:hideMark/>
          </w:tcPr>
          <w:p w14:paraId="5B1D0A0F" w14:textId="77777777" w:rsidR="00195D15" w:rsidRPr="005B249A" w:rsidRDefault="00195D15" w:rsidP="007B6832">
            <w:pPr>
              <w:jc w:val="center"/>
              <w:rPr>
                <w:rFonts w:eastAsia="Times New Roman" w:cstheme="majorHAnsi"/>
                <w:sz w:val="20"/>
                <w:szCs w:val="20"/>
              </w:rPr>
            </w:pPr>
            <w:r w:rsidRPr="005B249A">
              <w:rPr>
                <w:rFonts w:eastAsia="Times New Roman" w:cstheme="majorHAnsi"/>
                <w:sz w:val="20"/>
                <w:szCs w:val="20"/>
              </w:rPr>
              <w:t>$366.00</w:t>
            </w:r>
          </w:p>
        </w:tc>
        <w:tc>
          <w:tcPr>
            <w:tcW w:w="1905" w:type="dxa"/>
            <w:shd w:val="clear" w:color="auto" w:fill="D9E2F3" w:themeFill="accent1" w:themeFillTint="33"/>
            <w:noWrap/>
            <w:vAlign w:val="center"/>
            <w:hideMark/>
          </w:tcPr>
          <w:p w14:paraId="0417CB7A" w14:textId="77777777" w:rsidR="00195D15" w:rsidRPr="004B0761" w:rsidRDefault="00195D15" w:rsidP="007B6832">
            <w:pPr>
              <w:jc w:val="center"/>
              <w:rPr>
                <w:rFonts w:eastAsia="Times New Roman" w:cstheme="majorHAnsi"/>
                <w:sz w:val="20"/>
                <w:szCs w:val="20"/>
                <w:highlight w:val="yellow"/>
              </w:rPr>
            </w:pPr>
            <w:r w:rsidRPr="00562F50">
              <w:rPr>
                <w:rFonts w:eastAsia="Times New Roman" w:cstheme="majorHAnsi"/>
                <w:sz w:val="20"/>
                <w:szCs w:val="20"/>
              </w:rPr>
              <w:t>$366.00</w:t>
            </w:r>
          </w:p>
        </w:tc>
      </w:tr>
      <w:tr w:rsidR="00195D15" w:rsidRPr="005B249A" w14:paraId="794493D5" w14:textId="77777777" w:rsidTr="007B6832">
        <w:trPr>
          <w:trHeight w:val="441"/>
        </w:trPr>
        <w:tc>
          <w:tcPr>
            <w:tcW w:w="3510" w:type="dxa"/>
            <w:tcBorders>
              <w:bottom w:val="single" w:sz="4" w:space="0" w:color="auto"/>
            </w:tcBorders>
            <w:shd w:val="clear" w:color="auto" w:fill="auto"/>
            <w:noWrap/>
            <w:vAlign w:val="center"/>
          </w:tcPr>
          <w:p w14:paraId="4B5B945C" w14:textId="77777777" w:rsidR="00195D15" w:rsidRPr="005B249A" w:rsidRDefault="00195D15" w:rsidP="007B6832">
            <w:pPr>
              <w:rPr>
                <w:rFonts w:eastAsia="Times New Roman" w:cstheme="majorHAnsi"/>
                <w:sz w:val="20"/>
                <w:szCs w:val="20"/>
              </w:rPr>
            </w:pPr>
            <w:r w:rsidRPr="005B249A">
              <w:rPr>
                <w:rFonts w:eastAsia="Times New Roman" w:cstheme="majorHAnsi"/>
                <w:sz w:val="20"/>
                <w:szCs w:val="20"/>
              </w:rPr>
              <w:t>External Legal Advice/Hearing Officer</w:t>
            </w:r>
          </w:p>
        </w:tc>
        <w:tc>
          <w:tcPr>
            <w:tcW w:w="1658" w:type="dxa"/>
            <w:tcBorders>
              <w:bottom w:val="single" w:sz="4" w:space="0" w:color="auto"/>
            </w:tcBorders>
            <w:shd w:val="clear" w:color="auto" w:fill="auto"/>
            <w:noWrap/>
            <w:vAlign w:val="center"/>
          </w:tcPr>
          <w:p w14:paraId="13575FD9" w14:textId="77777777" w:rsidR="00195D15" w:rsidRPr="005B249A" w:rsidRDefault="00195D15" w:rsidP="007B6832">
            <w:pPr>
              <w:jc w:val="center"/>
              <w:rPr>
                <w:rFonts w:eastAsia="Times New Roman" w:cstheme="majorHAnsi"/>
                <w:sz w:val="20"/>
                <w:szCs w:val="20"/>
              </w:rPr>
            </w:pPr>
            <w:r w:rsidRPr="005B249A">
              <w:rPr>
                <w:rFonts w:eastAsia="Times New Roman" w:cstheme="majorHAnsi"/>
                <w:sz w:val="20"/>
                <w:szCs w:val="20"/>
              </w:rPr>
              <w:t>Hourly</w:t>
            </w:r>
          </w:p>
        </w:tc>
        <w:tc>
          <w:tcPr>
            <w:tcW w:w="1774" w:type="dxa"/>
            <w:tcBorders>
              <w:bottom w:val="single" w:sz="4" w:space="0" w:color="auto"/>
            </w:tcBorders>
            <w:shd w:val="clear" w:color="auto" w:fill="D9E2F3" w:themeFill="accent1" w:themeFillTint="33"/>
            <w:noWrap/>
            <w:vAlign w:val="center"/>
          </w:tcPr>
          <w:p w14:paraId="1A04B3D1" w14:textId="77777777" w:rsidR="00195D15" w:rsidRPr="005B249A" w:rsidRDefault="00195D15" w:rsidP="007B6832">
            <w:pPr>
              <w:jc w:val="center"/>
              <w:rPr>
                <w:rFonts w:eastAsia="Times New Roman" w:cstheme="majorHAnsi"/>
                <w:sz w:val="20"/>
                <w:szCs w:val="20"/>
              </w:rPr>
            </w:pPr>
            <w:r w:rsidRPr="005B249A">
              <w:rPr>
                <w:rFonts w:eastAsia="Times New Roman" w:cstheme="majorHAnsi"/>
                <w:sz w:val="20"/>
                <w:szCs w:val="20"/>
              </w:rPr>
              <w:t>$170.00</w:t>
            </w:r>
          </w:p>
        </w:tc>
        <w:tc>
          <w:tcPr>
            <w:tcW w:w="1905" w:type="dxa"/>
            <w:tcBorders>
              <w:bottom w:val="single" w:sz="4" w:space="0" w:color="auto"/>
            </w:tcBorders>
            <w:shd w:val="clear" w:color="auto" w:fill="D9E2F3" w:themeFill="accent1" w:themeFillTint="33"/>
            <w:noWrap/>
            <w:vAlign w:val="center"/>
          </w:tcPr>
          <w:p w14:paraId="4173244E" w14:textId="77777777" w:rsidR="00195D15" w:rsidRPr="004B0761" w:rsidRDefault="00195D15" w:rsidP="007B6832">
            <w:pPr>
              <w:jc w:val="center"/>
              <w:rPr>
                <w:rFonts w:eastAsia="Times New Roman" w:cstheme="majorHAnsi"/>
                <w:sz w:val="20"/>
                <w:szCs w:val="20"/>
                <w:highlight w:val="yellow"/>
              </w:rPr>
            </w:pPr>
            <w:r w:rsidRPr="00562F50">
              <w:rPr>
                <w:rFonts w:eastAsia="Times New Roman" w:cstheme="majorHAnsi"/>
                <w:sz w:val="20"/>
                <w:szCs w:val="20"/>
              </w:rPr>
              <w:t>$170.00</w:t>
            </w:r>
          </w:p>
        </w:tc>
      </w:tr>
      <w:tr w:rsidR="00195D15" w:rsidRPr="005B249A" w14:paraId="040B3E80" w14:textId="77777777" w:rsidTr="007B6832">
        <w:trPr>
          <w:trHeight w:val="441"/>
        </w:trPr>
        <w:tc>
          <w:tcPr>
            <w:tcW w:w="8847" w:type="dxa"/>
            <w:gridSpan w:val="4"/>
            <w:tcBorders>
              <w:left w:val="nil"/>
              <w:bottom w:val="nil"/>
              <w:right w:val="nil"/>
            </w:tcBorders>
            <w:shd w:val="clear" w:color="auto" w:fill="auto"/>
            <w:noWrap/>
            <w:vAlign w:val="center"/>
          </w:tcPr>
          <w:p w14:paraId="56E847DE" w14:textId="77777777" w:rsidR="00195D15" w:rsidRPr="00E62BFC" w:rsidRDefault="00195D15" w:rsidP="007B6832">
            <w:pPr>
              <w:ind w:left="116" w:hanging="116"/>
              <w:rPr>
                <w:rFonts w:eastAsia="Times New Roman" w:cs="Arial"/>
                <w:sz w:val="16"/>
                <w:szCs w:val="16"/>
              </w:rPr>
            </w:pPr>
            <w:r w:rsidRPr="00562F50">
              <w:rPr>
                <w:rFonts w:eastAsia="Times New Roman" w:cs="Arial"/>
                <w:sz w:val="16"/>
                <w:szCs w:val="16"/>
                <w:vertAlign w:val="superscript"/>
              </w:rPr>
              <w:t xml:space="preserve">1  </w:t>
            </w:r>
            <w:r w:rsidRPr="00562F50">
              <w:rPr>
                <w:rFonts w:eastAsia="Times New Roman" w:cs="Arial"/>
                <w:sz w:val="16"/>
                <w:szCs w:val="16"/>
              </w:rPr>
              <w:t>Due to economic uncertainty, for the purpose of forecasting and budgeting, DGS is assuming BY 2022-23 rates are held constant at current levels, but DGS will closely monitor workload, expenditures, and revenues and will modify as necessary next year.</w:t>
            </w:r>
          </w:p>
          <w:p w14:paraId="2819E24C" w14:textId="77777777" w:rsidR="00195D15" w:rsidRPr="005B249A" w:rsidRDefault="00195D15" w:rsidP="007B6832">
            <w:pPr>
              <w:ind w:left="116" w:hanging="116"/>
              <w:rPr>
                <w:rFonts w:eastAsia="Times New Roman" w:cs="Arial"/>
                <w:sz w:val="20"/>
                <w:szCs w:val="20"/>
              </w:rPr>
            </w:pPr>
          </w:p>
        </w:tc>
      </w:tr>
    </w:tbl>
    <w:p w14:paraId="3E697384" w14:textId="77777777" w:rsidR="00195D15" w:rsidRPr="008B4432" w:rsidRDefault="00195D15" w:rsidP="00195D15">
      <w:pPr>
        <w:rPr>
          <w:rFonts w:cstheme="majorHAnsi"/>
          <w:bCs/>
          <w:szCs w:val="32"/>
          <w:lang w:val="en"/>
        </w:rPr>
      </w:pPr>
    </w:p>
    <w:p w14:paraId="6E815F93" w14:textId="77777777" w:rsidR="00195D15" w:rsidRDefault="00195D15" w:rsidP="00195D15">
      <w:pPr>
        <w:ind w:left="720"/>
        <w:rPr>
          <w:color w:val="0563C1" w:themeColor="hyperlink"/>
          <w:u w:val="single"/>
        </w:rPr>
      </w:pPr>
      <w:r w:rsidRPr="008B4432">
        <w:rPr>
          <w:rFonts w:cstheme="majorHAnsi"/>
          <w:bCs/>
          <w:szCs w:val="32"/>
          <w:lang w:val="en"/>
        </w:rPr>
        <w:t xml:space="preserve">For additional information, contact the Office of Legal Services, (916) 376-5080 or view the OLS website at: </w:t>
      </w:r>
      <w:hyperlink r:id="rId17" w:history="1">
        <w:r w:rsidRPr="008B4432">
          <w:rPr>
            <w:color w:val="0563C1" w:themeColor="hyperlink"/>
            <w:u w:val="single"/>
          </w:rPr>
          <w:t>https://www.dgs.ca.gov/OLS</w:t>
        </w:r>
      </w:hyperlink>
    </w:p>
    <w:p w14:paraId="743C7552" w14:textId="77777777" w:rsidR="00195D15" w:rsidRDefault="00195D15" w:rsidP="00195D15">
      <w:r>
        <w:br w:type="page"/>
      </w:r>
    </w:p>
    <w:p w14:paraId="1B5EE45D" w14:textId="77777777" w:rsidR="00195D15" w:rsidRPr="00E801CD" w:rsidRDefault="00195D15" w:rsidP="00195D15">
      <w:pPr>
        <w:pStyle w:val="Heading1"/>
        <w:rPr>
          <w:b w:val="0"/>
          <w:lang w:val="en"/>
        </w:rPr>
      </w:pPr>
      <w:bookmarkStart w:id="64" w:name="_Toc83711996"/>
      <w:bookmarkStart w:id="65" w:name="_Toc19023210"/>
      <w:r w:rsidRPr="00116977">
        <w:lastRenderedPageBreak/>
        <w:t>Office</w:t>
      </w:r>
      <w:r>
        <w:rPr>
          <w:lang w:val="en"/>
        </w:rPr>
        <w:t xml:space="preserve"> of Risk and Insurance Management</w:t>
      </w:r>
      <w:bookmarkEnd w:id="64"/>
      <w:r>
        <w:rPr>
          <w:lang w:val="en"/>
        </w:rPr>
        <w:t xml:space="preserve"> </w:t>
      </w:r>
    </w:p>
    <w:p w14:paraId="226B8221" w14:textId="77777777" w:rsidR="00195D15" w:rsidRPr="00D64404" w:rsidRDefault="00195D15" w:rsidP="00195D15">
      <w:pPr>
        <w:ind w:left="720"/>
        <w:rPr>
          <w:sz w:val="32"/>
          <w:szCs w:val="36"/>
          <w:lang w:val="en"/>
        </w:rPr>
      </w:pPr>
      <w:r w:rsidRPr="00F437FE">
        <w:rPr>
          <w:noProof/>
        </w:rPr>
        <mc:AlternateContent>
          <mc:Choice Requires="wps">
            <w:drawing>
              <wp:anchor distT="0" distB="0" distL="114300" distR="114300" simplePos="0" relativeHeight="251709477" behindDoc="0" locked="0" layoutInCell="1" allowOverlap="1" wp14:anchorId="1453462A" wp14:editId="41CE0E65">
                <wp:simplePos x="0" y="0"/>
                <wp:positionH relativeFrom="column">
                  <wp:posOffset>457200</wp:posOffset>
                </wp:positionH>
                <wp:positionV relativeFrom="paragraph">
                  <wp:posOffset>12700</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6E392" id="Straight Connector 1" o:spid="_x0000_s1026" alt="&quot;&quot;" style="position:absolute;z-index:251709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pt" to="7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" strokecolor="#92d050" strokeweight="1pt">
                <v:stroke joinstyle="miter"/>
              </v:line>
            </w:pict>
          </mc:Fallback>
        </mc:AlternateContent>
      </w:r>
    </w:p>
    <w:p w14:paraId="116BE443" w14:textId="77777777" w:rsidR="00195D15" w:rsidRPr="0065422A" w:rsidRDefault="00195D15" w:rsidP="00195D15">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Office of Risk and Insurance Management (ORIM) provides risk management and insurance services to state agencies and other public entities on an ongoing or project-specific basis.</w:t>
      </w:r>
    </w:p>
    <w:p w14:paraId="77F7D114" w14:textId="77777777" w:rsidR="00C85E76" w:rsidRDefault="00C85E76" w:rsidP="00195D15">
      <w:pPr>
        <w:spacing w:line="276" w:lineRule="auto"/>
        <w:ind w:left="720"/>
        <w:rPr>
          <w:noProof/>
          <w:color w:val="92D050"/>
          <w:sz w:val="28"/>
        </w:rPr>
      </w:pPr>
    </w:p>
    <w:p w14:paraId="45E5554F" w14:textId="42FA1DB1" w:rsidR="00195D15" w:rsidRPr="0065422A" w:rsidRDefault="00C85E76" w:rsidP="00195D15">
      <w:pPr>
        <w:spacing w:line="276" w:lineRule="auto"/>
        <w:ind w:left="720"/>
        <w:rPr>
          <w:rFonts w:eastAsia="Times New Roman" w:cstheme="majorBidi"/>
          <w:color w:val="000000" w:themeColor="text1"/>
          <w:lang w:val="en"/>
        </w:rPr>
      </w:pPr>
      <w:r w:rsidRPr="00C85E76">
        <w:rPr>
          <w:rFonts w:eastAsia="Times New Roman" w:cstheme="majorBidi"/>
          <w:noProof/>
          <w:color w:val="000000" w:themeColor="text1"/>
          <w:lang w:val="en"/>
        </w:rPr>
        <w:drawing>
          <wp:anchor distT="0" distB="0" distL="114300" distR="114300" simplePos="0" relativeHeight="251711525" behindDoc="0" locked="0" layoutInCell="1" allowOverlap="1" wp14:anchorId="26FDB824" wp14:editId="190B0D96">
            <wp:simplePos x="0" y="0"/>
            <wp:positionH relativeFrom="page">
              <wp:align>center</wp:align>
            </wp:positionH>
            <wp:positionV relativeFrom="paragraph">
              <wp:posOffset>5968365</wp:posOffset>
            </wp:positionV>
            <wp:extent cx="5457883" cy="380108"/>
            <wp:effectExtent l="0" t="0" r="0" b="1270"/>
            <wp:wrapThrough wrapText="bothSides">
              <wp:wrapPolygon edited="0">
                <wp:start x="0" y="0"/>
                <wp:lineTo x="0" y="15171"/>
                <wp:lineTo x="75" y="17338"/>
                <wp:lineTo x="302" y="18421"/>
                <wp:lineTo x="6635" y="20589"/>
                <wp:lineTo x="19451" y="20589"/>
                <wp:lineTo x="20507" y="18421"/>
                <wp:lineTo x="20507" y="13003"/>
                <wp:lineTo x="10480" y="4334"/>
                <wp:lineTo x="302" y="0"/>
                <wp:lineTo x="0" y="0"/>
              </wp:wrapPolygon>
            </wp:wrapThrough>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83" cy="3801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E76">
        <w:rPr>
          <w:rFonts w:eastAsia="Times New Roman" w:cstheme="majorBidi"/>
          <w:noProof/>
          <w:color w:val="000000" w:themeColor="text1"/>
          <w:lang w:val="en"/>
        </w:rPr>
        <w:drawing>
          <wp:anchor distT="0" distB="0" distL="114300" distR="114300" simplePos="0" relativeHeight="251710501" behindDoc="0" locked="0" layoutInCell="1" allowOverlap="1" wp14:anchorId="6E6B679A" wp14:editId="5815059D">
            <wp:simplePos x="0" y="0"/>
            <wp:positionH relativeFrom="margin">
              <wp:align>left</wp:align>
            </wp:positionH>
            <wp:positionV relativeFrom="paragraph">
              <wp:posOffset>1900555</wp:posOffset>
            </wp:positionV>
            <wp:extent cx="6859270" cy="4029710"/>
            <wp:effectExtent l="0" t="0" r="0" b="8890"/>
            <wp:wrapThrough wrapText="bothSides">
              <wp:wrapPolygon edited="0">
                <wp:start x="0" y="0"/>
                <wp:lineTo x="0" y="21546"/>
                <wp:lineTo x="21536" y="21546"/>
                <wp:lineTo x="21536" y="0"/>
                <wp:lineTo x="0" y="0"/>
              </wp:wrapPolygon>
            </wp:wrapThrough>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73" t="1207" r="3552"/>
                    <a:stretch/>
                  </pic:blipFill>
                  <pic:spPr bwMode="auto">
                    <a:xfrm>
                      <a:off x="0" y="0"/>
                      <a:ext cx="6859270" cy="402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D15" w:rsidRPr="0065422A">
        <w:rPr>
          <w:rFonts w:eastAsia="Times New Roman" w:cstheme="majorBidi"/>
          <w:color w:val="000000" w:themeColor="text1"/>
          <w:lang w:val="en"/>
        </w:rPr>
        <w:t>ORIM assists agencies in managing exposure to accidental losses that result from general operations, employment, motor vehicles, property ownership and risk financing. ORIM oversees the equipment maintenance management insurance program, master property and builders risk programs, defensive driver training, health and safety training, natural gas procurement, government claims and motor vehicle claim program, and the Governor’s Employee Safety Awards. Additionally, ORIM provides emergency planning services to DGS employees to ensure they are in a state of readiness should any unanticipated emergency or disaster occur. Lastly, ORIM’s administers insurance programs for client agencies which includes analyzing risks and needs, insurance consulting and purchasing, and claims adjustments for the lowest available costs.</w:t>
      </w:r>
    </w:p>
    <w:p w14:paraId="0A069DFB" w14:textId="27B76DC0" w:rsidR="00195D15" w:rsidRDefault="00195D15" w:rsidP="00195D15">
      <w:pPr>
        <w:ind w:firstLine="720"/>
      </w:pPr>
    </w:p>
    <w:p w14:paraId="3AE75756" w14:textId="6AFEE4DD" w:rsidR="00195D15" w:rsidRDefault="00195D15" w:rsidP="00195D15">
      <w:pPr>
        <w:jc w:val="center"/>
        <w:rPr>
          <w:color w:val="92D050"/>
          <w:sz w:val="28"/>
        </w:rPr>
      </w:pPr>
      <w:r>
        <w:rPr>
          <w:color w:val="92D050"/>
          <w:sz w:val="28"/>
        </w:rPr>
        <w:t xml:space="preserve">       </w:t>
      </w:r>
    </w:p>
    <w:p w14:paraId="580E5E13" w14:textId="1B8F4E4E" w:rsidR="00195D15" w:rsidRPr="00C97AAB" w:rsidRDefault="00195D15" w:rsidP="00195D15">
      <w:pPr>
        <w:jc w:val="center"/>
        <w:rPr>
          <w:rFonts w:eastAsiaTheme="majorEastAsia" w:cstheme="majorBidi"/>
          <w:b/>
          <w:color w:val="92D050"/>
          <w:sz w:val="28"/>
          <w:szCs w:val="26"/>
        </w:rPr>
      </w:pPr>
      <w:r>
        <w:rPr>
          <w:color w:val="92D050"/>
          <w:sz w:val="28"/>
        </w:rPr>
        <w:br w:type="page"/>
      </w:r>
    </w:p>
    <w:p w14:paraId="3A3BE4F5" w14:textId="77777777" w:rsidR="00195D15" w:rsidRPr="0027764A" w:rsidRDefault="00195D15" w:rsidP="0027764A">
      <w:pPr>
        <w:spacing w:before="40" w:line="276" w:lineRule="auto"/>
        <w:ind w:left="720" w:right="-90"/>
        <w:rPr>
          <w:rFonts w:eastAsia="Times New Roman"/>
          <w:b/>
          <w:bCs/>
          <w:color w:val="92D050"/>
          <w:sz w:val="26"/>
          <w:szCs w:val="26"/>
        </w:rPr>
      </w:pPr>
      <w:bookmarkStart w:id="66" w:name="_Toc83711997"/>
      <w:r w:rsidRPr="0027764A">
        <w:rPr>
          <w:rFonts w:eastAsia="Times New Roman"/>
          <w:b/>
          <w:bCs/>
          <w:color w:val="92D050"/>
          <w:sz w:val="26"/>
          <w:szCs w:val="26"/>
        </w:rPr>
        <w:lastRenderedPageBreak/>
        <w:t>Material Changes to ORIM Rates Assumptions</w:t>
      </w:r>
      <w:bookmarkEnd w:id="66"/>
    </w:p>
    <w:p w14:paraId="26CB4D9E" w14:textId="77777777" w:rsidR="00195D15" w:rsidRPr="00113ABA" w:rsidRDefault="00195D15" w:rsidP="00195D15">
      <w:pPr>
        <w:ind w:left="720"/>
      </w:pPr>
    </w:p>
    <w:p w14:paraId="606D6C3B" w14:textId="77777777" w:rsidR="00195D15" w:rsidRDefault="00195D15" w:rsidP="00195D15">
      <w:pPr>
        <w:pStyle w:val="Heading3"/>
      </w:pPr>
      <w:bookmarkStart w:id="67" w:name="_Toc83711998"/>
      <w:r>
        <w:t>Budget Letter for Employer Retirement Contributions (Control Section 3.60 Drill)</w:t>
      </w:r>
      <w:bookmarkEnd w:id="67"/>
    </w:p>
    <w:p w14:paraId="60DDF85C" w14:textId="77777777" w:rsidR="00195D15" w:rsidRDefault="00195D15" w:rsidP="00195D15">
      <w:pPr>
        <w:spacing w:line="276" w:lineRule="auto"/>
        <w:ind w:left="720"/>
      </w:pPr>
      <w:r>
        <w:t xml:space="preserve">Budget adjustments for employee retirement, as prescribed by Control Section 3.60 of the Budget Act, are projected to increase by .3%. The projected budgetary increase is approximately </w:t>
      </w:r>
      <w:r w:rsidRPr="008738EE">
        <w:t>$10,000 in FY 2021-22 and $10,000 in FY 2022-23.</w:t>
      </w:r>
    </w:p>
    <w:p w14:paraId="3E8DD4F6" w14:textId="77777777" w:rsidR="00195D15" w:rsidRDefault="00195D15" w:rsidP="00195D15">
      <w:pPr>
        <w:ind w:left="720"/>
      </w:pPr>
    </w:p>
    <w:p w14:paraId="622FBEA7" w14:textId="77777777" w:rsidR="00195D15" w:rsidRDefault="00195D15" w:rsidP="00195D15">
      <w:pPr>
        <w:pStyle w:val="Heading3"/>
      </w:pPr>
      <w:bookmarkStart w:id="68" w:name="_Toc83711999"/>
      <w:r>
        <w:t>Budget Letter for Employee Compensation Adjustments (Item 9800)</w:t>
      </w:r>
      <w:bookmarkEnd w:id="68"/>
    </w:p>
    <w:p w14:paraId="5CB1EBFA" w14:textId="77777777" w:rsidR="00195D15" w:rsidRPr="001E3DA3" w:rsidRDefault="00195D15" w:rsidP="00195D15">
      <w:pPr>
        <w:spacing w:line="276" w:lineRule="auto"/>
        <w:ind w:left="720"/>
        <w:rPr>
          <w:rFonts w:ascii="Calibri" w:hAnsi="Calibri"/>
        </w:rPr>
      </w:pPr>
      <w:r>
        <w:t xml:space="preserve">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ORIM is </w:t>
      </w:r>
      <w:r w:rsidRPr="00AE6790">
        <w:t>$147,000</w:t>
      </w:r>
      <w:r w:rsidRPr="008738EE">
        <w:t xml:space="preserve"> in FY 2021-22 and </w:t>
      </w:r>
      <w:r w:rsidRPr="00AE6790">
        <w:t>$</w:t>
      </w:r>
      <w:r>
        <w:t>102</w:t>
      </w:r>
      <w:r w:rsidRPr="00AE6790">
        <w:t>,000</w:t>
      </w:r>
      <w:r w:rsidRPr="008738EE">
        <w:t xml:space="preserve"> in FY 2022-23.</w:t>
      </w:r>
      <w:r>
        <w:t xml:space="preserve"> </w:t>
      </w:r>
    </w:p>
    <w:p w14:paraId="30B6B175" w14:textId="77777777" w:rsidR="00195D15" w:rsidRDefault="00195D15" w:rsidP="00195D15">
      <w:pPr>
        <w:ind w:left="720"/>
      </w:pPr>
    </w:p>
    <w:p w14:paraId="6BC2B4F6" w14:textId="77777777" w:rsidR="00195D15" w:rsidRDefault="00195D15" w:rsidP="00195D15">
      <w:pPr>
        <w:pStyle w:val="Heading3"/>
      </w:pPr>
      <w:bookmarkStart w:id="69" w:name="_Toc83712000"/>
      <w:r>
        <w:t>Statewide General Administrative Expenditures (Pro Rata)</w:t>
      </w:r>
      <w:bookmarkEnd w:id="69"/>
    </w:p>
    <w:p w14:paraId="27A52AF1" w14:textId="77777777" w:rsidR="00195D15" w:rsidRDefault="00195D15" w:rsidP="00195D15">
      <w:pPr>
        <w:spacing w:line="276" w:lineRule="auto"/>
        <w:ind w:left="720"/>
      </w:pPr>
      <w:r w:rsidRPr="008738EE">
        <w:t xml:space="preserve">The Pro Rata assessment </w:t>
      </w:r>
      <w:r>
        <w:t xml:space="preserve">for ORIM </w:t>
      </w:r>
      <w:r w:rsidRPr="008738EE">
        <w:t>in FY 2021-22 is $1,686,000. DGS Budgets and Planning Section projects a</w:t>
      </w:r>
      <w:r>
        <w:t xml:space="preserve"> </w:t>
      </w:r>
      <w:r w:rsidRPr="008738EE">
        <w:t>decrease of 3.8% in Pro Rata for FY 2022-23, which is a decrease of $6</w:t>
      </w:r>
      <w:r>
        <w:t>6</w:t>
      </w:r>
      <w:r w:rsidRPr="008738EE">
        <w:t>,000.</w:t>
      </w:r>
    </w:p>
    <w:p w14:paraId="066D36D9" w14:textId="77777777" w:rsidR="00195D15" w:rsidRDefault="00195D15" w:rsidP="00195D15">
      <w:pPr>
        <w:ind w:left="720"/>
      </w:pPr>
    </w:p>
    <w:p w14:paraId="26DDC766" w14:textId="77777777" w:rsidR="00195D15" w:rsidRPr="00D72352" w:rsidRDefault="00195D15" w:rsidP="00195D15">
      <w:pPr>
        <w:pStyle w:val="Heading3"/>
      </w:pPr>
      <w:bookmarkStart w:id="70" w:name="_Toc83712001"/>
      <w:r>
        <w:t>Restoration of COVID-19 PLP Salary Reduction (9.23%)</w:t>
      </w:r>
      <w:bookmarkEnd w:id="70"/>
    </w:p>
    <w:p w14:paraId="2537601C" w14:textId="77777777" w:rsidR="00195D15" w:rsidRPr="00E139B4" w:rsidRDefault="00195D15" w:rsidP="00195D15">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586ED3A8" w14:textId="77777777" w:rsidR="00195D15" w:rsidRDefault="00195D15" w:rsidP="00195D15">
      <w:pPr>
        <w:rPr>
          <w:rFonts w:eastAsiaTheme="majorEastAsia" w:cstheme="majorBidi"/>
          <w:b/>
          <w:color w:val="92D050"/>
          <w:sz w:val="26"/>
          <w:szCs w:val="26"/>
        </w:rPr>
      </w:pPr>
      <w:r>
        <w:br w:type="page"/>
      </w:r>
    </w:p>
    <w:p w14:paraId="2EBACACB" w14:textId="77777777" w:rsidR="00195D15" w:rsidRPr="0027764A" w:rsidRDefault="00195D15" w:rsidP="0027764A">
      <w:pPr>
        <w:spacing w:before="40" w:line="276" w:lineRule="auto"/>
        <w:ind w:left="720" w:right="-90"/>
        <w:rPr>
          <w:rFonts w:eastAsia="Times New Roman"/>
          <w:b/>
          <w:bCs/>
          <w:color w:val="92D050"/>
          <w:sz w:val="26"/>
          <w:szCs w:val="26"/>
        </w:rPr>
      </w:pPr>
      <w:bookmarkStart w:id="71" w:name="_Toc83712002"/>
      <w:r w:rsidRPr="0027764A">
        <w:rPr>
          <w:rFonts w:eastAsia="Times New Roman"/>
          <w:b/>
          <w:bCs/>
          <w:color w:val="92D050"/>
          <w:sz w:val="26"/>
          <w:szCs w:val="26"/>
        </w:rPr>
        <w:lastRenderedPageBreak/>
        <w:t>ORIM Rates</w:t>
      </w:r>
      <w:bookmarkEnd w:id="71"/>
    </w:p>
    <w:p w14:paraId="4F02A3C3" w14:textId="77777777" w:rsidR="00195D15" w:rsidRPr="009E5970" w:rsidRDefault="00195D15" w:rsidP="00195D15">
      <w:pPr>
        <w:ind w:left="720"/>
      </w:pPr>
    </w:p>
    <w:p w14:paraId="33515DC3" w14:textId="77777777" w:rsidR="00195D15" w:rsidRPr="00986AF2" w:rsidRDefault="00195D15" w:rsidP="00195D15">
      <w:pPr>
        <w:pStyle w:val="Heading3"/>
        <w:rPr>
          <w:rFonts w:eastAsia="Times New Roman"/>
        </w:rPr>
      </w:pPr>
      <w:bookmarkStart w:id="72" w:name="_Toc83712003"/>
      <w:r w:rsidRPr="00986AF2">
        <w:rPr>
          <w:rFonts w:eastAsia="Times New Roman"/>
        </w:rPr>
        <w:t>Equipment Maintenance Management Insurance Program</w:t>
      </w:r>
      <w:bookmarkEnd w:id="72"/>
    </w:p>
    <w:p w14:paraId="5386C739" w14:textId="77777777" w:rsidR="00195D15" w:rsidRPr="00986AF2" w:rsidRDefault="00195D15" w:rsidP="00195D15">
      <w:pPr>
        <w:spacing w:line="276" w:lineRule="auto"/>
        <w:ind w:left="720"/>
      </w:pPr>
      <w:r w:rsidRPr="00986AF2">
        <w:t xml:space="preserve">The program was established to reduce costs attributed to service and maintenance agreements on equipment. The program is based on time and materials used versus traditional service agreements. As a result, up to a </w:t>
      </w:r>
      <w:r w:rsidRPr="007C6BB2">
        <w:t>25 percent savings is realized</w:t>
      </w:r>
      <w:r w:rsidRPr="00986AF2">
        <w:t>. ORIM contracts with an insurance broker who purchases the insurance for the program. ORIM provides quotes through its broker, processes invoices, and markets the program to other state agencies.</w:t>
      </w:r>
    </w:p>
    <w:p w14:paraId="7495B730" w14:textId="77777777" w:rsidR="00195D15" w:rsidRPr="00E62BFC" w:rsidRDefault="00195D15" w:rsidP="00195D15">
      <w:pPr>
        <w:ind w:firstLine="720"/>
        <w:rPr>
          <w:rFonts w:eastAsia="Times New Roman" w:cstheme="majorBidi"/>
          <w:bCs/>
          <w:color w:val="002060"/>
          <w:sz w:val="24"/>
        </w:rPr>
      </w:pPr>
    </w:p>
    <w:p w14:paraId="2EA19257" w14:textId="77777777" w:rsidR="00195D15" w:rsidRPr="00986AF2" w:rsidRDefault="00195D15" w:rsidP="00195D15">
      <w:pPr>
        <w:pStyle w:val="Heading3"/>
        <w:rPr>
          <w:rFonts w:eastAsia="Times New Roman"/>
        </w:rPr>
      </w:pPr>
      <w:bookmarkStart w:id="73" w:name="_Toc83712004"/>
      <w:r w:rsidRPr="00986AF2">
        <w:rPr>
          <w:rFonts w:eastAsia="Times New Roman"/>
        </w:rPr>
        <w:t>Insurance Procurement</w:t>
      </w:r>
      <w:bookmarkEnd w:id="73"/>
    </w:p>
    <w:p w14:paraId="0777EEA6" w14:textId="77777777" w:rsidR="00195D15" w:rsidRPr="00986AF2" w:rsidRDefault="00195D15" w:rsidP="00195D15">
      <w:pPr>
        <w:spacing w:line="276" w:lineRule="auto"/>
        <w:ind w:left="720"/>
      </w:pPr>
      <w:r w:rsidRPr="00986AF2">
        <w:t>Government Code § 11077.7 provides that the purchase of insurance is subject to the approval of DGS. Furthermore, when no state agency or department is specifically authorized to purchase insurance, DGS may procure the insurance. Included in purchasing is the policy administration for the term of the policy, administration of claims presented under the policy, and advice on loss and accident prevention to assist in the mitigation of risk. ORIM charges a surcharge to recover these administration expenses. In addition, ORIM purchases transit insurance directly for some client agencies based on actual costs.</w:t>
      </w:r>
    </w:p>
    <w:p w14:paraId="1F0AFE05" w14:textId="77777777" w:rsidR="00195D15" w:rsidRPr="00E62BFC" w:rsidRDefault="00195D15" w:rsidP="00195D15">
      <w:pPr>
        <w:ind w:firstLine="720"/>
        <w:rPr>
          <w:rFonts w:eastAsia="Times New Roman" w:cstheme="majorBidi"/>
          <w:bCs/>
          <w:color w:val="002060"/>
          <w:sz w:val="24"/>
        </w:rPr>
      </w:pPr>
    </w:p>
    <w:p w14:paraId="03BFC3A3" w14:textId="77777777" w:rsidR="00195D15" w:rsidRPr="00AC2203" w:rsidRDefault="00195D15" w:rsidP="00195D15">
      <w:pPr>
        <w:pStyle w:val="Heading3"/>
        <w:rPr>
          <w:rFonts w:eastAsia="Times New Roman"/>
        </w:rPr>
      </w:pPr>
      <w:bookmarkStart w:id="74" w:name="_Toc83712005"/>
      <w:r w:rsidRPr="00AC2203">
        <w:rPr>
          <w:rFonts w:eastAsia="Times New Roman"/>
        </w:rPr>
        <w:t>Claims Adjusting</w:t>
      </w:r>
      <w:bookmarkEnd w:id="74"/>
    </w:p>
    <w:p w14:paraId="6EC0F212" w14:textId="77777777" w:rsidR="00195D15" w:rsidRDefault="00195D15" w:rsidP="00195D15">
      <w:pPr>
        <w:spacing w:line="276" w:lineRule="auto"/>
        <w:ind w:left="720"/>
      </w:pPr>
      <w:r w:rsidRPr="00986AF2">
        <w:t>In accordance with Health and Safety Code §1527 et. seq., and §2580.2, ORIM provides claims adjusting services through an interagency agreement for the Department of Social Services (DSS). The services involve worker’s compensation claims adjusting and consultation for DSS’ In-House Support Services, CalWORKs, and Food Stamps Employment Training programs. In addition, ORIM provides claims services for the DSS’ Foster Care Liability Program. The claims involve foster children injured while in the care of a foster parent(s). ORIM acts as a liaison between DSS and the respective parties.</w:t>
      </w:r>
    </w:p>
    <w:p w14:paraId="7B137CAB" w14:textId="77777777" w:rsidR="00195D15" w:rsidRDefault="00195D15" w:rsidP="00195D15"/>
    <w:p w14:paraId="35A2AE1F" w14:textId="77777777" w:rsidR="00195D15" w:rsidRDefault="00195D15" w:rsidP="00195D15">
      <w:pPr>
        <w:pStyle w:val="Heading3"/>
      </w:pPr>
      <w:bookmarkStart w:id="75" w:name="_Toc83712006"/>
      <w:r>
        <w:t>Government Claims Program (GCP)</w:t>
      </w:r>
      <w:bookmarkEnd w:id="75"/>
    </w:p>
    <w:p w14:paraId="3CFEBACC" w14:textId="77777777" w:rsidR="00195D15" w:rsidRDefault="00195D15" w:rsidP="00195D15">
      <w:pPr>
        <w:spacing w:line="276" w:lineRule="auto"/>
        <w:ind w:left="720"/>
      </w:pPr>
      <w:r>
        <w:t>The Tort Claims Act of 1963 established the manner which claims against the State are handled and defined the administrative role and remedies offered by the GCP. Pursuant to the Government Code, those who wish to file a lawsuit against the State, or its employees must first pursue an administrative remedy through GCP. The GCP process provides the State an opportunity to investigate and possibly settle claims without incurring litigation expenses. Claimants may not proceed with legal action against the State unless the GCP acts on claims or rejects them. Budget Change Proposal (BCP) 787-001-BCP-BR-2016-GB statutorily established GCP within DGS.</w:t>
      </w:r>
    </w:p>
    <w:p w14:paraId="1350EE4B" w14:textId="77777777" w:rsidR="00195D15" w:rsidRDefault="00195D15" w:rsidP="00195D15">
      <w:pPr>
        <w:ind w:firstLine="720"/>
      </w:pPr>
    </w:p>
    <w:p w14:paraId="22D25FFB" w14:textId="77777777" w:rsidR="00195D15" w:rsidRDefault="00195D15" w:rsidP="00195D15">
      <w:pPr>
        <w:pStyle w:val="Heading3"/>
      </w:pPr>
      <w:bookmarkStart w:id="76" w:name="_Toc83712007"/>
      <w:r>
        <w:t>Motor Vehicle Liability</w:t>
      </w:r>
      <w:bookmarkEnd w:id="76"/>
      <w:r>
        <w:t xml:space="preserve"> </w:t>
      </w:r>
    </w:p>
    <w:p w14:paraId="7BB8E484" w14:textId="77777777" w:rsidR="00195D15" w:rsidRDefault="00195D15" w:rsidP="00195D15">
      <w:pPr>
        <w:ind w:left="720"/>
      </w:pPr>
      <w:r>
        <w:t>Insured agencies are charged a premium assessment based on past actual accident and loss experience.</w:t>
      </w:r>
    </w:p>
    <w:p w14:paraId="7F238EF7" w14:textId="77777777" w:rsidR="00195D15" w:rsidRDefault="00195D15" w:rsidP="00195D15">
      <w:pPr>
        <w:ind w:left="720"/>
      </w:pPr>
    </w:p>
    <w:p w14:paraId="1230930B" w14:textId="77777777" w:rsidR="00195D15" w:rsidRDefault="00195D15" w:rsidP="00195D15">
      <w:pPr>
        <w:ind w:left="720"/>
      </w:pPr>
    </w:p>
    <w:p w14:paraId="6C85C377" w14:textId="77777777" w:rsidR="00195D15" w:rsidRDefault="00195D15" w:rsidP="00195D15">
      <w:pPr>
        <w:ind w:left="720"/>
      </w:pPr>
    </w:p>
    <w:p w14:paraId="62A8AE74" w14:textId="77777777" w:rsidR="00195D15" w:rsidRDefault="00195D15" w:rsidP="00195D15">
      <w:pPr>
        <w:ind w:left="720"/>
      </w:pPr>
    </w:p>
    <w:p w14:paraId="7C398CA7" w14:textId="77777777" w:rsidR="00195D15" w:rsidRDefault="00195D15" w:rsidP="00195D15">
      <w:pPr>
        <w:ind w:left="720"/>
      </w:pPr>
    </w:p>
    <w:p w14:paraId="46D5CDD1" w14:textId="77777777" w:rsidR="00195D15" w:rsidRDefault="00195D15" w:rsidP="00195D15">
      <w:pPr>
        <w:ind w:left="720"/>
      </w:pPr>
    </w:p>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195D15" w:rsidRPr="00E37BD5" w14:paraId="705ED56D" w14:textId="77777777" w:rsidTr="007B6832">
        <w:trPr>
          <w:trHeight w:val="480"/>
        </w:trPr>
        <w:tc>
          <w:tcPr>
            <w:tcW w:w="8704" w:type="dxa"/>
            <w:gridSpan w:val="4"/>
            <w:shd w:val="clear" w:color="auto" w:fill="2F5496" w:themeFill="accent1" w:themeFillShade="BF"/>
            <w:noWrap/>
            <w:vAlign w:val="center"/>
            <w:hideMark/>
          </w:tcPr>
          <w:p w14:paraId="13459B2D" w14:textId="77777777" w:rsidR="00195D15" w:rsidRPr="00E37BD5" w:rsidRDefault="00195D15" w:rsidP="007B6832">
            <w:pPr>
              <w:jc w:val="center"/>
              <w:rPr>
                <w:rFonts w:eastAsia="Times New Roman" w:cs="Arial"/>
                <w:b/>
                <w:bCs/>
                <w:color w:val="FFFFFF"/>
                <w:szCs w:val="20"/>
              </w:rPr>
            </w:pPr>
            <w:r>
              <w:br w:type="page"/>
            </w:r>
            <w:r>
              <w:rPr>
                <w:rFonts w:eastAsia="Times New Roman" w:cs="Arial"/>
                <w:b/>
                <w:bCs/>
                <w:color w:val="FFFFFF"/>
                <w:sz w:val="24"/>
                <w:szCs w:val="22"/>
              </w:rPr>
              <w:t>OFFICE OF RISK MANAGEMENT AND INSURANCE RATES</w:t>
            </w:r>
          </w:p>
        </w:tc>
      </w:tr>
      <w:tr w:rsidR="00195D15" w:rsidRPr="00E37BD5" w14:paraId="67FA47FA" w14:textId="77777777" w:rsidTr="007B6832">
        <w:trPr>
          <w:trHeight w:val="576"/>
        </w:trPr>
        <w:tc>
          <w:tcPr>
            <w:tcW w:w="3510" w:type="dxa"/>
            <w:shd w:val="clear" w:color="auto" w:fill="D9D9D9" w:themeFill="background1" w:themeFillShade="D9"/>
            <w:noWrap/>
            <w:vAlign w:val="center"/>
            <w:hideMark/>
          </w:tcPr>
          <w:p w14:paraId="012EACC4" w14:textId="77777777" w:rsidR="00195D15" w:rsidRPr="00E37BD5" w:rsidRDefault="00195D15" w:rsidP="007B6832">
            <w:pPr>
              <w:jc w:val="center"/>
              <w:rPr>
                <w:rFonts w:eastAsia="Times New Roman" w:cs="Arial"/>
                <w:b/>
                <w:bCs/>
                <w:szCs w:val="20"/>
              </w:rPr>
            </w:pPr>
            <w:r w:rsidRPr="00E37BD5">
              <w:rPr>
                <w:rFonts w:eastAsia="Times New Roman" w:cs="Arial"/>
                <w:b/>
                <w:bCs/>
                <w:szCs w:val="20"/>
              </w:rPr>
              <w:t>DESCRIPTION</w:t>
            </w:r>
          </w:p>
        </w:tc>
        <w:tc>
          <w:tcPr>
            <w:tcW w:w="1530" w:type="dxa"/>
            <w:shd w:val="clear" w:color="auto" w:fill="D9D9D9" w:themeFill="background1" w:themeFillShade="D9"/>
            <w:noWrap/>
            <w:vAlign w:val="center"/>
            <w:hideMark/>
          </w:tcPr>
          <w:p w14:paraId="76A6798C" w14:textId="77777777" w:rsidR="00195D15" w:rsidRPr="00E37BD5" w:rsidRDefault="00195D15" w:rsidP="007B6832">
            <w:pPr>
              <w:jc w:val="center"/>
              <w:rPr>
                <w:rFonts w:eastAsia="Times New Roman" w:cs="Arial"/>
                <w:b/>
                <w:bCs/>
                <w:szCs w:val="20"/>
              </w:rPr>
            </w:pPr>
            <w:r w:rsidRPr="00E37BD5">
              <w:rPr>
                <w:rFonts w:eastAsia="Times New Roman" w:cs="Arial"/>
                <w:b/>
                <w:bCs/>
                <w:szCs w:val="20"/>
              </w:rPr>
              <w:t>UNIT</w:t>
            </w:r>
          </w:p>
        </w:tc>
        <w:tc>
          <w:tcPr>
            <w:tcW w:w="1774" w:type="dxa"/>
            <w:shd w:val="clear" w:color="auto" w:fill="92D050"/>
            <w:noWrap/>
            <w:vAlign w:val="center"/>
            <w:hideMark/>
          </w:tcPr>
          <w:p w14:paraId="6B91DF5A" w14:textId="77777777" w:rsidR="00195D15" w:rsidRPr="00E37BD5" w:rsidRDefault="00195D15" w:rsidP="007B6832">
            <w:pPr>
              <w:jc w:val="center"/>
              <w:rPr>
                <w:rFonts w:eastAsia="Times New Roman" w:cs="Arial"/>
                <w:b/>
                <w:bCs/>
                <w:szCs w:val="20"/>
              </w:rPr>
            </w:pPr>
            <w:r>
              <w:rPr>
                <w:rFonts w:eastAsia="Times New Roman" w:cs="Arial"/>
                <w:b/>
                <w:bCs/>
                <w:szCs w:val="20"/>
              </w:rPr>
              <w:t>CY 2021-22</w:t>
            </w:r>
          </w:p>
        </w:tc>
        <w:tc>
          <w:tcPr>
            <w:tcW w:w="1890" w:type="dxa"/>
            <w:shd w:val="clear" w:color="auto" w:fill="92D050"/>
            <w:noWrap/>
            <w:vAlign w:val="center"/>
            <w:hideMark/>
          </w:tcPr>
          <w:p w14:paraId="56326FDD" w14:textId="77777777" w:rsidR="00195D15" w:rsidRPr="00E37BD5" w:rsidRDefault="00195D15" w:rsidP="007B6832">
            <w:pPr>
              <w:jc w:val="center"/>
              <w:rPr>
                <w:rFonts w:eastAsia="Times New Roman" w:cs="Arial"/>
                <w:b/>
                <w:bCs/>
                <w:szCs w:val="20"/>
              </w:rPr>
            </w:pPr>
            <w:r>
              <w:rPr>
                <w:rFonts w:eastAsia="Times New Roman" w:cs="Arial"/>
                <w:b/>
                <w:bCs/>
                <w:szCs w:val="20"/>
              </w:rPr>
              <w:t>BY 2022-23</w:t>
            </w:r>
            <w:r w:rsidRPr="00E62BFC">
              <w:rPr>
                <w:rFonts w:eastAsia="Times New Roman" w:cs="Arial"/>
                <w:szCs w:val="20"/>
                <w:vertAlign w:val="superscript"/>
              </w:rPr>
              <w:t>1</w:t>
            </w:r>
          </w:p>
        </w:tc>
      </w:tr>
      <w:tr w:rsidR="00195D15" w:rsidRPr="00B778C4" w14:paraId="3E38078F" w14:textId="77777777" w:rsidTr="007B6832">
        <w:trPr>
          <w:trHeight w:val="836"/>
        </w:trPr>
        <w:tc>
          <w:tcPr>
            <w:tcW w:w="3510" w:type="dxa"/>
            <w:shd w:val="clear" w:color="auto" w:fill="auto"/>
            <w:noWrap/>
            <w:vAlign w:val="center"/>
          </w:tcPr>
          <w:p w14:paraId="07A821BB" w14:textId="77777777" w:rsidR="00195D15" w:rsidRPr="000C5EF1" w:rsidRDefault="00195D15" w:rsidP="007B6832">
            <w:pPr>
              <w:rPr>
                <w:rFonts w:eastAsia="Times New Roman" w:cs="Arial"/>
                <w:sz w:val="20"/>
                <w:szCs w:val="20"/>
              </w:rPr>
            </w:pPr>
            <w:r w:rsidRPr="000C5EF1">
              <w:rPr>
                <w:rFonts w:eastAsia="Times New Roman" w:cs="Arial"/>
                <w:sz w:val="20"/>
                <w:szCs w:val="20"/>
              </w:rPr>
              <w:t>Equipment Maintenance Management Program (EMMP) - Purchase of Insurance Premiums</w:t>
            </w:r>
          </w:p>
        </w:tc>
        <w:tc>
          <w:tcPr>
            <w:tcW w:w="1530" w:type="dxa"/>
            <w:shd w:val="clear" w:color="auto" w:fill="auto"/>
            <w:noWrap/>
            <w:vAlign w:val="center"/>
          </w:tcPr>
          <w:p w14:paraId="5822C997" w14:textId="77777777" w:rsidR="00195D15" w:rsidRPr="000C5EF1" w:rsidRDefault="00195D15" w:rsidP="007B6832">
            <w:pPr>
              <w:jc w:val="center"/>
              <w:rPr>
                <w:rFonts w:eastAsia="Times New Roman" w:cs="Arial"/>
                <w:sz w:val="20"/>
                <w:szCs w:val="20"/>
              </w:rPr>
            </w:pPr>
            <w:r w:rsidRPr="000C5EF1">
              <w:rPr>
                <w:rFonts w:eastAsia="Times New Roman" w:cs="Arial"/>
                <w:sz w:val="20"/>
                <w:szCs w:val="20"/>
              </w:rPr>
              <w:t>per Premium</w:t>
            </w:r>
          </w:p>
        </w:tc>
        <w:tc>
          <w:tcPr>
            <w:tcW w:w="1774" w:type="dxa"/>
            <w:shd w:val="clear" w:color="auto" w:fill="D9E2F3" w:themeFill="accent1" w:themeFillTint="33"/>
            <w:noWrap/>
            <w:vAlign w:val="center"/>
          </w:tcPr>
          <w:p w14:paraId="499C8AB5" w14:textId="77777777" w:rsidR="00195D15" w:rsidRPr="000C5EF1" w:rsidRDefault="00195D15" w:rsidP="007B6832">
            <w:pPr>
              <w:ind w:right="16"/>
              <w:jc w:val="center"/>
              <w:rPr>
                <w:rFonts w:eastAsia="Times New Roman" w:cs="Arial"/>
                <w:sz w:val="20"/>
                <w:szCs w:val="20"/>
              </w:rPr>
            </w:pPr>
            <w:r w:rsidRPr="000C5EF1">
              <w:rPr>
                <w:rFonts w:eastAsia="Times New Roman" w:cs="Arial"/>
                <w:sz w:val="20"/>
                <w:szCs w:val="20"/>
              </w:rPr>
              <w:t>3.50%</w:t>
            </w:r>
          </w:p>
        </w:tc>
        <w:tc>
          <w:tcPr>
            <w:tcW w:w="1890" w:type="dxa"/>
            <w:shd w:val="clear" w:color="auto" w:fill="D9E2F3" w:themeFill="accent1" w:themeFillTint="33"/>
            <w:noWrap/>
            <w:vAlign w:val="center"/>
          </w:tcPr>
          <w:p w14:paraId="15822E54" w14:textId="77777777" w:rsidR="00195D15" w:rsidRPr="000C5EF1" w:rsidRDefault="00195D15" w:rsidP="007B6832">
            <w:pPr>
              <w:ind w:right="16"/>
              <w:jc w:val="center"/>
              <w:rPr>
                <w:rFonts w:eastAsia="Times New Roman" w:cs="Arial"/>
                <w:sz w:val="20"/>
                <w:szCs w:val="20"/>
              </w:rPr>
            </w:pPr>
            <w:r w:rsidRPr="000C5EF1">
              <w:rPr>
                <w:rFonts w:eastAsia="Times New Roman" w:cs="Arial"/>
                <w:sz w:val="20"/>
                <w:szCs w:val="20"/>
              </w:rPr>
              <w:t>3.50%</w:t>
            </w:r>
          </w:p>
        </w:tc>
      </w:tr>
      <w:tr w:rsidR="00195D15" w:rsidRPr="00B778C4" w14:paraId="2431C094" w14:textId="77777777" w:rsidTr="007B6832">
        <w:trPr>
          <w:trHeight w:val="732"/>
        </w:trPr>
        <w:tc>
          <w:tcPr>
            <w:tcW w:w="3510" w:type="dxa"/>
            <w:shd w:val="clear" w:color="auto" w:fill="auto"/>
            <w:noWrap/>
            <w:vAlign w:val="center"/>
            <w:hideMark/>
          </w:tcPr>
          <w:p w14:paraId="0686D7E3" w14:textId="77777777" w:rsidR="00195D15" w:rsidRPr="000C5EF1" w:rsidRDefault="00195D15" w:rsidP="007B6832">
            <w:pPr>
              <w:rPr>
                <w:rFonts w:eastAsia="Times New Roman" w:cs="Arial"/>
                <w:sz w:val="20"/>
                <w:szCs w:val="20"/>
              </w:rPr>
            </w:pPr>
            <w:r w:rsidRPr="000C5EF1">
              <w:rPr>
                <w:rFonts w:eastAsia="Times New Roman" w:cs="Arial"/>
                <w:sz w:val="20"/>
                <w:szCs w:val="20"/>
              </w:rPr>
              <w:t>Insurance Procurement - Purchase of Insurance Premiums</w:t>
            </w:r>
          </w:p>
        </w:tc>
        <w:tc>
          <w:tcPr>
            <w:tcW w:w="1530" w:type="dxa"/>
            <w:shd w:val="clear" w:color="auto" w:fill="auto"/>
            <w:noWrap/>
            <w:vAlign w:val="center"/>
            <w:hideMark/>
          </w:tcPr>
          <w:p w14:paraId="7E14D842" w14:textId="77777777" w:rsidR="00195D15" w:rsidRPr="000C5EF1" w:rsidRDefault="00195D15" w:rsidP="007B6832">
            <w:pPr>
              <w:jc w:val="center"/>
              <w:rPr>
                <w:rFonts w:eastAsia="Times New Roman" w:cs="Arial"/>
                <w:sz w:val="20"/>
                <w:szCs w:val="20"/>
              </w:rPr>
            </w:pPr>
            <w:r w:rsidRPr="000C5EF1">
              <w:rPr>
                <w:rFonts w:eastAsia="Times New Roman" w:cs="Arial"/>
                <w:sz w:val="20"/>
                <w:szCs w:val="20"/>
              </w:rPr>
              <w:t>per Premium</w:t>
            </w:r>
          </w:p>
        </w:tc>
        <w:tc>
          <w:tcPr>
            <w:tcW w:w="1774" w:type="dxa"/>
            <w:shd w:val="clear" w:color="auto" w:fill="D9E2F3" w:themeFill="accent1" w:themeFillTint="33"/>
            <w:noWrap/>
            <w:vAlign w:val="center"/>
            <w:hideMark/>
          </w:tcPr>
          <w:p w14:paraId="00B9500B" w14:textId="77777777" w:rsidR="00195D15" w:rsidRPr="000C5EF1" w:rsidRDefault="00195D15" w:rsidP="007B6832">
            <w:pPr>
              <w:ind w:right="16"/>
              <w:jc w:val="center"/>
              <w:rPr>
                <w:rFonts w:eastAsia="Times New Roman" w:cs="Arial"/>
                <w:sz w:val="20"/>
                <w:szCs w:val="20"/>
              </w:rPr>
            </w:pPr>
            <w:r w:rsidRPr="000C5EF1">
              <w:rPr>
                <w:rFonts w:eastAsia="Times New Roman" w:cs="Arial"/>
                <w:sz w:val="20"/>
                <w:szCs w:val="20"/>
              </w:rPr>
              <w:t>6.60%</w:t>
            </w:r>
          </w:p>
        </w:tc>
        <w:tc>
          <w:tcPr>
            <w:tcW w:w="1890" w:type="dxa"/>
            <w:shd w:val="clear" w:color="auto" w:fill="D9E2F3" w:themeFill="accent1" w:themeFillTint="33"/>
            <w:noWrap/>
            <w:vAlign w:val="center"/>
            <w:hideMark/>
          </w:tcPr>
          <w:p w14:paraId="60407768" w14:textId="77777777" w:rsidR="00195D15" w:rsidRPr="000C5EF1" w:rsidRDefault="00195D15" w:rsidP="007B6832">
            <w:pPr>
              <w:ind w:right="16"/>
              <w:jc w:val="center"/>
              <w:rPr>
                <w:rFonts w:eastAsia="Times New Roman" w:cs="Arial"/>
                <w:sz w:val="20"/>
                <w:szCs w:val="20"/>
              </w:rPr>
            </w:pPr>
            <w:r w:rsidRPr="000C5EF1">
              <w:rPr>
                <w:rFonts w:eastAsia="Times New Roman" w:cs="Arial"/>
                <w:sz w:val="20"/>
                <w:szCs w:val="20"/>
              </w:rPr>
              <w:t>6.60%</w:t>
            </w:r>
          </w:p>
        </w:tc>
      </w:tr>
      <w:tr w:rsidR="00195D15" w:rsidRPr="00B778C4" w14:paraId="02E0F940" w14:textId="77777777" w:rsidTr="007B6832">
        <w:trPr>
          <w:trHeight w:val="732"/>
        </w:trPr>
        <w:tc>
          <w:tcPr>
            <w:tcW w:w="3510" w:type="dxa"/>
            <w:shd w:val="clear" w:color="auto" w:fill="auto"/>
            <w:noWrap/>
            <w:vAlign w:val="center"/>
            <w:hideMark/>
          </w:tcPr>
          <w:p w14:paraId="23B5AD02" w14:textId="77777777" w:rsidR="00195D15" w:rsidRPr="000C5EF1" w:rsidRDefault="00195D15" w:rsidP="007B6832">
            <w:pPr>
              <w:rPr>
                <w:rFonts w:eastAsia="Times New Roman" w:cs="Arial"/>
                <w:sz w:val="20"/>
                <w:szCs w:val="20"/>
              </w:rPr>
            </w:pPr>
            <w:r w:rsidRPr="000C5EF1">
              <w:rPr>
                <w:rFonts w:eastAsia="Times New Roman" w:cs="Arial"/>
                <w:sz w:val="20"/>
                <w:szCs w:val="20"/>
              </w:rPr>
              <w:t>Claims Adjusting Worker’s Comp – External</w:t>
            </w:r>
          </w:p>
        </w:tc>
        <w:tc>
          <w:tcPr>
            <w:tcW w:w="1530" w:type="dxa"/>
            <w:shd w:val="clear" w:color="auto" w:fill="auto"/>
            <w:noWrap/>
            <w:vAlign w:val="center"/>
            <w:hideMark/>
          </w:tcPr>
          <w:p w14:paraId="0BBAE4E5" w14:textId="77777777" w:rsidR="00195D15" w:rsidRPr="000C5EF1" w:rsidRDefault="00195D15" w:rsidP="007B6832">
            <w:pPr>
              <w:jc w:val="center"/>
              <w:rPr>
                <w:rFonts w:eastAsia="Times New Roman" w:cs="Arial"/>
                <w:sz w:val="20"/>
                <w:szCs w:val="20"/>
              </w:rPr>
            </w:pPr>
            <w:r w:rsidRPr="000C5EF1">
              <w:rPr>
                <w:rFonts w:eastAsia="Times New Roman" w:cs="Arial"/>
                <w:sz w:val="20"/>
                <w:szCs w:val="20"/>
              </w:rPr>
              <w:t>Hourly</w:t>
            </w:r>
          </w:p>
        </w:tc>
        <w:tc>
          <w:tcPr>
            <w:tcW w:w="1774" w:type="dxa"/>
            <w:shd w:val="clear" w:color="auto" w:fill="D9E2F3" w:themeFill="accent1" w:themeFillTint="33"/>
            <w:noWrap/>
            <w:vAlign w:val="center"/>
            <w:hideMark/>
          </w:tcPr>
          <w:p w14:paraId="1BEBDD64" w14:textId="77777777" w:rsidR="00195D15" w:rsidRPr="000C5EF1" w:rsidRDefault="00195D15" w:rsidP="007B6832">
            <w:pPr>
              <w:ind w:right="16"/>
              <w:jc w:val="center"/>
              <w:rPr>
                <w:rFonts w:eastAsia="Times New Roman" w:cs="Arial"/>
                <w:sz w:val="20"/>
                <w:szCs w:val="20"/>
              </w:rPr>
            </w:pPr>
            <w:r w:rsidRPr="000C5EF1">
              <w:rPr>
                <w:rFonts w:eastAsia="Times New Roman" w:cs="Arial"/>
                <w:sz w:val="20"/>
                <w:szCs w:val="20"/>
              </w:rPr>
              <w:t>$113</w:t>
            </w:r>
          </w:p>
        </w:tc>
        <w:tc>
          <w:tcPr>
            <w:tcW w:w="1890" w:type="dxa"/>
            <w:shd w:val="clear" w:color="auto" w:fill="D9E2F3" w:themeFill="accent1" w:themeFillTint="33"/>
            <w:noWrap/>
            <w:vAlign w:val="center"/>
            <w:hideMark/>
          </w:tcPr>
          <w:p w14:paraId="429901A5" w14:textId="77777777" w:rsidR="00195D15" w:rsidRPr="000C5EF1" w:rsidRDefault="00195D15" w:rsidP="007B6832">
            <w:pPr>
              <w:ind w:right="16"/>
              <w:jc w:val="center"/>
              <w:rPr>
                <w:rFonts w:eastAsia="Times New Roman" w:cs="Arial"/>
                <w:sz w:val="20"/>
                <w:szCs w:val="20"/>
              </w:rPr>
            </w:pPr>
            <w:r w:rsidRPr="000C5EF1">
              <w:rPr>
                <w:rFonts w:eastAsia="Times New Roman" w:cs="Arial"/>
                <w:sz w:val="20"/>
                <w:szCs w:val="20"/>
              </w:rPr>
              <w:t>$113</w:t>
            </w:r>
          </w:p>
        </w:tc>
      </w:tr>
      <w:tr w:rsidR="00195D15" w:rsidRPr="00B778C4" w14:paraId="4E2861D5" w14:textId="77777777" w:rsidTr="007B6832">
        <w:trPr>
          <w:trHeight w:val="732"/>
        </w:trPr>
        <w:tc>
          <w:tcPr>
            <w:tcW w:w="3510" w:type="dxa"/>
            <w:shd w:val="clear" w:color="auto" w:fill="auto"/>
            <w:noWrap/>
            <w:vAlign w:val="center"/>
          </w:tcPr>
          <w:p w14:paraId="0BC6CBB8" w14:textId="77777777" w:rsidR="00195D15" w:rsidRPr="000C5EF1" w:rsidRDefault="00195D15" w:rsidP="007B6832">
            <w:pPr>
              <w:rPr>
                <w:rFonts w:eastAsia="Times New Roman" w:cs="Arial"/>
                <w:sz w:val="20"/>
                <w:szCs w:val="20"/>
              </w:rPr>
            </w:pPr>
            <w:r w:rsidRPr="000C5EF1">
              <w:rPr>
                <w:rFonts w:eastAsia="Times New Roman" w:cs="Arial"/>
                <w:sz w:val="20"/>
                <w:szCs w:val="20"/>
              </w:rPr>
              <w:t>Government Claims Program – Filing Fee</w:t>
            </w:r>
          </w:p>
        </w:tc>
        <w:tc>
          <w:tcPr>
            <w:tcW w:w="1530" w:type="dxa"/>
            <w:shd w:val="clear" w:color="auto" w:fill="auto"/>
            <w:noWrap/>
            <w:vAlign w:val="center"/>
          </w:tcPr>
          <w:p w14:paraId="6481FF8D" w14:textId="77777777" w:rsidR="00195D15" w:rsidRPr="000C5EF1" w:rsidRDefault="00195D15" w:rsidP="007B6832">
            <w:pPr>
              <w:jc w:val="center"/>
              <w:rPr>
                <w:rFonts w:eastAsia="Times New Roman" w:cs="Arial"/>
                <w:sz w:val="20"/>
                <w:szCs w:val="20"/>
              </w:rPr>
            </w:pPr>
            <w:r w:rsidRPr="000C5EF1">
              <w:rPr>
                <w:rFonts w:eastAsia="Times New Roman" w:cs="Arial"/>
                <w:sz w:val="20"/>
                <w:szCs w:val="20"/>
              </w:rPr>
              <w:t>per File</w:t>
            </w:r>
          </w:p>
        </w:tc>
        <w:tc>
          <w:tcPr>
            <w:tcW w:w="1774" w:type="dxa"/>
            <w:shd w:val="clear" w:color="auto" w:fill="D9E2F3" w:themeFill="accent1" w:themeFillTint="33"/>
            <w:noWrap/>
            <w:vAlign w:val="center"/>
          </w:tcPr>
          <w:p w14:paraId="6A35AD69" w14:textId="77777777" w:rsidR="00195D15" w:rsidRPr="000C5EF1" w:rsidRDefault="00195D15" w:rsidP="007B6832">
            <w:pPr>
              <w:ind w:right="16"/>
              <w:jc w:val="center"/>
              <w:rPr>
                <w:rFonts w:eastAsia="Times New Roman" w:cs="Arial"/>
                <w:sz w:val="20"/>
                <w:szCs w:val="20"/>
              </w:rPr>
            </w:pPr>
            <w:r w:rsidRPr="000C5EF1">
              <w:rPr>
                <w:rFonts w:eastAsia="Times New Roman" w:cs="Arial"/>
                <w:sz w:val="20"/>
                <w:szCs w:val="20"/>
              </w:rPr>
              <w:t>$25</w:t>
            </w:r>
          </w:p>
        </w:tc>
        <w:tc>
          <w:tcPr>
            <w:tcW w:w="1890" w:type="dxa"/>
            <w:shd w:val="clear" w:color="auto" w:fill="D9E2F3" w:themeFill="accent1" w:themeFillTint="33"/>
            <w:noWrap/>
            <w:vAlign w:val="center"/>
          </w:tcPr>
          <w:p w14:paraId="284A86F6" w14:textId="77777777" w:rsidR="00195D15" w:rsidRPr="000C5EF1" w:rsidRDefault="00195D15" w:rsidP="007B6832">
            <w:pPr>
              <w:ind w:right="16"/>
              <w:jc w:val="center"/>
              <w:rPr>
                <w:rFonts w:eastAsia="Times New Roman" w:cs="Arial"/>
                <w:sz w:val="20"/>
                <w:szCs w:val="20"/>
              </w:rPr>
            </w:pPr>
            <w:r w:rsidRPr="000C5EF1">
              <w:rPr>
                <w:rFonts w:eastAsia="Times New Roman" w:cs="Arial"/>
                <w:sz w:val="20"/>
                <w:szCs w:val="20"/>
              </w:rPr>
              <w:t>$25</w:t>
            </w:r>
          </w:p>
        </w:tc>
      </w:tr>
      <w:tr w:rsidR="00195D15" w:rsidRPr="00B778C4" w14:paraId="6820D047" w14:textId="77777777" w:rsidTr="007B6832">
        <w:trPr>
          <w:trHeight w:val="732"/>
        </w:trPr>
        <w:tc>
          <w:tcPr>
            <w:tcW w:w="3510" w:type="dxa"/>
            <w:tcBorders>
              <w:bottom w:val="single" w:sz="4" w:space="0" w:color="auto"/>
            </w:tcBorders>
            <w:shd w:val="clear" w:color="auto" w:fill="auto"/>
            <w:noWrap/>
            <w:vAlign w:val="center"/>
            <w:hideMark/>
          </w:tcPr>
          <w:p w14:paraId="7E3E19BE" w14:textId="77777777" w:rsidR="00195D15" w:rsidRPr="000C5EF1" w:rsidRDefault="00195D15" w:rsidP="007B6832">
            <w:pPr>
              <w:rPr>
                <w:rFonts w:eastAsia="Times New Roman" w:cs="Arial"/>
                <w:sz w:val="20"/>
                <w:szCs w:val="20"/>
              </w:rPr>
            </w:pPr>
            <w:r w:rsidRPr="000C5EF1">
              <w:rPr>
                <w:rFonts w:eastAsia="Times New Roman" w:cs="Arial"/>
                <w:sz w:val="20"/>
                <w:szCs w:val="20"/>
              </w:rPr>
              <w:t xml:space="preserve">Motor Vehicle Liability </w:t>
            </w:r>
          </w:p>
        </w:tc>
        <w:tc>
          <w:tcPr>
            <w:tcW w:w="1530" w:type="dxa"/>
            <w:tcBorders>
              <w:bottom w:val="single" w:sz="4" w:space="0" w:color="auto"/>
            </w:tcBorders>
            <w:shd w:val="clear" w:color="auto" w:fill="auto"/>
            <w:noWrap/>
            <w:vAlign w:val="center"/>
            <w:hideMark/>
          </w:tcPr>
          <w:p w14:paraId="2F6E8769" w14:textId="77777777" w:rsidR="00195D15" w:rsidRPr="000C5EF1" w:rsidRDefault="00195D15" w:rsidP="007B6832">
            <w:pPr>
              <w:jc w:val="center"/>
              <w:rPr>
                <w:rFonts w:eastAsia="Times New Roman" w:cs="Arial"/>
                <w:sz w:val="20"/>
                <w:szCs w:val="20"/>
              </w:rPr>
            </w:pPr>
            <w:r w:rsidRPr="000C5EF1">
              <w:rPr>
                <w:rFonts w:eastAsia="Times New Roman" w:cs="Arial"/>
                <w:sz w:val="20"/>
                <w:szCs w:val="20"/>
              </w:rPr>
              <w:t>Premium</w:t>
            </w:r>
          </w:p>
        </w:tc>
        <w:tc>
          <w:tcPr>
            <w:tcW w:w="1774" w:type="dxa"/>
            <w:tcBorders>
              <w:bottom w:val="single" w:sz="4" w:space="0" w:color="auto"/>
            </w:tcBorders>
            <w:shd w:val="clear" w:color="auto" w:fill="D9E2F3" w:themeFill="accent1" w:themeFillTint="33"/>
            <w:noWrap/>
            <w:vAlign w:val="center"/>
            <w:hideMark/>
          </w:tcPr>
          <w:p w14:paraId="3E4D8483" w14:textId="77777777" w:rsidR="00195D15" w:rsidRPr="000C5EF1" w:rsidRDefault="00195D15" w:rsidP="007B6832">
            <w:pPr>
              <w:ind w:right="16"/>
              <w:jc w:val="center"/>
              <w:rPr>
                <w:rFonts w:eastAsia="Times New Roman" w:cs="Arial"/>
                <w:sz w:val="20"/>
                <w:szCs w:val="20"/>
              </w:rPr>
            </w:pPr>
            <w:r w:rsidRPr="000C5EF1">
              <w:rPr>
                <w:rFonts w:eastAsia="Times New Roman" w:cs="Arial"/>
                <w:sz w:val="20"/>
                <w:szCs w:val="20"/>
              </w:rPr>
              <w:t>Varies</w:t>
            </w:r>
          </w:p>
        </w:tc>
        <w:tc>
          <w:tcPr>
            <w:tcW w:w="1890" w:type="dxa"/>
            <w:tcBorders>
              <w:bottom w:val="single" w:sz="4" w:space="0" w:color="auto"/>
            </w:tcBorders>
            <w:shd w:val="clear" w:color="auto" w:fill="D9E2F3" w:themeFill="accent1" w:themeFillTint="33"/>
            <w:noWrap/>
            <w:vAlign w:val="center"/>
            <w:hideMark/>
          </w:tcPr>
          <w:p w14:paraId="3EE1665D" w14:textId="77777777" w:rsidR="00195D15" w:rsidRPr="000C5EF1" w:rsidRDefault="00195D15" w:rsidP="007B6832">
            <w:pPr>
              <w:ind w:right="16"/>
              <w:jc w:val="center"/>
              <w:rPr>
                <w:rFonts w:eastAsia="Times New Roman" w:cs="Arial"/>
                <w:sz w:val="20"/>
                <w:szCs w:val="20"/>
              </w:rPr>
            </w:pPr>
            <w:r w:rsidRPr="000C5EF1">
              <w:rPr>
                <w:rFonts w:eastAsia="Times New Roman" w:cs="Arial"/>
                <w:sz w:val="20"/>
                <w:szCs w:val="20"/>
              </w:rPr>
              <w:t>Varies</w:t>
            </w:r>
          </w:p>
        </w:tc>
      </w:tr>
    </w:tbl>
    <w:p w14:paraId="4DE33378" w14:textId="77777777" w:rsidR="00195D15" w:rsidRDefault="00195D15" w:rsidP="00195D15">
      <w:pPr>
        <w:spacing w:line="276" w:lineRule="auto"/>
        <w:ind w:left="720"/>
        <w:rPr>
          <w:rFonts w:cstheme="majorHAnsi"/>
          <w:bCs/>
          <w:szCs w:val="32"/>
          <w:lang w:val="en"/>
        </w:rPr>
      </w:pPr>
    </w:p>
    <w:p w14:paraId="203A7037" w14:textId="77777777" w:rsidR="00195D15" w:rsidRDefault="00195D15" w:rsidP="00195D15">
      <w:pPr>
        <w:spacing w:line="276" w:lineRule="auto"/>
        <w:ind w:left="720"/>
        <w:rPr>
          <w:b/>
          <w:lang w:val="en"/>
        </w:rPr>
      </w:pPr>
      <w:r w:rsidRPr="000715E3">
        <w:rPr>
          <w:rFonts w:cstheme="majorHAnsi"/>
          <w:bCs/>
          <w:szCs w:val="32"/>
          <w:lang w:val="en"/>
        </w:rPr>
        <w:t xml:space="preserve">For additional information, contact the Office of </w:t>
      </w:r>
      <w:r>
        <w:rPr>
          <w:rFonts w:cstheme="majorHAnsi"/>
          <w:bCs/>
          <w:szCs w:val="32"/>
          <w:lang w:val="en"/>
        </w:rPr>
        <w:t>Risk and Insurance Management, (916) 376-5300 or view the ORIM</w:t>
      </w:r>
      <w:r w:rsidRPr="000715E3">
        <w:rPr>
          <w:rFonts w:cstheme="majorHAnsi"/>
          <w:bCs/>
          <w:szCs w:val="32"/>
          <w:lang w:val="en"/>
        </w:rPr>
        <w:t xml:space="preserve"> website at: </w:t>
      </w:r>
      <w:hyperlink r:id="rId20" w:history="1">
        <w:r w:rsidRPr="00EF2301">
          <w:rPr>
            <w:rStyle w:val="Hyperlink"/>
          </w:rPr>
          <w:t>https://www.dgs.ca.gov/ORIM</w:t>
        </w:r>
      </w:hyperlink>
    </w:p>
    <w:p w14:paraId="13799F68" w14:textId="62F3BF21" w:rsidR="00195D15" w:rsidRDefault="00195D15" w:rsidP="00195D15">
      <w:pPr>
        <w:pStyle w:val="Heading1"/>
        <w:rPr>
          <w:b w:val="0"/>
          <w:lang w:val="en"/>
        </w:rPr>
      </w:pPr>
      <w:r>
        <w:rPr>
          <w:rFonts w:eastAsia="Times New Roman"/>
          <w:color w:val="92D050"/>
          <w:sz w:val="28"/>
        </w:rPr>
        <w:br w:type="page"/>
      </w:r>
      <w:bookmarkEnd w:id="65"/>
    </w:p>
    <w:p w14:paraId="1B1AC7C3" w14:textId="77777777" w:rsidR="008E5811" w:rsidRPr="006E7DD9" w:rsidRDefault="008E5811" w:rsidP="008E5811">
      <w:pPr>
        <w:pStyle w:val="Heading1"/>
      </w:pPr>
      <w:bookmarkStart w:id="77" w:name="_Toc83712008"/>
      <w:r>
        <w:lastRenderedPageBreak/>
        <w:t>O</w:t>
      </w:r>
      <w:r w:rsidRPr="006E7DD9">
        <w:t>f</w:t>
      </w:r>
      <w:r>
        <w:t>f</w:t>
      </w:r>
      <w:r w:rsidRPr="006E7DD9">
        <w:t xml:space="preserve">ice of </w:t>
      </w:r>
      <w:r>
        <w:t>State Publishing</w:t>
      </w:r>
      <w:bookmarkEnd w:id="77"/>
    </w:p>
    <w:p w14:paraId="6D6E5163" w14:textId="77777777" w:rsidR="008E5811" w:rsidRPr="00D64404" w:rsidRDefault="008E5811" w:rsidP="008E5811">
      <w:pPr>
        <w:spacing w:line="276" w:lineRule="auto"/>
        <w:ind w:left="810" w:right="-90"/>
        <w:rPr>
          <w:sz w:val="32"/>
          <w:szCs w:val="36"/>
          <w:lang w:val="en"/>
        </w:rPr>
      </w:pPr>
      <w:r w:rsidRPr="006E7DD9">
        <w:rPr>
          <w:noProof/>
        </w:rPr>
        <mc:AlternateContent>
          <mc:Choice Requires="wps">
            <w:drawing>
              <wp:anchor distT="0" distB="0" distL="114300" distR="114300" simplePos="0" relativeHeight="251713573" behindDoc="0" locked="0" layoutInCell="1" allowOverlap="1" wp14:anchorId="4D900ECB" wp14:editId="398534DF">
                <wp:simplePos x="0" y="0"/>
                <wp:positionH relativeFrom="margin">
                  <wp:align>right</wp:align>
                </wp:positionH>
                <wp:positionV relativeFrom="paragraph">
                  <wp:posOffset>22860</wp:posOffset>
                </wp:positionV>
                <wp:extent cx="5994400" cy="0"/>
                <wp:effectExtent l="0" t="0" r="0" b="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94400"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46DA6" id="Straight Connector 47" o:spid="_x0000_s1026" alt="&quot;&quot;" style="position:absolute;z-index:2517135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8pt,1.8pt" to="892.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" strokecolor="#92d050" strokeweight="1pt">
                <v:stroke joinstyle="miter"/>
                <w10:wrap anchorx="margin"/>
              </v:line>
            </w:pict>
          </mc:Fallback>
        </mc:AlternateContent>
      </w:r>
    </w:p>
    <w:p w14:paraId="3C354318" w14:textId="77777777" w:rsidR="008E5811" w:rsidRDefault="008E5811" w:rsidP="008E5811">
      <w:pPr>
        <w:spacing w:line="276" w:lineRule="auto"/>
        <w:ind w:left="720"/>
        <w:jc w:val="both"/>
      </w:pPr>
      <w:r w:rsidRPr="00590099">
        <w:t xml:space="preserve">The Department of General Services’ (DGS) Office of State Publishing (OSP) provides innovative printing solutions utilizing cutting-edge technology in design, offset print, digital print, finishing and mass mail services for California’s state and public agencies, the California State Legislature, and the Governor’s Office. OSP provides legislative publications to the State Capitol, offers business cards and customized digital printing through its Web Store Front, and offers secure (compliant with Health Insurance Portability and Accountability Act of 1996 (HIPAA) and Internal Revenue Service Publication 1075 (IRS 1075) processing requirements) printing and distribution for insurance and medical notices and statement printing. </w:t>
      </w:r>
    </w:p>
    <w:p w14:paraId="625BBA92" w14:textId="77777777" w:rsidR="008E5811" w:rsidRPr="00590099" w:rsidRDefault="008E5811" w:rsidP="008E5811">
      <w:pPr>
        <w:spacing w:line="276" w:lineRule="auto"/>
        <w:ind w:left="810" w:right="-90"/>
        <w:jc w:val="both"/>
      </w:pPr>
    </w:p>
    <w:p w14:paraId="74115E7C" w14:textId="77777777" w:rsidR="008E5811" w:rsidRPr="00590099" w:rsidRDefault="008E5811" w:rsidP="008E5811">
      <w:pPr>
        <w:spacing w:line="276" w:lineRule="auto"/>
        <w:ind w:left="720" w:right="-90"/>
        <w:jc w:val="both"/>
      </w:pPr>
      <w:r w:rsidRPr="00590099">
        <w:t>In addition to its core print business, OSP operates several other programs and services which are beneficial to</w:t>
      </w:r>
      <w:r w:rsidRPr="00AC6442">
        <w:t xml:space="preserve"> our</w:t>
      </w:r>
      <w:r w:rsidRPr="00590099">
        <w:t xml:space="preserve"> state agency customers.   The Interagency Mail &amp; Messenger Service provides daily mail service between state offices in the greater Sacramento area, including Elk Grove and Rancho Cordova. The State Records Center offers secure and convenient offsite storage solutions for over 144 state agencies and our vault storage option features a temperature and humidity-controlled environment for essential records.  The Document Destruction Center facilitates the destruction of confidential paper records, microfilm, microfiche, cassettes, computer tapes and other recyclable materials. </w:t>
      </w:r>
    </w:p>
    <w:p w14:paraId="5962A704" w14:textId="77777777" w:rsidR="008E5811" w:rsidRDefault="008E5811" w:rsidP="008E5811">
      <w:pPr>
        <w:spacing w:line="276" w:lineRule="auto"/>
        <w:ind w:left="810" w:right="-90"/>
        <w:jc w:val="both"/>
      </w:pPr>
    </w:p>
    <w:p w14:paraId="38AE3AEA" w14:textId="77777777" w:rsidR="008E5811" w:rsidRPr="00590099" w:rsidRDefault="008E5811" w:rsidP="008E5811">
      <w:pPr>
        <w:spacing w:line="276" w:lineRule="auto"/>
        <w:ind w:left="720" w:right="-90"/>
        <w:jc w:val="both"/>
      </w:pPr>
      <w:r w:rsidRPr="00590099">
        <w:t>The Fulfillment Services Unit offers secure warehousing and distribution services by managing a catalog of literature and marketing materials to meet customer distribution demands.  A full range of fulfillment services are also available for customers to request through OSP’s Web StoreFront.</w:t>
      </w:r>
    </w:p>
    <w:p w14:paraId="0F170385" w14:textId="77777777" w:rsidR="008E5811" w:rsidRDefault="008E5811" w:rsidP="008E5811">
      <w:pPr>
        <w:spacing w:line="276" w:lineRule="auto"/>
        <w:ind w:left="720" w:right="-90"/>
        <w:jc w:val="both"/>
      </w:pPr>
    </w:p>
    <w:p w14:paraId="00EEB6FF" w14:textId="77777777" w:rsidR="008E5811" w:rsidRPr="00F10865" w:rsidRDefault="008E5811" w:rsidP="008E5811">
      <w:pPr>
        <w:spacing w:line="276" w:lineRule="auto"/>
        <w:ind w:left="720" w:right="-90"/>
        <w:jc w:val="both"/>
        <w:rPr>
          <w:rFonts w:cstheme="majorHAnsi"/>
          <w:color w:val="4472C4" w:themeColor="accent1"/>
          <w:szCs w:val="22"/>
        </w:rPr>
      </w:pPr>
      <w:r w:rsidRPr="003D60FD">
        <w:rPr>
          <w:rFonts w:cstheme="majorHAnsi"/>
          <w:szCs w:val="22"/>
        </w:rPr>
        <w:t>During fiscal year 2020-21, OSP experienced several operational disruptions which prevented OSP from fully recovering its costs</w:t>
      </w:r>
      <w:r>
        <w:rPr>
          <w:rFonts w:cstheme="majorHAnsi"/>
          <w:szCs w:val="22"/>
        </w:rPr>
        <w:t>. T</w:t>
      </w:r>
      <w:r w:rsidRPr="003D60FD">
        <w:rPr>
          <w:rFonts w:cstheme="majorHAnsi"/>
          <w:szCs w:val="22"/>
        </w:rPr>
        <w:t xml:space="preserve">he </w:t>
      </w:r>
      <w:r>
        <w:rPr>
          <w:rFonts w:cstheme="majorHAnsi"/>
          <w:szCs w:val="22"/>
        </w:rPr>
        <w:t>COVID-19</w:t>
      </w:r>
      <w:r w:rsidRPr="003D60FD">
        <w:rPr>
          <w:rFonts w:cstheme="majorHAnsi"/>
          <w:szCs w:val="22"/>
        </w:rPr>
        <w:t xml:space="preserve"> pandemic ha</w:t>
      </w:r>
      <w:r>
        <w:rPr>
          <w:rFonts w:cstheme="majorHAnsi"/>
          <w:szCs w:val="22"/>
        </w:rPr>
        <w:t xml:space="preserve">s and continues to have an </w:t>
      </w:r>
      <w:r w:rsidRPr="003D60FD">
        <w:rPr>
          <w:rFonts w:cstheme="majorHAnsi"/>
          <w:szCs w:val="22"/>
        </w:rPr>
        <w:t xml:space="preserve">impact on OSP’s operations, as OSP </w:t>
      </w:r>
      <w:r>
        <w:rPr>
          <w:rFonts w:cstheme="majorHAnsi"/>
          <w:szCs w:val="22"/>
        </w:rPr>
        <w:t xml:space="preserve">has </w:t>
      </w:r>
      <w:r w:rsidRPr="003D60FD">
        <w:rPr>
          <w:rFonts w:cstheme="majorHAnsi"/>
          <w:szCs w:val="22"/>
        </w:rPr>
        <w:t>delay</w:t>
      </w:r>
      <w:r>
        <w:rPr>
          <w:rFonts w:cstheme="majorHAnsi"/>
          <w:szCs w:val="22"/>
        </w:rPr>
        <w:t>ed</w:t>
      </w:r>
      <w:r w:rsidRPr="003D60FD">
        <w:rPr>
          <w:rFonts w:cstheme="majorHAnsi"/>
          <w:szCs w:val="22"/>
        </w:rPr>
        <w:t xml:space="preserve"> onboarding new business</w:t>
      </w:r>
      <w:r>
        <w:rPr>
          <w:rFonts w:cstheme="majorHAnsi"/>
          <w:szCs w:val="22"/>
        </w:rPr>
        <w:t>, while enduring unforeseen customer order cancellations,</w:t>
      </w:r>
      <w:r w:rsidRPr="003D60FD">
        <w:rPr>
          <w:rFonts w:cstheme="majorHAnsi"/>
          <w:szCs w:val="22"/>
        </w:rPr>
        <w:t xml:space="preserve"> and forego</w:t>
      </w:r>
      <w:r>
        <w:rPr>
          <w:rFonts w:cstheme="majorHAnsi"/>
          <w:szCs w:val="22"/>
        </w:rPr>
        <w:t>ing</w:t>
      </w:r>
      <w:r w:rsidRPr="003D60FD">
        <w:rPr>
          <w:rFonts w:cstheme="majorHAnsi"/>
          <w:szCs w:val="22"/>
        </w:rPr>
        <w:t xml:space="preserve"> new equipment purchases, which were anticipated to generate additional revenue and savings.</w:t>
      </w:r>
      <w:r>
        <w:rPr>
          <w:rFonts w:cstheme="majorHAnsi"/>
          <w:szCs w:val="22"/>
        </w:rPr>
        <w:t xml:space="preserve"> </w:t>
      </w:r>
    </w:p>
    <w:p w14:paraId="60EF1885" w14:textId="77777777" w:rsidR="008E5811" w:rsidRPr="003D60FD" w:rsidRDefault="008E5811" w:rsidP="008E5811">
      <w:pPr>
        <w:ind w:left="810" w:right="-90"/>
        <w:rPr>
          <w:rFonts w:cstheme="majorHAnsi"/>
          <w:color w:val="FF0000"/>
          <w:szCs w:val="22"/>
        </w:rPr>
      </w:pPr>
      <w:r w:rsidRPr="003D60FD">
        <w:rPr>
          <w:rFonts w:cstheme="majorHAnsi"/>
          <w:color w:val="FF0000"/>
          <w:szCs w:val="22"/>
        </w:rPr>
        <w:br w:type="page"/>
      </w:r>
    </w:p>
    <w:p w14:paraId="4F8C95E3" w14:textId="1DEC5C4D" w:rsidR="008E5811" w:rsidRDefault="00C85E76" w:rsidP="008E5811">
      <w:pPr>
        <w:rPr>
          <w:rFonts w:eastAsia="Times New Roman"/>
          <w:b/>
          <w:bCs/>
          <w:color w:val="92D050"/>
          <w:sz w:val="26"/>
          <w:szCs w:val="26"/>
        </w:rPr>
      </w:pPr>
      <w:r w:rsidRPr="00400AE1">
        <w:rPr>
          <w:noProof/>
        </w:rPr>
        <w:lastRenderedPageBreak/>
        <w:drawing>
          <wp:anchor distT="0" distB="0" distL="114300" distR="114300" simplePos="0" relativeHeight="251714597" behindDoc="0" locked="0" layoutInCell="1" allowOverlap="1" wp14:anchorId="192E33CC" wp14:editId="464A2AE0">
            <wp:simplePos x="0" y="0"/>
            <wp:positionH relativeFrom="page">
              <wp:align>center</wp:align>
            </wp:positionH>
            <wp:positionV relativeFrom="paragraph">
              <wp:posOffset>329565</wp:posOffset>
            </wp:positionV>
            <wp:extent cx="6800850" cy="4978400"/>
            <wp:effectExtent l="0" t="0" r="0" b="0"/>
            <wp:wrapThrough wrapText="bothSides">
              <wp:wrapPolygon edited="0">
                <wp:start x="0" y="0"/>
                <wp:lineTo x="0" y="21490"/>
                <wp:lineTo x="21539" y="21490"/>
                <wp:lineTo x="21539" y="0"/>
                <wp:lineTo x="0" y="0"/>
              </wp:wrapPolygon>
            </wp:wrapThrough>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800850" cy="4978400"/>
                    </a:xfrm>
                    <a:prstGeom prst="rect">
                      <a:avLst/>
                    </a:prstGeom>
                  </pic:spPr>
                </pic:pic>
              </a:graphicData>
            </a:graphic>
            <wp14:sizeRelH relativeFrom="page">
              <wp14:pctWidth>0</wp14:pctWidth>
            </wp14:sizeRelH>
            <wp14:sizeRelV relativeFrom="page">
              <wp14:pctHeight>0</wp14:pctHeight>
            </wp14:sizeRelV>
          </wp:anchor>
        </w:drawing>
      </w:r>
    </w:p>
    <w:p w14:paraId="5F5EF629" w14:textId="7B163496" w:rsidR="008E5811" w:rsidRDefault="008E5811" w:rsidP="008E5811">
      <w:pPr>
        <w:rPr>
          <w:rFonts w:eastAsia="Times New Roman"/>
          <w:b/>
          <w:bCs/>
          <w:color w:val="92D050"/>
          <w:sz w:val="26"/>
          <w:szCs w:val="26"/>
        </w:rPr>
      </w:pPr>
    </w:p>
    <w:p w14:paraId="591674C9" w14:textId="77777777" w:rsidR="008E5811" w:rsidRDefault="008E5811" w:rsidP="008E5811">
      <w:pPr>
        <w:spacing w:before="40" w:line="276" w:lineRule="auto"/>
        <w:ind w:left="720" w:right="-90"/>
        <w:rPr>
          <w:rFonts w:eastAsia="Times New Roman"/>
          <w:b/>
          <w:bCs/>
          <w:color w:val="92D050"/>
          <w:sz w:val="26"/>
          <w:szCs w:val="26"/>
        </w:rPr>
      </w:pPr>
    </w:p>
    <w:p w14:paraId="4D8B2074" w14:textId="77777777" w:rsidR="008E5811" w:rsidRDefault="008E5811" w:rsidP="008E5811">
      <w:pPr>
        <w:spacing w:before="40" w:line="276" w:lineRule="auto"/>
        <w:ind w:left="720" w:right="-90"/>
        <w:rPr>
          <w:rFonts w:eastAsia="Times New Roman"/>
          <w:b/>
          <w:bCs/>
          <w:color w:val="92D050"/>
          <w:sz w:val="26"/>
          <w:szCs w:val="26"/>
        </w:rPr>
      </w:pPr>
    </w:p>
    <w:p w14:paraId="6D68EF62" w14:textId="77777777" w:rsidR="008E5811" w:rsidRDefault="008E5811" w:rsidP="008E5811">
      <w:pPr>
        <w:spacing w:before="40" w:line="276" w:lineRule="auto"/>
        <w:ind w:left="720" w:right="-90"/>
        <w:rPr>
          <w:rFonts w:eastAsia="Times New Roman"/>
          <w:b/>
          <w:bCs/>
          <w:color w:val="92D050"/>
          <w:sz w:val="26"/>
          <w:szCs w:val="26"/>
        </w:rPr>
      </w:pPr>
    </w:p>
    <w:p w14:paraId="6DB47C5C" w14:textId="77777777" w:rsidR="008E5811" w:rsidRDefault="008E5811" w:rsidP="008E5811">
      <w:pPr>
        <w:spacing w:before="40" w:line="276" w:lineRule="auto"/>
        <w:ind w:left="720" w:right="-90"/>
        <w:rPr>
          <w:rFonts w:eastAsia="Times New Roman"/>
          <w:b/>
          <w:bCs/>
          <w:color w:val="92D050"/>
          <w:sz w:val="26"/>
          <w:szCs w:val="26"/>
        </w:rPr>
      </w:pPr>
    </w:p>
    <w:p w14:paraId="4013B5B4" w14:textId="77777777" w:rsidR="008E5811" w:rsidRDefault="008E5811" w:rsidP="008E5811">
      <w:pPr>
        <w:spacing w:before="40" w:line="276" w:lineRule="auto"/>
        <w:ind w:left="720" w:right="-90"/>
        <w:rPr>
          <w:rFonts w:eastAsia="Times New Roman"/>
          <w:b/>
          <w:bCs/>
          <w:color w:val="92D050"/>
          <w:sz w:val="26"/>
          <w:szCs w:val="26"/>
        </w:rPr>
      </w:pPr>
    </w:p>
    <w:p w14:paraId="4F2EA3F7" w14:textId="77777777" w:rsidR="008E5811" w:rsidRDefault="008E5811" w:rsidP="008E5811">
      <w:pPr>
        <w:spacing w:before="40" w:line="276" w:lineRule="auto"/>
        <w:ind w:left="720" w:right="-90"/>
        <w:rPr>
          <w:rFonts w:eastAsia="Times New Roman"/>
          <w:b/>
          <w:bCs/>
          <w:color w:val="92D050"/>
          <w:sz w:val="26"/>
          <w:szCs w:val="26"/>
        </w:rPr>
      </w:pPr>
    </w:p>
    <w:p w14:paraId="4B5511F2" w14:textId="77777777" w:rsidR="008E5811" w:rsidRDefault="008E5811" w:rsidP="008E5811">
      <w:pPr>
        <w:spacing w:before="40" w:line="276" w:lineRule="auto"/>
        <w:ind w:left="720" w:right="-90"/>
        <w:rPr>
          <w:rFonts w:eastAsia="Times New Roman"/>
          <w:b/>
          <w:bCs/>
          <w:color w:val="92D050"/>
          <w:sz w:val="26"/>
          <w:szCs w:val="26"/>
        </w:rPr>
      </w:pPr>
    </w:p>
    <w:p w14:paraId="199E5B3D" w14:textId="77777777" w:rsidR="008E5811" w:rsidRDefault="008E5811" w:rsidP="008E5811">
      <w:pPr>
        <w:spacing w:before="40" w:line="276" w:lineRule="auto"/>
        <w:ind w:left="720" w:right="-90"/>
        <w:rPr>
          <w:rFonts w:eastAsia="Times New Roman"/>
          <w:b/>
          <w:bCs/>
          <w:color w:val="92D050"/>
          <w:sz w:val="26"/>
          <w:szCs w:val="26"/>
        </w:rPr>
      </w:pPr>
    </w:p>
    <w:p w14:paraId="6B1F0355" w14:textId="77777777" w:rsidR="008E5811" w:rsidRDefault="008E5811" w:rsidP="008E5811">
      <w:pPr>
        <w:spacing w:before="40" w:line="276" w:lineRule="auto"/>
        <w:ind w:left="720" w:right="-90"/>
        <w:rPr>
          <w:rFonts w:eastAsia="Times New Roman"/>
          <w:b/>
          <w:bCs/>
          <w:color w:val="92D050"/>
          <w:sz w:val="26"/>
          <w:szCs w:val="26"/>
        </w:rPr>
      </w:pPr>
    </w:p>
    <w:p w14:paraId="1FCFBB5B" w14:textId="77777777" w:rsidR="008E5811" w:rsidRDefault="008E5811" w:rsidP="008E5811">
      <w:pPr>
        <w:spacing w:before="40" w:line="276" w:lineRule="auto"/>
        <w:ind w:left="720" w:right="-90"/>
        <w:rPr>
          <w:rFonts w:eastAsia="Times New Roman"/>
          <w:b/>
          <w:bCs/>
          <w:color w:val="92D050"/>
          <w:sz w:val="26"/>
          <w:szCs w:val="26"/>
        </w:rPr>
      </w:pPr>
    </w:p>
    <w:p w14:paraId="7F53660D" w14:textId="77777777" w:rsidR="008E5811" w:rsidRPr="00F17B77" w:rsidRDefault="008E5811" w:rsidP="008E5811">
      <w:pPr>
        <w:spacing w:before="40" w:line="276" w:lineRule="auto"/>
        <w:ind w:left="720" w:right="-90"/>
        <w:rPr>
          <w:rFonts w:eastAsia="Times New Roman"/>
          <w:b/>
          <w:bCs/>
          <w:color w:val="92D050"/>
          <w:sz w:val="26"/>
          <w:szCs w:val="26"/>
        </w:rPr>
      </w:pPr>
      <w:r w:rsidRPr="00F17B77">
        <w:rPr>
          <w:rFonts w:eastAsia="Times New Roman"/>
          <w:b/>
          <w:bCs/>
          <w:color w:val="92D050"/>
          <w:sz w:val="26"/>
          <w:szCs w:val="26"/>
        </w:rPr>
        <w:t>Material Changes</w:t>
      </w:r>
      <w:r>
        <w:rPr>
          <w:rFonts w:eastAsia="Times New Roman"/>
          <w:b/>
          <w:bCs/>
          <w:color w:val="92D050"/>
          <w:sz w:val="26"/>
          <w:szCs w:val="26"/>
        </w:rPr>
        <w:t xml:space="preserve"> to OSP Rates</w:t>
      </w:r>
      <w:r w:rsidRPr="00F17B77">
        <w:rPr>
          <w:rFonts w:eastAsia="Times New Roman"/>
          <w:b/>
          <w:bCs/>
          <w:color w:val="92D050"/>
          <w:sz w:val="26"/>
          <w:szCs w:val="26"/>
        </w:rPr>
        <w:t xml:space="preserve"> Assumptions</w:t>
      </w:r>
    </w:p>
    <w:p w14:paraId="3D7EF250" w14:textId="77777777" w:rsidR="008E5811" w:rsidRDefault="008E5811" w:rsidP="008E5811">
      <w:pPr>
        <w:autoSpaceDE w:val="0"/>
        <w:autoSpaceDN w:val="0"/>
        <w:adjustRightInd w:val="0"/>
        <w:ind w:left="720" w:right="-90"/>
        <w:rPr>
          <w:rFonts w:cs="Arial"/>
          <w:b/>
          <w:bCs/>
          <w:color w:val="2F5496" w:themeColor="accent1" w:themeShade="BF"/>
          <w:sz w:val="24"/>
        </w:rPr>
      </w:pPr>
    </w:p>
    <w:p w14:paraId="4A22CEFD" w14:textId="77777777" w:rsidR="008E5811" w:rsidRPr="00E81BEB" w:rsidRDefault="008E5811" w:rsidP="008E5811">
      <w:pPr>
        <w:autoSpaceDE w:val="0"/>
        <w:autoSpaceDN w:val="0"/>
        <w:adjustRightInd w:val="0"/>
        <w:ind w:left="720"/>
        <w:jc w:val="both"/>
        <w:rPr>
          <w:rFonts w:cs="Arial"/>
          <w:b/>
          <w:bCs/>
          <w:color w:val="002060"/>
          <w:sz w:val="24"/>
        </w:rPr>
      </w:pPr>
      <w:r w:rsidRPr="00E81BEB">
        <w:rPr>
          <w:rFonts w:cs="Arial"/>
          <w:b/>
          <w:bCs/>
          <w:color w:val="002060"/>
          <w:sz w:val="24"/>
        </w:rPr>
        <w:t>Budget Letter for Employer Retirement Contributions (CS 3.60 Drill)</w:t>
      </w:r>
    </w:p>
    <w:p w14:paraId="346B9747" w14:textId="77777777" w:rsidR="008E5811" w:rsidRDefault="008E5811" w:rsidP="008E5811">
      <w:pPr>
        <w:spacing w:after="200" w:line="276" w:lineRule="auto"/>
        <w:ind w:left="720"/>
        <w:jc w:val="both"/>
      </w:pPr>
      <w:r w:rsidRPr="00707737">
        <w:t>Budget adjustments for employee retirement, as prescribed by Control Section 3.60 of the Budget Act, are projected to increase by .3%. The projected budgetary increase is approximately $56,000 in FY 2021-22 and $6</w:t>
      </w:r>
      <w:r>
        <w:t>1</w:t>
      </w:r>
      <w:r w:rsidRPr="00707737">
        <w:t>,000 in 2022</w:t>
      </w:r>
      <w:r>
        <w:t>-23.</w:t>
      </w:r>
    </w:p>
    <w:p w14:paraId="1E9750B1" w14:textId="77777777" w:rsidR="008E5811" w:rsidRPr="00E81BEB" w:rsidRDefault="008E5811" w:rsidP="008E5811">
      <w:pPr>
        <w:autoSpaceDE w:val="0"/>
        <w:autoSpaceDN w:val="0"/>
        <w:adjustRightInd w:val="0"/>
        <w:ind w:left="720"/>
        <w:jc w:val="both"/>
        <w:rPr>
          <w:rFonts w:cs="Arial"/>
          <w:b/>
          <w:bCs/>
          <w:color w:val="002060"/>
          <w:sz w:val="24"/>
        </w:rPr>
      </w:pPr>
      <w:r w:rsidRPr="00E81BEB">
        <w:rPr>
          <w:rFonts w:cs="Arial"/>
          <w:b/>
          <w:bCs/>
          <w:color w:val="002060"/>
          <w:sz w:val="24"/>
        </w:rPr>
        <w:t xml:space="preserve">Budget Letter for Employee Compensation Adjustments (9800 Drill)   </w:t>
      </w:r>
    </w:p>
    <w:p w14:paraId="2DFF5E3C" w14:textId="77777777" w:rsidR="008E5811" w:rsidRPr="00C00ABD" w:rsidRDefault="008E5811" w:rsidP="008E5811">
      <w:pPr>
        <w:spacing w:after="200" w:line="276" w:lineRule="auto"/>
        <w:ind w:left="720"/>
        <w:jc w:val="both"/>
      </w:pPr>
      <w:r>
        <w:t>Per bargaining unit agreements for salary &amp; wages and benefits compensation, the FY 20</w:t>
      </w:r>
      <w:r w:rsidRPr="00707737">
        <w:t>21-22 adjustments include the regularly scheduled increases for 2021-22 and the FY 2020-21 adjustments that were postponed. An additional .05% has also been included for applicable bargaining units, as negotiated. The projected budgetary increase for OSP is $</w:t>
      </w:r>
      <w:r>
        <w:t>1,030</w:t>
      </w:r>
      <w:r w:rsidRPr="00707737">
        <w:t>,000 in FY 2021-22 and $</w:t>
      </w:r>
      <w:r>
        <w:t>549</w:t>
      </w:r>
      <w:r w:rsidRPr="00707737">
        <w:t>,000 in FY 2022-23.</w:t>
      </w:r>
    </w:p>
    <w:p w14:paraId="38CEE5A9" w14:textId="77777777" w:rsidR="008E5811" w:rsidRPr="00E81BEB" w:rsidRDefault="008E5811" w:rsidP="008E5811">
      <w:pPr>
        <w:autoSpaceDE w:val="0"/>
        <w:autoSpaceDN w:val="0"/>
        <w:adjustRightInd w:val="0"/>
        <w:ind w:left="720"/>
        <w:jc w:val="both"/>
        <w:rPr>
          <w:rFonts w:cs="Arial"/>
          <w:b/>
          <w:bCs/>
          <w:color w:val="002060"/>
          <w:sz w:val="24"/>
        </w:rPr>
      </w:pPr>
      <w:r w:rsidRPr="00E81BEB">
        <w:rPr>
          <w:rFonts w:cs="Arial"/>
          <w:b/>
          <w:bCs/>
          <w:color w:val="002060"/>
          <w:sz w:val="24"/>
        </w:rPr>
        <w:t>Statewide General Administrative Expenditures (Pro Rata) Decrease</w:t>
      </w:r>
    </w:p>
    <w:p w14:paraId="744D5145" w14:textId="77777777" w:rsidR="008E5811" w:rsidRDefault="008E5811" w:rsidP="008E5811">
      <w:pPr>
        <w:spacing w:line="276" w:lineRule="auto"/>
        <w:ind w:left="720"/>
        <w:jc w:val="both"/>
      </w:pPr>
      <w:r>
        <w:t xml:space="preserve">The </w:t>
      </w:r>
      <w:r w:rsidRPr="00707737">
        <w:t>Pro Rata</w:t>
      </w:r>
      <w:r>
        <w:t xml:space="preserve"> assessment for OSP</w:t>
      </w:r>
      <w:r w:rsidRPr="00707737">
        <w:t xml:space="preserve"> in 2021-22 is $3,082,000. DGS Budgets and Planning Section projects a decrease of 3.8% in Pro Rata for</w:t>
      </w:r>
      <w:r>
        <w:t xml:space="preserve"> 2022-23, </w:t>
      </w:r>
      <w:r w:rsidRPr="00707737">
        <w:t>which is a decrease of $118,000. This reflects the decrease in general spending due to COVID-19.</w:t>
      </w:r>
    </w:p>
    <w:p w14:paraId="5533ABD7" w14:textId="77777777" w:rsidR="008E5811" w:rsidRDefault="008E5811" w:rsidP="008E5811">
      <w:pPr>
        <w:spacing w:line="276" w:lineRule="auto"/>
        <w:ind w:left="720"/>
        <w:jc w:val="both"/>
      </w:pPr>
    </w:p>
    <w:p w14:paraId="3A5446F9" w14:textId="77777777" w:rsidR="008E5811" w:rsidRPr="00707737" w:rsidRDefault="008E5811" w:rsidP="008E5811">
      <w:pPr>
        <w:spacing w:line="276" w:lineRule="auto"/>
        <w:ind w:left="720"/>
        <w:jc w:val="both"/>
        <w:rPr>
          <w:rFonts w:cs="Arial"/>
          <w:b/>
          <w:bCs/>
          <w:color w:val="002060"/>
          <w:sz w:val="24"/>
        </w:rPr>
      </w:pPr>
      <w:r w:rsidRPr="00707737">
        <w:rPr>
          <w:rFonts w:cs="Arial"/>
          <w:b/>
          <w:bCs/>
          <w:color w:val="002060"/>
          <w:sz w:val="24"/>
        </w:rPr>
        <w:t>Restoration of COVID-19 PLP Salary Reduction (9.23%)</w:t>
      </w:r>
    </w:p>
    <w:p w14:paraId="4E339F90" w14:textId="77777777" w:rsidR="008E5811" w:rsidRPr="00C00ABD" w:rsidRDefault="008E5811" w:rsidP="008E5811">
      <w:pPr>
        <w:autoSpaceDE w:val="0"/>
        <w:autoSpaceDN w:val="0"/>
        <w:adjustRightInd w:val="0"/>
        <w:spacing w:line="276" w:lineRule="auto"/>
        <w:ind w:left="720"/>
        <w:jc w:val="both"/>
      </w:pPr>
      <w:r w:rsidRPr="00C00ABD">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2D7D40BD" w14:textId="77777777" w:rsidR="008E5811" w:rsidRDefault="008E5811" w:rsidP="008E5811">
      <w:pPr>
        <w:ind w:left="720" w:right="-90"/>
      </w:pPr>
      <w:r>
        <w:br w:type="page"/>
      </w:r>
    </w:p>
    <w:p w14:paraId="39295BF1" w14:textId="77777777" w:rsidR="008E5811" w:rsidRPr="00AF5372" w:rsidRDefault="008E5811" w:rsidP="008E5811">
      <w:pPr>
        <w:spacing w:before="40" w:line="276" w:lineRule="auto"/>
        <w:ind w:left="720" w:right="-90"/>
        <w:rPr>
          <w:rFonts w:eastAsia="Times New Roman"/>
          <w:b/>
          <w:bCs/>
          <w:color w:val="92D050"/>
          <w:sz w:val="26"/>
          <w:szCs w:val="26"/>
        </w:rPr>
      </w:pPr>
      <w:r w:rsidRPr="00AF5372">
        <w:rPr>
          <w:rFonts w:eastAsia="Times New Roman"/>
          <w:b/>
          <w:bCs/>
          <w:color w:val="92D050"/>
          <w:sz w:val="26"/>
          <w:szCs w:val="26"/>
        </w:rPr>
        <w:lastRenderedPageBreak/>
        <w:t xml:space="preserve">OSP Rates </w:t>
      </w:r>
    </w:p>
    <w:p w14:paraId="02B8F8C2" w14:textId="77777777" w:rsidR="008E5811" w:rsidRPr="00362B4E" w:rsidRDefault="008E5811" w:rsidP="008E5811">
      <w:pPr>
        <w:spacing w:before="100" w:beforeAutospacing="1" w:after="100" w:afterAutospacing="1" w:line="276" w:lineRule="auto"/>
        <w:ind w:left="720"/>
        <w:jc w:val="both"/>
        <w:rPr>
          <w:lang w:val="en"/>
        </w:rPr>
      </w:pPr>
      <w:r w:rsidRPr="00362B4E">
        <w:rPr>
          <w:lang w:val="en"/>
        </w:rPr>
        <w:t xml:space="preserve">OSP has been utilizing the same basic rate structure since 2015, as identified throughout this package. </w:t>
      </w:r>
    </w:p>
    <w:p w14:paraId="0D2BD38A" w14:textId="77777777" w:rsidR="008E5811" w:rsidRPr="00362B4E" w:rsidRDefault="008E5811" w:rsidP="008E5811">
      <w:pPr>
        <w:spacing w:before="100" w:beforeAutospacing="1" w:after="100" w:afterAutospacing="1" w:line="276" w:lineRule="auto"/>
        <w:ind w:left="720"/>
        <w:jc w:val="both"/>
        <w:rPr>
          <w:lang w:val="en"/>
        </w:rPr>
      </w:pPr>
      <w:r w:rsidRPr="00362B4E">
        <w:rPr>
          <w:lang w:val="en"/>
        </w:rPr>
        <w:t>Rates are set based on the forecasted total machine output hours divided by the total costs to operate the machine, which includes fixed and variable overhead expenses. The methodology used to absorb OSP Admin, Distributed Admin, and Statewide Pro Rata across OSP rates remains the same as in prior years. This methodology uses position dollars (50% number of positions and 50% position dollars), which mirrors the departmental methodology for allocating Distributed Admin.</w:t>
      </w:r>
    </w:p>
    <w:p w14:paraId="655F1D4A" w14:textId="77777777" w:rsidR="008E5811" w:rsidRPr="00362B4E" w:rsidRDefault="008E5811" w:rsidP="008E5811">
      <w:pPr>
        <w:pStyle w:val="CommentText"/>
        <w:spacing w:line="276" w:lineRule="auto"/>
        <w:ind w:left="720"/>
        <w:jc w:val="both"/>
        <w:rPr>
          <w:sz w:val="22"/>
          <w:szCs w:val="24"/>
          <w:lang w:val="en"/>
        </w:rPr>
      </w:pPr>
      <w:r w:rsidRPr="00362B4E">
        <w:rPr>
          <w:sz w:val="22"/>
          <w:szCs w:val="24"/>
          <w:lang w:val="en"/>
        </w:rPr>
        <w:t xml:space="preserve">OSP’s hourly machine rates are not a direct correlation of the cost to the customer. Due to the complexity of customized print job specifications, OSP provides all its customers with an all-inclusive cost estimate for each print order. OSP uses improvements in efficiencies, production practices, and economies of scale to </w:t>
      </w:r>
      <w:r>
        <w:rPr>
          <w:sz w:val="22"/>
          <w:szCs w:val="24"/>
          <w:lang w:val="en"/>
        </w:rPr>
        <w:t>minimize</w:t>
      </w:r>
      <w:r w:rsidRPr="00362B4E">
        <w:rPr>
          <w:sz w:val="22"/>
          <w:szCs w:val="24"/>
          <w:lang w:val="en"/>
        </w:rPr>
        <w:t xml:space="preserve"> the overall cost to its customers. </w:t>
      </w:r>
    </w:p>
    <w:p w14:paraId="0CF38DA6" w14:textId="77777777" w:rsidR="008E5811" w:rsidRPr="00362B4E" w:rsidRDefault="008E5811" w:rsidP="008E5811">
      <w:pPr>
        <w:spacing w:before="100" w:beforeAutospacing="1" w:after="100" w:afterAutospacing="1" w:line="276" w:lineRule="auto"/>
        <w:ind w:left="720"/>
        <w:jc w:val="both"/>
        <w:rPr>
          <w:lang w:val="en"/>
        </w:rPr>
      </w:pPr>
      <w:r w:rsidRPr="00362B4E">
        <w:rPr>
          <w:lang w:val="en"/>
        </w:rPr>
        <w:t>The Price Book includes rates for the State Record Center, Document Destruction, Graphic Design, Interagency Mail and Messenger Service, Business Cards, and all items posted on the Web Store Front.</w:t>
      </w:r>
    </w:p>
    <w:p w14:paraId="768DC177" w14:textId="77777777" w:rsidR="008E5811" w:rsidRDefault="008E5811" w:rsidP="008E5811">
      <w:r>
        <w:br w:type="page"/>
      </w:r>
    </w:p>
    <w:p w14:paraId="3743D9DB" w14:textId="77777777" w:rsidR="008E5811" w:rsidRPr="00170594" w:rsidRDefault="008E5811" w:rsidP="008E5811">
      <w:pPr>
        <w:pStyle w:val="Heading3"/>
        <w:jc w:val="both"/>
        <w:rPr>
          <w:rFonts w:eastAsia="Times New Roman"/>
        </w:rPr>
      </w:pPr>
      <w:bookmarkStart w:id="78" w:name="_Toc83712009"/>
      <w:r w:rsidRPr="00170594">
        <w:rPr>
          <w:rFonts w:eastAsia="Times New Roman"/>
        </w:rPr>
        <w:lastRenderedPageBreak/>
        <w:t>State Records Management</w:t>
      </w:r>
      <w:bookmarkEnd w:id="78"/>
      <w:r w:rsidRPr="00170594">
        <w:rPr>
          <w:rFonts w:eastAsia="Times New Roman"/>
        </w:rPr>
        <w:t xml:space="preserve"> </w:t>
      </w:r>
    </w:p>
    <w:p w14:paraId="4109887D" w14:textId="77777777" w:rsidR="008E5811" w:rsidRDefault="008E5811" w:rsidP="008E5811">
      <w:pPr>
        <w:spacing w:line="276" w:lineRule="auto"/>
        <w:ind w:left="720"/>
        <w:jc w:val="both"/>
      </w:pPr>
      <w:r>
        <w:t xml:space="preserve">Records Management includes the operation of records centers for the economical storage of records which must be retained, but which need not be kept in high-cost office areas. This service also includes the provision of vault facilities for the permanent storage of the State’s vital or essential records in case of a disaster (microfilm copies only). </w:t>
      </w:r>
    </w:p>
    <w:p w14:paraId="25C60CC3" w14:textId="77777777" w:rsidR="008E5811" w:rsidRPr="00556B62" w:rsidRDefault="008E5811" w:rsidP="008E5811">
      <w:pPr>
        <w:ind w:left="720"/>
        <w:jc w:val="both"/>
        <w:rPr>
          <w:sz w:val="20"/>
        </w:rPr>
      </w:pPr>
    </w:p>
    <w:p w14:paraId="39E45727" w14:textId="77777777" w:rsidR="008E5811" w:rsidRDefault="008E5811" w:rsidP="008E5811">
      <w:pPr>
        <w:spacing w:line="276" w:lineRule="auto"/>
        <w:ind w:left="720"/>
        <w:jc w:val="both"/>
      </w:pPr>
      <w:r>
        <w:t>The following State Records Management Fees were established to recover costs associated with the State Records Center (SRC) and/or Document Destruction Center (DDC) operations. These services provide low-cost record storage for all State agencies:</w:t>
      </w:r>
    </w:p>
    <w:p w14:paraId="07F0437F" w14:textId="77777777" w:rsidR="008E5811" w:rsidRDefault="008E5811" w:rsidP="008E5811">
      <w:pPr>
        <w:ind w:left="720"/>
      </w:pPr>
    </w:p>
    <w:p w14:paraId="275A07D3" w14:textId="77777777" w:rsidR="008E5811" w:rsidRDefault="008E5811" w:rsidP="008E5811">
      <w:pPr>
        <w:pStyle w:val="ListParagraph"/>
        <w:numPr>
          <w:ilvl w:val="0"/>
          <w:numId w:val="26"/>
        </w:numPr>
        <w:spacing w:line="276" w:lineRule="auto"/>
        <w:ind w:left="1440"/>
      </w:pPr>
      <w:r w:rsidRPr="000715E3">
        <w:t>Records Storage Fee</w:t>
      </w:r>
    </w:p>
    <w:p w14:paraId="43EAF554" w14:textId="77777777" w:rsidR="008E5811" w:rsidRDefault="008E5811" w:rsidP="008E5811">
      <w:pPr>
        <w:pStyle w:val="ListParagraph"/>
        <w:numPr>
          <w:ilvl w:val="0"/>
          <w:numId w:val="26"/>
        </w:numPr>
        <w:spacing w:line="276" w:lineRule="auto"/>
        <w:ind w:left="1440"/>
      </w:pPr>
      <w:r>
        <w:t>Long Term Storage Fee</w:t>
      </w:r>
    </w:p>
    <w:p w14:paraId="27D282E4" w14:textId="77777777" w:rsidR="008E5811" w:rsidRPr="00274476" w:rsidRDefault="008E5811" w:rsidP="008E5811">
      <w:pPr>
        <w:pStyle w:val="ListParagraph"/>
        <w:numPr>
          <w:ilvl w:val="0"/>
          <w:numId w:val="26"/>
        </w:numPr>
        <w:spacing w:line="276" w:lineRule="auto"/>
        <w:ind w:left="1440"/>
      </w:pPr>
      <w:r w:rsidRPr="000715E3">
        <w:t>Essential Records Storage Fee</w:t>
      </w:r>
    </w:p>
    <w:p w14:paraId="51F42378" w14:textId="77777777" w:rsidR="008E5811" w:rsidRPr="00274476" w:rsidRDefault="008E5811" w:rsidP="008E5811">
      <w:pPr>
        <w:pStyle w:val="ListParagraph"/>
        <w:numPr>
          <w:ilvl w:val="0"/>
          <w:numId w:val="26"/>
        </w:numPr>
        <w:spacing w:line="276" w:lineRule="auto"/>
        <w:ind w:left="1440"/>
        <w:jc w:val="both"/>
      </w:pPr>
      <w:r>
        <w:t>Confidential Destruction Fee</w:t>
      </w:r>
    </w:p>
    <w:p w14:paraId="1E0186BE" w14:textId="77777777" w:rsidR="008E5811" w:rsidRPr="00274476" w:rsidRDefault="008E5811" w:rsidP="008E5811">
      <w:pPr>
        <w:pStyle w:val="ListParagraph"/>
        <w:numPr>
          <w:ilvl w:val="0"/>
          <w:numId w:val="26"/>
        </w:numPr>
        <w:spacing w:line="276" w:lineRule="auto"/>
        <w:ind w:left="1440"/>
      </w:pPr>
      <w:r>
        <w:t>Plastics Destruction Fee</w:t>
      </w:r>
    </w:p>
    <w:p w14:paraId="3B9AD9D3" w14:textId="77777777" w:rsidR="008E5811" w:rsidRDefault="008E5811" w:rsidP="008E5811">
      <w:pPr>
        <w:pStyle w:val="ListParagraph"/>
        <w:numPr>
          <w:ilvl w:val="0"/>
          <w:numId w:val="26"/>
        </w:numPr>
        <w:spacing w:line="276" w:lineRule="auto"/>
        <w:ind w:left="1440"/>
      </w:pPr>
      <w:r>
        <w:t>Record Pulls Fee</w:t>
      </w:r>
    </w:p>
    <w:p w14:paraId="3EA35356" w14:textId="77777777" w:rsidR="008E5811" w:rsidRDefault="008E5811" w:rsidP="008E5811">
      <w:pPr>
        <w:pStyle w:val="ListParagraph"/>
        <w:numPr>
          <w:ilvl w:val="0"/>
          <w:numId w:val="26"/>
        </w:numPr>
        <w:spacing w:line="276" w:lineRule="auto"/>
        <w:ind w:left="1440"/>
      </w:pPr>
      <w:r>
        <w:t>Re-File Fee</w:t>
      </w:r>
    </w:p>
    <w:p w14:paraId="1AC0E25C" w14:textId="77777777" w:rsidR="008E5811" w:rsidRPr="00274476" w:rsidRDefault="008E5811" w:rsidP="008E5811">
      <w:pPr>
        <w:pStyle w:val="ListParagraph"/>
        <w:numPr>
          <w:ilvl w:val="0"/>
          <w:numId w:val="26"/>
        </w:numPr>
        <w:spacing w:line="276" w:lineRule="auto"/>
        <w:ind w:left="1440"/>
      </w:pPr>
      <w:r>
        <w:t>Pre-End Retention/Early Withdrawal Fee</w:t>
      </w:r>
    </w:p>
    <w:p w14:paraId="74B8AE46" w14:textId="0BD406A4" w:rsidR="008E5811" w:rsidRDefault="008E5811" w:rsidP="008E5811">
      <w:pPr>
        <w:pStyle w:val="ListParagraph"/>
        <w:numPr>
          <w:ilvl w:val="0"/>
          <w:numId w:val="26"/>
        </w:numPr>
        <w:spacing w:line="276" w:lineRule="auto"/>
        <w:ind w:left="1440"/>
      </w:pPr>
      <w:r>
        <w:t>E-</w:t>
      </w:r>
      <w:r w:rsidRPr="00274476">
        <w:t>Pull Fee</w:t>
      </w:r>
    </w:p>
    <w:p w14:paraId="6C029EE0" w14:textId="77777777" w:rsidR="008E5811" w:rsidRPr="00197722" w:rsidRDefault="008E5811" w:rsidP="008E5811"/>
    <w:tbl>
      <w:tblPr>
        <w:tblW w:w="9623"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1690"/>
        <w:gridCol w:w="1960"/>
        <w:gridCol w:w="2094"/>
      </w:tblGrid>
      <w:tr w:rsidR="008E5811" w:rsidRPr="00E37BD5" w14:paraId="00455D2D" w14:textId="77777777" w:rsidTr="007B6832">
        <w:trPr>
          <w:trHeight w:val="490"/>
        </w:trPr>
        <w:tc>
          <w:tcPr>
            <w:tcW w:w="9623" w:type="dxa"/>
            <w:gridSpan w:val="4"/>
            <w:shd w:val="clear" w:color="auto" w:fill="2F5496" w:themeFill="accent1" w:themeFillShade="BF"/>
            <w:noWrap/>
            <w:vAlign w:val="center"/>
            <w:hideMark/>
          </w:tcPr>
          <w:p w14:paraId="3B95E37F" w14:textId="77777777" w:rsidR="008E5811" w:rsidRPr="004E03C6" w:rsidRDefault="008E5811" w:rsidP="007B6832">
            <w:pPr>
              <w:jc w:val="center"/>
              <w:rPr>
                <w:rFonts w:eastAsia="Times New Roman" w:cstheme="majorHAnsi"/>
                <w:b/>
                <w:bCs/>
                <w:color w:val="FFFFFF"/>
                <w:sz w:val="24"/>
              </w:rPr>
            </w:pPr>
            <w:r w:rsidRPr="004E03C6">
              <w:rPr>
                <w:rFonts w:eastAsia="Times New Roman" w:cstheme="majorHAnsi"/>
                <w:b/>
                <w:bCs/>
                <w:color w:val="FFFFFF"/>
                <w:sz w:val="24"/>
              </w:rPr>
              <w:t>OFFICE OF STATE PUBLISHING – STATE RECORDS MANAGEMENT RATES</w:t>
            </w:r>
          </w:p>
        </w:tc>
      </w:tr>
      <w:tr w:rsidR="008E5811" w:rsidRPr="00E37BD5" w14:paraId="77CD6BDA" w14:textId="77777777" w:rsidTr="007B6832">
        <w:trPr>
          <w:trHeight w:val="576"/>
        </w:trPr>
        <w:tc>
          <w:tcPr>
            <w:tcW w:w="3879" w:type="dxa"/>
            <w:shd w:val="clear" w:color="000000" w:fill="D9D9D9"/>
            <w:noWrap/>
            <w:vAlign w:val="center"/>
            <w:hideMark/>
          </w:tcPr>
          <w:p w14:paraId="00143941" w14:textId="77777777" w:rsidR="008E5811" w:rsidRPr="00E37BD5" w:rsidRDefault="008E5811" w:rsidP="007B6832">
            <w:pPr>
              <w:jc w:val="center"/>
              <w:rPr>
                <w:rFonts w:eastAsia="Times New Roman" w:cstheme="majorHAnsi"/>
                <w:b/>
                <w:bCs/>
                <w:szCs w:val="22"/>
              </w:rPr>
            </w:pPr>
            <w:r w:rsidRPr="00E37BD5">
              <w:rPr>
                <w:rFonts w:eastAsia="Times New Roman" w:cstheme="majorHAnsi"/>
                <w:b/>
                <w:bCs/>
                <w:szCs w:val="22"/>
              </w:rPr>
              <w:t>DESCRIPTION</w:t>
            </w:r>
          </w:p>
        </w:tc>
        <w:tc>
          <w:tcPr>
            <w:tcW w:w="1690" w:type="dxa"/>
            <w:shd w:val="clear" w:color="000000" w:fill="D9D9D9"/>
            <w:noWrap/>
            <w:vAlign w:val="center"/>
            <w:hideMark/>
          </w:tcPr>
          <w:p w14:paraId="22E5250B" w14:textId="77777777" w:rsidR="008E5811" w:rsidRPr="00E37BD5" w:rsidRDefault="008E5811" w:rsidP="007B6832">
            <w:pPr>
              <w:jc w:val="center"/>
              <w:rPr>
                <w:rFonts w:eastAsia="Times New Roman" w:cstheme="majorHAnsi"/>
                <w:b/>
                <w:bCs/>
                <w:szCs w:val="22"/>
              </w:rPr>
            </w:pPr>
            <w:r w:rsidRPr="00E37BD5">
              <w:rPr>
                <w:rFonts w:eastAsia="Times New Roman" w:cstheme="majorHAnsi"/>
                <w:b/>
                <w:bCs/>
                <w:szCs w:val="22"/>
              </w:rPr>
              <w:t>UNIT</w:t>
            </w:r>
          </w:p>
        </w:tc>
        <w:tc>
          <w:tcPr>
            <w:tcW w:w="1960" w:type="dxa"/>
            <w:shd w:val="clear" w:color="000000" w:fill="92D050"/>
            <w:noWrap/>
            <w:vAlign w:val="center"/>
            <w:hideMark/>
          </w:tcPr>
          <w:p w14:paraId="4BCAE236" w14:textId="77777777" w:rsidR="008E5811" w:rsidRPr="00E37BD5" w:rsidRDefault="008E5811" w:rsidP="007B6832">
            <w:pPr>
              <w:jc w:val="center"/>
              <w:rPr>
                <w:rFonts w:eastAsia="Times New Roman" w:cstheme="majorHAnsi"/>
                <w:b/>
                <w:bCs/>
                <w:szCs w:val="22"/>
              </w:rPr>
            </w:pPr>
            <w:r w:rsidRPr="00E37BD5">
              <w:rPr>
                <w:rFonts w:eastAsia="Times New Roman" w:cstheme="majorHAnsi"/>
                <w:b/>
                <w:bCs/>
                <w:szCs w:val="22"/>
              </w:rPr>
              <w:t xml:space="preserve">CY </w:t>
            </w:r>
            <w:r>
              <w:rPr>
                <w:rFonts w:eastAsia="Times New Roman" w:cstheme="majorHAnsi"/>
                <w:b/>
                <w:bCs/>
                <w:szCs w:val="22"/>
              </w:rPr>
              <w:t>2021-22</w:t>
            </w:r>
          </w:p>
        </w:tc>
        <w:tc>
          <w:tcPr>
            <w:tcW w:w="2094" w:type="dxa"/>
            <w:shd w:val="clear" w:color="000000" w:fill="92D050"/>
            <w:noWrap/>
            <w:vAlign w:val="center"/>
            <w:hideMark/>
          </w:tcPr>
          <w:p w14:paraId="4155132D" w14:textId="77777777" w:rsidR="008E5811" w:rsidRPr="00E37BD5" w:rsidRDefault="008E5811" w:rsidP="007B6832">
            <w:pPr>
              <w:jc w:val="center"/>
              <w:rPr>
                <w:rFonts w:eastAsia="Times New Roman" w:cstheme="majorHAnsi"/>
                <w:b/>
                <w:bCs/>
                <w:szCs w:val="22"/>
              </w:rPr>
            </w:pPr>
            <w:r w:rsidRPr="00E37BD5">
              <w:rPr>
                <w:rFonts w:eastAsia="Times New Roman" w:cstheme="majorHAnsi"/>
                <w:b/>
                <w:bCs/>
                <w:szCs w:val="22"/>
              </w:rPr>
              <w:t>B</w:t>
            </w:r>
            <w:r>
              <w:rPr>
                <w:rFonts w:eastAsia="Times New Roman" w:cstheme="majorHAnsi"/>
                <w:b/>
                <w:bCs/>
                <w:szCs w:val="22"/>
              </w:rPr>
              <w:t>Y 2022-23</w:t>
            </w:r>
          </w:p>
        </w:tc>
      </w:tr>
      <w:tr w:rsidR="008E5811" w:rsidRPr="00E37BD5" w14:paraId="5B9286A7" w14:textId="77777777" w:rsidTr="007B6832">
        <w:trPr>
          <w:trHeight w:val="468"/>
        </w:trPr>
        <w:tc>
          <w:tcPr>
            <w:tcW w:w="3879" w:type="dxa"/>
            <w:shd w:val="clear" w:color="auto" w:fill="auto"/>
            <w:noWrap/>
            <w:vAlign w:val="center"/>
            <w:hideMark/>
          </w:tcPr>
          <w:p w14:paraId="1EAF877A" w14:textId="77777777" w:rsidR="008E5811" w:rsidRPr="004E03C6" w:rsidRDefault="008E5811" w:rsidP="007B6832">
            <w:pPr>
              <w:rPr>
                <w:rFonts w:eastAsia="Times New Roman" w:cstheme="majorHAnsi"/>
                <w:sz w:val="20"/>
                <w:szCs w:val="20"/>
              </w:rPr>
            </w:pPr>
            <w:r w:rsidRPr="004E03C6">
              <w:rPr>
                <w:rFonts w:eastAsia="Times New Roman" w:cstheme="majorHAnsi"/>
                <w:sz w:val="20"/>
                <w:szCs w:val="20"/>
              </w:rPr>
              <w:t>Records Storage Fee</w:t>
            </w:r>
          </w:p>
        </w:tc>
        <w:tc>
          <w:tcPr>
            <w:tcW w:w="1690" w:type="dxa"/>
            <w:shd w:val="clear" w:color="auto" w:fill="auto"/>
            <w:noWrap/>
            <w:vAlign w:val="center"/>
            <w:hideMark/>
          </w:tcPr>
          <w:p w14:paraId="4EED21C5" w14:textId="77777777" w:rsidR="008E5811" w:rsidRPr="004E03C6" w:rsidRDefault="008E5811" w:rsidP="007B6832">
            <w:pPr>
              <w:jc w:val="center"/>
              <w:rPr>
                <w:rFonts w:eastAsia="Times New Roman" w:cstheme="majorHAnsi"/>
                <w:sz w:val="20"/>
                <w:szCs w:val="20"/>
              </w:rPr>
            </w:pPr>
            <w:r w:rsidRPr="004E03C6">
              <w:rPr>
                <w:rFonts w:eastAsia="Times New Roman" w:cstheme="majorHAnsi"/>
                <w:sz w:val="20"/>
                <w:szCs w:val="20"/>
              </w:rPr>
              <w:t>Cubic Feet</w:t>
            </w:r>
          </w:p>
        </w:tc>
        <w:tc>
          <w:tcPr>
            <w:tcW w:w="1960" w:type="dxa"/>
            <w:shd w:val="clear" w:color="auto" w:fill="D9E2F3" w:themeFill="accent1" w:themeFillTint="33"/>
            <w:noWrap/>
            <w:vAlign w:val="center"/>
          </w:tcPr>
          <w:p w14:paraId="7A356338"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$5.40</w:t>
            </w:r>
          </w:p>
        </w:tc>
        <w:tc>
          <w:tcPr>
            <w:tcW w:w="2094" w:type="dxa"/>
            <w:shd w:val="clear" w:color="auto" w:fill="D9E2F3" w:themeFill="accent1" w:themeFillTint="33"/>
            <w:noWrap/>
            <w:vAlign w:val="center"/>
          </w:tcPr>
          <w:p w14:paraId="6D2C67AF"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$5.56</w:t>
            </w:r>
          </w:p>
        </w:tc>
      </w:tr>
      <w:tr w:rsidR="008E5811" w:rsidRPr="00E37BD5" w14:paraId="316E6C37" w14:textId="77777777" w:rsidTr="007B6832">
        <w:trPr>
          <w:trHeight w:val="450"/>
        </w:trPr>
        <w:tc>
          <w:tcPr>
            <w:tcW w:w="3879" w:type="dxa"/>
            <w:shd w:val="clear" w:color="auto" w:fill="auto"/>
            <w:noWrap/>
            <w:vAlign w:val="center"/>
            <w:hideMark/>
          </w:tcPr>
          <w:p w14:paraId="1F44AC08" w14:textId="77777777" w:rsidR="008E5811" w:rsidRPr="004E03C6" w:rsidRDefault="008E5811" w:rsidP="007B6832">
            <w:pPr>
              <w:rPr>
                <w:rFonts w:eastAsia="Times New Roman" w:cstheme="majorHAnsi"/>
                <w:b/>
                <w:bCs/>
                <w:sz w:val="20"/>
                <w:szCs w:val="20"/>
              </w:rPr>
            </w:pPr>
            <w:r w:rsidRPr="004E03C6">
              <w:rPr>
                <w:rFonts w:eastAsia="Times New Roman" w:cstheme="majorHAnsi"/>
                <w:sz w:val="20"/>
                <w:szCs w:val="20"/>
              </w:rPr>
              <w:t>Long Term Storage Fee</w:t>
            </w:r>
          </w:p>
        </w:tc>
        <w:tc>
          <w:tcPr>
            <w:tcW w:w="1690" w:type="dxa"/>
            <w:shd w:val="clear" w:color="auto" w:fill="auto"/>
            <w:noWrap/>
            <w:vAlign w:val="center"/>
            <w:hideMark/>
          </w:tcPr>
          <w:p w14:paraId="28886FF2" w14:textId="77777777" w:rsidR="008E5811" w:rsidRPr="004E03C6" w:rsidRDefault="008E5811" w:rsidP="007B6832">
            <w:pPr>
              <w:jc w:val="center"/>
              <w:rPr>
                <w:rFonts w:eastAsia="Times New Roman" w:cstheme="majorHAnsi"/>
                <w:sz w:val="20"/>
                <w:szCs w:val="20"/>
              </w:rPr>
            </w:pPr>
            <w:r w:rsidRPr="004E03C6">
              <w:rPr>
                <w:rFonts w:eastAsia="Times New Roman" w:cstheme="majorHAnsi"/>
                <w:sz w:val="20"/>
                <w:szCs w:val="20"/>
              </w:rPr>
              <w:t>Cubic Feet</w:t>
            </w:r>
          </w:p>
        </w:tc>
        <w:tc>
          <w:tcPr>
            <w:tcW w:w="1960" w:type="dxa"/>
            <w:shd w:val="clear" w:color="auto" w:fill="D9E2F3" w:themeFill="accent1" w:themeFillTint="33"/>
            <w:noWrap/>
            <w:vAlign w:val="center"/>
          </w:tcPr>
          <w:p w14:paraId="153B63DE"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$2.10</w:t>
            </w:r>
          </w:p>
        </w:tc>
        <w:tc>
          <w:tcPr>
            <w:tcW w:w="2094" w:type="dxa"/>
            <w:shd w:val="clear" w:color="auto" w:fill="D9E2F3" w:themeFill="accent1" w:themeFillTint="33"/>
            <w:noWrap/>
            <w:vAlign w:val="center"/>
          </w:tcPr>
          <w:p w14:paraId="22730408"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$2.16</w:t>
            </w:r>
          </w:p>
        </w:tc>
      </w:tr>
      <w:tr w:rsidR="008E5811" w:rsidRPr="00E37BD5" w14:paraId="38DD173A" w14:textId="77777777" w:rsidTr="007B6832">
        <w:trPr>
          <w:trHeight w:val="450"/>
        </w:trPr>
        <w:tc>
          <w:tcPr>
            <w:tcW w:w="3879" w:type="dxa"/>
            <w:shd w:val="clear" w:color="auto" w:fill="auto"/>
            <w:noWrap/>
            <w:vAlign w:val="center"/>
          </w:tcPr>
          <w:p w14:paraId="743A547E" w14:textId="77777777" w:rsidR="008E5811" w:rsidRPr="004E03C6" w:rsidRDefault="008E5811" w:rsidP="007B6832">
            <w:pPr>
              <w:rPr>
                <w:rFonts w:eastAsia="Times New Roman" w:cstheme="majorHAnsi"/>
                <w:sz w:val="20"/>
                <w:szCs w:val="20"/>
              </w:rPr>
            </w:pPr>
            <w:r w:rsidRPr="004E03C6">
              <w:rPr>
                <w:rFonts w:eastAsia="Times New Roman" w:cstheme="majorHAnsi"/>
                <w:sz w:val="20"/>
                <w:szCs w:val="20"/>
              </w:rPr>
              <w:t>Essential Records Storage Fee</w:t>
            </w:r>
          </w:p>
        </w:tc>
        <w:tc>
          <w:tcPr>
            <w:tcW w:w="1690" w:type="dxa"/>
            <w:shd w:val="clear" w:color="auto" w:fill="auto"/>
            <w:noWrap/>
            <w:vAlign w:val="center"/>
          </w:tcPr>
          <w:p w14:paraId="7CC84FCB" w14:textId="77777777" w:rsidR="008E5811" w:rsidRPr="004E03C6" w:rsidRDefault="008E5811" w:rsidP="007B6832">
            <w:pPr>
              <w:jc w:val="center"/>
              <w:rPr>
                <w:rFonts w:eastAsia="Times New Roman" w:cstheme="majorHAnsi"/>
                <w:sz w:val="20"/>
                <w:szCs w:val="20"/>
              </w:rPr>
            </w:pPr>
            <w:r w:rsidRPr="004E03C6">
              <w:rPr>
                <w:rFonts w:eastAsia="Times New Roman" w:cstheme="majorHAnsi"/>
                <w:sz w:val="20"/>
                <w:szCs w:val="20"/>
              </w:rPr>
              <w:t>Cubic Feet</w:t>
            </w:r>
          </w:p>
        </w:tc>
        <w:tc>
          <w:tcPr>
            <w:tcW w:w="1960" w:type="dxa"/>
            <w:shd w:val="clear" w:color="auto" w:fill="D9E2F3" w:themeFill="accent1" w:themeFillTint="33"/>
            <w:noWrap/>
            <w:vAlign w:val="center"/>
          </w:tcPr>
          <w:p w14:paraId="2BAA1FD9"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$25.25</w:t>
            </w:r>
          </w:p>
        </w:tc>
        <w:tc>
          <w:tcPr>
            <w:tcW w:w="2094" w:type="dxa"/>
            <w:shd w:val="clear" w:color="auto" w:fill="D9E2F3" w:themeFill="accent1" w:themeFillTint="33"/>
            <w:noWrap/>
            <w:vAlign w:val="center"/>
          </w:tcPr>
          <w:p w14:paraId="3894A079"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$26.01</w:t>
            </w:r>
          </w:p>
        </w:tc>
      </w:tr>
      <w:tr w:rsidR="008E5811" w:rsidRPr="00E37BD5" w14:paraId="52C28F92" w14:textId="77777777" w:rsidTr="007B6832">
        <w:trPr>
          <w:trHeight w:val="450"/>
        </w:trPr>
        <w:tc>
          <w:tcPr>
            <w:tcW w:w="3879" w:type="dxa"/>
            <w:shd w:val="clear" w:color="auto" w:fill="auto"/>
            <w:noWrap/>
            <w:vAlign w:val="center"/>
          </w:tcPr>
          <w:p w14:paraId="14D0DAAC" w14:textId="77777777" w:rsidR="008E5811" w:rsidRPr="004E03C6" w:rsidRDefault="008E5811" w:rsidP="007B6832">
            <w:pPr>
              <w:rPr>
                <w:rFonts w:eastAsia="Times New Roman" w:cstheme="majorHAnsi"/>
                <w:sz w:val="20"/>
                <w:szCs w:val="20"/>
              </w:rPr>
            </w:pPr>
            <w:r w:rsidRPr="004E03C6">
              <w:rPr>
                <w:rFonts w:eastAsia="Times New Roman" w:cstheme="majorHAnsi"/>
                <w:sz w:val="20"/>
                <w:szCs w:val="20"/>
              </w:rPr>
              <w:t>Confidential Destruction Fee</w:t>
            </w:r>
          </w:p>
        </w:tc>
        <w:tc>
          <w:tcPr>
            <w:tcW w:w="1690" w:type="dxa"/>
            <w:shd w:val="clear" w:color="auto" w:fill="auto"/>
            <w:noWrap/>
            <w:vAlign w:val="center"/>
          </w:tcPr>
          <w:p w14:paraId="2B61C0B8" w14:textId="77777777" w:rsidR="008E5811" w:rsidRPr="004E03C6" w:rsidRDefault="008E5811" w:rsidP="007B6832">
            <w:pPr>
              <w:jc w:val="center"/>
              <w:rPr>
                <w:rFonts w:eastAsia="Times New Roman" w:cstheme="majorHAnsi"/>
                <w:sz w:val="20"/>
                <w:szCs w:val="20"/>
              </w:rPr>
            </w:pPr>
            <w:r w:rsidRPr="004E03C6">
              <w:rPr>
                <w:rFonts w:eastAsia="Times New Roman" w:cstheme="majorHAnsi"/>
                <w:sz w:val="20"/>
                <w:szCs w:val="20"/>
              </w:rPr>
              <w:t>Pounds</w:t>
            </w:r>
          </w:p>
        </w:tc>
        <w:tc>
          <w:tcPr>
            <w:tcW w:w="1960" w:type="dxa"/>
            <w:shd w:val="clear" w:color="auto" w:fill="D9E2F3" w:themeFill="accent1" w:themeFillTint="33"/>
            <w:noWrap/>
            <w:vAlign w:val="center"/>
          </w:tcPr>
          <w:p w14:paraId="602B0A37"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$0.17</w:t>
            </w:r>
          </w:p>
        </w:tc>
        <w:tc>
          <w:tcPr>
            <w:tcW w:w="2094" w:type="dxa"/>
            <w:shd w:val="clear" w:color="auto" w:fill="D9E2F3" w:themeFill="accent1" w:themeFillTint="33"/>
            <w:noWrap/>
            <w:vAlign w:val="center"/>
          </w:tcPr>
          <w:p w14:paraId="6E33C2BC"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$0.18</w:t>
            </w:r>
          </w:p>
        </w:tc>
      </w:tr>
      <w:tr w:rsidR="008E5811" w:rsidRPr="00E37BD5" w14:paraId="153DD760" w14:textId="77777777" w:rsidTr="007B6832">
        <w:trPr>
          <w:trHeight w:val="450"/>
        </w:trPr>
        <w:tc>
          <w:tcPr>
            <w:tcW w:w="3879" w:type="dxa"/>
            <w:shd w:val="clear" w:color="auto" w:fill="auto"/>
            <w:noWrap/>
            <w:vAlign w:val="center"/>
          </w:tcPr>
          <w:p w14:paraId="0D0AB5D3" w14:textId="77777777" w:rsidR="008E5811" w:rsidRPr="004E03C6" w:rsidRDefault="008E5811" w:rsidP="007B6832">
            <w:pPr>
              <w:rPr>
                <w:rFonts w:eastAsia="Times New Roman" w:cstheme="majorHAnsi"/>
                <w:sz w:val="20"/>
                <w:szCs w:val="20"/>
              </w:rPr>
            </w:pPr>
            <w:r w:rsidRPr="004E03C6">
              <w:rPr>
                <w:rFonts w:eastAsia="Times New Roman" w:cstheme="majorHAnsi"/>
                <w:sz w:val="20"/>
                <w:szCs w:val="20"/>
              </w:rPr>
              <w:t>Plastics Destruction Fee</w:t>
            </w:r>
          </w:p>
        </w:tc>
        <w:tc>
          <w:tcPr>
            <w:tcW w:w="1690" w:type="dxa"/>
            <w:shd w:val="clear" w:color="auto" w:fill="auto"/>
            <w:noWrap/>
            <w:vAlign w:val="center"/>
          </w:tcPr>
          <w:p w14:paraId="6EEE14B3" w14:textId="77777777" w:rsidR="008E5811" w:rsidRPr="004E03C6" w:rsidRDefault="008E5811" w:rsidP="007B6832">
            <w:pPr>
              <w:jc w:val="center"/>
              <w:rPr>
                <w:rFonts w:eastAsia="Times New Roman" w:cstheme="majorHAnsi"/>
                <w:sz w:val="20"/>
                <w:szCs w:val="20"/>
              </w:rPr>
            </w:pPr>
            <w:r w:rsidRPr="004E03C6">
              <w:rPr>
                <w:rFonts w:eastAsia="Times New Roman" w:cstheme="majorHAnsi"/>
                <w:sz w:val="20"/>
                <w:szCs w:val="20"/>
              </w:rPr>
              <w:t>Pounds</w:t>
            </w:r>
          </w:p>
        </w:tc>
        <w:tc>
          <w:tcPr>
            <w:tcW w:w="1960" w:type="dxa"/>
            <w:shd w:val="clear" w:color="auto" w:fill="D9E2F3" w:themeFill="accent1" w:themeFillTint="33"/>
            <w:noWrap/>
            <w:vAlign w:val="center"/>
          </w:tcPr>
          <w:p w14:paraId="3E9D07F2"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$0.35</w:t>
            </w:r>
          </w:p>
        </w:tc>
        <w:tc>
          <w:tcPr>
            <w:tcW w:w="2094" w:type="dxa"/>
            <w:shd w:val="clear" w:color="auto" w:fill="D9E2F3" w:themeFill="accent1" w:themeFillTint="33"/>
            <w:noWrap/>
            <w:vAlign w:val="center"/>
          </w:tcPr>
          <w:p w14:paraId="29469E91"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$.36</w:t>
            </w:r>
          </w:p>
        </w:tc>
      </w:tr>
      <w:tr w:rsidR="008E5811" w:rsidRPr="00E37BD5" w14:paraId="33CD0A4D" w14:textId="77777777" w:rsidTr="007B6832">
        <w:trPr>
          <w:trHeight w:val="450"/>
        </w:trPr>
        <w:tc>
          <w:tcPr>
            <w:tcW w:w="3879" w:type="dxa"/>
            <w:shd w:val="clear" w:color="auto" w:fill="auto"/>
            <w:noWrap/>
            <w:vAlign w:val="center"/>
          </w:tcPr>
          <w:p w14:paraId="007C4848" w14:textId="77777777" w:rsidR="008E5811" w:rsidRPr="004E03C6" w:rsidRDefault="008E5811" w:rsidP="007B6832">
            <w:pPr>
              <w:rPr>
                <w:rFonts w:eastAsia="Times New Roman" w:cstheme="majorHAnsi"/>
                <w:sz w:val="20"/>
                <w:szCs w:val="20"/>
              </w:rPr>
            </w:pPr>
            <w:r w:rsidRPr="004E03C6">
              <w:rPr>
                <w:rFonts w:eastAsia="Times New Roman" w:cstheme="majorHAnsi"/>
                <w:sz w:val="20"/>
                <w:szCs w:val="20"/>
              </w:rPr>
              <w:t>Record Pulls</w:t>
            </w:r>
          </w:p>
        </w:tc>
        <w:tc>
          <w:tcPr>
            <w:tcW w:w="1690" w:type="dxa"/>
            <w:shd w:val="clear" w:color="auto" w:fill="auto"/>
            <w:noWrap/>
            <w:vAlign w:val="center"/>
          </w:tcPr>
          <w:p w14:paraId="3AEDB3CB" w14:textId="77777777" w:rsidR="008E5811" w:rsidRPr="004E03C6" w:rsidRDefault="008E5811" w:rsidP="007B6832">
            <w:pPr>
              <w:jc w:val="center"/>
              <w:rPr>
                <w:rFonts w:eastAsia="Times New Roman" w:cstheme="majorHAnsi"/>
                <w:sz w:val="20"/>
                <w:szCs w:val="20"/>
              </w:rPr>
            </w:pPr>
            <w:r w:rsidRPr="004E03C6">
              <w:rPr>
                <w:rFonts w:eastAsia="Times New Roman" w:cstheme="majorHAnsi"/>
                <w:sz w:val="20"/>
                <w:szCs w:val="20"/>
              </w:rPr>
              <w:t>Transaction</w:t>
            </w:r>
          </w:p>
        </w:tc>
        <w:tc>
          <w:tcPr>
            <w:tcW w:w="1960" w:type="dxa"/>
            <w:shd w:val="clear" w:color="auto" w:fill="D9E2F3" w:themeFill="accent1" w:themeFillTint="33"/>
            <w:noWrap/>
            <w:vAlign w:val="center"/>
          </w:tcPr>
          <w:p w14:paraId="4C175115"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$2.50</w:t>
            </w:r>
          </w:p>
        </w:tc>
        <w:tc>
          <w:tcPr>
            <w:tcW w:w="2094" w:type="dxa"/>
            <w:shd w:val="clear" w:color="auto" w:fill="D9E2F3" w:themeFill="accent1" w:themeFillTint="33"/>
            <w:noWrap/>
            <w:vAlign w:val="center"/>
          </w:tcPr>
          <w:p w14:paraId="358E6BDF"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$2.58</w:t>
            </w:r>
          </w:p>
        </w:tc>
      </w:tr>
      <w:tr w:rsidR="008E5811" w:rsidRPr="00E37BD5" w14:paraId="408F1EE1" w14:textId="77777777" w:rsidTr="007B6832">
        <w:trPr>
          <w:trHeight w:val="450"/>
        </w:trPr>
        <w:tc>
          <w:tcPr>
            <w:tcW w:w="3879" w:type="dxa"/>
            <w:shd w:val="clear" w:color="auto" w:fill="auto"/>
            <w:noWrap/>
            <w:vAlign w:val="center"/>
          </w:tcPr>
          <w:p w14:paraId="5C10FFF7" w14:textId="77777777" w:rsidR="008E5811" w:rsidRPr="004E03C6" w:rsidRDefault="008E5811" w:rsidP="007B6832">
            <w:pPr>
              <w:rPr>
                <w:rFonts w:eastAsia="Times New Roman" w:cstheme="majorHAnsi"/>
                <w:sz w:val="20"/>
                <w:szCs w:val="20"/>
              </w:rPr>
            </w:pPr>
            <w:r w:rsidRPr="004E03C6">
              <w:rPr>
                <w:rFonts w:eastAsia="Times New Roman" w:cstheme="majorHAnsi"/>
                <w:sz w:val="20"/>
                <w:szCs w:val="20"/>
              </w:rPr>
              <w:t>Re-File Fee</w:t>
            </w:r>
          </w:p>
        </w:tc>
        <w:tc>
          <w:tcPr>
            <w:tcW w:w="1690" w:type="dxa"/>
            <w:shd w:val="clear" w:color="auto" w:fill="auto"/>
            <w:noWrap/>
            <w:vAlign w:val="center"/>
          </w:tcPr>
          <w:p w14:paraId="13389853" w14:textId="77777777" w:rsidR="008E5811" w:rsidRPr="004E03C6" w:rsidRDefault="008E5811" w:rsidP="007B6832">
            <w:pPr>
              <w:jc w:val="center"/>
              <w:rPr>
                <w:rFonts w:eastAsia="Times New Roman" w:cstheme="majorHAnsi"/>
                <w:sz w:val="20"/>
                <w:szCs w:val="20"/>
              </w:rPr>
            </w:pPr>
            <w:r w:rsidRPr="004E03C6">
              <w:rPr>
                <w:rFonts w:eastAsia="Times New Roman" w:cstheme="majorHAnsi"/>
                <w:sz w:val="20"/>
                <w:szCs w:val="20"/>
              </w:rPr>
              <w:t>Transaction</w:t>
            </w:r>
          </w:p>
        </w:tc>
        <w:tc>
          <w:tcPr>
            <w:tcW w:w="1960" w:type="dxa"/>
            <w:shd w:val="clear" w:color="auto" w:fill="D9E2F3" w:themeFill="accent1" w:themeFillTint="33"/>
            <w:noWrap/>
            <w:vAlign w:val="center"/>
          </w:tcPr>
          <w:p w14:paraId="7D3869B6"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$2.50</w:t>
            </w:r>
          </w:p>
        </w:tc>
        <w:tc>
          <w:tcPr>
            <w:tcW w:w="2094" w:type="dxa"/>
            <w:shd w:val="clear" w:color="auto" w:fill="D9E2F3" w:themeFill="accent1" w:themeFillTint="33"/>
            <w:noWrap/>
            <w:vAlign w:val="center"/>
          </w:tcPr>
          <w:p w14:paraId="783C68D8"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$2.58</w:t>
            </w:r>
          </w:p>
        </w:tc>
      </w:tr>
      <w:tr w:rsidR="008E5811" w:rsidRPr="00E37BD5" w14:paraId="5446BB56" w14:textId="77777777" w:rsidTr="007B6832">
        <w:trPr>
          <w:trHeight w:val="450"/>
        </w:trPr>
        <w:tc>
          <w:tcPr>
            <w:tcW w:w="3879" w:type="dxa"/>
            <w:shd w:val="clear" w:color="auto" w:fill="auto"/>
            <w:noWrap/>
            <w:vAlign w:val="center"/>
          </w:tcPr>
          <w:p w14:paraId="4DA073AE" w14:textId="77777777" w:rsidR="008E5811" w:rsidRPr="004E03C6" w:rsidRDefault="008E5811" w:rsidP="007B6832">
            <w:pPr>
              <w:rPr>
                <w:rFonts w:eastAsia="Times New Roman" w:cstheme="majorHAnsi"/>
                <w:sz w:val="20"/>
                <w:szCs w:val="20"/>
              </w:rPr>
            </w:pPr>
            <w:r w:rsidRPr="004E03C6">
              <w:rPr>
                <w:rFonts w:eastAsia="Times New Roman" w:cstheme="majorHAnsi"/>
                <w:sz w:val="20"/>
                <w:szCs w:val="20"/>
              </w:rPr>
              <w:t>Pre-End Retention/Early Withdrawal Fee</w:t>
            </w:r>
          </w:p>
        </w:tc>
        <w:tc>
          <w:tcPr>
            <w:tcW w:w="1690" w:type="dxa"/>
            <w:shd w:val="clear" w:color="auto" w:fill="auto"/>
            <w:noWrap/>
            <w:vAlign w:val="center"/>
          </w:tcPr>
          <w:p w14:paraId="1F82C12A" w14:textId="77777777" w:rsidR="008E5811" w:rsidRPr="004E03C6" w:rsidRDefault="008E5811" w:rsidP="007B6832">
            <w:pPr>
              <w:jc w:val="center"/>
              <w:rPr>
                <w:rFonts w:eastAsia="Times New Roman" w:cstheme="majorHAnsi"/>
                <w:sz w:val="20"/>
                <w:szCs w:val="20"/>
              </w:rPr>
            </w:pPr>
            <w:r w:rsidRPr="004E03C6">
              <w:rPr>
                <w:rFonts w:eastAsia="Times New Roman" w:cstheme="majorHAnsi"/>
                <w:sz w:val="20"/>
                <w:szCs w:val="20"/>
              </w:rPr>
              <w:t>Transaction</w:t>
            </w:r>
          </w:p>
        </w:tc>
        <w:tc>
          <w:tcPr>
            <w:tcW w:w="1960" w:type="dxa"/>
            <w:shd w:val="clear" w:color="auto" w:fill="D9E2F3" w:themeFill="accent1" w:themeFillTint="33"/>
            <w:noWrap/>
            <w:vAlign w:val="center"/>
          </w:tcPr>
          <w:p w14:paraId="763931C2"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$8.00</w:t>
            </w:r>
          </w:p>
        </w:tc>
        <w:tc>
          <w:tcPr>
            <w:tcW w:w="2094" w:type="dxa"/>
            <w:shd w:val="clear" w:color="auto" w:fill="D9E2F3" w:themeFill="accent1" w:themeFillTint="33"/>
            <w:noWrap/>
            <w:vAlign w:val="center"/>
          </w:tcPr>
          <w:p w14:paraId="0B36E6F3"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$8.24</w:t>
            </w:r>
          </w:p>
        </w:tc>
      </w:tr>
      <w:tr w:rsidR="008E5811" w:rsidRPr="00E37BD5" w14:paraId="5A2F0F4B" w14:textId="77777777" w:rsidTr="007B6832">
        <w:trPr>
          <w:trHeight w:val="450"/>
        </w:trPr>
        <w:tc>
          <w:tcPr>
            <w:tcW w:w="3879" w:type="dxa"/>
            <w:shd w:val="clear" w:color="auto" w:fill="auto"/>
            <w:noWrap/>
            <w:vAlign w:val="center"/>
          </w:tcPr>
          <w:p w14:paraId="388DC1E3" w14:textId="77777777" w:rsidR="008E5811" w:rsidRPr="004E03C6" w:rsidRDefault="008E5811" w:rsidP="007B6832">
            <w:pPr>
              <w:rPr>
                <w:rFonts w:eastAsia="Times New Roman" w:cstheme="majorHAnsi"/>
                <w:sz w:val="20"/>
                <w:szCs w:val="20"/>
              </w:rPr>
            </w:pPr>
            <w:r w:rsidRPr="004E03C6">
              <w:rPr>
                <w:rFonts w:eastAsia="Times New Roman" w:cstheme="majorHAnsi"/>
                <w:sz w:val="20"/>
                <w:szCs w:val="20"/>
              </w:rPr>
              <w:t>e-Pull Fee</w:t>
            </w:r>
          </w:p>
        </w:tc>
        <w:tc>
          <w:tcPr>
            <w:tcW w:w="1690" w:type="dxa"/>
            <w:shd w:val="clear" w:color="auto" w:fill="auto"/>
            <w:noWrap/>
            <w:vAlign w:val="center"/>
          </w:tcPr>
          <w:p w14:paraId="3153EDAB" w14:textId="77777777" w:rsidR="008E5811" w:rsidRPr="004E03C6" w:rsidRDefault="008E5811" w:rsidP="007B6832">
            <w:pPr>
              <w:jc w:val="center"/>
              <w:rPr>
                <w:rFonts w:eastAsia="Times New Roman" w:cstheme="majorHAnsi"/>
                <w:sz w:val="20"/>
                <w:szCs w:val="20"/>
              </w:rPr>
            </w:pPr>
            <w:r w:rsidRPr="004E03C6">
              <w:rPr>
                <w:rFonts w:eastAsia="Times New Roman" w:cstheme="majorHAnsi"/>
                <w:sz w:val="20"/>
                <w:szCs w:val="20"/>
              </w:rPr>
              <w:t>Transaction</w:t>
            </w:r>
          </w:p>
        </w:tc>
        <w:tc>
          <w:tcPr>
            <w:tcW w:w="1960" w:type="dxa"/>
            <w:shd w:val="clear" w:color="auto" w:fill="D9E2F3" w:themeFill="accent1" w:themeFillTint="33"/>
            <w:noWrap/>
            <w:vAlign w:val="center"/>
          </w:tcPr>
          <w:p w14:paraId="7BD1888B"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$11.00</w:t>
            </w:r>
          </w:p>
        </w:tc>
        <w:tc>
          <w:tcPr>
            <w:tcW w:w="2094" w:type="dxa"/>
            <w:shd w:val="clear" w:color="auto" w:fill="D9E2F3" w:themeFill="accent1" w:themeFillTint="33"/>
            <w:noWrap/>
            <w:vAlign w:val="center"/>
          </w:tcPr>
          <w:p w14:paraId="30702B04" w14:textId="77777777" w:rsidR="008E5811" w:rsidRPr="00AD5D84" w:rsidRDefault="008E5811" w:rsidP="00AD5D84">
            <w:pPr>
              <w:jc w:val="center"/>
              <w:rPr>
                <w:rFonts w:eastAsia="Times New Roman" w:cs="Arial"/>
                <w:sz w:val="20"/>
                <w:szCs w:val="20"/>
              </w:rPr>
            </w:pPr>
            <w:r w:rsidRPr="00AD5D84">
              <w:rPr>
                <w:rFonts w:eastAsia="Times New Roman" w:cs="Arial"/>
                <w:sz w:val="20"/>
                <w:szCs w:val="20"/>
              </w:rPr>
              <w:t>$11.33</w:t>
            </w:r>
          </w:p>
        </w:tc>
      </w:tr>
    </w:tbl>
    <w:p w14:paraId="5A6A9E17" w14:textId="77777777" w:rsidR="008E5811" w:rsidRDefault="008E5811" w:rsidP="008E5811">
      <w:pPr>
        <w:rPr>
          <w:rFonts w:eastAsia="Times New Roman" w:cstheme="majorBidi"/>
          <w:b/>
          <w:color w:val="002060"/>
          <w:sz w:val="24"/>
        </w:rPr>
      </w:pPr>
      <w:r>
        <w:rPr>
          <w:rFonts w:eastAsia="Times New Roman"/>
        </w:rPr>
        <w:br w:type="page"/>
      </w:r>
    </w:p>
    <w:p w14:paraId="473FBD22" w14:textId="77777777" w:rsidR="008E5811" w:rsidRPr="00170594" w:rsidRDefault="008E5811" w:rsidP="008E5811">
      <w:pPr>
        <w:pStyle w:val="Heading3"/>
        <w:rPr>
          <w:rFonts w:eastAsia="Times New Roman"/>
        </w:rPr>
      </w:pPr>
      <w:bookmarkStart w:id="79" w:name="_Toc83712010"/>
      <w:r w:rsidRPr="00170594">
        <w:rPr>
          <w:rFonts w:eastAsia="Times New Roman"/>
        </w:rPr>
        <w:lastRenderedPageBreak/>
        <w:t>Production</w:t>
      </w:r>
      <w:bookmarkEnd w:id="79"/>
    </w:p>
    <w:p w14:paraId="7347A6F4" w14:textId="77777777" w:rsidR="008E5811" w:rsidRDefault="008E5811" w:rsidP="008E5811">
      <w:pPr>
        <w:spacing w:line="276" w:lineRule="auto"/>
        <w:ind w:left="720"/>
        <w:jc w:val="both"/>
        <w:rPr>
          <w:rFonts w:eastAsia="Times New Roman" w:cs="Arial"/>
          <w:szCs w:val="22"/>
        </w:rPr>
      </w:pPr>
      <w:r w:rsidRPr="00365F66">
        <w:rPr>
          <w:rFonts w:eastAsia="Times New Roman" w:cs="Arial"/>
          <w:szCs w:val="22"/>
        </w:rPr>
        <w:t xml:space="preserve">The Production Cost Centers perform a variety of print services for the Legislature and other state agencies. These services include, but are not limited to, composition, offset and digital printing, bindery finishing and mailing services, in order to produce finished printed products. Some of these products include legislative bills and publications, annual reports, driver’s handbooks, voter guides, tax booklets, etc.  Government Code </w:t>
      </w:r>
      <w:r>
        <w:rPr>
          <w:rFonts w:eastAsia="Times New Roman" w:cs="Arial"/>
          <w:szCs w:val="22"/>
        </w:rPr>
        <w:t>s</w:t>
      </w:r>
      <w:r w:rsidRPr="00365F66">
        <w:rPr>
          <w:rFonts w:eastAsia="Times New Roman" w:cs="Arial"/>
          <w:szCs w:val="22"/>
        </w:rPr>
        <w:t>ection</w:t>
      </w:r>
      <w:r>
        <w:rPr>
          <w:rFonts w:eastAsia="Times New Roman" w:cs="Arial"/>
          <w:szCs w:val="22"/>
        </w:rPr>
        <w:t>s</w:t>
      </w:r>
      <w:r w:rsidRPr="00365F66">
        <w:rPr>
          <w:rFonts w:eastAsia="Times New Roman" w:cs="Arial"/>
          <w:szCs w:val="22"/>
        </w:rPr>
        <w:t xml:space="preserve"> 14650-14912 </w:t>
      </w:r>
      <w:r>
        <w:rPr>
          <w:rFonts w:eastAsia="Times New Roman" w:cs="Arial"/>
          <w:szCs w:val="22"/>
        </w:rPr>
        <w:t>form</w:t>
      </w:r>
      <w:r w:rsidRPr="00365F66">
        <w:rPr>
          <w:rFonts w:eastAsia="Times New Roman" w:cs="Arial"/>
          <w:szCs w:val="22"/>
        </w:rPr>
        <w:t xml:space="preserve"> the foundation for the printing services provided. OSP is a fee</w:t>
      </w:r>
      <w:r>
        <w:rPr>
          <w:rFonts w:eastAsia="Times New Roman" w:cs="Arial"/>
          <w:szCs w:val="22"/>
        </w:rPr>
        <w:t>-</w:t>
      </w:r>
      <w:r w:rsidRPr="00365F66">
        <w:rPr>
          <w:rFonts w:eastAsia="Times New Roman" w:cs="Arial"/>
          <w:szCs w:val="22"/>
        </w:rPr>
        <w:t>for</w:t>
      </w:r>
      <w:r>
        <w:rPr>
          <w:rFonts w:eastAsia="Times New Roman" w:cs="Arial"/>
          <w:szCs w:val="22"/>
        </w:rPr>
        <w:t>-</w:t>
      </w:r>
      <w:r w:rsidRPr="00365F66">
        <w:rPr>
          <w:rFonts w:eastAsia="Times New Roman" w:cs="Arial"/>
          <w:szCs w:val="22"/>
        </w:rPr>
        <w:t>service agency.</w:t>
      </w:r>
    </w:p>
    <w:p w14:paraId="1EDCC42C" w14:textId="77777777" w:rsidR="008E5811" w:rsidRDefault="008E5811" w:rsidP="008E5811">
      <w:pPr>
        <w:spacing w:line="276" w:lineRule="auto"/>
        <w:ind w:left="720"/>
        <w:jc w:val="both"/>
        <w:rPr>
          <w:rFonts w:eastAsia="Times New Roman" w:cs="Arial"/>
          <w:szCs w:val="22"/>
        </w:rPr>
      </w:pPr>
    </w:p>
    <w:p w14:paraId="165E8442" w14:textId="77777777" w:rsidR="008E5811" w:rsidRDefault="008E5811" w:rsidP="008E5811">
      <w:pPr>
        <w:spacing w:line="276" w:lineRule="auto"/>
        <w:ind w:left="720"/>
        <w:jc w:val="both"/>
        <w:rPr>
          <w:rFonts w:eastAsia="Times New Roman" w:cs="Arial"/>
          <w:szCs w:val="22"/>
        </w:rPr>
      </w:pPr>
      <w:r>
        <w:rPr>
          <w:rFonts w:eastAsia="Times New Roman" w:cs="Arial"/>
          <w:szCs w:val="22"/>
        </w:rPr>
        <w:t>The production unit provides the following services:</w:t>
      </w:r>
    </w:p>
    <w:p w14:paraId="43049B43" w14:textId="77777777" w:rsidR="008E5811" w:rsidRDefault="008E5811" w:rsidP="008E5811">
      <w:pPr>
        <w:spacing w:line="276" w:lineRule="auto"/>
        <w:ind w:left="720"/>
        <w:jc w:val="both"/>
        <w:rPr>
          <w:rFonts w:eastAsia="Times New Roman" w:cs="Arial"/>
          <w:szCs w:val="22"/>
        </w:rPr>
      </w:pPr>
    </w:p>
    <w:p w14:paraId="22C53787" w14:textId="77777777" w:rsidR="008E5811" w:rsidRDefault="008E5811" w:rsidP="008E5811">
      <w:pPr>
        <w:pStyle w:val="ListParagraph"/>
        <w:numPr>
          <w:ilvl w:val="0"/>
          <w:numId w:val="18"/>
        </w:numPr>
        <w:spacing w:line="276" w:lineRule="auto"/>
        <w:jc w:val="both"/>
        <w:rPr>
          <w:rFonts w:eastAsia="Times New Roman" w:cs="Arial"/>
          <w:szCs w:val="22"/>
        </w:rPr>
      </w:pPr>
      <w:r w:rsidRPr="00274476">
        <w:rPr>
          <w:rFonts w:eastAsia="Times New Roman" w:cs="Arial"/>
          <w:b/>
          <w:szCs w:val="22"/>
        </w:rPr>
        <w:t>Advertising &amp; Design:</w:t>
      </w:r>
      <w:r>
        <w:rPr>
          <w:rFonts w:eastAsia="Times New Roman" w:cs="Arial"/>
          <w:szCs w:val="22"/>
        </w:rPr>
        <w:t xml:space="preserve"> Provides </w:t>
      </w:r>
      <w:r w:rsidRPr="00274476">
        <w:rPr>
          <w:rFonts w:eastAsia="Times New Roman" w:cs="Arial"/>
          <w:szCs w:val="22"/>
        </w:rPr>
        <w:t>state agencies an opportunity to reduce their printing costs through the incorporation of paid advertising in their publications and mailings.</w:t>
      </w:r>
    </w:p>
    <w:p w14:paraId="02EFF5E3" w14:textId="77777777" w:rsidR="008E5811" w:rsidRDefault="008E5811" w:rsidP="008E5811">
      <w:pPr>
        <w:pStyle w:val="ListParagraph"/>
        <w:numPr>
          <w:ilvl w:val="0"/>
          <w:numId w:val="18"/>
        </w:numPr>
        <w:spacing w:line="276" w:lineRule="auto"/>
        <w:jc w:val="both"/>
        <w:rPr>
          <w:rFonts w:eastAsia="Times New Roman" w:cs="Arial"/>
          <w:szCs w:val="22"/>
        </w:rPr>
      </w:pPr>
      <w:r>
        <w:rPr>
          <w:rFonts w:eastAsia="Times New Roman" w:cs="Arial"/>
          <w:b/>
          <w:szCs w:val="22"/>
        </w:rPr>
        <w:t xml:space="preserve">Electronic Prepress (EPP): </w:t>
      </w:r>
      <w:r w:rsidRPr="0019263A">
        <w:rPr>
          <w:rFonts w:eastAsia="Times New Roman" w:cs="Arial"/>
          <w:szCs w:val="22"/>
        </w:rPr>
        <w:t>P</w:t>
      </w:r>
      <w:r w:rsidRPr="00274476">
        <w:rPr>
          <w:rFonts w:eastAsia="Times New Roman" w:cs="Arial"/>
          <w:szCs w:val="22"/>
        </w:rPr>
        <w:t>rovides electronic prepress services as well as proofreading services. EPP ensures that each offset print project that passes through OSP is prepared and setup correctly for its journey through the presses.</w:t>
      </w:r>
    </w:p>
    <w:p w14:paraId="4AB8AFA6" w14:textId="77777777" w:rsidR="008E5811" w:rsidRDefault="008E5811" w:rsidP="008E5811">
      <w:pPr>
        <w:pStyle w:val="ListParagraph"/>
        <w:numPr>
          <w:ilvl w:val="0"/>
          <w:numId w:val="18"/>
        </w:numPr>
        <w:spacing w:line="276" w:lineRule="auto"/>
        <w:jc w:val="both"/>
        <w:rPr>
          <w:rFonts w:eastAsia="Times New Roman" w:cs="Arial"/>
          <w:szCs w:val="22"/>
        </w:rPr>
      </w:pPr>
      <w:r>
        <w:rPr>
          <w:rFonts w:eastAsia="Times New Roman" w:cs="Arial"/>
          <w:b/>
          <w:szCs w:val="22"/>
        </w:rPr>
        <w:t xml:space="preserve">Press Services: </w:t>
      </w:r>
      <w:r>
        <w:rPr>
          <w:rFonts w:eastAsia="Times New Roman" w:cs="Arial"/>
          <w:szCs w:val="22"/>
        </w:rPr>
        <w:t xml:space="preserve">Provides quality printed materials to a wide variety of state agencies as well as providing digital on demand printing for all legislative publications and documents for the Capitol.  </w:t>
      </w:r>
    </w:p>
    <w:p w14:paraId="2A375743" w14:textId="77777777" w:rsidR="008E5811" w:rsidRPr="00B9588B" w:rsidRDefault="008E5811" w:rsidP="008E5811">
      <w:pPr>
        <w:pStyle w:val="ListParagraph"/>
        <w:numPr>
          <w:ilvl w:val="0"/>
          <w:numId w:val="18"/>
        </w:numPr>
        <w:spacing w:line="276" w:lineRule="auto"/>
        <w:jc w:val="both"/>
        <w:rPr>
          <w:rFonts w:eastAsia="Times New Roman" w:cs="Arial"/>
          <w:b/>
          <w:szCs w:val="22"/>
        </w:rPr>
      </w:pPr>
      <w:r w:rsidRPr="00274476">
        <w:rPr>
          <w:rFonts w:eastAsia="Times New Roman" w:cs="Arial"/>
          <w:b/>
          <w:szCs w:val="22"/>
        </w:rPr>
        <w:t>Bindery:</w:t>
      </w:r>
      <w:r>
        <w:rPr>
          <w:rFonts w:eastAsia="Times New Roman" w:cs="Arial"/>
          <w:b/>
          <w:szCs w:val="22"/>
        </w:rPr>
        <w:t xml:space="preserve"> </w:t>
      </w:r>
      <w:r>
        <w:t>Performs</w:t>
      </w:r>
      <w:r w:rsidRPr="00274476">
        <w:t xml:space="preserve"> all the finishing processes on all jobs including packaging and s</w:t>
      </w:r>
      <w:r>
        <w:t>ome distribution and mailing. OSP</w:t>
      </w:r>
      <w:r w:rsidRPr="00274476">
        <w:t xml:space="preserve"> assure the customer receives a quality final product as specified by the customer.</w:t>
      </w:r>
    </w:p>
    <w:p w14:paraId="281B7BA9" w14:textId="77777777" w:rsidR="008E5811" w:rsidRPr="00BC6D24" w:rsidRDefault="008E5811" w:rsidP="008E5811">
      <w:pPr>
        <w:pStyle w:val="ListParagraph"/>
        <w:numPr>
          <w:ilvl w:val="0"/>
          <w:numId w:val="18"/>
        </w:numPr>
        <w:spacing w:line="276" w:lineRule="auto"/>
        <w:jc w:val="both"/>
        <w:rPr>
          <w:rFonts w:eastAsia="Times New Roman" w:cs="Arial"/>
          <w:b/>
          <w:szCs w:val="22"/>
        </w:rPr>
      </w:pPr>
      <w:r w:rsidRPr="00B9588B">
        <w:rPr>
          <w:b/>
          <w:lang w:val="en"/>
        </w:rPr>
        <w:t>Digital Print</w:t>
      </w:r>
      <w:r>
        <w:rPr>
          <w:b/>
          <w:lang w:val="en"/>
        </w:rPr>
        <w:t>:</w:t>
      </w:r>
      <w:r>
        <w:rPr>
          <w:lang w:val="en"/>
        </w:rPr>
        <w:t xml:space="preserve"> U</w:t>
      </w:r>
      <w:r w:rsidRPr="00B9588B">
        <w:rPr>
          <w:lang w:val="en"/>
        </w:rPr>
        <w:t xml:space="preserve">ses digital printing equipment to provide quality variable and secure printed materials to a wide variety of state agencies as well as acting as a back-up for all Legislative publications.  </w:t>
      </w:r>
    </w:p>
    <w:p w14:paraId="4163BF76" w14:textId="77777777" w:rsidR="008E5811" w:rsidRPr="009F2C44" w:rsidRDefault="008E5811" w:rsidP="008E5811">
      <w:pPr>
        <w:pStyle w:val="ListParagraph"/>
        <w:numPr>
          <w:ilvl w:val="0"/>
          <w:numId w:val="18"/>
        </w:numPr>
        <w:spacing w:line="276" w:lineRule="auto"/>
        <w:jc w:val="both"/>
        <w:rPr>
          <w:rFonts w:eastAsia="Times New Roman" w:cs="Arial"/>
          <w:b/>
          <w:szCs w:val="22"/>
        </w:rPr>
      </w:pPr>
      <w:r w:rsidRPr="009F2C44">
        <w:rPr>
          <w:b/>
          <w:lang w:val="en"/>
        </w:rPr>
        <w:t>Digital Prep and Finishing:</w:t>
      </w:r>
      <w:r w:rsidRPr="009F2C44">
        <w:rPr>
          <w:rFonts w:eastAsia="Times New Roman" w:cs="Arial"/>
          <w:b/>
          <w:szCs w:val="22"/>
        </w:rPr>
        <w:t xml:space="preserve">  </w:t>
      </w:r>
      <w:r w:rsidRPr="00EB5EE0">
        <w:rPr>
          <w:rFonts w:eastAsia="Times New Roman" w:cs="Arial"/>
          <w:szCs w:val="22"/>
        </w:rPr>
        <w:t xml:space="preserve">Provides </w:t>
      </w:r>
      <w:r w:rsidRPr="00471444">
        <w:rPr>
          <w:rFonts w:eastAsia="Times New Roman" w:cs="Arial"/>
          <w:szCs w:val="22"/>
        </w:rPr>
        <w:t>prepress services as well as proofreading services</w:t>
      </w:r>
      <w:r w:rsidRPr="00571539">
        <w:rPr>
          <w:rFonts w:eastAsia="Times New Roman" w:cs="Arial"/>
          <w:szCs w:val="22"/>
        </w:rPr>
        <w:t xml:space="preserve"> ensuring that each </w:t>
      </w:r>
      <w:r w:rsidRPr="009F2C44">
        <w:rPr>
          <w:rFonts w:eastAsia="Times New Roman" w:cs="Arial"/>
          <w:szCs w:val="22"/>
        </w:rPr>
        <w:t>Digital print project that passes through OSP is prepared and setup correctly for its journey through the presses.</w:t>
      </w:r>
    </w:p>
    <w:p w14:paraId="2AB4ED22" w14:textId="77777777" w:rsidR="008E5811" w:rsidRPr="004E03C6" w:rsidRDefault="008E5811" w:rsidP="008E5811">
      <w:pPr>
        <w:pStyle w:val="ListParagraph"/>
        <w:numPr>
          <w:ilvl w:val="0"/>
          <w:numId w:val="18"/>
        </w:numPr>
        <w:spacing w:line="276" w:lineRule="auto"/>
        <w:jc w:val="both"/>
        <w:rPr>
          <w:rFonts w:eastAsia="Times New Roman" w:cs="Arial"/>
          <w:b/>
          <w:szCs w:val="22"/>
        </w:rPr>
      </w:pPr>
      <w:r>
        <w:rPr>
          <w:rFonts w:eastAsia="Times New Roman" w:cs="Arial"/>
          <w:b/>
          <w:szCs w:val="22"/>
        </w:rPr>
        <w:t xml:space="preserve">Digital Mass Mail:  </w:t>
      </w:r>
      <w:r>
        <w:rPr>
          <w:lang w:val="en"/>
        </w:rPr>
        <w:t>U</w:t>
      </w:r>
      <w:r w:rsidRPr="00B9588B">
        <w:rPr>
          <w:lang w:val="en"/>
        </w:rPr>
        <w:t xml:space="preserve">ses digital mass mailing equipment to provide mailing services to a wide variety of state agencies.  </w:t>
      </w:r>
    </w:p>
    <w:p w14:paraId="79F9EDF7" w14:textId="77777777" w:rsidR="008E5811" w:rsidRDefault="008E5811" w:rsidP="008E5811">
      <w:pPr>
        <w:spacing w:line="276" w:lineRule="auto"/>
        <w:jc w:val="both"/>
        <w:rPr>
          <w:rFonts w:eastAsia="Times New Roman" w:cs="Arial"/>
          <w:b/>
          <w:szCs w:val="22"/>
        </w:rPr>
      </w:pPr>
    </w:p>
    <w:p w14:paraId="042B1AEA" w14:textId="77777777" w:rsidR="008E5811" w:rsidRDefault="008E5811" w:rsidP="008E5811">
      <w:pPr>
        <w:spacing w:line="276" w:lineRule="auto"/>
        <w:ind w:left="720"/>
        <w:jc w:val="both"/>
        <w:rPr>
          <w:rFonts w:cstheme="majorHAnsi"/>
          <w:bCs/>
          <w:szCs w:val="32"/>
          <w:lang w:val="en"/>
        </w:rPr>
      </w:pPr>
      <w:r>
        <w:rPr>
          <w:rFonts w:cstheme="majorHAnsi"/>
          <w:bCs/>
          <w:szCs w:val="32"/>
          <w:lang w:val="en"/>
        </w:rPr>
        <w:t>Estimates and consultation available upon request for b</w:t>
      </w:r>
      <w:r w:rsidRPr="004E03C6">
        <w:rPr>
          <w:rFonts w:cstheme="majorHAnsi"/>
          <w:bCs/>
          <w:szCs w:val="32"/>
          <w:lang w:val="en"/>
        </w:rPr>
        <w:t xml:space="preserve">rochures, newsletters, bulletins, catalogs, instructional manuals, booklets, </w:t>
      </w:r>
      <w:r w:rsidRPr="00BC6D24">
        <w:rPr>
          <w:rFonts w:cstheme="majorHAnsi"/>
          <w:bCs/>
          <w:szCs w:val="32"/>
          <w:lang w:val="en"/>
        </w:rPr>
        <w:t>magazines,</w:t>
      </w:r>
      <w:r w:rsidRPr="004E03C6">
        <w:rPr>
          <w:rFonts w:cstheme="majorHAnsi"/>
          <w:bCs/>
          <w:szCs w:val="32"/>
          <w:lang w:val="en"/>
        </w:rPr>
        <w:t xml:space="preserve"> and others.</w:t>
      </w:r>
      <w:r>
        <w:rPr>
          <w:rFonts w:cstheme="majorHAnsi"/>
          <w:bCs/>
          <w:szCs w:val="32"/>
          <w:lang w:val="en"/>
        </w:rPr>
        <w:t xml:space="preserve">  Please c</w:t>
      </w:r>
      <w:r w:rsidRPr="004E03C6">
        <w:rPr>
          <w:rFonts w:cstheme="majorHAnsi"/>
          <w:bCs/>
          <w:szCs w:val="32"/>
          <w:lang w:val="en"/>
        </w:rPr>
        <w:t xml:space="preserve">ontact the Office of State Publishing at </w:t>
      </w:r>
    </w:p>
    <w:p w14:paraId="04B431FE" w14:textId="77777777" w:rsidR="008E5811" w:rsidRDefault="008E5811" w:rsidP="008E5811">
      <w:pPr>
        <w:spacing w:line="276" w:lineRule="auto"/>
        <w:ind w:left="720"/>
        <w:jc w:val="both"/>
      </w:pPr>
      <w:r w:rsidRPr="004E03C6">
        <w:rPr>
          <w:rFonts w:cstheme="majorHAnsi"/>
          <w:bCs/>
          <w:szCs w:val="32"/>
          <w:lang w:val="en"/>
        </w:rPr>
        <w:t xml:space="preserve">(916) </w:t>
      </w:r>
      <w:r>
        <w:rPr>
          <w:rFonts w:cstheme="majorHAnsi"/>
          <w:bCs/>
          <w:szCs w:val="32"/>
          <w:lang w:val="en"/>
        </w:rPr>
        <w:t>445-5386</w:t>
      </w:r>
      <w:r w:rsidRPr="000715E3">
        <w:rPr>
          <w:rFonts w:cstheme="majorHAnsi"/>
          <w:bCs/>
          <w:szCs w:val="32"/>
          <w:lang w:val="en"/>
        </w:rPr>
        <w:t xml:space="preserve"> </w:t>
      </w:r>
      <w:r w:rsidRPr="004E03C6">
        <w:rPr>
          <w:rFonts w:cstheme="majorHAnsi"/>
          <w:bCs/>
          <w:szCs w:val="32"/>
          <w:lang w:val="en"/>
        </w:rPr>
        <w:t>or (800</w:t>
      </w:r>
      <w:r>
        <w:rPr>
          <w:rFonts w:cstheme="majorHAnsi"/>
          <w:bCs/>
          <w:szCs w:val="32"/>
          <w:lang w:val="en"/>
        </w:rPr>
        <w:t xml:space="preserve">) 963-7860 or visit our website at </w:t>
      </w:r>
      <w:hyperlink r:id="rId22" w:history="1">
        <w:r w:rsidRPr="007B0B5E">
          <w:rPr>
            <w:rStyle w:val="Hyperlink"/>
            <w:rFonts w:cstheme="majorHAnsi"/>
            <w:bCs/>
            <w:szCs w:val="32"/>
            <w:lang w:val="en"/>
          </w:rPr>
          <w:t>www.dgs.ca.gov/osp</w:t>
        </w:r>
      </w:hyperlink>
      <w:r>
        <w:rPr>
          <w:rFonts w:cstheme="majorHAnsi"/>
          <w:bCs/>
          <w:szCs w:val="32"/>
          <w:lang w:val="en"/>
        </w:rPr>
        <w:t>.</w:t>
      </w:r>
    </w:p>
    <w:p w14:paraId="0FEE8C7B" w14:textId="77777777" w:rsidR="008E5811" w:rsidRDefault="008E5811" w:rsidP="008E5811">
      <w:pPr>
        <w:rPr>
          <w:rFonts w:cstheme="majorHAnsi"/>
          <w:bCs/>
          <w:color w:val="0563C1" w:themeColor="hyperlink"/>
          <w:szCs w:val="32"/>
          <w:u w:val="single"/>
          <w:lang w:val="en"/>
        </w:rPr>
      </w:pPr>
      <w:r>
        <w:rPr>
          <w:rFonts w:cstheme="majorHAnsi"/>
          <w:bCs/>
          <w:color w:val="0563C1" w:themeColor="hyperlink"/>
          <w:szCs w:val="32"/>
          <w:u w:val="single"/>
          <w:lang w:val="en"/>
        </w:rPr>
        <w:br w:type="page"/>
      </w:r>
    </w:p>
    <w:p w14:paraId="4FA08235" w14:textId="77777777" w:rsidR="007E030C" w:rsidRPr="006627DB" w:rsidRDefault="007E030C" w:rsidP="007E030C">
      <w:pPr>
        <w:pStyle w:val="Heading1"/>
        <w:rPr>
          <w:lang w:val="en"/>
        </w:rPr>
      </w:pPr>
      <w:bookmarkStart w:id="80" w:name="_Toc83712011"/>
      <w:r w:rsidRPr="00A545C0">
        <w:rPr>
          <w:lang w:val="en"/>
        </w:rPr>
        <w:lastRenderedPageBreak/>
        <w:t xml:space="preserve">Office of </w:t>
      </w:r>
      <w:r>
        <w:rPr>
          <w:lang w:val="en"/>
        </w:rPr>
        <w:t>Sustainability</w:t>
      </w:r>
      <w:bookmarkEnd w:id="80"/>
    </w:p>
    <w:p w14:paraId="5BB0082A" w14:textId="77777777" w:rsidR="007E030C" w:rsidRPr="00D64404" w:rsidRDefault="007E030C" w:rsidP="007E030C">
      <w:pPr>
        <w:ind w:left="720"/>
        <w:rPr>
          <w:sz w:val="32"/>
          <w:szCs w:val="36"/>
          <w:lang w:val="en"/>
        </w:rPr>
      </w:pPr>
      <w:r w:rsidRPr="00A545C0">
        <w:rPr>
          <w:b/>
          <w:noProof/>
          <w:color w:val="000000"/>
        </w:rPr>
        <mc:AlternateContent>
          <mc:Choice Requires="wps">
            <w:drawing>
              <wp:anchor distT="0" distB="0" distL="114300" distR="114300" simplePos="0" relativeHeight="251716645" behindDoc="0" locked="0" layoutInCell="1" allowOverlap="1" wp14:anchorId="022D2517" wp14:editId="265BA161">
                <wp:simplePos x="0" y="0"/>
                <wp:positionH relativeFrom="page">
                  <wp:align>center</wp:align>
                </wp:positionH>
                <wp:positionV relativeFrom="paragraph">
                  <wp:posOffset>33655</wp:posOffset>
                </wp:positionV>
                <wp:extent cx="5943600" cy="0"/>
                <wp:effectExtent l="0" t="0" r="0" b="0"/>
                <wp:wrapNone/>
                <wp:docPr id="49"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19FED" id="Straight Connector 49" o:spid="_x0000_s1026" alt="&quot;&quot;" style="position:absolute;z-index:25171664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65pt" to="46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" strokecolor="#92d050" strokeweight="1pt">
                <v:stroke joinstyle="miter"/>
                <w10:wrap anchorx="page"/>
              </v:line>
            </w:pict>
          </mc:Fallback>
        </mc:AlternateContent>
      </w:r>
    </w:p>
    <w:p w14:paraId="0B361617" w14:textId="77777777" w:rsidR="007E030C" w:rsidRPr="00B04680" w:rsidRDefault="007E030C" w:rsidP="007E030C">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The Office of Sustainability (OS) provides sustainability-related services for all state agencies, including policy development, energy-saving retrofits, clean energy generation projects, and electric vehicle infrastructure. Key program areas to meet customer needs include renewable clean energy generation (solar and wind), energy retrofits in existing facilities, zero net energy (ZNE) building policy development, electric vehicle supply equipment (EVSE) infrastructure, benchmarking, and recycling. California continues to reduce its environmental footprint through sustainable state government operations and practices, including energy and water efficient building design, construction and operation, renewable energy generation at state facilities, environmentally</w:t>
      </w:r>
      <w:r>
        <w:rPr>
          <w:rFonts w:eastAsia="Times New Roman" w:cstheme="majorBidi"/>
          <w:color w:val="000000" w:themeColor="text1"/>
          <w:lang w:val="en"/>
        </w:rPr>
        <w:t xml:space="preserve"> preferable</w:t>
      </w:r>
      <w:r w:rsidRPr="0065422A">
        <w:rPr>
          <w:rFonts w:eastAsia="Times New Roman" w:cstheme="majorBidi"/>
          <w:color w:val="000000" w:themeColor="text1"/>
          <w:lang w:val="en"/>
        </w:rPr>
        <w:t xml:space="preserve"> purchasing, and green transportation policies.</w:t>
      </w:r>
    </w:p>
    <w:p w14:paraId="34FA3A3C" w14:textId="77777777" w:rsidR="007E030C" w:rsidRDefault="007E030C" w:rsidP="007E030C">
      <w:pPr>
        <w:spacing w:line="276" w:lineRule="auto"/>
        <w:ind w:left="-90"/>
      </w:pPr>
      <w:r>
        <w:rPr>
          <w:noProof/>
        </w:rPr>
        <w:drawing>
          <wp:anchor distT="0" distB="0" distL="114300" distR="114300" simplePos="0" relativeHeight="251717669" behindDoc="0" locked="0" layoutInCell="1" allowOverlap="1" wp14:anchorId="79906375" wp14:editId="244ABD16">
            <wp:simplePos x="0" y="0"/>
            <wp:positionH relativeFrom="page">
              <wp:align>center</wp:align>
            </wp:positionH>
            <wp:positionV relativeFrom="paragraph">
              <wp:posOffset>350520</wp:posOffset>
            </wp:positionV>
            <wp:extent cx="6877050" cy="4384040"/>
            <wp:effectExtent l="0" t="0" r="0" b="0"/>
            <wp:wrapThrough wrapText="bothSides">
              <wp:wrapPolygon edited="0">
                <wp:start x="0" y="0"/>
                <wp:lineTo x="0" y="21494"/>
                <wp:lineTo x="21540" y="21494"/>
                <wp:lineTo x="21540" y="0"/>
                <wp:lineTo x="0" y="0"/>
              </wp:wrapPolygon>
            </wp:wrapThrough>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l="1347" r="1400"/>
                    <a:stretch/>
                  </pic:blipFill>
                  <pic:spPr bwMode="auto">
                    <a:xfrm>
                      <a:off x="0" y="0"/>
                      <a:ext cx="6877050" cy="438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8ED61" w14:textId="77777777" w:rsidR="007E030C" w:rsidRDefault="007E030C" w:rsidP="007E030C">
      <w:pPr>
        <w:pStyle w:val="Heading2"/>
        <w:ind w:left="0"/>
        <w:jc w:val="center"/>
      </w:pPr>
    </w:p>
    <w:p w14:paraId="4BD79D6C" w14:textId="77777777" w:rsidR="007E030C" w:rsidRDefault="007E030C" w:rsidP="007E030C">
      <w:pPr>
        <w:pStyle w:val="Heading2"/>
        <w:ind w:left="0"/>
        <w:jc w:val="center"/>
      </w:pPr>
    </w:p>
    <w:p w14:paraId="29BF0364" w14:textId="77777777" w:rsidR="007E030C" w:rsidRPr="008C53C9" w:rsidRDefault="007E030C" w:rsidP="007E030C">
      <w:pPr>
        <w:pStyle w:val="Heading2"/>
        <w:ind w:left="0"/>
        <w:jc w:val="center"/>
      </w:pPr>
      <w:r>
        <w:br w:type="page"/>
      </w:r>
    </w:p>
    <w:p w14:paraId="1FF1CDED" w14:textId="77777777" w:rsidR="007E030C" w:rsidRPr="0010736C" w:rsidRDefault="007E030C" w:rsidP="0010736C">
      <w:pPr>
        <w:spacing w:before="40" w:line="276" w:lineRule="auto"/>
        <w:ind w:left="720" w:right="-90"/>
        <w:rPr>
          <w:rFonts w:eastAsia="Times New Roman"/>
          <w:b/>
          <w:bCs/>
          <w:color w:val="92D050"/>
          <w:sz w:val="26"/>
          <w:szCs w:val="26"/>
        </w:rPr>
      </w:pPr>
      <w:r w:rsidRPr="0010736C">
        <w:rPr>
          <w:rFonts w:eastAsia="Times New Roman"/>
          <w:b/>
          <w:bCs/>
          <w:color w:val="92D050"/>
          <w:sz w:val="26"/>
          <w:szCs w:val="26"/>
        </w:rPr>
        <w:lastRenderedPageBreak/>
        <w:t>Material Changes to OS Rates Assumptions</w:t>
      </w:r>
    </w:p>
    <w:p w14:paraId="1A75B239" w14:textId="77777777" w:rsidR="007E030C" w:rsidRPr="00AA571D" w:rsidRDefault="007E030C" w:rsidP="007E030C"/>
    <w:p w14:paraId="3043063B" w14:textId="77777777" w:rsidR="007E030C" w:rsidRPr="008B0446" w:rsidRDefault="007E030C" w:rsidP="007E030C">
      <w:pPr>
        <w:pStyle w:val="Heading3"/>
        <w:rPr>
          <w:szCs w:val="23"/>
        </w:rPr>
      </w:pPr>
      <w:bookmarkStart w:id="81" w:name="_Toc83712012"/>
      <w:r w:rsidRPr="00D72352">
        <w:t>Budget Letter for Employe</w:t>
      </w:r>
      <w:r>
        <w:t>r</w:t>
      </w:r>
      <w:r w:rsidRPr="00D72352">
        <w:t xml:space="preserve"> Retirement Contributions (C</w:t>
      </w:r>
      <w:r>
        <w:t xml:space="preserve">ontrol </w:t>
      </w:r>
      <w:r w:rsidRPr="00D72352">
        <w:t>S</w:t>
      </w:r>
      <w:r>
        <w:t>ection</w:t>
      </w:r>
      <w:r w:rsidRPr="00D72352">
        <w:t xml:space="preserve"> 3.60)</w:t>
      </w:r>
      <w:bookmarkEnd w:id="81"/>
    </w:p>
    <w:p w14:paraId="1652D0E4" w14:textId="77777777" w:rsidR="007E030C" w:rsidRDefault="007E030C" w:rsidP="007E030C">
      <w:pPr>
        <w:spacing w:line="276" w:lineRule="auto"/>
        <w:ind w:left="720"/>
        <w:rPr>
          <w:lang w:val="en"/>
        </w:rPr>
      </w:pPr>
      <w:r>
        <w:t xml:space="preserve">Budget adjustments for employee retirement, as prescribed by Control Section 3.60 of the Budget Act, are projected to increase by .3%. The projected budgetary increase is </w:t>
      </w:r>
      <w:r w:rsidRPr="009C49E4">
        <w:t xml:space="preserve">approximately </w:t>
      </w:r>
      <w:r w:rsidRPr="009C49E4">
        <w:rPr>
          <w:lang w:val="en"/>
        </w:rPr>
        <w:t>$6,000 in FY 2021-22 and $</w:t>
      </w:r>
      <w:r>
        <w:rPr>
          <w:lang w:val="en"/>
        </w:rPr>
        <w:t>7</w:t>
      </w:r>
      <w:r w:rsidRPr="009C49E4">
        <w:rPr>
          <w:lang w:val="en"/>
        </w:rPr>
        <w:t>,000 in FY 2022-23.</w:t>
      </w:r>
    </w:p>
    <w:p w14:paraId="02246AF0" w14:textId="77777777" w:rsidR="007E030C" w:rsidRPr="00D72352" w:rsidRDefault="007E030C" w:rsidP="007E030C">
      <w:pPr>
        <w:ind w:left="720"/>
        <w:rPr>
          <w:lang w:val="en"/>
        </w:rPr>
      </w:pPr>
    </w:p>
    <w:p w14:paraId="4A271DD4" w14:textId="77777777" w:rsidR="007E030C" w:rsidRPr="00D72352" w:rsidRDefault="007E030C" w:rsidP="007E030C">
      <w:pPr>
        <w:pStyle w:val="Heading3"/>
      </w:pPr>
      <w:bookmarkStart w:id="82" w:name="_Toc83712013"/>
      <w:r w:rsidRPr="00D72352">
        <w:t>Budget Letter for Employee Compensation Adjustments (</w:t>
      </w:r>
      <w:r>
        <w:t xml:space="preserve">Item </w:t>
      </w:r>
      <w:r w:rsidRPr="00D72352">
        <w:t>9800)</w:t>
      </w:r>
      <w:bookmarkEnd w:id="82"/>
    </w:p>
    <w:p w14:paraId="59B0210A" w14:textId="77777777" w:rsidR="007E030C" w:rsidRDefault="007E030C" w:rsidP="007E030C">
      <w:pPr>
        <w:spacing w:line="276" w:lineRule="auto"/>
        <w:ind w:left="720"/>
        <w:rPr>
          <w:lang w:val="en"/>
        </w:rPr>
      </w:pPr>
      <w:r>
        <w:t xml:space="preserve">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OS </w:t>
      </w:r>
      <w:r w:rsidRPr="009C49E4">
        <w:rPr>
          <w:lang w:val="en"/>
        </w:rPr>
        <w:t xml:space="preserve">is </w:t>
      </w:r>
      <w:r w:rsidRPr="005F3431">
        <w:rPr>
          <w:lang w:val="en"/>
        </w:rPr>
        <w:t>$133,000</w:t>
      </w:r>
      <w:r w:rsidRPr="009C49E4">
        <w:rPr>
          <w:lang w:val="en"/>
        </w:rPr>
        <w:t xml:space="preserve"> in FY 2021-22 and </w:t>
      </w:r>
      <w:r w:rsidRPr="005F3431">
        <w:rPr>
          <w:lang w:val="en"/>
        </w:rPr>
        <w:t>$4,000</w:t>
      </w:r>
      <w:r w:rsidRPr="009C49E4">
        <w:rPr>
          <w:lang w:val="en"/>
        </w:rPr>
        <w:t xml:space="preserve"> in FY 2022-23.</w:t>
      </w:r>
      <w:r w:rsidRPr="00D72352">
        <w:rPr>
          <w:lang w:val="en"/>
        </w:rPr>
        <w:t xml:space="preserve"> </w:t>
      </w:r>
    </w:p>
    <w:p w14:paraId="54F05100" w14:textId="77777777" w:rsidR="007E030C" w:rsidRPr="00D72352" w:rsidRDefault="007E030C" w:rsidP="007E030C">
      <w:pPr>
        <w:ind w:left="720"/>
        <w:rPr>
          <w:lang w:val="en"/>
        </w:rPr>
      </w:pPr>
    </w:p>
    <w:p w14:paraId="22605B12" w14:textId="77777777" w:rsidR="007E030C" w:rsidRPr="00D72352" w:rsidRDefault="007E030C" w:rsidP="007E030C">
      <w:pPr>
        <w:pStyle w:val="Heading3"/>
      </w:pPr>
      <w:bookmarkStart w:id="83" w:name="_Toc83712014"/>
      <w:r w:rsidRPr="00D72352">
        <w:t>Statewide General Administrative Expenditures (Pro Rata)</w:t>
      </w:r>
      <w:bookmarkEnd w:id="83"/>
    </w:p>
    <w:p w14:paraId="659294DB" w14:textId="77777777" w:rsidR="007E030C" w:rsidRDefault="007E030C" w:rsidP="007E030C">
      <w:pPr>
        <w:spacing w:line="276" w:lineRule="auto"/>
        <w:ind w:left="720"/>
        <w:rPr>
          <w:lang w:val="en"/>
        </w:rPr>
      </w:pPr>
      <w:r w:rsidRPr="009C49E4">
        <w:rPr>
          <w:lang w:val="en"/>
        </w:rPr>
        <w:t xml:space="preserve">The Pro Rata </w:t>
      </w:r>
      <w:r>
        <w:rPr>
          <w:lang w:val="en"/>
        </w:rPr>
        <w:t xml:space="preserve">assessment </w:t>
      </w:r>
      <w:r w:rsidRPr="009C49E4">
        <w:rPr>
          <w:lang w:val="en"/>
        </w:rPr>
        <w:t>for OS in FY 2021-22 is $195,000. DGS Budgets and Planning Section projects a decrease of 3.8% in Pro Rata for FY 2022-23, which is a decrease of $7,000.</w:t>
      </w:r>
    </w:p>
    <w:p w14:paraId="43659529" w14:textId="77777777" w:rsidR="007E030C" w:rsidRDefault="007E030C" w:rsidP="007E030C">
      <w:pPr>
        <w:ind w:left="720"/>
        <w:rPr>
          <w:lang w:val="en"/>
        </w:rPr>
      </w:pPr>
    </w:p>
    <w:p w14:paraId="2B182C8C" w14:textId="77777777" w:rsidR="007E030C" w:rsidRPr="00D72352" w:rsidRDefault="007E030C" w:rsidP="007E030C">
      <w:pPr>
        <w:pStyle w:val="Heading3"/>
      </w:pPr>
      <w:bookmarkStart w:id="84" w:name="_Toc83712015"/>
      <w:r>
        <w:t>Restoration of COVID-19 PLP Salary Reduction (9.23%)</w:t>
      </w:r>
      <w:bookmarkEnd w:id="84"/>
    </w:p>
    <w:p w14:paraId="5971CADA" w14:textId="77777777" w:rsidR="007E030C" w:rsidRDefault="007E030C" w:rsidP="007E030C">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7D7FFEC8" w14:textId="77777777" w:rsidR="007E030C" w:rsidRPr="009C49E4" w:rsidRDefault="007E030C" w:rsidP="007E030C">
      <w:pPr>
        <w:ind w:left="720"/>
      </w:pPr>
    </w:p>
    <w:p w14:paraId="325E4CF2" w14:textId="77777777" w:rsidR="007E030C" w:rsidRPr="009C49E4" w:rsidRDefault="007E030C" w:rsidP="007E030C">
      <w:pPr>
        <w:pStyle w:val="Heading3"/>
      </w:pPr>
      <w:bookmarkStart w:id="85" w:name="_Toc83712016"/>
      <w:r w:rsidRPr="009C49E4">
        <w:t>Electric Vehicle Service Equipment Infrastructure Assessment and Facility Development BCP</w:t>
      </w:r>
      <w:bookmarkEnd w:id="85"/>
    </w:p>
    <w:p w14:paraId="66BAB75A" w14:textId="77777777" w:rsidR="007E030C" w:rsidRPr="009C49E4" w:rsidRDefault="007E030C" w:rsidP="007E030C">
      <w:pPr>
        <w:spacing w:line="276" w:lineRule="auto"/>
        <w:ind w:left="720"/>
        <w:rPr>
          <w:lang w:val="en"/>
        </w:rPr>
      </w:pPr>
      <w:r w:rsidRPr="009C49E4">
        <w:rPr>
          <w:lang w:val="en"/>
        </w:rPr>
        <w:t xml:space="preserve">OS has requested </w:t>
      </w:r>
      <w:r>
        <w:rPr>
          <w:lang w:val="en"/>
        </w:rPr>
        <w:t>a onetime budget</w:t>
      </w:r>
      <w:r w:rsidRPr="009C49E4">
        <w:rPr>
          <w:lang w:val="en"/>
        </w:rPr>
        <w:t xml:space="preserve"> augmentation of $50M </w:t>
      </w:r>
      <w:r>
        <w:rPr>
          <w:lang w:val="en"/>
        </w:rPr>
        <w:t>in General Fund</w:t>
      </w:r>
      <w:r w:rsidRPr="009C49E4">
        <w:rPr>
          <w:lang w:val="en"/>
        </w:rPr>
        <w:t xml:space="preserve"> </w:t>
      </w:r>
      <w:r>
        <w:rPr>
          <w:lang w:val="en"/>
        </w:rPr>
        <w:t xml:space="preserve">and $1.3M in Service Revolving Fund for FY 2021-22, </w:t>
      </w:r>
      <w:r w:rsidRPr="009C49E4">
        <w:rPr>
          <w:lang w:val="en"/>
        </w:rPr>
        <w:t>to fund year five of the DGS Zero Emission Vehicles (ZEV) Five-Year Infrastructure Investment Plan</w:t>
      </w:r>
      <w:r>
        <w:rPr>
          <w:lang w:val="en"/>
        </w:rPr>
        <w:t xml:space="preserve">. </w:t>
      </w:r>
    </w:p>
    <w:p w14:paraId="2418F6ED" w14:textId="77777777" w:rsidR="007E030C" w:rsidRPr="0004791E" w:rsidRDefault="007E030C" w:rsidP="007E030C"/>
    <w:p w14:paraId="6CC5A5E8" w14:textId="77777777" w:rsidR="007E030C" w:rsidRDefault="007E030C" w:rsidP="007E030C">
      <w:pPr>
        <w:rPr>
          <w:rFonts w:eastAsiaTheme="majorEastAsia" w:cstheme="majorBidi"/>
          <w:b/>
          <w:color w:val="92D050"/>
          <w:sz w:val="28"/>
          <w:szCs w:val="26"/>
        </w:rPr>
      </w:pPr>
      <w:r>
        <w:rPr>
          <w:color w:val="92D050"/>
          <w:sz w:val="28"/>
        </w:rPr>
        <w:br w:type="page"/>
      </w:r>
    </w:p>
    <w:p w14:paraId="757A9DE1" w14:textId="77777777" w:rsidR="007E030C" w:rsidRPr="0010736C" w:rsidRDefault="007E030C" w:rsidP="0010736C">
      <w:pPr>
        <w:spacing w:before="40" w:line="276" w:lineRule="auto"/>
        <w:ind w:left="720" w:right="-90"/>
        <w:rPr>
          <w:rFonts w:eastAsia="Times New Roman"/>
          <w:b/>
          <w:bCs/>
          <w:color w:val="92D050"/>
          <w:sz w:val="26"/>
          <w:szCs w:val="26"/>
        </w:rPr>
      </w:pPr>
      <w:r w:rsidRPr="0010736C">
        <w:rPr>
          <w:rFonts w:eastAsia="Times New Roman"/>
          <w:b/>
          <w:bCs/>
          <w:color w:val="92D050"/>
          <w:sz w:val="26"/>
          <w:szCs w:val="26"/>
        </w:rPr>
        <w:lastRenderedPageBreak/>
        <w:t xml:space="preserve">OS Rates </w:t>
      </w:r>
    </w:p>
    <w:p w14:paraId="7C07B074" w14:textId="77777777" w:rsidR="007E030C" w:rsidRPr="00B34422" w:rsidRDefault="007E030C" w:rsidP="007E030C">
      <w:pPr>
        <w:ind w:firstLine="720"/>
      </w:pPr>
    </w:p>
    <w:p w14:paraId="4E094BC0" w14:textId="77777777" w:rsidR="007E030C" w:rsidRPr="00B34422" w:rsidRDefault="007E030C" w:rsidP="007E030C">
      <w:pPr>
        <w:pStyle w:val="Heading3"/>
        <w:rPr>
          <w:rFonts w:eastAsia="Times New Roman"/>
        </w:rPr>
      </w:pPr>
      <w:bookmarkStart w:id="86" w:name="_Toc83712017"/>
      <w:r w:rsidRPr="00B34422">
        <w:rPr>
          <w:rFonts w:eastAsia="Times New Roman"/>
        </w:rPr>
        <w:t>Energy Savings Unit</w:t>
      </w:r>
      <w:bookmarkEnd w:id="86"/>
    </w:p>
    <w:p w14:paraId="55ABD718" w14:textId="77777777" w:rsidR="007E030C" w:rsidRDefault="007E030C" w:rsidP="007E030C">
      <w:pPr>
        <w:spacing w:line="276" w:lineRule="auto"/>
        <w:ind w:left="720"/>
      </w:pPr>
      <w:r>
        <w:t>The Energy Savings Unit provides project management of energy retrofit project in state facilities for small to large and complex energy projects.</w:t>
      </w:r>
    </w:p>
    <w:p w14:paraId="3C67A576" w14:textId="77777777" w:rsidR="007E030C" w:rsidRDefault="007E030C" w:rsidP="007E030C">
      <w:pPr>
        <w:ind w:firstLine="720"/>
      </w:pPr>
    </w:p>
    <w:p w14:paraId="6F436F5D" w14:textId="77777777" w:rsidR="007E030C" w:rsidRPr="00B34422" w:rsidRDefault="007E030C" w:rsidP="007E030C">
      <w:pPr>
        <w:pStyle w:val="Heading3"/>
        <w:rPr>
          <w:rFonts w:eastAsia="Times New Roman"/>
        </w:rPr>
      </w:pPr>
      <w:bookmarkStart w:id="87" w:name="_Toc83712018"/>
      <w:r w:rsidRPr="00B34422">
        <w:rPr>
          <w:rFonts w:eastAsia="Times New Roman"/>
        </w:rPr>
        <w:t>Clean Energy Unit</w:t>
      </w:r>
      <w:bookmarkEnd w:id="87"/>
    </w:p>
    <w:p w14:paraId="09143847" w14:textId="77777777" w:rsidR="007E030C" w:rsidRDefault="007E030C" w:rsidP="007E030C">
      <w:pPr>
        <w:spacing w:line="276" w:lineRule="auto"/>
        <w:ind w:left="720"/>
      </w:pPr>
      <w:r>
        <w:t>The Clean Energy Unit provides planning, due diligence, tax analysis, California Environmental Quality Act review, contracting of power purchase agreements, site license agreements, and design and construction oversight for renewable energy projects including solar and wind projects in state facilities. Additionally, as new clean energy options become viable, such as evolving storage technologies, this group will develop new clean energy programs in response to technological and industry developments.</w:t>
      </w:r>
    </w:p>
    <w:p w14:paraId="67BFA813" w14:textId="77777777" w:rsidR="007E030C" w:rsidRDefault="007E030C" w:rsidP="007E030C">
      <w:pPr>
        <w:ind w:firstLine="720"/>
      </w:pPr>
    </w:p>
    <w:p w14:paraId="3E9FC827" w14:textId="77777777" w:rsidR="007E030C" w:rsidRPr="00B34422" w:rsidRDefault="007E030C" w:rsidP="007E030C">
      <w:pPr>
        <w:pStyle w:val="Heading3"/>
        <w:rPr>
          <w:rFonts w:eastAsia="Times New Roman"/>
        </w:rPr>
      </w:pPr>
      <w:bookmarkStart w:id="88" w:name="_Toc83712019"/>
      <w:r w:rsidRPr="00B34422">
        <w:rPr>
          <w:rFonts w:eastAsia="Times New Roman"/>
        </w:rPr>
        <w:t>Transportation Unit</w:t>
      </w:r>
      <w:bookmarkEnd w:id="88"/>
    </w:p>
    <w:p w14:paraId="12CE658D" w14:textId="77777777" w:rsidR="007E030C" w:rsidRDefault="007E030C" w:rsidP="007E030C">
      <w:pPr>
        <w:spacing w:line="276" w:lineRule="auto"/>
        <w:ind w:left="720"/>
      </w:pPr>
      <w:r>
        <w:t>The Transportation Unit will manage the planning, site assessment, design, and construction of electric vehicle service equipment for charging zero emission vehicles in both fleet and workplace applications. Additionally, this group will support the development of other clean transportation options, including fuel cell charging and the Bike Share program.</w:t>
      </w:r>
    </w:p>
    <w:p w14:paraId="131A7C7C" w14:textId="77777777" w:rsidR="007E030C" w:rsidRDefault="007E030C" w:rsidP="007E030C">
      <w:pPr>
        <w:spacing w:line="276" w:lineRule="auto"/>
        <w:ind w:left="720"/>
      </w:pPr>
    </w:p>
    <w:p w14:paraId="7A26659A" w14:textId="77777777" w:rsidR="007E030C" w:rsidRDefault="007E030C" w:rsidP="007E030C">
      <w:pPr>
        <w:pStyle w:val="Heading3"/>
      </w:pPr>
      <w:bookmarkStart w:id="89" w:name="_Toc83712020"/>
      <w:r>
        <w:t>Rates Structure:</w:t>
      </w:r>
      <w:bookmarkEnd w:id="89"/>
    </w:p>
    <w:p w14:paraId="2E14CCDE" w14:textId="77777777" w:rsidR="007E030C" w:rsidRDefault="007E030C" w:rsidP="007E030C">
      <w:pPr>
        <w:spacing w:line="276" w:lineRule="auto"/>
        <w:ind w:left="720"/>
      </w:pPr>
      <w:r>
        <w:t>OS was created as a part of the Real Estate Services Division (RESD) reorganization for FY 2017-18. The rate structure was established in 2017-18. The rate structure is consistent with RESD’s rate structure.</w:t>
      </w:r>
    </w:p>
    <w:p w14:paraId="6F04274E" w14:textId="77777777" w:rsidR="007E030C" w:rsidRDefault="007E030C" w:rsidP="007E030C">
      <w:pPr>
        <w:ind w:left="720"/>
      </w:pPr>
    </w:p>
    <w:p w14:paraId="0D64C031" w14:textId="77777777" w:rsidR="007E030C" w:rsidRDefault="007E030C" w:rsidP="007E030C"/>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7E030C" w:rsidRPr="007152C4" w14:paraId="13B093E1" w14:textId="77777777" w:rsidTr="007B6832">
        <w:trPr>
          <w:trHeight w:val="480"/>
        </w:trPr>
        <w:tc>
          <w:tcPr>
            <w:tcW w:w="8704" w:type="dxa"/>
            <w:gridSpan w:val="4"/>
            <w:shd w:val="clear" w:color="auto" w:fill="2F5496" w:themeFill="accent1" w:themeFillShade="BF"/>
            <w:noWrap/>
            <w:vAlign w:val="center"/>
            <w:hideMark/>
          </w:tcPr>
          <w:p w14:paraId="6D2DDE28" w14:textId="77777777" w:rsidR="007E030C" w:rsidRPr="002A6A4C" w:rsidRDefault="007E030C" w:rsidP="007B6832">
            <w:pPr>
              <w:jc w:val="center"/>
              <w:rPr>
                <w:rFonts w:eastAsia="Times New Roman" w:cs="Arial"/>
                <w:b/>
                <w:bCs/>
                <w:color w:val="FFFFFF"/>
                <w:sz w:val="24"/>
                <w:szCs w:val="28"/>
              </w:rPr>
            </w:pPr>
            <w:r w:rsidRPr="002A6A4C">
              <w:rPr>
                <w:rFonts w:eastAsia="Times New Roman" w:cs="Arial"/>
                <w:b/>
                <w:bCs/>
                <w:color w:val="FFFFFF"/>
                <w:sz w:val="24"/>
                <w:szCs w:val="28"/>
              </w:rPr>
              <w:t>OFFICE OF SUSTAINABILITY RATES</w:t>
            </w:r>
          </w:p>
        </w:tc>
      </w:tr>
      <w:tr w:rsidR="007E030C" w:rsidRPr="007152C4" w14:paraId="4C943B9F" w14:textId="77777777" w:rsidTr="007B6832">
        <w:trPr>
          <w:trHeight w:val="576"/>
        </w:trPr>
        <w:tc>
          <w:tcPr>
            <w:tcW w:w="3510" w:type="dxa"/>
            <w:shd w:val="clear" w:color="auto" w:fill="D9D9D9" w:themeFill="background1" w:themeFillShade="D9"/>
            <w:noWrap/>
            <w:vAlign w:val="center"/>
            <w:hideMark/>
          </w:tcPr>
          <w:p w14:paraId="7825CF37" w14:textId="77777777" w:rsidR="007E030C" w:rsidRPr="002A6A4C" w:rsidRDefault="007E030C" w:rsidP="007B6832">
            <w:pPr>
              <w:jc w:val="center"/>
              <w:rPr>
                <w:rFonts w:eastAsia="Times New Roman" w:cs="Arial"/>
                <w:b/>
                <w:bCs/>
                <w:szCs w:val="22"/>
              </w:rPr>
            </w:pPr>
            <w:r w:rsidRPr="002A6A4C">
              <w:rPr>
                <w:rFonts w:eastAsia="Times New Roman" w:cs="Arial"/>
                <w:b/>
                <w:bCs/>
                <w:szCs w:val="22"/>
              </w:rPr>
              <w:t>DESCRIPTION</w:t>
            </w:r>
          </w:p>
        </w:tc>
        <w:tc>
          <w:tcPr>
            <w:tcW w:w="1530" w:type="dxa"/>
            <w:shd w:val="clear" w:color="auto" w:fill="D9D9D9" w:themeFill="background1" w:themeFillShade="D9"/>
            <w:noWrap/>
            <w:vAlign w:val="center"/>
            <w:hideMark/>
          </w:tcPr>
          <w:p w14:paraId="5D8B5ED3" w14:textId="77777777" w:rsidR="007E030C" w:rsidRPr="002A6A4C" w:rsidRDefault="007E030C" w:rsidP="007B6832">
            <w:pPr>
              <w:jc w:val="center"/>
              <w:rPr>
                <w:rFonts w:eastAsia="Times New Roman" w:cs="Arial"/>
                <w:b/>
                <w:bCs/>
                <w:szCs w:val="22"/>
              </w:rPr>
            </w:pPr>
            <w:r w:rsidRPr="002A6A4C">
              <w:rPr>
                <w:rFonts w:eastAsia="Times New Roman" w:cs="Arial"/>
                <w:b/>
                <w:bCs/>
                <w:szCs w:val="22"/>
              </w:rPr>
              <w:t>UNIT</w:t>
            </w:r>
          </w:p>
        </w:tc>
        <w:tc>
          <w:tcPr>
            <w:tcW w:w="1774" w:type="dxa"/>
            <w:shd w:val="clear" w:color="auto" w:fill="92D050"/>
            <w:noWrap/>
            <w:vAlign w:val="center"/>
            <w:hideMark/>
          </w:tcPr>
          <w:p w14:paraId="46C1A995" w14:textId="77777777" w:rsidR="007E030C" w:rsidRPr="0093099A" w:rsidRDefault="007E030C" w:rsidP="007B6832">
            <w:pPr>
              <w:jc w:val="center"/>
              <w:rPr>
                <w:rFonts w:eastAsia="Times New Roman" w:cs="Arial"/>
                <w:b/>
                <w:bCs/>
                <w:szCs w:val="22"/>
              </w:rPr>
            </w:pPr>
            <w:r w:rsidRPr="0093099A">
              <w:rPr>
                <w:rFonts w:eastAsia="Times New Roman" w:cs="Arial"/>
                <w:b/>
                <w:bCs/>
                <w:szCs w:val="22"/>
              </w:rPr>
              <w:t>CY 2021-22</w:t>
            </w:r>
          </w:p>
        </w:tc>
        <w:tc>
          <w:tcPr>
            <w:tcW w:w="1890" w:type="dxa"/>
            <w:shd w:val="clear" w:color="auto" w:fill="92D050"/>
            <w:noWrap/>
            <w:vAlign w:val="center"/>
            <w:hideMark/>
          </w:tcPr>
          <w:p w14:paraId="0E93864F" w14:textId="77777777" w:rsidR="007E030C" w:rsidRPr="0093099A" w:rsidRDefault="007E030C" w:rsidP="007B6832">
            <w:pPr>
              <w:jc w:val="center"/>
              <w:rPr>
                <w:rFonts w:eastAsia="Times New Roman" w:cs="Arial"/>
                <w:b/>
                <w:bCs/>
                <w:szCs w:val="22"/>
                <w:highlight w:val="yellow"/>
              </w:rPr>
            </w:pPr>
            <w:r w:rsidRPr="0093099A">
              <w:rPr>
                <w:rFonts w:eastAsia="Times New Roman" w:cs="Arial"/>
                <w:b/>
                <w:bCs/>
                <w:szCs w:val="22"/>
              </w:rPr>
              <w:t>BY 2022-23</w:t>
            </w:r>
          </w:p>
        </w:tc>
      </w:tr>
      <w:tr w:rsidR="007E030C" w:rsidRPr="00F22F49" w14:paraId="28145220" w14:textId="77777777" w:rsidTr="007B6832">
        <w:trPr>
          <w:trHeight w:val="459"/>
        </w:trPr>
        <w:tc>
          <w:tcPr>
            <w:tcW w:w="3510" w:type="dxa"/>
            <w:shd w:val="clear" w:color="auto" w:fill="auto"/>
            <w:noWrap/>
            <w:vAlign w:val="center"/>
            <w:hideMark/>
          </w:tcPr>
          <w:p w14:paraId="6DC02211" w14:textId="77777777" w:rsidR="007E030C" w:rsidRPr="002A6A4C" w:rsidRDefault="007E030C" w:rsidP="007B6832">
            <w:pPr>
              <w:rPr>
                <w:rFonts w:eastAsia="Times New Roman" w:cs="Arial"/>
                <w:sz w:val="20"/>
                <w:szCs w:val="20"/>
              </w:rPr>
            </w:pPr>
            <w:r w:rsidRPr="002A6A4C">
              <w:rPr>
                <w:rFonts w:eastAsia="Times New Roman" w:cs="Arial"/>
                <w:sz w:val="20"/>
                <w:szCs w:val="20"/>
              </w:rPr>
              <w:t>Energy Savings Unit</w:t>
            </w:r>
          </w:p>
        </w:tc>
        <w:tc>
          <w:tcPr>
            <w:tcW w:w="1530" w:type="dxa"/>
            <w:shd w:val="clear" w:color="auto" w:fill="auto"/>
            <w:noWrap/>
            <w:vAlign w:val="center"/>
            <w:hideMark/>
          </w:tcPr>
          <w:p w14:paraId="7EE7E82C" w14:textId="77777777" w:rsidR="007E030C" w:rsidRPr="002A6A4C" w:rsidRDefault="007E030C" w:rsidP="007B6832">
            <w:pPr>
              <w:jc w:val="center"/>
              <w:rPr>
                <w:rFonts w:eastAsia="Times New Roman" w:cs="Arial"/>
                <w:sz w:val="20"/>
                <w:szCs w:val="20"/>
              </w:rPr>
            </w:pPr>
            <w:r w:rsidRPr="002A6A4C">
              <w:rPr>
                <w:rFonts w:eastAsia="Times New Roman" w:cs="Arial"/>
                <w:sz w:val="20"/>
                <w:szCs w:val="20"/>
              </w:rPr>
              <w:t>Hourly</w:t>
            </w:r>
          </w:p>
        </w:tc>
        <w:tc>
          <w:tcPr>
            <w:tcW w:w="1774" w:type="dxa"/>
            <w:shd w:val="clear" w:color="auto" w:fill="D9E2F3" w:themeFill="accent1" w:themeFillTint="33"/>
            <w:noWrap/>
            <w:vAlign w:val="center"/>
            <w:hideMark/>
          </w:tcPr>
          <w:p w14:paraId="21C2E5E2" w14:textId="77777777" w:rsidR="007E030C" w:rsidRPr="002A6A4C" w:rsidRDefault="007E030C" w:rsidP="007B6832">
            <w:pPr>
              <w:ind w:right="486"/>
              <w:jc w:val="right"/>
              <w:rPr>
                <w:rFonts w:eastAsia="Times New Roman" w:cs="Arial"/>
                <w:sz w:val="20"/>
                <w:szCs w:val="20"/>
              </w:rPr>
            </w:pPr>
            <w:r w:rsidRPr="002A6A4C">
              <w:rPr>
                <w:rFonts w:eastAsia="Times New Roman" w:cs="Arial"/>
                <w:sz w:val="20"/>
                <w:szCs w:val="20"/>
              </w:rPr>
              <w:t>$209</w:t>
            </w:r>
          </w:p>
        </w:tc>
        <w:tc>
          <w:tcPr>
            <w:tcW w:w="1890" w:type="dxa"/>
            <w:shd w:val="clear" w:color="auto" w:fill="D9E2F3" w:themeFill="accent1" w:themeFillTint="33"/>
            <w:noWrap/>
            <w:vAlign w:val="center"/>
            <w:hideMark/>
          </w:tcPr>
          <w:p w14:paraId="4CF9D95B" w14:textId="77777777" w:rsidR="007E030C" w:rsidRPr="002A6A4C" w:rsidRDefault="007E030C" w:rsidP="007B6832">
            <w:pPr>
              <w:jc w:val="center"/>
              <w:rPr>
                <w:rFonts w:eastAsia="Times New Roman" w:cs="Arial"/>
                <w:sz w:val="20"/>
                <w:szCs w:val="20"/>
              </w:rPr>
            </w:pPr>
            <w:r w:rsidRPr="002A6A4C">
              <w:rPr>
                <w:rFonts w:eastAsia="Times New Roman" w:cs="Arial"/>
                <w:sz w:val="20"/>
                <w:szCs w:val="20"/>
              </w:rPr>
              <w:t>$215</w:t>
            </w:r>
          </w:p>
        </w:tc>
      </w:tr>
      <w:tr w:rsidR="007E030C" w:rsidRPr="00F22F49" w14:paraId="4DD777A7" w14:textId="77777777" w:rsidTr="007B6832">
        <w:trPr>
          <w:trHeight w:val="459"/>
        </w:trPr>
        <w:tc>
          <w:tcPr>
            <w:tcW w:w="3510" w:type="dxa"/>
            <w:shd w:val="clear" w:color="auto" w:fill="auto"/>
            <w:noWrap/>
            <w:vAlign w:val="center"/>
          </w:tcPr>
          <w:p w14:paraId="2E9F55D7" w14:textId="77777777" w:rsidR="007E030C" w:rsidRPr="002A6A4C" w:rsidRDefault="007E030C" w:rsidP="007B6832">
            <w:pPr>
              <w:rPr>
                <w:rFonts w:eastAsia="Times New Roman" w:cs="Arial"/>
                <w:sz w:val="20"/>
                <w:szCs w:val="20"/>
              </w:rPr>
            </w:pPr>
            <w:r w:rsidRPr="002A6A4C">
              <w:rPr>
                <w:rFonts w:eastAsia="Times New Roman" w:cs="Arial"/>
                <w:sz w:val="20"/>
                <w:szCs w:val="20"/>
              </w:rPr>
              <w:t>Clean Energy Unit</w:t>
            </w:r>
          </w:p>
        </w:tc>
        <w:tc>
          <w:tcPr>
            <w:tcW w:w="1530" w:type="dxa"/>
            <w:shd w:val="clear" w:color="auto" w:fill="auto"/>
            <w:noWrap/>
            <w:vAlign w:val="center"/>
          </w:tcPr>
          <w:p w14:paraId="31ACE622" w14:textId="77777777" w:rsidR="007E030C" w:rsidRPr="002A6A4C" w:rsidRDefault="007E030C" w:rsidP="007B6832">
            <w:pPr>
              <w:jc w:val="center"/>
              <w:rPr>
                <w:rFonts w:eastAsia="Times New Roman" w:cs="Arial"/>
                <w:sz w:val="20"/>
                <w:szCs w:val="20"/>
              </w:rPr>
            </w:pPr>
            <w:r w:rsidRPr="002A6A4C">
              <w:rPr>
                <w:rFonts w:eastAsia="Times New Roman" w:cs="Arial"/>
                <w:sz w:val="20"/>
                <w:szCs w:val="20"/>
              </w:rPr>
              <w:t>Hourly</w:t>
            </w:r>
          </w:p>
        </w:tc>
        <w:tc>
          <w:tcPr>
            <w:tcW w:w="1774" w:type="dxa"/>
            <w:shd w:val="clear" w:color="auto" w:fill="D9E2F3" w:themeFill="accent1" w:themeFillTint="33"/>
            <w:noWrap/>
            <w:vAlign w:val="center"/>
          </w:tcPr>
          <w:p w14:paraId="510575B3" w14:textId="77777777" w:rsidR="007E030C" w:rsidRPr="002A6A4C" w:rsidRDefault="007E030C" w:rsidP="007B6832">
            <w:pPr>
              <w:ind w:right="486"/>
              <w:jc w:val="right"/>
              <w:rPr>
                <w:rFonts w:eastAsia="Times New Roman" w:cs="Arial"/>
                <w:sz w:val="20"/>
                <w:szCs w:val="20"/>
              </w:rPr>
            </w:pPr>
            <w:r w:rsidRPr="002A6A4C">
              <w:rPr>
                <w:rFonts w:eastAsia="Times New Roman" w:cs="Arial"/>
                <w:sz w:val="20"/>
                <w:szCs w:val="20"/>
              </w:rPr>
              <w:t>$209</w:t>
            </w:r>
          </w:p>
        </w:tc>
        <w:tc>
          <w:tcPr>
            <w:tcW w:w="1890" w:type="dxa"/>
            <w:shd w:val="clear" w:color="auto" w:fill="D9E2F3" w:themeFill="accent1" w:themeFillTint="33"/>
            <w:noWrap/>
            <w:vAlign w:val="center"/>
          </w:tcPr>
          <w:p w14:paraId="59813B94" w14:textId="77777777" w:rsidR="007E030C" w:rsidRPr="002A6A4C" w:rsidRDefault="007E030C" w:rsidP="007B6832">
            <w:pPr>
              <w:jc w:val="center"/>
              <w:rPr>
                <w:rFonts w:eastAsia="Times New Roman" w:cs="Arial"/>
                <w:sz w:val="20"/>
                <w:szCs w:val="20"/>
              </w:rPr>
            </w:pPr>
            <w:r w:rsidRPr="002A6A4C">
              <w:rPr>
                <w:rFonts w:eastAsia="Times New Roman" w:cs="Arial"/>
                <w:sz w:val="20"/>
                <w:szCs w:val="20"/>
              </w:rPr>
              <w:t>$215</w:t>
            </w:r>
          </w:p>
        </w:tc>
      </w:tr>
      <w:tr w:rsidR="007E030C" w:rsidRPr="00F22F49" w14:paraId="16E03F32" w14:textId="77777777" w:rsidTr="007B6832">
        <w:trPr>
          <w:trHeight w:val="459"/>
        </w:trPr>
        <w:tc>
          <w:tcPr>
            <w:tcW w:w="3510" w:type="dxa"/>
            <w:shd w:val="clear" w:color="auto" w:fill="auto"/>
            <w:noWrap/>
            <w:vAlign w:val="center"/>
          </w:tcPr>
          <w:p w14:paraId="5E16282B" w14:textId="77777777" w:rsidR="007E030C" w:rsidRPr="002A6A4C" w:rsidRDefault="007E030C" w:rsidP="007B6832">
            <w:pPr>
              <w:rPr>
                <w:rFonts w:eastAsia="Times New Roman" w:cs="Arial"/>
                <w:sz w:val="20"/>
                <w:szCs w:val="20"/>
              </w:rPr>
            </w:pPr>
            <w:r w:rsidRPr="002A6A4C">
              <w:rPr>
                <w:rFonts w:eastAsia="Times New Roman" w:cs="Arial"/>
                <w:sz w:val="20"/>
                <w:szCs w:val="20"/>
              </w:rPr>
              <w:t>Transportation Unit</w:t>
            </w:r>
          </w:p>
        </w:tc>
        <w:tc>
          <w:tcPr>
            <w:tcW w:w="1530" w:type="dxa"/>
            <w:shd w:val="clear" w:color="auto" w:fill="auto"/>
            <w:noWrap/>
            <w:vAlign w:val="center"/>
          </w:tcPr>
          <w:p w14:paraId="130FE60C" w14:textId="77777777" w:rsidR="007E030C" w:rsidRPr="002A6A4C" w:rsidRDefault="007E030C" w:rsidP="007B6832">
            <w:pPr>
              <w:jc w:val="center"/>
              <w:rPr>
                <w:rFonts w:eastAsia="Times New Roman" w:cs="Arial"/>
                <w:sz w:val="20"/>
                <w:szCs w:val="20"/>
              </w:rPr>
            </w:pPr>
            <w:r w:rsidRPr="002A6A4C">
              <w:rPr>
                <w:rFonts w:eastAsia="Times New Roman" w:cs="Arial"/>
                <w:sz w:val="20"/>
                <w:szCs w:val="20"/>
              </w:rPr>
              <w:t>Hourly</w:t>
            </w:r>
          </w:p>
        </w:tc>
        <w:tc>
          <w:tcPr>
            <w:tcW w:w="1774" w:type="dxa"/>
            <w:shd w:val="clear" w:color="auto" w:fill="D9E2F3" w:themeFill="accent1" w:themeFillTint="33"/>
            <w:noWrap/>
            <w:vAlign w:val="center"/>
          </w:tcPr>
          <w:p w14:paraId="63F90777" w14:textId="77777777" w:rsidR="007E030C" w:rsidRPr="002A6A4C" w:rsidRDefault="007E030C" w:rsidP="007B6832">
            <w:pPr>
              <w:ind w:right="486"/>
              <w:jc w:val="right"/>
              <w:rPr>
                <w:rFonts w:eastAsia="Times New Roman" w:cs="Arial"/>
                <w:sz w:val="20"/>
                <w:szCs w:val="20"/>
              </w:rPr>
            </w:pPr>
            <w:r w:rsidRPr="002A6A4C">
              <w:rPr>
                <w:rFonts w:eastAsia="Times New Roman" w:cs="Arial"/>
                <w:sz w:val="20"/>
                <w:szCs w:val="20"/>
              </w:rPr>
              <w:t>$209</w:t>
            </w:r>
          </w:p>
        </w:tc>
        <w:tc>
          <w:tcPr>
            <w:tcW w:w="1890" w:type="dxa"/>
            <w:shd w:val="clear" w:color="auto" w:fill="D9E2F3" w:themeFill="accent1" w:themeFillTint="33"/>
            <w:noWrap/>
            <w:vAlign w:val="center"/>
          </w:tcPr>
          <w:p w14:paraId="63A04768" w14:textId="77777777" w:rsidR="007E030C" w:rsidRPr="002A6A4C" w:rsidRDefault="007E030C" w:rsidP="007B6832">
            <w:pPr>
              <w:jc w:val="center"/>
              <w:rPr>
                <w:rFonts w:eastAsia="Times New Roman" w:cs="Arial"/>
                <w:sz w:val="20"/>
                <w:szCs w:val="20"/>
              </w:rPr>
            </w:pPr>
            <w:r w:rsidRPr="002A6A4C">
              <w:rPr>
                <w:rFonts w:eastAsia="Times New Roman" w:cs="Arial"/>
                <w:sz w:val="20"/>
                <w:szCs w:val="20"/>
              </w:rPr>
              <w:t>$215</w:t>
            </w:r>
          </w:p>
        </w:tc>
      </w:tr>
      <w:tr w:rsidR="007E030C" w:rsidRPr="00E37BD5" w14:paraId="7592320B" w14:textId="77777777" w:rsidTr="007B6832">
        <w:trPr>
          <w:trHeight w:val="441"/>
        </w:trPr>
        <w:tc>
          <w:tcPr>
            <w:tcW w:w="8704" w:type="dxa"/>
            <w:gridSpan w:val="4"/>
            <w:tcBorders>
              <w:left w:val="nil"/>
              <w:bottom w:val="nil"/>
              <w:right w:val="nil"/>
            </w:tcBorders>
            <w:shd w:val="clear" w:color="auto" w:fill="auto"/>
            <w:noWrap/>
            <w:vAlign w:val="center"/>
          </w:tcPr>
          <w:p w14:paraId="33E50F8C" w14:textId="77777777" w:rsidR="007E030C" w:rsidRPr="00E62BFC" w:rsidRDefault="007E030C" w:rsidP="007B6832">
            <w:pPr>
              <w:ind w:left="116" w:hanging="116"/>
              <w:rPr>
                <w:rFonts w:eastAsia="Times New Roman" w:cs="Arial"/>
                <w:sz w:val="20"/>
                <w:szCs w:val="20"/>
              </w:rPr>
            </w:pPr>
          </w:p>
        </w:tc>
      </w:tr>
    </w:tbl>
    <w:p w14:paraId="0496B514" w14:textId="77777777" w:rsidR="007E030C" w:rsidRDefault="007E030C" w:rsidP="007E030C">
      <w:pPr>
        <w:spacing w:line="276" w:lineRule="auto"/>
        <w:ind w:left="720"/>
        <w:rPr>
          <w:rFonts w:cstheme="majorHAnsi"/>
          <w:bCs/>
          <w:szCs w:val="32"/>
          <w:lang w:val="en"/>
        </w:rPr>
      </w:pPr>
    </w:p>
    <w:p w14:paraId="24AD7518" w14:textId="77777777" w:rsidR="007E030C" w:rsidRDefault="007E030C" w:rsidP="007E030C">
      <w:pPr>
        <w:spacing w:line="276" w:lineRule="auto"/>
        <w:ind w:left="720"/>
      </w:pPr>
      <w:r w:rsidRPr="000715E3">
        <w:rPr>
          <w:rFonts w:cstheme="majorHAnsi"/>
          <w:bCs/>
          <w:szCs w:val="32"/>
          <w:lang w:val="en"/>
        </w:rPr>
        <w:t xml:space="preserve">For additional information, contact the Office </w:t>
      </w:r>
      <w:r>
        <w:rPr>
          <w:rFonts w:cstheme="majorHAnsi"/>
          <w:bCs/>
          <w:szCs w:val="32"/>
          <w:lang w:val="en"/>
        </w:rPr>
        <w:t>of Sustainability, (916) 443-9838</w:t>
      </w:r>
      <w:r w:rsidRPr="000715E3">
        <w:rPr>
          <w:rFonts w:cstheme="majorHAnsi"/>
          <w:bCs/>
          <w:szCs w:val="32"/>
          <w:lang w:val="en"/>
        </w:rPr>
        <w:t xml:space="preserve"> or view the </w:t>
      </w:r>
      <w:r>
        <w:rPr>
          <w:rFonts w:cstheme="majorHAnsi"/>
          <w:bCs/>
          <w:szCs w:val="32"/>
          <w:lang w:val="en"/>
        </w:rPr>
        <w:t>OS</w:t>
      </w:r>
      <w:r w:rsidRPr="000715E3">
        <w:rPr>
          <w:rFonts w:cstheme="majorHAnsi"/>
          <w:bCs/>
          <w:szCs w:val="32"/>
          <w:lang w:val="en"/>
        </w:rPr>
        <w:t xml:space="preserve"> website at: </w:t>
      </w:r>
      <w:hyperlink r:id="rId24" w:history="1">
        <w:r w:rsidRPr="00A32F8B">
          <w:rPr>
            <w:rStyle w:val="Hyperlink"/>
          </w:rPr>
          <w:t>https://www.dgs.ca.gov/OS</w:t>
        </w:r>
      </w:hyperlink>
    </w:p>
    <w:p w14:paraId="2D71CF5E" w14:textId="77777777" w:rsidR="007E030C" w:rsidRPr="008C53C9" w:rsidRDefault="007E030C" w:rsidP="007E030C">
      <w:pPr>
        <w:rPr>
          <w:rFonts w:eastAsiaTheme="majorEastAsia" w:cstheme="majorBidi"/>
          <w:b/>
          <w:color w:val="2F5496" w:themeColor="accent1" w:themeShade="BF"/>
          <w:sz w:val="32"/>
          <w:szCs w:val="32"/>
          <w:lang w:val="en"/>
        </w:rPr>
      </w:pPr>
      <w:r>
        <w:rPr>
          <w:lang w:val="en"/>
        </w:rPr>
        <w:br w:type="page"/>
      </w:r>
    </w:p>
    <w:p w14:paraId="2FB0AA22" w14:textId="77777777" w:rsidR="0010736C" w:rsidRPr="006E7DD9" w:rsidRDefault="0010736C" w:rsidP="0010736C">
      <w:pPr>
        <w:pStyle w:val="Heading1"/>
      </w:pPr>
      <w:bookmarkStart w:id="90" w:name="_Toc83712021"/>
      <w:bookmarkStart w:id="91" w:name="_Toc16760504"/>
      <w:r>
        <w:lastRenderedPageBreak/>
        <w:t>Procurement Division</w:t>
      </w:r>
      <w:bookmarkEnd w:id="90"/>
    </w:p>
    <w:p w14:paraId="277BA761" w14:textId="77777777" w:rsidR="0010736C" w:rsidRPr="00D64404" w:rsidRDefault="0010736C" w:rsidP="0010736C">
      <w:pPr>
        <w:spacing w:line="276" w:lineRule="auto"/>
        <w:ind w:left="720"/>
        <w:rPr>
          <w:sz w:val="32"/>
          <w:szCs w:val="36"/>
          <w:lang w:val="en"/>
        </w:rPr>
      </w:pPr>
      <w:r w:rsidRPr="006E7DD9">
        <w:rPr>
          <w:noProof/>
        </w:rPr>
        <mc:AlternateContent>
          <mc:Choice Requires="wps">
            <w:drawing>
              <wp:anchor distT="0" distB="0" distL="114300" distR="114300" simplePos="0" relativeHeight="251719717" behindDoc="0" locked="0" layoutInCell="1" allowOverlap="1" wp14:anchorId="4E90CCBA" wp14:editId="6244CD55">
                <wp:simplePos x="0" y="0"/>
                <wp:positionH relativeFrom="margin">
                  <wp:align>right</wp:align>
                </wp:positionH>
                <wp:positionV relativeFrom="paragraph">
                  <wp:posOffset>69850</wp:posOffset>
                </wp:positionV>
                <wp:extent cx="6004560" cy="0"/>
                <wp:effectExtent l="0" t="0" r="0" b="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04560" cy="0"/>
                        </a:xfrm>
                        <a:prstGeom prst="line">
                          <a:avLst/>
                        </a:prstGeom>
                        <a:ln w="127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093C1" id="Straight Connector 52" o:spid="_x0000_s1026" alt="&quot;&quot;" style="position:absolute;z-index:25171971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1.6pt,5.5pt" to="894.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" strokecolor="#92d050" strokeweight="1pt">
                <v:stroke joinstyle="miter"/>
                <w10:wrap anchorx="margin"/>
              </v:line>
            </w:pict>
          </mc:Fallback>
        </mc:AlternateContent>
      </w:r>
    </w:p>
    <w:p w14:paraId="4DD10396" w14:textId="2219E299" w:rsidR="0010736C" w:rsidRDefault="0010736C" w:rsidP="0010736C">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The Procurement Division (PD) sets procurement policies and provides purchasing services for state agencies. </w:t>
      </w:r>
      <w:r>
        <w:rPr>
          <w:rFonts w:eastAsia="Times New Roman" w:cstheme="majorBidi"/>
          <w:color w:val="000000" w:themeColor="text1"/>
          <w:lang w:val="en"/>
        </w:rPr>
        <w:t>PD</w:t>
      </w:r>
      <w:r w:rsidRPr="0065422A">
        <w:rPr>
          <w:rFonts w:eastAsia="Times New Roman" w:cstheme="majorBidi"/>
          <w:color w:val="000000" w:themeColor="text1"/>
          <w:lang w:val="en"/>
        </w:rPr>
        <w:t xml:space="preserve"> consists of five branches: Acquisitions, Operations, Engineering, Office of Small Business and Disabled Veteran Business Enterprise Services, and Policy, Training and Customer Services. It delegates purchasing authority; certifies small and/or disabled veteran businesses to do business with the </w:t>
      </w:r>
      <w:r>
        <w:rPr>
          <w:rFonts w:eastAsia="Times New Roman" w:cstheme="majorBidi"/>
          <w:color w:val="000000" w:themeColor="text1"/>
          <w:lang w:val="en"/>
        </w:rPr>
        <w:t>S</w:t>
      </w:r>
      <w:r w:rsidRPr="0065422A">
        <w:rPr>
          <w:rFonts w:eastAsia="Times New Roman" w:cstheme="majorBidi"/>
          <w:color w:val="000000" w:themeColor="text1"/>
          <w:lang w:val="en"/>
        </w:rPr>
        <w:t>tate; sponsors the Small Business Council; participates in the Disabled Veterans Business Enterprise Council; and provides innovative purchasing methods that save taxpayers' dollars, integrating quality solutions to meet customers' needs.</w:t>
      </w:r>
      <w:r w:rsidRPr="00FF1C36">
        <w:rPr>
          <w:noProof/>
        </w:rPr>
        <w:t xml:space="preserve"> </w:t>
      </w:r>
    </w:p>
    <w:p w14:paraId="6683790B" w14:textId="5616D475" w:rsidR="0010736C" w:rsidRDefault="00C85E76" w:rsidP="0010736C">
      <w:pPr>
        <w:spacing w:line="276" w:lineRule="auto"/>
        <w:ind w:left="720"/>
        <w:rPr>
          <w:rFonts w:eastAsia="Times New Roman" w:cstheme="majorBidi"/>
          <w:color w:val="000000" w:themeColor="text1"/>
          <w:lang w:val="en"/>
        </w:rPr>
      </w:pPr>
      <w:r w:rsidRPr="00467261">
        <w:rPr>
          <w:noProof/>
        </w:rPr>
        <w:drawing>
          <wp:anchor distT="0" distB="0" distL="114300" distR="114300" simplePos="0" relativeHeight="251720741" behindDoc="1" locked="0" layoutInCell="1" allowOverlap="1" wp14:anchorId="4E36F3FD" wp14:editId="048615A4">
            <wp:simplePos x="0" y="0"/>
            <wp:positionH relativeFrom="margin">
              <wp:align>left</wp:align>
            </wp:positionH>
            <wp:positionV relativeFrom="paragraph">
              <wp:posOffset>188595</wp:posOffset>
            </wp:positionV>
            <wp:extent cx="6858000" cy="5257800"/>
            <wp:effectExtent l="0" t="0" r="0" b="0"/>
            <wp:wrapTight wrapText="bothSides">
              <wp:wrapPolygon edited="0">
                <wp:start x="0" y="0"/>
                <wp:lineTo x="0" y="21522"/>
                <wp:lineTo x="21540" y="21522"/>
                <wp:lineTo x="21540" y="0"/>
                <wp:lineTo x="0" y="0"/>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858000" cy="5257800"/>
                    </a:xfrm>
                    <a:prstGeom prst="rect">
                      <a:avLst/>
                    </a:prstGeom>
                  </pic:spPr>
                </pic:pic>
              </a:graphicData>
            </a:graphic>
          </wp:anchor>
        </w:drawing>
      </w:r>
    </w:p>
    <w:p w14:paraId="5CC775E2" w14:textId="77777777" w:rsidR="0010736C" w:rsidRPr="00FF1C36" w:rsidRDefault="0010736C" w:rsidP="0010736C">
      <w:pPr>
        <w:spacing w:line="276" w:lineRule="auto"/>
        <w:ind w:left="720"/>
        <w:rPr>
          <w:rFonts w:eastAsia="Times New Roman" w:cstheme="majorBidi"/>
          <w:color w:val="000000"/>
          <w:lang w:val="en"/>
        </w:rPr>
      </w:pPr>
      <w:r>
        <w:rPr>
          <w:color w:val="92D050"/>
        </w:rPr>
        <w:br w:type="page"/>
      </w:r>
    </w:p>
    <w:p w14:paraId="6B02459A" w14:textId="77777777" w:rsidR="0010736C" w:rsidRPr="00FF1C36" w:rsidRDefault="0010736C" w:rsidP="0010736C">
      <w:pPr>
        <w:pStyle w:val="Heading2"/>
        <w:rPr>
          <w:color w:val="92D050"/>
        </w:rPr>
      </w:pPr>
      <w:bookmarkStart w:id="92" w:name="_Toc83712022"/>
      <w:r w:rsidRPr="00F620DE">
        <w:rPr>
          <w:color w:val="92D050"/>
        </w:rPr>
        <w:lastRenderedPageBreak/>
        <w:t>Material Changes to PD Rates Assumptions</w:t>
      </w:r>
      <w:bookmarkEnd w:id="92"/>
    </w:p>
    <w:p w14:paraId="5135115E" w14:textId="77777777" w:rsidR="0010736C" w:rsidRDefault="0010736C" w:rsidP="0010736C">
      <w:pPr>
        <w:ind w:firstLine="720"/>
      </w:pPr>
    </w:p>
    <w:p w14:paraId="7BE816B1" w14:textId="77777777" w:rsidR="0010736C" w:rsidRDefault="0010736C" w:rsidP="0010736C">
      <w:pPr>
        <w:spacing w:line="276" w:lineRule="auto"/>
        <w:ind w:left="720"/>
        <w:rPr>
          <w:rFonts w:eastAsiaTheme="majorEastAsia" w:cstheme="majorBidi"/>
          <w:b/>
          <w:color w:val="002060"/>
          <w:sz w:val="24"/>
        </w:rPr>
      </w:pPr>
      <w:r w:rsidRPr="00512C1F">
        <w:rPr>
          <w:rFonts w:eastAsiaTheme="majorEastAsia" w:cstheme="majorBidi"/>
          <w:b/>
          <w:color w:val="002060"/>
          <w:sz w:val="24"/>
        </w:rPr>
        <w:t>Budget Letter for Employer Retirement Contributions (Control Section 3.60)</w:t>
      </w:r>
    </w:p>
    <w:p w14:paraId="11BB7273" w14:textId="77777777" w:rsidR="0010736C" w:rsidRDefault="0010736C" w:rsidP="0010736C">
      <w:pPr>
        <w:spacing w:line="276" w:lineRule="auto"/>
        <w:ind w:left="720"/>
        <w:rPr>
          <w:lang w:val="en"/>
        </w:rPr>
      </w:pPr>
      <w:r w:rsidRPr="00DD3653">
        <w:rPr>
          <w:lang w:val="en"/>
        </w:rPr>
        <w:t xml:space="preserve">Budget adjustments for employee retirement, as prescribed by Control Section 3.60 of the Budget Act, are projected to increase by </w:t>
      </w:r>
      <w:r>
        <w:rPr>
          <w:lang w:val="en"/>
        </w:rPr>
        <w:t>0.3%</w:t>
      </w:r>
      <w:r w:rsidRPr="00DD3653">
        <w:rPr>
          <w:lang w:val="en"/>
        </w:rPr>
        <w:t>. The projected budgetary increase is approximately $53,000 in FY 2021-22 and $56,000 in 2022-23.</w:t>
      </w:r>
    </w:p>
    <w:p w14:paraId="5F2259DA" w14:textId="77777777" w:rsidR="0010736C" w:rsidRPr="00337221" w:rsidRDefault="0010736C" w:rsidP="0010736C">
      <w:pPr>
        <w:ind w:left="720"/>
        <w:rPr>
          <w:lang w:val="en"/>
        </w:rPr>
      </w:pPr>
    </w:p>
    <w:p w14:paraId="43DDE340" w14:textId="77777777" w:rsidR="0010736C" w:rsidRDefault="0010736C" w:rsidP="0010736C">
      <w:pPr>
        <w:spacing w:before="40" w:line="276" w:lineRule="auto"/>
        <w:ind w:left="720"/>
        <w:rPr>
          <w:rFonts w:eastAsiaTheme="majorEastAsia" w:cstheme="majorBidi"/>
          <w:b/>
          <w:color w:val="002060"/>
          <w:sz w:val="24"/>
        </w:rPr>
      </w:pPr>
      <w:r w:rsidRPr="00512C1F">
        <w:rPr>
          <w:rFonts w:eastAsiaTheme="majorEastAsia" w:cstheme="majorBidi"/>
          <w:b/>
          <w:color w:val="002060"/>
          <w:sz w:val="24"/>
        </w:rPr>
        <w:t>Budget Letter for Employee Compensation Adjustments (Item 9800)</w:t>
      </w:r>
    </w:p>
    <w:p w14:paraId="3263ED09" w14:textId="77777777" w:rsidR="0010736C" w:rsidRDefault="0010736C" w:rsidP="0010736C">
      <w:pPr>
        <w:spacing w:line="276" w:lineRule="auto"/>
        <w:ind w:left="720"/>
        <w:rPr>
          <w:lang w:val="en"/>
        </w:rPr>
      </w:pPr>
      <w:r w:rsidRPr="009D1EF5">
        <w:rPr>
          <w:lang w:val="en"/>
        </w:rPr>
        <w:t>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PD is $</w:t>
      </w:r>
      <w:r>
        <w:rPr>
          <w:lang w:val="en"/>
        </w:rPr>
        <w:t>944</w:t>
      </w:r>
      <w:r w:rsidRPr="009D1EF5">
        <w:rPr>
          <w:lang w:val="en"/>
        </w:rPr>
        <w:t>,000 in FY 2021-22 and $</w:t>
      </w:r>
      <w:r>
        <w:rPr>
          <w:lang w:val="en"/>
        </w:rPr>
        <w:t>603</w:t>
      </w:r>
      <w:r w:rsidRPr="009D1EF5">
        <w:rPr>
          <w:lang w:val="en"/>
        </w:rPr>
        <w:t>,</w:t>
      </w:r>
      <w:r>
        <w:rPr>
          <w:lang w:val="en"/>
        </w:rPr>
        <w:t>000</w:t>
      </w:r>
      <w:r w:rsidRPr="009D1EF5">
        <w:rPr>
          <w:lang w:val="en"/>
        </w:rPr>
        <w:t xml:space="preserve"> in FY 2022-23.</w:t>
      </w:r>
    </w:p>
    <w:p w14:paraId="3E89437E" w14:textId="77777777" w:rsidR="0010736C" w:rsidRDefault="0010736C" w:rsidP="0010736C">
      <w:pPr>
        <w:spacing w:line="276" w:lineRule="auto"/>
        <w:ind w:left="720"/>
        <w:rPr>
          <w:lang w:val="en"/>
        </w:rPr>
      </w:pPr>
    </w:p>
    <w:p w14:paraId="32EF0EB8" w14:textId="77777777" w:rsidR="0010736C" w:rsidRPr="00D72352" w:rsidRDefault="0010736C" w:rsidP="0010736C">
      <w:pPr>
        <w:pStyle w:val="Heading3"/>
      </w:pPr>
      <w:bookmarkStart w:id="93" w:name="_Toc83712023"/>
      <w:r w:rsidRPr="00D72352">
        <w:t>Statewide General Administrative Expenditures (Pro Rata)</w:t>
      </w:r>
      <w:bookmarkEnd w:id="93"/>
    </w:p>
    <w:p w14:paraId="1814696F" w14:textId="77777777" w:rsidR="0010736C" w:rsidRDefault="0010736C" w:rsidP="0010736C">
      <w:pPr>
        <w:spacing w:line="276" w:lineRule="auto"/>
        <w:ind w:left="720"/>
        <w:rPr>
          <w:lang w:val="en"/>
        </w:rPr>
      </w:pPr>
      <w:r w:rsidRPr="00201A0D">
        <w:rPr>
          <w:lang w:val="en"/>
        </w:rPr>
        <w:t>The Pro Rata</w:t>
      </w:r>
      <w:r>
        <w:rPr>
          <w:lang w:val="en"/>
        </w:rPr>
        <w:t xml:space="preserve"> assessment</w:t>
      </w:r>
      <w:r w:rsidRPr="00201A0D">
        <w:rPr>
          <w:lang w:val="en"/>
        </w:rPr>
        <w:t xml:space="preserve"> for PD in FY 2021-22 is approx. $1,622,000. DGS Budgets and Planning Section projects a decrease of 3.83% in Pro Rata for FY 2022-23, which is a decrease of $62,000.</w:t>
      </w:r>
    </w:p>
    <w:p w14:paraId="621D90D4" w14:textId="77777777" w:rsidR="0010736C" w:rsidRPr="005857E2" w:rsidRDefault="0010736C" w:rsidP="0010736C">
      <w:pPr>
        <w:ind w:firstLine="720"/>
      </w:pPr>
    </w:p>
    <w:p w14:paraId="2349F620" w14:textId="77777777" w:rsidR="0010736C" w:rsidRPr="00194F9F" w:rsidRDefault="0010736C" w:rsidP="0010736C">
      <w:pPr>
        <w:pStyle w:val="Heading3"/>
        <w:rPr>
          <w:rFonts w:eastAsia="Times New Roman"/>
        </w:rPr>
      </w:pPr>
      <w:bookmarkStart w:id="94" w:name="_Toc83712024"/>
      <w:r w:rsidRPr="00512C1F">
        <w:rPr>
          <w:rFonts w:eastAsia="Times New Roman"/>
        </w:rPr>
        <w:t>Restoration of COVID-19 PLP Salary Reduction (9.23%)</w:t>
      </w:r>
      <w:bookmarkEnd w:id="94"/>
    </w:p>
    <w:p w14:paraId="6773ECAF" w14:textId="77777777" w:rsidR="0010736C" w:rsidRDefault="0010736C" w:rsidP="0010736C">
      <w:pPr>
        <w:spacing w:line="276" w:lineRule="auto"/>
        <w:ind w:left="720"/>
      </w:pPr>
      <w:r w:rsidRPr="00512C1F">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654BE537" w14:textId="77777777" w:rsidR="0010736C" w:rsidRDefault="0010736C" w:rsidP="0010736C">
      <w:pPr>
        <w:spacing w:line="276" w:lineRule="auto"/>
        <w:ind w:left="720"/>
      </w:pPr>
    </w:p>
    <w:p w14:paraId="2BA5618C" w14:textId="77777777" w:rsidR="0010736C" w:rsidRPr="00635B99" w:rsidRDefault="0010736C" w:rsidP="0010736C">
      <w:pPr>
        <w:pStyle w:val="Heading3"/>
        <w:rPr>
          <w:lang w:val="en"/>
        </w:rPr>
      </w:pPr>
      <w:bookmarkStart w:id="95" w:name="_Toc83712025"/>
      <w:r w:rsidRPr="00635B99">
        <w:rPr>
          <w:lang w:val="en"/>
        </w:rPr>
        <w:t>Rate for Local Use of Leveraged Procurement Agreements (LPAs)</w:t>
      </w:r>
      <w:bookmarkEnd w:id="95"/>
    </w:p>
    <w:p w14:paraId="029C074A" w14:textId="77777777" w:rsidR="0010736C" w:rsidRDefault="0010736C" w:rsidP="0010736C">
      <w:pPr>
        <w:spacing w:line="276" w:lineRule="auto"/>
        <w:ind w:left="720"/>
        <w:rPr>
          <w:lang w:val="en"/>
        </w:rPr>
      </w:pPr>
      <w:r w:rsidRPr="00B81779">
        <w:rPr>
          <w:lang w:val="en"/>
        </w:rPr>
        <w:t>Beginning in FY 2019-20, PD started updating the 1% incentive fee collected from the supplier to 1.25% for local use of all LPAs as contracts expire. This conversion is expected to complete in FY 2021-22.</w:t>
      </w:r>
    </w:p>
    <w:p w14:paraId="36D043AD" w14:textId="77777777" w:rsidR="0010736C" w:rsidRPr="003400B4" w:rsidRDefault="0010736C" w:rsidP="0010736C">
      <w:pPr>
        <w:spacing w:line="276" w:lineRule="auto"/>
        <w:ind w:left="720"/>
        <w:rPr>
          <w:szCs w:val="22"/>
        </w:rPr>
      </w:pPr>
      <w:r>
        <w:rPr>
          <w:lang w:val="en"/>
        </w:rPr>
        <w:tab/>
      </w:r>
    </w:p>
    <w:p w14:paraId="6EC11A9D" w14:textId="77777777" w:rsidR="0010736C" w:rsidRPr="00635B99" w:rsidRDefault="0010736C" w:rsidP="0010736C">
      <w:pPr>
        <w:pStyle w:val="Heading3"/>
        <w:rPr>
          <w:lang w:val="en"/>
        </w:rPr>
      </w:pPr>
      <w:bookmarkStart w:id="96" w:name="_Toc83712026"/>
      <w:r w:rsidRPr="00635B99">
        <w:rPr>
          <w:lang w:val="en"/>
        </w:rPr>
        <w:t>Purchasing Surcharge Reduction</w:t>
      </w:r>
      <w:bookmarkEnd w:id="96"/>
    </w:p>
    <w:p w14:paraId="0126F6EB" w14:textId="77777777" w:rsidR="0010736C" w:rsidRDefault="0010736C" w:rsidP="0010736C">
      <w:pPr>
        <w:spacing w:line="276" w:lineRule="auto"/>
        <w:ind w:left="720"/>
        <w:rPr>
          <w:lang w:val="en"/>
        </w:rPr>
      </w:pPr>
      <w:r w:rsidRPr="00635B99">
        <w:rPr>
          <w:lang w:val="en"/>
        </w:rPr>
        <w:t xml:space="preserve">Due to the economic uncertainty related to the COVID-19 </w:t>
      </w:r>
      <w:r>
        <w:rPr>
          <w:lang w:val="en"/>
        </w:rPr>
        <w:t xml:space="preserve">pandemic </w:t>
      </w:r>
      <w:r w:rsidRPr="00635B99">
        <w:rPr>
          <w:lang w:val="en"/>
        </w:rPr>
        <w:t xml:space="preserve">and the purchasing restrictions mandated by the Governor in Budget Letter 20-11, a </w:t>
      </w:r>
      <w:r>
        <w:rPr>
          <w:lang w:val="en"/>
        </w:rPr>
        <w:t>10</w:t>
      </w:r>
      <w:r w:rsidRPr="00635B99">
        <w:rPr>
          <w:lang w:val="en"/>
        </w:rPr>
        <w:t xml:space="preserve">% reduction from PD’s 3-year average state spend is projected for the purchasing surcharge in FY </w:t>
      </w:r>
      <w:r>
        <w:rPr>
          <w:lang w:val="en"/>
        </w:rPr>
        <w:t>2021-22</w:t>
      </w:r>
      <w:r w:rsidRPr="00635B99">
        <w:rPr>
          <w:lang w:val="en"/>
        </w:rPr>
        <w:t>.</w:t>
      </w:r>
    </w:p>
    <w:p w14:paraId="4EDB4ED7" w14:textId="77777777" w:rsidR="0010736C" w:rsidRPr="00635B99" w:rsidRDefault="0010736C" w:rsidP="0010736C">
      <w:pPr>
        <w:ind w:left="720"/>
        <w:rPr>
          <w:lang w:val="en"/>
        </w:rPr>
      </w:pPr>
    </w:p>
    <w:p w14:paraId="4E6C7429" w14:textId="77777777" w:rsidR="0010736C" w:rsidRDefault="0010736C" w:rsidP="0010736C">
      <w:r>
        <w:br w:type="page"/>
      </w:r>
    </w:p>
    <w:p w14:paraId="31B116F9" w14:textId="77777777" w:rsidR="0010736C" w:rsidRPr="00F620DE" w:rsidRDefault="0010736C" w:rsidP="0010736C">
      <w:pPr>
        <w:pStyle w:val="Heading2"/>
        <w:rPr>
          <w:color w:val="92D050"/>
        </w:rPr>
      </w:pPr>
      <w:bookmarkStart w:id="97" w:name="_Toc83712027"/>
      <w:r w:rsidRPr="00F620DE">
        <w:rPr>
          <w:color w:val="92D050"/>
        </w:rPr>
        <w:lastRenderedPageBreak/>
        <w:t>PD Rates</w:t>
      </w:r>
      <w:bookmarkEnd w:id="97"/>
    </w:p>
    <w:p w14:paraId="71CB0C45" w14:textId="77777777" w:rsidR="0010736C" w:rsidRDefault="0010736C" w:rsidP="0010736C">
      <w:pPr>
        <w:ind w:left="720"/>
        <w:rPr>
          <w:lang w:val="en"/>
        </w:rPr>
      </w:pPr>
    </w:p>
    <w:p w14:paraId="15A2ADA7" w14:textId="77777777" w:rsidR="0010736C" w:rsidRPr="00635B99" w:rsidRDefault="0010736C" w:rsidP="0010736C">
      <w:pPr>
        <w:pStyle w:val="Heading3"/>
        <w:rPr>
          <w:lang w:val="en"/>
        </w:rPr>
      </w:pPr>
      <w:bookmarkStart w:id="98" w:name="_Toc83712028"/>
      <w:r w:rsidRPr="00635B99">
        <w:rPr>
          <w:lang w:val="en"/>
        </w:rPr>
        <w:t>C</w:t>
      </w:r>
      <w:r>
        <w:rPr>
          <w:lang w:val="en"/>
        </w:rPr>
        <w:t>ontract Advertising</w:t>
      </w:r>
      <w:bookmarkEnd w:id="98"/>
    </w:p>
    <w:p w14:paraId="1CEC9971" w14:textId="77777777" w:rsidR="0010736C" w:rsidRDefault="0010736C" w:rsidP="0010736C">
      <w:pPr>
        <w:spacing w:line="276" w:lineRule="auto"/>
        <w:ind w:left="720"/>
      </w:pPr>
      <w:r w:rsidRPr="0044277F">
        <w:t>The Procurement Division (PD) publishes state contracting opportunities daily on the Internet via the California State Contracts Register (CSCR). State law requires agencies to advertise their construction and service contracting opportunities of $5,000 or more and commodity contracts over $50,000 in the CSCR. Advertising exemptions may be requested based upon legal exemption criteria. CSCR services are available to local government and special districts.</w:t>
      </w:r>
    </w:p>
    <w:p w14:paraId="3BC73940" w14:textId="77777777" w:rsidR="0010736C" w:rsidRPr="0044277F" w:rsidRDefault="0010736C" w:rsidP="0010736C">
      <w:pPr>
        <w:ind w:left="720"/>
      </w:pPr>
    </w:p>
    <w:p w14:paraId="64EC24BD" w14:textId="77777777" w:rsidR="0010736C" w:rsidRPr="00635B99" w:rsidRDefault="0010736C" w:rsidP="0010736C">
      <w:pPr>
        <w:pStyle w:val="Heading3"/>
        <w:rPr>
          <w:lang w:val="en"/>
        </w:rPr>
      </w:pPr>
      <w:bookmarkStart w:id="99" w:name="_Toc83712029"/>
      <w:r>
        <w:rPr>
          <w:lang w:val="en"/>
        </w:rPr>
        <w:t>Purchasing Surcharge</w:t>
      </w:r>
      <w:bookmarkEnd w:id="99"/>
    </w:p>
    <w:p w14:paraId="524A545B" w14:textId="77777777" w:rsidR="0010736C" w:rsidRDefault="0010736C" w:rsidP="0010736C">
      <w:pPr>
        <w:spacing w:line="276" w:lineRule="auto"/>
        <w:ind w:left="720"/>
      </w:pPr>
      <w:r w:rsidRPr="0044277F">
        <w:t>This fee includes all the services listed below, as well as Small Business (SB) and Disabled Veteran Business Enterprise (DVBE) services. The DVBE and SB Certification Programs were established to increase business opportunities for the DVBE and SB communities with the State of California</w:t>
      </w:r>
      <w:r>
        <w:t xml:space="preserve"> and </w:t>
      </w:r>
      <w:r w:rsidRPr="0044277F">
        <w:t xml:space="preserve">level </w:t>
      </w:r>
      <w:r>
        <w:t xml:space="preserve">the </w:t>
      </w:r>
      <w:r w:rsidRPr="0044277F">
        <w:t>playing field with certain advantages when competing against other non-DVBE's and non-SB's for state contracts and purchases.</w:t>
      </w:r>
    </w:p>
    <w:p w14:paraId="0892FDE7" w14:textId="77777777" w:rsidR="0010736C" w:rsidRPr="0044277F" w:rsidRDefault="0010736C" w:rsidP="0010736C">
      <w:pPr>
        <w:spacing w:line="276" w:lineRule="auto"/>
        <w:ind w:left="720"/>
      </w:pPr>
    </w:p>
    <w:p w14:paraId="0A234E67" w14:textId="77777777" w:rsidR="0010736C" w:rsidRDefault="0010736C" w:rsidP="0010736C">
      <w:pPr>
        <w:spacing w:line="276" w:lineRule="auto"/>
        <w:ind w:left="720"/>
      </w:pPr>
      <w:r w:rsidRPr="0044277F">
        <w:t>PD also assists SB's and DVBE's in a variety of ways, including conducting outreach events, providing resource guidance, and supporting the businesses through advocacy. The Disabled Veteran Business Enterprise Certification Program certifies eligible businesses for the DVBE Participation Program, which has a goal to use DVBEs in at least three percent of the State’s overall annual contract dollars. The Small Business Certification Program certifies eligible businesses for the five percent small business preference and the Small Business Participation Program, which has a goal to use SBs in at least 25 percent of the State’s overall annual contract dollars.</w:t>
      </w:r>
    </w:p>
    <w:p w14:paraId="078383D6" w14:textId="77777777" w:rsidR="0010736C" w:rsidRPr="0044277F" w:rsidRDefault="0010736C" w:rsidP="0010736C">
      <w:pPr>
        <w:spacing w:line="276" w:lineRule="auto"/>
        <w:ind w:left="720"/>
      </w:pPr>
    </w:p>
    <w:p w14:paraId="5B6567FB" w14:textId="77777777" w:rsidR="0010736C" w:rsidRDefault="0010736C" w:rsidP="0010736C">
      <w:pPr>
        <w:pStyle w:val="ListParagraph"/>
        <w:numPr>
          <w:ilvl w:val="0"/>
          <w:numId w:val="27"/>
        </w:numPr>
        <w:spacing w:line="276" w:lineRule="auto"/>
      </w:pPr>
      <w:r w:rsidRPr="0044277F">
        <w:rPr>
          <w:b/>
        </w:rPr>
        <w:t>Purchase Order Issuance</w:t>
      </w:r>
      <w:r w:rsidRPr="0044277F">
        <w:t xml:space="preserve">: Includes SB/DVBE services, purchase estimate processing, bid preparation and evaluation, product testing, product standards and specifications development, quality control review and product inspection, and materials expediting, including vendor performance follow up. The Procurement Division provides stimulus and business information services to further small business participation in state contracting. A surcharge is placed on contracts executed by the State of California. Refer to the State Contracting Manual for submission guidelines and due dates. </w:t>
      </w:r>
    </w:p>
    <w:p w14:paraId="5C52EDB6" w14:textId="77777777" w:rsidR="0010736C" w:rsidRDefault="0010736C" w:rsidP="0010736C">
      <w:pPr>
        <w:pStyle w:val="ListParagraph"/>
        <w:spacing w:line="276" w:lineRule="auto"/>
        <w:ind w:left="1440"/>
      </w:pPr>
    </w:p>
    <w:p w14:paraId="74763DAC" w14:textId="77777777" w:rsidR="0010736C" w:rsidRDefault="0010736C" w:rsidP="0010736C">
      <w:pPr>
        <w:pStyle w:val="ListParagraph"/>
        <w:numPr>
          <w:ilvl w:val="0"/>
          <w:numId w:val="27"/>
        </w:numPr>
        <w:spacing w:line="276" w:lineRule="auto"/>
      </w:pPr>
      <w:r w:rsidRPr="00C91E39">
        <w:rPr>
          <w:b/>
        </w:rPr>
        <w:t>Leveraged Procurement Agreements</w:t>
      </w:r>
      <w:r w:rsidRPr="0044277F">
        <w:t xml:space="preserve">: Issuance of Leveraged Procurement Agreements (Statewide Contracts, Master Purchase/Rental/Service Agreements, and Software Licensing Program Contracts) for use by state and local agencies in acquiring equipment or services. Includes Master Rental Agreements of IT Terminals, Master Purchase Agreements, and Master Service Agreements for IT and telecommunications goods and services. Includes bid preparation and evaluation, product testing, product standards and specifications development, quality control review and product inspection, and materials expediting including vendor performance follow up. </w:t>
      </w:r>
    </w:p>
    <w:p w14:paraId="7728F886" w14:textId="77777777" w:rsidR="0010736C" w:rsidRDefault="0010736C" w:rsidP="0010736C">
      <w:pPr>
        <w:pStyle w:val="ListParagraph"/>
        <w:ind w:firstLine="720"/>
      </w:pPr>
    </w:p>
    <w:p w14:paraId="79D3356C" w14:textId="77777777" w:rsidR="0010736C" w:rsidRDefault="0010736C" w:rsidP="0010736C">
      <w:pPr>
        <w:pStyle w:val="ListParagraph"/>
        <w:numPr>
          <w:ilvl w:val="0"/>
          <w:numId w:val="27"/>
        </w:numPr>
        <w:spacing w:line="276" w:lineRule="auto"/>
      </w:pPr>
      <w:r w:rsidRPr="00D56898">
        <w:rPr>
          <w:b/>
        </w:rPr>
        <w:lastRenderedPageBreak/>
        <w:t>Purchasing Authority (Delegated Procurements):</w:t>
      </w:r>
      <w:r w:rsidRPr="00D56898">
        <w:t xml:space="preserve"> Charge for management and compliance of delegated procurements made directly by state agencies. Charge does not apply to Interagency agreements executed under a state agency’s purchasing authority. </w:t>
      </w:r>
    </w:p>
    <w:p w14:paraId="36B55D1B" w14:textId="77777777" w:rsidR="0010736C" w:rsidRDefault="0010736C" w:rsidP="0010736C">
      <w:pPr>
        <w:pStyle w:val="ListParagraph"/>
        <w:ind w:firstLine="720"/>
      </w:pPr>
    </w:p>
    <w:p w14:paraId="66C1ABCC" w14:textId="77777777" w:rsidR="0010736C" w:rsidRDefault="0010736C" w:rsidP="0010736C">
      <w:pPr>
        <w:pStyle w:val="ListParagraph"/>
        <w:numPr>
          <w:ilvl w:val="0"/>
          <w:numId w:val="27"/>
        </w:numPr>
        <w:spacing w:line="276" w:lineRule="auto"/>
      </w:pPr>
      <w:r w:rsidRPr="006A689A">
        <w:rPr>
          <w:b/>
        </w:rPr>
        <w:t>California Multiple Award Schedule (CMAS):</w:t>
      </w:r>
      <w:r w:rsidRPr="0044277F">
        <w:t xml:space="preserve"> Agreements with manufacturers and suppliers to provide products and services off Federal General Services Administration (GSA) schedules. This fee is waived when the CMAS supplier is a small business.</w:t>
      </w:r>
    </w:p>
    <w:p w14:paraId="2EE8ACE4" w14:textId="77777777" w:rsidR="0010736C" w:rsidRDefault="0010736C" w:rsidP="0010736C">
      <w:pPr>
        <w:pStyle w:val="ListParagraph"/>
        <w:ind w:firstLine="720"/>
      </w:pPr>
    </w:p>
    <w:p w14:paraId="2F3D835E" w14:textId="77777777" w:rsidR="0010736C" w:rsidRDefault="0010736C" w:rsidP="0010736C">
      <w:pPr>
        <w:pStyle w:val="ListParagraph"/>
        <w:numPr>
          <w:ilvl w:val="0"/>
          <w:numId w:val="27"/>
        </w:numPr>
        <w:spacing w:line="276" w:lineRule="auto"/>
      </w:pPr>
      <w:r w:rsidRPr="006A689A">
        <w:rPr>
          <w:b/>
        </w:rPr>
        <w:t>Financing Procurement:</w:t>
      </w:r>
      <w:r w:rsidRPr="0044277F">
        <w:t xml:space="preserve"> Low-interest, lease/purchase financing option for major acquisitions. For additional information contact the GS $Mart within the Procurement Division at (916) 375-4617.</w:t>
      </w:r>
    </w:p>
    <w:p w14:paraId="65E56D23" w14:textId="77777777" w:rsidR="0010736C" w:rsidRDefault="0010736C" w:rsidP="0010736C">
      <w:pPr>
        <w:pStyle w:val="ListParagraph"/>
        <w:ind w:firstLine="720"/>
      </w:pPr>
    </w:p>
    <w:p w14:paraId="2D98B633" w14:textId="77777777" w:rsidR="0010736C" w:rsidRDefault="0010736C" w:rsidP="0010736C">
      <w:pPr>
        <w:pStyle w:val="ListParagraph"/>
        <w:numPr>
          <w:ilvl w:val="0"/>
          <w:numId w:val="27"/>
        </w:numPr>
        <w:spacing w:line="276" w:lineRule="auto"/>
        <w:rPr>
          <w:rStyle w:val="Hyperlink"/>
        </w:rPr>
      </w:pPr>
      <w:r w:rsidRPr="00C8154B">
        <w:rPr>
          <w:b/>
        </w:rPr>
        <w:t>Purchasing – Recycled Products:</w:t>
      </w:r>
      <w:r w:rsidRPr="006A689A">
        <w:t xml:space="preserve"> The Procurement Division provides information regarding specifications and sources of supply for purchases of products made all or in part from recycled materials. For additional information refer to the Procurement Division’s Environmentally Friendly Purchasing (EPP) Buying Green Guide at </w:t>
      </w:r>
      <w:hyperlink r:id="rId26" w:history="1">
        <w:r w:rsidRPr="006A689A">
          <w:rPr>
            <w:rStyle w:val="Hyperlink"/>
          </w:rPr>
          <w:t>https://www.dgs.ca.gov/PD/Resources/Find-EPP-Goods-and-Services.</w:t>
        </w:r>
      </w:hyperlink>
    </w:p>
    <w:p w14:paraId="56929E3D" w14:textId="77777777" w:rsidR="0010736C" w:rsidRDefault="0010736C" w:rsidP="0010736C">
      <w:r>
        <w:br w:type="page"/>
      </w:r>
    </w:p>
    <w:tbl>
      <w:tblPr>
        <w:tblW w:w="8704"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30"/>
        <w:gridCol w:w="1774"/>
        <w:gridCol w:w="1890"/>
      </w:tblGrid>
      <w:tr w:rsidR="0010736C" w:rsidRPr="00E37BD5" w14:paraId="51650FF2" w14:textId="77777777" w:rsidTr="007B6832">
        <w:trPr>
          <w:trHeight w:val="480"/>
        </w:trPr>
        <w:tc>
          <w:tcPr>
            <w:tcW w:w="8704" w:type="dxa"/>
            <w:gridSpan w:val="4"/>
            <w:shd w:val="clear" w:color="auto" w:fill="2F5496" w:themeFill="accent1" w:themeFillShade="BF"/>
            <w:noWrap/>
            <w:vAlign w:val="center"/>
            <w:hideMark/>
          </w:tcPr>
          <w:p w14:paraId="51CD7096" w14:textId="77777777" w:rsidR="0010736C" w:rsidRPr="00F620DE" w:rsidRDefault="0010736C" w:rsidP="007B6832">
            <w:pPr>
              <w:jc w:val="center"/>
              <w:rPr>
                <w:rFonts w:eastAsia="Times New Roman" w:cs="Arial"/>
                <w:b/>
                <w:bCs/>
                <w:color w:val="FFFFFF"/>
                <w:sz w:val="24"/>
              </w:rPr>
            </w:pPr>
            <w:r w:rsidRPr="00F620DE">
              <w:rPr>
                <w:rFonts w:eastAsia="Times New Roman" w:cs="Arial"/>
                <w:b/>
                <w:bCs/>
                <w:color w:val="FFFFFF"/>
                <w:sz w:val="24"/>
              </w:rPr>
              <w:lastRenderedPageBreak/>
              <w:t>PROCUREMENT DIVISION RATES</w:t>
            </w:r>
          </w:p>
        </w:tc>
      </w:tr>
      <w:tr w:rsidR="0010736C" w:rsidRPr="00E37BD5" w14:paraId="43C2C611" w14:textId="77777777" w:rsidTr="007B6832">
        <w:trPr>
          <w:trHeight w:val="576"/>
        </w:trPr>
        <w:tc>
          <w:tcPr>
            <w:tcW w:w="3510" w:type="dxa"/>
            <w:shd w:val="clear" w:color="000000" w:fill="D9D9D9"/>
            <w:noWrap/>
            <w:vAlign w:val="center"/>
            <w:hideMark/>
          </w:tcPr>
          <w:p w14:paraId="2D218E82" w14:textId="77777777" w:rsidR="0010736C" w:rsidRPr="00E37BD5" w:rsidRDefault="0010736C" w:rsidP="007B6832">
            <w:pPr>
              <w:jc w:val="center"/>
              <w:rPr>
                <w:rFonts w:eastAsia="Times New Roman" w:cs="Arial"/>
                <w:b/>
                <w:bCs/>
                <w:szCs w:val="22"/>
              </w:rPr>
            </w:pPr>
            <w:r w:rsidRPr="00E37BD5">
              <w:rPr>
                <w:rFonts w:eastAsia="Times New Roman" w:cs="Arial"/>
                <w:b/>
                <w:bCs/>
                <w:szCs w:val="22"/>
              </w:rPr>
              <w:t>DESCRIPTION</w:t>
            </w:r>
          </w:p>
        </w:tc>
        <w:tc>
          <w:tcPr>
            <w:tcW w:w="1530" w:type="dxa"/>
            <w:shd w:val="clear" w:color="000000" w:fill="D9D9D9"/>
            <w:noWrap/>
            <w:vAlign w:val="center"/>
            <w:hideMark/>
          </w:tcPr>
          <w:p w14:paraId="7B64D1A9" w14:textId="77777777" w:rsidR="0010736C" w:rsidRPr="00E37BD5" w:rsidRDefault="0010736C" w:rsidP="007B6832">
            <w:pPr>
              <w:jc w:val="center"/>
              <w:rPr>
                <w:rFonts w:eastAsia="Times New Roman" w:cs="Arial"/>
                <w:b/>
                <w:bCs/>
                <w:szCs w:val="22"/>
              </w:rPr>
            </w:pPr>
            <w:r w:rsidRPr="00E37BD5">
              <w:rPr>
                <w:rFonts w:eastAsia="Times New Roman" w:cs="Arial"/>
                <w:b/>
                <w:bCs/>
                <w:szCs w:val="22"/>
              </w:rPr>
              <w:t>UNIT</w:t>
            </w:r>
          </w:p>
        </w:tc>
        <w:tc>
          <w:tcPr>
            <w:tcW w:w="1774" w:type="dxa"/>
            <w:shd w:val="clear" w:color="000000" w:fill="92D050"/>
            <w:noWrap/>
            <w:vAlign w:val="center"/>
            <w:hideMark/>
          </w:tcPr>
          <w:p w14:paraId="65CC48B0" w14:textId="77777777" w:rsidR="0010736C" w:rsidRPr="00E37BD5" w:rsidRDefault="0010736C" w:rsidP="007B6832">
            <w:pPr>
              <w:jc w:val="center"/>
              <w:rPr>
                <w:rFonts w:eastAsia="Times New Roman" w:cs="Arial"/>
                <w:b/>
                <w:bCs/>
                <w:szCs w:val="22"/>
              </w:rPr>
            </w:pPr>
            <w:r>
              <w:rPr>
                <w:rFonts w:eastAsia="Times New Roman" w:cs="Arial"/>
                <w:b/>
                <w:bCs/>
                <w:szCs w:val="22"/>
              </w:rPr>
              <w:t>CY 2021-22</w:t>
            </w:r>
          </w:p>
        </w:tc>
        <w:tc>
          <w:tcPr>
            <w:tcW w:w="1890" w:type="dxa"/>
            <w:shd w:val="clear" w:color="000000" w:fill="92D050"/>
            <w:noWrap/>
            <w:vAlign w:val="center"/>
            <w:hideMark/>
          </w:tcPr>
          <w:p w14:paraId="690D715C" w14:textId="77777777" w:rsidR="0010736C" w:rsidRPr="00E37BD5" w:rsidRDefault="0010736C" w:rsidP="007B6832">
            <w:pPr>
              <w:jc w:val="center"/>
              <w:rPr>
                <w:rFonts w:eastAsia="Times New Roman" w:cs="Arial"/>
                <w:b/>
                <w:bCs/>
                <w:szCs w:val="22"/>
              </w:rPr>
            </w:pPr>
            <w:r>
              <w:rPr>
                <w:rFonts w:eastAsia="Times New Roman" w:cs="Arial"/>
                <w:b/>
                <w:bCs/>
                <w:szCs w:val="22"/>
              </w:rPr>
              <w:t>BY 20</w:t>
            </w:r>
            <w:r w:rsidRPr="00E37BD5">
              <w:rPr>
                <w:rFonts w:eastAsia="Times New Roman" w:cs="Arial"/>
                <w:b/>
                <w:bCs/>
                <w:szCs w:val="22"/>
              </w:rPr>
              <w:t>2</w:t>
            </w:r>
            <w:r>
              <w:rPr>
                <w:rFonts w:eastAsia="Times New Roman" w:cs="Arial"/>
                <w:b/>
                <w:bCs/>
                <w:szCs w:val="22"/>
              </w:rPr>
              <w:t>2-23</w:t>
            </w:r>
          </w:p>
        </w:tc>
      </w:tr>
      <w:tr w:rsidR="0010736C" w:rsidRPr="00E37BD5" w14:paraId="70D9C6A9" w14:textId="77777777" w:rsidTr="007B6832">
        <w:trPr>
          <w:trHeight w:val="459"/>
        </w:trPr>
        <w:tc>
          <w:tcPr>
            <w:tcW w:w="8704" w:type="dxa"/>
            <w:gridSpan w:val="4"/>
            <w:shd w:val="clear" w:color="auto" w:fill="FFF2CC" w:themeFill="accent4" w:themeFillTint="33"/>
            <w:noWrap/>
            <w:vAlign w:val="center"/>
          </w:tcPr>
          <w:p w14:paraId="22354661" w14:textId="77777777" w:rsidR="0010736C" w:rsidRPr="00CB456E" w:rsidRDefault="0010736C" w:rsidP="007B6832">
            <w:pPr>
              <w:jc w:val="center"/>
              <w:rPr>
                <w:rFonts w:eastAsia="Times New Roman" w:cs="Arial"/>
                <w:b/>
                <w:bCs/>
                <w:szCs w:val="22"/>
              </w:rPr>
            </w:pPr>
            <w:r w:rsidRPr="00CB456E">
              <w:rPr>
                <w:rFonts w:eastAsia="Times New Roman" w:cs="Arial"/>
                <w:b/>
                <w:bCs/>
                <w:szCs w:val="22"/>
              </w:rPr>
              <w:t xml:space="preserve">California State Contracts Register </w:t>
            </w:r>
          </w:p>
        </w:tc>
      </w:tr>
      <w:tr w:rsidR="0010736C" w:rsidRPr="00E37BD5" w14:paraId="1E319A9F" w14:textId="77777777" w:rsidTr="007B6832">
        <w:trPr>
          <w:trHeight w:val="512"/>
        </w:trPr>
        <w:tc>
          <w:tcPr>
            <w:tcW w:w="3510" w:type="dxa"/>
            <w:shd w:val="clear" w:color="auto" w:fill="auto"/>
            <w:noWrap/>
            <w:vAlign w:val="center"/>
            <w:hideMark/>
          </w:tcPr>
          <w:p w14:paraId="6DA72FE9" w14:textId="77777777" w:rsidR="0010736C" w:rsidRPr="001E2EEB" w:rsidRDefault="0010736C" w:rsidP="007B6832">
            <w:pPr>
              <w:rPr>
                <w:rFonts w:eastAsia="Times New Roman" w:cs="Arial"/>
                <w:sz w:val="20"/>
                <w:szCs w:val="20"/>
              </w:rPr>
            </w:pPr>
            <w:r w:rsidRPr="001E2EEB">
              <w:rPr>
                <w:rFonts w:eastAsia="Times New Roman" w:cs="Arial"/>
                <w:sz w:val="20"/>
                <w:szCs w:val="20"/>
              </w:rPr>
              <w:t>Agency Advertising/Exemption Fee</w:t>
            </w:r>
          </w:p>
        </w:tc>
        <w:tc>
          <w:tcPr>
            <w:tcW w:w="1530" w:type="dxa"/>
            <w:shd w:val="clear" w:color="auto" w:fill="auto"/>
            <w:noWrap/>
            <w:vAlign w:val="center"/>
            <w:hideMark/>
          </w:tcPr>
          <w:p w14:paraId="41E5FADA" w14:textId="77777777" w:rsidR="0010736C" w:rsidRPr="001E2EEB" w:rsidRDefault="0010736C" w:rsidP="007B6832">
            <w:pPr>
              <w:jc w:val="center"/>
              <w:rPr>
                <w:rFonts w:eastAsia="Times New Roman" w:cs="Arial"/>
                <w:sz w:val="20"/>
                <w:szCs w:val="20"/>
              </w:rPr>
            </w:pPr>
            <w:r w:rsidRPr="001E2EEB">
              <w:rPr>
                <w:rFonts w:eastAsia="Times New Roman" w:cs="Arial"/>
                <w:sz w:val="20"/>
                <w:szCs w:val="20"/>
              </w:rPr>
              <w:t xml:space="preserve">Each </w:t>
            </w:r>
          </w:p>
        </w:tc>
        <w:tc>
          <w:tcPr>
            <w:tcW w:w="1774" w:type="dxa"/>
            <w:shd w:val="clear" w:color="auto" w:fill="D9E2F3" w:themeFill="accent1" w:themeFillTint="33"/>
            <w:noWrap/>
            <w:vAlign w:val="center"/>
            <w:hideMark/>
          </w:tcPr>
          <w:p w14:paraId="2ED544C1" w14:textId="77777777" w:rsidR="0010736C" w:rsidRPr="001E2EEB" w:rsidRDefault="0010736C" w:rsidP="007B6832">
            <w:pPr>
              <w:ind w:right="486"/>
              <w:jc w:val="right"/>
              <w:rPr>
                <w:rFonts w:eastAsia="Times New Roman" w:cs="Arial"/>
                <w:sz w:val="20"/>
                <w:szCs w:val="20"/>
              </w:rPr>
            </w:pPr>
            <w:r w:rsidRPr="001E2EEB">
              <w:rPr>
                <w:rFonts w:eastAsia="Times New Roman" w:cs="Arial"/>
                <w:sz w:val="20"/>
                <w:szCs w:val="20"/>
              </w:rPr>
              <w:t>$50.00</w:t>
            </w:r>
          </w:p>
        </w:tc>
        <w:tc>
          <w:tcPr>
            <w:tcW w:w="1890" w:type="dxa"/>
            <w:shd w:val="clear" w:color="auto" w:fill="D9E2F3" w:themeFill="accent1" w:themeFillTint="33"/>
            <w:noWrap/>
            <w:vAlign w:val="center"/>
            <w:hideMark/>
          </w:tcPr>
          <w:p w14:paraId="46BB657F" w14:textId="77777777" w:rsidR="0010736C" w:rsidRPr="001E2EEB" w:rsidRDefault="0010736C" w:rsidP="007B6832">
            <w:pPr>
              <w:ind w:right="-74"/>
              <w:jc w:val="center"/>
              <w:rPr>
                <w:rFonts w:eastAsia="Times New Roman" w:cs="Arial"/>
                <w:sz w:val="20"/>
                <w:szCs w:val="20"/>
              </w:rPr>
            </w:pPr>
            <w:r w:rsidRPr="001E2EEB">
              <w:rPr>
                <w:rFonts w:eastAsia="Times New Roman" w:cs="Arial"/>
                <w:sz w:val="20"/>
                <w:szCs w:val="20"/>
              </w:rPr>
              <w:t>$50.00</w:t>
            </w:r>
          </w:p>
        </w:tc>
      </w:tr>
      <w:tr w:rsidR="0010736C" w:rsidRPr="00E37BD5" w14:paraId="1ED7B603" w14:textId="77777777" w:rsidTr="007B6832">
        <w:trPr>
          <w:trHeight w:val="620"/>
        </w:trPr>
        <w:tc>
          <w:tcPr>
            <w:tcW w:w="8704" w:type="dxa"/>
            <w:gridSpan w:val="4"/>
            <w:shd w:val="clear" w:color="auto" w:fill="auto"/>
            <w:noWrap/>
            <w:vAlign w:val="center"/>
          </w:tcPr>
          <w:p w14:paraId="7005854C" w14:textId="77777777" w:rsidR="0010736C" w:rsidRPr="00E37BD5" w:rsidRDefault="0010736C" w:rsidP="007B6832">
            <w:pPr>
              <w:pStyle w:val="NormalWeb"/>
              <w:spacing w:before="240" w:after="240" w:line="276" w:lineRule="auto"/>
              <w:ind w:left="720" w:right="720"/>
              <w:jc w:val="center"/>
              <w:rPr>
                <w:rFonts w:asciiTheme="majorHAnsi" w:hAnsiTheme="majorHAnsi" w:cstheme="majorHAnsi"/>
                <w:color w:val="000000"/>
                <w:szCs w:val="22"/>
                <w:lang w:val="en"/>
              </w:rPr>
            </w:pPr>
            <w:r>
              <w:rPr>
                <w:rFonts w:asciiTheme="majorHAnsi" w:hAnsiTheme="majorHAnsi" w:cstheme="majorHAnsi"/>
                <w:color w:val="000000"/>
                <w:sz w:val="20"/>
                <w:szCs w:val="20"/>
                <w:lang w:val="en"/>
              </w:rPr>
              <w:t xml:space="preserve">Note: </w:t>
            </w:r>
            <w:r w:rsidRPr="001E2EEB">
              <w:rPr>
                <w:rFonts w:asciiTheme="majorHAnsi" w:hAnsiTheme="majorHAnsi" w:cstheme="majorHAnsi"/>
                <w:color w:val="000000"/>
                <w:sz w:val="20"/>
                <w:szCs w:val="20"/>
                <w:lang w:val="en"/>
              </w:rPr>
              <w:t>All posted events, regardless of length of time posted, are subject to this fee.</w:t>
            </w:r>
          </w:p>
        </w:tc>
      </w:tr>
      <w:tr w:rsidR="0010736C" w:rsidRPr="00E37BD5" w14:paraId="2948924F" w14:textId="77777777" w:rsidTr="007B6832">
        <w:trPr>
          <w:trHeight w:val="459"/>
        </w:trPr>
        <w:tc>
          <w:tcPr>
            <w:tcW w:w="8704" w:type="dxa"/>
            <w:gridSpan w:val="4"/>
            <w:shd w:val="clear" w:color="auto" w:fill="FFF2CC" w:themeFill="accent4" w:themeFillTint="33"/>
            <w:noWrap/>
            <w:vAlign w:val="center"/>
          </w:tcPr>
          <w:p w14:paraId="546E5F3D" w14:textId="77777777" w:rsidR="0010736C" w:rsidRPr="00E37BD5" w:rsidRDefault="0010736C" w:rsidP="007B6832">
            <w:pPr>
              <w:jc w:val="center"/>
              <w:rPr>
                <w:rFonts w:eastAsia="Times New Roman" w:cs="Arial"/>
                <w:b/>
                <w:szCs w:val="22"/>
              </w:rPr>
            </w:pPr>
            <w:r>
              <w:rPr>
                <w:rFonts w:eastAsia="Times New Roman" w:cs="Arial"/>
                <w:b/>
                <w:szCs w:val="22"/>
              </w:rPr>
              <w:t>Purchase Surcharge</w:t>
            </w:r>
            <w:r w:rsidRPr="00F620DE">
              <w:rPr>
                <w:rFonts w:eastAsia="Times New Roman" w:cs="Arial"/>
                <w:b/>
                <w:szCs w:val="22"/>
                <w:vertAlign w:val="superscript"/>
              </w:rPr>
              <w:t>1</w:t>
            </w:r>
          </w:p>
        </w:tc>
      </w:tr>
      <w:tr w:rsidR="0010736C" w:rsidRPr="00E37BD5" w14:paraId="567DC164" w14:textId="77777777" w:rsidTr="007B6832">
        <w:trPr>
          <w:trHeight w:val="1074"/>
        </w:trPr>
        <w:tc>
          <w:tcPr>
            <w:tcW w:w="3510" w:type="dxa"/>
            <w:shd w:val="clear" w:color="auto" w:fill="auto"/>
            <w:noWrap/>
            <w:vAlign w:val="center"/>
          </w:tcPr>
          <w:p w14:paraId="6021B0CC" w14:textId="77777777" w:rsidR="0010736C" w:rsidRPr="001E2EEB" w:rsidRDefault="0010736C" w:rsidP="007B6832">
            <w:pPr>
              <w:rPr>
                <w:rFonts w:eastAsia="Times New Roman" w:cs="Arial"/>
                <w:sz w:val="20"/>
                <w:szCs w:val="20"/>
              </w:rPr>
            </w:pPr>
            <w:r w:rsidRPr="001E2EEB">
              <w:rPr>
                <w:rFonts w:eastAsia="Times New Roman" w:cs="Arial"/>
                <w:sz w:val="20"/>
                <w:szCs w:val="20"/>
              </w:rPr>
              <w:t>Purchase Order Issuance</w:t>
            </w:r>
          </w:p>
        </w:tc>
        <w:tc>
          <w:tcPr>
            <w:tcW w:w="1530" w:type="dxa"/>
            <w:shd w:val="clear" w:color="auto" w:fill="auto"/>
            <w:noWrap/>
            <w:vAlign w:val="center"/>
          </w:tcPr>
          <w:p w14:paraId="0788629F" w14:textId="77777777" w:rsidR="0010736C" w:rsidRPr="001E2EEB" w:rsidRDefault="0010736C" w:rsidP="007B6832">
            <w:pPr>
              <w:jc w:val="center"/>
              <w:rPr>
                <w:rFonts w:eastAsia="Times New Roman" w:cs="Arial"/>
                <w:sz w:val="20"/>
                <w:szCs w:val="20"/>
              </w:rPr>
            </w:pPr>
            <w:r w:rsidRPr="001E2EEB">
              <w:rPr>
                <w:rFonts w:eastAsia="Times New Roman" w:cs="Arial"/>
                <w:sz w:val="20"/>
                <w:szCs w:val="20"/>
              </w:rPr>
              <w:t>Per transaction</w:t>
            </w:r>
          </w:p>
        </w:tc>
        <w:tc>
          <w:tcPr>
            <w:tcW w:w="1774" w:type="dxa"/>
            <w:shd w:val="clear" w:color="auto" w:fill="D9E2F3" w:themeFill="accent1" w:themeFillTint="33"/>
            <w:noWrap/>
            <w:vAlign w:val="center"/>
          </w:tcPr>
          <w:p w14:paraId="163C1F71" w14:textId="77777777" w:rsidR="0010736C" w:rsidRPr="001E2EEB" w:rsidRDefault="0010736C" w:rsidP="007B6832">
            <w:pPr>
              <w:jc w:val="center"/>
              <w:rPr>
                <w:rFonts w:eastAsia="Times New Roman" w:cs="Arial"/>
                <w:sz w:val="20"/>
                <w:szCs w:val="20"/>
              </w:rPr>
            </w:pPr>
            <w:r w:rsidRPr="001E2EEB">
              <w:rPr>
                <w:rFonts w:eastAsia="Times New Roman" w:cs="Arial"/>
                <w:sz w:val="20"/>
                <w:szCs w:val="20"/>
              </w:rPr>
              <w:t>1.</w:t>
            </w:r>
            <w:r>
              <w:rPr>
                <w:rFonts w:eastAsia="Times New Roman" w:cs="Arial"/>
                <w:sz w:val="20"/>
                <w:szCs w:val="20"/>
              </w:rPr>
              <w:t>1</w:t>
            </w:r>
            <w:r w:rsidRPr="001E2EEB">
              <w:rPr>
                <w:rFonts w:eastAsia="Times New Roman" w:cs="Arial"/>
                <w:sz w:val="20"/>
                <w:szCs w:val="20"/>
              </w:rPr>
              <w:t>0% of value of transaction</w:t>
            </w:r>
          </w:p>
        </w:tc>
        <w:tc>
          <w:tcPr>
            <w:tcW w:w="1890" w:type="dxa"/>
            <w:shd w:val="clear" w:color="auto" w:fill="D9E2F3" w:themeFill="accent1" w:themeFillTint="33"/>
            <w:noWrap/>
            <w:vAlign w:val="center"/>
          </w:tcPr>
          <w:p w14:paraId="1B8EF5F0" w14:textId="77777777" w:rsidR="0010736C" w:rsidRPr="001E2EEB" w:rsidRDefault="0010736C" w:rsidP="007B6832">
            <w:pPr>
              <w:jc w:val="center"/>
              <w:rPr>
                <w:rFonts w:eastAsia="Times New Roman" w:cs="Arial"/>
                <w:sz w:val="20"/>
                <w:szCs w:val="20"/>
              </w:rPr>
            </w:pPr>
            <w:r>
              <w:rPr>
                <w:rFonts w:eastAsia="Times New Roman" w:cs="Arial"/>
                <w:sz w:val="20"/>
                <w:szCs w:val="20"/>
              </w:rPr>
              <w:t>Percent-to-total based on 3-Year Average Billable Spend</w:t>
            </w:r>
          </w:p>
        </w:tc>
      </w:tr>
      <w:tr w:rsidR="0010736C" w:rsidRPr="00E37BD5" w14:paraId="15288442" w14:textId="77777777" w:rsidTr="007B6832">
        <w:trPr>
          <w:trHeight w:val="107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104ED" w14:textId="77777777" w:rsidR="0010736C" w:rsidRPr="001E2EEB" w:rsidRDefault="0010736C" w:rsidP="007B6832">
            <w:pPr>
              <w:rPr>
                <w:rFonts w:eastAsia="Times New Roman" w:cs="Arial"/>
                <w:sz w:val="20"/>
                <w:szCs w:val="20"/>
              </w:rPr>
            </w:pPr>
            <w:r w:rsidRPr="001E2EEB">
              <w:rPr>
                <w:rFonts w:eastAsia="Times New Roman" w:cs="Arial"/>
                <w:sz w:val="20"/>
                <w:szCs w:val="20"/>
              </w:rPr>
              <w:t>Leveraged Procurement Agreements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6CBA4" w14:textId="77777777" w:rsidR="0010736C" w:rsidRPr="001E2EEB" w:rsidRDefault="0010736C" w:rsidP="007B6832">
            <w:pPr>
              <w:jc w:val="center"/>
              <w:rPr>
                <w:rFonts w:eastAsia="Times New Roman" w:cs="Arial"/>
                <w:sz w:val="20"/>
                <w:szCs w:val="20"/>
              </w:rPr>
            </w:pPr>
            <w:r w:rsidRPr="001E2EEB">
              <w:rPr>
                <w:rFonts w:eastAsia="Times New Roman" w:cs="Arial"/>
                <w:sz w:val="20"/>
                <w:szCs w:val="20"/>
              </w:rPr>
              <w:t>Per 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64F40B8" w14:textId="77777777" w:rsidR="0010736C" w:rsidRPr="001E2EEB" w:rsidRDefault="0010736C" w:rsidP="007B6832">
            <w:pPr>
              <w:jc w:val="center"/>
              <w:rPr>
                <w:rFonts w:eastAsia="Times New Roman" w:cs="Arial"/>
                <w:sz w:val="20"/>
                <w:szCs w:val="20"/>
              </w:rPr>
            </w:pPr>
            <w:r w:rsidRPr="001E2EEB">
              <w:rPr>
                <w:rFonts w:eastAsia="Times New Roman" w:cs="Arial"/>
                <w:sz w:val="20"/>
                <w:szCs w:val="20"/>
              </w:rPr>
              <w:t>1.</w:t>
            </w:r>
            <w:r>
              <w:rPr>
                <w:rFonts w:eastAsia="Times New Roman" w:cs="Arial"/>
                <w:sz w:val="20"/>
                <w:szCs w:val="20"/>
              </w:rPr>
              <w:t>1</w:t>
            </w:r>
            <w:r w:rsidRPr="001E2EEB">
              <w:rPr>
                <w:rFonts w:eastAsia="Times New Roman" w:cs="Arial"/>
                <w:sz w:val="20"/>
                <w:szCs w:val="20"/>
              </w:rPr>
              <w:t>0% of value of transaction</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0972D380" w14:textId="77777777" w:rsidR="0010736C" w:rsidRPr="001E2EEB" w:rsidRDefault="0010736C" w:rsidP="007B6832">
            <w:pPr>
              <w:jc w:val="center"/>
              <w:rPr>
                <w:rFonts w:eastAsia="Times New Roman" w:cs="Arial"/>
                <w:sz w:val="20"/>
                <w:szCs w:val="20"/>
              </w:rPr>
            </w:pPr>
            <w:r>
              <w:rPr>
                <w:rFonts w:eastAsia="Times New Roman" w:cs="Arial"/>
                <w:sz w:val="20"/>
                <w:szCs w:val="20"/>
              </w:rPr>
              <w:t>Percent-to-total based on 3-Year Average Billable Spend</w:t>
            </w:r>
          </w:p>
        </w:tc>
      </w:tr>
      <w:tr w:rsidR="0010736C" w:rsidRPr="00E37BD5" w14:paraId="7B3BE557" w14:textId="77777777" w:rsidTr="007B6832">
        <w:trPr>
          <w:trHeight w:val="107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698A4" w14:textId="77777777" w:rsidR="0010736C" w:rsidRPr="001E2EEB" w:rsidRDefault="0010736C" w:rsidP="007B6832">
            <w:pPr>
              <w:rPr>
                <w:rFonts w:eastAsia="Times New Roman" w:cs="Arial"/>
                <w:sz w:val="20"/>
                <w:szCs w:val="20"/>
              </w:rPr>
            </w:pPr>
            <w:r w:rsidRPr="001E2EEB">
              <w:rPr>
                <w:rFonts w:eastAsia="Times New Roman" w:cs="Arial"/>
                <w:sz w:val="20"/>
                <w:szCs w:val="20"/>
              </w:rPr>
              <w:t>Purchasing Authority (Delegated Procurements)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A9C0D" w14:textId="77777777" w:rsidR="0010736C" w:rsidRPr="001E2EEB" w:rsidRDefault="0010736C" w:rsidP="007B6832">
            <w:pPr>
              <w:jc w:val="center"/>
              <w:rPr>
                <w:rFonts w:eastAsia="Times New Roman" w:cs="Arial"/>
                <w:sz w:val="20"/>
                <w:szCs w:val="20"/>
              </w:rPr>
            </w:pPr>
            <w:r w:rsidRPr="001E2EEB">
              <w:rPr>
                <w:rFonts w:eastAsia="Times New Roman" w:cs="Arial"/>
                <w:sz w:val="20"/>
                <w:szCs w:val="20"/>
              </w:rPr>
              <w:t>Per 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9417BB6" w14:textId="77777777" w:rsidR="0010736C" w:rsidRPr="001E2EEB" w:rsidRDefault="0010736C" w:rsidP="007B6832">
            <w:pPr>
              <w:jc w:val="center"/>
              <w:rPr>
                <w:rFonts w:eastAsia="Times New Roman" w:cs="Arial"/>
                <w:sz w:val="20"/>
                <w:szCs w:val="20"/>
              </w:rPr>
            </w:pPr>
            <w:r w:rsidRPr="001E2EEB">
              <w:rPr>
                <w:rFonts w:eastAsia="Times New Roman" w:cs="Arial"/>
                <w:sz w:val="20"/>
                <w:szCs w:val="20"/>
              </w:rPr>
              <w:t>1.</w:t>
            </w:r>
            <w:r>
              <w:rPr>
                <w:rFonts w:eastAsia="Times New Roman" w:cs="Arial"/>
                <w:sz w:val="20"/>
                <w:szCs w:val="20"/>
              </w:rPr>
              <w:t>1</w:t>
            </w:r>
            <w:r w:rsidRPr="001E2EEB">
              <w:rPr>
                <w:rFonts w:eastAsia="Times New Roman" w:cs="Arial"/>
                <w:sz w:val="20"/>
                <w:szCs w:val="20"/>
              </w:rPr>
              <w:t>0% of value of transaction</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033B88E" w14:textId="77777777" w:rsidR="0010736C" w:rsidRPr="001E2EEB" w:rsidRDefault="0010736C" w:rsidP="007B6832">
            <w:pPr>
              <w:jc w:val="center"/>
              <w:rPr>
                <w:rFonts w:eastAsia="Times New Roman" w:cs="Arial"/>
                <w:sz w:val="20"/>
                <w:szCs w:val="20"/>
              </w:rPr>
            </w:pPr>
            <w:r>
              <w:rPr>
                <w:rFonts w:eastAsia="Times New Roman" w:cs="Arial"/>
                <w:sz w:val="20"/>
                <w:szCs w:val="20"/>
              </w:rPr>
              <w:t>Percent-to-total based on 3-Year Average Billable Spend</w:t>
            </w:r>
          </w:p>
        </w:tc>
      </w:tr>
      <w:tr w:rsidR="0010736C" w:rsidRPr="00E37BD5" w14:paraId="6FAE8064" w14:textId="77777777" w:rsidTr="007B6832">
        <w:trPr>
          <w:trHeight w:val="107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A3EEE" w14:textId="77777777" w:rsidR="0010736C" w:rsidRPr="001E2EEB" w:rsidRDefault="0010736C" w:rsidP="007B6832">
            <w:pPr>
              <w:rPr>
                <w:rFonts w:eastAsia="Times New Roman" w:cs="Arial"/>
                <w:sz w:val="20"/>
                <w:szCs w:val="20"/>
              </w:rPr>
            </w:pPr>
            <w:r w:rsidRPr="001E2EEB">
              <w:rPr>
                <w:rFonts w:eastAsia="Times New Roman" w:cs="Arial"/>
                <w:sz w:val="20"/>
                <w:szCs w:val="20"/>
              </w:rPr>
              <w:t>California Multiple Award Schedule (CMAS)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01E9" w14:textId="77777777" w:rsidR="0010736C" w:rsidRPr="001E2EEB" w:rsidRDefault="0010736C" w:rsidP="007B6832">
            <w:pPr>
              <w:jc w:val="center"/>
              <w:rPr>
                <w:rFonts w:eastAsia="Times New Roman" w:cs="Arial"/>
                <w:sz w:val="20"/>
                <w:szCs w:val="20"/>
              </w:rPr>
            </w:pPr>
            <w:r w:rsidRPr="001E2EEB">
              <w:rPr>
                <w:rFonts w:eastAsia="Times New Roman" w:cs="Arial"/>
                <w:sz w:val="20"/>
                <w:szCs w:val="20"/>
              </w:rPr>
              <w:t>Per 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62F0C21" w14:textId="77777777" w:rsidR="0010736C" w:rsidRPr="001E2EEB" w:rsidRDefault="0010736C" w:rsidP="007B6832">
            <w:pPr>
              <w:jc w:val="center"/>
              <w:rPr>
                <w:rFonts w:eastAsia="Times New Roman" w:cs="Arial"/>
                <w:sz w:val="20"/>
                <w:szCs w:val="20"/>
              </w:rPr>
            </w:pPr>
            <w:r w:rsidRPr="001E2EEB">
              <w:rPr>
                <w:rFonts w:eastAsia="Times New Roman" w:cs="Arial"/>
                <w:sz w:val="20"/>
                <w:szCs w:val="20"/>
              </w:rPr>
              <w:t>1.</w:t>
            </w:r>
            <w:r>
              <w:rPr>
                <w:rFonts w:eastAsia="Times New Roman" w:cs="Arial"/>
                <w:sz w:val="20"/>
                <w:szCs w:val="20"/>
              </w:rPr>
              <w:t>1</w:t>
            </w:r>
            <w:r w:rsidRPr="001E2EEB">
              <w:rPr>
                <w:rFonts w:eastAsia="Times New Roman" w:cs="Arial"/>
                <w:sz w:val="20"/>
                <w:szCs w:val="20"/>
              </w:rPr>
              <w:t>0% of value of transaction</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5F12893" w14:textId="77777777" w:rsidR="0010736C" w:rsidRPr="001E2EEB" w:rsidRDefault="0010736C" w:rsidP="007B6832">
            <w:pPr>
              <w:jc w:val="center"/>
              <w:rPr>
                <w:rFonts w:eastAsia="Times New Roman" w:cs="Arial"/>
                <w:sz w:val="20"/>
                <w:szCs w:val="20"/>
              </w:rPr>
            </w:pPr>
            <w:r>
              <w:rPr>
                <w:rFonts w:eastAsia="Times New Roman" w:cs="Arial"/>
                <w:sz w:val="20"/>
                <w:szCs w:val="20"/>
              </w:rPr>
              <w:t>Percent-to-total based on 3-Year Average Billable Spend</w:t>
            </w:r>
          </w:p>
        </w:tc>
      </w:tr>
      <w:tr w:rsidR="0010736C" w:rsidRPr="00E37BD5" w14:paraId="03FBFDB3" w14:textId="77777777" w:rsidTr="007B6832">
        <w:trPr>
          <w:trHeight w:val="112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0793D" w14:textId="77777777" w:rsidR="0010736C" w:rsidRPr="001E2EEB" w:rsidRDefault="0010736C" w:rsidP="007B6832">
            <w:pPr>
              <w:rPr>
                <w:rFonts w:eastAsia="Times New Roman" w:cs="Arial"/>
                <w:sz w:val="20"/>
                <w:szCs w:val="20"/>
              </w:rPr>
            </w:pPr>
            <w:r w:rsidRPr="001E2EEB">
              <w:rPr>
                <w:rFonts w:eastAsia="Times New Roman" w:cs="Arial"/>
                <w:sz w:val="20"/>
                <w:szCs w:val="20"/>
              </w:rPr>
              <w:t>Financing Procurement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7C4D8" w14:textId="77777777" w:rsidR="0010736C" w:rsidRPr="001E2EEB" w:rsidRDefault="0010736C" w:rsidP="007B6832">
            <w:pPr>
              <w:jc w:val="center"/>
              <w:rPr>
                <w:rFonts w:eastAsia="Times New Roman" w:cs="Arial"/>
                <w:sz w:val="20"/>
                <w:szCs w:val="20"/>
              </w:rPr>
            </w:pPr>
            <w:r w:rsidRPr="001E2EEB">
              <w:rPr>
                <w:rFonts w:eastAsia="Times New Roman" w:cs="Arial"/>
                <w:sz w:val="20"/>
                <w:szCs w:val="20"/>
              </w:rPr>
              <w:t xml:space="preserve">Per </w:t>
            </w:r>
            <w:r>
              <w:rPr>
                <w:rFonts w:eastAsia="Times New Roman" w:cs="Arial"/>
                <w:sz w:val="20"/>
                <w:szCs w:val="20"/>
              </w:rPr>
              <w:t>transaction</w:t>
            </w:r>
          </w:p>
        </w:tc>
        <w:tc>
          <w:tcPr>
            <w:tcW w:w="177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8076856" w14:textId="77777777" w:rsidR="0010736C" w:rsidRPr="001E2EEB" w:rsidRDefault="0010736C" w:rsidP="007B6832">
            <w:pPr>
              <w:jc w:val="center"/>
              <w:rPr>
                <w:rFonts w:eastAsia="Times New Roman" w:cs="Arial"/>
                <w:sz w:val="20"/>
                <w:szCs w:val="20"/>
              </w:rPr>
            </w:pPr>
            <w:r>
              <w:rPr>
                <w:rFonts w:eastAsia="Times New Roman" w:cs="Arial"/>
                <w:sz w:val="20"/>
                <w:szCs w:val="20"/>
              </w:rPr>
              <w:t>1.10% of value of transaction, excluding financing charges</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F3A8B39" w14:textId="77777777" w:rsidR="0010736C" w:rsidRPr="001E2EEB" w:rsidRDefault="0010736C" w:rsidP="007B6832">
            <w:pPr>
              <w:jc w:val="center"/>
              <w:rPr>
                <w:rFonts w:eastAsia="Times New Roman" w:cs="Arial"/>
                <w:sz w:val="20"/>
                <w:szCs w:val="20"/>
              </w:rPr>
            </w:pPr>
            <w:r>
              <w:rPr>
                <w:rFonts w:eastAsia="Times New Roman" w:cs="Arial"/>
                <w:sz w:val="20"/>
                <w:szCs w:val="20"/>
              </w:rPr>
              <w:t>Percent-to-total based on 3-Year Average Billable Spend</w:t>
            </w:r>
          </w:p>
        </w:tc>
      </w:tr>
      <w:tr w:rsidR="0010736C" w:rsidRPr="00E37BD5" w14:paraId="450AEDA3" w14:textId="77777777" w:rsidTr="007B6832">
        <w:trPr>
          <w:trHeight w:val="728"/>
        </w:trPr>
        <w:tc>
          <w:tcPr>
            <w:tcW w:w="8704" w:type="dxa"/>
            <w:gridSpan w:val="4"/>
            <w:tcBorders>
              <w:top w:val="single" w:sz="4" w:space="0" w:color="auto"/>
              <w:left w:val="nil"/>
              <w:bottom w:val="nil"/>
              <w:right w:val="nil"/>
            </w:tcBorders>
            <w:shd w:val="clear" w:color="auto" w:fill="auto"/>
            <w:noWrap/>
          </w:tcPr>
          <w:p w14:paraId="75407665" w14:textId="77777777" w:rsidR="0010736C" w:rsidRPr="00C91E39" w:rsidRDefault="0010736C" w:rsidP="007B6832">
            <w:pPr>
              <w:ind w:left="116" w:hanging="116"/>
              <w:rPr>
                <w:rFonts w:eastAsia="Times New Roman" w:cs="Arial"/>
                <w:szCs w:val="22"/>
              </w:rPr>
            </w:pPr>
            <w:r w:rsidRPr="00F620DE">
              <w:rPr>
                <w:rFonts w:eastAsia="Times New Roman" w:cs="Arial"/>
                <w:szCs w:val="22"/>
                <w:vertAlign w:val="superscript"/>
              </w:rPr>
              <w:t xml:space="preserve">1 </w:t>
            </w:r>
            <w:r w:rsidRPr="00F620DE">
              <w:rPr>
                <w:rFonts w:eastAsia="Times New Roman" w:cs="Arial"/>
                <w:sz w:val="18"/>
                <w:szCs w:val="18"/>
              </w:rPr>
              <w:t xml:space="preserve">Beginning in FY 2022-23, each customer will be billed quarterly based on their </w:t>
            </w:r>
            <w:r w:rsidRPr="00F620DE">
              <w:rPr>
                <w:sz w:val="18"/>
                <w:szCs w:val="18"/>
              </w:rPr>
              <w:t>3-year average billable spend percent-to-total applied to PD’s costs to recover (minus other projected revenue sources).</w:t>
            </w:r>
          </w:p>
        </w:tc>
      </w:tr>
    </w:tbl>
    <w:p w14:paraId="4F4B6440" w14:textId="77777777" w:rsidR="0010736C" w:rsidRDefault="0010736C" w:rsidP="0010736C">
      <w:pPr>
        <w:ind w:left="720"/>
        <w:rPr>
          <w:lang w:val="en"/>
        </w:rPr>
      </w:pPr>
    </w:p>
    <w:p w14:paraId="1A51C385" w14:textId="77777777" w:rsidR="0010736C" w:rsidRDefault="0010736C" w:rsidP="0010736C">
      <w:pPr>
        <w:ind w:left="720"/>
        <w:rPr>
          <w:rFonts w:cstheme="majorHAnsi"/>
          <w:bCs/>
          <w:color w:val="0563C1" w:themeColor="hyperlink"/>
          <w:szCs w:val="32"/>
          <w:u w:val="single"/>
          <w:lang w:val="en"/>
        </w:rPr>
      </w:pPr>
      <w:r>
        <w:rPr>
          <w:lang w:val="en"/>
        </w:rPr>
        <w:t xml:space="preserve">For information contact the Procurement Division at: </w:t>
      </w:r>
      <w:hyperlink r:id="rId27" w:history="1">
        <w:r w:rsidRPr="006067B6">
          <w:rPr>
            <w:rStyle w:val="Hyperlink"/>
            <w:lang w:val="en"/>
          </w:rPr>
          <w:t>PDInvoiceQuestions@dgs.ca.gov</w:t>
        </w:r>
      </w:hyperlink>
      <w:r>
        <w:rPr>
          <w:lang w:val="en"/>
        </w:rPr>
        <w:t xml:space="preserve">, (916) 375-2010, or visit our website at: </w:t>
      </w:r>
      <w:hyperlink r:id="rId28" w:history="1">
        <w:r w:rsidRPr="00E306E2">
          <w:rPr>
            <w:rStyle w:val="Hyperlink"/>
            <w:lang w:val="en"/>
          </w:rPr>
          <w:t>http://www.dgs.ca.gov/pd/home.aspx</w:t>
        </w:r>
      </w:hyperlink>
      <w:r>
        <w:rPr>
          <w:lang w:val="en"/>
        </w:rPr>
        <w:t>.</w:t>
      </w:r>
      <w:r>
        <w:rPr>
          <w:rStyle w:val="Hyperlink"/>
          <w:rFonts w:cstheme="majorHAnsi"/>
          <w:bCs/>
          <w:szCs w:val="32"/>
          <w:lang w:val="en"/>
        </w:rPr>
        <w:t xml:space="preserve"> </w:t>
      </w:r>
    </w:p>
    <w:bookmarkEnd w:id="91"/>
    <w:p w14:paraId="1A3F10F6" w14:textId="48E92AA3" w:rsidR="00846432" w:rsidRDefault="00E306E2" w:rsidP="0065422A">
      <w:pPr>
        <w:spacing w:line="276" w:lineRule="auto"/>
        <w:ind w:left="720"/>
        <w:rPr>
          <w:rFonts w:eastAsiaTheme="majorEastAsia" w:cstheme="majorBidi"/>
          <w:b/>
          <w:color w:val="2F5496" w:themeColor="accent1" w:themeShade="BF"/>
          <w:sz w:val="32"/>
          <w:szCs w:val="32"/>
          <w:lang w:val="en"/>
        </w:rPr>
      </w:pPr>
      <w:r>
        <w:rPr>
          <w:lang w:val="en"/>
        </w:rPr>
        <w:t>.</w:t>
      </w:r>
      <w:r w:rsidR="00846432">
        <w:rPr>
          <w:b/>
          <w:lang w:val="en"/>
        </w:rPr>
        <w:br w:type="page"/>
      </w:r>
    </w:p>
    <w:bookmarkStart w:id="100" w:name="_Toc83712030"/>
    <w:p w14:paraId="068D165A" w14:textId="56E7707A" w:rsidR="007C4D01" w:rsidRPr="00A545C0" w:rsidRDefault="007C4D01" w:rsidP="00926DB7">
      <w:pPr>
        <w:pStyle w:val="Heading1"/>
        <w:rPr>
          <w:b w:val="0"/>
          <w:lang w:val="en"/>
        </w:rPr>
      </w:pPr>
      <w:r w:rsidRPr="00A545C0">
        <w:rPr>
          <w:b w:val="0"/>
          <w:noProof/>
          <w:color w:val="000000"/>
        </w:rPr>
        <w:lastRenderedPageBreak/>
        <mc:AlternateContent>
          <mc:Choice Requires="wps">
            <w:drawing>
              <wp:anchor distT="0" distB="0" distL="114300" distR="114300" simplePos="0" relativeHeight="251658258" behindDoc="0" locked="0" layoutInCell="1" allowOverlap="1" wp14:anchorId="12E036D0" wp14:editId="26F8ED4D">
                <wp:simplePos x="0" y="0"/>
                <wp:positionH relativeFrom="column">
                  <wp:posOffset>457200</wp:posOffset>
                </wp:positionH>
                <wp:positionV relativeFrom="paragraph">
                  <wp:posOffset>262918</wp:posOffset>
                </wp:positionV>
                <wp:extent cx="5943600" cy="0"/>
                <wp:effectExtent l="0" t="0" r="19050" b="1905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78BA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BA77C" id="Straight Connector 28" o:spid="_x0000_s1026" alt="&quot;&quot;"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0.7pt" to="7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" strokecolor="#78ba23" strokeweight="1pt">
                <v:stroke joinstyle="miter"/>
              </v:line>
            </w:pict>
          </mc:Fallback>
        </mc:AlternateContent>
      </w:r>
      <w:r>
        <w:rPr>
          <w:lang w:val="en"/>
        </w:rPr>
        <w:t>Real Estate Services Division</w:t>
      </w:r>
      <w:bookmarkEnd w:id="100"/>
    </w:p>
    <w:p w14:paraId="7FDB2FF6" w14:textId="77777777" w:rsidR="00577D5F" w:rsidRPr="00D64404" w:rsidRDefault="00577D5F" w:rsidP="00DB1019">
      <w:pPr>
        <w:spacing w:line="276" w:lineRule="auto"/>
        <w:ind w:left="720"/>
        <w:rPr>
          <w:rFonts w:cstheme="majorHAnsi"/>
          <w:color w:val="000000"/>
          <w:sz w:val="32"/>
          <w:szCs w:val="32"/>
          <w:lang w:val="en"/>
        </w:rPr>
      </w:pPr>
    </w:p>
    <w:p w14:paraId="21691E81" w14:textId="4B73EFDD" w:rsidR="001D6BD0" w:rsidRPr="0065422A" w:rsidRDefault="001D6BD0" w:rsidP="0065422A">
      <w:pPr>
        <w:spacing w:line="276" w:lineRule="auto"/>
        <w:ind w:left="720"/>
        <w:rPr>
          <w:rFonts w:eastAsia="Times New Roman" w:cstheme="majorBidi"/>
          <w:color w:val="000000" w:themeColor="text1"/>
          <w:lang w:val="en"/>
        </w:rPr>
      </w:pPr>
      <w:r w:rsidRPr="0065422A">
        <w:rPr>
          <w:rFonts w:eastAsia="Times New Roman" w:cstheme="majorBidi"/>
          <w:color w:val="000000" w:themeColor="text1"/>
          <w:lang w:val="en"/>
        </w:rPr>
        <w:t xml:space="preserve">The Real Estate Services Division (RESD) provides comprehensive real estate services to all state agencies. Comprised of three operational branches, RESD conducts asset planning, property sales and acquisition, project management, architectural and engineering services, </w:t>
      </w:r>
      <w:r w:rsidR="00741C82" w:rsidRPr="0065422A">
        <w:rPr>
          <w:rFonts w:eastAsia="Times New Roman" w:cstheme="majorBidi"/>
          <w:color w:val="000000" w:themeColor="text1"/>
          <w:lang w:val="en"/>
        </w:rPr>
        <w:t>leasing,</w:t>
      </w:r>
      <w:r w:rsidRPr="0065422A">
        <w:rPr>
          <w:rFonts w:eastAsia="Times New Roman" w:cstheme="majorBidi"/>
          <w:color w:val="000000" w:themeColor="text1"/>
          <w:lang w:val="en"/>
        </w:rPr>
        <w:t xml:space="preserve"> and planning, construction management, energy efficiency and supply programs, and environmental assessments, including the management of state-owned and leased facilities. </w:t>
      </w:r>
    </w:p>
    <w:p w14:paraId="58C3F083" w14:textId="77777777" w:rsidR="001D6BD0" w:rsidRPr="001D6BD0" w:rsidRDefault="001D6BD0" w:rsidP="001D6BD0">
      <w:pPr>
        <w:spacing w:line="276" w:lineRule="auto"/>
        <w:ind w:left="720"/>
        <w:rPr>
          <w:rFonts w:cstheme="majorHAnsi"/>
          <w:color w:val="000000"/>
          <w:szCs w:val="22"/>
          <w:lang w:val="en"/>
        </w:rPr>
      </w:pPr>
    </w:p>
    <w:p w14:paraId="15102409" w14:textId="27432EC2" w:rsidR="00632048" w:rsidRPr="004605F6" w:rsidRDefault="00632048" w:rsidP="00632048">
      <w:pPr>
        <w:pStyle w:val="Heading2"/>
        <w:rPr>
          <w:b w:val="0"/>
          <w:color w:val="92D050"/>
          <w:sz w:val="28"/>
        </w:rPr>
      </w:pPr>
      <w:bookmarkStart w:id="101" w:name="_Toc83712031"/>
      <w:r w:rsidRPr="004605F6">
        <w:rPr>
          <w:color w:val="92D050"/>
          <w:sz w:val="28"/>
        </w:rPr>
        <w:t>Asset Management Branch</w:t>
      </w:r>
      <w:bookmarkEnd w:id="101"/>
      <w:r>
        <w:rPr>
          <w:color w:val="92D050"/>
          <w:sz w:val="28"/>
        </w:rPr>
        <w:t xml:space="preserve"> </w:t>
      </w:r>
    </w:p>
    <w:p w14:paraId="37E88CB9" w14:textId="77777777" w:rsidR="001D6BD0" w:rsidRDefault="001D6BD0" w:rsidP="001D6BD0">
      <w:pPr>
        <w:spacing w:line="276" w:lineRule="auto"/>
        <w:ind w:left="720"/>
      </w:pPr>
    </w:p>
    <w:bookmarkStart w:id="102" w:name="_Toc16503468"/>
    <w:p w14:paraId="12C9E410" w14:textId="13A811A7" w:rsidR="00632048" w:rsidRDefault="006F00EA" w:rsidP="00632048">
      <w:pPr>
        <w:ind w:left="720"/>
        <w:rPr>
          <w:lang w:val="en"/>
        </w:rPr>
      </w:pPr>
      <w:r>
        <w:rPr>
          <w:noProof/>
        </w:rPr>
        <mc:AlternateContent>
          <mc:Choice Requires="wps">
            <w:drawing>
              <wp:anchor distT="0" distB="0" distL="114300" distR="114300" simplePos="0" relativeHeight="251723813" behindDoc="0" locked="0" layoutInCell="1" allowOverlap="1" wp14:anchorId="4528CED4" wp14:editId="36B469B5">
                <wp:simplePos x="0" y="0"/>
                <wp:positionH relativeFrom="page">
                  <wp:align>center</wp:align>
                </wp:positionH>
                <wp:positionV relativeFrom="paragraph">
                  <wp:posOffset>4933950</wp:posOffset>
                </wp:positionV>
                <wp:extent cx="5655310" cy="800100"/>
                <wp:effectExtent l="0" t="0" r="2540" b="0"/>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55310" cy="800100"/>
                        </a:xfrm>
                        <a:prstGeom prst="rect">
                          <a:avLst/>
                        </a:prstGeom>
                        <a:solidFill>
                          <a:sysClr val="window" lastClr="FFFFFF"/>
                        </a:solidFill>
                        <a:ln w="6350">
                          <a:noFill/>
                        </a:ln>
                      </wps:spPr>
                      <wps:txbx>
                        <w:txbxContent>
                          <w:p w14:paraId="030D5EB3" w14:textId="77777777" w:rsidR="00632048" w:rsidRPr="008C7919" w:rsidRDefault="00632048" w:rsidP="00632048">
                            <w:pPr>
                              <w:rPr>
                                <w:rFonts w:ascii="Arial" w:hAnsi="Arial" w:cs="Arial"/>
                                <w:b/>
                                <w:bCs/>
                                <w:color w:val="262626" w:themeColor="text1" w:themeTint="D9"/>
                                <w:sz w:val="14"/>
                                <w:szCs w:val="14"/>
                              </w:rPr>
                            </w:pPr>
                            <w:r w:rsidRPr="008C7919">
                              <w:rPr>
                                <w:rFonts w:ascii="Arial" w:hAnsi="Arial" w:cs="Arial"/>
                                <w:b/>
                                <w:bCs/>
                                <w:color w:val="262626" w:themeColor="text1" w:themeTint="D9"/>
                                <w:sz w:val="14"/>
                                <w:szCs w:val="14"/>
                              </w:rPr>
                              <w:t>Footnotes:</w:t>
                            </w:r>
                          </w:p>
                          <w:p w14:paraId="32F6AE9A" w14:textId="77777777" w:rsidR="00632048" w:rsidRPr="008C7919" w:rsidRDefault="00632048" w:rsidP="00632048">
                            <w:pPr>
                              <w:spacing w:before="120" w:after="120"/>
                              <w:rPr>
                                <w:rFonts w:ascii="Arial" w:hAnsi="Arial" w:cs="Arial"/>
                                <w:color w:val="262626" w:themeColor="text1" w:themeTint="D9"/>
                                <w:sz w:val="14"/>
                                <w:szCs w:val="14"/>
                              </w:rPr>
                            </w:pPr>
                            <w:r w:rsidRPr="008C7919">
                              <w:rPr>
                                <w:rFonts w:ascii="Arial" w:hAnsi="Arial" w:cs="Arial"/>
                                <w:color w:val="262626" w:themeColor="text1" w:themeTint="D9"/>
                                <w:sz w:val="14"/>
                                <w:szCs w:val="14"/>
                              </w:rPr>
                              <w:t>*FY 2020-21 is based on Q3 Program Summary projections.</w:t>
                            </w:r>
                          </w:p>
                          <w:p w14:paraId="3C951EEB" w14:textId="77777777" w:rsidR="00632048" w:rsidRPr="008C7919" w:rsidRDefault="00632048" w:rsidP="00632048">
                            <w:pPr>
                              <w:spacing w:before="120" w:after="120"/>
                              <w:rPr>
                                <w:rFonts w:ascii="Arial" w:eastAsia="Times New Roman" w:hAnsi="Arial" w:cs="Arial"/>
                                <w:color w:val="000000"/>
                                <w:sz w:val="14"/>
                                <w:szCs w:val="14"/>
                              </w:rPr>
                            </w:pPr>
                            <w:r>
                              <w:rPr>
                                <w:rFonts w:ascii="Arial" w:hAnsi="Arial" w:cs="Arial"/>
                                <w:color w:val="262626" w:themeColor="text1" w:themeTint="D9"/>
                                <w:sz w:val="14"/>
                                <w:szCs w:val="14"/>
                              </w:rPr>
                              <w:t>**</w:t>
                            </w:r>
                            <w:r w:rsidRPr="008C7919">
                              <w:rPr>
                                <w:rFonts w:ascii="Arial" w:eastAsia="Times New Roman" w:hAnsi="Arial" w:cs="Arial"/>
                                <w:color w:val="000000"/>
                                <w:sz w:val="14"/>
                                <w:szCs w:val="14"/>
                              </w:rPr>
                              <w:t xml:space="preserve">Revenue displayed includes GF funding of $13.6M in FY 2021-22 and $1.5M in 2022-23, but it is not part of the rates development calculation. GF includes Sonoma Development Center (ended June 2022), SB6/AB1255 - Affordable Housing Database (ending June 2024) and Mercury Cleaner Remediation (ending June 2037). </w:t>
                            </w:r>
                          </w:p>
                          <w:p w14:paraId="3FCFE71A" w14:textId="77777777" w:rsidR="00632048" w:rsidRPr="008C7919" w:rsidRDefault="00632048" w:rsidP="00632048">
                            <w:pPr>
                              <w:spacing w:before="120" w:after="120"/>
                              <w:rPr>
                                <w:color w:val="262626" w:themeColor="text1" w:themeTint="D9"/>
                                <w:sz w:val="14"/>
                                <w:szCs w:val="14"/>
                              </w:rPr>
                            </w:pPr>
                          </w:p>
                          <w:p w14:paraId="25E1A019" w14:textId="77777777" w:rsidR="00632048" w:rsidRPr="00604A32" w:rsidRDefault="00632048" w:rsidP="00632048">
                            <w:pPr>
                              <w:rPr>
                                <w:color w:val="262626" w:themeColor="text1" w:themeTint="D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8CED4" id="Text Box 55" o:spid="_x0000_s1031" type="#_x0000_t202" alt="&quot;&quot;" style="position:absolute;left:0;text-align:left;margin-left:0;margin-top:388.5pt;width:445.3pt;height:63pt;z-index:25172381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" fillcolor="window" stroked="f" strokeweight=".5pt">
                <v:textbox>
                  <w:txbxContent>
                    <w:p w14:paraId="030D5EB3" w14:textId="77777777" w:rsidR="00632048" w:rsidRPr="008C7919" w:rsidRDefault="00632048" w:rsidP="00632048">
                      <w:pPr>
                        <w:rPr>
                          <w:rFonts w:ascii="Arial" w:hAnsi="Arial" w:cs="Arial"/>
                          <w:b/>
                          <w:bCs/>
                          <w:color w:val="262626" w:themeColor="text1" w:themeTint="D9"/>
                          <w:sz w:val="14"/>
                          <w:szCs w:val="14"/>
                        </w:rPr>
                      </w:pPr>
                      <w:r w:rsidRPr="008C7919">
                        <w:rPr>
                          <w:rFonts w:ascii="Arial" w:hAnsi="Arial" w:cs="Arial"/>
                          <w:b/>
                          <w:bCs/>
                          <w:color w:val="262626" w:themeColor="text1" w:themeTint="D9"/>
                          <w:sz w:val="14"/>
                          <w:szCs w:val="14"/>
                        </w:rPr>
                        <w:t>Footnotes:</w:t>
                      </w:r>
                    </w:p>
                    <w:p w14:paraId="32F6AE9A" w14:textId="77777777" w:rsidR="00632048" w:rsidRPr="008C7919" w:rsidRDefault="00632048" w:rsidP="00632048">
                      <w:pPr>
                        <w:spacing w:before="120" w:after="120"/>
                        <w:rPr>
                          <w:rFonts w:ascii="Arial" w:hAnsi="Arial" w:cs="Arial"/>
                          <w:color w:val="262626" w:themeColor="text1" w:themeTint="D9"/>
                          <w:sz w:val="14"/>
                          <w:szCs w:val="14"/>
                        </w:rPr>
                      </w:pPr>
                      <w:r w:rsidRPr="008C7919">
                        <w:rPr>
                          <w:rFonts w:ascii="Arial" w:hAnsi="Arial" w:cs="Arial"/>
                          <w:color w:val="262626" w:themeColor="text1" w:themeTint="D9"/>
                          <w:sz w:val="14"/>
                          <w:szCs w:val="14"/>
                        </w:rPr>
                        <w:t>*FY 2020-21 is based on Q3 Program Summary projections.</w:t>
                      </w:r>
                    </w:p>
                    <w:p w14:paraId="3C951EEB" w14:textId="77777777" w:rsidR="00632048" w:rsidRPr="008C7919" w:rsidRDefault="00632048" w:rsidP="00632048">
                      <w:pPr>
                        <w:spacing w:before="120" w:after="120"/>
                        <w:rPr>
                          <w:rFonts w:ascii="Arial" w:eastAsia="Times New Roman" w:hAnsi="Arial" w:cs="Arial"/>
                          <w:color w:val="000000"/>
                          <w:sz w:val="14"/>
                          <w:szCs w:val="14"/>
                        </w:rPr>
                      </w:pPr>
                      <w:r>
                        <w:rPr>
                          <w:rFonts w:ascii="Arial" w:hAnsi="Arial" w:cs="Arial"/>
                          <w:color w:val="262626" w:themeColor="text1" w:themeTint="D9"/>
                          <w:sz w:val="14"/>
                          <w:szCs w:val="14"/>
                        </w:rPr>
                        <w:t>**</w:t>
                      </w:r>
                      <w:r w:rsidRPr="008C7919">
                        <w:rPr>
                          <w:rFonts w:ascii="Arial" w:eastAsia="Times New Roman" w:hAnsi="Arial" w:cs="Arial"/>
                          <w:color w:val="000000"/>
                          <w:sz w:val="14"/>
                          <w:szCs w:val="14"/>
                        </w:rPr>
                        <w:t xml:space="preserve">Revenue displayed includes GF funding of $13.6M in FY 2021-22 and $1.5M in 2022-23, but it is not part of the rates development calculation. GF includes Sonoma Development Center (ended June 2022), SB6/AB1255 - Affordable Housing Database (ending June 2024) and Mercury Cleaner Remediation (ending June 2037). </w:t>
                      </w:r>
                    </w:p>
                    <w:p w14:paraId="3FCFE71A" w14:textId="77777777" w:rsidR="00632048" w:rsidRPr="008C7919" w:rsidRDefault="00632048" w:rsidP="00632048">
                      <w:pPr>
                        <w:spacing w:before="120" w:after="120"/>
                        <w:rPr>
                          <w:color w:val="262626" w:themeColor="text1" w:themeTint="D9"/>
                          <w:sz w:val="14"/>
                          <w:szCs w:val="14"/>
                        </w:rPr>
                      </w:pPr>
                    </w:p>
                    <w:p w14:paraId="25E1A019" w14:textId="77777777" w:rsidR="00632048" w:rsidRPr="00604A32" w:rsidRDefault="00632048" w:rsidP="00632048">
                      <w:pPr>
                        <w:rPr>
                          <w:color w:val="262626" w:themeColor="text1" w:themeTint="D9"/>
                          <w:sz w:val="16"/>
                          <w:szCs w:val="16"/>
                        </w:rPr>
                      </w:pPr>
                    </w:p>
                  </w:txbxContent>
                </v:textbox>
                <w10:wrap anchorx="page"/>
              </v:shape>
            </w:pict>
          </mc:Fallback>
        </mc:AlternateContent>
      </w:r>
      <w:r w:rsidRPr="006F00EA">
        <w:rPr>
          <w:noProof/>
        </w:rPr>
        <w:drawing>
          <wp:anchor distT="0" distB="0" distL="114300" distR="114300" simplePos="0" relativeHeight="251739173" behindDoc="0" locked="0" layoutInCell="1" allowOverlap="1" wp14:anchorId="1612FB54" wp14:editId="42480A36">
            <wp:simplePos x="0" y="0"/>
            <wp:positionH relativeFrom="page">
              <wp:align>center</wp:align>
            </wp:positionH>
            <wp:positionV relativeFrom="paragraph">
              <wp:posOffset>923925</wp:posOffset>
            </wp:positionV>
            <wp:extent cx="6934200" cy="3968750"/>
            <wp:effectExtent l="0" t="0" r="0" b="0"/>
            <wp:wrapThrough wrapText="bothSides">
              <wp:wrapPolygon edited="0">
                <wp:start x="0" y="0"/>
                <wp:lineTo x="0" y="21462"/>
                <wp:lineTo x="21541" y="21462"/>
                <wp:lineTo x="21541"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934200" cy="3968750"/>
                    </a:xfrm>
                    <a:prstGeom prst="rect">
                      <a:avLst/>
                    </a:prstGeom>
                  </pic:spPr>
                </pic:pic>
              </a:graphicData>
            </a:graphic>
            <wp14:sizeRelH relativeFrom="page">
              <wp14:pctWidth>0</wp14:pctWidth>
            </wp14:sizeRelH>
            <wp14:sizeRelV relativeFrom="page">
              <wp14:pctHeight>0</wp14:pctHeight>
            </wp14:sizeRelV>
          </wp:anchor>
        </w:drawing>
      </w:r>
      <w:r w:rsidR="00632048" w:rsidRPr="00AB3FB8">
        <w:rPr>
          <w:lang w:val="en"/>
        </w:rPr>
        <w:t xml:space="preserve">The Asset Management Branch (AMB) serves as the initial point of contact in the Real Estate Services Division (RESD) for our customers and is the single point of entry for requesting new services. AMB oversees leasing, space planning and interior design, sales, appraisal, and acquisition services. AMB is also responsible for maximizing the performance of state real estate assets by identifying and implementing value enhancement solutions for unused and underutilized state-owned properties.  </w:t>
      </w:r>
    </w:p>
    <w:p w14:paraId="4AAF73DD" w14:textId="766173E5" w:rsidR="006F00EA" w:rsidRDefault="006F00EA" w:rsidP="00632048">
      <w:pPr>
        <w:ind w:left="720"/>
        <w:rPr>
          <w:lang w:val="en"/>
        </w:rPr>
      </w:pPr>
    </w:p>
    <w:p w14:paraId="663EFB73" w14:textId="18ECA41E" w:rsidR="00632048" w:rsidRDefault="00632048" w:rsidP="00632048">
      <w:pPr>
        <w:ind w:left="720"/>
        <w:rPr>
          <w:color w:val="000000"/>
          <w:lang w:val="en"/>
        </w:rPr>
      </w:pPr>
    </w:p>
    <w:p w14:paraId="1941491D" w14:textId="2949E20E" w:rsidR="00632048" w:rsidRDefault="00632048" w:rsidP="00632048">
      <w:pPr>
        <w:spacing w:before="360" w:line="276" w:lineRule="auto"/>
        <w:rPr>
          <w:noProof/>
        </w:rPr>
      </w:pPr>
    </w:p>
    <w:p w14:paraId="789EAB4F" w14:textId="4E38084C" w:rsidR="00632048" w:rsidRDefault="00632048" w:rsidP="00632048">
      <w:pPr>
        <w:rPr>
          <w:rFonts w:eastAsia="Times New Roman" w:cstheme="majorBidi"/>
          <w:b/>
          <w:color w:val="92D050"/>
          <w:sz w:val="26"/>
          <w:szCs w:val="26"/>
        </w:rPr>
      </w:pPr>
    </w:p>
    <w:p w14:paraId="7A1EE45D" w14:textId="77777777" w:rsidR="00632048" w:rsidRPr="00FB0363" w:rsidRDefault="00632048" w:rsidP="00632048">
      <w:pPr>
        <w:pStyle w:val="Heading2"/>
        <w:rPr>
          <w:rFonts w:eastAsia="Times New Roman"/>
          <w:color w:val="92D050"/>
        </w:rPr>
      </w:pPr>
      <w:bookmarkStart w:id="103" w:name="_Toc83712032"/>
      <w:r w:rsidRPr="00FB0363">
        <w:rPr>
          <w:rFonts w:eastAsia="Times New Roman"/>
          <w:color w:val="92D050"/>
        </w:rPr>
        <w:t xml:space="preserve">Material Changes to </w:t>
      </w:r>
      <w:r>
        <w:rPr>
          <w:rFonts w:eastAsia="Times New Roman"/>
          <w:color w:val="92D050"/>
        </w:rPr>
        <w:t xml:space="preserve">AMB </w:t>
      </w:r>
      <w:r w:rsidRPr="00FB0363">
        <w:rPr>
          <w:rFonts w:eastAsia="Times New Roman"/>
          <w:color w:val="92D050"/>
        </w:rPr>
        <w:t>Rates Assumption</w:t>
      </w:r>
      <w:r>
        <w:rPr>
          <w:rFonts w:eastAsia="Times New Roman"/>
          <w:color w:val="92D050"/>
        </w:rPr>
        <w:t>s</w:t>
      </w:r>
      <w:bookmarkEnd w:id="103"/>
    </w:p>
    <w:p w14:paraId="0E2BCEEE" w14:textId="77777777" w:rsidR="00632048" w:rsidRPr="00185285" w:rsidRDefault="00632048" w:rsidP="00632048"/>
    <w:p w14:paraId="41AE3FC7" w14:textId="77777777" w:rsidR="00632048" w:rsidRPr="00185285" w:rsidRDefault="00632048" w:rsidP="00632048">
      <w:pPr>
        <w:pStyle w:val="Heading3"/>
      </w:pPr>
      <w:bookmarkStart w:id="104" w:name="_Toc83712033"/>
      <w:r w:rsidRPr="00185285">
        <w:t>Budget Letter for Employer Retirement Contributions (C</w:t>
      </w:r>
      <w:r>
        <w:t xml:space="preserve">ontrol </w:t>
      </w:r>
      <w:r w:rsidRPr="00185285">
        <w:t>S</w:t>
      </w:r>
      <w:r>
        <w:t>ection</w:t>
      </w:r>
      <w:r w:rsidRPr="00185285">
        <w:t xml:space="preserve"> 3.60)</w:t>
      </w:r>
      <w:bookmarkEnd w:id="104"/>
    </w:p>
    <w:p w14:paraId="54D17B6D" w14:textId="77777777" w:rsidR="00632048" w:rsidRPr="00253907" w:rsidRDefault="00632048" w:rsidP="00632048">
      <w:pPr>
        <w:spacing w:line="276" w:lineRule="auto"/>
        <w:ind w:left="720"/>
      </w:pPr>
      <w:r w:rsidRPr="004C382C">
        <w:t xml:space="preserve">Budget adjustments for employee retirement, as prescribed by Control Section 3.60 of the Budget Act, are projected </w:t>
      </w:r>
      <w:r w:rsidRPr="00253907">
        <w:t>to increase by .3</w:t>
      </w:r>
      <w:r>
        <w:t>%</w:t>
      </w:r>
      <w:r w:rsidRPr="00253907">
        <w:t xml:space="preserve">. The projected budgetary increase is </w:t>
      </w:r>
      <w:r w:rsidRPr="00A1743A">
        <w:t>approximately $</w:t>
      </w:r>
      <w:r>
        <w:t>43</w:t>
      </w:r>
      <w:r w:rsidRPr="00A1743A">
        <w:t>,000 in FY 2021-22 and $</w:t>
      </w:r>
      <w:r>
        <w:t>45</w:t>
      </w:r>
      <w:r w:rsidRPr="00A1743A">
        <w:t xml:space="preserve">,000 in </w:t>
      </w:r>
      <w:r>
        <w:t xml:space="preserve">FY </w:t>
      </w:r>
      <w:r w:rsidRPr="00A1743A">
        <w:t>2022-23.</w:t>
      </w:r>
    </w:p>
    <w:p w14:paraId="0378DF0A" w14:textId="77777777" w:rsidR="00632048" w:rsidRPr="00253907" w:rsidRDefault="00632048" w:rsidP="00632048">
      <w:pPr>
        <w:ind w:left="720"/>
      </w:pPr>
    </w:p>
    <w:p w14:paraId="4F113F53" w14:textId="77777777" w:rsidR="00632048" w:rsidRPr="00253907" w:rsidRDefault="00632048" w:rsidP="00632048">
      <w:pPr>
        <w:pStyle w:val="Heading3"/>
      </w:pPr>
      <w:bookmarkStart w:id="105" w:name="_Toc83712034"/>
      <w:r w:rsidRPr="00253907">
        <w:t>Budget Letter for Employee Compensation Adjustments (Item 9800)</w:t>
      </w:r>
      <w:bookmarkEnd w:id="105"/>
    </w:p>
    <w:p w14:paraId="63B731EF" w14:textId="77777777" w:rsidR="00632048" w:rsidRPr="00253907" w:rsidRDefault="00632048" w:rsidP="00632048">
      <w:pPr>
        <w:spacing w:line="276" w:lineRule="auto"/>
        <w:ind w:left="720"/>
      </w:pPr>
      <w:r w:rsidRPr="00253907">
        <w:t xml:space="preserve">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w:t>
      </w:r>
      <w:r>
        <w:t>AMB</w:t>
      </w:r>
      <w:r w:rsidRPr="00253907">
        <w:t xml:space="preserve"> </w:t>
      </w:r>
      <w:r w:rsidRPr="008F04A8">
        <w:t>is $</w:t>
      </w:r>
      <w:r>
        <w:t>783,</w:t>
      </w:r>
      <w:r w:rsidRPr="008F04A8">
        <w:t>000 in FY 2021-22 and $</w:t>
      </w:r>
      <w:r>
        <w:t>367</w:t>
      </w:r>
      <w:r w:rsidRPr="008F04A8">
        <w:t>,000 in FY</w:t>
      </w:r>
      <w:r w:rsidRPr="00253907">
        <w:t xml:space="preserve"> 2022-23.</w:t>
      </w:r>
    </w:p>
    <w:p w14:paraId="0603956A" w14:textId="77777777" w:rsidR="00632048" w:rsidRPr="00253907" w:rsidRDefault="00632048" w:rsidP="00632048">
      <w:pPr>
        <w:ind w:left="720"/>
      </w:pPr>
    </w:p>
    <w:p w14:paraId="5287B316" w14:textId="77777777" w:rsidR="00632048" w:rsidRPr="00253907" w:rsidRDefault="00632048" w:rsidP="00632048">
      <w:pPr>
        <w:pStyle w:val="Heading3"/>
      </w:pPr>
      <w:bookmarkStart w:id="106" w:name="_Toc83712035"/>
      <w:r w:rsidRPr="00253907">
        <w:t>Statewide General Administrative Expenditures (Pro Rata)</w:t>
      </w:r>
      <w:bookmarkEnd w:id="106"/>
    </w:p>
    <w:p w14:paraId="3AEE39F2" w14:textId="77777777" w:rsidR="00632048" w:rsidRPr="00271F1F" w:rsidRDefault="00632048" w:rsidP="00632048">
      <w:pPr>
        <w:spacing w:line="276" w:lineRule="auto"/>
        <w:ind w:left="720"/>
      </w:pPr>
      <w:r w:rsidRPr="00253907">
        <w:t xml:space="preserve">The Pro Rata </w:t>
      </w:r>
      <w:r>
        <w:t xml:space="preserve">assessment </w:t>
      </w:r>
      <w:r w:rsidRPr="00253907">
        <w:t xml:space="preserve">for </w:t>
      </w:r>
      <w:r>
        <w:t>AMB</w:t>
      </w:r>
      <w:r w:rsidRPr="00253907">
        <w:t xml:space="preserve"> in FY 2021-</w:t>
      </w:r>
      <w:r w:rsidRPr="007B70D6">
        <w:t>22 is $</w:t>
      </w:r>
      <w:r>
        <w:t>1,272</w:t>
      </w:r>
      <w:r w:rsidRPr="007B70D6">
        <w:t xml:space="preserve">,000. DGS Budgets and Planning Section projects a decrease </w:t>
      </w:r>
      <w:r w:rsidRPr="00A535C7">
        <w:t>of 4.0% in</w:t>
      </w:r>
      <w:r w:rsidRPr="007B70D6">
        <w:t xml:space="preserve"> Pro Rata for FY 2022-23</w:t>
      </w:r>
      <w:r>
        <w:t>,</w:t>
      </w:r>
      <w:r w:rsidRPr="007B70D6">
        <w:t xml:space="preserve"> which is a decrease of $</w:t>
      </w:r>
      <w:r>
        <w:t>49</w:t>
      </w:r>
      <w:r w:rsidRPr="007B70D6">
        <w:t>,000.</w:t>
      </w:r>
    </w:p>
    <w:p w14:paraId="6031C26B" w14:textId="77777777" w:rsidR="00632048" w:rsidRPr="00185285" w:rsidRDefault="00632048" w:rsidP="00632048">
      <w:pPr>
        <w:ind w:left="720"/>
      </w:pPr>
    </w:p>
    <w:p w14:paraId="6FFC63FA" w14:textId="77777777" w:rsidR="00632048" w:rsidRPr="00D72352" w:rsidRDefault="00632048" w:rsidP="00632048">
      <w:pPr>
        <w:pStyle w:val="Heading3"/>
      </w:pPr>
      <w:bookmarkStart w:id="107" w:name="_Toc83712036"/>
      <w:r>
        <w:t>Restoration of COVID-19 PLP Salary Reduction (9.23%)</w:t>
      </w:r>
      <w:bookmarkEnd w:id="107"/>
    </w:p>
    <w:p w14:paraId="4094573F" w14:textId="77777777" w:rsidR="00632048" w:rsidRDefault="00632048" w:rsidP="00632048">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15E3D53F" w14:textId="77777777" w:rsidR="00632048" w:rsidRDefault="00632048" w:rsidP="00632048">
      <w:pPr>
        <w:spacing w:line="276" w:lineRule="auto"/>
        <w:ind w:left="720"/>
      </w:pPr>
    </w:p>
    <w:p w14:paraId="60787EB1" w14:textId="77777777" w:rsidR="00632048" w:rsidRPr="00441779" w:rsidRDefault="00632048" w:rsidP="00632048">
      <w:pPr>
        <w:pStyle w:val="Heading3"/>
      </w:pPr>
      <w:bookmarkStart w:id="108" w:name="_Toc83712037"/>
      <w:r w:rsidRPr="00441779">
        <w:t>Output Variances</w:t>
      </w:r>
      <w:bookmarkEnd w:id="108"/>
    </w:p>
    <w:p w14:paraId="09A13DF8" w14:textId="77777777" w:rsidR="00632048" w:rsidRPr="00441779" w:rsidRDefault="00632048" w:rsidP="00632048">
      <w:pPr>
        <w:spacing w:line="276" w:lineRule="auto"/>
        <w:ind w:left="720"/>
      </w:pPr>
      <w:r w:rsidRPr="00441779">
        <w:t>AMB is proposing its rates for 2020-21 and 2021-22 with 6.0 anticipated billable vacancies and 5.0 vacancies in the units with surcharge.</w:t>
      </w:r>
    </w:p>
    <w:p w14:paraId="09D31BA1" w14:textId="77777777" w:rsidR="00632048" w:rsidRPr="00441779" w:rsidRDefault="00632048" w:rsidP="00632048">
      <w:pPr>
        <w:spacing w:line="276" w:lineRule="auto"/>
        <w:ind w:left="1440"/>
      </w:pPr>
      <w:r w:rsidRPr="00441779">
        <w:t>•</w:t>
      </w:r>
      <w:r w:rsidRPr="00441779">
        <w:tab/>
      </w:r>
      <w:r>
        <w:t>6.0</w:t>
      </w:r>
      <w:r w:rsidRPr="00441779">
        <w:t xml:space="preserve"> in RELPS – Planning Services &amp; SOLD </w:t>
      </w:r>
    </w:p>
    <w:p w14:paraId="02D79C60" w14:textId="77777777" w:rsidR="00632048" w:rsidRPr="00441779" w:rsidRDefault="00632048" w:rsidP="00632048">
      <w:pPr>
        <w:spacing w:line="276" w:lineRule="auto"/>
        <w:ind w:left="1440"/>
      </w:pPr>
      <w:r w:rsidRPr="00441779">
        <w:t>•</w:t>
      </w:r>
      <w:r w:rsidRPr="00441779">
        <w:tab/>
      </w:r>
      <w:r>
        <w:t>3</w:t>
      </w:r>
      <w:r w:rsidRPr="00441779">
        <w:t>.</w:t>
      </w:r>
      <w:r>
        <w:t>0</w:t>
      </w:r>
      <w:r w:rsidRPr="00441779">
        <w:t xml:space="preserve"> in Portfolio Management and Leasing Management Surcharge</w:t>
      </w:r>
    </w:p>
    <w:p w14:paraId="2496BAC9" w14:textId="77777777" w:rsidR="00632048" w:rsidRDefault="00632048" w:rsidP="00632048">
      <w:pPr>
        <w:spacing w:line="276" w:lineRule="auto"/>
        <w:ind w:left="1440"/>
      </w:pPr>
      <w:r w:rsidRPr="00441779">
        <w:t>•</w:t>
      </w:r>
      <w:r w:rsidRPr="00441779">
        <w:tab/>
      </w:r>
      <w:r>
        <w:t>2</w:t>
      </w:r>
      <w:r w:rsidRPr="00441779">
        <w:t>.0 in RELPS- Leasing Activities Surcharge</w:t>
      </w:r>
    </w:p>
    <w:p w14:paraId="4588756E" w14:textId="77777777" w:rsidR="00632048" w:rsidRPr="001B115B" w:rsidRDefault="00632048" w:rsidP="00632048">
      <w:pPr>
        <w:pStyle w:val="Default"/>
        <w:rPr>
          <w:rFonts w:asciiTheme="minorHAnsi" w:hAnsiTheme="minorHAnsi" w:cstheme="minorHAnsi"/>
          <w:szCs w:val="23"/>
        </w:rPr>
      </w:pPr>
    </w:p>
    <w:p w14:paraId="1F0DE796" w14:textId="77777777" w:rsidR="00632048" w:rsidRPr="00441779" w:rsidRDefault="00632048" w:rsidP="00632048">
      <w:pPr>
        <w:pStyle w:val="Heading3"/>
      </w:pPr>
      <w:bookmarkStart w:id="109" w:name="_Toc83712038"/>
      <w:r w:rsidRPr="00441779">
        <w:t>Personal Services Adjustments for Temp Help, Vacancies, and Anticipated Retirements</w:t>
      </w:r>
      <w:bookmarkEnd w:id="109"/>
    </w:p>
    <w:p w14:paraId="737A2B2C" w14:textId="77777777" w:rsidR="00632048" w:rsidRPr="001B115B" w:rsidRDefault="00632048" w:rsidP="00632048">
      <w:pPr>
        <w:spacing w:line="276" w:lineRule="auto"/>
        <w:ind w:left="720"/>
      </w:pPr>
      <w:r w:rsidRPr="00441779">
        <w:t>DGS Budgets and Planning Section has projected salary and benefits savings due to the vacancies in the program and when they are anticipated to be filled. The projected savings for 2021-22 and 2022-23 is $1.2M.</w:t>
      </w:r>
    </w:p>
    <w:p w14:paraId="30D73457" w14:textId="77777777" w:rsidR="00632048" w:rsidRPr="003D2AF1" w:rsidRDefault="00632048" w:rsidP="00632048">
      <w:pPr>
        <w:ind w:left="720"/>
        <w:rPr>
          <w:szCs w:val="36"/>
        </w:rPr>
      </w:pPr>
    </w:p>
    <w:p w14:paraId="4AFFC319" w14:textId="77777777" w:rsidR="00632048" w:rsidRPr="001A553B" w:rsidRDefault="00632048" w:rsidP="00632048">
      <w:r>
        <w:br w:type="page"/>
      </w:r>
    </w:p>
    <w:p w14:paraId="50EC7996" w14:textId="77777777" w:rsidR="00632048" w:rsidRPr="004605F6" w:rsidRDefault="00632048" w:rsidP="00632048">
      <w:pPr>
        <w:pStyle w:val="Heading2"/>
        <w:rPr>
          <w:color w:val="92D050"/>
          <w:sz w:val="28"/>
        </w:rPr>
      </w:pPr>
      <w:bookmarkStart w:id="110" w:name="_Toc83712039"/>
      <w:r w:rsidRPr="004605F6">
        <w:rPr>
          <w:color w:val="92D050"/>
          <w:sz w:val="28"/>
        </w:rPr>
        <w:lastRenderedPageBreak/>
        <w:t>AMB Rates</w:t>
      </w:r>
      <w:bookmarkEnd w:id="110"/>
    </w:p>
    <w:p w14:paraId="1B0151BA" w14:textId="77777777" w:rsidR="00632048" w:rsidRPr="007542D8" w:rsidRDefault="00632048" w:rsidP="00632048">
      <w:pPr>
        <w:ind w:left="720"/>
      </w:pPr>
    </w:p>
    <w:p w14:paraId="1CA90512" w14:textId="77777777" w:rsidR="00632048" w:rsidRPr="00926DB7" w:rsidRDefault="00632048" w:rsidP="00632048">
      <w:pPr>
        <w:pStyle w:val="Heading3"/>
      </w:pPr>
      <w:bookmarkStart w:id="111" w:name="_Toc83712040"/>
      <w:r w:rsidRPr="00926DB7">
        <w:t>Portfolio Management</w:t>
      </w:r>
      <w:bookmarkEnd w:id="111"/>
    </w:p>
    <w:p w14:paraId="1B34355E" w14:textId="77777777" w:rsidR="00632048" w:rsidRPr="00364D3F" w:rsidRDefault="00632048" w:rsidP="00632048">
      <w:pPr>
        <w:spacing w:line="276" w:lineRule="auto"/>
        <w:ind w:left="720"/>
        <w:rPr>
          <w:lang w:val="en"/>
        </w:rPr>
      </w:pPr>
      <w:r w:rsidRPr="00364D3F">
        <w:rPr>
          <w:lang w:val="en"/>
        </w:rPr>
        <w:t>The Portfolio Management Section ensures RESD real estate services are provided to state agencies from a statewide, strategic asset management perspective and reflect state management, policy, and statutory priorities. To fulfill this broad role, Customer Services Managers (CSMs) work with specific assigned state agencies, and Regional Portfolio Managers (RPMs) maintain comprehensive information on an assigned group of buildings within geographic regions.</w:t>
      </w:r>
    </w:p>
    <w:p w14:paraId="3CF028F8" w14:textId="77777777" w:rsidR="00632048" w:rsidRPr="001D11F7" w:rsidRDefault="00632048" w:rsidP="00632048">
      <w:pPr>
        <w:ind w:left="720"/>
        <w:rPr>
          <w:lang w:val="en"/>
        </w:rPr>
      </w:pPr>
    </w:p>
    <w:p w14:paraId="6460996B" w14:textId="77777777" w:rsidR="00632048" w:rsidRPr="00926DB7" w:rsidRDefault="00632048" w:rsidP="00632048">
      <w:pPr>
        <w:pStyle w:val="Heading3"/>
      </w:pPr>
      <w:bookmarkStart w:id="112" w:name="_Toc83712041"/>
      <w:r w:rsidRPr="00926DB7">
        <w:t>Statewide Property Inventory Records</w:t>
      </w:r>
      <w:bookmarkEnd w:id="112"/>
    </w:p>
    <w:p w14:paraId="68EA8A37" w14:textId="77777777" w:rsidR="00632048" w:rsidRDefault="00632048" w:rsidP="00632048">
      <w:pPr>
        <w:spacing w:line="276" w:lineRule="auto"/>
        <w:ind w:left="720"/>
        <w:rPr>
          <w:lang w:val="en"/>
        </w:rPr>
      </w:pPr>
      <w:r w:rsidRPr="00B8007D">
        <w:rPr>
          <w:lang w:val="en"/>
        </w:rPr>
        <w:t xml:space="preserve">The SPI Unit </w:t>
      </w:r>
      <w:r>
        <w:rPr>
          <w:lang w:val="en"/>
        </w:rPr>
        <w:t>keeps a detailed inventory of the State’s real property assets including land, structures/improvements, leased space, and State-owned space leased to others. S</w:t>
      </w:r>
      <w:r w:rsidRPr="00B8007D">
        <w:rPr>
          <w:lang w:val="en"/>
        </w:rPr>
        <w:t>tate agencie</w:t>
      </w:r>
      <w:r>
        <w:rPr>
          <w:lang w:val="en"/>
        </w:rPr>
        <w:t>s are required to submit this data to the SPI Unit and</w:t>
      </w:r>
      <w:r w:rsidRPr="00B8007D">
        <w:rPr>
          <w:lang w:val="en"/>
        </w:rPr>
        <w:t xml:space="preserve"> are assessed an annual per record surcharge rate on proprietary land holding records for maintenance of the inventory system</w:t>
      </w:r>
      <w:r>
        <w:rPr>
          <w:lang w:val="en"/>
        </w:rPr>
        <w:t>.</w:t>
      </w:r>
      <w:r w:rsidRPr="00B8007D">
        <w:rPr>
          <w:lang w:val="en"/>
        </w:rPr>
        <w:t xml:space="preserve"> An inventory of all state proprietary land holdings and leases is maintained and available for reference.</w:t>
      </w:r>
    </w:p>
    <w:p w14:paraId="08C552D9" w14:textId="77777777" w:rsidR="00632048" w:rsidRPr="00E17184" w:rsidRDefault="00632048" w:rsidP="00632048">
      <w:pPr>
        <w:ind w:left="720"/>
        <w:rPr>
          <w:lang w:val="en"/>
        </w:rPr>
      </w:pPr>
    </w:p>
    <w:p w14:paraId="150813C5" w14:textId="77777777" w:rsidR="00632048" w:rsidRPr="00926DB7" w:rsidRDefault="00632048" w:rsidP="00632048">
      <w:pPr>
        <w:pStyle w:val="Heading3"/>
      </w:pPr>
      <w:bookmarkStart w:id="113" w:name="_Toc83712042"/>
      <w:r w:rsidRPr="00926DB7">
        <w:t>R</w:t>
      </w:r>
      <w:r>
        <w:t xml:space="preserve">eal </w:t>
      </w:r>
      <w:r w:rsidRPr="00926DB7">
        <w:t>E</w:t>
      </w:r>
      <w:r>
        <w:t xml:space="preserve">state </w:t>
      </w:r>
      <w:r w:rsidRPr="00926DB7">
        <w:t>L</w:t>
      </w:r>
      <w:r>
        <w:t xml:space="preserve">easing and </w:t>
      </w:r>
      <w:r w:rsidRPr="00926DB7">
        <w:t>P</w:t>
      </w:r>
      <w:r>
        <w:t xml:space="preserve">lanning </w:t>
      </w:r>
      <w:r w:rsidRPr="00926DB7">
        <w:t>S</w:t>
      </w:r>
      <w:r>
        <w:t>ervices (RELPS)</w:t>
      </w:r>
      <w:bookmarkEnd w:id="113"/>
    </w:p>
    <w:p w14:paraId="71EB243C" w14:textId="77777777" w:rsidR="00632048" w:rsidRDefault="00632048" w:rsidP="00632048">
      <w:pPr>
        <w:spacing w:line="276" w:lineRule="auto"/>
        <w:ind w:left="720"/>
        <w:rPr>
          <w:lang w:val="en"/>
        </w:rPr>
      </w:pPr>
      <w:r>
        <w:rPr>
          <w:lang w:val="en"/>
        </w:rPr>
        <w:t>RELPS p</w:t>
      </w:r>
      <w:r w:rsidRPr="00B8007D">
        <w:rPr>
          <w:lang w:val="en"/>
        </w:rPr>
        <w:t>rovides statewide leasing, lease management</w:t>
      </w:r>
      <w:r>
        <w:rPr>
          <w:lang w:val="en"/>
        </w:rPr>
        <w:t>,</w:t>
      </w:r>
      <w:r w:rsidRPr="00B8007D">
        <w:rPr>
          <w:lang w:val="en"/>
        </w:rPr>
        <w:t xml:space="preserve"> and space planning services in both privately-owned and state-owned space for state tenants. The section develops and implements polic</w:t>
      </w:r>
      <w:r>
        <w:rPr>
          <w:lang w:val="en"/>
        </w:rPr>
        <w:t>ies</w:t>
      </w:r>
      <w:r w:rsidRPr="00B8007D">
        <w:rPr>
          <w:lang w:val="en"/>
        </w:rPr>
        <w:t xml:space="preserve"> and applicable laws for conducting lease negotiations, competitive bidding</w:t>
      </w:r>
      <w:r>
        <w:rPr>
          <w:lang w:val="en"/>
        </w:rPr>
        <w:t>,</w:t>
      </w:r>
      <w:r w:rsidRPr="00B8007D">
        <w:rPr>
          <w:lang w:val="en"/>
        </w:rPr>
        <w:t xml:space="preserve"> and all leasing and planning work processes to meet client program requirements.</w:t>
      </w:r>
    </w:p>
    <w:p w14:paraId="64DA106C" w14:textId="77777777" w:rsidR="00632048" w:rsidRDefault="00632048" w:rsidP="00632048">
      <w:pPr>
        <w:ind w:left="720"/>
        <w:rPr>
          <w:lang w:val="en"/>
        </w:rPr>
      </w:pPr>
    </w:p>
    <w:p w14:paraId="1CB4FE8A" w14:textId="77777777" w:rsidR="00632048" w:rsidRPr="00827E74" w:rsidRDefault="00632048" w:rsidP="00632048">
      <w:pPr>
        <w:pStyle w:val="Heading3"/>
        <w:rPr>
          <w:lang w:val="en"/>
        </w:rPr>
      </w:pPr>
      <w:bookmarkStart w:id="114" w:name="_Toc83712043"/>
      <w:r w:rsidRPr="00926DB7">
        <w:t>State Owned Leasing and Development (SOLD)</w:t>
      </w:r>
      <w:bookmarkEnd w:id="114"/>
    </w:p>
    <w:p w14:paraId="6695BEE9" w14:textId="77777777" w:rsidR="00632048" w:rsidRDefault="00632048" w:rsidP="00632048">
      <w:pPr>
        <w:spacing w:line="276" w:lineRule="auto"/>
        <w:ind w:left="720"/>
        <w:rPr>
          <w:szCs w:val="22"/>
        </w:rPr>
      </w:pPr>
      <w:r w:rsidRPr="00BE7C41">
        <w:rPr>
          <w:szCs w:val="22"/>
        </w:rPr>
        <w:t>The SOLD</w:t>
      </w:r>
      <w:r>
        <w:rPr>
          <w:szCs w:val="22"/>
        </w:rPr>
        <w:t xml:space="preserve"> Unit</w:t>
      </w:r>
      <w:r w:rsidRPr="00BE7C41">
        <w:rPr>
          <w:szCs w:val="22"/>
        </w:rPr>
        <w:t xml:space="preserve"> manage a statewide program to lease underutilized </w:t>
      </w:r>
      <w:r>
        <w:rPr>
          <w:szCs w:val="22"/>
        </w:rPr>
        <w:t>S</w:t>
      </w:r>
      <w:r w:rsidRPr="00BE7C41">
        <w:rPr>
          <w:szCs w:val="22"/>
        </w:rPr>
        <w:t>tate real property to non-state entities.</w:t>
      </w:r>
      <w:r>
        <w:rPr>
          <w:szCs w:val="22"/>
        </w:rPr>
        <w:t xml:space="preserve"> SOLD currently manages over 650 state leases including 67</w:t>
      </w:r>
      <w:r w:rsidRPr="00BE7C41">
        <w:rPr>
          <w:szCs w:val="22"/>
        </w:rPr>
        <w:t xml:space="preserve"> leases in DGS controlled buildings and provides leasin</w:t>
      </w:r>
      <w:r>
        <w:rPr>
          <w:szCs w:val="22"/>
        </w:rPr>
        <w:t>g management services to over 50</w:t>
      </w:r>
      <w:r w:rsidRPr="00BE7C41">
        <w:rPr>
          <w:szCs w:val="22"/>
        </w:rPr>
        <w:t xml:space="preserve"> departments and agencies. SOLD </w:t>
      </w:r>
      <w:r>
        <w:rPr>
          <w:szCs w:val="22"/>
        </w:rPr>
        <w:t xml:space="preserve">also currently manages over 400 </w:t>
      </w:r>
      <w:r w:rsidRPr="00BE7C41">
        <w:rPr>
          <w:szCs w:val="22"/>
        </w:rPr>
        <w:t>telecommunication leases of private property on</w:t>
      </w:r>
      <w:r>
        <w:rPr>
          <w:szCs w:val="22"/>
        </w:rPr>
        <w:t xml:space="preserve"> </w:t>
      </w:r>
      <w:r w:rsidRPr="00BE7C41">
        <w:rPr>
          <w:szCs w:val="22"/>
        </w:rPr>
        <w:t>behalf of state tenants such as the California Highway Patrol and the leasing of state-owned property to private telecommunication firms.</w:t>
      </w:r>
    </w:p>
    <w:p w14:paraId="19C9D520" w14:textId="77777777" w:rsidR="00632048" w:rsidRDefault="00632048" w:rsidP="00632048">
      <w:pPr>
        <w:ind w:left="720"/>
        <w:rPr>
          <w:szCs w:val="22"/>
        </w:rPr>
      </w:pPr>
    </w:p>
    <w:p w14:paraId="6F01F65A" w14:textId="77777777" w:rsidR="00632048" w:rsidRPr="00926DB7" w:rsidRDefault="00632048" w:rsidP="00632048">
      <w:pPr>
        <w:pStyle w:val="Heading3"/>
      </w:pPr>
      <w:bookmarkStart w:id="115" w:name="_Toc83712044"/>
      <w:r w:rsidRPr="00926DB7">
        <w:t>Real Property Services Section (RPSS)</w:t>
      </w:r>
      <w:bookmarkEnd w:id="115"/>
    </w:p>
    <w:p w14:paraId="3954D0B5" w14:textId="77777777" w:rsidR="00632048" w:rsidRPr="00926DB7" w:rsidRDefault="00632048" w:rsidP="00632048">
      <w:pPr>
        <w:spacing w:line="276" w:lineRule="auto"/>
        <w:ind w:left="720"/>
        <w:rPr>
          <w:lang w:val="en"/>
        </w:rPr>
      </w:pPr>
      <w:r>
        <w:rPr>
          <w:lang w:val="en"/>
        </w:rPr>
        <w:t xml:space="preserve">RPSS </w:t>
      </w:r>
      <w:r w:rsidRPr="00B8007D">
        <w:rPr>
          <w:lang w:val="en"/>
        </w:rPr>
        <w:t>provides real estate review, regulatory, and support services related to the acquisition, use, and sale of state</w:t>
      </w:r>
      <w:r>
        <w:rPr>
          <w:lang w:val="en"/>
        </w:rPr>
        <w:t>-</w:t>
      </w:r>
      <w:r w:rsidRPr="00B8007D">
        <w:rPr>
          <w:lang w:val="en"/>
        </w:rPr>
        <w:t>owned, other public</w:t>
      </w:r>
      <w:r>
        <w:rPr>
          <w:lang w:val="en"/>
        </w:rPr>
        <w:t>,</w:t>
      </w:r>
      <w:r w:rsidRPr="00B8007D">
        <w:rPr>
          <w:lang w:val="en"/>
        </w:rPr>
        <w:t xml:space="preserve"> and private real property. Services are provided to state</w:t>
      </w:r>
      <w:r>
        <w:rPr>
          <w:lang w:val="en"/>
        </w:rPr>
        <w:t xml:space="preserve"> agencies</w:t>
      </w:r>
      <w:r w:rsidRPr="00B8007D">
        <w:rPr>
          <w:lang w:val="en"/>
        </w:rPr>
        <w:t>, other public</w:t>
      </w:r>
      <w:r>
        <w:rPr>
          <w:lang w:val="en"/>
        </w:rPr>
        <w:t>,</w:t>
      </w:r>
      <w:r w:rsidRPr="00B8007D">
        <w:rPr>
          <w:lang w:val="en"/>
        </w:rPr>
        <w:t xml:space="preserve"> and private sector entities. </w:t>
      </w:r>
      <w:r>
        <w:rPr>
          <w:lang w:val="en"/>
        </w:rPr>
        <w:t xml:space="preserve">Services </w:t>
      </w:r>
      <w:r w:rsidRPr="00B8007D">
        <w:rPr>
          <w:lang w:val="en"/>
        </w:rPr>
        <w:t>include appraisal, appraisal review, project coordination, site selection and acquisition, acquisition review, real estate due diligence, easement conveyances, state</w:t>
      </w:r>
      <w:r>
        <w:rPr>
          <w:lang w:val="en"/>
        </w:rPr>
        <w:noBreakHyphen/>
      </w:r>
      <w:r w:rsidRPr="00B8007D">
        <w:rPr>
          <w:lang w:val="en"/>
        </w:rPr>
        <w:t>owned property leasing and telecommunications leasing of state-owned, other public</w:t>
      </w:r>
      <w:r>
        <w:rPr>
          <w:lang w:val="en"/>
        </w:rPr>
        <w:t>,</w:t>
      </w:r>
      <w:r w:rsidRPr="00B8007D">
        <w:rPr>
          <w:lang w:val="en"/>
        </w:rPr>
        <w:t xml:space="preserve"> and private real property.</w:t>
      </w:r>
    </w:p>
    <w:p w14:paraId="2C3B64E6" w14:textId="40A8E42C" w:rsidR="003A158B" w:rsidRDefault="00632048">
      <w:pPr>
        <w:rPr>
          <w:rFonts w:eastAsiaTheme="majorEastAsia" w:cstheme="majorBidi"/>
          <w:b/>
          <w:color w:val="00B050"/>
          <w:sz w:val="26"/>
          <w:szCs w:val="26"/>
        </w:rPr>
      </w:pPr>
      <w:r>
        <w:br w:type="page"/>
      </w:r>
      <w:bookmarkEnd w:id="102"/>
    </w:p>
    <w:p w14:paraId="0357F306" w14:textId="0FD754A0" w:rsidR="003A158B" w:rsidRPr="003A158B" w:rsidRDefault="003A158B" w:rsidP="003A158B">
      <w:pPr>
        <w:pStyle w:val="Heading2"/>
        <w:rPr>
          <w:color w:val="92D050"/>
          <w:sz w:val="28"/>
        </w:rPr>
      </w:pPr>
      <w:bookmarkStart w:id="116" w:name="_Toc83712045"/>
      <w:r w:rsidRPr="003A158B">
        <w:rPr>
          <w:color w:val="92D050"/>
          <w:sz w:val="28"/>
        </w:rPr>
        <w:lastRenderedPageBreak/>
        <w:t>Construction Inspection and Management Branch</w:t>
      </w:r>
      <w:bookmarkEnd w:id="116"/>
    </w:p>
    <w:p w14:paraId="6012CCB9" w14:textId="77777777" w:rsidR="003A158B" w:rsidRPr="00D54A09" w:rsidRDefault="003A158B" w:rsidP="003A158B">
      <w:pPr>
        <w:ind w:left="720"/>
      </w:pPr>
    </w:p>
    <w:p w14:paraId="2AED762D" w14:textId="77777777" w:rsidR="00632048" w:rsidRDefault="00632048" w:rsidP="00632048">
      <w:pPr>
        <w:spacing w:after="240" w:line="276" w:lineRule="auto"/>
        <w:ind w:left="720"/>
        <w:rPr>
          <w:rFonts w:eastAsia="Times New Roman" w:cstheme="majorBidi"/>
          <w:color w:val="000000" w:themeColor="text1"/>
          <w:lang w:val="en"/>
        </w:rPr>
      </w:pPr>
      <w:r w:rsidRPr="00EB57A7">
        <w:rPr>
          <w:rFonts w:eastAsia="Times New Roman" w:cstheme="majorBidi"/>
          <w:color w:val="000000" w:themeColor="text1"/>
          <w:lang w:val="en"/>
        </w:rPr>
        <w:t>The Construction Inspection and Management Branch (CIMB) provides a full range of construction phase services for public works projects statewide to ensure the highest quality of construction is provided to the state in its state-owned buildings and facilities. These services include construction management, quality assurance inspection and observation, California building codes and regulations compliance, construction contract compliance, after-contract guarantee enforcement and dispute resolution.</w:t>
      </w:r>
    </w:p>
    <w:p w14:paraId="72DB62ED" w14:textId="006993BC" w:rsidR="00632048" w:rsidRPr="00FD6249" w:rsidRDefault="006F00EA" w:rsidP="00632048">
      <w:pPr>
        <w:spacing w:line="276" w:lineRule="auto"/>
        <w:ind w:left="720"/>
        <w:rPr>
          <w:rFonts w:eastAsia="Times New Roman" w:cstheme="majorBidi"/>
          <w:color w:val="000000" w:themeColor="text1"/>
          <w:lang w:val="en"/>
        </w:rPr>
      </w:pPr>
      <w:r w:rsidRPr="006F00EA">
        <w:rPr>
          <w:noProof/>
        </w:rPr>
        <w:drawing>
          <wp:anchor distT="0" distB="0" distL="114300" distR="114300" simplePos="0" relativeHeight="251740197" behindDoc="0" locked="0" layoutInCell="1" allowOverlap="1" wp14:anchorId="2B993021" wp14:editId="159F9C6D">
            <wp:simplePos x="0" y="0"/>
            <wp:positionH relativeFrom="margin">
              <wp:align>left</wp:align>
            </wp:positionH>
            <wp:positionV relativeFrom="paragraph">
              <wp:posOffset>1447165</wp:posOffset>
            </wp:positionV>
            <wp:extent cx="6858000" cy="4460060"/>
            <wp:effectExtent l="0" t="0" r="0" b="0"/>
            <wp:wrapThrough wrapText="bothSides">
              <wp:wrapPolygon edited="0">
                <wp:start x="0" y="0"/>
                <wp:lineTo x="0" y="21499"/>
                <wp:lineTo x="21540" y="21499"/>
                <wp:lineTo x="21540" y="0"/>
                <wp:lineTo x="0" y="0"/>
              </wp:wrapPolygon>
            </wp:wrapThrough>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6858000" cy="4460060"/>
                    </a:xfrm>
                    <a:prstGeom prst="rect">
                      <a:avLst/>
                    </a:prstGeom>
                  </pic:spPr>
                </pic:pic>
              </a:graphicData>
            </a:graphic>
            <wp14:sizeRelH relativeFrom="page">
              <wp14:pctWidth>0</wp14:pctWidth>
            </wp14:sizeRelH>
            <wp14:sizeRelV relativeFrom="page">
              <wp14:pctHeight>0</wp14:pctHeight>
            </wp14:sizeRelV>
          </wp:anchor>
        </w:drawing>
      </w:r>
      <w:r w:rsidR="00632048" w:rsidRPr="00EB57A7">
        <w:rPr>
          <w:rFonts w:eastAsia="Times New Roman" w:cstheme="majorBidi"/>
          <w:color w:val="000000" w:themeColor="text1"/>
          <w:lang w:val="en"/>
        </w:rPr>
        <w:t>Any combination of construction phase services is available to state agencies that have authorization to administer their own construction programs. The services are tailored to suit the size, complexity and specific project needs of the client agency’s management staff, and their operational and program needs. CIMB’s goal as the State’s representative in the construction process is to provide the client with the best possible outcome with the least amount of disruption while bringing a positive attitude, and exercising tact, good judgement, and fairness in a professional manner.</w:t>
      </w:r>
    </w:p>
    <w:p w14:paraId="656F2258" w14:textId="74D3E79E" w:rsidR="00632048" w:rsidRDefault="00632048" w:rsidP="00632048">
      <w:pPr>
        <w:spacing w:before="360" w:line="276" w:lineRule="auto"/>
        <w:jc w:val="center"/>
        <w:rPr>
          <w:rFonts w:eastAsia="Times New Roman" w:cstheme="majorBidi"/>
          <w:color w:val="000000"/>
          <w:lang w:val="en"/>
        </w:rPr>
      </w:pPr>
    </w:p>
    <w:p w14:paraId="62C2664C" w14:textId="77777777" w:rsidR="00632048" w:rsidRPr="00FB0363" w:rsidRDefault="00632048" w:rsidP="00632048">
      <w:pPr>
        <w:pStyle w:val="Heading2"/>
        <w:rPr>
          <w:rFonts w:eastAsia="Times New Roman"/>
          <w:color w:val="92D050"/>
        </w:rPr>
      </w:pPr>
      <w:bookmarkStart w:id="117" w:name="_Toc83712046"/>
      <w:r w:rsidRPr="00FB0363">
        <w:rPr>
          <w:rFonts w:eastAsia="Times New Roman"/>
          <w:color w:val="92D050"/>
        </w:rPr>
        <w:lastRenderedPageBreak/>
        <w:t xml:space="preserve">Material Changes to </w:t>
      </w:r>
      <w:r>
        <w:rPr>
          <w:rFonts w:eastAsia="Times New Roman"/>
          <w:color w:val="92D050"/>
        </w:rPr>
        <w:t xml:space="preserve">CIMB </w:t>
      </w:r>
      <w:r w:rsidRPr="00FB0363">
        <w:rPr>
          <w:rFonts w:eastAsia="Times New Roman"/>
          <w:color w:val="92D050"/>
        </w:rPr>
        <w:t>Rates Assumption</w:t>
      </w:r>
      <w:r>
        <w:rPr>
          <w:rFonts w:eastAsia="Times New Roman"/>
          <w:color w:val="92D050"/>
        </w:rPr>
        <w:t>s</w:t>
      </w:r>
      <w:bookmarkEnd w:id="117"/>
    </w:p>
    <w:p w14:paraId="56DB4FF1" w14:textId="77777777" w:rsidR="00632048" w:rsidRPr="00185285" w:rsidRDefault="00632048" w:rsidP="00632048"/>
    <w:p w14:paraId="3696C4B1" w14:textId="77777777" w:rsidR="00632048" w:rsidRPr="00185285" w:rsidRDefault="00632048" w:rsidP="00632048">
      <w:pPr>
        <w:pStyle w:val="Heading3"/>
      </w:pPr>
      <w:bookmarkStart w:id="118" w:name="_Toc83712047"/>
      <w:r w:rsidRPr="00185285">
        <w:t>Budget Letter for Employer Retirement Contributions (C</w:t>
      </w:r>
      <w:r>
        <w:t xml:space="preserve">ontrol </w:t>
      </w:r>
      <w:r w:rsidRPr="00185285">
        <w:t>S</w:t>
      </w:r>
      <w:r>
        <w:t>ection</w:t>
      </w:r>
      <w:r w:rsidRPr="00185285">
        <w:t xml:space="preserve"> 3.60)</w:t>
      </w:r>
      <w:bookmarkEnd w:id="118"/>
    </w:p>
    <w:p w14:paraId="5104829B" w14:textId="77777777" w:rsidR="00632048" w:rsidRPr="00626699" w:rsidRDefault="00632048" w:rsidP="00632048">
      <w:pPr>
        <w:spacing w:line="276" w:lineRule="auto"/>
        <w:ind w:left="720"/>
      </w:pPr>
      <w:r w:rsidRPr="004C382C">
        <w:t xml:space="preserve">Budget </w:t>
      </w:r>
      <w:r w:rsidRPr="00626699">
        <w:t>adjustments for employee retirement, as prescribed by Control Section 3.60 of the Budget Act, are projected to increase by .3</w:t>
      </w:r>
      <w:r>
        <w:t>%</w:t>
      </w:r>
      <w:r w:rsidRPr="00626699">
        <w:t>. The projected budgetary increase is approximately $22,000 in FY 2021-22 and $2</w:t>
      </w:r>
      <w:r>
        <w:t>4</w:t>
      </w:r>
      <w:r w:rsidRPr="00626699">
        <w:t xml:space="preserve">,000 in </w:t>
      </w:r>
      <w:r>
        <w:t xml:space="preserve">FY </w:t>
      </w:r>
      <w:r w:rsidRPr="00626699">
        <w:t>2022-23.</w:t>
      </w:r>
    </w:p>
    <w:p w14:paraId="35135903" w14:textId="77777777" w:rsidR="00632048" w:rsidRPr="00626699" w:rsidRDefault="00632048" w:rsidP="00632048">
      <w:pPr>
        <w:ind w:left="720"/>
      </w:pPr>
    </w:p>
    <w:p w14:paraId="424AA6B9" w14:textId="77777777" w:rsidR="00632048" w:rsidRPr="00626699" w:rsidRDefault="00632048" w:rsidP="00632048">
      <w:pPr>
        <w:pStyle w:val="Heading3"/>
      </w:pPr>
      <w:bookmarkStart w:id="119" w:name="_Toc83712048"/>
      <w:r w:rsidRPr="00626699">
        <w:t>Budget Letter for Employee Compensation Adjustments (Item 9800)</w:t>
      </w:r>
      <w:bookmarkEnd w:id="119"/>
    </w:p>
    <w:p w14:paraId="44EAF0DB" w14:textId="77777777" w:rsidR="00632048" w:rsidRPr="00626699" w:rsidRDefault="00632048" w:rsidP="00632048">
      <w:pPr>
        <w:spacing w:line="276" w:lineRule="auto"/>
        <w:ind w:left="720" w:right="90"/>
      </w:pPr>
      <w:r w:rsidRPr="00626699">
        <w:t>Per bargaining unit agreements for salary &amp; wages and benefits compensation, the FY 2021-22 adjustments include the regularly scheduled increases for</w:t>
      </w:r>
      <w:r>
        <w:t xml:space="preserve"> </w:t>
      </w:r>
      <w:r w:rsidRPr="00626699">
        <w:t>2021-22 and the FY 2020-21 adjustments that were postponed. An additional .05% has also been included for applicable bargaining units, as negotiated. The projected budgetary increase for CIMB is $</w:t>
      </w:r>
      <w:r>
        <w:t>504</w:t>
      </w:r>
      <w:r w:rsidRPr="00626699">
        <w:t>,000 in FY 2021-22 and $</w:t>
      </w:r>
      <w:r>
        <w:t>12</w:t>
      </w:r>
      <w:r w:rsidRPr="00626699">
        <w:t>,000 in FY 2022-23.</w:t>
      </w:r>
    </w:p>
    <w:p w14:paraId="0426DFBF" w14:textId="77777777" w:rsidR="00632048" w:rsidRPr="00626699" w:rsidRDefault="00632048" w:rsidP="00632048">
      <w:pPr>
        <w:ind w:left="720"/>
      </w:pPr>
    </w:p>
    <w:p w14:paraId="62626239" w14:textId="77777777" w:rsidR="00632048" w:rsidRPr="00626699" w:rsidRDefault="00632048" w:rsidP="00632048">
      <w:pPr>
        <w:pStyle w:val="Heading3"/>
      </w:pPr>
      <w:bookmarkStart w:id="120" w:name="_Toc83712049"/>
      <w:r w:rsidRPr="00626699">
        <w:t>Statewide General Administrative Expenditures (Pro Rata)</w:t>
      </w:r>
      <w:bookmarkEnd w:id="120"/>
    </w:p>
    <w:p w14:paraId="735F1B9E" w14:textId="77777777" w:rsidR="00632048" w:rsidRPr="00626699" w:rsidRDefault="00632048" w:rsidP="00632048">
      <w:pPr>
        <w:spacing w:line="276" w:lineRule="auto"/>
        <w:ind w:left="720"/>
      </w:pPr>
      <w:r w:rsidRPr="00626699">
        <w:t xml:space="preserve">The Pro Rata </w:t>
      </w:r>
      <w:r>
        <w:t xml:space="preserve">assessment </w:t>
      </w:r>
      <w:r w:rsidRPr="00626699">
        <w:t>for CIMB in FY 2021-22 is $663,000. DGS Budgets and Planning Section projects a decrease of 3.8% in Pro Rata for FY 2022-23, which is a decrease of $25,000.</w:t>
      </w:r>
    </w:p>
    <w:p w14:paraId="22B3605B" w14:textId="77777777" w:rsidR="00632048" w:rsidRDefault="00632048" w:rsidP="00632048">
      <w:pPr>
        <w:rPr>
          <w:szCs w:val="36"/>
        </w:rPr>
      </w:pPr>
    </w:p>
    <w:p w14:paraId="56844286" w14:textId="77777777" w:rsidR="00632048" w:rsidRPr="00877299" w:rsidRDefault="00632048" w:rsidP="00632048">
      <w:pPr>
        <w:pStyle w:val="Heading3"/>
        <w:rPr>
          <w:rFonts w:ascii="Calibri Light" w:eastAsia="Times New Roman" w:hAnsi="Calibri Light"/>
        </w:rPr>
      </w:pPr>
      <w:bookmarkStart w:id="121" w:name="_Toc83712050"/>
      <w:r>
        <w:rPr>
          <w:rFonts w:eastAsia="Times New Roman"/>
        </w:rPr>
        <w:t>Restoration of COVID-19 PLP Salary Reduction (9.23%)</w:t>
      </w:r>
      <w:bookmarkEnd w:id="121"/>
    </w:p>
    <w:p w14:paraId="2AF8E2C0" w14:textId="77777777" w:rsidR="00632048" w:rsidRDefault="00632048" w:rsidP="00632048">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291FB1F3" w14:textId="77777777" w:rsidR="00632048" w:rsidRPr="003D2AF1" w:rsidRDefault="00632048" w:rsidP="00632048">
      <w:pPr>
        <w:ind w:left="720"/>
        <w:rPr>
          <w:szCs w:val="36"/>
        </w:rPr>
      </w:pPr>
    </w:p>
    <w:p w14:paraId="3FFA74B8" w14:textId="77777777" w:rsidR="00632048" w:rsidRDefault="00632048" w:rsidP="00632048">
      <w:r>
        <w:br w:type="page"/>
      </w:r>
    </w:p>
    <w:p w14:paraId="065C8E97" w14:textId="77777777" w:rsidR="00632048" w:rsidRPr="00FB0363" w:rsidRDefault="00632048" w:rsidP="00632048">
      <w:pPr>
        <w:pStyle w:val="Heading2"/>
        <w:rPr>
          <w:color w:val="92D050"/>
        </w:rPr>
      </w:pPr>
      <w:bookmarkStart w:id="122" w:name="_Toc83712051"/>
      <w:r w:rsidRPr="00EF4ED0">
        <w:rPr>
          <w:color w:val="92D050"/>
        </w:rPr>
        <w:lastRenderedPageBreak/>
        <w:t>CIMB</w:t>
      </w:r>
      <w:r w:rsidRPr="00FB0363">
        <w:rPr>
          <w:color w:val="92D050"/>
        </w:rPr>
        <w:t xml:space="preserve"> Rate</w:t>
      </w:r>
      <w:r>
        <w:rPr>
          <w:color w:val="92D050"/>
        </w:rPr>
        <w:t>s</w:t>
      </w:r>
      <w:bookmarkEnd w:id="122"/>
    </w:p>
    <w:p w14:paraId="27D6DEDE" w14:textId="77777777" w:rsidR="00632048" w:rsidRDefault="00632048" w:rsidP="00632048">
      <w:pPr>
        <w:pStyle w:val="Heading3"/>
        <w:ind w:left="0"/>
      </w:pPr>
    </w:p>
    <w:p w14:paraId="7930C456" w14:textId="77777777" w:rsidR="00632048" w:rsidRDefault="00632048" w:rsidP="00632048">
      <w:pPr>
        <w:ind w:left="720"/>
      </w:pPr>
      <w:r>
        <w:t>CIMB’s billable hourly rate structure has been in place since the program’s inception.</w:t>
      </w:r>
    </w:p>
    <w:p w14:paraId="5EE90157" w14:textId="77777777" w:rsidR="00632048" w:rsidRDefault="00632048" w:rsidP="00632048">
      <w:pPr>
        <w:ind w:left="720"/>
      </w:pPr>
    </w:p>
    <w:p w14:paraId="2BE5483D" w14:textId="77777777" w:rsidR="00632048" w:rsidRDefault="00632048" w:rsidP="00632048">
      <w:pPr>
        <w:spacing w:line="276" w:lineRule="auto"/>
        <w:ind w:left="720"/>
      </w:pPr>
      <w:r>
        <w:t xml:space="preserve">CIMB’s rate structure has not changed from previous years although the hourly rate for services has increased from $170.00 per hour in Fiscal Year (FY) 2018-19 to $183.00 per hour in FY 2019-20 and most recently $189 for FY 2020-21. The proposed FY 2021-22 rate remains unchanged at $189.00 per hour. </w:t>
      </w:r>
    </w:p>
    <w:p w14:paraId="161119A4" w14:textId="77777777" w:rsidR="00632048" w:rsidRDefault="00632048" w:rsidP="00632048">
      <w:pPr>
        <w:ind w:left="720"/>
      </w:pPr>
    </w:p>
    <w:p w14:paraId="29115503" w14:textId="77777777" w:rsidR="00632048" w:rsidRPr="00412F8F" w:rsidRDefault="00632048" w:rsidP="00632048">
      <w:pPr>
        <w:spacing w:line="276" w:lineRule="auto"/>
        <w:ind w:left="720"/>
      </w:pPr>
      <w:r>
        <w:t xml:space="preserve">CIMB rates are competitive with those of commercial construction supervision. For example, the 10-year average of the </w:t>
      </w:r>
      <w:r w:rsidRPr="009C395D">
        <w:t xml:space="preserve">California Construction Cost Index is 2.5%, while CIMB’s FY 2021-22 rate will not increase. CIMB’s proposed FY 2022-23 rate </w:t>
      </w:r>
      <w:r w:rsidRPr="00412F8F">
        <w:t>of $195.00 is an increase of 3.2% over 2021-22 rates.</w:t>
      </w:r>
    </w:p>
    <w:p w14:paraId="18F722EB" w14:textId="77777777" w:rsidR="00632048" w:rsidRPr="00412F8F" w:rsidRDefault="00632048" w:rsidP="00632048">
      <w:pPr>
        <w:ind w:left="720"/>
      </w:pPr>
    </w:p>
    <w:p w14:paraId="5C034824" w14:textId="77777777" w:rsidR="00632048" w:rsidRPr="00412F8F" w:rsidRDefault="00632048" w:rsidP="00632048">
      <w:pPr>
        <w:spacing w:line="276" w:lineRule="auto"/>
        <w:ind w:left="720"/>
      </w:pPr>
      <w:r w:rsidRPr="00412F8F">
        <w:t>CIMB’s rate structure is transparent to both its internal customer, DGS, and its external clients such as the California Department of Corrections and Rehabilitation (CDCR). External clients understand how the rates are formulated and have neither strong objections nor issues with the year-to-year rate increases.</w:t>
      </w:r>
    </w:p>
    <w:p w14:paraId="04F384D1" w14:textId="77777777" w:rsidR="00632048" w:rsidRPr="00412F8F" w:rsidRDefault="00632048" w:rsidP="00632048">
      <w:pPr>
        <w:ind w:left="720"/>
      </w:pPr>
    </w:p>
    <w:p w14:paraId="0D3B0372" w14:textId="4984197B" w:rsidR="00632048" w:rsidRPr="00412F8F" w:rsidRDefault="00632048" w:rsidP="00632048">
      <w:pPr>
        <w:spacing w:line="276" w:lineRule="auto"/>
        <w:ind w:left="720"/>
      </w:pPr>
      <w:r w:rsidRPr="00412F8F">
        <w:t xml:space="preserve">CIMB’s services are not </w:t>
      </w:r>
      <w:r w:rsidR="00037B9F" w:rsidRPr="00412F8F">
        <w:t>subsidized,</w:t>
      </w:r>
      <w:r w:rsidRPr="00412F8F">
        <w:t xml:space="preserve"> nor do they subsidize any other DGS provided services. CIMB has a single rate charged to all customers for specific services during construction. </w:t>
      </w:r>
    </w:p>
    <w:p w14:paraId="2BFFE4C3" w14:textId="77777777" w:rsidR="00632048" w:rsidRPr="00412F8F" w:rsidRDefault="00632048" w:rsidP="00632048">
      <w:pPr>
        <w:ind w:left="720"/>
      </w:pPr>
    </w:p>
    <w:p w14:paraId="12F7D719" w14:textId="77777777" w:rsidR="00632048" w:rsidRPr="009219EB" w:rsidRDefault="00632048" w:rsidP="00632048">
      <w:pPr>
        <w:spacing w:line="276" w:lineRule="auto"/>
        <w:ind w:left="720"/>
      </w:pPr>
      <w:r w:rsidRPr="00412F8F">
        <w:t>Due to ongoing vacancies in hard-to-fill billable positions, in FY 2021-22 CIMB reduced its billable positions by 5.5 to 50.5 billable positions. In the Napa area office, vacant positions are due to a combination of factors including skilled labor shortage in the area and higher costs of living relative to salaries. In FY 2022-23, CIMB will keep the assumed vacant billable position reduction to 5.5 for 50.5 billable positions as CIMB plans to fill these vacancies with aggressive recruitment efforts and a streamlined</w:t>
      </w:r>
      <w:r>
        <w:t xml:space="preserve"> examination procedure.</w:t>
      </w:r>
      <w:r>
        <w:rPr>
          <w:noProof/>
        </w:rPr>
        <mc:AlternateContent>
          <mc:Choice Requires="wps">
            <w:drawing>
              <wp:anchor distT="45720" distB="45720" distL="114300" distR="114300" simplePos="0" relativeHeight="251726885" behindDoc="0" locked="0" layoutInCell="1" allowOverlap="1" wp14:anchorId="7498A800" wp14:editId="2740D12C">
                <wp:simplePos x="0" y="0"/>
                <wp:positionH relativeFrom="page">
                  <wp:posOffset>5076825</wp:posOffset>
                </wp:positionH>
                <wp:positionV relativeFrom="paragraph">
                  <wp:posOffset>-7343140</wp:posOffset>
                </wp:positionV>
                <wp:extent cx="2360930" cy="1404620"/>
                <wp:effectExtent l="0" t="0" r="20320" b="25400"/>
                <wp:wrapNone/>
                <wp:docPr id="1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lumMod val="40000"/>
                            <a:lumOff val="60000"/>
                          </a:schemeClr>
                        </a:solidFill>
                        <a:ln w="9525">
                          <a:solidFill>
                            <a:srgbClr val="000000"/>
                          </a:solidFill>
                          <a:miter lim="800000"/>
                          <a:headEnd/>
                          <a:tailEnd/>
                        </a:ln>
                      </wps:spPr>
                      <wps:txbx>
                        <w:txbxContent>
                          <w:p w14:paraId="0E429226" w14:textId="77777777" w:rsidR="00632048" w:rsidRPr="009B396C" w:rsidRDefault="00632048" w:rsidP="00632048">
                            <w:pPr>
                              <w:jc w:val="center"/>
                              <w:rPr>
                                <w:b/>
                                <w:bCs/>
                                <w:sz w:val="28"/>
                                <w:szCs w:val="28"/>
                              </w:rPr>
                            </w:pPr>
                            <w:r w:rsidRPr="009B396C">
                              <w:rPr>
                                <w:b/>
                                <w:bCs/>
                                <w:sz w:val="28"/>
                                <w:szCs w:val="28"/>
                              </w:rPr>
                              <w:t>Original Price Book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98A800" id="_x0000_s1032" type="#_x0000_t202" alt="&quot;&quot;" style="position:absolute;left:0;text-align:left;margin-left:399.75pt;margin-top:-578.2pt;width:185.9pt;height:110.6pt;z-index:25172688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" fillcolor="#f7caac [1301]">
                <v:textbox style="mso-fit-shape-to-text:t">
                  <w:txbxContent>
                    <w:p w14:paraId="0E429226" w14:textId="77777777" w:rsidR="00632048" w:rsidRPr="009B396C" w:rsidRDefault="00632048" w:rsidP="00632048">
                      <w:pPr>
                        <w:jc w:val="center"/>
                        <w:rPr>
                          <w:b/>
                          <w:bCs/>
                          <w:sz w:val="28"/>
                          <w:szCs w:val="28"/>
                        </w:rPr>
                      </w:pPr>
                      <w:r w:rsidRPr="009B396C">
                        <w:rPr>
                          <w:b/>
                          <w:bCs/>
                          <w:sz w:val="28"/>
                          <w:szCs w:val="28"/>
                        </w:rPr>
                        <w:t>Original Price Book Page</w:t>
                      </w:r>
                    </w:p>
                  </w:txbxContent>
                </v:textbox>
                <w10:wrap anchorx="page"/>
              </v:shape>
            </w:pict>
          </mc:Fallback>
        </mc:AlternateContent>
      </w:r>
    </w:p>
    <w:p w14:paraId="49038DC8" w14:textId="77777777" w:rsidR="00632048" w:rsidRDefault="00632048" w:rsidP="00632048">
      <w:pPr>
        <w:rPr>
          <w:rFonts w:cs="Arial"/>
          <w:b/>
          <w:bCs/>
          <w:color w:val="2F5496" w:themeColor="accent1" w:themeShade="BF"/>
          <w:sz w:val="28"/>
          <w:szCs w:val="28"/>
        </w:rPr>
      </w:pPr>
      <w:r>
        <w:rPr>
          <w:rFonts w:cs="Arial"/>
          <w:b/>
          <w:bCs/>
          <w:color w:val="2F5496" w:themeColor="accent1" w:themeShade="BF"/>
          <w:sz w:val="28"/>
          <w:szCs w:val="28"/>
        </w:rPr>
        <w:br w:type="page"/>
      </w:r>
    </w:p>
    <w:p w14:paraId="6F251AA8" w14:textId="77777777" w:rsidR="00B45ED9" w:rsidRDefault="00B45ED9" w:rsidP="00B45ED9">
      <w:pPr>
        <w:pStyle w:val="Heading2"/>
        <w:rPr>
          <w:color w:val="92D050"/>
          <w:sz w:val="28"/>
        </w:rPr>
      </w:pPr>
      <w:bookmarkStart w:id="123" w:name="_Toc83712052"/>
      <w:bookmarkStart w:id="124" w:name="_Toc16503476"/>
      <w:r w:rsidRPr="003A158B">
        <w:rPr>
          <w:color w:val="92D050"/>
          <w:sz w:val="28"/>
        </w:rPr>
        <w:lastRenderedPageBreak/>
        <w:t>Project Management and Development Branch</w:t>
      </w:r>
      <w:bookmarkEnd w:id="123"/>
    </w:p>
    <w:p w14:paraId="314BCEAA" w14:textId="77777777" w:rsidR="00B45ED9" w:rsidRDefault="00B45ED9" w:rsidP="00B45ED9">
      <w:pPr>
        <w:spacing w:line="276" w:lineRule="auto"/>
        <w:ind w:left="720"/>
        <w:rPr>
          <w:rFonts w:eastAsia="Times New Roman" w:cstheme="majorBidi"/>
          <w:color w:val="000000" w:themeColor="text1"/>
          <w:lang w:val="en"/>
        </w:rPr>
      </w:pPr>
    </w:p>
    <w:p w14:paraId="7D0D5F97" w14:textId="7D7CA17A" w:rsidR="00B45ED9" w:rsidRPr="00F67D0B" w:rsidRDefault="00B45ED9" w:rsidP="00B45ED9">
      <w:pPr>
        <w:spacing w:line="276" w:lineRule="auto"/>
        <w:ind w:left="720"/>
        <w:rPr>
          <w:rFonts w:eastAsia="Times New Roman" w:cstheme="majorBidi"/>
          <w:color w:val="000000" w:themeColor="text1"/>
          <w:lang w:val="en"/>
        </w:rPr>
      </w:pPr>
      <w:r w:rsidRPr="00F67D0B">
        <w:rPr>
          <w:rFonts w:eastAsia="Times New Roman" w:cstheme="majorBidi"/>
          <w:color w:val="000000" w:themeColor="text1"/>
          <w:lang w:val="en"/>
        </w:rPr>
        <w:t>The Project Management and Development Branch (PMDB) provides architectural and engineering services, space planning and interior design, construction and construction inspection services, energy and environmental services, and other competencies such as seismic retrofits, asbestos abatement, and underground tank removal.</w:t>
      </w:r>
    </w:p>
    <w:p w14:paraId="051926E9" w14:textId="59012AFB" w:rsidR="00B45ED9" w:rsidRDefault="00B45ED9" w:rsidP="00B45ED9">
      <w:pPr>
        <w:spacing w:before="360" w:line="276" w:lineRule="auto"/>
        <w:ind w:left="720"/>
        <w:rPr>
          <w:rFonts w:eastAsia="Times New Roman" w:cstheme="majorBidi"/>
          <w:color w:val="000000" w:themeColor="text1"/>
          <w:lang w:val="en"/>
        </w:rPr>
      </w:pPr>
      <w:r w:rsidRPr="00F67D0B">
        <w:rPr>
          <w:rFonts w:eastAsia="Times New Roman" w:cstheme="majorBidi"/>
          <w:color w:val="000000" w:themeColor="text1"/>
          <w:lang w:val="en"/>
        </w:rPr>
        <w:t>PMDB additionally provides project management services for complex real estate projects. PMDB manages the design and construction process on behalf of state agencies and departments. PMDB assists state agencies and departments in developing conceptual documents for cost and budget control, programming, site planning and master planning, and other documents for conceptualizing capital outlay projects that are necessary to obtain legislative authorization and funding projects.</w:t>
      </w:r>
    </w:p>
    <w:p w14:paraId="30F66048" w14:textId="4418D520" w:rsidR="00B45ED9" w:rsidRDefault="006F00EA" w:rsidP="00B45ED9">
      <w:pPr>
        <w:rPr>
          <w:rFonts w:eastAsia="Times New Roman" w:cstheme="majorBidi"/>
          <w:b/>
          <w:color w:val="92D050"/>
          <w:sz w:val="26"/>
          <w:szCs w:val="26"/>
        </w:rPr>
      </w:pPr>
      <w:r>
        <w:rPr>
          <w:noProof/>
        </w:rPr>
        <w:drawing>
          <wp:anchor distT="0" distB="0" distL="114300" distR="114300" simplePos="0" relativeHeight="251730981" behindDoc="0" locked="0" layoutInCell="1" allowOverlap="1" wp14:anchorId="1D9D5E30" wp14:editId="7CA55B13">
            <wp:simplePos x="0" y="0"/>
            <wp:positionH relativeFrom="page">
              <wp:align>center</wp:align>
            </wp:positionH>
            <wp:positionV relativeFrom="paragraph">
              <wp:posOffset>380365</wp:posOffset>
            </wp:positionV>
            <wp:extent cx="6811645" cy="4457700"/>
            <wp:effectExtent l="0" t="0" r="8255" b="0"/>
            <wp:wrapThrough wrapText="bothSides">
              <wp:wrapPolygon edited="0">
                <wp:start x="0" y="0"/>
                <wp:lineTo x="0" y="21508"/>
                <wp:lineTo x="21566" y="21508"/>
                <wp:lineTo x="21566" y="0"/>
                <wp:lineTo x="0" y="0"/>
              </wp:wrapPolygon>
            </wp:wrapThrough>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pic:nvPicPr>
                  <pic:blipFill rotWithShape="1">
                    <a:blip r:embed="rId31">
                      <a:extLst>
                        <a:ext uri="{28A0092B-C50C-407E-A947-70E740481C1C}">
                          <a14:useLocalDpi xmlns:a14="http://schemas.microsoft.com/office/drawing/2010/main" val="0"/>
                        </a:ext>
                      </a:extLst>
                    </a:blip>
                    <a:srcRect r="8927"/>
                    <a:stretch/>
                  </pic:blipFill>
                  <pic:spPr bwMode="auto">
                    <a:xfrm>
                      <a:off x="0" y="0"/>
                      <a:ext cx="6811645" cy="445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517C7" w14:textId="495DD707" w:rsidR="006F00EA" w:rsidRDefault="006F00EA" w:rsidP="00B45ED9">
      <w:pPr>
        <w:rPr>
          <w:rFonts w:eastAsia="Times New Roman" w:cstheme="majorBidi"/>
          <w:b/>
          <w:color w:val="92D050"/>
          <w:sz w:val="26"/>
          <w:szCs w:val="26"/>
        </w:rPr>
      </w:pPr>
    </w:p>
    <w:p w14:paraId="300F080D" w14:textId="77777777" w:rsidR="006F00EA" w:rsidRDefault="006F00EA" w:rsidP="00B45ED9">
      <w:pPr>
        <w:rPr>
          <w:rFonts w:eastAsia="Times New Roman" w:cstheme="majorBidi"/>
          <w:b/>
          <w:color w:val="92D050"/>
          <w:sz w:val="26"/>
          <w:szCs w:val="26"/>
        </w:rPr>
      </w:pPr>
    </w:p>
    <w:p w14:paraId="76D8875D" w14:textId="77777777" w:rsidR="00B45ED9" w:rsidRPr="003A158B" w:rsidRDefault="00B45ED9" w:rsidP="00B45ED9">
      <w:pPr>
        <w:pStyle w:val="Heading3"/>
        <w:rPr>
          <w:color w:val="92D050"/>
          <w:sz w:val="28"/>
          <w:szCs w:val="26"/>
        </w:rPr>
      </w:pPr>
      <w:bookmarkStart w:id="125" w:name="_Toc83712053"/>
      <w:r w:rsidRPr="003A158B">
        <w:rPr>
          <w:color w:val="92D050"/>
          <w:sz w:val="28"/>
          <w:szCs w:val="26"/>
        </w:rPr>
        <w:lastRenderedPageBreak/>
        <w:t xml:space="preserve">Material Changes to </w:t>
      </w:r>
      <w:r>
        <w:rPr>
          <w:color w:val="92D050"/>
          <w:sz w:val="28"/>
          <w:szCs w:val="26"/>
        </w:rPr>
        <w:t xml:space="preserve">PMDB </w:t>
      </w:r>
      <w:r w:rsidRPr="003A158B">
        <w:rPr>
          <w:color w:val="92D050"/>
          <w:sz w:val="28"/>
          <w:szCs w:val="26"/>
        </w:rPr>
        <w:t>Rates Assumption</w:t>
      </w:r>
      <w:r>
        <w:rPr>
          <w:color w:val="92D050"/>
          <w:sz w:val="28"/>
          <w:szCs w:val="26"/>
        </w:rPr>
        <w:t>s</w:t>
      </w:r>
      <w:bookmarkEnd w:id="125"/>
    </w:p>
    <w:p w14:paraId="6BCDF97D" w14:textId="77777777" w:rsidR="00B45ED9" w:rsidRDefault="00B45ED9" w:rsidP="00B45ED9">
      <w:pPr>
        <w:ind w:left="720"/>
        <w:rPr>
          <w:lang w:val="en"/>
        </w:rPr>
      </w:pPr>
    </w:p>
    <w:p w14:paraId="57E9103E" w14:textId="77777777" w:rsidR="00B45ED9" w:rsidRPr="00185285" w:rsidRDefault="00B45ED9" w:rsidP="00B45ED9">
      <w:pPr>
        <w:pStyle w:val="Heading3"/>
      </w:pPr>
      <w:bookmarkStart w:id="126" w:name="_Toc83712054"/>
      <w:r w:rsidRPr="00185285">
        <w:t>Budget Letter for Employer Retirement Contributions (C</w:t>
      </w:r>
      <w:r>
        <w:t xml:space="preserve">ontrol </w:t>
      </w:r>
      <w:r w:rsidRPr="00185285">
        <w:t>S</w:t>
      </w:r>
      <w:r>
        <w:t>ection</w:t>
      </w:r>
      <w:r w:rsidRPr="00185285">
        <w:t xml:space="preserve"> 3.60)</w:t>
      </w:r>
      <w:bookmarkEnd w:id="126"/>
    </w:p>
    <w:p w14:paraId="232100A7" w14:textId="77777777" w:rsidR="00B45ED9" w:rsidRPr="00253907" w:rsidRDefault="00B45ED9" w:rsidP="00B45ED9">
      <w:pPr>
        <w:spacing w:line="276" w:lineRule="auto"/>
        <w:ind w:left="720"/>
      </w:pPr>
      <w:r w:rsidRPr="004C382C">
        <w:t xml:space="preserve">Budget adjustments for employee retirement, as prescribed by Control Section 3.60 of the Budget Act, are projected </w:t>
      </w:r>
      <w:r w:rsidRPr="00253907">
        <w:t>to increase by .3</w:t>
      </w:r>
      <w:r>
        <w:t>%</w:t>
      </w:r>
      <w:r w:rsidRPr="00253907">
        <w:t xml:space="preserve">. The projected budgetary increase is </w:t>
      </w:r>
      <w:r w:rsidRPr="00A1743A">
        <w:t>approximately $</w:t>
      </w:r>
      <w:r>
        <w:t>60</w:t>
      </w:r>
      <w:r w:rsidRPr="00A1743A">
        <w:t xml:space="preserve">,000 in FY 2021-22 and $61,000 in </w:t>
      </w:r>
      <w:r>
        <w:t xml:space="preserve">FY </w:t>
      </w:r>
      <w:r w:rsidRPr="00A1743A">
        <w:t>2022-23.</w:t>
      </w:r>
    </w:p>
    <w:p w14:paraId="4422D03F" w14:textId="77777777" w:rsidR="00B45ED9" w:rsidRPr="00253907" w:rsidRDefault="00B45ED9" w:rsidP="00B45ED9">
      <w:pPr>
        <w:ind w:left="720"/>
      </w:pPr>
    </w:p>
    <w:p w14:paraId="069BE8F7" w14:textId="77777777" w:rsidR="00B45ED9" w:rsidRPr="00253907" w:rsidRDefault="00B45ED9" w:rsidP="00B45ED9">
      <w:pPr>
        <w:pStyle w:val="Heading3"/>
      </w:pPr>
      <w:bookmarkStart w:id="127" w:name="_Toc83712055"/>
      <w:r w:rsidRPr="00253907">
        <w:t>Budget Letter for Employee Compensation Adjustments (Item 9800)</w:t>
      </w:r>
      <w:bookmarkEnd w:id="127"/>
    </w:p>
    <w:p w14:paraId="26450AAC" w14:textId="77777777" w:rsidR="00B45ED9" w:rsidRPr="00253907" w:rsidRDefault="00B45ED9" w:rsidP="00B45ED9">
      <w:pPr>
        <w:spacing w:line="276" w:lineRule="auto"/>
        <w:ind w:left="720"/>
      </w:pPr>
      <w:r w:rsidRPr="00253907">
        <w:t xml:space="preserve">Per bargaining unit agreements for salary &amp; wages and benefits compensation, the FY 2021-22 adjustments include the regularly scheduled increases for 2021-22 and the FY 2020-21 adjustments that were postponed. An additional .05% has also been included for applicable bargaining units, as negotiated. The projected budgetary increase for </w:t>
      </w:r>
      <w:r>
        <w:t>PMDB</w:t>
      </w:r>
      <w:r w:rsidRPr="00253907">
        <w:t xml:space="preserve"> </w:t>
      </w:r>
      <w:r w:rsidRPr="008F04A8">
        <w:t>is $</w:t>
      </w:r>
      <w:r>
        <w:t>1,334</w:t>
      </w:r>
      <w:r w:rsidRPr="008F04A8">
        <w:t>,000 in FY 2021-22 and $</w:t>
      </w:r>
      <w:r>
        <w:t>89</w:t>
      </w:r>
      <w:r w:rsidRPr="008F04A8">
        <w:t>,000 in FY</w:t>
      </w:r>
      <w:r w:rsidRPr="00253907">
        <w:t xml:space="preserve"> 2022-23.</w:t>
      </w:r>
    </w:p>
    <w:p w14:paraId="41B73224" w14:textId="77777777" w:rsidR="00B45ED9" w:rsidRPr="00253907" w:rsidRDefault="00B45ED9" w:rsidP="00B45ED9">
      <w:pPr>
        <w:ind w:left="720"/>
      </w:pPr>
    </w:p>
    <w:p w14:paraId="2C0B57C3" w14:textId="77777777" w:rsidR="00B45ED9" w:rsidRPr="00253907" w:rsidRDefault="00B45ED9" w:rsidP="00B45ED9">
      <w:pPr>
        <w:pStyle w:val="Heading3"/>
      </w:pPr>
      <w:bookmarkStart w:id="128" w:name="_Toc83712056"/>
      <w:r w:rsidRPr="00253907">
        <w:t>Statewide General Administrative Expenditures (Pro Rata)</w:t>
      </w:r>
      <w:bookmarkEnd w:id="128"/>
    </w:p>
    <w:p w14:paraId="4A328EA9" w14:textId="77777777" w:rsidR="00B45ED9" w:rsidRPr="00271F1F" w:rsidRDefault="00B45ED9" w:rsidP="00B45ED9">
      <w:pPr>
        <w:spacing w:line="276" w:lineRule="auto"/>
        <w:ind w:left="720"/>
      </w:pPr>
      <w:r w:rsidRPr="00253907">
        <w:t xml:space="preserve">The Pro Rata </w:t>
      </w:r>
      <w:r>
        <w:t xml:space="preserve">assessment </w:t>
      </w:r>
      <w:r w:rsidRPr="00253907">
        <w:t xml:space="preserve">for </w:t>
      </w:r>
      <w:r>
        <w:t>PMDB</w:t>
      </w:r>
      <w:r w:rsidRPr="00253907">
        <w:t xml:space="preserve"> in FY 2021-</w:t>
      </w:r>
      <w:r w:rsidRPr="007B70D6">
        <w:t>22 is $</w:t>
      </w:r>
      <w:r>
        <w:t>1,517</w:t>
      </w:r>
      <w:r w:rsidRPr="007B70D6">
        <w:t xml:space="preserve">,000. DGS Budgets and Planning Section projects a decrease </w:t>
      </w:r>
      <w:r w:rsidRPr="00A535C7">
        <w:t>of 4.0% in</w:t>
      </w:r>
      <w:r w:rsidRPr="007B70D6">
        <w:t xml:space="preserve"> Pro Rata for FY 2022-23</w:t>
      </w:r>
      <w:r>
        <w:t>,</w:t>
      </w:r>
      <w:r w:rsidRPr="007B70D6">
        <w:t xml:space="preserve"> which is a decrease of $</w:t>
      </w:r>
      <w:r>
        <w:t>58</w:t>
      </w:r>
      <w:r w:rsidRPr="007B70D6">
        <w:t>,000.</w:t>
      </w:r>
    </w:p>
    <w:p w14:paraId="1097B36D" w14:textId="77777777" w:rsidR="00B45ED9" w:rsidRPr="00185285" w:rsidRDefault="00B45ED9" w:rsidP="00B45ED9">
      <w:pPr>
        <w:ind w:left="720"/>
      </w:pPr>
    </w:p>
    <w:p w14:paraId="26CB21C2" w14:textId="77777777" w:rsidR="00B45ED9" w:rsidRPr="00D72352" w:rsidRDefault="00B45ED9" w:rsidP="00B45ED9">
      <w:pPr>
        <w:pStyle w:val="Heading3"/>
      </w:pPr>
      <w:bookmarkStart w:id="129" w:name="_Toc83712057"/>
      <w:r>
        <w:t>Restoration of COVID-19 PLP Salary Reduction (9.23%)</w:t>
      </w:r>
      <w:bookmarkEnd w:id="129"/>
    </w:p>
    <w:p w14:paraId="59DADC0D" w14:textId="77777777" w:rsidR="00B45ED9" w:rsidRDefault="00B45ED9" w:rsidP="00B45ED9">
      <w:pPr>
        <w:spacing w:line="276" w:lineRule="auto"/>
        <w:ind w:left="720"/>
      </w:pPr>
      <w:r>
        <w:t>Last year, a 9.23% PLP salary reduction was implemented as a result of the COVID-19 pandemic. This reduction was projected through FY 2021-22. Due to the projected State surplus, the Administration has agreed to restore the salary reduction effective FY 2021-22 and full salaries have been assumed for both fiscal years.</w:t>
      </w:r>
    </w:p>
    <w:p w14:paraId="3C38D0FD" w14:textId="77777777" w:rsidR="00B45ED9" w:rsidRDefault="00B45ED9" w:rsidP="00B45ED9">
      <w:pPr>
        <w:spacing w:line="276" w:lineRule="auto"/>
        <w:ind w:left="720"/>
      </w:pPr>
    </w:p>
    <w:p w14:paraId="6AB653D2" w14:textId="77777777" w:rsidR="00B45ED9" w:rsidRPr="00DC7C2B" w:rsidRDefault="00B45ED9" w:rsidP="00B45ED9">
      <w:pPr>
        <w:pStyle w:val="Heading3"/>
        <w:rPr>
          <w:i/>
          <w:iCs/>
          <w:lang w:val="en"/>
        </w:rPr>
      </w:pPr>
      <w:bookmarkStart w:id="130" w:name="_Toc83712058"/>
      <w:r w:rsidRPr="00B61708">
        <w:rPr>
          <w:lang w:val="en"/>
        </w:rPr>
        <w:t>Planned Vacancies</w:t>
      </w:r>
      <w:bookmarkEnd w:id="130"/>
    </w:p>
    <w:p w14:paraId="6FBA9E4A" w14:textId="77777777" w:rsidR="00B45ED9" w:rsidRPr="00B61708" w:rsidRDefault="00B45ED9" w:rsidP="00B45ED9">
      <w:pPr>
        <w:pStyle w:val="ListParagraph"/>
        <w:spacing w:line="276" w:lineRule="auto"/>
        <w:rPr>
          <w:lang w:val="en"/>
        </w:rPr>
      </w:pPr>
      <w:r w:rsidRPr="00DC7C2B">
        <w:rPr>
          <w:lang w:val="en"/>
        </w:rPr>
        <w:t xml:space="preserve">PMDB is proposing to hold vacant a total of </w:t>
      </w:r>
      <w:r w:rsidRPr="00B61708">
        <w:rPr>
          <w:lang w:val="en"/>
        </w:rPr>
        <w:t>8 billable positions</w:t>
      </w:r>
      <w:r w:rsidRPr="00DC7C2B">
        <w:rPr>
          <w:lang w:val="en"/>
        </w:rPr>
        <w:t xml:space="preserve"> in both FY 2021</w:t>
      </w:r>
      <w:r w:rsidRPr="00B61708">
        <w:rPr>
          <w:lang w:val="en"/>
        </w:rPr>
        <w:t>-22 and 2022-23 in the following units.</w:t>
      </w:r>
    </w:p>
    <w:p w14:paraId="65577883" w14:textId="77777777" w:rsidR="00B45ED9" w:rsidRPr="00B61708" w:rsidRDefault="00B45ED9" w:rsidP="00B45ED9">
      <w:pPr>
        <w:pStyle w:val="ListParagraph"/>
        <w:spacing w:line="276" w:lineRule="auto"/>
        <w:ind w:firstLine="450"/>
        <w:rPr>
          <w:lang w:val="en"/>
        </w:rPr>
      </w:pPr>
      <w:r w:rsidRPr="00B61708">
        <w:rPr>
          <w:lang w:val="en"/>
        </w:rPr>
        <w:t>•</w:t>
      </w:r>
      <w:r w:rsidRPr="00B61708">
        <w:rPr>
          <w:lang w:val="en"/>
        </w:rPr>
        <w:tab/>
        <w:t xml:space="preserve">7.0 in Architecture, Engineering and Project Management </w:t>
      </w:r>
    </w:p>
    <w:p w14:paraId="67B72EB3" w14:textId="77777777" w:rsidR="00B45ED9" w:rsidRPr="00DC7C2B" w:rsidRDefault="00B45ED9" w:rsidP="00B45ED9">
      <w:pPr>
        <w:pStyle w:val="ListParagraph"/>
        <w:spacing w:line="276" w:lineRule="auto"/>
        <w:ind w:firstLine="450"/>
        <w:rPr>
          <w:lang w:val="en"/>
        </w:rPr>
      </w:pPr>
      <w:r w:rsidRPr="00B61708">
        <w:rPr>
          <w:lang w:val="en"/>
        </w:rPr>
        <w:t>•</w:t>
      </w:r>
      <w:r w:rsidRPr="00B61708">
        <w:rPr>
          <w:lang w:val="en"/>
        </w:rPr>
        <w:tab/>
        <w:t>1.0 in Environmental Planning Services</w:t>
      </w:r>
    </w:p>
    <w:p w14:paraId="7987858E" w14:textId="77777777" w:rsidR="00B45ED9" w:rsidRPr="00DC7C2B" w:rsidRDefault="00B45ED9" w:rsidP="00B45ED9">
      <w:pPr>
        <w:pStyle w:val="ListParagraph"/>
        <w:rPr>
          <w:lang w:val="en"/>
        </w:rPr>
      </w:pPr>
    </w:p>
    <w:p w14:paraId="5F1B9471" w14:textId="77777777" w:rsidR="00B45ED9" w:rsidRPr="00B61708" w:rsidRDefault="00B45ED9" w:rsidP="00B45ED9">
      <w:pPr>
        <w:pStyle w:val="Heading3"/>
        <w:rPr>
          <w:i/>
          <w:iCs/>
        </w:rPr>
      </w:pPr>
      <w:bookmarkStart w:id="131" w:name="_Toc83712059"/>
      <w:r w:rsidRPr="00B61708">
        <w:t>Other Savings</w:t>
      </w:r>
      <w:bookmarkEnd w:id="131"/>
    </w:p>
    <w:p w14:paraId="401A96A1" w14:textId="77777777" w:rsidR="00B45ED9" w:rsidRPr="00254E57" w:rsidRDefault="00B45ED9" w:rsidP="00B45ED9">
      <w:pPr>
        <w:spacing w:line="276" w:lineRule="auto"/>
        <w:ind w:left="720"/>
      </w:pPr>
      <w:r w:rsidRPr="00B61708">
        <w:t>In FY 2021-22 and 2022-23,</w:t>
      </w:r>
      <w:r w:rsidRPr="00DC7C2B">
        <w:t xml:space="preserve"> there is a projected salaries and wages savings of approximately </w:t>
      </w:r>
      <w:r w:rsidRPr="00B61708">
        <w:t>$1.2M</w:t>
      </w:r>
      <w:r w:rsidRPr="00DC7C2B">
        <w:t xml:space="preserve"> related to the timing of current and anticipated vacancies </w:t>
      </w:r>
      <w:r w:rsidRPr="00B61708">
        <w:t xml:space="preserve">expected to be backfilled. </w:t>
      </w:r>
    </w:p>
    <w:p w14:paraId="571187B0" w14:textId="77777777" w:rsidR="00B45ED9" w:rsidRDefault="00B45ED9" w:rsidP="00B45ED9">
      <w:pPr>
        <w:rPr>
          <w:rFonts w:eastAsiaTheme="majorEastAsia" w:cstheme="majorBidi"/>
          <w:b/>
          <w:color w:val="92D050"/>
          <w:sz w:val="28"/>
          <w:szCs w:val="26"/>
        </w:rPr>
      </w:pPr>
      <w:r>
        <w:rPr>
          <w:color w:val="92D050"/>
          <w:sz w:val="28"/>
        </w:rPr>
        <w:br w:type="page"/>
      </w:r>
    </w:p>
    <w:p w14:paraId="568F45AD" w14:textId="77777777" w:rsidR="00B45ED9" w:rsidRPr="00152BF9" w:rsidRDefault="00B45ED9" w:rsidP="00B45ED9">
      <w:pPr>
        <w:pStyle w:val="Heading2"/>
        <w:rPr>
          <w:color w:val="92D050"/>
          <w:sz w:val="28"/>
          <w:szCs w:val="28"/>
        </w:rPr>
      </w:pPr>
      <w:bookmarkStart w:id="132" w:name="_Toc83712060"/>
      <w:r w:rsidRPr="11C2BC68">
        <w:rPr>
          <w:color w:val="92D050"/>
          <w:sz w:val="28"/>
          <w:szCs w:val="28"/>
        </w:rPr>
        <w:lastRenderedPageBreak/>
        <w:t>PMDB Rates</w:t>
      </w:r>
      <w:bookmarkEnd w:id="132"/>
    </w:p>
    <w:p w14:paraId="5170D66A" w14:textId="77777777" w:rsidR="00B45ED9" w:rsidRPr="007542D8" w:rsidRDefault="00B45ED9" w:rsidP="00B45ED9"/>
    <w:p w14:paraId="70DE6ECE" w14:textId="77777777" w:rsidR="00B45ED9" w:rsidRPr="00926DB7" w:rsidRDefault="00B45ED9" w:rsidP="00B45ED9">
      <w:pPr>
        <w:pStyle w:val="Heading3"/>
      </w:pPr>
      <w:bookmarkStart w:id="133" w:name="_Toc83712061"/>
      <w:r w:rsidRPr="00926DB7">
        <w:t>Environmental Planning Services</w:t>
      </w:r>
      <w:bookmarkEnd w:id="133"/>
    </w:p>
    <w:p w14:paraId="204DCDEC" w14:textId="77777777" w:rsidR="00B45ED9" w:rsidRDefault="00B45ED9" w:rsidP="00B45ED9">
      <w:pPr>
        <w:spacing w:line="276" w:lineRule="auto"/>
        <w:ind w:left="720"/>
        <w:rPr>
          <w:lang w:val="en"/>
        </w:rPr>
      </w:pPr>
      <w:r w:rsidRPr="007701AC">
        <w:rPr>
          <w:lang w:val="en"/>
        </w:rPr>
        <w:t>Environmental Planning Services provides a wide range of environmental planning and regulatory expertise to client agencies, DGS, and the Department of Finance. This expertise includes, but is not limited to, project site planning and analysis, preparation of environmental documents required by the California Environmental Quality Act and National Environmental Policy Act, compliance with historic preservation and other environmental regulatory statutes, and environmental due diligence.</w:t>
      </w:r>
    </w:p>
    <w:p w14:paraId="63E19E97" w14:textId="77777777" w:rsidR="00B45ED9" w:rsidRDefault="00B45ED9" w:rsidP="00B45ED9">
      <w:pPr>
        <w:ind w:left="720"/>
        <w:rPr>
          <w:lang w:val="en"/>
        </w:rPr>
      </w:pPr>
    </w:p>
    <w:p w14:paraId="618DE81C" w14:textId="77777777" w:rsidR="00B45ED9" w:rsidRPr="00926DB7" w:rsidRDefault="00B45ED9" w:rsidP="00B45ED9">
      <w:pPr>
        <w:pStyle w:val="Heading3"/>
      </w:pPr>
      <w:bookmarkStart w:id="134" w:name="_Toc83712062"/>
      <w:r w:rsidRPr="00926DB7">
        <w:t>Architectural Assistant Services</w:t>
      </w:r>
      <w:bookmarkEnd w:id="134"/>
    </w:p>
    <w:p w14:paraId="1C0E7189" w14:textId="77777777" w:rsidR="00B45ED9" w:rsidRDefault="00B45ED9" w:rsidP="00B45ED9">
      <w:pPr>
        <w:spacing w:line="276" w:lineRule="auto"/>
        <w:ind w:left="720"/>
        <w:rPr>
          <w:lang w:val="en"/>
        </w:rPr>
      </w:pPr>
      <w:r w:rsidRPr="007701AC">
        <w:rPr>
          <w:lang w:val="en"/>
        </w:rPr>
        <w:t>Architectural Assistant services provides design support services and minor design services to Architectural and Engineering staff. These services are technical in nature, but do not need to be performed by more experienced or licensed staff. Examples include minor CAD/REVIT work</w:t>
      </w:r>
      <w:r>
        <w:rPr>
          <w:lang w:val="en"/>
        </w:rPr>
        <w:t xml:space="preserve"> and</w:t>
      </w:r>
      <w:r w:rsidRPr="007701AC">
        <w:rPr>
          <w:lang w:val="en"/>
        </w:rPr>
        <w:t xml:space="preserve"> 3D modeling</w:t>
      </w:r>
      <w:r>
        <w:rPr>
          <w:lang w:val="en"/>
        </w:rPr>
        <w:t>.</w:t>
      </w:r>
    </w:p>
    <w:p w14:paraId="712655CE" w14:textId="77777777" w:rsidR="00B45ED9" w:rsidRDefault="00B45ED9" w:rsidP="00B45ED9">
      <w:pPr>
        <w:ind w:left="720"/>
        <w:rPr>
          <w:lang w:val="en"/>
        </w:rPr>
      </w:pPr>
    </w:p>
    <w:p w14:paraId="66B6B326" w14:textId="77777777" w:rsidR="00B45ED9" w:rsidRPr="00926DB7" w:rsidRDefault="00B45ED9" w:rsidP="00B45ED9">
      <w:pPr>
        <w:pStyle w:val="Heading3"/>
      </w:pPr>
      <w:bookmarkStart w:id="135" w:name="_Toc83712063"/>
      <w:r w:rsidRPr="00926DB7">
        <w:t>External Contract Administration Fee</w:t>
      </w:r>
      <w:bookmarkEnd w:id="135"/>
    </w:p>
    <w:p w14:paraId="0A03A7A1" w14:textId="77777777" w:rsidR="00B45ED9" w:rsidRPr="007701AC" w:rsidRDefault="00B45ED9" w:rsidP="00B45ED9">
      <w:pPr>
        <w:spacing w:line="276" w:lineRule="auto"/>
        <w:ind w:left="720"/>
        <w:rPr>
          <w:lang w:val="en"/>
        </w:rPr>
      </w:pPr>
      <w:r w:rsidRPr="007701AC">
        <w:rPr>
          <w:lang w:val="en"/>
        </w:rPr>
        <w:t>Th</w:t>
      </w:r>
      <w:r>
        <w:rPr>
          <w:lang w:val="en"/>
        </w:rPr>
        <w:t>e contract administration</w:t>
      </w:r>
      <w:r w:rsidRPr="007701AC">
        <w:rPr>
          <w:lang w:val="en"/>
        </w:rPr>
        <w:t xml:space="preserve"> fee cover</w:t>
      </w:r>
      <w:r>
        <w:rPr>
          <w:lang w:val="en"/>
        </w:rPr>
        <w:t>s</w:t>
      </w:r>
      <w:r w:rsidRPr="007701AC">
        <w:rPr>
          <w:lang w:val="en"/>
        </w:rPr>
        <w:t xml:space="preserve"> the administrative costs related to </w:t>
      </w:r>
      <w:r>
        <w:rPr>
          <w:lang w:val="en"/>
        </w:rPr>
        <w:t xml:space="preserve">the </w:t>
      </w:r>
      <w:r w:rsidRPr="007701AC">
        <w:rPr>
          <w:lang w:val="en"/>
        </w:rPr>
        <w:t>execution of PMDB contracts. The</w:t>
      </w:r>
      <w:r>
        <w:rPr>
          <w:lang w:val="en"/>
        </w:rPr>
        <w:t>se costs</w:t>
      </w:r>
      <w:r w:rsidRPr="007701AC">
        <w:rPr>
          <w:lang w:val="en"/>
        </w:rPr>
        <w:t xml:space="preserve"> include branch administrative costs related to contracts</w:t>
      </w:r>
      <w:r>
        <w:rPr>
          <w:lang w:val="en"/>
        </w:rPr>
        <w:t xml:space="preserve">, </w:t>
      </w:r>
      <w:r w:rsidRPr="007701AC">
        <w:rPr>
          <w:lang w:val="en"/>
        </w:rPr>
        <w:t xml:space="preserve">program overhead costs, </w:t>
      </w:r>
      <w:r>
        <w:rPr>
          <w:lang w:val="en"/>
        </w:rPr>
        <w:t>the branch’s share of</w:t>
      </w:r>
      <w:r w:rsidRPr="007701AC">
        <w:rPr>
          <w:lang w:val="en"/>
        </w:rPr>
        <w:t xml:space="preserve"> FI$C</w:t>
      </w:r>
      <w:r>
        <w:rPr>
          <w:lang w:val="en"/>
        </w:rPr>
        <w:t>al cost</w:t>
      </w:r>
      <w:r w:rsidRPr="007701AC">
        <w:rPr>
          <w:lang w:val="en"/>
        </w:rPr>
        <w:t xml:space="preserve">, </w:t>
      </w:r>
      <w:r>
        <w:rPr>
          <w:lang w:val="en"/>
        </w:rPr>
        <w:t xml:space="preserve">and </w:t>
      </w:r>
      <w:r w:rsidRPr="007701AC">
        <w:rPr>
          <w:lang w:val="en"/>
        </w:rPr>
        <w:t xml:space="preserve">administrative support outside of the branch within DGS. </w:t>
      </w:r>
      <w:r>
        <w:rPr>
          <w:lang w:val="en"/>
        </w:rPr>
        <w:t>All projects with ext</w:t>
      </w:r>
      <w:r w:rsidRPr="007701AC">
        <w:rPr>
          <w:lang w:val="en"/>
        </w:rPr>
        <w:t>ernal contracts</w:t>
      </w:r>
      <w:r>
        <w:rPr>
          <w:lang w:val="en"/>
        </w:rPr>
        <w:t xml:space="preserve"> are assessed this fee</w:t>
      </w:r>
      <w:r w:rsidRPr="007701AC">
        <w:rPr>
          <w:lang w:val="en"/>
        </w:rPr>
        <w:t xml:space="preserve">. For large projects, PMDB </w:t>
      </w:r>
      <w:r>
        <w:rPr>
          <w:lang w:val="en"/>
        </w:rPr>
        <w:t xml:space="preserve">applies </w:t>
      </w:r>
      <w:r w:rsidRPr="007701AC">
        <w:rPr>
          <w:lang w:val="en"/>
        </w:rPr>
        <w:t>a cap for this fee to prevent it from exceeding $1 million.</w:t>
      </w:r>
    </w:p>
    <w:p w14:paraId="49427167" w14:textId="77777777" w:rsidR="00B45ED9" w:rsidRPr="007701AC" w:rsidRDefault="00B45ED9" w:rsidP="00B45ED9">
      <w:pPr>
        <w:spacing w:line="276" w:lineRule="auto"/>
        <w:ind w:left="720"/>
        <w:rPr>
          <w:lang w:val="en"/>
        </w:rPr>
      </w:pPr>
    </w:p>
    <w:p w14:paraId="150552D0" w14:textId="77777777" w:rsidR="00B45ED9" w:rsidRDefault="00B45ED9" w:rsidP="00B45ED9">
      <w:pPr>
        <w:spacing w:line="276" w:lineRule="auto"/>
        <w:ind w:left="720"/>
        <w:rPr>
          <w:lang w:val="en"/>
        </w:rPr>
      </w:pPr>
      <w:r w:rsidRPr="007701AC">
        <w:rPr>
          <w:lang w:val="en"/>
        </w:rPr>
        <w:t>Administrative support, beyond branch administrative support</w:t>
      </w:r>
      <w:r>
        <w:rPr>
          <w:lang w:val="en"/>
        </w:rPr>
        <w:t>,</w:t>
      </w:r>
      <w:r w:rsidRPr="007701AC">
        <w:rPr>
          <w:lang w:val="en"/>
        </w:rPr>
        <w:t xml:space="preserve"> for the development and execution of contracts, related to external contracts includes:</w:t>
      </w:r>
    </w:p>
    <w:p w14:paraId="0846B99A" w14:textId="77777777" w:rsidR="00B45ED9" w:rsidRPr="007701AC" w:rsidRDefault="00B45ED9" w:rsidP="00B45ED9">
      <w:pPr>
        <w:spacing w:line="276" w:lineRule="auto"/>
        <w:ind w:left="720"/>
        <w:rPr>
          <w:lang w:val="en"/>
        </w:rPr>
      </w:pPr>
    </w:p>
    <w:p w14:paraId="1C4AF9BA" w14:textId="77777777" w:rsidR="00B45ED9" w:rsidRDefault="00B45ED9" w:rsidP="00B45ED9">
      <w:pPr>
        <w:pStyle w:val="ListParagraph"/>
        <w:numPr>
          <w:ilvl w:val="0"/>
          <w:numId w:val="10"/>
        </w:numPr>
        <w:spacing w:after="120" w:line="276" w:lineRule="auto"/>
        <w:contextualSpacing w:val="0"/>
        <w:rPr>
          <w:lang w:val="en"/>
        </w:rPr>
      </w:pPr>
      <w:r w:rsidRPr="007701AC">
        <w:rPr>
          <w:lang w:val="en"/>
        </w:rPr>
        <w:t>The Office of Business and Acquisition Services (OBAS</w:t>
      </w:r>
      <w:r>
        <w:rPr>
          <w:lang w:val="en"/>
        </w:rPr>
        <w:t>)</w:t>
      </w:r>
      <w:r w:rsidRPr="007701AC">
        <w:rPr>
          <w:lang w:val="en"/>
        </w:rPr>
        <w:t xml:space="preserve"> provides program support through the solicitation, preparation, approval</w:t>
      </w:r>
      <w:r>
        <w:rPr>
          <w:lang w:val="en"/>
        </w:rPr>
        <w:t>,</w:t>
      </w:r>
      <w:r w:rsidRPr="007701AC">
        <w:rPr>
          <w:lang w:val="en"/>
        </w:rPr>
        <w:t xml:space="preserve"> and execution of contracts. </w:t>
      </w:r>
    </w:p>
    <w:p w14:paraId="035B1191" w14:textId="77777777" w:rsidR="00B45ED9" w:rsidRDefault="00B45ED9" w:rsidP="00B45ED9">
      <w:pPr>
        <w:pStyle w:val="ListParagraph"/>
        <w:numPr>
          <w:ilvl w:val="0"/>
          <w:numId w:val="10"/>
        </w:numPr>
        <w:spacing w:after="120" w:line="276" w:lineRule="auto"/>
        <w:contextualSpacing w:val="0"/>
        <w:rPr>
          <w:lang w:val="en"/>
        </w:rPr>
      </w:pPr>
      <w:r w:rsidRPr="007701AC">
        <w:rPr>
          <w:lang w:val="en"/>
        </w:rPr>
        <w:t>The Office of Fiscal Services (OFS) provides accounting oversight and guidance, ensures that policies and procedures are consistently applied to maintain the integrity of the financial records. OFS</w:t>
      </w:r>
      <w:r>
        <w:rPr>
          <w:lang w:val="en"/>
        </w:rPr>
        <w:t> </w:t>
      </w:r>
      <w:r w:rsidRPr="007701AC">
        <w:rPr>
          <w:lang w:val="en"/>
        </w:rPr>
        <w:t xml:space="preserve">services include </w:t>
      </w:r>
      <w:r>
        <w:rPr>
          <w:lang w:val="en"/>
        </w:rPr>
        <w:t xml:space="preserve">certification of </w:t>
      </w:r>
      <w:r w:rsidRPr="007701AC">
        <w:rPr>
          <w:lang w:val="en"/>
        </w:rPr>
        <w:t xml:space="preserve">project funds, approval of encumbrance releases, audit and process vendor invoices, payment scheduling, and </w:t>
      </w:r>
      <w:r>
        <w:rPr>
          <w:lang w:val="en"/>
        </w:rPr>
        <w:t xml:space="preserve">reconciliation of </w:t>
      </w:r>
      <w:r w:rsidRPr="007701AC">
        <w:rPr>
          <w:lang w:val="en"/>
        </w:rPr>
        <w:t>project</w:t>
      </w:r>
      <w:r>
        <w:rPr>
          <w:lang w:val="en"/>
        </w:rPr>
        <w:t xml:space="preserve">s and </w:t>
      </w:r>
      <w:r w:rsidRPr="007701AC">
        <w:rPr>
          <w:lang w:val="en"/>
        </w:rPr>
        <w:t>contract</w:t>
      </w:r>
      <w:r>
        <w:rPr>
          <w:lang w:val="en"/>
        </w:rPr>
        <w:t>s</w:t>
      </w:r>
      <w:r w:rsidRPr="007701AC">
        <w:rPr>
          <w:lang w:val="en"/>
        </w:rPr>
        <w:t xml:space="preserve">. OFS maintains detailed records on payment history </w:t>
      </w:r>
      <w:r>
        <w:rPr>
          <w:lang w:val="en"/>
        </w:rPr>
        <w:t>and</w:t>
      </w:r>
      <w:r w:rsidRPr="007701AC">
        <w:rPr>
          <w:lang w:val="en"/>
        </w:rPr>
        <w:t xml:space="preserve"> contract balances.</w:t>
      </w:r>
    </w:p>
    <w:p w14:paraId="57BD959B" w14:textId="77777777" w:rsidR="00B45ED9" w:rsidRDefault="00B45ED9" w:rsidP="00B45ED9">
      <w:pPr>
        <w:pStyle w:val="ListParagraph"/>
        <w:numPr>
          <w:ilvl w:val="0"/>
          <w:numId w:val="10"/>
        </w:numPr>
        <w:spacing w:line="276" w:lineRule="auto"/>
        <w:contextualSpacing w:val="0"/>
        <w:rPr>
          <w:lang w:val="en"/>
        </w:rPr>
      </w:pPr>
      <w:r>
        <w:rPr>
          <w:lang w:val="en"/>
        </w:rPr>
        <w:t>The</w:t>
      </w:r>
      <w:r w:rsidRPr="007701AC">
        <w:rPr>
          <w:lang w:val="en"/>
        </w:rPr>
        <w:t xml:space="preserve"> Office of Legal Services (OLS) provides leadership and guidance on the </w:t>
      </w:r>
      <w:r>
        <w:rPr>
          <w:lang w:val="en"/>
        </w:rPr>
        <w:t>S</w:t>
      </w:r>
      <w:r w:rsidRPr="007701AC">
        <w:rPr>
          <w:lang w:val="en"/>
        </w:rPr>
        <w:t xml:space="preserve">tate’s contracting and procurement laws and policies. This includes establishing the </w:t>
      </w:r>
      <w:r>
        <w:rPr>
          <w:lang w:val="en"/>
        </w:rPr>
        <w:t>S</w:t>
      </w:r>
      <w:r w:rsidRPr="007701AC">
        <w:rPr>
          <w:lang w:val="en"/>
        </w:rPr>
        <w:t xml:space="preserve">tate’s services contracting standards and providing contract pre-review and approval. In addition, OLS serves as in-house counsel providing legal advice on the </w:t>
      </w:r>
      <w:r>
        <w:rPr>
          <w:lang w:val="en"/>
        </w:rPr>
        <w:t>S</w:t>
      </w:r>
      <w:r w:rsidRPr="007701AC">
        <w:rPr>
          <w:lang w:val="en"/>
        </w:rPr>
        <w:t>tate’s leveraged procurements of goods and services, real estate leasing, acquisition, construction, and litigation support. OLS also exercises the services contract review and approval function for DGS.</w:t>
      </w:r>
    </w:p>
    <w:p w14:paraId="1F21426A" w14:textId="77777777" w:rsidR="00B45ED9" w:rsidRDefault="00B45ED9" w:rsidP="00B45ED9">
      <w:pPr>
        <w:rPr>
          <w:rFonts w:eastAsiaTheme="majorEastAsia" w:cstheme="majorBidi"/>
          <w:b/>
          <w:color w:val="002060"/>
          <w:sz w:val="24"/>
        </w:rPr>
      </w:pPr>
      <w:r>
        <w:br w:type="page"/>
      </w:r>
    </w:p>
    <w:p w14:paraId="59FD8D96" w14:textId="77777777" w:rsidR="00B45ED9" w:rsidRPr="00926DB7" w:rsidRDefault="00B45ED9" w:rsidP="00B45ED9">
      <w:pPr>
        <w:pStyle w:val="Heading3"/>
      </w:pPr>
      <w:bookmarkStart w:id="136" w:name="_Toc83712064"/>
      <w:r w:rsidRPr="00926DB7">
        <w:lastRenderedPageBreak/>
        <w:t>Architecture, Engineering and Project Management</w:t>
      </w:r>
      <w:bookmarkEnd w:id="136"/>
    </w:p>
    <w:p w14:paraId="6F2D8C5B" w14:textId="77777777" w:rsidR="00B45ED9" w:rsidRDefault="00B45ED9" w:rsidP="00B45ED9">
      <w:pPr>
        <w:pStyle w:val="ListParagraph"/>
        <w:spacing w:line="276" w:lineRule="auto"/>
        <w:rPr>
          <w:lang w:val="en"/>
        </w:rPr>
      </w:pPr>
      <w:r w:rsidRPr="00F226D9">
        <w:rPr>
          <w:lang w:val="en"/>
        </w:rPr>
        <w:t>Architecture</w:t>
      </w:r>
      <w:r>
        <w:rPr>
          <w:lang w:val="en"/>
        </w:rPr>
        <w:t>,</w:t>
      </w:r>
      <w:r w:rsidRPr="00F226D9">
        <w:rPr>
          <w:lang w:val="en"/>
        </w:rPr>
        <w:t xml:space="preserve"> Engineering and Project Management provides complete architectural, civil, structural, mechanical, and electrical engineering services; project management for large and complex projects including capital outlay, energy, hazardous materials, special repairs, studies and surveys and program management of programs with a defined scope that respond </w:t>
      </w:r>
      <w:r>
        <w:rPr>
          <w:lang w:val="en"/>
        </w:rPr>
        <w:t>to special needs identified by s</w:t>
      </w:r>
      <w:r w:rsidRPr="00F226D9">
        <w:rPr>
          <w:lang w:val="en"/>
        </w:rPr>
        <w:t xml:space="preserve">tate initiatives, </w:t>
      </w:r>
      <w:r>
        <w:rPr>
          <w:lang w:val="en"/>
        </w:rPr>
        <w:t>d</w:t>
      </w:r>
      <w:r w:rsidRPr="00F226D9">
        <w:rPr>
          <w:lang w:val="en"/>
        </w:rPr>
        <w:t>epartments, Legislative mandates</w:t>
      </w:r>
      <w:r>
        <w:rPr>
          <w:lang w:val="en"/>
        </w:rPr>
        <w:t>.</w:t>
      </w:r>
      <w:r w:rsidRPr="00F226D9">
        <w:rPr>
          <w:lang w:val="en"/>
        </w:rPr>
        <w:t xml:space="preserve"> or the Governor.</w:t>
      </w:r>
    </w:p>
    <w:bookmarkEnd w:id="124"/>
    <w:p w14:paraId="371045B1" w14:textId="43DED8D1" w:rsidR="00833976" w:rsidRDefault="00833976" w:rsidP="00B45ED9">
      <w:pPr>
        <w:rPr>
          <w:lang w:val="en"/>
        </w:rPr>
      </w:pPr>
    </w:p>
    <w:p w14:paraId="6F58C6F5" w14:textId="77777777" w:rsidR="00846432" w:rsidRDefault="00846432" w:rsidP="00BC5062">
      <w:pPr>
        <w:pStyle w:val="ListParagraph"/>
        <w:rPr>
          <w:lang w:val="en"/>
        </w:rPr>
      </w:pPr>
    </w:p>
    <w:tbl>
      <w:tblPr>
        <w:tblW w:w="8833"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1655"/>
        <w:gridCol w:w="1771"/>
        <w:gridCol w:w="1903"/>
      </w:tblGrid>
      <w:tr w:rsidR="00BC5062" w:rsidRPr="00F46788" w14:paraId="57BB0E17" w14:textId="77777777" w:rsidTr="006F00EA">
        <w:trPr>
          <w:trHeight w:val="473"/>
        </w:trPr>
        <w:tc>
          <w:tcPr>
            <w:tcW w:w="8833" w:type="dxa"/>
            <w:gridSpan w:val="4"/>
            <w:shd w:val="clear" w:color="auto" w:fill="2F5496" w:themeFill="accent1" w:themeFillShade="BF"/>
            <w:noWrap/>
            <w:vAlign w:val="center"/>
            <w:hideMark/>
          </w:tcPr>
          <w:p w14:paraId="549AF522" w14:textId="7122E2E0" w:rsidR="00BC5062" w:rsidRPr="00F46788" w:rsidRDefault="0065422A" w:rsidP="000D483F">
            <w:pPr>
              <w:jc w:val="center"/>
              <w:rPr>
                <w:rFonts w:eastAsia="Times New Roman" w:cstheme="majorHAnsi"/>
                <w:b/>
                <w:bCs/>
                <w:color w:val="FFFFFF"/>
                <w:szCs w:val="22"/>
              </w:rPr>
            </w:pPr>
            <w:r>
              <w:rPr>
                <w:rFonts w:eastAsia="Times New Roman" w:cstheme="majorHAnsi"/>
                <w:b/>
                <w:bCs/>
                <w:color w:val="FFFFFF"/>
                <w:szCs w:val="22"/>
              </w:rPr>
              <w:t>REAL ESTATE SERVICES DIVISION RATES</w:t>
            </w:r>
          </w:p>
        </w:tc>
      </w:tr>
      <w:tr w:rsidR="00BC5062" w:rsidRPr="00F46788" w14:paraId="23BCE8EF" w14:textId="77777777" w:rsidTr="006F00EA">
        <w:trPr>
          <w:trHeight w:val="568"/>
        </w:trPr>
        <w:tc>
          <w:tcPr>
            <w:tcW w:w="3504" w:type="dxa"/>
            <w:shd w:val="clear" w:color="auto" w:fill="D9D9D9" w:themeFill="background1" w:themeFillShade="D9"/>
            <w:noWrap/>
            <w:vAlign w:val="center"/>
            <w:hideMark/>
          </w:tcPr>
          <w:p w14:paraId="3E18620C" w14:textId="77777777" w:rsidR="00BC5062" w:rsidRPr="00F46788" w:rsidRDefault="00BC5062" w:rsidP="000D483F">
            <w:pPr>
              <w:jc w:val="center"/>
              <w:rPr>
                <w:rFonts w:eastAsia="Times New Roman" w:cstheme="majorHAnsi"/>
                <w:b/>
                <w:bCs/>
                <w:szCs w:val="22"/>
              </w:rPr>
            </w:pPr>
            <w:r w:rsidRPr="00F46788">
              <w:rPr>
                <w:rFonts w:eastAsia="Times New Roman" w:cstheme="majorHAnsi"/>
                <w:b/>
                <w:bCs/>
                <w:szCs w:val="22"/>
              </w:rPr>
              <w:t>DESCRIPTION</w:t>
            </w:r>
          </w:p>
        </w:tc>
        <w:tc>
          <w:tcPr>
            <w:tcW w:w="1655" w:type="dxa"/>
            <w:shd w:val="clear" w:color="auto" w:fill="D9D9D9" w:themeFill="background1" w:themeFillShade="D9"/>
            <w:noWrap/>
            <w:vAlign w:val="center"/>
            <w:hideMark/>
          </w:tcPr>
          <w:p w14:paraId="48762A18" w14:textId="77777777" w:rsidR="00BC5062" w:rsidRPr="00F46788" w:rsidRDefault="00BC5062" w:rsidP="000D483F">
            <w:pPr>
              <w:jc w:val="center"/>
              <w:rPr>
                <w:rFonts w:eastAsia="Times New Roman" w:cstheme="majorHAnsi"/>
                <w:b/>
                <w:bCs/>
                <w:szCs w:val="22"/>
              </w:rPr>
            </w:pPr>
            <w:r w:rsidRPr="00F46788">
              <w:rPr>
                <w:rFonts w:eastAsia="Times New Roman" w:cstheme="majorHAnsi"/>
                <w:b/>
                <w:bCs/>
                <w:szCs w:val="22"/>
              </w:rPr>
              <w:t>UNIT</w:t>
            </w:r>
          </w:p>
        </w:tc>
        <w:tc>
          <w:tcPr>
            <w:tcW w:w="1771" w:type="dxa"/>
            <w:shd w:val="clear" w:color="auto" w:fill="92D050"/>
            <w:noWrap/>
            <w:vAlign w:val="center"/>
            <w:hideMark/>
          </w:tcPr>
          <w:p w14:paraId="7839BC59" w14:textId="65033714" w:rsidR="00BC5062" w:rsidRPr="00F46788" w:rsidRDefault="00FF2284" w:rsidP="000D483F">
            <w:pPr>
              <w:jc w:val="center"/>
              <w:rPr>
                <w:rFonts w:eastAsia="Times New Roman" w:cstheme="majorHAnsi"/>
                <w:b/>
                <w:bCs/>
                <w:szCs w:val="22"/>
              </w:rPr>
            </w:pPr>
            <w:r>
              <w:rPr>
                <w:rFonts w:eastAsia="Times New Roman" w:cstheme="majorHAnsi"/>
                <w:b/>
                <w:bCs/>
                <w:szCs w:val="22"/>
              </w:rPr>
              <w:t>CY 2021-22</w:t>
            </w:r>
          </w:p>
        </w:tc>
        <w:tc>
          <w:tcPr>
            <w:tcW w:w="1903" w:type="dxa"/>
            <w:shd w:val="clear" w:color="auto" w:fill="92D050"/>
            <w:noWrap/>
            <w:vAlign w:val="center"/>
            <w:hideMark/>
          </w:tcPr>
          <w:p w14:paraId="59FB962C" w14:textId="42AFF394" w:rsidR="00BC5062" w:rsidRPr="00F46788" w:rsidRDefault="00FF2284" w:rsidP="00CE3200">
            <w:pPr>
              <w:jc w:val="center"/>
              <w:rPr>
                <w:rFonts w:eastAsia="Times New Roman" w:cstheme="majorHAnsi"/>
                <w:b/>
                <w:bCs/>
                <w:szCs w:val="22"/>
              </w:rPr>
            </w:pPr>
            <w:r w:rsidRPr="00F46788">
              <w:rPr>
                <w:rFonts w:eastAsia="Times New Roman" w:cstheme="majorHAnsi"/>
                <w:b/>
                <w:bCs/>
                <w:szCs w:val="22"/>
              </w:rPr>
              <w:t xml:space="preserve">BY </w:t>
            </w:r>
            <w:r>
              <w:rPr>
                <w:rFonts w:eastAsia="Times New Roman" w:cstheme="majorHAnsi"/>
                <w:b/>
                <w:bCs/>
                <w:szCs w:val="22"/>
              </w:rPr>
              <w:t>2022-23</w:t>
            </w:r>
          </w:p>
        </w:tc>
      </w:tr>
      <w:tr w:rsidR="00BC5062" w:rsidRPr="00F46788" w14:paraId="4E5A929A" w14:textId="77777777" w:rsidTr="006F00EA">
        <w:trPr>
          <w:trHeight w:val="568"/>
        </w:trPr>
        <w:tc>
          <w:tcPr>
            <w:tcW w:w="8833" w:type="dxa"/>
            <w:gridSpan w:val="4"/>
            <w:shd w:val="clear" w:color="auto" w:fill="FFF2CC" w:themeFill="accent4" w:themeFillTint="33"/>
            <w:noWrap/>
            <w:vAlign w:val="center"/>
          </w:tcPr>
          <w:p w14:paraId="2140CF39" w14:textId="77777777" w:rsidR="00BC5062" w:rsidRPr="00F46788" w:rsidRDefault="00BC5062" w:rsidP="000D483F">
            <w:pPr>
              <w:jc w:val="center"/>
              <w:rPr>
                <w:rFonts w:eastAsia="Times New Roman" w:cstheme="majorHAnsi"/>
                <w:b/>
                <w:bCs/>
                <w:szCs w:val="22"/>
              </w:rPr>
            </w:pPr>
            <w:r w:rsidRPr="00F46788">
              <w:rPr>
                <w:rFonts w:eastAsia="Times New Roman" w:cstheme="majorHAnsi"/>
                <w:b/>
                <w:bCs/>
                <w:szCs w:val="22"/>
              </w:rPr>
              <w:t xml:space="preserve">Asset Management Branch </w:t>
            </w:r>
          </w:p>
        </w:tc>
      </w:tr>
      <w:tr w:rsidR="00FF2284" w:rsidRPr="00F46788" w14:paraId="514FD1CA" w14:textId="77777777" w:rsidTr="006F00EA">
        <w:trPr>
          <w:trHeight w:val="516"/>
        </w:trPr>
        <w:tc>
          <w:tcPr>
            <w:tcW w:w="3504" w:type="dxa"/>
            <w:shd w:val="clear" w:color="auto" w:fill="auto"/>
            <w:noWrap/>
            <w:vAlign w:val="center"/>
            <w:hideMark/>
          </w:tcPr>
          <w:p w14:paraId="03B6F012"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Portfolio Management-Lease Management Surcharge</w:t>
            </w:r>
          </w:p>
        </w:tc>
        <w:tc>
          <w:tcPr>
            <w:tcW w:w="1655" w:type="dxa"/>
            <w:shd w:val="clear" w:color="auto" w:fill="auto"/>
            <w:noWrap/>
            <w:vAlign w:val="center"/>
            <w:hideMark/>
          </w:tcPr>
          <w:p w14:paraId="1C249904"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Lease</w:t>
            </w:r>
          </w:p>
        </w:tc>
        <w:tc>
          <w:tcPr>
            <w:tcW w:w="1771" w:type="dxa"/>
            <w:shd w:val="clear" w:color="auto" w:fill="D9E2F3" w:themeFill="accent1" w:themeFillTint="33"/>
            <w:noWrap/>
            <w:vAlign w:val="center"/>
            <w:hideMark/>
          </w:tcPr>
          <w:p w14:paraId="430EE3F4" w14:textId="0128C54A"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0.60%</w:t>
            </w:r>
          </w:p>
        </w:tc>
        <w:tc>
          <w:tcPr>
            <w:tcW w:w="1903" w:type="dxa"/>
            <w:shd w:val="clear" w:color="auto" w:fill="D9E2F3" w:themeFill="accent1" w:themeFillTint="33"/>
            <w:noWrap/>
            <w:vAlign w:val="center"/>
            <w:hideMark/>
          </w:tcPr>
          <w:p w14:paraId="2D4BD5A4" w14:textId="7884E636" w:rsidR="00FF2284" w:rsidRPr="00D53DCE" w:rsidRDefault="00FF2284" w:rsidP="00FF2284">
            <w:pPr>
              <w:ind w:right="-44"/>
              <w:jc w:val="center"/>
              <w:rPr>
                <w:rFonts w:eastAsia="Times New Roman" w:cstheme="majorHAnsi"/>
                <w:sz w:val="20"/>
                <w:szCs w:val="20"/>
              </w:rPr>
            </w:pPr>
            <w:r>
              <w:rPr>
                <w:rFonts w:eastAsia="Times New Roman" w:cstheme="majorHAnsi"/>
                <w:sz w:val="20"/>
                <w:szCs w:val="20"/>
              </w:rPr>
              <w:t>0.60%</w:t>
            </w:r>
          </w:p>
        </w:tc>
      </w:tr>
      <w:tr w:rsidR="00FF2284" w:rsidRPr="00F46788" w14:paraId="4E1538A3" w14:textId="77777777" w:rsidTr="006F00EA">
        <w:trPr>
          <w:trHeight w:val="516"/>
        </w:trPr>
        <w:tc>
          <w:tcPr>
            <w:tcW w:w="3504" w:type="dxa"/>
            <w:shd w:val="clear" w:color="auto" w:fill="auto"/>
            <w:noWrap/>
            <w:vAlign w:val="center"/>
          </w:tcPr>
          <w:p w14:paraId="7E300AB8"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State Property Inventory Records</w:t>
            </w:r>
          </w:p>
        </w:tc>
        <w:tc>
          <w:tcPr>
            <w:tcW w:w="1655" w:type="dxa"/>
            <w:shd w:val="clear" w:color="auto" w:fill="auto"/>
            <w:noWrap/>
            <w:vAlign w:val="center"/>
          </w:tcPr>
          <w:p w14:paraId="14183AF8"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Record</w:t>
            </w:r>
          </w:p>
        </w:tc>
        <w:tc>
          <w:tcPr>
            <w:tcW w:w="1771" w:type="dxa"/>
            <w:shd w:val="clear" w:color="auto" w:fill="D9E2F3" w:themeFill="accent1" w:themeFillTint="33"/>
            <w:noWrap/>
            <w:vAlign w:val="center"/>
          </w:tcPr>
          <w:p w14:paraId="009AF4F8" w14:textId="6BC686BD"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$2.50</w:t>
            </w:r>
          </w:p>
        </w:tc>
        <w:tc>
          <w:tcPr>
            <w:tcW w:w="1903" w:type="dxa"/>
            <w:shd w:val="clear" w:color="auto" w:fill="D9E2F3" w:themeFill="accent1" w:themeFillTint="33"/>
            <w:noWrap/>
            <w:vAlign w:val="center"/>
          </w:tcPr>
          <w:p w14:paraId="53B47C66" w14:textId="4338A67B" w:rsidR="00FF2284" w:rsidRPr="00D53DCE" w:rsidRDefault="00FF2284" w:rsidP="00FF2284">
            <w:pPr>
              <w:ind w:right="-44"/>
              <w:jc w:val="center"/>
              <w:rPr>
                <w:rFonts w:eastAsia="Times New Roman" w:cstheme="majorBidi"/>
                <w:sz w:val="20"/>
                <w:szCs w:val="20"/>
              </w:rPr>
            </w:pPr>
            <w:r>
              <w:rPr>
                <w:rFonts w:eastAsia="Times New Roman" w:cstheme="majorHAnsi"/>
                <w:sz w:val="20"/>
                <w:szCs w:val="20"/>
              </w:rPr>
              <w:t>$2.50</w:t>
            </w:r>
          </w:p>
        </w:tc>
      </w:tr>
      <w:tr w:rsidR="00FF2284" w:rsidRPr="00F46788" w14:paraId="741D3C4D" w14:textId="77777777" w:rsidTr="006F00EA">
        <w:trPr>
          <w:trHeight w:val="516"/>
        </w:trPr>
        <w:tc>
          <w:tcPr>
            <w:tcW w:w="3504" w:type="dxa"/>
            <w:shd w:val="clear" w:color="auto" w:fill="auto"/>
            <w:noWrap/>
            <w:vAlign w:val="center"/>
            <w:hideMark/>
          </w:tcPr>
          <w:p w14:paraId="1F2A9384" w14:textId="77777777" w:rsidR="00FF2284" w:rsidRPr="00D53DCE" w:rsidRDefault="00FF2284" w:rsidP="00FF2284">
            <w:pPr>
              <w:rPr>
                <w:rFonts w:eastAsia="Times New Roman" w:cstheme="majorHAnsi"/>
                <w:b/>
                <w:bCs/>
                <w:sz w:val="20"/>
                <w:szCs w:val="20"/>
              </w:rPr>
            </w:pPr>
            <w:r w:rsidRPr="00D53DCE">
              <w:rPr>
                <w:rFonts w:eastAsia="Times New Roman" w:cstheme="majorHAnsi"/>
                <w:sz w:val="20"/>
                <w:szCs w:val="20"/>
              </w:rPr>
              <w:t>SPI-Lease Management Surcharge</w:t>
            </w:r>
          </w:p>
        </w:tc>
        <w:tc>
          <w:tcPr>
            <w:tcW w:w="1655" w:type="dxa"/>
            <w:shd w:val="clear" w:color="auto" w:fill="auto"/>
            <w:noWrap/>
            <w:vAlign w:val="center"/>
            <w:hideMark/>
          </w:tcPr>
          <w:p w14:paraId="3F6A01AD"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Lease</w:t>
            </w:r>
          </w:p>
        </w:tc>
        <w:tc>
          <w:tcPr>
            <w:tcW w:w="1771" w:type="dxa"/>
            <w:shd w:val="clear" w:color="auto" w:fill="D9E2F3" w:themeFill="accent1" w:themeFillTint="33"/>
            <w:noWrap/>
            <w:vAlign w:val="center"/>
            <w:hideMark/>
          </w:tcPr>
          <w:p w14:paraId="60CF11B4" w14:textId="0DD7889F"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0.08%</w:t>
            </w:r>
          </w:p>
        </w:tc>
        <w:tc>
          <w:tcPr>
            <w:tcW w:w="1903" w:type="dxa"/>
            <w:shd w:val="clear" w:color="auto" w:fill="D9E2F3" w:themeFill="accent1" w:themeFillTint="33"/>
            <w:noWrap/>
            <w:vAlign w:val="center"/>
            <w:hideMark/>
          </w:tcPr>
          <w:p w14:paraId="02E707A7" w14:textId="5C1A6565" w:rsidR="00FF2284" w:rsidRPr="00D53DCE" w:rsidRDefault="00FF2284" w:rsidP="00FF2284">
            <w:pPr>
              <w:ind w:right="-44"/>
              <w:jc w:val="center"/>
              <w:rPr>
                <w:rFonts w:eastAsia="Times New Roman" w:cstheme="majorHAnsi"/>
                <w:sz w:val="20"/>
                <w:szCs w:val="20"/>
              </w:rPr>
            </w:pPr>
            <w:r>
              <w:rPr>
                <w:rFonts w:eastAsia="Times New Roman" w:cstheme="majorHAnsi"/>
                <w:sz w:val="20"/>
                <w:szCs w:val="20"/>
              </w:rPr>
              <w:t>0.08%</w:t>
            </w:r>
          </w:p>
        </w:tc>
      </w:tr>
      <w:tr w:rsidR="00FF2284" w:rsidRPr="00F46788" w14:paraId="580FCBC0" w14:textId="77777777" w:rsidTr="006F00EA">
        <w:trPr>
          <w:trHeight w:val="516"/>
        </w:trPr>
        <w:tc>
          <w:tcPr>
            <w:tcW w:w="3504" w:type="dxa"/>
            <w:shd w:val="clear" w:color="auto" w:fill="auto"/>
            <w:noWrap/>
            <w:vAlign w:val="center"/>
          </w:tcPr>
          <w:p w14:paraId="209F3D61"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RELPS-Planning Services</w:t>
            </w:r>
          </w:p>
        </w:tc>
        <w:tc>
          <w:tcPr>
            <w:tcW w:w="1655" w:type="dxa"/>
            <w:shd w:val="clear" w:color="auto" w:fill="auto"/>
            <w:noWrap/>
            <w:vAlign w:val="center"/>
          </w:tcPr>
          <w:p w14:paraId="18026FE8"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Hourly</w:t>
            </w:r>
          </w:p>
        </w:tc>
        <w:tc>
          <w:tcPr>
            <w:tcW w:w="1771" w:type="dxa"/>
            <w:shd w:val="clear" w:color="auto" w:fill="D9E2F3" w:themeFill="accent1" w:themeFillTint="33"/>
            <w:noWrap/>
            <w:vAlign w:val="center"/>
          </w:tcPr>
          <w:p w14:paraId="308BDD91" w14:textId="472E6759"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$162.00</w:t>
            </w:r>
          </w:p>
        </w:tc>
        <w:tc>
          <w:tcPr>
            <w:tcW w:w="1903" w:type="dxa"/>
            <w:shd w:val="clear" w:color="auto" w:fill="D9E2F3" w:themeFill="accent1" w:themeFillTint="33"/>
            <w:noWrap/>
            <w:vAlign w:val="center"/>
          </w:tcPr>
          <w:p w14:paraId="00BFC5B1" w14:textId="57F99895" w:rsidR="00FF2284" w:rsidRPr="00D53DCE" w:rsidRDefault="00FF2284" w:rsidP="00FF2284">
            <w:pPr>
              <w:ind w:right="-44"/>
              <w:jc w:val="center"/>
              <w:rPr>
                <w:rFonts w:eastAsia="Times New Roman" w:cstheme="majorBidi"/>
                <w:sz w:val="20"/>
                <w:szCs w:val="20"/>
              </w:rPr>
            </w:pPr>
            <w:r>
              <w:rPr>
                <w:rFonts w:eastAsia="Times New Roman" w:cstheme="majorHAnsi"/>
                <w:sz w:val="20"/>
                <w:szCs w:val="20"/>
              </w:rPr>
              <w:t>$170.00</w:t>
            </w:r>
          </w:p>
        </w:tc>
      </w:tr>
      <w:tr w:rsidR="00FF2284" w:rsidRPr="00F46788" w14:paraId="6B3A91EE" w14:textId="77777777" w:rsidTr="006F00EA">
        <w:trPr>
          <w:trHeight w:val="516"/>
        </w:trPr>
        <w:tc>
          <w:tcPr>
            <w:tcW w:w="3504" w:type="dxa"/>
            <w:shd w:val="clear" w:color="auto" w:fill="auto"/>
            <w:noWrap/>
            <w:vAlign w:val="center"/>
          </w:tcPr>
          <w:p w14:paraId="71086448"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RELPS-Lease Management Surcharge</w:t>
            </w:r>
          </w:p>
        </w:tc>
        <w:tc>
          <w:tcPr>
            <w:tcW w:w="1655" w:type="dxa"/>
            <w:shd w:val="clear" w:color="auto" w:fill="auto"/>
            <w:noWrap/>
            <w:vAlign w:val="center"/>
          </w:tcPr>
          <w:p w14:paraId="69FC1A29"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Lease</w:t>
            </w:r>
          </w:p>
        </w:tc>
        <w:tc>
          <w:tcPr>
            <w:tcW w:w="1771" w:type="dxa"/>
            <w:shd w:val="clear" w:color="auto" w:fill="D9E2F3" w:themeFill="accent1" w:themeFillTint="33"/>
            <w:noWrap/>
            <w:vAlign w:val="center"/>
          </w:tcPr>
          <w:p w14:paraId="0784886A" w14:textId="71D755BE"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1.24%</w:t>
            </w:r>
          </w:p>
        </w:tc>
        <w:tc>
          <w:tcPr>
            <w:tcW w:w="1903" w:type="dxa"/>
            <w:shd w:val="clear" w:color="auto" w:fill="D9E2F3" w:themeFill="accent1" w:themeFillTint="33"/>
            <w:noWrap/>
            <w:vAlign w:val="center"/>
          </w:tcPr>
          <w:p w14:paraId="0272051B" w14:textId="672BBD9C" w:rsidR="00FF2284" w:rsidRPr="00D53DCE" w:rsidRDefault="00FF2284" w:rsidP="00FF2284">
            <w:pPr>
              <w:ind w:right="-44"/>
              <w:jc w:val="center"/>
              <w:rPr>
                <w:rFonts w:eastAsia="Times New Roman" w:cstheme="majorBidi"/>
                <w:sz w:val="20"/>
                <w:szCs w:val="20"/>
              </w:rPr>
            </w:pPr>
            <w:r>
              <w:rPr>
                <w:rFonts w:eastAsia="Times New Roman" w:cstheme="majorHAnsi"/>
                <w:sz w:val="20"/>
                <w:szCs w:val="20"/>
              </w:rPr>
              <w:t>1.24%</w:t>
            </w:r>
          </w:p>
        </w:tc>
      </w:tr>
      <w:tr w:rsidR="00FF2284" w:rsidRPr="00F46788" w14:paraId="6FC162FA" w14:textId="77777777" w:rsidTr="006F00EA">
        <w:trPr>
          <w:trHeight w:val="516"/>
        </w:trPr>
        <w:tc>
          <w:tcPr>
            <w:tcW w:w="3504" w:type="dxa"/>
            <w:shd w:val="clear" w:color="auto" w:fill="auto"/>
            <w:noWrap/>
            <w:vAlign w:val="center"/>
          </w:tcPr>
          <w:p w14:paraId="40FD4F59"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RPSS-Real Estate Services</w:t>
            </w:r>
          </w:p>
        </w:tc>
        <w:tc>
          <w:tcPr>
            <w:tcW w:w="1655" w:type="dxa"/>
            <w:shd w:val="clear" w:color="auto" w:fill="auto"/>
            <w:noWrap/>
            <w:vAlign w:val="center"/>
          </w:tcPr>
          <w:p w14:paraId="50D9EBDD"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Hourly</w:t>
            </w:r>
          </w:p>
        </w:tc>
        <w:tc>
          <w:tcPr>
            <w:tcW w:w="1771" w:type="dxa"/>
            <w:shd w:val="clear" w:color="auto" w:fill="D9E2F3" w:themeFill="accent1" w:themeFillTint="33"/>
            <w:noWrap/>
            <w:vAlign w:val="center"/>
          </w:tcPr>
          <w:p w14:paraId="533A51A7" w14:textId="29834AB5"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$162.00</w:t>
            </w:r>
          </w:p>
        </w:tc>
        <w:tc>
          <w:tcPr>
            <w:tcW w:w="1903" w:type="dxa"/>
            <w:shd w:val="clear" w:color="auto" w:fill="D9E2F3" w:themeFill="accent1" w:themeFillTint="33"/>
            <w:noWrap/>
            <w:vAlign w:val="center"/>
          </w:tcPr>
          <w:p w14:paraId="7F5B61BC" w14:textId="220E76A3" w:rsidR="00FF2284" w:rsidRPr="00D53DCE" w:rsidRDefault="00FF2284" w:rsidP="00FF2284">
            <w:pPr>
              <w:ind w:right="-44"/>
              <w:jc w:val="center"/>
              <w:rPr>
                <w:rFonts w:eastAsia="Times New Roman" w:cstheme="majorBidi"/>
                <w:sz w:val="20"/>
                <w:szCs w:val="20"/>
              </w:rPr>
            </w:pPr>
            <w:r>
              <w:rPr>
                <w:rFonts w:eastAsia="Times New Roman" w:cstheme="majorHAnsi"/>
                <w:sz w:val="20"/>
                <w:szCs w:val="20"/>
              </w:rPr>
              <w:t>$170.00</w:t>
            </w:r>
          </w:p>
        </w:tc>
      </w:tr>
      <w:tr w:rsidR="00FF2284" w:rsidRPr="00F46788" w14:paraId="1C25E5F7" w14:textId="77777777" w:rsidTr="006F00EA">
        <w:trPr>
          <w:trHeight w:val="473"/>
        </w:trPr>
        <w:tc>
          <w:tcPr>
            <w:tcW w:w="8833" w:type="dxa"/>
            <w:gridSpan w:val="4"/>
            <w:shd w:val="clear" w:color="auto" w:fill="FFF2CC" w:themeFill="accent4" w:themeFillTint="33"/>
            <w:noWrap/>
            <w:vAlign w:val="center"/>
            <w:hideMark/>
          </w:tcPr>
          <w:p w14:paraId="68FF106C" w14:textId="1161472F" w:rsidR="00FF2284" w:rsidRPr="00F46788" w:rsidRDefault="00FF2284" w:rsidP="00FF2284">
            <w:pPr>
              <w:jc w:val="center"/>
              <w:rPr>
                <w:rFonts w:eastAsia="Times New Roman" w:cstheme="majorHAnsi"/>
                <w:b/>
                <w:bCs/>
                <w:color w:val="FFFFFF"/>
                <w:szCs w:val="22"/>
              </w:rPr>
            </w:pPr>
            <w:r w:rsidRPr="00F46788">
              <w:rPr>
                <w:rFonts w:eastAsia="Times New Roman" w:cstheme="majorHAnsi"/>
                <w:b/>
                <w:bCs/>
                <w:szCs w:val="22"/>
              </w:rPr>
              <w:t>Construction</w:t>
            </w:r>
            <w:r>
              <w:rPr>
                <w:rFonts w:eastAsia="Times New Roman" w:cstheme="majorHAnsi"/>
                <w:b/>
                <w:bCs/>
                <w:szCs w:val="22"/>
              </w:rPr>
              <w:t xml:space="preserve"> Inspection and Management Branch</w:t>
            </w:r>
            <w:r w:rsidRPr="00F46788">
              <w:rPr>
                <w:rFonts w:eastAsia="Times New Roman" w:cstheme="majorHAnsi"/>
                <w:b/>
                <w:bCs/>
                <w:szCs w:val="22"/>
              </w:rPr>
              <w:t xml:space="preserve"> </w:t>
            </w:r>
          </w:p>
        </w:tc>
      </w:tr>
      <w:tr w:rsidR="00FF2284" w:rsidRPr="00F46788" w14:paraId="28B53D65" w14:textId="77777777" w:rsidTr="006F00EA">
        <w:trPr>
          <w:trHeight w:val="452"/>
        </w:trPr>
        <w:tc>
          <w:tcPr>
            <w:tcW w:w="3504" w:type="dxa"/>
            <w:shd w:val="clear" w:color="auto" w:fill="auto"/>
            <w:noWrap/>
            <w:vAlign w:val="center"/>
            <w:hideMark/>
          </w:tcPr>
          <w:p w14:paraId="74F3E954"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Construction Supervision</w:t>
            </w:r>
          </w:p>
        </w:tc>
        <w:tc>
          <w:tcPr>
            <w:tcW w:w="1655" w:type="dxa"/>
            <w:shd w:val="clear" w:color="auto" w:fill="auto"/>
            <w:noWrap/>
            <w:vAlign w:val="center"/>
            <w:hideMark/>
          </w:tcPr>
          <w:p w14:paraId="4C4B28FC"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hour</w:t>
            </w:r>
          </w:p>
        </w:tc>
        <w:tc>
          <w:tcPr>
            <w:tcW w:w="1771" w:type="dxa"/>
            <w:shd w:val="clear" w:color="auto" w:fill="D9E2F3" w:themeFill="accent1" w:themeFillTint="33"/>
            <w:noWrap/>
            <w:vAlign w:val="center"/>
            <w:hideMark/>
          </w:tcPr>
          <w:p w14:paraId="7A7033EB" w14:textId="03E2F6F7" w:rsidR="00FF2284" w:rsidRPr="00D53DCE" w:rsidRDefault="00FF2284" w:rsidP="00FF2284">
            <w:pPr>
              <w:ind w:right="486"/>
              <w:jc w:val="right"/>
              <w:rPr>
                <w:rFonts w:eastAsia="Times New Roman" w:cstheme="majorHAnsi"/>
                <w:sz w:val="20"/>
                <w:szCs w:val="20"/>
              </w:rPr>
            </w:pPr>
            <w:r w:rsidRPr="00D53DCE">
              <w:rPr>
                <w:rFonts w:eastAsia="Times New Roman" w:cstheme="majorHAnsi"/>
                <w:sz w:val="20"/>
                <w:szCs w:val="20"/>
              </w:rPr>
              <w:t>$189.00</w:t>
            </w:r>
          </w:p>
        </w:tc>
        <w:tc>
          <w:tcPr>
            <w:tcW w:w="1903" w:type="dxa"/>
            <w:shd w:val="clear" w:color="auto" w:fill="D9E2F3" w:themeFill="accent1" w:themeFillTint="33"/>
            <w:noWrap/>
            <w:vAlign w:val="center"/>
            <w:hideMark/>
          </w:tcPr>
          <w:p w14:paraId="3D84BF8C" w14:textId="56731B67" w:rsidR="00FF2284" w:rsidRPr="00D53DCE" w:rsidRDefault="00FF2284" w:rsidP="00FF2284">
            <w:pPr>
              <w:ind w:right="-44"/>
              <w:jc w:val="center"/>
              <w:rPr>
                <w:rFonts w:eastAsia="Times New Roman" w:cstheme="majorBidi"/>
                <w:sz w:val="20"/>
                <w:szCs w:val="20"/>
              </w:rPr>
            </w:pPr>
            <w:r w:rsidRPr="00D53DCE">
              <w:rPr>
                <w:rFonts w:eastAsia="Times New Roman" w:cstheme="majorHAnsi"/>
                <w:sz w:val="20"/>
                <w:szCs w:val="20"/>
              </w:rPr>
              <w:t>$1</w:t>
            </w:r>
            <w:r>
              <w:rPr>
                <w:rFonts w:eastAsia="Times New Roman" w:cstheme="majorHAnsi"/>
                <w:sz w:val="20"/>
                <w:szCs w:val="20"/>
              </w:rPr>
              <w:t>95.00</w:t>
            </w:r>
          </w:p>
        </w:tc>
      </w:tr>
      <w:tr w:rsidR="00FF2284" w:rsidRPr="00F46788" w14:paraId="60B0DF1B" w14:textId="77777777" w:rsidTr="006F00EA">
        <w:trPr>
          <w:trHeight w:val="473"/>
        </w:trPr>
        <w:tc>
          <w:tcPr>
            <w:tcW w:w="8833" w:type="dxa"/>
            <w:gridSpan w:val="4"/>
            <w:shd w:val="clear" w:color="auto" w:fill="FFF2CC" w:themeFill="accent4" w:themeFillTint="33"/>
            <w:noWrap/>
            <w:vAlign w:val="center"/>
            <w:hideMark/>
          </w:tcPr>
          <w:p w14:paraId="4C0115DF" w14:textId="5D545DE1" w:rsidR="00FF2284" w:rsidRPr="00F46788" w:rsidRDefault="00FF2284" w:rsidP="00FF2284">
            <w:pPr>
              <w:jc w:val="center"/>
              <w:rPr>
                <w:rFonts w:eastAsia="Times New Roman" w:cstheme="majorHAnsi"/>
                <w:b/>
                <w:bCs/>
                <w:color w:val="FFFFFF"/>
                <w:szCs w:val="22"/>
              </w:rPr>
            </w:pPr>
            <w:r w:rsidRPr="00F46788">
              <w:rPr>
                <w:rFonts w:eastAsia="Times New Roman" w:cstheme="majorHAnsi"/>
                <w:b/>
                <w:bCs/>
                <w:szCs w:val="22"/>
              </w:rPr>
              <w:t>Project</w:t>
            </w:r>
            <w:r>
              <w:rPr>
                <w:rFonts w:eastAsia="Times New Roman" w:cstheme="majorHAnsi"/>
                <w:b/>
                <w:bCs/>
                <w:szCs w:val="22"/>
              </w:rPr>
              <w:t xml:space="preserve"> </w:t>
            </w:r>
            <w:r w:rsidRPr="00F46788">
              <w:rPr>
                <w:rFonts w:eastAsia="Times New Roman" w:cstheme="majorHAnsi"/>
                <w:b/>
                <w:bCs/>
                <w:szCs w:val="22"/>
              </w:rPr>
              <w:t xml:space="preserve">Management </w:t>
            </w:r>
            <w:r>
              <w:rPr>
                <w:rFonts w:eastAsia="Times New Roman" w:cstheme="majorHAnsi"/>
                <w:b/>
                <w:bCs/>
                <w:szCs w:val="22"/>
              </w:rPr>
              <w:t>and Development Branch</w:t>
            </w:r>
          </w:p>
        </w:tc>
      </w:tr>
      <w:tr w:rsidR="00FF2284" w:rsidRPr="00F46788" w14:paraId="586BBC49" w14:textId="77777777" w:rsidTr="006F00EA">
        <w:trPr>
          <w:trHeight w:val="538"/>
        </w:trPr>
        <w:tc>
          <w:tcPr>
            <w:tcW w:w="3504" w:type="dxa"/>
            <w:shd w:val="clear" w:color="auto" w:fill="auto"/>
            <w:noWrap/>
            <w:vAlign w:val="center"/>
            <w:hideMark/>
          </w:tcPr>
          <w:p w14:paraId="7C6BF981"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Environmental Planning Services</w:t>
            </w:r>
          </w:p>
        </w:tc>
        <w:tc>
          <w:tcPr>
            <w:tcW w:w="1655" w:type="dxa"/>
            <w:shd w:val="clear" w:color="auto" w:fill="auto"/>
            <w:noWrap/>
            <w:vAlign w:val="center"/>
            <w:hideMark/>
          </w:tcPr>
          <w:p w14:paraId="554FBCE1"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hour</w:t>
            </w:r>
          </w:p>
        </w:tc>
        <w:tc>
          <w:tcPr>
            <w:tcW w:w="1771" w:type="dxa"/>
            <w:shd w:val="clear" w:color="auto" w:fill="D9E2F3" w:themeFill="accent1" w:themeFillTint="33"/>
            <w:noWrap/>
            <w:vAlign w:val="center"/>
            <w:hideMark/>
          </w:tcPr>
          <w:p w14:paraId="6F0DD6AE" w14:textId="2E8E90BA"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$165.00</w:t>
            </w:r>
          </w:p>
        </w:tc>
        <w:tc>
          <w:tcPr>
            <w:tcW w:w="1903" w:type="dxa"/>
            <w:shd w:val="clear" w:color="auto" w:fill="D9E2F3" w:themeFill="accent1" w:themeFillTint="33"/>
            <w:noWrap/>
            <w:vAlign w:val="center"/>
            <w:hideMark/>
          </w:tcPr>
          <w:p w14:paraId="00F1D457" w14:textId="3F301A43" w:rsidR="00FF2284" w:rsidRPr="00D53DCE" w:rsidRDefault="00FF2284" w:rsidP="00FF2284">
            <w:pPr>
              <w:ind w:right="-44"/>
              <w:jc w:val="center"/>
              <w:rPr>
                <w:rFonts w:eastAsia="Times New Roman" w:cstheme="majorBidi"/>
                <w:sz w:val="20"/>
                <w:szCs w:val="20"/>
              </w:rPr>
            </w:pPr>
            <w:r>
              <w:rPr>
                <w:rFonts w:eastAsia="Times New Roman" w:cstheme="majorBidi"/>
                <w:sz w:val="20"/>
                <w:szCs w:val="20"/>
              </w:rPr>
              <w:t>$175.00</w:t>
            </w:r>
          </w:p>
        </w:tc>
      </w:tr>
      <w:tr w:rsidR="00FF2284" w:rsidRPr="00F46788" w14:paraId="4B3A5675" w14:textId="77777777" w:rsidTr="006F00EA">
        <w:trPr>
          <w:trHeight w:val="538"/>
        </w:trPr>
        <w:tc>
          <w:tcPr>
            <w:tcW w:w="3504" w:type="dxa"/>
            <w:shd w:val="clear" w:color="auto" w:fill="auto"/>
            <w:noWrap/>
            <w:vAlign w:val="center"/>
          </w:tcPr>
          <w:p w14:paraId="38231C94"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Architectural Assistant Services</w:t>
            </w:r>
          </w:p>
        </w:tc>
        <w:tc>
          <w:tcPr>
            <w:tcW w:w="1655" w:type="dxa"/>
            <w:shd w:val="clear" w:color="auto" w:fill="auto"/>
            <w:noWrap/>
            <w:vAlign w:val="center"/>
          </w:tcPr>
          <w:p w14:paraId="360C39D3"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hour</w:t>
            </w:r>
          </w:p>
        </w:tc>
        <w:tc>
          <w:tcPr>
            <w:tcW w:w="1771" w:type="dxa"/>
            <w:shd w:val="clear" w:color="auto" w:fill="D9E2F3" w:themeFill="accent1" w:themeFillTint="33"/>
            <w:noWrap/>
            <w:vAlign w:val="center"/>
          </w:tcPr>
          <w:p w14:paraId="0E132840" w14:textId="5CC5E4CE"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$155.00</w:t>
            </w:r>
          </w:p>
        </w:tc>
        <w:tc>
          <w:tcPr>
            <w:tcW w:w="1903" w:type="dxa"/>
            <w:shd w:val="clear" w:color="auto" w:fill="D9E2F3" w:themeFill="accent1" w:themeFillTint="33"/>
            <w:noWrap/>
            <w:vAlign w:val="center"/>
          </w:tcPr>
          <w:p w14:paraId="0FFBD580" w14:textId="07AD10C0" w:rsidR="00FF2284" w:rsidRPr="00D53DCE" w:rsidRDefault="00FF2284" w:rsidP="00FF2284">
            <w:pPr>
              <w:ind w:right="-44"/>
              <w:jc w:val="center"/>
              <w:rPr>
                <w:rFonts w:eastAsia="Times New Roman" w:cstheme="majorBidi"/>
                <w:sz w:val="20"/>
                <w:szCs w:val="20"/>
              </w:rPr>
            </w:pPr>
            <w:r>
              <w:rPr>
                <w:rFonts w:eastAsia="Times New Roman" w:cstheme="majorBidi"/>
                <w:sz w:val="20"/>
                <w:szCs w:val="20"/>
              </w:rPr>
              <w:t>$165.00</w:t>
            </w:r>
          </w:p>
        </w:tc>
      </w:tr>
      <w:tr w:rsidR="00FF2284" w:rsidRPr="00F46788" w14:paraId="53438220" w14:textId="77777777" w:rsidTr="006F00EA">
        <w:trPr>
          <w:trHeight w:val="538"/>
        </w:trPr>
        <w:tc>
          <w:tcPr>
            <w:tcW w:w="3504" w:type="dxa"/>
            <w:shd w:val="clear" w:color="auto" w:fill="auto"/>
            <w:noWrap/>
            <w:vAlign w:val="center"/>
          </w:tcPr>
          <w:p w14:paraId="1813A0DF" w14:textId="77777777" w:rsidR="00FF2284" w:rsidRPr="00D53DCE" w:rsidRDefault="00FF2284" w:rsidP="00FF2284">
            <w:pPr>
              <w:rPr>
                <w:rFonts w:eastAsia="Times New Roman" w:cstheme="majorHAnsi"/>
                <w:sz w:val="20"/>
                <w:szCs w:val="20"/>
              </w:rPr>
            </w:pPr>
            <w:r w:rsidRPr="00D53DCE">
              <w:rPr>
                <w:rFonts w:eastAsia="Times New Roman" w:cstheme="majorHAnsi"/>
                <w:sz w:val="20"/>
                <w:szCs w:val="20"/>
              </w:rPr>
              <w:t>Planning External Contract Admin Fee</w:t>
            </w:r>
          </w:p>
        </w:tc>
        <w:tc>
          <w:tcPr>
            <w:tcW w:w="1655" w:type="dxa"/>
            <w:shd w:val="clear" w:color="auto" w:fill="auto"/>
            <w:noWrap/>
            <w:vAlign w:val="center"/>
          </w:tcPr>
          <w:p w14:paraId="440F40BC"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Doc value</w:t>
            </w:r>
          </w:p>
        </w:tc>
        <w:tc>
          <w:tcPr>
            <w:tcW w:w="1771" w:type="dxa"/>
            <w:shd w:val="clear" w:color="auto" w:fill="D9E2F3" w:themeFill="accent1" w:themeFillTint="33"/>
            <w:noWrap/>
            <w:vAlign w:val="center"/>
          </w:tcPr>
          <w:p w14:paraId="18334F34" w14:textId="5E7A5479"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1.00%</w:t>
            </w:r>
          </w:p>
        </w:tc>
        <w:tc>
          <w:tcPr>
            <w:tcW w:w="1903" w:type="dxa"/>
            <w:shd w:val="clear" w:color="auto" w:fill="D9E2F3" w:themeFill="accent1" w:themeFillTint="33"/>
            <w:noWrap/>
            <w:vAlign w:val="center"/>
          </w:tcPr>
          <w:p w14:paraId="03724EBE" w14:textId="38A4A7F2" w:rsidR="00FF2284" w:rsidRPr="00D53DCE" w:rsidRDefault="00FF2284" w:rsidP="00FF2284">
            <w:pPr>
              <w:ind w:right="-44"/>
              <w:jc w:val="center"/>
              <w:rPr>
                <w:rFonts w:eastAsia="Times New Roman" w:cstheme="majorHAnsi"/>
                <w:sz w:val="20"/>
                <w:szCs w:val="20"/>
              </w:rPr>
            </w:pPr>
            <w:r>
              <w:rPr>
                <w:rFonts w:eastAsia="Times New Roman" w:cstheme="majorHAnsi"/>
                <w:sz w:val="20"/>
                <w:szCs w:val="20"/>
              </w:rPr>
              <w:t>1.00%</w:t>
            </w:r>
          </w:p>
        </w:tc>
      </w:tr>
      <w:tr w:rsidR="00FF2284" w:rsidRPr="00F46788" w14:paraId="4FB276F9" w14:textId="77777777" w:rsidTr="006F00EA">
        <w:trPr>
          <w:trHeight w:val="538"/>
        </w:trPr>
        <w:tc>
          <w:tcPr>
            <w:tcW w:w="3504" w:type="dxa"/>
            <w:tcBorders>
              <w:bottom w:val="single" w:sz="4" w:space="0" w:color="auto"/>
            </w:tcBorders>
            <w:shd w:val="clear" w:color="auto" w:fill="auto"/>
            <w:noWrap/>
            <w:vAlign w:val="center"/>
            <w:hideMark/>
          </w:tcPr>
          <w:p w14:paraId="5FE3DAD1" w14:textId="77777777" w:rsidR="00FF2284" w:rsidRPr="00D53DCE" w:rsidRDefault="00FF2284" w:rsidP="00FF2284">
            <w:pPr>
              <w:rPr>
                <w:rFonts w:eastAsia="Times New Roman" w:cstheme="majorHAnsi"/>
                <w:b/>
                <w:bCs/>
                <w:sz w:val="20"/>
                <w:szCs w:val="20"/>
              </w:rPr>
            </w:pPr>
            <w:r w:rsidRPr="00D53DCE">
              <w:rPr>
                <w:rFonts w:eastAsia="Times New Roman" w:cstheme="majorHAnsi"/>
                <w:sz w:val="20"/>
                <w:szCs w:val="20"/>
              </w:rPr>
              <w:t>Architecture, Engineering, and Project Management Services</w:t>
            </w:r>
          </w:p>
        </w:tc>
        <w:tc>
          <w:tcPr>
            <w:tcW w:w="1655" w:type="dxa"/>
            <w:tcBorders>
              <w:bottom w:val="single" w:sz="4" w:space="0" w:color="auto"/>
            </w:tcBorders>
            <w:shd w:val="clear" w:color="auto" w:fill="auto"/>
            <w:noWrap/>
            <w:vAlign w:val="center"/>
            <w:hideMark/>
          </w:tcPr>
          <w:p w14:paraId="434E71EC" w14:textId="77777777" w:rsidR="00FF2284" w:rsidRPr="00D53DCE" w:rsidRDefault="00FF2284" w:rsidP="00FF2284">
            <w:pPr>
              <w:jc w:val="center"/>
              <w:rPr>
                <w:rFonts w:eastAsia="Times New Roman" w:cstheme="majorHAnsi"/>
                <w:sz w:val="20"/>
                <w:szCs w:val="20"/>
              </w:rPr>
            </w:pPr>
            <w:r w:rsidRPr="00D53DCE">
              <w:rPr>
                <w:rFonts w:eastAsia="Times New Roman" w:cstheme="majorHAnsi"/>
                <w:sz w:val="20"/>
                <w:szCs w:val="20"/>
              </w:rPr>
              <w:t>Per hour</w:t>
            </w:r>
          </w:p>
        </w:tc>
        <w:tc>
          <w:tcPr>
            <w:tcW w:w="1771" w:type="dxa"/>
            <w:tcBorders>
              <w:bottom w:val="single" w:sz="4" w:space="0" w:color="auto"/>
            </w:tcBorders>
            <w:shd w:val="clear" w:color="auto" w:fill="D9E2F3" w:themeFill="accent1" w:themeFillTint="33"/>
            <w:noWrap/>
            <w:vAlign w:val="center"/>
            <w:hideMark/>
          </w:tcPr>
          <w:p w14:paraId="33753716" w14:textId="679F48C2" w:rsidR="00FF2284" w:rsidRPr="00D53DCE" w:rsidRDefault="00FF2284" w:rsidP="00FF2284">
            <w:pPr>
              <w:ind w:right="486"/>
              <w:jc w:val="right"/>
              <w:rPr>
                <w:rFonts w:eastAsia="Times New Roman" w:cstheme="majorHAnsi"/>
                <w:sz w:val="20"/>
                <w:szCs w:val="20"/>
              </w:rPr>
            </w:pPr>
            <w:r>
              <w:rPr>
                <w:rFonts w:eastAsia="Times New Roman" w:cstheme="majorHAnsi"/>
                <w:sz w:val="20"/>
                <w:szCs w:val="20"/>
              </w:rPr>
              <w:t>$230.00</w:t>
            </w:r>
          </w:p>
        </w:tc>
        <w:tc>
          <w:tcPr>
            <w:tcW w:w="1903" w:type="dxa"/>
            <w:tcBorders>
              <w:bottom w:val="single" w:sz="4" w:space="0" w:color="auto"/>
            </w:tcBorders>
            <w:shd w:val="clear" w:color="auto" w:fill="D9E2F3" w:themeFill="accent1" w:themeFillTint="33"/>
            <w:noWrap/>
            <w:vAlign w:val="center"/>
            <w:hideMark/>
          </w:tcPr>
          <w:p w14:paraId="32CF245B" w14:textId="6136BAB4" w:rsidR="00FF2284" w:rsidRPr="00D53DCE" w:rsidRDefault="00FF2284" w:rsidP="00FF2284">
            <w:pPr>
              <w:ind w:right="-44"/>
              <w:jc w:val="center"/>
              <w:rPr>
                <w:rFonts w:eastAsia="Times New Roman" w:cstheme="majorBidi"/>
                <w:sz w:val="20"/>
                <w:szCs w:val="20"/>
              </w:rPr>
            </w:pPr>
            <w:r>
              <w:rPr>
                <w:rFonts w:eastAsia="Times New Roman" w:cstheme="majorHAnsi"/>
                <w:sz w:val="20"/>
                <w:szCs w:val="20"/>
              </w:rPr>
              <w:t>$240.00</w:t>
            </w:r>
          </w:p>
        </w:tc>
      </w:tr>
      <w:tr w:rsidR="00FF2284" w:rsidRPr="00F46788" w14:paraId="22FFFFBA" w14:textId="77777777" w:rsidTr="006F00EA">
        <w:trPr>
          <w:trHeight w:val="538"/>
        </w:trPr>
        <w:tc>
          <w:tcPr>
            <w:tcW w:w="8833" w:type="dxa"/>
            <w:gridSpan w:val="4"/>
            <w:tcBorders>
              <w:left w:val="nil"/>
              <w:bottom w:val="nil"/>
              <w:right w:val="nil"/>
            </w:tcBorders>
            <w:shd w:val="clear" w:color="auto" w:fill="auto"/>
            <w:noWrap/>
            <w:vAlign w:val="center"/>
          </w:tcPr>
          <w:p w14:paraId="5DD3CA6A" w14:textId="28486711" w:rsidR="00FF2284" w:rsidRPr="005617A6" w:rsidRDefault="00FF2284" w:rsidP="00DE23CC">
            <w:pPr>
              <w:rPr>
                <w:rFonts w:eastAsia="Times New Roman" w:cs="Arial"/>
                <w:sz w:val="20"/>
                <w:szCs w:val="20"/>
              </w:rPr>
            </w:pPr>
          </w:p>
          <w:p w14:paraId="39C70462" w14:textId="77777777" w:rsidR="00FF2284" w:rsidRPr="00D53DCE" w:rsidRDefault="00FF2284" w:rsidP="00FF2284">
            <w:pPr>
              <w:ind w:right="-44"/>
              <w:jc w:val="center"/>
              <w:rPr>
                <w:rFonts w:eastAsia="Times New Roman" w:cs="Arial"/>
                <w:sz w:val="20"/>
                <w:szCs w:val="20"/>
              </w:rPr>
            </w:pPr>
          </w:p>
        </w:tc>
      </w:tr>
    </w:tbl>
    <w:p w14:paraId="52415415" w14:textId="24DE8FCA" w:rsidR="00251EFA" w:rsidRDefault="00251EFA" w:rsidP="007542D8"/>
    <w:p w14:paraId="093F0C62" w14:textId="6D6703A4" w:rsidR="00251EFA" w:rsidRDefault="00251EFA"/>
    <w:p w14:paraId="62979CCB" w14:textId="77777777" w:rsidR="00251EFA" w:rsidRDefault="00251EFA">
      <w:pPr>
        <w:sectPr w:rsidR="00251EFA" w:rsidSect="0009434F">
          <w:headerReference w:type="default" r:id="rId32"/>
          <w:footerReference w:type="even" r:id="rId33"/>
          <w:footerReference w:type="default" r:id="rId34"/>
          <w:pgSz w:w="12240" w:h="15840"/>
          <w:pgMar w:top="1971" w:right="1350" w:bottom="1260" w:left="720" w:header="720" w:footer="720" w:gutter="0"/>
          <w:pgNumType w:start="1"/>
          <w:cols w:space="720"/>
          <w:titlePg/>
          <w:docGrid w:linePitch="360"/>
        </w:sectPr>
      </w:pPr>
    </w:p>
    <w:p w14:paraId="0AB74D26" w14:textId="7F129BE4" w:rsidR="000E6310" w:rsidRDefault="008E0BBC" w:rsidP="00251EFA">
      <w:r>
        <w:rPr>
          <w:noProof/>
        </w:rPr>
        <w:lastRenderedPageBreak/>
        <w:drawing>
          <wp:anchor distT="0" distB="0" distL="114300" distR="114300" simplePos="0" relativeHeight="251658273" behindDoc="0" locked="0" layoutInCell="1" allowOverlap="1" wp14:anchorId="07F37EE8" wp14:editId="6EA3DCCA">
            <wp:simplePos x="457200" y="1257300"/>
            <wp:positionH relativeFrom="margin">
              <wp:align>center</wp:align>
            </wp:positionH>
            <wp:positionV relativeFrom="margin">
              <wp:align>center</wp:align>
            </wp:positionV>
            <wp:extent cx="8266739" cy="10698480"/>
            <wp:effectExtent l="0" t="0" r="1270" b="7620"/>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flipV="1">
                      <a:off x="0" y="0"/>
                      <a:ext cx="8266739" cy="10698480"/>
                    </a:xfrm>
                    <a:prstGeom prst="rect">
                      <a:avLst/>
                    </a:prstGeom>
                  </pic:spPr>
                </pic:pic>
              </a:graphicData>
            </a:graphic>
            <wp14:sizeRelH relativeFrom="page">
              <wp14:pctWidth>0</wp14:pctWidth>
            </wp14:sizeRelH>
            <wp14:sizeRelV relativeFrom="page">
              <wp14:pctHeight>0</wp14:pctHeight>
            </wp14:sizeRelV>
          </wp:anchor>
        </w:drawing>
      </w:r>
    </w:p>
    <w:sectPr w:rsidR="000E6310" w:rsidSect="0009434F">
      <w:pgSz w:w="12240" w:h="15840"/>
      <w:pgMar w:top="1971" w:right="1350" w:bottom="126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2685" w14:textId="77777777" w:rsidR="009876F3" w:rsidRDefault="009876F3" w:rsidP="00FD4954">
      <w:r>
        <w:separator/>
      </w:r>
    </w:p>
  </w:endnote>
  <w:endnote w:type="continuationSeparator" w:id="0">
    <w:p w14:paraId="20303120" w14:textId="77777777" w:rsidR="009876F3" w:rsidRDefault="009876F3" w:rsidP="00FD4954">
      <w:r>
        <w:continuationSeparator/>
      </w:r>
    </w:p>
  </w:endnote>
  <w:endnote w:type="continuationNotice" w:id="1">
    <w:p w14:paraId="723DD3A2" w14:textId="77777777" w:rsidR="009876F3" w:rsidRDefault="00987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2726381"/>
      <w:docPartObj>
        <w:docPartGallery w:val="Page Numbers (Bottom of Page)"/>
        <w:docPartUnique/>
      </w:docPartObj>
    </w:sdtPr>
    <w:sdtEndPr>
      <w:rPr>
        <w:rStyle w:val="PageNumber"/>
      </w:rPr>
    </w:sdtEndPr>
    <w:sdtContent>
      <w:p w14:paraId="43DD0BFD" w14:textId="77777777" w:rsidR="00C74071" w:rsidRDefault="00C74071" w:rsidP="000F1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40361128"/>
      <w:docPartObj>
        <w:docPartGallery w:val="Page Numbers (Bottom of Page)"/>
        <w:docPartUnique/>
      </w:docPartObj>
    </w:sdtPr>
    <w:sdtEndPr>
      <w:rPr>
        <w:rStyle w:val="PageNumber"/>
      </w:rPr>
    </w:sdtEndPr>
    <w:sdtContent>
      <w:p w14:paraId="1221BD22" w14:textId="77777777" w:rsidR="00C74071" w:rsidRDefault="00C74071" w:rsidP="000F1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82922185"/>
      <w:docPartObj>
        <w:docPartGallery w:val="Page Numbers (Bottom of Page)"/>
        <w:docPartUnique/>
      </w:docPartObj>
    </w:sdtPr>
    <w:sdtEndPr>
      <w:rPr>
        <w:rStyle w:val="PageNumber"/>
      </w:rPr>
    </w:sdtEndPr>
    <w:sdtContent>
      <w:p w14:paraId="33617B1F" w14:textId="77777777" w:rsidR="00C74071" w:rsidRDefault="00C74071" w:rsidP="000F1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BD2FD3" w14:textId="77777777" w:rsidR="00C74071" w:rsidRDefault="00C74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180558"/>
      <w:docPartObj>
        <w:docPartGallery w:val="Page Numbers (Bottom of Page)"/>
        <w:docPartUnique/>
      </w:docPartObj>
    </w:sdtPr>
    <w:sdtEndPr>
      <w:rPr>
        <w:rStyle w:val="PageNumber"/>
      </w:rPr>
    </w:sdtEndPr>
    <w:sdtContent>
      <w:p w14:paraId="4A2074C6" w14:textId="5EC6A780" w:rsidR="00C74071" w:rsidRDefault="00C74071" w:rsidP="001E2387">
        <w:pPr>
          <w:pStyle w:val="Footer"/>
          <w:framePr w:h="252" w:hRule="exact" w:wrap="none" w:vAnchor="text" w:hAnchor="page" w:x="6064" w:y="199"/>
          <w:rPr>
            <w:rStyle w:val="PageNumber"/>
          </w:rPr>
        </w:pPr>
        <w:r w:rsidRPr="001E2387">
          <w:rPr>
            <w:rStyle w:val="PageNumber"/>
            <w:color w:val="FFFFFF" w:themeColor="background1"/>
            <w:sz w:val="20"/>
            <w:szCs w:val="20"/>
          </w:rPr>
          <w:fldChar w:fldCharType="begin"/>
        </w:r>
        <w:r w:rsidRPr="001E2387">
          <w:rPr>
            <w:rStyle w:val="PageNumber"/>
            <w:color w:val="FFFFFF" w:themeColor="background1"/>
            <w:sz w:val="20"/>
            <w:szCs w:val="20"/>
          </w:rPr>
          <w:instrText xml:space="preserve"> PAGE </w:instrText>
        </w:r>
        <w:r w:rsidRPr="001E2387">
          <w:rPr>
            <w:rStyle w:val="PageNumber"/>
            <w:color w:val="FFFFFF" w:themeColor="background1"/>
            <w:sz w:val="20"/>
            <w:szCs w:val="20"/>
          </w:rPr>
          <w:fldChar w:fldCharType="separate"/>
        </w:r>
        <w:r w:rsidR="00C67255">
          <w:rPr>
            <w:rStyle w:val="PageNumber"/>
            <w:noProof/>
            <w:color w:val="FFFFFF" w:themeColor="background1"/>
            <w:sz w:val="20"/>
            <w:szCs w:val="20"/>
          </w:rPr>
          <w:t>21</w:t>
        </w:r>
        <w:r w:rsidRPr="001E2387">
          <w:rPr>
            <w:rStyle w:val="PageNumber"/>
            <w:color w:val="FFFFFF" w:themeColor="background1"/>
            <w:sz w:val="20"/>
            <w:szCs w:val="20"/>
          </w:rPr>
          <w:fldChar w:fldCharType="end"/>
        </w:r>
      </w:p>
    </w:sdtContent>
  </w:sdt>
  <w:p w14:paraId="5A2CA6C5" w14:textId="1DD9EF2B" w:rsidR="00C74071" w:rsidRDefault="00C74071" w:rsidP="004F6C19">
    <w:pPr>
      <w:pStyle w:val="Footer"/>
      <w:tabs>
        <w:tab w:val="clear" w:pos="4680"/>
        <w:tab w:val="clear" w:pos="9360"/>
        <w:tab w:val="left" w:pos="3540"/>
      </w:tabs>
      <w:spacing w:line="480" w:lineRule="auto"/>
    </w:pPr>
    <w:r>
      <w:rPr>
        <w:noProof/>
      </w:rPr>
      <w:drawing>
        <wp:anchor distT="0" distB="0" distL="114300" distR="114300" simplePos="0" relativeHeight="251658240" behindDoc="1" locked="0" layoutInCell="1" allowOverlap="1" wp14:anchorId="17ADFF02" wp14:editId="31BAACA7">
          <wp:simplePos x="0" y="0"/>
          <wp:positionH relativeFrom="margin">
            <wp:posOffset>0</wp:posOffset>
          </wp:positionH>
          <wp:positionV relativeFrom="margin">
            <wp:posOffset>7785100</wp:posOffset>
          </wp:positionV>
          <wp:extent cx="6858000" cy="571500"/>
          <wp:effectExtent l="0" t="0" r="0" b="0"/>
          <wp:wrapNone/>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5715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D8CBD" w14:textId="77777777" w:rsidR="009876F3" w:rsidRDefault="009876F3" w:rsidP="00FD4954">
      <w:r>
        <w:separator/>
      </w:r>
    </w:p>
  </w:footnote>
  <w:footnote w:type="continuationSeparator" w:id="0">
    <w:p w14:paraId="5E81B437" w14:textId="77777777" w:rsidR="009876F3" w:rsidRDefault="009876F3" w:rsidP="00FD4954">
      <w:r>
        <w:continuationSeparator/>
      </w:r>
    </w:p>
  </w:footnote>
  <w:footnote w:type="continuationNotice" w:id="1">
    <w:p w14:paraId="55DA2EDF" w14:textId="77777777" w:rsidR="009876F3" w:rsidRDefault="00987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E3C4" w14:textId="666475BD" w:rsidR="00C74071" w:rsidRDefault="00C74071" w:rsidP="00E223DD">
    <w:pPr>
      <w:pStyle w:val="Header"/>
      <w:tabs>
        <w:tab w:val="clear" w:pos="4680"/>
        <w:tab w:val="clear" w:pos="9360"/>
        <w:tab w:val="right" w:pos="10170"/>
      </w:tabs>
      <w:rPr>
        <w:noProof/>
      </w:rPr>
    </w:pPr>
    <w:r>
      <w:rPr>
        <w:noProof/>
      </w:rPr>
      <w:drawing>
        <wp:anchor distT="0" distB="0" distL="114300" distR="114300" simplePos="0" relativeHeight="251658241" behindDoc="1" locked="0" layoutInCell="1" allowOverlap="1" wp14:anchorId="43ABB803" wp14:editId="2D3DAA4A">
          <wp:simplePos x="0" y="0"/>
          <wp:positionH relativeFrom="page">
            <wp:align>left</wp:align>
          </wp:positionH>
          <wp:positionV relativeFrom="paragraph">
            <wp:posOffset>-276860</wp:posOffset>
          </wp:positionV>
          <wp:extent cx="8138160" cy="1120765"/>
          <wp:effectExtent l="0" t="0" r="0" b="3810"/>
          <wp:wrapNone/>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38160" cy="1120765"/>
                  </a:xfrm>
                  <a:prstGeom prst="rect">
                    <a:avLst/>
                  </a:prstGeom>
                </pic:spPr>
              </pic:pic>
            </a:graphicData>
          </a:graphic>
          <wp14:sizeRelH relativeFrom="margin">
            <wp14:pctWidth>0</wp14:pctWidth>
          </wp14:sizeRelH>
          <wp14:sizeRelV relativeFrom="margin">
            <wp14:pctHeight>0</wp14:pctHeight>
          </wp14:sizeRelV>
        </wp:anchor>
      </w:drawing>
    </w:r>
  </w:p>
  <w:p w14:paraId="04952F37" w14:textId="4328497E" w:rsidR="00C74071" w:rsidRDefault="00C74071">
    <w:pPr>
      <w:pStyle w:val="Header"/>
    </w:pPr>
  </w:p>
  <w:p w14:paraId="6A4105A7" w14:textId="77777777" w:rsidR="00C74071" w:rsidRDefault="00C74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7A3"/>
    <w:multiLevelType w:val="hybridMultilevel"/>
    <w:tmpl w:val="CB866ED2"/>
    <w:lvl w:ilvl="0" w:tplc="06F07606">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6C07B8"/>
    <w:multiLevelType w:val="hybridMultilevel"/>
    <w:tmpl w:val="49FC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012C8"/>
    <w:multiLevelType w:val="hybridMultilevel"/>
    <w:tmpl w:val="1EE23166"/>
    <w:lvl w:ilvl="0" w:tplc="9AB6B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22D63"/>
    <w:multiLevelType w:val="hybridMultilevel"/>
    <w:tmpl w:val="77AC8230"/>
    <w:lvl w:ilvl="0" w:tplc="317E08D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CC6C40"/>
    <w:multiLevelType w:val="hybridMultilevel"/>
    <w:tmpl w:val="890896F8"/>
    <w:lvl w:ilvl="0" w:tplc="D35CE8F2">
      <w:numFmt w:val="bullet"/>
      <w:lvlText w:val="•"/>
      <w:lvlJc w:val="left"/>
      <w:pPr>
        <w:ind w:left="2520" w:hanging="1080"/>
      </w:pPr>
      <w:rPr>
        <w:rFonts w:asciiTheme="majorHAnsi" w:eastAsia="Times New Roman" w:hAnsiTheme="majorHAnsi"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B02421"/>
    <w:multiLevelType w:val="hybridMultilevel"/>
    <w:tmpl w:val="52CCF75E"/>
    <w:lvl w:ilvl="0" w:tplc="D35CE8F2">
      <w:numFmt w:val="bullet"/>
      <w:lvlText w:val="•"/>
      <w:lvlJc w:val="left"/>
      <w:pPr>
        <w:ind w:left="1800" w:hanging="1080"/>
      </w:pPr>
      <w:rPr>
        <w:rFonts w:asciiTheme="majorHAnsi" w:eastAsia="Times New Roman" w:hAnsiTheme="majorHAnsi"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C409C0"/>
    <w:multiLevelType w:val="hybridMultilevel"/>
    <w:tmpl w:val="C4E4F28A"/>
    <w:lvl w:ilvl="0" w:tplc="F188B390">
      <w:start w:val="1"/>
      <w:numFmt w:val="decimal"/>
      <w:lvlText w:val="%1."/>
      <w:lvlJc w:val="left"/>
      <w:pPr>
        <w:ind w:left="360" w:hanging="360"/>
      </w:pPr>
      <w:rPr>
        <w:b w:val="0"/>
      </w:rPr>
    </w:lvl>
    <w:lvl w:ilvl="1" w:tplc="0409000F">
      <w:start w:val="1"/>
      <w:numFmt w:val="decimal"/>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5242FA9"/>
    <w:multiLevelType w:val="hybridMultilevel"/>
    <w:tmpl w:val="C0CA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3385D"/>
    <w:multiLevelType w:val="hybridMultilevel"/>
    <w:tmpl w:val="DF56A444"/>
    <w:lvl w:ilvl="0" w:tplc="33A2449E">
      <w:start w:val="1"/>
      <w:numFmt w:val="bullet"/>
      <w:lvlText w:val=""/>
      <w:lvlJc w:val="left"/>
      <w:pPr>
        <w:ind w:left="1440" w:hanging="360"/>
      </w:pPr>
      <w:rPr>
        <w:rFonts w:asciiTheme="majorHAnsi" w:hAnsiTheme="majorHAnsi"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5A080C"/>
    <w:multiLevelType w:val="hybridMultilevel"/>
    <w:tmpl w:val="B1DCC7EA"/>
    <w:lvl w:ilvl="0" w:tplc="03508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6B0260"/>
    <w:multiLevelType w:val="hybridMultilevel"/>
    <w:tmpl w:val="310C2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76E84"/>
    <w:multiLevelType w:val="hybridMultilevel"/>
    <w:tmpl w:val="11F64AFA"/>
    <w:lvl w:ilvl="0" w:tplc="F188B390">
      <w:start w:val="1"/>
      <w:numFmt w:val="decimal"/>
      <w:lvlText w:val="%1."/>
      <w:lvlJc w:val="left"/>
      <w:pPr>
        <w:ind w:left="108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674447"/>
    <w:multiLevelType w:val="hybridMultilevel"/>
    <w:tmpl w:val="475026F8"/>
    <w:lvl w:ilvl="0" w:tplc="4DE019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D3FFC"/>
    <w:multiLevelType w:val="hybridMultilevel"/>
    <w:tmpl w:val="AB7656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C893B30"/>
    <w:multiLevelType w:val="hybridMultilevel"/>
    <w:tmpl w:val="792AE544"/>
    <w:lvl w:ilvl="0" w:tplc="F188B39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8717A6A"/>
    <w:multiLevelType w:val="hybridMultilevel"/>
    <w:tmpl w:val="CD3CEB0E"/>
    <w:lvl w:ilvl="0" w:tplc="D35CE8F2">
      <w:numFmt w:val="bullet"/>
      <w:lvlText w:val="•"/>
      <w:lvlJc w:val="left"/>
      <w:pPr>
        <w:ind w:left="2520" w:hanging="1080"/>
      </w:pPr>
      <w:rPr>
        <w:rFonts w:asciiTheme="majorHAnsi" w:eastAsia="Times New Roman" w:hAnsiTheme="majorHAnsi"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8E32A6"/>
    <w:multiLevelType w:val="hybridMultilevel"/>
    <w:tmpl w:val="70F288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834915"/>
    <w:multiLevelType w:val="hybridMultilevel"/>
    <w:tmpl w:val="CE3C7AE2"/>
    <w:lvl w:ilvl="0" w:tplc="BB9CD05C">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B97ED9"/>
    <w:multiLevelType w:val="hybridMultilevel"/>
    <w:tmpl w:val="9DD43E82"/>
    <w:lvl w:ilvl="0" w:tplc="F188B39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8B4A4E"/>
    <w:multiLevelType w:val="hybridMultilevel"/>
    <w:tmpl w:val="8E863214"/>
    <w:lvl w:ilvl="0" w:tplc="A4FCF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13F17"/>
    <w:multiLevelType w:val="hybridMultilevel"/>
    <w:tmpl w:val="36885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1452BD"/>
    <w:multiLevelType w:val="hybridMultilevel"/>
    <w:tmpl w:val="76C4A138"/>
    <w:lvl w:ilvl="0" w:tplc="779C0D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A2EB5"/>
    <w:multiLevelType w:val="hybridMultilevel"/>
    <w:tmpl w:val="1B1C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70BEA"/>
    <w:multiLevelType w:val="hybridMultilevel"/>
    <w:tmpl w:val="AFA83FBE"/>
    <w:lvl w:ilvl="0" w:tplc="2FF884E4">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95F5691"/>
    <w:multiLevelType w:val="hybridMultilevel"/>
    <w:tmpl w:val="7766E540"/>
    <w:lvl w:ilvl="0" w:tplc="F188B390">
      <w:start w:val="1"/>
      <w:numFmt w:val="decimal"/>
      <w:lvlText w:val="%1."/>
      <w:lvlJc w:val="left"/>
      <w:pPr>
        <w:ind w:left="216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B1E4B32"/>
    <w:multiLevelType w:val="hybridMultilevel"/>
    <w:tmpl w:val="D6D4101C"/>
    <w:lvl w:ilvl="0" w:tplc="F188B39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D2097E"/>
    <w:multiLevelType w:val="hybridMultilevel"/>
    <w:tmpl w:val="BDA058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E0B06C0"/>
    <w:multiLevelType w:val="hybridMultilevel"/>
    <w:tmpl w:val="6AD2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4B15F7"/>
    <w:multiLevelType w:val="hybridMultilevel"/>
    <w:tmpl w:val="95F8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3B0901"/>
    <w:multiLevelType w:val="hybridMultilevel"/>
    <w:tmpl w:val="440E5B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10E2EDF"/>
    <w:multiLevelType w:val="hybridMultilevel"/>
    <w:tmpl w:val="CD08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B15AE0"/>
    <w:multiLevelType w:val="hybridMultilevel"/>
    <w:tmpl w:val="7666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AD4617"/>
    <w:multiLevelType w:val="hybridMultilevel"/>
    <w:tmpl w:val="6A6AEF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EDA7234"/>
    <w:multiLevelType w:val="hybridMultilevel"/>
    <w:tmpl w:val="AAEA3F3C"/>
    <w:lvl w:ilvl="0" w:tplc="D688DA0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A001A50"/>
    <w:multiLevelType w:val="hybridMultilevel"/>
    <w:tmpl w:val="700297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A8644B0"/>
    <w:multiLevelType w:val="hybridMultilevel"/>
    <w:tmpl w:val="9DD43E82"/>
    <w:lvl w:ilvl="0" w:tplc="F188B390">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0"/>
  </w:num>
  <w:num w:numId="3">
    <w:abstractNumId w:val="5"/>
  </w:num>
  <w:num w:numId="4">
    <w:abstractNumId w:val="4"/>
  </w:num>
  <w:num w:numId="5">
    <w:abstractNumId w:val="15"/>
  </w:num>
  <w:num w:numId="6">
    <w:abstractNumId w:val="1"/>
  </w:num>
  <w:num w:numId="7">
    <w:abstractNumId w:val="9"/>
  </w:num>
  <w:num w:numId="8">
    <w:abstractNumId w:val="22"/>
  </w:num>
  <w:num w:numId="9">
    <w:abstractNumId w:val="26"/>
  </w:num>
  <w:num w:numId="10">
    <w:abstractNumId w:val="13"/>
  </w:num>
  <w:num w:numId="11">
    <w:abstractNumId w:val="34"/>
  </w:num>
  <w:num w:numId="12">
    <w:abstractNumId w:val="10"/>
  </w:num>
  <w:num w:numId="13">
    <w:abstractNumId w:val="23"/>
  </w:num>
  <w:num w:numId="14">
    <w:abstractNumId w:val="7"/>
  </w:num>
  <w:num w:numId="15">
    <w:abstractNumId w:val="3"/>
  </w:num>
  <w:num w:numId="16">
    <w:abstractNumId w:val="33"/>
  </w:num>
  <w:num w:numId="17">
    <w:abstractNumId w:val="16"/>
  </w:num>
  <w:num w:numId="18">
    <w:abstractNumId w:val="14"/>
  </w:num>
  <w:num w:numId="19">
    <w:abstractNumId w:val="11"/>
  </w:num>
  <w:num w:numId="20">
    <w:abstractNumId w:val="18"/>
  </w:num>
  <w:num w:numId="21">
    <w:abstractNumId w:val="25"/>
  </w:num>
  <w:num w:numId="22">
    <w:abstractNumId w:val="35"/>
  </w:num>
  <w:num w:numId="23">
    <w:abstractNumId w:val="24"/>
  </w:num>
  <w:num w:numId="24">
    <w:abstractNumId w:val="6"/>
  </w:num>
  <w:num w:numId="25">
    <w:abstractNumId w:val="0"/>
  </w:num>
  <w:num w:numId="26">
    <w:abstractNumId w:val="29"/>
  </w:num>
  <w:num w:numId="27">
    <w:abstractNumId w:val="32"/>
  </w:num>
  <w:num w:numId="28">
    <w:abstractNumId w:val="17"/>
  </w:num>
  <w:num w:numId="29">
    <w:abstractNumId w:val="2"/>
  </w:num>
  <w:num w:numId="30">
    <w:abstractNumId w:val="27"/>
  </w:num>
  <w:num w:numId="31">
    <w:abstractNumId w:val="31"/>
  </w:num>
  <w:num w:numId="32">
    <w:abstractNumId w:val="30"/>
  </w:num>
  <w:num w:numId="33">
    <w:abstractNumId w:val="21"/>
  </w:num>
  <w:num w:numId="34">
    <w:abstractNumId w:val="19"/>
  </w:num>
  <w:num w:numId="35">
    <w:abstractNumId w:val="2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 w:vendorID="64" w:dllVersion="0" w:nlCheck="1" w:checkStyle="0"/>
  <w:activeWritingStyle w:appName="MSWord" w:lang="en-US" w:vendorID="64" w:dllVersion="0" w:nlCheck="1" w:checkStyle="0"/>
  <w:activeWritingStyle w:appName="MSWord" w:lang="en-US" w:vendorID="64" w:dllVersion="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954"/>
    <w:rsid w:val="000040AC"/>
    <w:rsid w:val="00005D21"/>
    <w:rsid w:val="0001536C"/>
    <w:rsid w:val="0001557D"/>
    <w:rsid w:val="00020A02"/>
    <w:rsid w:val="00023A5A"/>
    <w:rsid w:val="00035E32"/>
    <w:rsid w:val="00037B9F"/>
    <w:rsid w:val="000424C8"/>
    <w:rsid w:val="0004791E"/>
    <w:rsid w:val="0004798B"/>
    <w:rsid w:val="00050551"/>
    <w:rsid w:val="00052B76"/>
    <w:rsid w:val="00063674"/>
    <w:rsid w:val="000669B5"/>
    <w:rsid w:val="000715E3"/>
    <w:rsid w:val="00073095"/>
    <w:rsid w:val="0008335B"/>
    <w:rsid w:val="00083D5E"/>
    <w:rsid w:val="0008547C"/>
    <w:rsid w:val="00087B2E"/>
    <w:rsid w:val="00091044"/>
    <w:rsid w:val="000927D0"/>
    <w:rsid w:val="000929B6"/>
    <w:rsid w:val="0009434F"/>
    <w:rsid w:val="000A307D"/>
    <w:rsid w:val="000A6556"/>
    <w:rsid w:val="000C00BA"/>
    <w:rsid w:val="000C13E7"/>
    <w:rsid w:val="000D483F"/>
    <w:rsid w:val="000D4A4E"/>
    <w:rsid w:val="000D4FF9"/>
    <w:rsid w:val="000D5BD0"/>
    <w:rsid w:val="000D6A6B"/>
    <w:rsid w:val="000E3010"/>
    <w:rsid w:val="000E523C"/>
    <w:rsid w:val="000E6310"/>
    <w:rsid w:val="000E6D11"/>
    <w:rsid w:val="000E733C"/>
    <w:rsid w:val="000F1B7F"/>
    <w:rsid w:val="000F3D2A"/>
    <w:rsid w:val="000F68B4"/>
    <w:rsid w:val="000F6D2F"/>
    <w:rsid w:val="00100A0C"/>
    <w:rsid w:val="00101BD5"/>
    <w:rsid w:val="001020BB"/>
    <w:rsid w:val="00103CC8"/>
    <w:rsid w:val="001040B6"/>
    <w:rsid w:val="0010478A"/>
    <w:rsid w:val="0010736C"/>
    <w:rsid w:val="00113ABA"/>
    <w:rsid w:val="00117327"/>
    <w:rsid w:val="00120BDB"/>
    <w:rsid w:val="00121C04"/>
    <w:rsid w:val="00123984"/>
    <w:rsid w:val="00123F6D"/>
    <w:rsid w:val="0012710F"/>
    <w:rsid w:val="00127EBC"/>
    <w:rsid w:val="00134118"/>
    <w:rsid w:val="001434EC"/>
    <w:rsid w:val="0014565D"/>
    <w:rsid w:val="00145EDE"/>
    <w:rsid w:val="0014673F"/>
    <w:rsid w:val="00150B5F"/>
    <w:rsid w:val="00152BF9"/>
    <w:rsid w:val="0015429F"/>
    <w:rsid w:val="001544A6"/>
    <w:rsid w:val="00164EB6"/>
    <w:rsid w:val="001653A7"/>
    <w:rsid w:val="001664A6"/>
    <w:rsid w:val="001667C9"/>
    <w:rsid w:val="00170594"/>
    <w:rsid w:val="00171735"/>
    <w:rsid w:val="00185285"/>
    <w:rsid w:val="00185334"/>
    <w:rsid w:val="00185F4D"/>
    <w:rsid w:val="001879CE"/>
    <w:rsid w:val="00192167"/>
    <w:rsid w:val="0019263A"/>
    <w:rsid w:val="00194F9F"/>
    <w:rsid w:val="00195D15"/>
    <w:rsid w:val="00196E8B"/>
    <w:rsid w:val="00197447"/>
    <w:rsid w:val="00197722"/>
    <w:rsid w:val="001A04E1"/>
    <w:rsid w:val="001A2502"/>
    <w:rsid w:val="001A442A"/>
    <w:rsid w:val="001B16EE"/>
    <w:rsid w:val="001B2EC4"/>
    <w:rsid w:val="001B3602"/>
    <w:rsid w:val="001B3CD6"/>
    <w:rsid w:val="001B4146"/>
    <w:rsid w:val="001B79D0"/>
    <w:rsid w:val="001C182B"/>
    <w:rsid w:val="001C1F2D"/>
    <w:rsid w:val="001C38EB"/>
    <w:rsid w:val="001C4565"/>
    <w:rsid w:val="001D11F7"/>
    <w:rsid w:val="001D5F3D"/>
    <w:rsid w:val="001D6BD0"/>
    <w:rsid w:val="001D7E23"/>
    <w:rsid w:val="001E0FE0"/>
    <w:rsid w:val="001E2387"/>
    <w:rsid w:val="001E2EEB"/>
    <w:rsid w:val="001E41E8"/>
    <w:rsid w:val="001F053E"/>
    <w:rsid w:val="001F576D"/>
    <w:rsid w:val="001F78F9"/>
    <w:rsid w:val="00200417"/>
    <w:rsid w:val="00212E27"/>
    <w:rsid w:val="00216C71"/>
    <w:rsid w:val="0021743D"/>
    <w:rsid w:val="002207CF"/>
    <w:rsid w:val="00223710"/>
    <w:rsid w:val="002252FF"/>
    <w:rsid w:val="0023075C"/>
    <w:rsid w:val="00236CD6"/>
    <w:rsid w:val="00244AA6"/>
    <w:rsid w:val="00246D6A"/>
    <w:rsid w:val="00251A8A"/>
    <w:rsid w:val="00251EFA"/>
    <w:rsid w:val="00254102"/>
    <w:rsid w:val="002544DD"/>
    <w:rsid w:val="00254E57"/>
    <w:rsid w:val="00255DFC"/>
    <w:rsid w:val="002611FF"/>
    <w:rsid w:val="00265FDB"/>
    <w:rsid w:val="00274476"/>
    <w:rsid w:val="00274581"/>
    <w:rsid w:val="00276FF1"/>
    <w:rsid w:val="00277472"/>
    <w:rsid w:val="0027764A"/>
    <w:rsid w:val="00280FDF"/>
    <w:rsid w:val="002831A5"/>
    <w:rsid w:val="00293A9E"/>
    <w:rsid w:val="002A0FF9"/>
    <w:rsid w:val="002A1A90"/>
    <w:rsid w:val="002A259A"/>
    <w:rsid w:val="002A4909"/>
    <w:rsid w:val="002B2EE5"/>
    <w:rsid w:val="002C0989"/>
    <w:rsid w:val="002C114F"/>
    <w:rsid w:val="002C223A"/>
    <w:rsid w:val="002C2541"/>
    <w:rsid w:val="002C3B27"/>
    <w:rsid w:val="002D275C"/>
    <w:rsid w:val="002D51F0"/>
    <w:rsid w:val="002F225A"/>
    <w:rsid w:val="002F2ABE"/>
    <w:rsid w:val="002F4F9E"/>
    <w:rsid w:val="00300731"/>
    <w:rsid w:val="003026A9"/>
    <w:rsid w:val="00302ABD"/>
    <w:rsid w:val="0030442D"/>
    <w:rsid w:val="00307365"/>
    <w:rsid w:val="0030784A"/>
    <w:rsid w:val="00312A6D"/>
    <w:rsid w:val="003133B2"/>
    <w:rsid w:val="003137D9"/>
    <w:rsid w:val="003161F7"/>
    <w:rsid w:val="00323016"/>
    <w:rsid w:val="0032383B"/>
    <w:rsid w:val="003244F0"/>
    <w:rsid w:val="00333935"/>
    <w:rsid w:val="003340C0"/>
    <w:rsid w:val="00336142"/>
    <w:rsid w:val="003365E6"/>
    <w:rsid w:val="00337221"/>
    <w:rsid w:val="003374F6"/>
    <w:rsid w:val="003400B4"/>
    <w:rsid w:val="00342515"/>
    <w:rsid w:val="00346BC7"/>
    <w:rsid w:val="003510F6"/>
    <w:rsid w:val="003518A0"/>
    <w:rsid w:val="003519E6"/>
    <w:rsid w:val="00352C7E"/>
    <w:rsid w:val="00353096"/>
    <w:rsid w:val="003559BA"/>
    <w:rsid w:val="00361EC6"/>
    <w:rsid w:val="00364D3F"/>
    <w:rsid w:val="00365F66"/>
    <w:rsid w:val="00366A6F"/>
    <w:rsid w:val="003710B3"/>
    <w:rsid w:val="003736DB"/>
    <w:rsid w:val="00376DC5"/>
    <w:rsid w:val="0038550E"/>
    <w:rsid w:val="00385A7C"/>
    <w:rsid w:val="00385F9F"/>
    <w:rsid w:val="00390A87"/>
    <w:rsid w:val="00395E11"/>
    <w:rsid w:val="003A1176"/>
    <w:rsid w:val="003A158B"/>
    <w:rsid w:val="003A40B4"/>
    <w:rsid w:val="003B36F3"/>
    <w:rsid w:val="003B3839"/>
    <w:rsid w:val="003C011B"/>
    <w:rsid w:val="003C1E16"/>
    <w:rsid w:val="003C4152"/>
    <w:rsid w:val="003C78A3"/>
    <w:rsid w:val="003D0763"/>
    <w:rsid w:val="003D2AF1"/>
    <w:rsid w:val="003D322B"/>
    <w:rsid w:val="003F0067"/>
    <w:rsid w:val="003F0D6F"/>
    <w:rsid w:val="003F3355"/>
    <w:rsid w:val="00403070"/>
    <w:rsid w:val="00403FA7"/>
    <w:rsid w:val="004048F4"/>
    <w:rsid w:val="0041517D"/>
    <w:rsid w:val="004155A1"/>
    <w:rsid w:val="00420687"/>
    <w:rsid w:val="0042088A"/>
    <w:rsid w:val="00423BA5"/>
    <w:rsid w:val="00427495"/>
    <w:rsid w:val="00437576"/>
    <w:rsid w:val="004375B3"/>
    <w:rsid w:val="00437F71"/>
    <w:rsid w:val="0044277F"/>
    <w:rsid w:val="00443438"/>
    <w:rsid w:val="00443742"/>
    <w:rsid w:val="00446D7D"/>
    <w:rsid w:val="0045091C"/>
    <w:rsid w:val="004558A4"/>
    <w:rsid w:val="00457107"/>
    <w:rsid w:val="00460264"/>
    <w:rsid w:val="004605F6"/>
    <w:rsid w:val="00460961"/>
    <w:rsid w:val="004769A8"/>
    <w:rsid w:val="00476A71"/>
    <w:rsid w:val="00476E55"/>
    <w:rsid w:val="004810E4"/>
    <w:rsid w:val="00486B79"/>
    <w:rsid w:val="004917A2"/>
    <w:rsid w:val="00491B74"/>
    <w:rsid w:val="004A011A"/>
    <w:rsid w:val="004A0727"/>
    <w:rsid w:val="004A6CD5"/>
    <w:rsid w:val="004B3142"/>
    <w:rsid w:val="004C3B9E"/>
    <w:rsid w:val="004C772B"/>
    <w:rsid w:val="004D5908"/>
    <w:rsid w:val="004E28BC"/>
    <w:rsid w:val="004E3842"/>
    <w:rsid w:val="004E3FAF"/>
    <w:rsid w:val="004E6449"/>
    <w:rsid w:val="004F06B3"/>
    <w:rsid w:val="004F3C85"/>
    <w:rsid w:val="004F43D5"/>
    <w:rsid w:val="004F4A59"/>
    <w:rsid w:val="004F4AC1"/>
    <w:rsid w:val="004F63AF"/>
    <w:rsid w:val="004F6641"/>
    <w:rsid w:val="004F6C19"/>
    <w:rsid w:val="005015BA"/>
    <w:rsid w:val="005057EE"/>
    <w:rsid w:val="005077BF"/>
    <w:rsid w:val="005112BE"/>
    <w:rsid w:val="005142A7"/>
    <w:rsid w:val="005145A9"/>
    <w:rsid w:val="005155BB"/>
    <w:rsid w:val="00516998"/>
    <w:rsid w:val="005169A8"/>
    <w:rsid w:val="0052058B"/>
    <w:rsid w:val="005264E7"/>
    <w:rsid w:val="0053283E"/>
    <w:rsid w:val="005328F8"/>
    <w:rsid w:val="00533CCC"/>
    <w:rsid w:val="00534F1B"/>
    <w:rsid w:val="00535515"/>
    <w:rsid w:val="00556B62"/>
    <w:rsid w:val="005617A6"/>
    <w:rsid w:val="00571EC4"/>
    <w:rsid w:val="00577D5F"/>
    <w:rsid w:val="0058210C"/>
    <w:rsid w:val="00582450"/>
    <w:rsid w:val="00583D1B"/>
    <w:rsid w:val="005857E2"/>
    <w:rsid w:val="005872FC"/>
    <w:rsid w:val="00591E2F"/>
    <w:rsid w:val="005A1525"/>
    <w:rsid w:val="005A3A45"/>
    <w:rsid w:val="005B249A"/>
    <w:rsid w:val="005B7846"/>
    <w:rsid w:val="005C32FB"/>
    <w:rsid w:val="005C4D78"/>
    <w:rsid w:val="005D1695"/>
    <w:rsid w:val="005D6720"/>
    <w:rsid w:val="005E55D0"/>
    <w:rsid w:val="005E67AC"/>
    <w:rsid w:val="005E6FF7"/>
    <w:rsid w:val="005E723D"/>
    <w:rsid w:val="005F0890"/>
    <w:rsid w:val="005F0F3F"/>
    <w:rsid w:val="005F2664"/>
    <w:rsid w:val="00602895"/>
    <w:rsid w:val="00604A32"/>
    <w:rsid w:val="00606077"/>
    <w:rsid w:val="006078B3"/>
    <w:rsid w:val="00613297"/>
    <w:rsid w:val="00615414"/>
    <w:rsid w:val="00615E86"/>
    <w:rsid w:val="00623C89"/>
    <w:rsid w:val="0062567D"/>
    <w:rsid w:val="00632048"/>
    <w:rsid w:val="006338E4"/>
    <w:rsid w:val="00635B99"/>
    <w:rsid w:val="00636326"/>
    <w:rsid w:val="006413FB"/>
    <w:rsid w:val="00651DB7"/>
    <w:rsid w:val="0065422A"/>
    <w:rsid w:val="006550BF"/>
    <w:rsid w:val="006557A5"/>
    <w:rsid w:val="00660709"/>
    <w:rsid w:val="00662441"/>
    <w:rsid w:val="00665469"/>
    <w:rsid w:val="0067402E"/>
    <w:rsid w:val="006815EF"/>
    <w:rsid w:val="006854BE"/>
    <w:rsid w:val="006924C6"/>
    <w:rsid w:val="00693925"/>
    <w:rsid w:val="00697744"/>
    <w:rsid w:val="006A35D6"/>
    <w:rsid w:val="006A4A9B"/>
    <w:rsid w:val="006A6657"/>
    <w:rsid w:val="006A689A"/>
    <w:rsid w:val="006B46B2"/>
    <w:rsid w:val="006B5C37"/>
    <w:rsid w:val="006C2918"/>
    <w:rsid w:val="006C32A3"/>
    <w:rsid w:val="006D0F2D"/>
    <w:rsid w:val="006E24C2"/>
    <w:rsid w:val="006E4D10"/>
    <w:rsid w:val="006E7DD9"/>
    <w:rsid w:val="006F00EA"/>
    <w:rsid w:val="006F42DD"/>
    <w:rsid w:val="007030AC"/>
    <w:rsid w:val="007111A3"/>
    <w:rsid w:val="007152C4"/>
    <w:rsid w:val="00716078"/>
    <w:rsid w:val="00717646"/>
    <w:rsid w:val="0072012A"/>
    <w:rsid w:val="007335E4"/>
    <w:rsid w:val="00735CDC"/>
    <w:rsid w:val="007360B8"/>
    <w:rsid w:val="00741C82"/>
    <w:rsid w:val="007420AC"/>
    <w:rsid w:val="00743AC0"/>
    <w:rsid w:val="00745C1A"/>
    <w:rsid w:val="00747026"/>
    <w:rsid w:val="007501A5"/>
    <w:rsid w:val="007542D8"/>
    <w:rsid w:val="00754353"/>
    <w:rsid w:val="00762EB7"/>
    <w:rsid w:val="00764F2A"/>
    <w:rsid w:val="007668EB"/>
    <w:rsid w:val="007701AC"/>
    <w:rsid w:val="00772EB4"/>
    <w:rsid w:val="007745B4"/>
    <w:rsid w:val="00776BCA"/>
    <w:rsid w:val="00776E56"/>
    <w:rsid w:val="00777E8B"/>
    <w:rsid w:val="007856AD"/>
    <w:rsid w:val="00787A6B"/>
    <w:rsid w:val="0079069F"/>
    <w:rsid w:val="00790DD7"/>
    <w:rsid w:val="0079293D"/>
    <w:rsid w:val="00796E88"/>
    <w:rsid w:val="00796FEE"/>
    <w:rsid w:val="007972E6"/>
    <w:rsid w:val="00797A1A"/>
    <w:rsid w:val="00797F4C"/>
    <w:rsid w:val="007A620E"/>
    <w:rsid w:val="007A6D27"/>
    <w:rsid w:val="007B5CFC"/>
    <w:rsid w:val="007B5F33"/>
    <w:rsid w:val="007B6832"/>
    <w:rsid w:val="007C4D01"/>
    <w:rsid w:val="007C73E1"/>
    <w:rsid w:val="007D0A56"/>
    <w:rsid w:val="007D1039"/>
    <w:rsid w:val="007D1406"/>
    <w:rsid w:val="007D2731"/>
    <w:rsid w:val="007E030C"/>
    <w:rsid w:val="007E414F"/>
    <w:rsid w:val="007F2F68"/>
    <w:rsid w:val="007F374C"/>
    <w:rsid w:val="007F3A0B"/>
    <w:rsid w:val="007F3AFE"/>
    <w:rsid w:val="007F5A41"/>
    <w:rsid w:val="00803471"/>
    <w:rsid w:val="00803E30"/>
    <w:rsid w:val="00805E43"/>
    <w:rsid w:val="00805F09"/>
    <w:rsid w:val="00806AC3"/>
    <w:rsid w:val="00812CAA"/>
    <w:rsid w:val="00815D3F"/>
    <w:rsid w:val="00816BB5"/>
    <w:rsid w:val="008202CC"/>
    <w:rsid w:val="00827E74"/>
    <w:rsid w:val="00831D0F"/>
    <w:rsid w:val="00833976"/>
    <w:rsid w:val="0083496D"/>
    <w:rsid w:val="00840363"/>
    <w:rsid w:val="00840F8D"/>
    <w:rsid w:val="00842AD5"/>
    <w:rsid w:val="00846432"/>
    <w:rsid w:val="008516E0"/>
    <w:rsid w:val="00852899"/>
    <w:rsid w:val="00854561"/>
    <w:rsid w:val="00860710"/>
    <w:rsid w:val="00863295"/>
    <w:rsid w:val="00864466"/>
    <w:rsid w:val="00865069"/>
    <w:rsid w:val="00866337"/>
    <w:rsid w:val="00866765"/>
    <w:rsid w:val="00867B5E"/>
    <w:rsid w:val="008741E6"/>
    <w:rsid w:val="00877560"/>
    <w:rsid w:val="008778E0"/>
    <w:rsid w:val="00877E1F"/>
    <w:rsid w:val="0088276C"/>
    <w:rsid w:val="00893D82"/>
    <w:rsid w:val="0089468B"/>
    <w:rsid w:val="00894A7C"/>
    <w:rsid w:val="00895A09"/>
    <w:rsid w:val="008A021A"/>
    <w:rsid w:val="008A0C79"/>
    <w:rsid w:val="008A108C"/>
    <w:rsid w:val="008A35DC"/>
    <w:rsid w:val="008A4AD9"/>
    <w:rsid w:val="008A5427"/>
    <w:rsid w:val="008A7EA5"/>
    <w:rsid w:val="008B4371"/>
    <w:rsid w:val="008B4432"/>
    <w:rsid w:val="008B6D6F"/>
    <w:rsid w:val="008B7437"/>
    <w:rsid w:val="008C02F6"/>
    <w:rsid w:val="008C2F3D"/>
    <w:rsid w:val="008C70B9"/>
    <w:rsid w:val="008D026B"/>
    <w:rsid w:val="008D2A40"/>
    <w:rsid w:val="008D7FBC"/>
    <w:rsid w:val="008E0BBC"/>
    <w:rsid w:val="008E20FA"/>
    <w:rsid w:val="008E4AA7"/>
    <w:rsid w:val="008E546F"/>
    <w:rsid w:val="008E5811"/>
    <w:rsid w:val="008F04BA"/>
    <w:rsid w:val="008F18B0"/>
    <w:rsid w:val="008F3102"/>
    <w:rsid w:val="00904FCE"/>
    <w:rsid w:val="009142AF"/>
    <w:rsid w:val="009146D2"/>
    <w:rsid w:val="00915125"/>
    <w:rsid w:val="00917C12"/>
    <w:rsid w:val="009246A8"/>
    <w:rsid w:val="00926A98"/>
    <w:rsid w:val="00926DB7"/>
    <w:rsid w:val="00927849"/>
    <w:rsid w:val="00927CD5"/>
    <w:rsid w:val="00927F3A"/>
    <w:rsid w:val="009355CE"/>
    <w:rsid w:val="00936880"/>
    <w:rsid w:val="00941548"/>
    <w:rsid w:val="009477C8"/>
    <w:rsid w:val="00951724"/>
    <w:rsid w:val="00952480"/>
    <w:rsid w:val="00957968"/>
    <w:rsid w:val="00967E6F"/>
    <w:rsid w:val="00970BC1"/>
    <w:rsid w:val="00973072"/>
    <w:rsid w:val="00985E30"/>
    <w:rsid w:val="00986AF2"/>
    <w:rsid w:val="009876F3"/>
    <w:rsid w:val="009A100F"/>
    <w:rsid w:val="009A14A4"/>
    <w:rsid w:val="009A25EB"/>
    <w:rsid w:val="009A46DE"/>
    <w:rsid w:val="009A6A63"/>
    <w:rsid w:val="009B1779"/>
    <w:rsid w:val="009B2D65"/>
    <w:rsid w:val="009B759D"/>
    <w:rsid w:val="009C1C7F"/>
    <w:rsid w:val="009C2769"/>
    <w:rsid w:val="009C3A86"/>
    <w:rsid w:val="009D3C4B"/>
    <w:rsid w:val="009E03BA"/>
    <w:rsid w:val="009E0E9E"/>
    <w:rsid w:val="009E135E"/>
    <w:rsid w:val="009E34FC"/>
    <w:rsid w:val="009E3BA6"/>
    <w:rsid w:val="009E5970"/>
    <w:rsid w:val="009E5990"/>
    <w:rsid w:val="009F177D"/>
    <w:rsid w:val="009F3704"/>
    <w:rsid w:val="00A00578"/>
    <w:rsid w:val="00A01DA9"/>
    <w:rsid w:val="00A03398"/>
    <w:rsid w:val="00A04D6D"/>
    <w:rsid w:val="00A0500B"/>
    <w:rsid w:val="00A122C5"/>
    <w:rsid w:val="00A13110"/>
    <w:rsid w:val="00A14FE1"/>
    <w:rsid w:val="00A17EA0"/>
    <w:rsid w:val="00A27677"/>
    <w:rsid w:val="00A32F8B"/>
    <w:rsid w:val="00A34EC4"/>
    <w:rsid w:val="00A373B3"/>
    <w:rsid w:val="00A40BFE"/>
    <w:rsid w:val="00A431AC"/>
    <w:rsid w:val="00A44402"/>
    <w:rsid w:val="00A46C02"/>
    <w:rsid w:val="00A47FCF"/>
    <w:rsid w:val="00A507ED"/>
    <w:rsid w:val="00A522FE"/>
    <w:rsid w:val="00A537D7"/>
    <w:rsid w:val="00A53B7C"/>
    <w:rsid w:val="00A545C0"/>
    <w:rsid w:val="00A5564F"/>
    <w:rsid w:val="00A559DA"/>
    <w:rsid w:val="00A562ED"/>
    <w:rsid w:val="00A57433"/>
    <w:rsid w:val="00A60CAA"/>
    <w:rsid w:val="00A62520"/>
    <w:rsid w:val="00A625F5"/>
    <w:rsid w:val="00A62C53"/>
    <w:rsid w:val="00A65AC0"/>
    <w:rsid w:val="00A65ED6"/>
    <w:rsid w:val="00A664C8"/>
    <w:rsid w:val="00A66F24"/>
    <w:rsid w:val="00A70F2A"/>
    <w:rsid w:val="00A71A92"/>
    <w:rsid w:val="00A72A3B"/>
    <w:rsid w:val="00A75726"/>
    <w:rsid w:val="00A777EC"/>
    <w:rsid w:val="00A80CC0"/>
    <w:rsid w:val="00A81EA3"/>
    <w:rsid w:val="00A82888"/>
    <w:rsid w:val="00A843EE"/>
    <w:rsid w:val="00A94284"/>
    <w:rsid w:val="00A9439D"/>
    <w:rsid w:val="00A94B04"/>
    <w:rsid w:val="00A96DB3"/>
    <w:rsid w:val="00A96EB6"/>
    <w:rsid w:val="00A97B27"/>
    <w:rsid w:val="00AA01EF"/>
    <w:rsid w:val="00AA1959"/>
    <w:rsid w:val="00AA4FA5"/>
    <w:rsid w:val="00AA571D"/>
    <w:rsid w:val="00AA694E"/>
    <w:rsid w:val="00AB21B9"/>
    <w:rsid w:val="00AB34BC"/>
    <w:rsid w:val="00AC138A"/>
    <w:rsid w:val="00AC7626"/>
    <w:rsid w:val="00AD2756"/>
    <w:rsid w:val="00AD2D72"/>
    <w:rsid w:val="00AD5D84"/>
    <w:rsid w:val="00AD790B"/>
    <w:rsid w:val="00AE03AE"/>
    <w:rsid w:val="00AE4900"/>
    <w:rsid w:val="00AF0298"/>
    <w:rsid w:val="00AF0FF0"/>
    <w:rsid w:val="00AF43B6"/>
    <w:rsid w:val="00AF4BF6"/>
    <w:rsid w:val="00AF5CEC"/>
    <w:rsid w:val="00AF7278"/>
    <w:rsid w:val="00B021CF"/>
    <w:rsid w:val="00B04587"/>
    <w:rsid w:val="00B0756D"/>
    <w:rsid w:val="00B10C7C"/>
    <w:rsid w:val="00B11CFE"/>
    <w:rsid w:val="00B16B01"/>
    <w:rsid w:val="00B17E3E"/>
    <w:rsid w:val="00B20684"/>
    <w:rsid w:val="00B2578D"/>
    <w:rsid w:val="00B278C4"/>
    <w:rsid w:val="00B331F3"/>
    <w:rsid w:val="00B34285"/>
    <w:rsid w:val="00B34391"/>
    <w:rsid w:val="00B34422"/>
    <w:rsid w:val="00B36FA5"/>
    <w:rsid w:val="00B37C28"/>
    <w:rsid w:val="00B42AA1"/>
    <w:rsid w:val="00B45ED9"/>
    <w:rsid w:val="00B477EE"/>
    <w:rsid w:val="00B516FE"/>
    <w:rsid w:val="00B558DA"/>
    <w:rsid w:val="00B60CC5"/>
    <w:rsid w:val="00B624FF"/>
    <w:rsid w:val="00B6288C"/>
    <w:rsid w:val="00B65E99"/>
    <w:rsid w:val="00B716A7"/>
    <w:rsid w:val="00B73254"/>
    <w:rsid w:val="00B778C4"/>
    <w:rsid w:val="00B8007D"/>
    <w:rsid w:val="00B85DA3"/>
    <w:rsid w:val="00B90AEE"/>
    <w:rsid w:val="00B9429C"/>
    <w:rsid w:val="00B9588B"/>
    <w:rsid w:val="00BA2215"/>
    <w:rsid w:val="00BA2C6F"/>
    <w:rsid w:val="00BB003B"/>
    <w:rsid w:val="00BB0F3D"/>
    <w:rsid w:val="00BB2247"/>
    <w:rsid w:val="00BB4991"/>
    <w:rsid w:val="00BC31F9"/>
    <w:rsid w:val="00BC350A"/>
    <w:rsid w:val="00BC5062"/>
    <w:rsid w:val="00BC6E06"/>
    <w:rsid w:val="00BD7191"/>
    <w:rsid w:val="00BE0AEB"/>
    <w:rsid w:val="00BE10FB"/>
    <w:rsid w:val="00BE18FD"/>
    <w:rsid w:val="00BE1BC9"/>
    <w:rsid w:val="00BE2604"/>
    <w:rsid w:val="00BE2906"/>
    <w:rsid w:val="00BE37BA"/>
    <w:rsid w:val="00BF05B6"/>
    <w:rsid w:val="00BF2A1D"/>
    <w:rsid w:val="00BF4992"/>
    <w:rsid w:val="00C01B7D"/>
    <w:rsid w:val="00C020B0"/>
    <w:rsid w:val="00C04029"/>
    <w:rsid w:val="00C05D67"/>
    <w:rsid w:val="00C13CA0"/>
    <w:rsid w:val="00C20089"/>
    <w:rsid w:val="00C2443A"/>
    <w:rsid w:val="00C30944"/>
    <w:rsid w:val="00C3610C"/>
    <w:rsid w:val="00C40711"/>
    <w:rsid w:val="00C41071"/>
    <w:rsid w:val="00C42EA4"/>
    <w:rsid w:val="00C44CF0"/>
    <w:rsid w:val="00C45EAB"/>
    <w:rsid w:val="00C4750E"/>
    <w:rsid w:val="00C47C53"/>
    <w:rsid w:val="00C5073F"/>
    <w:rsid w:val="00C62AC3"/>
    <w:rsid w:val="00C652BF"/>
    <w:rsid w:val="00C67255"/>
    <w:rsid w:val="00C67446"/>
    <w:rsid w:val="00C70966"/>
    <w:rsid w:val="00C72C89"/>
    <w:rsid w:val="00C74071"/>
    <w:rsid w:val="00C80579"/>
    <w:rsid w:val="00C82948"/>
    <w:rsid w:val="00C85E76"/>
    <w:rsid w:val="00C86744"/>
    <w:rsid w:val="00C87BF7"/>
    <w:rsid w:val="00C9334A"/>
    <w:rsid w:val="00C946BB"/>
    <w:rsid w:val="00C957F6"/>
    <w:rsid w:val="00C95C7F"/>
    <w:rsid w:val="00CA1CAF"/>
    <w:rsid w:val="00CA1DBA"/>
    <w:rsid w:val="00CA3A60"/>
    <w:rsid w:val="00CA5ACA"/>
    <w:rsid w:val="00CB1BE4"/>
    <w:rsid w:val="00CB2001"/>
    <w:rsid w:val="00CB331B"/>
    <w:rsid w:val="00CB456E"/>
    <w:rsid w:val="00CB5A78"/>
    <w:rsid w:val="00CB5B46"/>
    <w:rsid w:val="00CC14B1"/>
    <w:rsid w:val="00CC2284"/>
    <w:rsid w:val="00CC2D20"/>
    <w:rsid w:val="00CC5672"/>
    <w:rsid w:val="00CE3200"/>
    <w:rsid w:val="00CE4000"/>
    <w:rsid w:val="00CE4928"/>
    <w:rsid w:val="00CF3CB1"/>
    <w:rsid w:val="00CF5A7D"/>
    <w:rsid w:val="00D055CB"/>
    <w:rsid w:val="00D05EDA"/>
    <w:rsid w:val="00D07AB5"/>
    <w:rsid w:val="00D125E9"/>
    <w:rsid w:val="00D15762"/>
    <w:rsid w:val="00D15AB6"/>
    <w:rsid w:val="00D162CF"/>
    <w:rsid w:val="00D21AD8"/>
    <w:rsid w:val="00D21B02"/>
    <w:rsid w:val="00D225CA"/>
    <w:rsid w:val="00D248FD"/>
    <w:rsid w:val="00D30464"/>
    <w:rsid w:val="00D30EEC"/>
    <w:rsid w:val="00D32E7F"/>
    <w:rsid w:val="00D34262"/>
    <w:rsid w:val="00D36D77"/>
    <w:rsid w:val="00D4040A"/>
    <w:rsid w:val="00D4091D"/>
    <w:rsid w:val="00D41AAF"/>
    <w:rsid w:val="00D423B2"/>
    <w:rsid w:val="00D45662"/>
    <w:rsid w:val="00D45A19"/>
    <w:rsid w:val="00D47614"/>
    <w:rsid w:val="00D500B3"/>
    <w:rsid w:val="00D500B5"/>
    <w:rsid w:val="00D51589"/>
    <w:rsid w:val="00D526E6"/>
    <w:rsid w:val="00D53DCE"/>
    <w:rsid w:val="00D54A09"/>
    <w:rsid w:val="00D56898"/>
    <w:rsid w:val="00D57E37"/>
    <w:rsid w:val="00D57F8A"/>
    <w:rsid w:val="00D62602"/>
    <w:rsid w:val="00D627DA"/>
    <w:rsid w:val="00D6361A"/>
    <w:rsid w:val="00D64404"/>
    <w:rsid w:val="00D646D7"/>
    <w:rsid w:val="00D66771"/>
    <w:rsid w:val="00D81761"/>
    <w:rsid w:val="00D81C75"/>
    <w:rsid w:val="00D91168"/>
    <w:rsid w:val="00D92122"/>
    <w:rsid w:val="00D95854"/>
    <w:rsid w:val="00DA24A2"/>
    <w:rsid w:val="00DA6DB0"/>
    <w:rsid w:val="00DB1019"/>
    <w:rsid w:val="00DB1A1B"/>
    <w:rsid w:val="00DB1C25"/>
    <w:rsid w:val="00DB1EE0"/>
    <w:rsid w:val="00DC62E1"/>
    <w:rsid w:val="00DD3F2F"/>
    <w:rsid w:val="00DD5176"/>
    <w:rsid w:val="00DD7261"/>
    <w:rsid w:val="00DE23CC"/>
    <w:rsid w:val="00DE7E30"/>
    <w:rsid w:val="00DF17F7"/>
    <w:rsid w:val="00DF1FED"/>
    <w:rsid w:val="00DF51A3"/>
    <w:rsid w:val="00E03CDC"/>
    <w:rsid w:val="00E045E9"/>
    <w:rsid w:val="00E06DB2"/>
    <w:rsid w:val="00E0745B"/>
    <w:rsid w:val="00E07994"/>
    <w:rsid w:val="00E07DED"/>
    <w:rsid w:val="00E13EF9"/>
    <w:rsid w:val="00E17184"/>
    <w:rsid w:val="00E17D54"/>
    <w:rsid w:val="00E223DD"/>
    <w:rsid w:val="00E23AD5"/>
    <w:rsid w:val="00E23D1B"/>
    <w:rsid w:val="00E306E2"/>
    <w:rsid w:val="00E309FB"/>
    <w:rsid w:val="00E36B7D"/>
    <w:rsid w:val="00E37BD5"/>
    <w:rsid w:val="00E44D50"/>
    <w:rsid w:val="00E47E35"/>
    <w:rsid w:val="00E54DA4"/>
    <w:rsid w:val="00E553F8"/>
    <w:rsid w:val="00E571D0"/>
    <w:rsid w:val="00E57D36"/>
    <w:rsid w:val="00E62BFC"/>
    <w:rsid w:val="00E63148"/>
    <w:rsid w:val="00E71270"/>
    <w:rsid w:val="00E71D37"/>
    <w:rsid w:val="00E7239D"/>
    <w:rsid w:val="00E723B9"/>
    <w:rsid w:val="00E74DD5"/>
    <w:rsid w:val="00E801CD"/>
    <w:rsid w:val="00E81499"/>
    <w:rsid w:val="00E83324"/>
    <w:rsid w:val="00E86C4A"/>
    <w:rsid w:val="00E907B5"/>
    <w:rsid w:val="00E907CC"/>
    <w:rsid w:val="00E93D5B"/>
    <w:rsid w:val="00E96842"/>
    <w:rsid w:val="00EA62D6"/>
    <w:rsid w:val="00EA7C4E"/>
    <w:rsid w:val="00EB23AB"/>
    <w:rsid w:val="00EB2852"/>
    <w:rsid w:val="00EC08AE"/>
    <w:rsid w:val="00EC4C3D"/>
    <w:rsid w:val="00EC67CB"/>
    <w:rsid w:val="00ED03DE"/>
    <w:rsid w:val="00ED230D"/>
    <w:rsid w:val="00ED3823"/>
    <w:rsid w:val="00ED7A9A"/>
    <w:rsid w:val="00EE4E9B"/>
    <w:rsid w:val="00EF2301"/>
    <w:rsid w:val="00EF2B06"/>
    <w:rsid w:val="00EF4BFA"/>
    <w:rsid w:val="00F07E8E"/>
    <w:rsid w:val="00F10F78"/>
    <w:rsid w:val="00F12DF5"/>
    <w:rsid w:val="00F20FB6"/>
    <w:rsid w:val="00F214C8"/>
    <w:rsid w:val="00F226D9"/>
    <w:rsid w:val="00F22F49"/>
    <w:rsid w:val="00F33DF0"/>
    <w:rsid w:val="00F34498"/>
    <w:rsid w:val="00F35211"/>
    <w:rsid w:val="00F35EB0"/>
    <w:rsid w:val="00F37A9D"/>
    <w:rsid w:val="00F42699"/>
    <w:rsid w:val="00F437FE"/>
    <w:rsid w:val="00F46788"/>
    <w:rsid w:val="00F51655"/>
    <w:rsid w:val="00F52224"/>
    <w:rsid w:val="00F526E2"/>
    <w:rsid w:val="00F53D35"/>
    <w:rsid w:val="00F5504B"/>
    <w:rsid w:val="00F55711"/>
    <w:rsid w:val="00F57B10"/>
    <w:rsid w:val="00F62BD3"/>
    <w:rsid w:val="00F63C60"/>
    <w:rsid w:val="00F65E5B"/>
    <w:rsid w:val="00F67167"/>
    <w:rsid w:val="00F77917"/>
    <w:rsid w:val="00F80CB2"/>
    <w:rsid w:val="00F82A4D"/>
    <w:rsid w:val="00F83B6F"/>
    <w:rsid w:val="00F871D4"/>
    <w:rsid w:val="00F92D75"/>
    <w:rsid w:val="00F97531"/>
    <w:rsid w:val="00FA27BF"/>
    <w:rsid w:val="00FA5A0F"/>
    <w:rsid w:val="00FB0363"/>
    <w:rsid w:val="00FB3C6E"/>
    <w:rsid w:val="00FC09FE"/>
    <w:rsid w:val="00FC3B96"/>
    <w:rsid w:val="00FC3CF0"/>
    <w:rsid w:val="00FC4CB5"/>
    <w:rsid w:val="00FC63B7"/>
    <w:rsid w:val="00FC7870"/>
    <w:rsid w:val="00FD3517"/>
    <w:rsid w:val="00FD40A8"/>
    <w:rsid w:val="00FD4954"/>
    <w:rsid w:val="00FD4DB3"/>
    <w:rsid w:val="00FE2EA7"/>
    <w:rsid w:val="00FE4CE9"/>
    <w:rsid w:val="00FE6DA0"/>
    <w:rsid w:val="00FF2284"/>
    <w:rsid w:val="00FF3870"/>
    <w:rsid w:val="00FF495B"/>
    <w:rsid w:val="00FF53B6"/>
    <w:rsid w:val="00FF6073"/>
    <w:rsid w:val="00FF7D0E"/>
    <w:rsid w:val="01525DB0"/>
    <w:rsid w:val="0551F14D"/>
    <w:rsid w:val="057DC710"/>
    <w:rsid w:val="059946CA"/>
    <w:rsid w:val="06AC42FC"/>
    <w:rsid w:val="0867C629"/>
    <w:rsid w:val="09A965F5"/>
    <w:rsid w:val="0AAF8E65"/>
    <w:rsid w:val="0E6309CE"/>
    <w:rsid w:val="0F6E49D9"/>
    <w:rsid w:val="0FB8AFC1"/>
    <w:rsid w:val="114FF921"/>
    <w:rsid w:val="11C2BC68"/>
    <w:rsid w:val="15C12348"/>
    <w:rsid w:val="161C6A83"/>
    <w:rsid w:val="16AF7CE3"/>
    <w:rsid w:val="16F9B9DD"/>
    <w:rsid w:val="17404F44"/>
    <w:rsid w:val="17F92F46"/>
    <w:rsid w:val="199BC4A6"/>
    <w:rsid w:val="1A12C103"/>
    <w:rsid w:val="1B990729"/>
    <w:rsid w:val="1BAD2CB7"/>
    <w:rsid w:val="1DAAC03E"/>
    <w:rsid w:val="1E333AEF"/>
    <w:rsid w:val="1F06BD63"/>
    <w:rsid w:val="1FE41E28"/>
    <w:rsid w:val="21A89DA9"/>
    <w:rsid w:val="249D439B"/>
    <w:rsid w:val="24D6B632"/>
    <w:rsid w:val="24E9903A"/>
    <w:rsid w:val="250E3095"/>
    <w:rsid w:val="251B03C9"/>
    <w:rsid w:val="25FB7C86"/>
    <w:rsid w:val="26372072"/>
    <w:rsid w:val="272184DB"/>
    <w:rsid w:val="2733977C"/>
    <w:rsid w:val="27F975B2"/>
    <w:rsid w:val="2B17ADC0"/>
    <w:rsid w:val="2CAF2FFC"/>
    <w:rsid w:val="2DEF8A49"/>
    <w:rsid w:val="2F32D9E8"/>
    <w:rsid w:val="31BFDD86"/>
    <w:rsid w:val="32203886"/>
    <w:rsid w:val="3243F50C"/>
    <w:rsid w:val="356BC08D"/>
    <w:rsid w:val="36596C12"/>
    <w:rsid w:val="37E7D826"/>
    <w:rsid w:val="380B0118"/>
    <w:rsid w:val="398734F4"/>
    <w:rsid w:val="3BCEE101"/>
    <w:rsid w:val="3C71D345"/>
    <w:rsid w:val="3C74C291"/>
    <w:rsid w:val="3D1AC576"/>
    <w:rsid w:val="3D39B197"/>
    <w:rsid w:val="3F37923B"/>
    <w:rsid w:val="3FFCF3A0"/>
    <w:rsid w:val="413DB283"/>
    <w:rsid w:val="417663C7"/>
    <w:rsid w:val="417DFCF5"/>
    <w:rsid w:val="439007AF"/>
    <w:rsid w:val="44A9FA4A"/>
    <w:rsid w:val="45B5913E"/>
    <w:rsid w:val="471C8624"/>
    <w:rsid w:val="4785C832"/>
    <w:rsid w:val="47C957B6"/>
    <w:rsid w:val="4816C91C"/>
    <w:rsid w:val="4C004444"/>
    <w:rsid w:val="4C2E3F50"/>
    <w:rsid w:val="4CD3C230"/>
    <w:rsid w:val="4D7A08B3"/>
    <w:rsid w:val="4DC6D271"/>
    <w:rsid w:val="4E54E533"/>
    <w:rsid w:val="521176B6"/>
    <w:rsid w:val="52A979F6"/>
    <w:rsid w:val="52EF6675"/>
    <w:rsid w:val="55401655"/>
    <w:rsid w:val="55401C4B"/>
    <w:rsid w:val="556DBFE6"/>
    <w:rsid w:val="5596E563"/>
    <w:rsid w:val="55FE789F"/>
    <w:rsid w:val="5976DDF2"/>
    <w:rsid w:val="5AC9D0B8"/>
    <w:rsid w:val="5B5770AC"/>
    <w:rsid w:val="5D5903AB"/>
    <w:rsid w:val="5D881D44"/>
    <w:rsid w:val="6444F1E7"/>
    <w:rsid w:val="651BCBA4"/>
    <w:rsid w:val="6AC4D20F"/>
    <w:rsid w:val="6B72AA9F"/>
    <w:rsid w:val="6C3BEC26"/>
    <w:rsid w:val="6CE4B1CE"/>
    <w:rsid w:val="6D5ABAD8"/>
    <w:rsid w:val="6DF427BD"/>
    <w:rsid w:val="71CA6F47"/>
    <w:rsid w:val="73774660"/>
    <w:rsid w:val="753679C4"/>
    <w:rsid w:val="76849802"/>
    <w:rsid w:val="76A7A8CB"/>
    <w:rsid w:val="7890B3C5"/>
    <w:rsid w:val="78A21407"/>
    <w:rsid w:val="7B53977C"/>
    <w:rsid w:val="7BAA46BF"/>
    <w:rsid w:val="7FC2EF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1D984"/>
  <w15:docId w15:val="{F789A7FB-FC0D-454A-8072-10BF4095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5B3"/>
    <w:rPr>
      <w:rFonts w:asciiTheme="majorHAnsi" w:hAnsiTheme="majorHAnsi"/>
      <w:sz w:val="22"/>
    </w:rPr>
  </w:style>
  <w:style w:type="paragraph" w:styleId="Heading1">
    <w:name w:val="heading 1"/>
    <w:basedOn w:val="Normal"/>
    <w:next w:val="Normal"/>
    <w:link w:val="Heading1Char"/>
    <w:uiPriority w:val="9"/>
    <w:qFormat/>
    <w:rsid w:val="00A44402"/>
    <w:pPr>
      <w:keepNext/>
      <w:keepLines/>
      <w:spacing w:before="240"/>
      <w:ind w:left="72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A44402"/>
    <w:pPr>
      <w:keepNext/>
      <w:keepLines/>
      <w:spacing w:before="40"/>
      <w:ind w:left="720"/>
      <w:outlineLvl w:val="1"/>
    </w:pPr>
    <w:rPr>
      <w:rFonts w:eastAsiaTheme="majorEastAsia" w:cstheme="majorBidi"/>
      <w:b/>
      <w:color w:val="00B050"/>
      <w:sz w:val="26"/>
      <w:szCs w:val="26"/>
    </w:rPr>
  </w:style>
  <w:style w:type="paragraph" w:styleId="Heading3">
    <w:name w:val="heading 3"/>
    <w:basedOn w:val="Normal"/>
    <w:next w:val="Normal"/>
    <w:link w:val="Heading3Char"/>
    <w:uiPriority w:val="9"/>
    <w:unhideWhenUsed/>
    <w:qFormat/>
    <w:rsid w:val="00B516FE"/>
    <w:pPr>
      <w:keepNext/>
      <w:keepLines/>
      <w:spacing w:before="40"/>
      <w:ind w:left="720"/>
      <w:outlineLvl w:val="2"/>
    </w:pPr>
    <w:rPr>
      <w:rFonts w:eastAsiaTheme="majorEastAsia" w:cstheme="majorBidi"/>
      <w:b/>
      <w:color w:val="002060"/>
      <w:sz w:val="24"/>
    </w:rPr>
  </w:style>
  <w:style w:type="paragraph" w:styleId="Heading4">
    <w:name w:val="heading 4"/>
    <w:basedOn w:val="Normal"/>
    <w:next w:val="Normal"/>
    <w:link w:val="Heading4Char"/>
    <w:uiPriority w:val="9"/>
    <w:unhideWhenUsed/>
    <w:qFormat/>
    <w:rsid w:val="0030442D"/>
    <w:pPr>
      <w:keepNext/>
      <w:keepLines/>
      <w:spacing w:before="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95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D4954"/>
    <w:rPr>
      <w:rFonts w:ascii="Times New Roman" w:hAnsi="Times New Roman"/>
      <w:sz w:val="18"/>
      <w:szCs w:val="18"/>
    </w:rPr>
  </w:style>
  <w:style w:type="paragraph" w:styleId="Header">
    <w:name w:val="header"/>
    <w:basedOn w:val="Normal"/>
    <w:link w:val="HeaderChar"/>
    <w:uiPriority w:val="99"/>
    <w:unhideWhenUsed/>
    <w:rsid w:val="00FD4954"/>
    <w:pPr>
      <w:tabs>
        <w:tab w:val="center" w:pos="4680"/>
        <w:tab w:val="right" w:pos="9360"/>
      </w:tabs>
    </w:pPr>
  </w:style>
  <w:style w:type="character" w:customStyle="1" w:styleId="HeaderChar">
    <w:name w:val="Header Char"/>
    <w:basedOn w:val="DefaultParagraphFont"/>
    <w:link w:val="Header"/>
    <w:uiPriority w:val="99"/>
    <w:rsid w:val="00FD4954"/>
  </w:style>
  <w:style w:type="paragraph" w:styleId="Footer">
    <w:name w:val="footer"/>
    <w:basedOn w:val="Normal"/>
    <w:link w:val="FooterChar"/>
    <w:uiPriority w:val="99"/>
    <w:unhideWhenUsed/>
    <w:rsid w:val="00FD4954"/>
    <w:pPr>
      <w:tabs>
        <w:tab w:val="center" w:pos="4680"/>
        <w:tab w:val="right" w:pos="9360"/>
      </w:tabs>
    </w:pPr>
  </w:style>
  <w:style w:type="character" w:customStyle="1" w:styleId="FooterChar">
    <w:name w:val="Footer Char"/>
    <w:basedOn w:val="DefaultParagraphFont"/>
    <w:link w:val="Footer"/>
    <w:uiPriority w:val="99"/>
    <w:rsid w:val="00FD4954"/>
  </w:style>
  <w:style w:type="character" w:styleId="PageNumber">
    <w:name w:val="page number"/>
    <w:basedOn w:val="DefaultParagraphFont"/>
    <w:uiPriority w:val="99"/>
    <w:semiHidden/>
    <w:unhideWhenUsed/>
    <w:rsid w:val="00D66771"/>
  </w:style>
  <w:style w:type="paragraph" w:styleId="NormalWeb">
    <w:name w:val="Normal (Web)"/>
    <w:basedOn w:val="Normal"/>
    <w:uiPriority w:val="99"/>
    <w:unhideWhenUsed/>
    <w:rsid w:val="00CB1BE4"/>
    <w:pPr>
      <w:spacing w:after="180"/>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44402"/>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B37C28"/>
    <w:pPr>
      <w:spacing w:before="480" w:line="276" w:lineRule="auto"/>
      <w:outlineLvl w:val="9"/>
    </w:pPr>
    <w:rPr>
      <w:b w:val="0"/>
      <w:bCs/>
      <w:sz w:val="28"/>
      <w:szCs w:val="28"/>
    </w:rPr>
  </w:style>
  <w:style w:type="paragraph" w:styleId="TOC2">
    <w:name w:val="toc 2"/>
    <w:basedOn w:val="Normal"/>
    <w:next w:val="Normal"/>
    <w:autoRedefine/>
    <w:uiPriority w:val="39"/>
    <w:unhideWhenUsed/>
    <w:rsid w:val="002C0989"/>
    <w:pPr>
      <w:tabs>
        <w:tab w:val="right" w:leader="dot" w:pos="10080"/>
      </w:tabs>
      <w:spacing w:after="360"/>
      <w:ind w:firstLine="720"/>
    </w:pPr>
    <w:rPr>
      <w:rFonts w:cstheme="majorHAnsi"/>
      <w:noProof/>
      <w:szCs w:val="22"/>
    </w:rPr>
  </w:style>
  <w:style w:type="paragraph" w:styleId="TOC1">
    <w:name w:val="toc 1"/>
    <w:basedOn w:val="Normal"/>
    <w:next w:val="Normal"/>
    <w:autoRedefine/>
    <w:uiPriority w:val="39"/>
    <w:unhideWhenUsed/>
    <w:rsid w:val="002C0989"/>
    <w:pPr>
      <w:tabs>
        <w:tab w:val="right" w:leader="dot" w:pos="10080"/>
      </w:tabs>
      <w:spacing w:after="360"/>
      <w:ind w:left="720"/>
    </w:pPr>
    <w:rPr>
      <w:b/>
      <w:bCs/>
      <w:i/>
      <w:iCs/>
    </w:rPr>
  </w:style>
  <w:style w:type="paragraph" w:styleId="TOC3">
    <w:name w:val="toc 3"/>
    <w:basedOn w:val="Normal"/>
    <w:next w:val="Normal"/>
    <w:autoRedefine/>
    <w:uiPriority w:val="39"/>
    <w:unhideWhenUsed/>
    <w:rsid w:val="00B37C28"/>
    <w:pPr>
      <w:ind w:left="480"/>
    </w:pPr>
    <w:rPr>
      <w:sz w:val="20"/>
      <w:szCs w:val="20"/>
    </w:rPr>
  </w:style>
  <w:style w:type="paragraph" w:styleId="TOC4">
    <w:name w:val="toc 4"/>
    <w:basedOn w:val="Normal"/>
    <w:next w:val="Normal"/>
    <w:autoRedefine/>
    <w:uiPriority w:val="39"/>
    <w:unhideWhenUsed/>
    <w:rsid w:val="00B37C28"/>
    <w:pPr>
      <w:ind w:left="720"/>
    </w:pPr>
    <w:rPr>
      <w:sz w:val="20"/>
      <w:szCs w:val="20"/>
    </w:rPr>
  </w:style>
  <w:style w:type="paragraph" w:styleId="TOC5">
    <w:name w:val="toc 5"/>
    <w:basedOn w:val="Normal"/>
    <w:next w:val="Normal"/>
    <w:autoRedefine/>
    <w:uiPriority w:val="39"/>
    <w:unhideWhenUsed/>
    <w:rsid w:val="00B37C28"/>
    <w:pPr>
      <w:ind w:left="960"/>
    </w:pPr>
    <w:rPr>
      <w:sz w:val="20"/>
      <w:szCs w:val="20"/>
    </w:rPr>
  </w:style>
  <w:style w:type="paragraph" w:styleId="TOC6">
    <w:name w:val="toc 6"/>
    <w:basedOn w:val="Normal"/>
    <w:next w:val="Normal"/>
    <w:autoRedefine/>
    <w:uiPriority w:val="39"/>
    <w:unhideWhenUsed/>
    <w:rsid w:val="00B37C28"/>
    <w:pPr>
      <w:ind w:left="1200"/>
    </w:pPr>
    <w:rPr>
      <w:sz w:val="20"/>
      <w:szCs w:val="20"/>
    </w:rPr>
  </w:style>
  <w:style w:type="paragraph" w:styleId="TOC7">
    <w:name w:val="toc 7"/>
    <w:basedOn w:val="Normal"/>
    <w:next w:val="Normal"/>
    <w:autoRedefine/>
    <w:uiPriority w:val="39"/>
    <w:unhideWhenUsed/>
    <w:rsid w:val="00B37C28"/>
    <w:pPr>
      <w:ind w:left="1440"/>
    </w:pPr>
    <w:rPr>
      <w:sz w:val="20"/>
      <w:szCs w:val="20"/>
    </w:rPr>
  </w:style>
  <w:style w:type="paragraph" w:styleId="TOC8">
    <w:name w:val="toc 8"/>
    <w:basedOn w:val="Normal"/>
    <w:next w:val="Normal"/>
    <w:autoRedefine/>
    <w:uiPriority w:val="39"/>
    <w:unhideWhenUsed/>
    <w:rsid w:val="00B37C28"/>
    <w:pPr>
      <w:ind w:left="1680"/>
    </w:pPr>
    <w:rPr>
      <w:sz w:val="20"/>
      <w:szCs w:val="20"/>
    </w:rPr>
  </w:style>
  <w:style w:type="paragraph" w:styleId="TOC9">
    <w:name w:val="toc 9"/>
    <w:basedOn w:val="Normal"/>
    <w:next w:val="Normal"/>
    <w:autoRedefine/>
    <w:uiPriority w:val="39"/>
    <w:unhideWhenUsed/>
    <w:rsid w:val="00B37C28"/>
    <w:pPr>
      <w:ind w:left="1920"/>
    </w:pPr>
    <w:rPr>
      <w:sz w:val="20"/>
      <w:szCs w:val="20"/>
    </w:rPr>
  </w:style>
  <w:style w:type="character" w:styleId="Hyperlink">
    <w:name w:val="Hyperlink"/>
    <w:basedOn w:val="DefaultParagraphFont"/>
    <w:uiPriority w:val="99"/>
    <w:unhideWhenUsed/>
    <w:rsid w:val="00BE18FD"/>
    <w:rPr>
      <w:color w:val="0563C1" w:themeColor="hyperlink"/>
      <w:u w:val="single"/>
    </w:rPr>
  </w:style>
  <w:style w:type="character" w:styleId="Emphasis">
    <w:name w:val="Emphasis"/>
    <w:basedOn w:val="DefaultParagraphFont"/>
    <w:uiPriority w:val="20"/>
    <w:qFormat/>
    <w:rsid w:val="00BE18FD"/>
    <w:rPr>
      <w:i/>
      <w:iCs/>
    </w:rPr>
  </w:style>
  <w:style w:type="paragraph" w:styleId="ListParagraph">
    <w:name w:val="List Paragraph"/>
    <w:basedOn w:val="Normal"/>
    <w:uiPriority w:val="34"/>
    <w:qFormat/>
    <w:rsid w:val="0012710F"/>
    <w:pPr>
      <w:ind w:left="720"/>
      <w:contextualSpacing/>
    </w:pPr>
  </w:style>
  <w:style w:type="table" w:styleId="TableGrid">
    <w:name w:val="Table Grid"/>
    <w:basedOn w:val="TableNormal"/>
    <w:uiPriority w:val="39"/>
    <w:rsid w:val="00F3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44402"/>
    <w:rPr>
      <w:rFonts w:asciiTheme="majorHAnsi" w:eastAsiaTheme="majorEastAsia" w:hAnsiTheme="majorHAnsi" w:cstheme="majorBidi"/>
      <w:b/>
      <w:color w:val="00B050"/>
      <w:sz w:val="26"/>
      <w:szCs w:val="26"/>
    </w:rPr>
  </w:style>
  <w:style w:type="character" w:customStyle="1" w:styleId="Heading3Char">
    <w:name w:val="Heading 3 Char"/>
    <w:basedOn w:val="DefaultParagraphFont"/>
    <w:link w:val="Heading3"/>
    <w:uiPriority w:val="9"/>
    <w:rsid w:val="00B516FE"/>
    <w:rPr>
      <w:rFonts w:asciiTheme="majorHAnsi" w:eastAsiaTheme="majorEastAsia" w:hAnsiTheme="majorHAnsi" w:cstheme="majorBidi"/>
      <w:b/>
      <w:color w:val="002060"/>
    </w:rPr>
  </w:style>
  <w:style w:type="character" w:styleId="FollowedHyperlink">
    <w:name w:val="FollowedHyperlink"/>
    <w:basedOn w:val="DefaultParagraphFont"/>
    <w:uiPriority w:val="99"/>
    <w:semiHidden/>
    <w:unhideWhenUsed/>
    <w:rsid w:val="00AD2D72"/>
    <w:rPr>
      <w:color w:val="954F72" w:themeColor="followedHyperlink"/>
      <w:u w:val="single"/>
    </w:rPr>
  </w:style>
  <w:style w:type="character" w:styleId="CommentReference">
    <w:name w:val="annotation reference"/>
    <w:basedOn w:val="DefaultParagraphFont"/>
    <w:uiPriority w:val="99"/>
    <w:semiHidden/>
    <w:unhideWhenUsed/>
    <w:rsid w:val="005264E7"/>
    <w:rPr>
      <w:sz w:val="16"/>
      <w:szCs w:val="16"/>
    </w:rPr>
  </w:style>
  <w:style w:type="paragraph" w:styleId="CommentText">
    <w:name w:val="annotation text"/>
    <w:basedOn w:val="Normal"/>
    <w:link w:val="CommentTextChar"/>
    <w:uiPriority w:val="99"/>
    <w:semiHidden/>
    <w:unhideWhenUsed/>
    <w:rsid w:val="005264E7"/>
    <w:rPr>
      <w:sz w:val="20"/>
      <w:szCs w:val="20"/>
    </w:rPr>
  </w:style>
  <w:style w:type="character" w:customStyle="1" w:styleId="CommentTextChar">
    <w:name w:val="Comment Text Char"/>
    <w:basedOn w:val="DefaultParagraphFont"/>
    <w:link w:val="CommentText"/>
    <w:uiPriority w:val="99"/>
    <w:semiHidden/>
    <w:rsid w:val="005264E7"/>
    <w:rPr>
      <w:sz w:val="20"/>
      <w:szCs w:val="20"/>
    </w:rPr>
  </w:style>
  <w:style w:type="paragraph" w:styleId="CommentSubject">
    <w:name w:val="annotation subject"/>
    <w:basedOn w:val="CommentText"/>
    <w:next w:val="CommentText"/>
    <w:link w:val="CommentSubjectChar"/>
    <w:uiPriority w:val="99"/>
    <w:semiHidden/>
    <w:unhideWhenUsed/>
    <w:rsid w:val="005264E7"/>
    <w:rPr>
      <w:b/>
      <w:bCs/>
    </w:rPr>
  </w:style>
  <w:style w:type="character" w:customStyle="1" w:styleId="CommentSubjectChar">
    <w:name w:val="Comment Subject Char"/>
    <w:basedOn w:val="CommentTextChar"/>
    <w:link w:val="CommentSubject"/>
    <w:uiPriority w:val="99"/>
    <w:semiHidden/>
    <w:rsid w:val="005264E7"/>
    <w:rPr>
      <w:b/>
      <w:bCs/>
      <w:sz w:val="20"/>
      <w:szCs w:val="20"/>
    </w:rPr>
  </w:style>
  <w:style w:type="character" w:customStyle="1" w:styleId="Heading4Char">
    <w:name w:val="Heading 4 Char"/>
    <w:basedOn w:val="DefaultParagraphFont"/>
    <w:link w:val="Heading4"/>
    <w:uiPriority w:val="9"/>
    <w:rsid w:val="0030442D"/>
    <w:rPr>
      <w:rFonts w:asciiTheme="majorHAnsi" w:eastAsiaTheme="majorEastAsia" w:hAnsiTheme="majorHAnsi" w:cstheme="majorBidi"/>
      <w:i/>
      <w:iCs/>
      <w:color w:val="2F5496" w:themeColor="accent1" w:themeShade="BF"/>
    </w:rPr>
  </w:style>
  <w:style w:type="paragraph" w:styleId="NoSpacing">
    <w:name w:val="No Spacing"/>
    <w:uiPriority w:val="1"/>
    <w:qFormat/>
    <w:rsid w:val="0030442D"/>
  </w:style>
  <w:style w:type="paragraph" w:customStyle="1" w:styleId="TableParagraph">
    <w:name w:val="Table Paragraph"/>
    <w:basedOn w:val="Normal"/>
    <w:uiPriority w:val="1"/>
    <w:qFormat/>
    <w:rsid w:val="003710B3"/>
    <w:pPr>
      <w:widowControl w:val="0"/>
      <w:autoSpaceDE w:val="0"/>
      <w:autoSpaceDN w:val="0"/>
    </w:pPr>
    <w:rPr>
      <w:rFonts w:ascii="Times New Roman" w:eastAsia="Times New Roman" w:hAnsi="Times New Roman" w:cs="Times New Roman"/>
      <w:szCs w:val="22"/>
    </w:rPr>
  </w:style>
  <w:style w:type="paragraph" w:customStyle="1" w:styleId="Default">
    <w:name w:val="Default"/>
    <w:rsid w:val="003244F0"/>
    <w:pPr>
      <w:autoSpaceDE w:val="0"/>
      <w:autoSpaceDN w:val="0"/>
      <w:adjustRightInd w:val="0"/>
    </w:pPr>
    <w:rPr>
      <w:rFonts w:ascii="Arial" w:hAnsi="Arial" w:cs="Arial"/>
      <w:color w:val="000000"/>
    </w:rPr>
  </w:style>
  <w:style w:type="paragraph" w:styleId="Revision">
    <w:name w:val="Revision"/>
    <w:hidden/>
    <w:uiPriority w:val="99"/>
    <w:semiHidden/>
    <w:rsid w:val="003B36F3"/>
    <w:rPr>
      <w:rFonts w:asciiTheme="majorHAnsi" w:hAnsiTheme="majorHAnsi"/>
      <w:sz w:val="22"/>
    </w:rPr>
  </w:style>
  <w:style w:type="character" w:customStyle="1" w:styleId="UnresolvedMention1">
    <w:name w:val="Unresolved Mention1"/>
    <w:basedOn w:val="DefaultParagraphFont"/>
    <w:uiPriority w:val="99"/>
    <w:semiHidden/>
    <w:unhideWhenUsed/>
    <w:rsid w:val="00D64404"/>
    <w:rPr>
      <w:color w:val="605E5C"/>
      <w:shd w:val="clear" w:color="auto" w:fill="E1DFDD"/>
    </w:rPr>
  </w:style>
  <w:style w:type="character" w:styleId="UnresolvedMention">
    <w:name w:val="Unresolved Mention"/>
    <w:basedOn w:val="DefaultParagraphFont"/>
    <w:uiPriority w:val="99"/>
    <w:semiHidden/>
    <w:unhideWhenUsed/>
    <w:rsid w:val="00052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038">
      <w:bodyDiv w:val="1"/>
      <w:marLeft w:val="0"/>
      <w:marRight w:val="0"/>
      <w:marTop w:val="0"/>
      <w:marBottom w:val="0"/>
      <w:divBdr>
        <w:top w:val="none" w:sz="0" w:space="0" w:color="auto"/>
        <w:left w:val="none" w:sz="0" w:space="0" w:color="auto"/>
        <w:bottom w:val="none" w:sz="0" w:space="0" w:color="auto"/>
        <w:right w:val="none" w:sz="0" w:space="0" w:color="auto"/>
      </w:divBdr>
    </w:div>
    <w:div w:id="15618545">
      <w:bodyDiv w:val="1"/>
      <w:marLeft w:val="0"/>
      <w:marRight w:val="0"/>
      <w:marTop w:val="0"/>
      <w:marBottom w:val="0"/>
      <w:divBdr>
        <w:top w:val="none" w:sz="0" w:space="0" w:color="auto"/>
        <w:left w:val="none" w:sz="0" w:space="0" w:color="auto"/>
        <w:bottom w:val="none" w:sz="0" w:space="0" w:color="auto"/>
        <w:right w:val="none" w:sz="0" w:space="0" w:color="auto"/>
      </w:divBdr>
    </w:div>
    <w:div w:id="16977151">
      <w:bodyDiv w:val="1"/>
      <w:marLeft w:val="0"/>
      <w:marRight w:val="0"/>
      <w:marTop w:val="0"/>
      <w:marBottom w:val="0"/>
      <w:divBdr>
        <w:top w:val="none" w:sz="0" w:space="0" w:color="auto"/>
        <w:left w:val="none" w:sz="0" w:space="0" w:color="auto"/>
        <w:bottom w:val="none" w:sz="0" w:space="0" w:color="auto"/>
        <w:right w:val="none" w:sz="0" w:space="0" w:color="auto"/>
      </w:divBdr>
    </w:div>
    <w:div w:id="42877434">
      <w:bodyDiv w:val="1"/>
      <w:marLeft w:val="0"/>
      <w:marRight w:val="0"/>
      <w:marTop w:val="0"/>
      <w:marBottom w:val="0"/>
      <w:divBdr>
        <w:top w:val="none" w:sz="0" w:space="0" w:color="auto"/>
        <w:left w:val="none" w:sz="0" w:space="0" w:color="auto"/>
        <w:bottom w:val="none" w:sz="0" w:space="0" w:color="auto"/>
        <w:right w:val="none" w:sz="0" w:space="0" w:color="auto"/>
      </w:divBdr>
    </w:div>
    <w:div w:id="54398208">
      <w:bodyDiv w:val="1"/>
      <w:marLeft w:val="0"/>
      <w:marRight w:val="0"/>
      <w:marTop w:val="0"/>
      <w:marBottom w:val="0"/>
      <w:divBdr>
        <w:top w:val="none" w:sz="0" w:space="0" w:color="auto"/>
        <w:left w:val="none" w:sz="0" w:space="0" w:color="auto"/>
        <w:bottom w:val="none" w:sz="0" w:space="0" w:color="auto"/>
        <w:right w:val="none" w:sz="0" w:space="0" w:color="auto"/>
      </w:divBdr>
    </w:div>
    <w:div w:id="67776364">
      <w:bodyDiv w:val="1"/>
      <w:marLeft w:val="0"/>
      <w:marRight w:val="0"/>
      <w:marTop w:val="0"/>
      <w:marBottom w:val="0"/>
      <w:divBdr>
        <w:top w:val="none" w:sz="0" w:space="0" w:color="auto"/>
        <w:left w:val="none" w:sz="0" w:space="0" w:color="auto"/>
        <w:bottom w:val="none" w:sz="0" w:space="0" w:color="auto"/>
        <w:right w:val="none" w:sz="0" w:space="0" w:color="auto"/>
      </w:divBdr>
    </w:div>
    <w:div w:id="69741285">
      <w:bodyDiv w:val="1"/>
      <w:marLeft w:val="0"/>
      <w:marRight w:val="0"/>
      <w:marTop w:val="0"/>
      <w:marBottom w:val="0"/>
      <w:divBdr>
        <w:top w:val="none" w:sz="0" w:space="0" w:color="auto"/>
        <w:left w:val="none" w:sz="0" w:space="0" w:color="auto"/>
        <w:bottom w:val="none" w:sz="0" w:space="0" w:color="auto"/>
        <w:right w:val="none" w:sz="0" w:space="0" w:color="auto"/>
      </w:divBdr>
    </w:div>
    <w:div w:id="78794527">
      <w:bodyDiv w:val="1"/>
      <w:marLeft w:val="0"/>
      <w:marRight w:val="0"/>
      <w:marTop w:val="0"/>
      <w:marBottom w:val="0"/>
      <w:divBdr>
        <w:top w:val="none" w:sz="0" w:space="0" w:color="auto"/>
        <w:left w:val="none" w:sz="0" w:space="0" w:color="auto"/>
        <w:bottom w:val="none" w:sz="0" w:space="0" w:color="auto"/>
        <w:right w:val="none" w:sz="0" w:space="0" w:color="auto"/>
      </w:divBdr>
    </w:div>
    <w:div w:id="78865368">
      <w:bodyDiv w:val="1"/>
      <w:marLeft w:val="0"/>
      <w:marRight w:val="0"/>
      <w:marTop w:val="0"/>
      <w:marBottom w:val="0"/>
      <w:divBdr>
        <w:top w:val="none" w:sz="0" w:space="0" w:color="auto"/>
        <w:left w:val="none" w:sz="0" w:space="0" w:color="auto"/>
        <w:bottom w:val="none" w:sz="0" w:space="0" w:color="auto"/>
        <w:right w:val="none" w:sz="0" w:space="0" w:color="auto"/>
      </w:divBdr>
    </w:div>
    <w:div w:id="125046352">
      <w:bodyDiv w:val="1"/>
      <w:marLeft w:val="0"/>
      <w:marRight w:val="0"/>
      <w:marTop w:val="0"/>
      <w:marBottom w:val="0"/>
      <w:divBdr>
        <w:top w:val="none" w:sz="0" w:space="0" w:color="auto"/>
        <w:left w:val="none" w:sz="0" w:space="0" w:color="auto"/>
        <w:bottom w:val="none" w:sz="0" w:space="0" w:color="auto"/>
        <w:right w:val="none" w:sz="0" w:space="0" w:color="auto"/>
      </w:divBdr>
    </w:div>
    <w:div w:id="140007788">
      <w:bodyDiv w:val="1"/>
      <w:marLeft w:val="0"/>
      <w:marRight w:val="0"/>
      <w:marTop w:val="0"/>
      <w:marBottom w:val="0"/>
      <w:divBdr>
        <w:top w:val="none" w:sz="0" w:space="0" w:color="auto"/>
        <w:left w:val="none" w:sz="0" w:space="0" w:color="auto"/>
        <w:bottom w:val="none" w:sz="0" w:space="0" w:color="auto"/>
        <w:right w:val="none" w:sz="0" w:space="0" w:color="auto"/>
      </w:divBdr>
    </w:div>
    <w:div w:id="142242038">
      <w:bodyDiv w:val="1"/>
      <w:marLeft w:val="0"/>
      <w:marRight w:val="0"/>
      <w:marTop w:val="0"/>
      <w:marBottom w:val="0"/>
      <w:divBdr>
        <w:top w:val="none" w:sz="0" w:space="0" w:color="auto"/>
        <w:left w:val="none" w:sz="0" w:space="0" w:color="auto"/>
        <w:bottom w:val="none" w:sz="0" w:space="0" w:color="auto"/>
        <w:right w:val="none" w:sz="0" w:space="0" w:color="auto"/>
      </w:divBdr>
    </w:div>
    <w:div w:id="155194633">
      <w:bodyDiv w:val="1"/>
      <w:marLeft w:val="0"/>
      <w:marRight w:val="0"/>
      <w:marTop w:val="0"/>
      <w:marBottom w:val="0"/>
      <w:divBdr>
        <w:top w:val="none" w:sz="0" w:space="0" w:color="auto"/>
        <w:left w:val="none" w:sz="0" w:space="0" w:color="auto"/>
        <w:bottom w:val="none" w:sz="0" w:space="0" w:color="auto"/>
        <w:right w:val="none" w:sz="0" w:space="0" w:color="auto"/>
      </w:divBdr>
    </w:div>
    <w:div w:id="163475804">
      <w:bodyDiv w:val="1"/>
      <w:marLeft w:val="0"/>
      <w:marRight w:val="0"/>
      <w:marTop w:val="0"/>
      <w:marBottom w:val="0"/>
      <w:divBdr>
        <w:top w:val="none" w:sz="0" w:space="0" w:color="auto"/>
        <w:left w:val="none" w:sz="0" w:space="0" w:color="auto"/>
        <w:bottom w:val="none" w:sz="0" w:space="0" w:color="auto"/>
        <w:right w:val="none" w:sz="0" w:space="0" w:color="auto"/>
      </w:divBdr>
    </w:div>
    <w:div w:id="235870486">
      <w:bodyDiv w:val="1"/>
      <w:marLeft w:val="0"/>
      <w:marRight w:val="0"/>
      <w:marTop w:val="0"/>
      <w:marBottom w:val="0"/>
      <w:divBdr>
        <w:top w:val="none" w:sz="0" w:space="0" w:color="auto"/>
        <w:left w:val="none" w:sz="0" w:space="0" w:color="auto"/>
        <w:bottom w:val="none" w:sz="0" w:space="0" w:color="auto"/>
        <w:right w:val="none" w:sz="0" w:space="0" w:color="auto"/>
      </w:divBdr>
    </w:div>
    <w:div w:id="249042766">
      <w:bodyDiv w:val="1"/>
      <w:marLeft w:val="0"/>
      <w:marRight w:val="0"/>
      <w:marTop w:val="0"/>
      <w:marBottom w:val="0"/>
      <w:divBdr>
        <w:top w:val="none" w:sz="0" w:space="0" w:color="auto"/>
        <w:left w:val="none" w:sz="0" w:space="0" w:color="auto"/>
        <w:bottom w:val="none" w:sz="0" w:space="0" w:color="auto"/>
        <w:right w:val="none" w:sz="0" w:space="0" w:color="auto"/>
      </w:divBdr>
    </w:div>
    <w:div w:id="268320279">
      <w:bodyDiv w:val="1"/>
      <w:marLeft w:val="0"/>
      <w:marRight w:val="0"/>
      <w:marTop w:val="0"/>
      <w:marBottom w:val="0"/>
      <w:divBdr>
        <w:top w:val="none" w:sz="0" w:space="0" w:color="auto"/>
        <w:left w:val="none" w:sz="0" w:space="0" w:color="auto"/>
        <w:bottom w:val="none" w:sz="0" w:space="0" w:color="auto"/>
        <w:right w:val="none" w:sz="0" w:space="0" w:color="auto"/>
      </w:divBdr>
    </w:div>
    <w:div w:id="323553192">
      <w:bodyDiv w:val="1"/>
      <w:marLeft w:val="0"/>
      <w:marRight w:val="0"/>
      <w:marTop w:val="0"/>
      <w:marBottom w:val="0"/>
      <w:divBdr>
        <w:top w:val="none" w:sz="0" w:space="0" w:color="auto"/>
        <w:left w:val="none" w:sz="0" w:space="0" w:color="auto"/>
        <w:bottom w:val="none" w:sz="0" w:space="0" w:color="auto"/>
        <w:right w:val="none" w:sz="0" w:space="0" w:color="auto"/>
      </w:divBdr>
    </w:div>
    <w:div w:id="345207198">
      <w:bodyDiv w:val="1"/>
      <w:marLeft w:val="0"/>
      <w:marRight w:val="0"/>
      <w:marTop w:val="0"/>
      <w:marBottom w:val="0"/>
      <w:divBdr>
        <w:top w:val="none" w:sz="0" w:space="0" w:color="auto"/>
        <w:left w:val="none" w:sz="0" w:space="0" w:color="auto"/>
        <w:bottom w:val="none" w:sz="0" w:space="0" w:color="auto"/>
        <w:right w:val="none" w:sz="0" w:space="0" w:color="auto"/>
      </w:divBdr>
    </w:div>
    <w:div w:id="360596604">
      <w:bodyDiv w:val="1"/>
      <w:marLeft w:val="0"/>
      <w:marRight w:val="0"/>
      <w:marTop w:val="0"/>
      <w:marBottom w:val="0"/>
      <w:divBdr>
        <w:top w:val="none" w:sz="0" w:space="0" w:color="auto"/>
        <w:left w:val="none" w:sz="0" w:space="0" w:color="auto"/>
        <w:bottom w:val="none" w:sz="0" w:space="0" w:color="auto"/>
        <w:right w:val="none" w:sz="0" w:space="0" w:color="auto"/>
      </w:divBdr>
    </w:div>
    <w:div w:id="379282958">
      <w:bodyDiv w:val="1"/>
      <w:marLeft w:val="0"/>
      <w:marRight w:val="0"/>
      <w:marTop w:val="0"/>
      <w:marBottom w:val="0"/>
      <w:divBdr>
        <w:top w:val="none" w:sz="0" w:space="0" w:color="auto"/>
        <w:left w:val="none" w:sz="0" w:space="0" w:color="auto"/>
        <w:bottom w:val="none" w:sz="0" w:space="0" w:color="auto"/>
        <w:right w:val="none" w:sz="0" w:space="0" w:color="auto"/>
      </w:divBdr>
    </w:div>
    <w:div w:id="380911237">
      <w:bodyDiv w:val="1"/>
      <w:marLeft w:val="0"/>
      <w:marRight w:val="0"/>
      <w:marTop w:val="0"/>
      <w:marBottom w:val="0"/>
      <w:divBdr>
        <w:top w:val="none" w:sz="0" w:space="0" w:color="auto"/>
        <w:left w:val="none" w:sz="0" w:space="0" w:color="auto"/>
        <w:bottom w:val="none" w:sz="0" w:space="0" w:color="auto"/>
        <w:right w:val="none" w:sz="0" w:space="0" w:color="auto"/>
      </w:divBdr>
    </w:div>
    <w:div w:id="405423678">
      <w:bodyDiv w:val="1"/>
      <w:marLeft w:val="0"/>
      <w:marRight w:val="0"/>
      <w:marTop w:val="0"/>
      <w:marBottom w:val="0"/>
      <w:divBdr>
        <w:top w:val="none" w:sz="0" w:space="0" w:color="auto"/>
        <w:left w:val="none" w:sz="0" w:space="0" w:color="auto"/>
        <w:bottom w:val="none" w:sz="0" w:space="0" w:color="auto"/>
        <w:right w:val="none" w:sz="0" w:space="0" w:color="auto"/>
      </w:divBdr>
    </w:div>
    <w:div w:id="414665723">
      <w:bodyDiv w:val="1"/>
      <w:marLeft w:val="0"/>
      <w:marRight w:val="0"/>
      <w:marTop w:val="0"/>
      <w:marBottom w:val="0"/>
      <w:divBdr>
        <w:top w:val="none" w:sz="0" w:space="0" w:color="auto"/>
        <w:left w:val="none" w:sz="0" w:space="0" w:color="auto"/>
        <w:bottom w:val="none" w:sz="0" w:space="0" w:color="auto"/>
        <w:right w:val="none" w:sz="0" w:space="0" w:color="auto"/>
      </w:divBdr>
    </w:div>
    <w:div w:id="452215917">
      <w:bodyDiv w:val="1"/>
      <w:marLeft w:val="0"/>
      <w:marRight w:val="0"/>
      <w:marTop w:val="0"/>
      <w:marBottom w:val="0"/>
      <w:divBdr>
        <w:top w:val="none" w:sz="0" w:space="0" w:color="auto"/>
        <w:left w:val="none" w:sz="0" w:space="0" w:color="auto"/>
        <w:bottom w:val="none" w:sz="0" w:space="0" w:color="auto"/>
        <w:right w:val="none" w:sz="0" w:space="0" w:color="auto"/>
      </w:divBdr>
    </w:div>
    <w:div w:id="484736012">
      <w:bodyDiv w:val="1"/>
      <w:marLeft w:val="0"/>
      <w:marRight w:val="0"/>
      <w:marTop w:val="0"/>
      <w:marBottom w:val="0"/>
      <w:divBdr>
        <w:top w:val="none" w:sz="0" w:space="0" w:color="auto"/>
        <w:left w:val="none" w:sz="0" w:space="0" w:color="auto"/>
        <w:bottom w:val="none" w:sz="0" w:space="0" w:color="auto"/>
        <w:right w:val="none" w:sz="0" w:space="0" w:color="auto"/>
      </w:divBdr>
    </w:div>
    <w:div w:id="490485239">
      <w:bodyDiv w:val="1"/>
      <w:marLeft w:val="0"/>
      <w:marRight w:val="0"/>
      <w:marTop w:val="0"/>
      <w:marBottom w:val="0"/>
      <w:divBdr>
        <w:top w:val="none" w:sz="0" w:space="0" w:color="auto"/>
        <w:left w:val="none" w:sz="0" w:space="0" w:color="auto"/>
        <w:bottom w:val="none" w:sz="0" w:space="0" w:color="auto"/>
        <w:right w:val="none" w:sz="0" w:space="0" w:color="auto"/>
      </w:divBdr>
    </w:div>
    <w:div w:id="505825900">
      <w:bodyDiv w:val="1"/>
      <w:marLeft w:val="0"/>
      <w:marRight w:val="0"/>
      <w:marTop w:val="0"/>
      <w:marBottom w:val="0"/>
      <w:divBdr>
        <w:top w:val="none" w:sz="0" w:space="0" w:color="auto"/>
        <w:left w:val="none" w:sz="0" w:space="0" w:color="auto"/>
        <w:bottom w:val="none" w:sz="0" w:space="0" w:color="auto"/>
        <w:right w:val="none" w:sz="0" w:space="0" w:color="auto"/>
      </w:divBdr>
    </w:div>
    <w:div w:id="512187804">
      <w:bodyDiv w:val="1"/>
      <w:marLeft w:val="0"/>
      <w:marRight w:val="0"/>
      <w:marTop w:val="0"/>
      <w:marBottom w:val="0"/>
      <w:divBdr>
        <w:top w:val="none" w:sz="0" w:space="0" w:color="auto"/>
        <w:left w:val="none" w:sz="0" w:space="0" w:color="auto"/>
        <w:bottom w:val="none" w:sz="0" w:space="0" w:color="auto"/>
        <w:right w:val="none" w:sz="0" w:space="0" w:color="auto"/>
      </w:divBdr>
    </w:div>
    <w:div w:id="582302289">
      <w:bodyDiv w:val="1"/>
      <w:marLeft w:val="0"/>
      <w:marRight w:val="0"/>
      <w:marTop w:val="0"/>
      <w:marBottom w:val="0"/>
      <w:divBdr>
        <w:top w:val="none" w:sz="0" w:space="0" w:color="auto"/>
        <w:left w:val="none" w:sz="0" w:space="0" w:color="auto"/>
        <w:bottom w:val="none" w:sz="0" w:space="0" w:color="auto"/>
        <w:right w:val="none" w:sz="0" w:space="0" w:color="auto"/>
      </w:divBdr>
    </w:div>
    <w:div w:id="599610823">
      <w:bodyDiv w:val="1"/>
      <w:marLeft w:val="0"/>
      <w:marRight w:val="0"/>
      <w:marTop w:val="0"/>
      <w:marBottom w:val="0"/>
      <w:divBdr>
        <w:top w:val="none" w:sz="0" w:space="0" w:color="auto"/>
        <w:left w:val="none" w:sz="0" w:space="0" w:color="auto"/>
        <w:bottom w:val="none" w:sz="0" w:space="0" w:color="auto"/>
        <w:right w:val="none" w:sz="0" w:space="0" w:color="auto"/>
      </w:divBdr>
    </w:div>
    <w:div w:id="616256548">
      <w:bodyDiv w:val="1"/>
      <w:marLeft w:val="0"/>
      <w:marRight w:val="0"/>
      <w:marTop w:val="0"/>
      <w:marBottom w:val="0"/>
      <w:divBdr>
        <w:top w:val="none" w:sz="0" w:space="0" w:color="auto"/>
        <w:left w:val="none" w:sz="0" w:space="0" w:color="auto"/>
        <w:bottom w:val="none" w:sz="0" w:space="0" w:color="auto"/>
        <w:right w:val="none" w:sz="0" w:space="0" w:color="auto"/>
      </w:divBdr>
    </w:div>
    <w:div w:id="636838745">
      <w:bodyDiv w:val="1"/>
      <w:marLeft w:val="0"/>
      <w:marRight w:val="0"/>
      <w:marTop w:val="0"/>
      <w:marBottom w:val="0"/>
      <w:divBdr>
        <w:top w:val="none" w:sz="0" w:space="0" w:color="auto"/>
        <w:left w:val="none" w:sz="0" w:space="0" w:color="auto"/>
        <w:bottom w:val="none" w:sz="0" w:space="0" w:color="auto"/>
        <w:right w:val="none" w:sz="0" w:space="0" w:color="auto"/>
      </w:divBdr>
    </w:div>
    <w:div w:id="665592972">
      <w:bodyDiv w:val="1"/>
      <w:marLeft w:val="0"/>
      <w:marRight w:val="0"/>
      <w:marTop w:val="0"/>
      <w:marBottom w:val="0"/>
      <w:divBdr>
        <w:top w:val="none" w:sz="0" w:space="0" w:color="auto"/>
        <w:left w:val="none" w:sz="0" w:space="0" w:color="auto"/>
        <w:bottom w:val="none" w:sz="0" w:space="0" w:color="auto"/>
        <w:right w:val="none" w:sz="0" w:space="0" w:color="auto"/>
      </w:divBdr>
    </w:div>
    <w:div w:id="675351054">
      <w:bodyDiv w:val="1"/>
      <w:marLeft w:val="0"/>
      <w:marRight w:val="0"/>
      <w:marTop w:val="0"/>
      <w:marBottom w:val="0"/>
      <w:divBdr>
        <w:top w:val="none" w:sz="0" w:space="0" w:color="auto"/>
        <w:left w:val="none" w:sz="0" w:space="0" w:color="auto"/>
        <w:bottom w:val="none" w:sz="0" w:space="0" w:color="auto"/>
        <w:right w:val="none" w:sz="0" w:space="0" w:color="auto"/>
      </w:divBdr>
    </w:div>
    <w:div w:id="691415023">
      <w:bodyDiv w:val="1"/>
      <w:marLeft w:val="0"/>
      <w:marRight w:val="0"/>
      <w:marTop w:val="0"/>
      <w:marBottom w:val="0"/>
      <w:divBdr>
        <w:top w:val="none" w:sz="0" w:space="0" w:color="auto"/>
        <w:left w:val="none" w:sz="0" w:space="0" w:color="auto"/>
        <w:bottom w:val="none" w:sz="0" w:space="0" w:color="auto"/>
        <w:right w:val="none" w:sz="0" w:space="0" w:color="auto"/>
      </w:divBdr>
    </w:div>
    <w:div w:id="699627091">
      <w:bodyDiv w:val="1"/>
      <w:marLeft w:val="0"/>
      <w:marRight w:val="0"/>
      <w:marTop w:val="0"/>
      <w:marBottom w:val="0"/>
      <w:divBdr>
        <w:top w:val="none" w:sz="0" w:space="0" w:color="auto"/>
        <w:left w:val="none" w:sz="0" w:space="0" w:color="auto"/>
        <w:bottom w:val="none" w:sz="0" w:space="0" w:color="auto"/>
        <w:right w:val="none" w:sz="0" w:space="0" w:color="auto"/>
      </w:divBdr>
    </w:div>
    <w:div w:id="729034559">
      <w:bodyDiv w:val="1"/>
      <w:marLeft w:val="0"/>
      <w:marRight w:val="0"/>
      <w:marTop w:val="0"/>
      <w:marBottom w:val="0"/>
      <w:divBdr>
        <w:top w:val="none" w:sz="0" w:space="0" w:color="auto"/>
        <w:left w:val="none" w:sz="0" w:space="0" w:color="auto"/>
        <w:bottom w:val="none" w:sz="0" w:space="0" w:color="auto"/>
        <w:right w:val="none" w:sz="0" w:space="0" w:color="auto"/>
      </w:divBdr>
    </w:div>
    <w:div w:id="737097782">
      <w:bodyDiv w:val="1"/>
      <w:marLeft w:val="0"/>
      <w:marRight w:val="0"/>
      <w:marTop w:val="0"/>
      <w:marBottom w:val="0"/>
      <w:divBdr>
        <w:top w:val="none" w:sz="0" w:space="0" w:color="auto"/>
        <w:left w:val="none" w:sz="0" w:space="0" w:color="auto"/>
        <w:bottom w:val="none" w:sz="0" w:space="0" w:color="auto"/>
        <w:right w:val="none" w:sz="0" w:space="0" w:color="auto"/>
      </w:divBdr>
    </w:div>
    <w:div w:id="771242642">
      <w:bodyDiv w:val="1"/>
      <w:marLeft w:val="0"/>
      <w:marRight w:val="0"/>
      <w:marTop w:val="0"/>
      <w:marBottom w:val="0"/>
      <w:divBdr>
        <w:top w:val="none" w:sz="0" w:space="0" w:color="auto"/>
        <w:left w:val="none" w:sz="0" w:space="0" w:color="auto"/>
        <w:bottom w:val="none" w:sz="0" w:space="0" w:color="auto"/>
        <w:right w:val="none" w:sz="0" w:space="0" w:color="auto"/>
      </w:divBdr>
    </w:div>
    <w:div w:id="788087810">
      <w:bodyDiv w:val="1"/>
      <w:marLeft w:val="0"/>
      <w:marRight w:val="0"/>
      <w:marTop w:val="0"/>
      <w:marBottom w:val="0"/>
      <w:divBdr>
        <w:top w:val="none" w:sz="0" w:space="0" w:color="auto"/>
        <w:left w:val="none" w:sz="0" w:space="0" w:color="auto"/>
        <w:bottom w:val="none" w:sz="0" w:space="0" w:color="auto"/>
        <w:right w:val="none" w:sz="0" w:space="0" w:color="auto"/>
      </w:divBdr>
    </w:div>
    <w:div w:id="793712976">
      <w:bodyDiv w:val="1"/>
      <w:marLeft w:val="0"/>
      <w:marRight w:val="0"/>
      <w:marTop w:val="0"/>
      <w:marBottom w:val="0"/>
      <w:divBdr>
        <w:top w:val="none" w:sz="0" w:space="0" w:color="auto"/>
        <w:left w:val="none" w:sz="0" w:space="0" w:color="auto"/>
        <w:bottom w:val="none" w:sz="0" w:space="0" w:color="auto"/>
        <w:right w:val="none" w:sz="0" w:space="0" w:color="auto"/>
      </w:divBdr>
    </w:div>
    <w:div w:id="824591536">
      <w:bodyDiv w:val="1"/>
      <w:marLeft w:val="0"/>
      <w:marRight w:val="0"/>
      <w:marTop w:val="0"/>
      <w:marBottom w:val="0"/>
      <w:divBdr>
        <w:top w:val="none" w:sz="0" w:space="0" w:color="auto"/>
        <w:left w:val="none" w:sz="0" w:space="0" w:color="auto"/>
        <w:bottom w:val="none" w:sz="0" w:space="0" w:color="auto"/>
        <w:right w:val="none" w:sz="0" w:space="0" w:color="auto"/>
      </w:divBdr>
    </w:div>
    <w:div w:id="826433729">
      <w:bodyDiv w:val="1"/>
      <w:marLeft w:val="0"/>
      <w:marRight w:val="0"/>
      <w:marTop w:val="0"/>
      <w:marBottom w:val="0"/>
      <w:divBdr>
        <w:top w:val="none" w:sz="0" w:space="0" w:color="auto"/>
        <w:left w:val="none" w:sz="0" w:space="0" w:color="auto"/>
        <w:bottom w:val="none" w:sz="0" w:space="0" w:color="auto"/>
        <w:right w:val="none" w:sz="0" w:space="0" w:color="auto"/>
      </w:divBdr>
    </w:div>
    <w:div w:id="830947327">
      <w:bodyDiv w:val="1"/>
      <w:marLeft w:val="0"/>
      <w:marRight w:val="0"/>
      <w:marTop w:val="0"/>
      <w:marBottom w:val="0"/>
      <w:divBdr>
        <w:top w:val="none" w:sz="0" w:space="0" w:color="auto"/>
        <w:left w:val="none" w:sz="0" w:space="0" w:color="auto"/>
        <w:bottom w:val="none" w:sz="0" w:space="0" w:color="auto"/>
        <w:right w:val="none" w:sz="0" w:space="0" w:color="auto"/>
      </w:divBdr>
    </w:div>
    <w:div w:id="889726760">
      <w:bodyDiv w:val="1"/>
      <w:marLeft w:val="0"/>
      <w:marRight w:val="0"/>
      <w:marTop w:val="0"/>
      <w:marBottom w:val="0"/>
      <w:divBdr>
        <w:top w:val="none" w:sz="0" w:space="0" w:color="auto"/>
        <w:left w:val="none" w:sz="0" w:space="0" w:color="auto"/>
        <w:bottom w:val="none" w:sz="0" w:space="0" w:color="auto"/>
        <w:right w:val="none" w:sz="0" w:space="0" w:color="auto"/>
      </w:divBdr>
    </w:div>
    <w:div w:id="911430645">
      <w:bodyDiv w:val="1"/>
      <w:marLeft w:val="0"/>
      <w:marRight w:val="0"/>
      <w:marTop w:val="0"/>
      <w:marBottom w:val="0"/>
      <w:divBdr>
        <w:top w:val="none" w:sz="0" w:space="0" w:color="auto"/>
        <w:left w:val="none" w:sz="0" w:space="0" w:color="auto"/>
        <w:bottom w:val="none" w:sz="0" w:space="0" w:color="auto"/>
        <w:right w:val="none" w:sz="0" w:space="0" w:color="auto"/>
      </w:divBdr>
    </w:div>
    <w:div w:id="912541179">
      <w:bodyDiv w:val="1"/>
      <w:marLeft w:val="0"/>
      <w:marRight w:val="0"/>
      <w:marTop w:val="0"/>
      <w:marBottom w:val="0"/>
      <w:divBdr>
        <w:top w:val="none" w:sz="0" w:space="0" w:color="auto"/>
        <w:left w:val="none" w:sz="0" w:space="0" w:color="auto"/>
        <w:bottom w:val="none" w:sz="0" w:space="0" w:color="auto"/>
        <w:right w:val="none" w:sz="0" w:space="0" w:color="auto"/>
      </w:divBdr>
    </w:div>
    <w:div w:id="935019653">
      <w:bodyDiv w:val="1"/>
      <w:marLeft w:val="0"/>
      <w:marRight w:val="0"/>
      <w:marTop w:val="0"/>
      <w:marBottom w:val="0"/>
      <w:divBdr>
        <w:top w:val="none" w:sz="0" w:space="0" w:color="auto"/>
        <w:left w:val="none" w:sz="0" w:space="0" w:color="auto"/>
        <w:bottom w:val="none" w:sz="0" w:space="0" w:color="auto"/>
        <w:right w:val="none" w:sz="0" w:space="0" w:color="auto"/>
      </w:divBdr>
    </w:div>
    <w:div w:id="941259826">
      <w:bodyDiv w:val="1"/>
      <w:marLeft w:val="0"/>
      <w:marRight w:val="0"/>
      <w:marTop w:val="0"/>
      <w:marBottom w:val="0"/>
      <w:divBdr>
        <w:top w:val="none" w:sz="0" w:space="0" w:color="auto"/>
        <w:left w:val="none" w:sz="0" w:space="0" w:color="auto"/>
        <w:bottom w:val="none" w:sz="0" w:space="0" w:color="auto"/>
        <w:right w:val="none" w:sz="0" w:space="0" w:color="auto"/>
      </w:divBdr>
    </w:div>
    <w:div w:id="980118043">
      <w:bodyDiv w:val="1"/>
      <w:marLeft w:val="0"/>
      <w:marRight w:val="0"/>
      <w:marTop w:val="0"/>
      <w:marBottom w:val="0"/>
      <w:divBdr>
        <w:top w:val="none" w:sz="0" w:space="0" w:color="auto"/>
        <w:left w:val="none" w:sz="0" w:space="0" w:color="auto"/>
        <w:bottom w:val="none" w:sz="0" w:space="0" w:color="auto"/>
        <w:right w:val="none" w:sz="0" w:space="0" w:color="auto"/>
      </w:divBdr>
    </w:div>
    <w:div w:id="1020937372">
      <w:bodyDiv w:val="1"/>
      <w:marLeft w:val="0"/>
      <w:marRight w:val="0"/>
      <w:marTop w:val="0"/>
      <w:marBottom w:val="0"/>
      <w:divBdr>
        <w:top w:val="none" w:sz="0" w:space="0" w:color="auto"/>
        <w:left w:val="none" w:sz="0" w:space="0" w:color="auto"/>
        <w:bottom w:val="none" w:sz="0" w:space="0" w:color="auto"/>
        <w:right w:val="none" w:sz="0" w:space="0" w:color="auto"/>
      </w:divBdr>
    </w:div>
    <w:div w:id="1035932262">
      <w:bodyDiv w:val="1"/>
      <w:marLeft w:val="0"/>
      <w:marRight w:val="0"/>
      <w:marTop w:val="0"/>
      <w:marBottom w:val="0"/>
      <w:divBdr>
        <w:top w:val="none" w:sz="0" w:space="0" w:color="auto"/>
        <w:left w:val="none" w:sz="0" w:space="0" w:color="auto"/>
        <w:bottom w:val="none" w:sz="0" w:space="0" w:color="auto"/>
        <w:right w:val="none" w:sz="0" w:space="0" w:color="auto"/>
      </w:divBdr>
    </w:div>
    <w:div w:id="1061099290">
      <w:bodyDiv w:val="1"/>
      <w:marLeft w:val="0"/>
      <w:marRight w:val="0"/>
      <w:marTop w:val="0"/>
      <w:marBottom w:val="0"/>
      <w:divBdr>
        <w:top w:val="none" w:sz="0" w:space="0" w:color="auto"/>
        <w:left w:val="none" w:sz="0" w:space="0" w:color="auto"/>
        <w:bottom w:val="none" w:sz="0" w:space="0" w:color="auto"/>
        <w:right w:val="none" w:sz="0" w:space="0" w:color="auto"/>
      </w:divBdr>
    </w:div>
    <w:div w:id="1071736572">
      <w:bodyDiv w:val="1"/>
      <w:marLeft w:val="0"/>
      <w:marRight w:val="0"/>
      <w:marTop w:val="0"/>
      <w:marBottom w:val="0"/>
      <w:divBdr>
        <w:top w:val="none" w:sz="0" w:space="0" w:color="auto"/>
        <w:left w:val="none" w:sz="0" w:space="0" w:color="auto"/>
        <w:bottom w:val="none" w:sz="0" w:space="0" w:color="auto"/>
        <w:right w:val="none" w:sz="0" w:space="0" w:color="auto"/>
      </w:divBdr>
    </w:div>
    <w:div w:id="1081290584">
      <w:bodyDiv w:val="1"/>
      <w:marLeft w:val="0"/>
      <w:marRight w:val="0"/>
      <w:marTop w:val="0"/>
      <w:marBottom w:val="0"/>
      <w:divBdr>
        <w:top w:val="none" w:sz="0" w:space="0" w:color="auto"/>
        <w:left w:val="none" w:sz="0" w:space="0" w:color="auto"/>
        <w:bottom w:val="none" w:sz="0" w:space="0" w:color="auto"/>
        <w:right w:val="none" w:sz="0" w:space="0" w:color="auto"/>
      </w:divBdr>
    </w:div>
    <w:div w:id="1097020603">
      <w:bodyDiv w:val="1"/>
      <w:marLeft w:val="0"/>
      <w:marRight w:val="0"/>
      <w:marTop w:val="0"/>
      <w:marBottom w:val="0"/>
      <w:divBdr>
        <w:top w:val="none" w:sz="0" w:space="0" w:color="auto"/>
        <w:left w:val="none" w:sz="0" w:space="0" w:color="auto"/>
        <w:bottom w:val="none" w:sz="0" w:space="0" w:color="auto"/>
        <w:right w:val="none" w:sz="0" w:space="0" w:color="auto"/>
      </w:divBdr>
    </w:div>
    <w:div w:id="1104810685">
      <w:bodyDiv w:val="1"/>
      <w:marLeft w:val="0"/>
      <w:marRight w:val="0"/>
      <w:marTop w:val="0"/>
      <w:marBottom w:val="0"/>
      <w:divBdr>
        <w:top w:val="none" w:sz="0" w:space="0" w:color="auto"/>
        <w:left w:val="none" w:sz="0" w:space="0" w:color="auto"/>
        <w:bottom w:val="none" w:sz="0" w:space="0" w:color="auto"/>
        <w:right w:val="none" w:sz="0" w:space="0" w:color="auto"/>
      </w:divBdr>
    </w:div>
    <w:div w:id="1117674345">
      <w:bodyDiv w:val="1"/>
      <w:marLeft w:val="0"/>
      <w:marRight w:val="0"/>
      <w:marTop w:val="0"/>
      <w:marBottom w:val="0"/>
      <w:divBdr>
        <w:top w:val="none" w:sz="0" w:space="0" w:color="auto"/>
        <w:left w:val="none" w:sz="0" w:space="0" w:color="auto"/>
        <w:bottom w:val="none" w:sz="0" w:space="0" w:color="auto"/>
        <w:right w:val="none" w:sz="0" w:space="0" w:color="auto"/>
      </w:divBdr>
    </w:div>
    <w:div w:id="1174958229">
      <w:bodyDiv w:val="1"/>
      <w:marLeft w:val="0"/>
      <w:marRight w:val="0"/>
      <w:marTop w:val="0"/>
      <w:marBottom w:val="0"/>
      <w:divBdr>
        <w:top w:val="none" w:sz="0" w:space="0" w:color="auto"/>
        <w:left w:val="none" w:sz="0" w:space="0" w:color="auto"/>
        <w:bottom w:val="none" w:sz="0" w:space="0" w:color="auto"/>
        <w:right w:val="none" w:sz="0" w:space="0" w:color="auto"/>
      </w:divBdr>
    </w:div>
    <w:div w:id="1183858927">
      <w:bodyDiv w:val="1"/>
      <w:marLeft w:val="0"/>
      <w:marRight w:val="0"/>
      <w:marTop w:val="0"/>
      <w:marBottom w:val="0"/>
      <w:divBdr>
        <w:top w:val="none" w:sz="0" w:space="0" w:color="auto"/>
        <w:left w:val="none" w:sz="0" w:space="0" w:color="auto"/>
        <w:bottom w:val="none" w:sz="0" w:space="0" w:color="auto"/>
        <w:right w:val="none" w:sz="0" w:space="0" w:color="auto"/>
      </w:divBdr>
    </w:div>
    <w:div w:id="1204245138">
      <w:bodyDiv w:val="1"/>
      <w:marLeft w:val="0"/>
      <w:marRight w:val="0"/>
      <w:marTop w:val="0"/>
      <w:marBottom w:val="0"/>
      <w:divBdr>
        <w:top w:val="none" w:sz="0" w:space="0" w:color="auto"/>
        <w:left w:val="none" w:sz="0" w:space="0" w:color="auto"/>
        <w:bottom w:val="none" w:sz="0" w:space="0" w:color="auto"/>
        <w:right w:val="none" w:sz="0" w:space="0" w:color="auto"/>
      </w:divBdr>
    </w:div>
    <w:div w:id="1267732860">
      <w:bodyDiv w:val="1"/>
      <w:marLeft w:val="0"/>
      <w:marRight w:val="0"/>
      <w:marTop w:val="0"/>
      <w:marBottom w:val="0"/>
      <w:divBdr>
        <w:top w:val="none" w:sz="0" w:space="0" w:color="auto"/>
        <w:left w:val="none" w:sz="0" w:space="0" w:color="auto"/>
        <w:bottom w:val="none" w:sz="0" w:space="0" w:color="auto"/>
        <w:right w:val="none" w:sz="0" w:space="0" w:color="auto"/>
      </w:divBdr>
    </w:div>
    <w:div w:id="1284769467">
      <w:bodyDiv w:val="1"/>
      <w:marLeft w:val="0"/>
      <w:marRight w:val="0"/>
      <w:marTop w:val="0"/>
      <w:marBottom w:val="0"/>
      <w:divBdr>
        <w:top w:val="none" w:sz="0" w:space="0" w:color="auto"/>
        <w:left w:val="none" w:sz="0" w:space="0" w:color="auto"/>
        <w:bottom w:val="none" w:sz="0" w:space="0" w:color="auto"/>
        <w:right w:val="none" w:sz="0" w:space="0" w:color="auto"/>
      </w:divBdr>
    </w:div>
    <w:div w:id="1296763079">
      <w:bodyDiv w:val="1"/>
      <w:marLeft w:val="0"/>
      <w:marRight w:val="0"/>
      <w:marTop w:val="0"/>
      <w:marBottom w:val="0"/>
      <w:divBdr>
        <w:top w:val="none" w:sz="0" w:space="0" w:color="auto"/>
        <w:left w:val="none" w:sz="0" w:space="0" w:color="auto"/>
        <w:bottom w:val="none" w:sz="0" w:space="0" w:color="auto"/>
        <w:right w:val="none" w:sz="0" w:space="0" w:color="auto"/>
      </w:divBdr>
    </w:div>
    <w:div w:id="1342970347">
      <w:bodyDiv w:val="1"/>
      <w:marLeft w:val="0"/>
      <w:marRight w:val="0"/>
      <w:marTop w:val="0"/>
      <w:marBottom w:val="0"/>
      <w:divBdr>
        <w:top w:val="none" w:sz="0" w:space="0" w:color="auto"/>
        <w:left w:val="none" w:sz="0" w:space="0" w:color="auto"/>
        <w:bottom w:val="none" w:sz="0" w:space="0" w:color="auto"/>
        <w:right w:val="none" w:sz="0" w:space="0" w:color="auto"/>
      </w:divBdr>
    </w:div>
    <w:div w:id="1355574530">
      <w:bodyDiv w:val="1"/>
      <w:marLeft w:val="0"/>
      <w:marRight w:val="0"/>
      <w:marTop w:val="0"/>
      <w:marBottom w:val="0"/>
      <w:divBdr>
        <w:top w:val="none" w:sz="0" w:space="0" w:color="auto"/>
        <w:left w:val="none" w:sz="0" w:space="0" w:color="auto"/>
        <w:bottom w:val="none" w:sz="0" w:space="0" w:color="auto"/>
        <w:right w:val="none" w:sz="0" w:space="0" w:color="auto"/>
      </w:divBdr>
    </w:div>
    <w:div w:id="1360202721">
      <w:bodyDiv w:val="1"/>
      <w:marLeft w:val="0"/>
      <w:marRight w:val="0"/>
      <w:marTop w:val="0"/>
      <w:marBottom w:val="0"/>
      <w:divBdr>
        <w:top w:val="none" w:sz="0" w:space="0" w:color="auto"/>
        <w:left w:val="none" w:sz="0" w:space="0" w:color="auto"/>
        <w:bottom w:val="none" w:sz="0" w:space="0" w:color="auto"/>
        <w:right w:val="none" w:sz="0" w:space="0" w:color="auto"/>
      </w:divBdr>
    </w:div>
    <w:div w:id="1371418189">
      <w:bodyDiv w:val="1"/>
      <w:marLeft w:val="0"/>
      <w:marRight w:val="0"/>
      <w:marTop w:val="0"/>
      <w:marBottom w:val="0"/>
      <w:divBdr>
        <w:top w:val="none" w:sz="0" w:space="0" w:color="auto"/>
        <w:left w:val="none" w:sz="0" w:space="0" w:color="auto"/>
        <w:bottom w:val="none" w:sz="0" w:space="0" w:color="auto"/>
        <w:right w:val="none" w:sz="0" w:space="0" w:color="auto"/>
      </w:divBdr>
    </w:div>
    <w:div w:id="1386297472">
      <w:bodyDiv w:val="1"/>
      <w:marLeft w:val="0"/>
      <w:marRight w:val="0"/>
      <w:marTop w:val="0"/>
      <w:marBottom w:val="0"/>
      <w:divBdr>
        <w:top w:val="none" w:sz="0" w:space="0" w:color="auto"/>
        <w:left w:val="none" w:sz="0" w:space="0" w:color="auto"/>
        <w:bottom w:val="none" w:sz="0" w:space="0" w:color="auto"/>
        <w:right w:val="none" w:sz="0" w:space="0" w:color="auto"/>
      </w:divBdr>
    </w:div>
    <w:div w:id="1398473512">
      <w:bodyDiv w:val="1"/>
      <w:marLeft w:val="0"/>
      <w:marRight w:val="0"/>
      <w:marTop w:val="0"/>
      <w:marBottom w:val="0"/>
      <w:divBdr>
        <w:top w:val="none" w:sz="0" w:space="0" w:color="auto"/>
        <w:left w:val="none" w:sz="0" w:space="0" w:color="auto"/>
        <w:bottom w:val="none" w:sz="0" w:space="0" w:color="auto"/>
        <w:right w:val="none" w:sz="0" w:space="0" w:color="auto"/>
      </w:divBdr>
    </w:div>
    <w:div w:id="1425490648">
      <w:bodyDiv w:val="1"/>
      <w:marLeft w:val="0"/>
      <w:marRight w:val="0"/>
      <w:marTop w:val="0"/>
      <w:marBottom w:val="0"/>
      <w:divBdr>
        <w:top w:val="none" w:sz="0" w:space="0" w:color="auto"/>
        <w:left w:val="none" w:sz="0" w:space="0" w:color="auto"/>
        <w:bottom w:val="none" w:sz="0" w:space="0" w:color="auto"/>
        <w:right w:val="none" w:sz="0" w:space="0" w:color="auto"/>
      </w:divBdr>
    </w:div>
    <w:div w:id="1426074501">
      <w:bodyDiv w:val="1"/>
      <w:marLeft w:val="0"/>
      <w:marRight w:val="0"/>
      <w:marTop w:val="0"/>
      <w:marBottom w:val="0"/>
      <w:divBdr>
        <w:top w:val="none" w:sz="0" w:space="0" w:color="auto"/>
        <w:left w:val="none" w:sz="0" w:space="0" w:color="auto"/>
        <w:bottom w:val="none" w:sz="0" w:space="0" w:color="auto"/>
        <w:right w:val="none" w:sz="0" w:space="0" w:color="auto"/>
      </w:divBdr>
    </w:div>
    <w:div w:id="1426800952">
      <w:bodyDiv w:val="1"/>
      <w:marLeft w:val="0"/>
      <w:marRight w:val="0"/>
      <w:marTop w:val="0"/>
      <w:marBottom w:val="0"/>
      <w:divBdr>
        <w:top w:val="none" w:sz="0" w:space="0" w:color="auto"/>
        <w:left w:val="none" w:sz="0" w:space="0" w:color="auto"/>
        <w:bottom w:val="none" w:sz="0" w:space="0" w:color="auto"/>
        <w:right w:val="none" w:sz="0" w:space="0" w:color="auto"/>
      </w:divBdr>
    </w:div>
    <w:div w:id="1452474826">
      <w:bodyDiv w:val="1"/>
      <w:marLeft w:val="0"/>
      <w:marRight w:val="0"/>
      <w:marTop w:val="0"/>
      <w:marBottom w:val="0"/>
      <w:divBdr>
        <w:top w:val="none" w:sz="0" w:space="0" w:color="auto"/>
        <w:left w:val="none" w:sz="0" w:space="0" w:color="auto"/>
        <w:bottom w:val="none" w:sz="0" w:space="0" w:color="auto"/>
        <w:right w:val="none" w:sz="0" w:space="0" w:color="auto"/>
      </w:divBdr>
    </w:div>
    <w:div w:id="1471628152">
      <w:bodyDiv w:val="1"/>
      <w:marLeft w:val="0"/>
      <w:marRight w:val="0"/>
      <w:marTop w:val="0"/>
      <w:marBottom w:val="0"/>
      <w:divBdr>
        <w:top w:val="none" w:sz="0" w:space="0" w:color="auto"/>
        <w:left w:val="none" w:sz="0" w:space="0" w:color="auto"/>
        <w:bottom w:val="none" w:sz="0" w:space="0" w:color="auto"/>
        <w:right w:val="none" w:sz="0" w:space="0" w:color="auto"/>
      </w:divBdr>
    </w:div>
    <w:div w:id="1501771603">
      <w:bodyDiv w:val="1"/>
      <w:marLeft w:val="0"/>
      <w:marRight w:val="0"/>
      <w:marTop w:val="0"/>
      <w:marBottom w:val="0"/>
      <w:divBdr>
        <w:top w:val="none" w:sz="0" w:space="0" w:color="auto"/>
        <w:left w:val="none" w:sz="0" w:space="0" w:color="auto"/>
        <w:bottom w:val="none" w:sz="0" w:space="0" w:color="auto"/>
        <w:right w:val="none" w:sz="0" w:space="0" w:color="auto"/>
      </w:divBdr>
    </w:div>
    <w:div w:id="1503815886">
      <w:bodyDiv w:val="1"/>
      <w:marLeft w:val="0"/>
      <w:marRight w:val="0"/>
      <w:marTop w:val="0"/>
      <w:marBottom w:val="0"/>
      <w:divBdr>
        <w:top w:val="none" w:sz="0" w:space="0" w:color="auto"/>
        <w:left w:val="none" w:sz="0" w:space="0" w:color="auto"/>
        <w:bottom w:val="none" w:sz="0" w:space="0" w:color="auto"/>
        <w:right w:val="none" w:sz="0" w:space="0" w:color="auto"/>
      </w:divBdr>
    </w:div>
    <w:div w:id="1508716523">
      <w:bodyDiv w:val="1"/>
      <w:marLeft w:val="0"/>
      <w:marRight w:val="0"/>
      <w:marTop w:val="0"/>
      <w:marBottom w:val="0"/>
      <w:divBdr>
        <w:top w:val="none" w:sz="0" w:space="0" w:color="auto"/>
        <w:left w:val="none" w:sz="0" w:space="0" w:color="auto"/>
        <w:bottom w:val="none" w:sz="0" w:space="0" w:color="auto"/>
        <w:right w:val="none" w:sz="0" w:space="0" w:color="auto"/>
      </w:divBdr>
    </w:div>
    <w:div w:id="1522205707">
      <w:bodyDiv w:val="1"/>
      <w:marLeft w:val="0"/>
      <w:marRight w:val="0"/>
      <w:marTop w:val="0"/>
      <w:marBottom w:val="0"/>
      <w:divBdr>
        <w:top w:val="none" w:sz="0" w:space="0" w:color="auto"/>
        <w:left w:val="none" w:sz="0" w:space="0" w:color="auto"/>
        <w:bottom w:val="none" w:sz="0" w:space="0" w:color="auto"/>
        <w:right w:val="none" w:sz="0" w:space="0" w:color="auto"/>
      </w:divBdr>
    </w:div>
    <w:div w:id="1544362117">
      <w:bodyDiv w:val="1"/>
      <w:marLeft w:val="0"/>
      <w:marRight w:val="0"/>
      <w:marTop w:val="0"/>
      <w:marBottom w:val="0"/>
      <w:divBdr>
        <w:top w:val="none" w:sz="0" w:space="0" w:color="auto"/>
        <w:left w:val="none" w:sz="0" w:space="0" w:color="auto"/>
        <w:bottom w:val="none" w:sz="0" w:space="0" w:color="auto"/>
        <w:right w:val="none" w:sz="0" w:space="0" w:color="auto"/>
      </w:divBdr>
    </w:div>
    <w:div w:id="1565604238">
      <w:bodyDiv w:val="1"/>
      <w:marLeft w:val="0"/>
      <w:marRight w:val="0"/>
      <w:marTop w:val="0"/>
      <w:marBottom w:val="0"/>
      <w:divBdr>
        <w:top w:val="none" w:sz="0" w:space="0" w:color="auto"/>
        <w:left w:val="none" w:sz="0" w:space="0" w:color="auto"/>
        <w:bottom w:val="none" w:sz="0" w:space="0" w:color="auto"/>
        <w:right w:val="none" w:sz="0" w:space="0" w:color="auto"/>
      </w:divBdr>
    </w:div>
    <w:div w:id="1576670672">
      <w:bodyDiv w:val="1"/>
      <w:marLeft w:val="0"/>
      <w:marRight w:val="0"/>
      <w:marTop w:val="0"/>
      <w:marBottom w:val="0"/>
      <w:divBdr>
        <w:top w:val="none" w:sz="0" w:space="0" w:color="auto"/>
        <w:left w:val="none" w:sz="0" w:space="0" w:color="auto"/>
        <w:bottom w:val="none" w:sz="0" w:space="0" w:color="auto"/>
        <w:right w:val="none" w:sz="0" w:space="0" w:color="auto"/>
      </w:divBdr>
    </w:div>
    <w:div w:id="1577594029">
      <w:bodyDiv w:val="1"/>
      <w:marLeft w:val="0"/>
      <w:marRight w:val="0"/>
      <w:marTop w:val="0"/>
      <w:marBottom w:val="0"/>
      <w:divBdr>
        <w:top w:val="none" w:sz="0" w:space="0" w:color="auto"/>
        <w:left w:val="none" w:sz="0" w:space="0" w:color="auto"/>
        <w:bottom w:val="none" w:sz="0" w:space="0" w:color="auto"/>
        <w:right w:val="none" w:sz="0" w:space="0" w:color="auto"/>
      </w:divBdr>
    </w:div>
    <w:div w:id="1586915885">
      <w:bodyDiv w:val="1"/>
      <w:marLeft w:val="0"/>
      <w:marRight w:val="0"/>
      <w:marTop w:val="0"/>
      <w:marBottom w:val="0"/>
      <w:divBdr>
        <w:top w:val="none" w:sz="0" w:space="0" w:color="auto"/>
        <w:left w:val="none" w:sz="0" w:space="0" w:color="auto"/>
        <w:bottom w:val="none" w:sz="0" w:space="0" w:color="auto"/>
        <w:right w:val="none" w:sz="0" w:space="0" w:color="auto"/>
      </w:divBdr>
    </w:div>
    <w:div w:id="1614242979">
      <w:bodyDiv w:val="1"/>
      <w:marLeft w:val="0"/>
      <w:marRight w:val="0"/>
      <w:marTop w:val="0"/>
      <w:marBottom w:val="0"/>
      <w:divBdr>
        <w:top w:val="none" w:sz="0" w:space="0" w:color="auto"/>
        <w:left w:val="none" w:sz="0" w:space="0" w:color="auto"/>
        <w:bottom w:val="none" w:sz="0" w:space="0" w:color="auto"/>
        <w:right w:val="none" w:sz="0" w:space="0" w:color="auto"/>
      </w:divBdr>
    </w:div>
    <w:div w:id="1618295820">
      <w:bodyDiv w:val="1"/>
      <w:marLeft w:val="0"/>
      <w:marRight w:val="0"/>
      <w:marTop w:val="0"/>
      <w:marBottom w:val="0"/>
      <w:divBdr>
        <w:top w:val="none" w:sz="0" w:space="0" w:color="auto"/>
        <w:left w:val="none" w:sz="0" w:space="0" w:color="auto"/>
        <w:bottom w:val="none" w:sz="0" w:space="0" w:color="auto"/>
        <w:right w:val="none" w:sz="0" w:space="0" w:color="auto"/>
      </w:divBdr>
    </w:div>
    <w:div w:id="1630670218">
      <w:bodyDiv w:val="1"/>
      <w:marLeft w:val="0"/>
      <w:marRight w:val="0"/>
      <w:marTop w:val="0"/>
      <w:marBottom w:val="0"/>
      <w:divBdr>
        <w:top w:val="none" w:sz="0" w:space="0" w:color="auto"/>
        <w:left w:val="none" w:sz="0" w:space="0" w:color="auto"/>
        <w:bottom w:val="none" w:sz="0" w:space="0" w:color="auto"/>
        <w:right w:val="none" w:sz="0" w:space="0" w:color="auto"/>
      </w:divBdr>
    </w:div>
    <w:div w:id="1737699818">
      <w:bodyDiv w:val="1"/>
      <w:marLeft w:val="0"/>
      <w:marRight w:val="0"/>
      <w:marTop w:val="0"/>
      <w:marBottom w:val="0"/>
      <w:divBdr>
        <w:top w:val="none" w:sz="0" w:space="0" w:color="auto"/>
        <w:left w:val="none" w:sz="0" w:space="0" w:color="auto"/>
        <w:bottom w:val="none" w:sz="0" w:space="0" w:color="auto"/>
        <w:right w:val="none" w:sz="0" w:space="0" w:color="auto"/>
      </w:divBdr>
    </w:div>
    <w:div w:id="1795631204">
      <w:bodyDiv w:val="1"/>
      <w:marLeft w:val="0"/>
      <w:marRight w:val="0"/>
      <w:marTop w:val="0"/>
      <w:marBottom w:val="0"/>
      <w:divBdr>
        <w:top w:val="none" w:sz="0" w:space="0" w:color="auto"/>
        <w:left w:val="none" w:sz="0" w:space="0" w:color="auto"/>
        <w:bottom w:val="none" w:sz="0" w:space="0" w:color="auto"/>
        <w:right w:val="none" w:sz="0" w:space="0" w:color="auto"/>
      </w:divBdr>
    </w:div>
    <w:div w:id="1800806777">
      <w:bodyDiv w:val="1"/>
      <w:marLeft w:val="0"/>
      <w:marRight w:val="0"/>
      <w:marTop w:val="0"/>
      <w:marBottom w:val="0"/>
      <w:divBdr>
        <w:top w:val="none" w:sz="0" w:space="0" w:color="auto"/>
        <w:left w:val="none" w:sz="0" w:space="0" w:color="auto"/>
        <w:bottom w:val="none" w:sz="0" w:space="0" w:color="auto"/>
        <w:right w:val="none" w:sz="0" w:space="0" w:color="auto"/>
      </w:divBdr>
      <w:divsChild>
        <w:div w:id="1083142114">
          <w:marLeft w:val="0"/>
          <w:marRight w:val="0"/>
          <w:marTop w:val="0"/>
          <w:marBottom w:val="0"/>
          <w:divBdr>
            <w:top w:val="none" w:sz="0" w:space="0" w:color="auto"/>
            <w:left w:val="none" w:sz="0" w:space="0" w:color="auto"/>
            <w:bottom w:val="none" w:sz="0" w:space="0" w:color="auto"/>
            <w:right w:val="none" w:sz="0" w:space="0" w:color="auto"/>
          </w:divBdr>
        </w:div>
      </w:divsChild>
    </w:div>
    <w:div w:id="1808737300">
      <w:bodyDiv w:val="1"/>
      <w:marLeft w:val="0"/>
      <w:marRight w:val="0"/>
      <w:marTop w:val="0"/>
      <w:marBottom w:val="0"/>
      <w:divBdr>
        <w:top w:val="none" w:sz="0" w:space="0" w:color="auto"/>
        <w:left w:val="none" w:sz="0" w:space="0" w:color="auto"/>
        <w:bottom w:val="none" w:sz="0" w:space="0" w:color="auto"/>
        <w:right w:val="none" w:sz="0" w:space="0" w:color="auto"/>
      </w:divBdr>
    </w:div>
    <w:div w:id="1812941432">
      <w:bodyDiv w:val="1"/>
      <w:marLeft w:val="0"/>
      <w:marRight w:val="0"/>
      <w:marTop w:val="0"/>
      <w:marBottom w:val="0"/>
      <w:divBdr>
        <w:top w:val="none" w:sz="0" w:space="0" w:color="auto"/>
        <w:left w:val="none" w:sz="0" w:space="0" w:color="auto"/>
        <w:bottom w:val="none" w:sz="0" w:space="0" w:color="auto"/>
        <w:right w:val="none" w:sz="0" w:space="0" w:color="auto"/>
      </w:divBdr>
    </w:div>
    <w:div w:id="1883665089">
      <w:bodyDiv w:val="1"/>
      <w:marLeft w:val="0"/>
      <w:marRight w:val="0"/>
      <w:marTop w:val="0"/>
      <w:marBottom w:val="0"/>
      <w:divBdr>
        <w:top w:val="none" w:sz="0" w:space="0" w:color="auto"/>
        <w:left w:val="none" w:sz="0" w:space="0" w:color="auto"/>
        <w:bottom w:val="none" w:sz="0" w:space="0" w:color="auto"/>
        <w:right w:val="none" w:sz="0" w:space="0" w:color="auto"/>
      </w:divBdr>
    </w:div>
    <w:div w:id="1909067925">
      <w:bodyDiv w:val="1"/>
      <w:marLeft w:val="0"/>
      <w:marRight w:val="0"/>
      <w:marTop w:val="0"/>
      <w:marBottom w:val="0"/>
      <w:divBdr>
        <w:top w:val="none" w:sz="0" w:space="0" w:color="auto"/>
        <w:left w:val="none" w:sz="0" w:space="0" w:color="auto"/>
        <w:bottom w:val="none" w:sz="0" w:space="0" w:color="auto"/>
        <w:right w:val="none" w:sz="0" w:space="0" w:color="auto"/>
      </w:divBdr>
    </w:div>
    <w:div w:id="1940596541">
      <w:bodyDiv w:val="1"/>
      <w:marLeft w:val="0"/>
      <w:marRight w:val="0"/>
      <w:marTop w:val="0"/>
      <w:marBottom w:val="0"/>
      <w:divBdr>
        <w:top w:val="none" w:sz="0" w:space="0" w:color="auto"/>
        <w:left w:val="none" w:sz="0" w:space="0" w:color="auto"/>
        <w:bottom w:val="none" w:sz="0" w:space="0" w:color="auto"/>
        <w:right w:val="none" w:sz="0" w:space="0" w:color="auto"/>
      </w:divBdr>
    </w:div>
    <w:div w:id="1975716161">
      <w:bodyDiv w:val="1"/>
      <w:marLeft w:val="0"/>
      <w:marRight w:val="0"/>
      <w:marTop w:val="0"/>
      <w:marBottom w:val="0"/>
      <w:divBdr>
        <w:top w:val="none" w:sz="0" w:space="0" w:color="auto"/>
        <w:left w:val="none" w:sz="0" w:space="0" w:color="auto"/>
        <w:bottom w:val="none" w:sz="0" w:space="0" w:color="auto"/>
        <w:right w:val="none" w:sz="0" w:space="0" w:color="auto"/>
      </w:divBdr>
    </w:div>
    <w:div w:id="1980724628">
      <w:bodyDiv w:val="1"/>
      <w:marLeft w:val="0"/>
      <w:marRight w:val="0"/>
      <w:marTop w:val="0"/>
      <w:marBottom w:val="0"/>
      <w:divBdr>
        <w:top w:val="none" w:sz="0" w:space="0" w:color="auto"/>
        <w:left w:val="none" w:sz="0" w:space="0" w:color="auto"/>
        <w:bottom w:val="none" w:sz="0" w:space="0" w:color="auto"/>
        <w:right w:val="none" w:sz="0" w:space="0" w:color="auto"/>
      </w:divBdr>
    </w:div>
    <w:div w:id="1993437477">
      <w:bodyDiv w:val="1"/>
      <w:marLeft w:val="0"/>
      <w:marRight w:val="0"/>
      <w:marTop w:val="0"/>
      <w:marBottom w:val="0"/>
      <w:divBdr>
        <w:top w:val="none" w:sz="0" w:space="0" w:color="auto"/>
        <w:left w:val="none" w:sz="0" w:space="0" w:color="auto"/>
        <w:bottom w:val="none" w:sz="0" w:space="0" w:color="auto"/>
        <w:right w:val="none" w:sz="0" w:space="0" w:color="auto"/>
      </w:divBdr>
    </w:div>
    <w:div w:id="2005356039">
      <w:bodyDiv w:val="1"/>
      <w:marLeft w:val="0"/>
      <w:marRight w:val="0"/>
      <w:marTop w:val="0"/>
      <w:marBottom w:val="0"/>
      <w:divBdr>
        <w:top w:val="none" w:sz="0" w:space="0" w:color="auto"/>
        <w:left w:val="none" w:sz="0" w:space="0" w:color="auto"/>
        <w:bottom w:val="none" w:sz="0" w:space="0" w:color="auto"/>
        <w:right w:val="none" w:sz="0" w:space="0" w:color="auto"/>
      </w:divBdr>
    </w:div>
    <w:div w:id="2009290949">
      <w:bodyDiv w:val="1"/>
      <w:marLeft w:val="0"/>
      <w:marRight w:val="0"/>
      <w:marTop w:val="0"/>
      <w:marBottom w:val="0"/>
      <w:divBdr>
        <w:top w:val="none" w:sz="0" w:space="0" w:color="auto"/>
        <w:left w:val="none" w:sz="0" w:space="0" w:color="auto"/>
        <w:bottom w:val="none" w:sz="0" w:space="0" w:color="auto"/>
        <w:right w:val="none" w:sz="0" w:space="0" w:color="auto"/>
      </w:divBdr>
    </w:div>
    <w:div w:id="2105488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gs.ca.gov/OAH" TargetMode="External"/><Relationship Id="rId18" Type="http://schemas.openxmlformats.org/officeDocument/2006/relationships/image" Target="media/image6.emf"/><Relationship Id="rId26" Type="http://schemas.openxmlformats.org/officeDocument/2006/relationships/hyperlink" Target="https://www.dgs.ca.gov/PD/Resources/Find-EPP-Goods-and-Services." TargetMode="Externa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dgs.ca.gov/OLS"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dgs.ca.gov/ORI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gs.ca.gov/FMD" TargetMode="External"/><Relationship Id="rId24" Type="http://schemas.openxmlformats.org/officeDocument/2006/relationships/hyperlink" Target="https://www.dgs.ca.gov/OS"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gs.ca.gov/OFAM" TargetMode="External"/><Relationship Id="rId23" Type="http://schemas.openxmlformats.org/officeDocument/2006/relationships/image" Target="media/image9.png"/><Relationship Id="rId28" Type="http://schemas.openxmlformats.org/officeDocument/2006/relationships/hyperlink" Target="http://www.dgs.ca.gov/pd/home.aspx"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dgs.ca.gov/DSA" TargetMode="External"/><Relationship Id="rId14" Type="http://schemas.openxmlformats.org/officeDocument/2006/relationships/image" Target="media/image4.png"/><Relationship Id="rId22" Type="http://schemas.openxmlformats.org/officeDocument/2006/relationships/hyperlink" Target="http://www.dgs.ca.gov/osp" TargetMode="External"/><Relationship Id="rId27" Type="http://schemas.openxmlformats.org/officeDocument/2006/relationships/hyperlink" Target="mailto:PDInvoiceQuestions@dgs.ca.gov" TargetMode="External"/><Relationship Id="rId30" Type="http://schemas.openxmlformats.org/officeDocument/2006/relationships/image" Target="media/image12.png"/><Relationship Id="rId35" Type="http://schemas.openxmlformats.org/officeDocument/2006/relationships/image" Target="media/image16.jpeg"/><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FF1D9-C954-4462-8621-601F1E774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12891</Words>
  <Characters>73480</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Michels, Timothy@DGS</dc:creator>
  <cp:keywords/>
  <dc:description/>
  <cp:lastModifiedBy>Rowell, Kevin@DGS</cp:lastModifiedBy>
  <cp:revision>2</cp:revision>
  <cp:lastPrinted>2020-08-11T17:43:00Z</cp:lastPrinted>
  <dcterms:created xsi:type="dcterms:W3CDTF">2021-12-01T00:10:00Z</dcterms:created>
  <dcterms:modified xsi:type="dcterms:W3CDTF">2021-12-01T00:10:00Z</dcterms:modified>
</cp:coreProperties>
</file>