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2884"/>
        <w:gridCol w:w="6476"/>
      </w:tblGrid>
      <w:tr w:rsidR="001F2962" w:rsidRPr="00AE7DBE" w14:paraId="050C3132" w14:textId="77777777" w:rsidTr="00AE7DBE">
        <w:trPr>
          <w:trHeight w:val="1350"/>
        </w:trPr>
        <w:tc>
          <w:tcPr>
            <w:tcW w:w="2898" w:type="dxa"/>
            <w:shd w:val="clear" w:color="auto" w:fill="auto"/>
          </w:tcPr>
          <w:p w14:paraId="09F207DE" w14:textId="77777777" w:rsidR="001F2962" w:rsidRPr="00AE7DBE" w:rsidRDefault="003C457C">
            <w:pPr>
              <w:rPr>
                <w:sz w:val="24"/>
              </w:rPr>
            </w:pPr>
            <w:bookmarkStart w:id="0" w:name="_GoBack"/>
            <w:bookmarkEnd w:id="0"/>
            <w:r w:rsidRPr="00AE7DBE">
              <w:rPr>
                <w:noProof/>
                <w:sz w:val="24"/>
              </w:rPr>
              <w:drawing>
                <wp:inline distT="0" distB="0" distL="0" distR="0" wp14:anchorId="2DE7C0B6" wp14:editId="2ED8D398">
                  <wp:extent cx="1621155" cy="694690"/>
                  <wp:effectExtent l="0" t="0" r="0" b="0"/>
                  <wp:docPr id="1" name="Picture 1" descr="DGS_logo" title="Department of General Services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GS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1155" cy="694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8" w:type="dxa"/>
            <w:shd w:val="clear" w:color="auto" w:fill="auto"/>
            <w:vAlign w:val="center"/>
          </w:tcPr>
          <w:p w14:paraId="252484ED" w14:textId="77777777" w:rsidR="001F2962" w:rsidRPr="00937466" w:rsidRDefault="00DA3303" w:rsidP="00AE7DBE">
            <w:pPr>
              <w:jc w:val="center"/>
              <w:rPr>
                <w:rFonts w:ascii="Century Gothic" w:hAnsi="Century Gothic"/>
                <w:b/>
                <w:sz w:val="40"/>
                <w:szCs w:val="40"/>
              </w:rPr>
            </w:pPr>
            <w:r w:rsidRPr="00937466">
              <w:rPr>
                <w:rFonts w:ascii="Century Gothic" w:hAnsi="Century Gothic"/>
                <w:b/>
                <w:spacing w:val="160"/>
                <w:sz w:val="40"/>
                <w:szCs w:val="40"/>
              </w:rPr>
              <w:t>MEMORANDU</w:t>
            </w:r>
            <w:r w:rsidR="00A553A1" w:rsidRPr="00937466">
              <w:rPr>
                <w:rFonts w:ascii="Century Gothic" w:hAnsi="Century Gothic"/>
                <w:b/>
                <w:spacing w:val="160"/>
                <w:sz w:val="40"/>
                <w:szCs w:val="40"/>
              </w:rPr>
              <w:t>M</w:t>
            </w:r>
          </w:p>
        </w:tc>
      </w:tr>
    </w:tbl>
    <w:p w14:paraId="3FC80E60" w14:textId="77777777" w:rsidR="00A553A1" w:rsidRDefault="00A553A1">
      <w:pPr>
        <w:rPr>
          <w:sz w:val="24"/>
        </w:rPr>
        <w:sectPr w:rsidR="00A553A1" w:rsidSect="00DA3303">
          <w:footerReference w:type="default" r:id="rId11"/>
          <w:pgSz w:w="12240" w:h="15840" w:code="1"/>
          <w:pgMar w:top="720" w:right="1440" w:bottom="1440" w:left="1440" w:header="720" w:footer="720" w:gutter="0"/>
          <w:cols w:space="720"/>
        </w:sectPr>
      </w:pPr>
    </w:p>
    <w:p w14:paraId="78DC5017" w14:textId="77777777" w:rsidR="00DA3303" w:rsidRDefault="00DA3303">
      <w:pPr>
        <w:rPr>
          <w:rFonts w:ascii="Century Gothic" w:hAnsi="Century Gothic"/>
          <w:sz w:val="24"/>
          <w:szCs w:val="24"/>
        </w:rPr>
      </w:pPr>
    </w:p>
    <w:p w14:paraId="36F96CAE" w14:textId="07EE8742" w:rsidR="00DA3303" w:rsidRDefault="0094283A" w:rsidP="00D86036">
      <w:pPr>
        <w:ind w:left="810" w:hanging="810"/>
        <w:rPr>
          <w:rFonts w:ascii="Century Gothic" w:hAnsi="Century Gothic"/>
          <w:sz w:val="24"/>
          <w:szCs w:val="24"/>
        </w:rPr>
      </w:pPr>
      <w:r w:rsidRPr="00937466">
        <w:rPr>
          <w:rFonts w:ascii="Century Gothic" w:hAnsi="Century Gothic"/>
          <w:sz w:val="24"/>
          <w:szCs w:val="24"/>
        </w:rPr>
        <w:t>Date:</w:t>
      </w:r>
      <w:r w:rsidRPr="00937466">
        <w:rPr>
          <w:rFonts w:ascii="Century Gothic" w:hAnsi="Century Gothic"/>
          <w:sz w:val="24"/>
          <w:szCs w:val="24"/>
        </w:rPr>
        <w:tab/>
      </w:r>
      <w:r w:rsidR="002D1FA6">
        <w:rPr>
          <w:rFonts w:ascii="Century Gothic" w:hAnsi="Century Gothic"/>
          <w:sz w:val="24"/>
          <w:szCs w:val="24"/>
        </w:rPr>
        <w:tab/>
      </w:r>
      <w:r w:rsidR="000B37CF" w:rsidRPr="00937466">
        <w:rPr>
          <w:rFonts w:ascii="Century Gothic" w:hAnsi="Century Gothic"/>
          <w:sz w:val="24"/>
          <w:szCs w:val="24"/>
        </w:rPr>
        <w:t xml:space="preserve">December </w:t>
      </w:r>
      <w:r w:rsidR="000F15DD">
        <w:rPr>
          <w:rFonts w:ascii="Century Gothic" w:hAnsi="Century Gothic"/>
          <w:sz w:val="24"/>
          <w:szCs w:val="24"/>
        </w:rPr>
        <w:t>7</w:t>
      </w:r>
      <w:r w:rsidR="000B37CF">
        <w:rPr>
          <w:rFonts w:ascii="Century Gothic" w:hAnsi="Century Gothic"/>
          <w:sz w:val="24"/>
          <w:szCs w:val="24"/>
        </w:rPr>
        <w:t>,</w:t>
      </w:r>
      <w:r w:rsidR="00937466" w:rsidRPr="00937466">
        <w:rPr>
          <w:rFonts w:ascii="Century Gothic" w:hAnsi="Century Gothic"/>
          <w:sz w:val="24"/>
          <w:szCs w:val="24"/>
        </w:rPr>
        <w:t xml:space="preserve"> 20</w:t>
      </w:r>
      <w:r w:rsidR="000B37CF">
        <w:rPr>
          <w:rFonts w:ascii="Century Gothic" w:hAnsi="Century Gothic"/>
          <w:sz w:val="24"/>
          <w:szCs w:val="24"/>
        </w:rPr>
        <w:t>20</w:t>
      </w:r>
    </w:p>
    <w:p w14:paraId="19CB1F76" w14:textId="77777777" w:rsidR="00D86036" w:rsidRDefault="00D86036" w:rsidP="00D86036">
      <w:pPr>
        <w:ind w:left="810" w:hanging="810"/>
        <w:rPr>
          <w:rFonts w:ascii="Century Gothic" w:hAnsi="Century Gothic"/>
          <w:sz w:val="24"/>
          <w:szCs w:val="24"/>
        </w:rPr>
      </w:pPr>
    </w:p>
    <w:p w14:paraId="2082B9F3" w14:textId="77777777" w:rsidR="00D86036" w:rsidRPr="00937466" w:rsidRDefault="00DA3303" w:rsidP="00D86036">
      <w:pPr>
        <w:pStyle w:val="BodyText"/>
        <w:tabs>
          <w:tab w:val="clear" w:pos="990"/>
        </w:tabs>
        <w:ind w:left="810" w:hanging="810"/>
        <w:rPr>
          <w:rFonts w:ascii="Century Gothic" w:hAnsi="Century Gothic"/>
          <w:b w:val="0"/>
          <w:sz w:val="24"/>
          <w:szCs w:val="24"/>
        </w:rPr>
      </w:pPr>
      <w:r w:rsidRPr="00937466">
        <w:rPr>
          <w:rFonts w:ascii="Century Gothic" w:hAnsi="Century Gothic"/>
          <w:b w:val="0"/>
          <w:sz w:val="24"/>
          <w:szCs w:val="24"/>
        </w:rPr>
        <w:t>To:</w:t>
      </w:r>
      <w:r w:rsidRPr="00937466">
        <w:rPr>
          <w:rFonts w:ascii="Century Gothic" w:hAnsi="Century Gothic"/>
          <w:b w:val="0"/>
          <w:sz w:val="24"/>
          <w:szCs w:val="24"/>
        </w:rPr>
        <w:tab/>
      </w:r>
      <w:r w:rsidR="00937466">
        <w:rPr>
          <w:rFonts w:ascii="Century Gothic" w:hAnsi="Century Gothic"/>
          <w:b w:val="0"/>
          <w:sz w:val="24"/>
          <w:szCs w:val="24"/>
        </w:rPr>
        <w:tab/>
      </w:r>
      <w:r w:rsidR="000B37CF">
        <w:rPr>
          <w:rFonts w:ascii="Century Gothic" w:hAnsi="Century Gothic"/>
          <w:b w:val="0"/>
          <w:sz w:val="24"/>
          <w:szCs w:val="24"/>
        </w:rPr>
        <w:t xml:space="preserve">Certified Healthcare Facilities in the state of California </w:t>
      </w:r>
    </w:p>
    <w:p w14:paraId="52246F13" w14:textId="77777777" w:rsidR="000B37CF" w:rsidRPr="00937466" w:rsidRDefault="00D86036" w:rsidP="000B37CF">
      <w:pPr>
        <w:pStyle w:val="BodyText"/>
        <w:tabs>
          <w:tab w:val="clear" w:pos="990"/>
        </w:tabs>
        <w:ind w:left="810" w:hanging="810"/>
        <w:rPr>
          <w:rFonts w:ascii="Century Gothic" w:hAnsi="Century Gothic"/>
          <w:b w:val="0"/>
          <w:bCs/>
          <w:sz w:val="24"/>
          <w:szCs w:val="24"/>
        </w:rPr>
      </w:pPr>
      <w:r w:rsidRPr="00937466">
        <w:rPr>
          <w:rFonts w:ascii="Century Gothic" w:hAnsi="Century Gothic"/>
          <w:b w:val="0"/>
          <w:sz w:val="24"/>
          <w:szCs w:val="24"/>
        </w:rPr>
        <w:tab/>
      </w:r>
      <w:r w:rsidR="00937466">
        <w:rPr>
          <w:rFonts w:ascii="Century Gothic" w:hAnsi="Century Gothic"/>
          <w:b w:val="0"/>
          <w:sz w:val="24"/>
          <w:szCs w:val="24"/>
        </w:rPr>
        <w:tab/>
      </w:r>
    </w:p>
    <w:p w14:paraId="5AC616E6" w14:textId="77777777" w:rsidR="00937466" w:rsidRDefault="00DA3303" w:rsidP="00937466">
      <w:pPr>
        <w:pStyle w:val="BodyText"/>
        <w:tabs>
          <w:tab w:val="clear" w:pos="990"/>
        </w:tabs>
        <w:ind w:left="1440" w:hanging="1440"/>
        <w:rPr>
          <w:rFonts w:ascii="Century Gothic" w:hAnsi="Century Gothic"/>
          <w:b w:val="0"/>
          <w:sz w:val="24"/>
          <w:szCs w:val="24"/>
        </w:rPr>
      </w:pPr>
      <w:r w:rsidRPr="00937466">
        <w:rPr>
          <w:rFonts w:ascii="Century Gothic" w:hAnsi="Century Gothic"/>
          <w:b w:val="0"/>
          <w:sz w:val="24"/>
          <w:szCs w:val="24"/>
        </w:rPr>
        <w:t>From:</w:t>
      </w:r>
      <w:r w:rsidRPr="00937466">
        <w:rPr>
          <w:rFonts w:ascii="Century Gothic" w:hAnsi="Century Gothic"/>
          <w:sz w:val="24"/>
          <w:szCs w:val="24"/>
        </w:rPr>
        <w:tab/>
      </w:r>
      <w:r w:rsidRPr="00937466">
        <w:rPr>
          <w:rFonts w:ascii="Century Gothic" w:hAnsi="Century Gothic"/>
          <w:b w:val="0"/>
          <w:sz w:val="24"/>
          <w:szCs w:val="24"/>
        </w:rPr>
        <w:t>Department of General Services</w:t>
      </w:r>
      <w:r w:rsidR="00D86036" w:rsidRPr="00937466">
        <w:rPr>
          <w:rFonts w:ascii="Century Gothic" w:hAnsi="Century Gothic"/>
          <w:b w:val="0"/>
          <w:sz w:val="24"/>
          <w:szCs w:val="24"/>
        </w:rPr>
        <w:t xml:space="preserve"> </w:t>
      </w:r>
    </w:p>
    <w:p w14:paraId="7C695E14" w14:textId="77777777" w:rsidR="00DA3303" w:rsidRPr="00937466" w:rsidRDefault="000B37CF" w:rsidP="00937466">
      <w:pPr>
        <w:pStyle w:val="BodyText"/>
        <w:tabs>
          <w:tab w:val="clear" w:pos="990"/>
        </w:tabs>
        <w:ind w:left="144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 w:val="0"/>
          <w:sz w:val="24"/>
          <w:szCs w:val="24"/>
        </w:rPr>
        <w:t>Hotels for Healthcare Workers (HFHCW)</w:t>
      </w:r>
      <w:r w:rsidRPr="000B37CF">
        <w:rPr>
          <w:rFonts w:ascii="Century Gothic" w:hAnsi="Century Gothic"/>
          <w:b w:val="0"/>
          <w:sz w:val="24"/>
          <w:szCs w:val="24"/>
        </w:rPr>
        <w:t xml:space="preserve"> </w:t>
      </w:r>
      <w:r>
        <w:rPr>
          <w:rFonts w:ascii="Century Gothic" w:hAnsi="Century Gothic"/>
          <w:b w:val="0"/>
          <w:sz w:val="24"/>
          <w:szCs w:val="24"/>
        </w:rPr>
        <w:t>Program</w:t>
      </w:r>
    </w:p>
    <w:p w14:paraId="714B0E03" w14:textId="77777777" w:rsidR="00937466" w:rsidRPr="00937466" w:rsidRDefault="00937466" w:rsidP="00D86036">
      <w:pPr>
        <w:pStyle w:val="BodyText"/>
        <w:tabs>
          <w:tab w:val="clear" w:pos="990"/>
        </w:tabs>
        <w:ind w:left="810" w:hanging="810"/>
        <w:rPr>
          <w:rFonts w:ascii="Century Gothic" w:hAnsi="Century Gothic"/>
          <w:b w:val="0"/>
          <w:sz w:val="24"/>
          <w:szCs w:val="24"/>
        </w:rPr>
      </w:pPr>
    </w:p>
    <w:p w14:paraId="676586E4" w14:textId="77777777" w:rsidR="000B37CF" w:rsidRPr="00937466" w:rsidRDefault="00DA3303" w:rsidP="00033626">
      <w:pPr>
        <w:pStyle w:val="BodyText"/>
        <w:tabs>
          <w:tab w:val="clear" w:pos="990"/>
        </w:tabs>
        <w:ind w:left="1440" w:hanging="1440"/>
        <w:rPr>
          <w:rFonts w:ascii="Century Gothic" w:hAnsi="Century Gothic"/>
          <w:sz w:val="24"/>
          <w:szCs w:val="24"/>
        </w:rPr>
      </w:pPr>
      <w:r w:rsidRPr="00937466">
        <w:rPr>
          <w:rFonts w:ascii="Century Gothic" w:hAnsi="Century Gothic"/>
          <w:b w:val="0"/>
          <w:sz w:val="24"/>
          <w:szCs w:val="24"/>
        </w:rPr>
        <w:t>Subject:</w:t>
      </w:r>
      <w:r w:rsidRPr="00937466">
        <w:rPr>
          <w:rFonts w:ascii="Century Gothic" w:hAnsi="Century Gothic"/>
          <w:b w:val="0"/>
          <w:sz w:val="24"/>
          <w:szCs w:val="24"/>
        </w:rPr>
        <w:tab/>
      </w:r>
      <w:r w:rsidR="000B37CF">
        <w:rPr>
          <w:rFonts w:ascii="Century Gothic" w:hAnsi="Century Gothic"/>
          <w:sz w:val="24"/>
          <w:szCs w:val="24"/>
        </w:rPr>
        <w:t xml:space="preserve">PROGRAM CHANGES – </w:t>
      </w:r>
      <w:r w:rsidR="001C7466">
        <w:rPr>
          <w:rFonts w:ascii="Century Gothic" w:hAnsi="Century Gothic"/>
          <w:sz w:val="24"/>
          <w:szCs w:val="24"/>
        </w:rPr>
        <w:t>FACILITY POC REQUIRED FOR ALL HOTEL RESERVATIONS</w:t>
      </w:r>
    </w:p>
    <w:p w14:paraId="3CF4D822" w14:textId="77777777" w:rsidR="00937466" w:rsidRDefault="00937466">
      <w:pPr>
        <w:rPr>
          <w:rFonts w:ascii="Century Gothic" w:hAnsi="Century Gothic"/>
          <w:sz w:val="24"/>
          <w:szCs w:val="24"/>
        </w:rPr>
      </w:pPr>
    </w:p>
    <w:p w14:paraId="18145B22" w14:textId="40423CFF" w:rsidR="000B37CF" w:rsidRPr="000B37CF" w:rsidRDefault="000B37CF" w:rsidP="000B37CF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Effective </w:t>
      </w:r>
      <w:r w:rsidR="00A421DA">
        <w:rPr>
          <w:rFonts w:ascii="Century Gothic" w:hAnsi="Century Gothic"/>
          <w:sz w:val="24"/>
          <w:szCs w:val="24"/>
        </w:rPr>
        <w:t xml:space="preserve">January </w:t>
      </w:r>
      <w:r w:rsidR="001C2F47">
        <w:rPr>
          <w:rFonts w:ascii="Century Gothic" w:hAnsi="Century Gothic"/>
          <w:sz w:val="24"/>
          <w:szCs w:val="24"/>
        </w:rPr>
        <w:t>12</w:t>
      </w:r>
      <w:r>
        <w:rPr>
          <w:rFonts w:ascii="Century Gothic" w:hAnsi="Century Gothic"/>
          <w:sz w:val="24"/>
          <w:szCs w:val="24"/>
        </w:rPr>
        <w:t>, 2021, t</w:t>
      </w:r>
      <w:r w:rsidRPr="000B37CF">
        <w:rPr>
          <w:rFonts w:ascii="Century Gothic" w:hAnsi="Century Gothic"/>
          <w:sz w:val="24"/>
          <w:szCs w:val="24"/>
        </w:rPr>
        <w:t xml:space="preserve">o meet the criteria established by </w:t>
      </w:r>
      <w:r>
        <w:rPr>
          <w:rFonts w:ascii="Century Gothic" w:hAnsi="Century Gothic"/>
          <w:sz w:val="24"/>
          <w:szCs w:val="24"/>
        </w:rPr>
        <w:t>the Hotels for Healthcare Workers (HFHCW)</w:t>
      </w:r>
      <w:r w:rsidRPr="000B37CF">
        <w:rPr>
          <w:rFonts w:ascii="Century Gothic" w:hAnsi="Century Gothic"/>
          <w:sz w:val="24"/>
          <w:szCs w:val="24"/>
        </w:rPr>
        <w:t xml:space="preserve"> </w:t>
      </w:r>
      <w:r w:rsidR="005B0472">
        <w:rPr>
          <w:rFonts w:ascii="Century Gothic" w:hAnsi="Century Gothic"/>
          <w:sz w:val="24"/>
          <w:szCs w:val="24"/>
        </w:rPr>
        <w:t>p</w:t>
      </w:r>
      <w:r w:rsidRPr="000B37CF">
        <w:rPr>
          <w:rFonts w:ascii="Century Gothic" w:hAnsi="Century Gothic"/>
          <w:sz w:val="24"/>
          <w:szCs w:val="24"/>
        </w:rPr>
        <w:t xml:space="preserve">rogram, </w:t>
      </w:r>
      <w:r>
        <w:rPr>
          <w:rFonts w:ascii="Century Gothic" w:hAnsi="Century Gothic"/>
          <w:sz w:val="24"/>
          <w:szCs w:val="24"/>
        </w:rPr>
        <w:t xml:space="preserve">all certified healthcare facilities are required to </w:t>
      </w:r>
      <w:r w:rsidRPr="000B37CF">
        <w:rPr>
          <w:rFonts w:ascii="Century Gothic" w:hAnsi="Century Gothic"/>
          <w:sz w:val="24"/>
          <w:szCs w:val="24"/>
        </w:rPr>
        <w:t xml:space="preserve">assign a designated Point of Contact (POC) to assist and oversee the reservation process. </w:t>
      </w:r>
      <w:r>
        <w:rPr>
          <w:rFonts w:ascii="Century Gothic" w:hAnsi="Century Gothic"/>
          <w:sz w:val="24"/>
          <w:szCs w:val="24"/>
        </w:rPr>
        <w:t>Each certified</w:t>
      </w:r>
      <w:r w:rsidRPr="000B37CF">
        <w:rPr>
          <w:rFonts w:ascii="Century Gothic" w:hAnsi="Century Gothic"/>
          <w:sz w:val="24"/>
          <w:szCs w:val="24"/>
        </w:rPr>
        <w:t xml:space="preserve"> healthcare facility must have a designated POC, whose duties include serving as the approver for all lodging reservations. </w:t>
      </w:r>
      <w:r w:rsidR="00780793">
        <w:rPr>
          <w:rFonts w:ascii="Century Gothic" w:hAnsi="Century Gothic"/>
          <w:sz w:val="24"/>
          <w:szCs w:val="24"/>
        </w:rPr>
        <w:t>Healthcare facilities</w:t>
      </w:r>
      <w:r w:rsidR="00780793" w:rsidRPr="000B37CF">
        <w:rPr>
          <w:rFonts w:ascii="Century Gothic" w:hAnsi="Century Gothic"/>
          <w:sz w:val="24"/>
          <w:szCs w:val="24"/>
        </w:rPr>
        <w:t xml:space="preserve"> must identify at least one POC that will be required to submit and/or approve all hotel reservation requests. </w:t>
      </w:r>
      <w:r w:rsidR="00780671">
        <w:rPr>
          <w:rFonts w:ascii="Century Gothic" w:hAnsi="Century Gothic"/>
          <w:sz w:val="24"/>
          <w:szCs w:val="24"/>
        </w:rPr>
        <w:t>As of the effective date, t</w:t>
      </w:r>
      <w:r w:rsidR="00780793">
        <w:rPr>
          <w:rFonts w:ascii="Century Gothic" w:hAnsi="Century Gothic"/>
          <w:sz w:val="24"/>
          <w:szCs w:val="24"/>
        </w:rPr>
        <w:t>he POC’s are the</w:t>
      </w:r>
      <w:r w:rsidR="00780793" w:rsidRPr="000B37CF">
        <w:rPr>
          <w:rFonts w:ascii="Century Gothic" w:hAnsi="Century Gothic"/>
          <w:sz w:val="24"/>
          <w:szCs w:val="24"/>
        </w:rPr>
        <w:t xml:space="preserve"> only individuals who can submit and </w:t>
      </w:r>
      <w:r w:rsidR="00780793">
        <w:rPr>
          <w:rFonts w:ascii="Century Gothic" w:hAnsi="Century Gothic"/>
          <w:sz w:val="24"/>
          <w:szCs w:val="24"/>
        </w:rPr>
        <w:t>approve</w:t>
      </w:r>
      <w:r w:rsidR="00780793" w:rsidRPr="000B37CF">
        <w:rPr>
          <w:rFonts w:ascii="Century Gothic" w:hAnsi="Century Gothic"/>
          <w:sz w:val="24"/>
          <w:szCs w:val="24"/>
        </w:rPr>
        <w:t xml:space="preserve"> reservation requests. </w:t>
      </w:r>
      <w:r w:rsidRPr="000B37CF">
        <w:rPr>
          <w:rFonts w:ascii="Century Gothic" w:hAnsi="Century Gothic"/>
          <w:sz w:val="24"/>
          <w:szCs w:val="24"/>
        </w:rPr>
        <w:t xml:space="preserve">Healthcare facilities can </w:t>
      </w:r>
      <w:r w:rsidR="009E2420">
        <w:rPr>
          <w:rFonts w:ascii="Century Gothic" w:hAnsi="Century Gothic"/>
          <w:sz w:val="24"/>
          <w:szCs w:val="24"/>
        </w:rPr>
        <w:t>identify</w:t>
      </w:r>
      <w:r w:rsidR="009E2420" w:rsidRPr="000B37CF">
        <w:rPr>
          <w:rFonts w:ascii="Century Gothic" w:hAnsi="Century Gothic"/>
          <w:sz w:val="24"/>
          <w:szCs w:val="24"/>
        </w:rPr>
        <w:t xml:space="preserve"> </w:t>
      </w:r>
      <w:r w:rsidRPr="000B37CF">
        <w:rPr>
          <w:rFonts w:ascii="Century Gothic" w:hAnsi="Century Gothic"/>
          <w:sz w:val="24"/>
          <w:szCs w:val="24"/>
        </w:rPr>
        <w:t xml:space="preserve">as many POC's as the facility </w:t>
      </w:r>
      <w:r w:rsidR="009E2420">
        <w:rPr>
          <w:rFonts w:ascii="Century Gothic" w:hAnsi="Century Gothic"/>
          <w:sz w:val="24"/>
          <w:szCs w:val="24"/>
        </w:rPr>
        <w:t>deems necessary</w:t>
      </w:r>
      <w:r w:rsidRPr="000B37CF">
        <w:rPr>
          <w:rFonts w:ascii="Century Gothic" w:hAnsi="Century Gothic"/>
          <w:sz w:val="24"/>
          <w:szCs w:val="24"/>
        </w:rPr>
        <w:t xml:space="preserve">. </w:t>
      </w:r>
    </w:p>
    <w:p w14:paraId="5FF8E577" w14:textId="77777777" w:rsidR="000B37CF" w:rsidRPr="000B37CF" w:rsidRDefault="000B37CF" w:rsidP="000B37CF">
      <w:pPr>
        <w:rPr>
          <w:rFonts w:ascii="Century Gothic" w:hAnsi="Century Gothic"/>
          <w:sz w:val="24"/>
          <w:szCs w:val="24"/>
        </w:rPr>
      </w:pPr>
    </w:p>
    <w:p w14:paraId="6A87F652" w14:textId="77777777" w:rsidR="000B37CF" w:rsidRDefault="00780793" w:rsidP="000B37CF">
      <w:pPr>
        <w:rPr>
          <w:rFonts w:ascii="Century Gothic" w:hAnsi="Century Gothic"/>
          <w:sz w:val="24"/>
          <w:szCs w:val="24"/>
          <w:u w:val="single"/>
        </w:rPr>
      </w:pPr>
      <w:r w:rsidRPr="00780793">
        <w:rPr>
          <w:rFonts w:ascii="Century Gothic" w:hAnsi="Century Gothic"/>
          <w:sz w:val="24"/>
          <w:szCs w:val="24"/>
          <w:u w:val="single"/>
        </w:rPr>
        <w:t xml:space="preserve">POC Requirements </w:t>
      </w:r>
    </w:p>
    <w:p w14:paraId="7D019DCC" w14:textId="77777777" w:rsidR="00780793" w:rsidRPr="00780793" w:rsidRDefault="00780793" w:rsidP="000B37CF">
      <w:pPr>
        <w:rPr>
          <w:rFonts w:ascii="Century Gothic" w:hAnsi="Century Gothic"/>
          <w:sz w:val="24"/>
          <w:szCs w:val="24"/>
          <w:u w:val="single"/>
        </w:rPr>
      </w:pPr>
    </w:p>
    <w:p w14:paraId="18E9818F" w14:textId="77777777" w:rsidR="00906FA1" w:rsidRDefault="00906FA1" w:rsidP="00906FA1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Staffing agencies, registries, etc. may not designate a POC. All staffing agency, registry, etc. employees must be approved by the facility POC only. </w:t>
      </w:r>
    </w:p>
    <w:p w14:paraId="420F9E89" w14:textId="265BEA11" w:rsidR="00780793" w:rsidRDefault="00780793" w:rsidP="00780793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 w:rsidRPr="00780793">
        <w:rPr>
          <w:rFonts w:ascii="Century Gothic" w:hAnsi="Century Gothic"/>
          <w:sz w:val="24"/>
          <w:szCs w:val="24"/>
        </w:rPr>
        <w:t xml:space="preserve">The facility POC must be a regularly employed member of the healthcare facility. </w:t>
      </w:r>
    </w:p>
    <w:p w14:paraId="2F2F4D0B" w14:textId="599227C2" w:rsidR="00780671" w:rsidRPr="00780793" w:rsidRDefault="00780671" w:rsidP="00780793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The facility POC must be a member of Supervisory, Management, or Human Resources Office staff with </w:t>
      </w:r>
      <w:r w:rsidR="005D3178">
        <w:rPr>
          <w:rFonts w:ascii="Century Gothic" w:hAnsi="Century Gothic"/>
          <w:sz w:val="24"/>
          <w:szCs w:val="24"/>
        </w:rPr>
        <w:t>authority</w:t>
      </w:r>
      <w:r>
        <w:rPr>
          <w:rFonts w:ascii="Century Gothic" w:hAnsi="Century Gothic"/>
          <w:sz w:val="24"/>
          <w:szCs w:val="24"/>
        </w:rPr>
        <w:t xml:space="preserve"> to verify employment and program eligibility. </w:t>
      </w:r>
    </w:p>
    <w:p w14:paraId="6C41B852" w14:textId="66E20317" w:rsidR="00780793" w:rsidRDefault="00780793" w:rsidP="00780793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 w:rsidRPr="00780793">
        <w:rPr>
          <w:rFonts w:ascii="Century Gothic" w:hAnsi="Century Gothic"/>
          <w:sz w:val="24"/>
          <w:szCs w:val="24"/>
        </w:rPr>
        <w:t xml:space="preserve">The facility POC must submit/approve every hotel reservation </w:t>
      </w:r>
      <w:r w:rsidR="00800D21">
        <w:rPr>
          <w:rFonts w:ascii="Century Gothic" w:hAnsi="Century Gothic"/>
          <w:sz w:val="24"/>
          <w:szCs w:val="24"/>
        </w:rPr>
        <w:t xml:space="preserve">request </w:t>
      </w:r>
      <w:r w:rsidR="00342014">
        <w:rPr>
          <w:rFonts w:ascii="Century Gothic" w:hAnsi="Century Gothic"/>
          <w:sz w:val="24"/>
          <w:szCs w:val="24"/>
        </w:rPr>
        <w:t>on behalf of their employees</w:t>
      </w:r>
      <w:r w:rsidR="000718E8">
        <w:rPr>
          <w:rFonts w:ascii="Century Gothic" w:hAnsi="Century Gothic"/>
          <w:sz w:val="24"/>
          <w:szCs w:val="24"/>
        </w:rPr>
        <w:t>,</w:t>
      </w:r>
      <w:r w:rsidR="00E4128D">
        <w:rPr>
          <w:rFonts w:ascii="Century Gothic" w:hAnsi="Century Gothic"/>
          <w:sz w:val="24"/>
          <w:szCs w:val="24"/>
        </w:rPr>
        <w:t xml:space="preserve"> including</w:t>
      </w:r>
      <w:r w:rsidR="000718E8">
        <w:rPr>
          <w:rFonts w:ascii="Century Gothic" w:hAnsi="Century Gothic"/>
          <w:sz w:val="24"/>
          <w:szCs w:val="24"/>
        </w:rPr>
        <w:t xml:space="preserve"> those working for staffing agencies and/or contracted employees working in their facility, </w:t>
      </w:r>
      <w:r w:rsidRPr="00780793">
        <w:rPr>
          <w:rFonts w:ascii="Century Gothic" w:hAnsi="Century Gothic"/>
          <w:sz w:val="24"/>
          <w:szCs w:val="24"/>
        </w:rPr>
        <w:t>which can either be in the form of an email request or by using the reservation request form.</w:t>
      </w:r>
      <w:r>
        <w:rPr>
          <w:rFonts w:ascii="Century Gothic" w:hAnsi="Century Gothic"/>
          <w:sz w:val="24"/>
          <w:szCs w:val="24"/>
        </w:rPr>
        <w:t xml:space="preserve"> </w:t>
      </w:r>
      <w:r w:rsidRPr="00780793">
        <w:rPr>
          <w:rFonts w:ascii="Century Gothic" w:hAnsi="Century Gothic"/>
          <w:sz w:val="24"/>
          <w:szCs w:val="24"/>
        </w:rPr>
        <w:t>The email must be sent from the facility POC’s business email address.</w:t>
      </w:r>
    </w:p>
    <w:p w14:paraId="683C3A6B" w14:textId="1257A964" w:rsidR="000718E8" w:rsidRPr="000718E8" w:rsidRDefault="000718E8" w:rsidP="000718E8">
      <w:pPr>
        <w:pStyle w:val="ListParagraph"/>
        <w:numPr>
          <w:ilvl w:val="1"/>
          <w:numId w:val="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In submitting on behalf of healthcare workers, the facility POC must determine program eligibility before sending any requests. Failure to </w:t>
      </w:r>
      <w:r>
        <w:rPr>
          <w:rFonts w:ascii="Century Gothic" w:hAnsi="Century Gothic"/>
          <w:sz w:val="24"/>
          <w:szCs w:val="24"/>
        </w:rPr>
        <w:lastRenderedPageBreak/>
        <w:t>properly determine eligibility of a healthcare worker will result in removal of the facility</w:t>
      </w:r>
      <w:r w:rsidR="00E4128D">
        <w:rPr>
          <w:rFonts w:ascii="Century Gothic" w:hAnsi="Century Gothic"/>
          <w:sz w:val="24"/>
          <w:szCs w:val="24"/>
        </w:rPr>
        <w:t xml:space="preserve"> and its employees</w:t>
      </w:r>
      <w:r>
        <w:rPr>
          <w:rFonts w:ascii="Century Gothic" w:hAnsi="Century Gothic"/>
          <w:sz w:val="24"/>
          <w:szCs w:val="24"/>
        </w:rPr>
        <w:t xml:space="preserve"> from the program. </w:t>
      </w:r>
    </w:p>
    <w:p w14:paraId="304917BA" w14:textId="73919872" w:rsidR="00780793" w:rsidRDefault="00780793" w:rsidP="00780793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 w:rsidRPr="00780793">
        <w:rPr>
          <w:rFonts w:ascii="Century Gothic" w:hAnsi="Century Gothic"/>
          <w:sz w:val="24"/>
          <w:szCs w:val="24"/>
        </w:rPr>
        <w:t>The facility POC must respond promptly, preferably within 24 hours, to approve or reject each hotel reservation request</w:t>
      </w:r>
      <w:r w:rsidR="00170F1B">
        <w:rPr>
          <w:rFonts w:ascii="Century Gothic" w:hAnsi="Century Gothic"/>
          <w:sz w:val="24"/>
          <w:szCs w:val="24"/>
        </w:rPr>
        <w:t xml:space="preserve"> if contacted by CalTravelStore of state of California</w:t>
      </w:r>
      <w:r w:rsidR="00484054">
        <w:rPr>
          <w:rFonts w:ascii="Century Gothic" w:hAnsi="Century Gothic"/>
          <w:sz w:val="24"/>
          <w:szCs w:val="24"/>
        </w:rPr>
        <w:t xml:space="preserve">, </w:t>
      </w:r>
      <w:r w:rsidR="00484054" w:rsidRPr="00484054">
        <w:rPr>
          <w:rFonts w:ascii="Century Gothic" w:hAnsi="Century Gothic"/>
          <w:sz w:val="24"/>
          <w:szCs w:val="24"/>
        </w:rPr>
        <w:t>Department of General Services</w:t>
      </w:r>
      <w:r w:rsidR="00170F1B">
        <w:rPr>
          <w:rFonts w:ascii="Century Gothic" w:hAnsi="Century Gothic"/>
          <w:sz w:val="24"/>
          <w:szCs w:val="24"/>
        </w:rPr>
        <w:t xml:space="preserve"> staff</w:t>
      </w:r>
      <w:r w:rsidRPr="00780793">
        <w:rPr>
          <w:rFonts w:ascii="Century Gothic" w:hAnsi="Century Gothic"/>
          <w:sz w:val="24"/>
          <w:szCs w:val="24"/>
        </w:rPr>
        <w:t>.</w:t>
      </w:r>
      <w:r w:rsidR="00800D21">
        <w:rPr>
          <w:rFonts w:ascii="Century Gothic" w:hAnsi="Century Gothic"/>
          <w:sz w:val="24"/>
          <w:szCs w:val="24"/>
        </w:rPr>
        <w:t xml:space="preserve"> Failure to do so may result in delays and/or a lapse in the reservation. </w:t>
      </w:r>
    </w:p>
    <w:p w14:paraId="01B22ED0" w14:textId="5DF3B19C" w:rsidR="009E2420" w:rsidRDefault="009E2420" w:rsidP="00780793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In order to provide adequate coverage for the approval process, we highly recommend a POC for each shift used within the facility (ex: day, night, swing).</w:t>
      </w:r>
    </w:p>
    <w:p w14:paraId="09C49174" w14:textId="77777777" w:rsidR="000718E8" w:rsidRDefault="000718E8" w:rsidP="00780793">
      <w:pPr>
        <w:rPr>
          <w:rFonts w:ascii="Century Gothic" w:hAnsi="Century Gothic"/>
          <w:sz w:val="24"/>
          <w:szCs w:val="24"/>
        </w:rPr>
      </w:pPr>
    </w:p>
    <w:p w14:paraId="0C31D807" w14:textId="01F55AC7" w:rsidR="00780793" w:rsidRDefault="00E33232" w:rsidP="00780793">
      <w:pPr>
        <w:rPr>
          <w:rFonts w:ascii="Century Gothic" w:hAnsi="Century Gothic"/>
          <w:sz w:val="24"/>
          <w:szCs w:val="24"/>
          <w:u w:val="single"/>
        </w:rPr>
      </w:pPr>
      <w:r>
        <w:rPr>
          <w:rFonts w:ascii="Century Gothic" w:hAnsi="Century Gothic"/>
          <w:sz w:val="24"/>
          <w:szCs w:val="24"/>
          <w:u w:val="single"/>
        </w:rPr>
        <w:t>F</w:t>
      </w:r>
      <w:r w:rsidR="00780793" w:rsidRPr="00780793">
        <w:rPr>
          <w:rFonts w:ascii="Century Gothic" w:hAnsi="Century Gothic"/>
          <w:sz w:val="24"/>
          <w:szCs w:val="24"/>
          <w:u w:val="single"/>
        </w:rPr>
        <w:t>AQ’s</w:t>
      </w:r>
    </w:p>
    <w:p w14:paraId="6F393DB6" w14:textId="77777777" w:rsidR="00780793" w:rsidRDefault="00780793" w:rsidP="00780793">
      <w:pPr>
        <w:rPr>
          <w:rFonts w:ascii="Century Gothic" w:hAnsi="Century Gothic"/>
          <w:sz w:val="24"/>
          <w:szCs w:val="24"/>
          <w:u w:val="single"/>
        </w:rPr>
      </w:pPr>
    </w:p>
    <w:p w14:paraId="27C2DF01" w14:textId="77777777" w:rsidR="00E33232" w:rsidRDefault="00800D21" w:rsidP="00780793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Q. </w:t>
      </w:r>
      <w:r w:rsidR="00780793" w:rsidRPr="00780793">
        <w:rPr>
          <w:rFonts w:ascii="Century Gothic" w:hAnsi="Century Gothic"/>
          <w:sz w:val="24"/>
          <w:szCs w:val="24"/>
        </w:rPr>
        <w:t xml:space="preserve">Why </w:t>
      </w:r>
      <w:r>
        <w:rPr>
          <w:rFonts w:ascii="Century Gothic" w:hAnsi="Century Gothic"/>
          <w:sz w:val="24"/>
          <w:szCs w:val="24"/>
        </w:rPr>
        <w:t>is the</w:t>
      </w:r>
      <w:r w:rsidR="00780793" w:rsidRPr="00780793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HFHCW </w:t>
      </w:r>
      <w:r w:rsidR="00780793" w:rsidRPr="00780793">
        <w:rPr>
          <w:rFonts w:ascii="Century Gothic" w:hAnsi="Century Gothic"/>
          <w:sz w:val="24"/>
          <w:szCs w:val="24"/>
        </w:rPr>
        <w:t xml:space="preserve">program </w:t>
      </w:r>
      <w:r>
        <w:rPr>
          <w:rFonts w:ascii="Century Gothic" w:hAnsi="Century Gothic"/>
          <w:sz w:val="24"/>
          <w:szCs w:val="24"/>
        </w:rPr>
        <w:t>establishing</w:t>
      </w:r>
      <w:r w:rsidR="00780793" w:rsidRPr="00780793">
        <w:rPr>
          <w:rFonts w:ascii="Century Gothic" w:hAnsi="Century Gothic"/>
          <w:sz w:val="24"/>
          <w:szCs w:val="24"/>
        </w:rPr>
        <w:t xml:space="preserve"> this </w:t>
      </w:r>
      <w:r>
        <w:rPr>
          <w:rFonts w:ascii="Century Gothic" w:hAnsi="Century Gothic"/>
          <w:sz w:val="24"/>
          <w:szCs w:val="24"/>
        </w:rPr>
        <w:t>requirement</w:t>
      </w:r>
      <w:r w:rsidR="00780793" w:rsidRPr="00780793">
        <w:rPr>
          <w:rFonts w:ascii="Century Gothic" w:hAnsi="Century Gothic"/>
          <w:sz w:val="24"/>
          <w:szCs w:val="24"/>
        </w:rPr>
        <w:t xml:space="preserve">? </w:t>
      </w:r>
    </w:p>
    <w:p w14:paraId="09BFA9A5" w14:textId="588CAC82" w:rsidR="00780793" w:rsidRPr="00780793" w:rsidRDefault="00800D21" w:rsidP="00780793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A. The HFHCW</w:t>
      </w:r>
      <w:r w:rsidR="00780793" w:rsidRPr="00780793">
        <w:rPr>
          <w:rFonts w:ascii="Century Gothic" w:hAnsi="Century Gothic"/>
          <w:sz w:val="24"/>
          <w:szCs w:val="24"/>
        </w:rPr>
        <w:t xml:space="preserve"> program is </w:t>
      </w:r>
      <w:r>
        <w:rPr>
          <w:rFonts w:ascii="Century Gothic" w:hAnsi="Century Gothic"/>
          <w:sz w:val="24"/>
          <w:szCs w:val="24"/>
        </w:rPr>
        <w:t>requiring each healthcare facility</w:t>
      </w:r>
      <w:r w:rsidR="00780793" w:rsidRPr="00780793">
        <w:rPr>
          <w:rFonts w:ascii="Century Gothic" w:hAnsi="Century Gothic"/>
          <w:sz w:val="24"/>
          <w:szCs w:val="24"/>
        </w:rPr>
        <w:t xml:space="preserve"> to maintain a designated POC </w:t>
      </w:r>
      <w:r>
        <w:rPr>
          <w:rFonts w:ascii="Century Gothic" w:hAnsi="Century Gothic"/>
          <w:sz w:val="24"/>
          <w:szCs w:val="24"/>
        </w:rPr>
        <w:t xml:space="preserve">to </w:t>
      </w:r>
      <w:r w:rsidRPr="00780793">
        <w:rPr>
          <w:rFonts w:ascii="Century Gothic" w:hAnsi="Century Gothic"/>
          <w:sz w:val="24"/>
          <w:szCs w:val="24"/>
        </w:rPr>
        <w:t>ensure healthcare workers meet program eligibility criteria</w:t>
      </w:r>
      <w:r>
        <w:rPr>
          <w:rFonts w:ascii="Century Gothic" w:hAnsi="Century Gothic"/>
          <w:sz w:val="24"/>
          <w:szCs w:val="24"/>
        </w:rPr>
        <w:t xml:space="preserve"> and to mitigate </w:t>
      </w:r>
      <w:r w:rsidR="00342014">
        <w:rPr>
          <w:rFonts w:ascii="Century Gothic" w:hAnsi="Century Gothic"/>
          <w:sz w:val="24"/>
          <w:szCs w:val="24"/>
        </w:rPr>
        <w:t>fraud and misuse</w:t>
      </w:r>
      <w:r>
        <w:rPr>
          <w:rFonts w:ascii="Century Gothic" w:hAnsi="Century Gothic"/>
          <w:sz w:val="24"/>
          <w:szCs w:val="24"/>
        </w:rPr>
        <w:t>.</w:t>
      </w:r>
    </w:p>
    <w:p w14:paraId="18DBCADB" w14:textId="77777777" w:rsidR="00780793" w:rsidRPr="00780793" w:rsidRDefault="00780793" w:rsidP="00780793">
      <w:pPr>
        <w:rPr>
          <w:rFonts w:ascii="Century Gothic" w:hAnsi="Century Gothic"/>
          <w:sz w:val="24"/>
          <w:szCs w:val="24"/>
        </w:rPr>
      </w:pPr>
    </w:p>
    <w:p w14:paraId="4301E899" w14:textId="77777777" w:rsidR="00800D21" w:rsidRDefault="00800D21" w:rsidP="00780793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Q. </w:t>
      </w:r>
      <w:r w:rsidR="00780793" w:rsidRPr="00780793">
        <w:rPr>
          <w:rFonts w:ascii="Century Gothic" w:hAnsi="Century Gothic"/>
          <w:sz w:val="24"/>
          <w:szCs w:val="24"/>
        </w:rPr>
        <w:t xml:space="preserve">Who must designate a POC? </w:t>
      </w:r>
    </w:p>
    <w:p w14:paraId="3B451740" w14:textId="77777777" w:rsidR="00780793" w:rsidRPr="00780793" w:rsidRDefault="00800D21" w:rsidP="00780793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A. </w:t>
      </w:r>
      <w:r w:rsidR="00780793" w:rsidRPr="00780793">
        <w:rPr>
          <w:rFonts w:ascii="Century Gothic" w:hAnsi="Century Gothic"/>
          <w:sz w:val="24"/>
          <w:szCs w:val="24"/>
        </w:rPr>
        <w:t xml:space="preserve">All </w:t>
      </w:r>
      <w:r>
        <w:rPr>
          <w:rFonts w:ascii="Century Gothic" w:hAnsi="Century Gothic"/>
          <w:sz w:val="24"/>
          <w:szCs w:val="24"/>
        </w:rPr>
        <w:t>certified</w:t>
      </w:r>
      <w:r w:rsidR="00780793" w:rsidRPr="00780793">
        <w:rPr>
          <w:rFonts w:ascii="Century Gothic" w:hAnsi="Century Gothic"/>
          <w:sz w:val="24"/>
          <w:szCs w:val="24"/>
        </w:rPr>
        <w:t xml:space="preserve"> healthcare facilities whose employees are utilizing the program must designate a POC to manage and oversee the reservation process. This includes, but not limited to submitting requests, approving requests, and any other program-related matters. </w:t>
      </w:r>
    </w:p>
    <w:p w14:paraId="6499D65A" w14:textId="77777777" w:rsidR="00780793" w:rsidRPr="00780793" w:rsidRDefault="00780793" w:rsidP="00780793">
      <w:pPr>
        <w:rPr>
          <w:rFonts w:ascii="Century Gothic" w:hAnsi="Century Gothic"/>
          <w:sz w:val="24"/>
          <w:szCs w:val="24"/>
        </w:rPr>
      </w:pPr>
    </w:p>
    <w:p w14:paraId="7CC12E4E" w14:textId="77777777" w:rsidR="00800D21" w:rsidRDefault="00800D21" w:rsidP="00780793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Q. </w:t>
      </w:r>
      <w:r w:rsidR="00780793" w:rsidRPr="00780793">
        <w:rPr>
          <w:rFonts w:ascii="Century Gothic" w:hAnsi="Century Gothic"/>
          <w:sz w:val="24"/>
          <w:szCs w:val="24"/>
        </w:rPr>
        <w:t xml:space="preserve">Who may serve as a designated POC? </w:t>
      </w:r>
    </w:p>
    <w:p w14:paraId="1A1A70F5" w14:textId="77777777" w:rsidR="00780793" w:rsidRPr="00780793" w:rsidRDefault="00800D21" w:rsidP="00780793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A. </w:t>
      </w:r>
      <w:r w:rsidR="00780793" w:rsidRPr="00780793">
        <w:rPr>
          <w:rFonts w:ascii="Century Gothic" w:hAnsi="Century Gothic"/>
          <w:sz w:val="24"/>
          <w:szCs w:val="24"/>
        </w:rPr>
        <w:t xml:space="preserve">A designated POC may be an individual, i.e. a specific position or title held by an individual; or a specific department with the facility's organization, i.e. Human Resources, Benefits or Payroll Office. </w:t>
      </w:r>
    </w:p>
    <w:p w14:paraId="036C1BFB" w14:textId="77777777" w:rsidR="00780793" w:rsidRPr="00780793" w:rsidRDefault="00780793" w:rsidP="00780793">
      <w:pPr>
        <w:rPr>
          <w:rFonts w:ascii="Century Gothic" w:hAnsi="Century Gothic"/>
          <w:sz w:val="24"/>
          <w:szCs w:val="24"/>
        </w:rPr>
      </w:pPr>
    </w:p>
    <w:p w14:paraId="657A2FC4" w14:textId="77777777" w:rsidR="00800D21" w:rsidRDefault="00800D21" w:rsidP="00780793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Q. </w:t>
      </w:r>
      <w:r w:rsidR="00780793" w:rsidRPr="00780793">
        <w:rPr>
          <w:rFonts w:ascii="Century Gothic" w:hAnsi="Century Gothic"/>
          <w:sz w:val="24"/>
          <w:szCs w:val="24"/>
        </w:rPr>
        <w:t xml:space="preserve">What are the consequences for choosing not to designate a POC or failing to keep a POC current and accurate? </w:t>
      </w:r>
    </w:p>
    <w:p w14:paraId="1B876C44" w14:textId="77777777" w:rsidR="00780793" w:rsidRDefault="00800D21" w:rsidP="00780793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A. </w:t>
      </w:r>
      <w:r w:rsidR="00780793" w:rsidRPr="00780793">
        <w:rPr>
          <w:rFonts w:ascii="Century Gothic" w:hAnsi="Century Gothic"/>
          <w:sz w:val="24"/>
          <w:szCs w:val="24"/>
        </w:rPr>
        <w:t xml:space="preserve">Approved healthcare facilities and those employees working for the healthcare facility will not be eligible to participate in the program unless a designated POC has been provided to the </w:t>
      </w:r>
      <w:r>
        <w:rPr>
          <w:rFonts w:ascii="Century Gothic" w:hAnsi="Century Gothic"/>
          <w:sz w:val="24"/>
          <w:szCs w:val="24"/>
        </w:rPr>
        <w:t xml:space="preserve">HFHCW </w:t>
      </w:r>
      <w:r w:rsidR="00780793" w:rsidRPr="00780793">
        <w:rPr>
          <w:rFonts w:ascii="Century Gothic" w:hAnsi="Century Gothic"/>
          <w:sz w:val="24"/>
          <w:szCs w:val="24"/>
        </w:rPr>
        <w:t>program coordinators.</w:t>
      </w:r>
    </w:p>
    <w:p w14:paraId="35511C0F" w14:textId="77777777" w:rsidR="00033626" w:rsidRDefault="00033626" w:rsidP="00780793">
      <w:pPr>
        <w:rPr>
          <w:rFonts w:ascii="Century Gothic" w:hAnsi="Century Gothic"/>
          <w:sz w:val="24"/>
          <w:szCs w:val="24"/>
        </w:rPr>
      </w:pPr>
    </w:p>
    <w:p w14:paraId="03AE3D80" w14:textId="227B8583" w:rsidR="00033626" w:rsidRDefault="00033626" w:rsidP="00780793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Q. Will my employees still be able to call CalTravelStore to </w:t>
      </w:r>
      <w:r w:rsidR="007613F3">
        <w:rPr>
          <w:rFonts w:ascii="Century Gothic" w:hAnsi="Century Gothic"/>
          <w:sz w:val="24"/>
          <w:szCs w:val="24"/>
        </w:rPr>
        <w:t>receive</w:t>
      </w:r>
      <w:r>
        <w:rPr>
          <w:rFonts w:ascii="Century Gothic" w:hAnsi="Century Gothic"/>
          <w:sz w:val="24"/>
          <w:szCs w:val="24"/>
        </w:rPr>
        <w:t xml:space="preserve"> a hotel reservation?</w:t>
      </w:r>
    </w:p>
    <w:p w14:paraId="4E7A0701" w14:textId="77777777" w:rsidR="00033626" w:rsidRPr="00780793" w:rsidRDefault="00033626" w:rsidP="00780793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A. Yes, however, the facility POC will be contacted by email and/or telephone to approve or reject each reservation request. </w:t>
      </w:r>
    </w:p>
    <w:p w14:paraId="3A6B9159" w14:textId="77777777" w:rsidR="00780793" w:rsidRPr="00780793" w:rsidRDefault="00780793" w:rsidP="00780793">
      <w:pPr>
        <w:rPr>
          <w:rFonts w:ascii="Century Gothic" w:hAnsi="Century Gothic"/>
          <w:sz w:val="24"/>
          <w:szCs w:val="24"/>
        </w:rPr>
      </w:pPr>
    </w:p>
    <w:p w14:paraId="4BB3D0F5" w14:textId="77777777" w:rsidR="00937466" w:rsidRPr="00E33232" w:rsidRDefault="00342014">
      <w:pPr>
        <w:rPr>
          <w:rFonts w:ascii="Century Gothic" w:hAnsi="Century Gothic"/>
          <w:b/>
          <w:bCs/>
          <w:sz w:val="24"/>
          <w:szCs w:val="24"/>
          <w:u w:val="single"/>
        </w:rPr>
      </w:pPr>
      <w:r w:rsidRPr="00E33232">
        <w:rPr>
          <w:rFonts w:ascii="Century Gothic" w:hAnsi="Century Gothic"/>
          <w:b/>
          <w:bCs/>
          <w:sz w:val="24"/>
          <w:szCs w:val="24"/>
          <w:u w:val="single"/>
        </w:rPr>
        <w:t>Action Required</w:t>
      </w:r>
    </w:p>
    <w:p w14:paraId="4C6427BC" w14:textId="77777777" w:rsidR="00342014" w:rsidRPr="00E33232" w:rsidRDefault="00342014">
      <w:pPr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1727DC69" w14:textId="30485A1A" w:rsidR="00342014" w:rsidRPr="00DB34EE" w:rsidRDefault="00A421DA">
      <w:pPr>
        <w:rPr>
          <w:rFonts w:ascii="Century Gothic" w:hAnsi="Century Gothic"/>
          <w:b/>
          <w:bCs/>
          <w:sz w:val="24"/>
          <w:szCs w:val="24"/>
        </w:rPr>
      </w:pPr>
      <w:r w:rsidRPr="00E33232">
        <w:rPr>
          <w:rFonts w:ascii="Century Gothic" w:hAnsi="Century Gothic"/>
          <w:b/>
          <w:bCs/>
          <w:sz w:val="24"/>
          <w:szCs w:val="24"/>
        </w:rPr>
        <w:t xml:space="preserve">Please submit the name, job title, email address and telephone number for your facility POC(s) to </w:t>
      </w:r>
      <w:hyperlink r:id="rId12" w:history="1">
        <w:r w:rsidRPr="00E33232">
          <w:rPr>
            <w:rStyle w:val="Hyperlink"/>
            <w:rFonts w:ascii="Century Gothic" w:hAnsi="Century Gothic"/>
            <w:b/>
            <w:bCs/>
            <w:sz w:val="24"/>
            <w:szCs w:val="24"/>
          </w:rPr>
          <w:t>COVID19Lodging@dgs.ca.gov</w:t>
        </w:r>
      </w:hyperlink>
      <w:r w:rsidRPr="00E33232">
        <w:rPr>
          <w:rFonts w:ascii="Century Gothic" w:hAnsi="Century Gothic"/>
          <w:b/>
          <w:bCs/>
          <w:sz w:val="24"/>
          <w:szCs w:val="24"/>
        </w:rPr>
        <w:t xml:space="preserve"> no later than December 31, 2020. Please use the following email subject line: </w:t>
      </w:r>
      <w:r w:rsidRPr="00A421DA">
        <w:rPr>
          <w:rFonts w:ascii="Century Gothic" w:hAnsi="Century Gothic"/>
          <w:b/>
          <w:bCs/>
          <w:i/>
          <w:iCs/>
          <w:sz w:val="24"/>
          <w:szCs w:val="24"/>
        </w:rPr>
        <w:t>FACILITY POC for “Enter Facility Name</w:t>
      </w:r>
      <w:r>
        <w:rPr>
          <w:rFonts w:ascii="Century Gothic" w:hAnsi="Century Gothic"/>
          <w:b/>
          <w:bCs/>
          <w:i/>
          <w:iCs/>
          <w:sz w:val="24"/>
          <w:szCs w:val="24"/>
        </w:rPr>
        <w:t xml:space="preserve"> Here</w:t>
      </w:r>
      <w:r w:rsidRPr="00A421DA">
        <w:rPr>
          <w:rFonts w:ascii="Century Gothic" w:hAnsi="Century Gothic"/>
          <w:b/>
          <w:bCs/>
          <w:i/>
          <w:iCs/>
          <w:sz w:val="24"/>
          <w:szCs w:val="24"/>
        </w:rPr>
        <w:t>”.</w:t>
      </w:r>
    </w:p>
    <w:p w14:paraId="6F3F7279" w14:textId="77777777" w:rsidR="00A421DA" w:rsidRDefault="00A421DA">
      <w:pPr>
        <w:rPr>
          <w:rFonts w:ascii="Century Gothic" w:hAnsi="Century Gothic"/>
          <w:sz w:val="24"/>
          <w:szCs w:val="24"/>
        </w:rPr>
      </w:pPr>
    </w:p>
    <w:p w14:paraId="70176CFD" w14:textId="7559E5A0" w:rsidR="00342014" w:rsidRDefault="0034201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>We strongly suggest you meet with your H</w:t>
      </w:r>
      <w:r w:rsidR="00A52BC4">
        <w:rPr>
          <w:rFonts w:ascii="Century Gothic" w:hAnsi="Century Gothic"/>
          <w:sz w:val="24"/>
          <w:szCs w:val="24"/>
        </w:rPr>
        <w:t>uman Resources/</w:t>
      </w:r>
      <w:r>
        <w:rPr>
          <w:rFonts w:ascii="Century Gothic" w:hAnsi="Century Gothic"/>
          <w:sz w:val="24"/>
          <w:szCs w:val="24"/>
        </w:rPr>
        <w:t xml:space="preserve">Benefits Office to develop and implement an internal process for offering this no cost service to your employees. </w:t>
      </w:r>
      <w:r w:rsidR="005B0472">
        <w:rPr>
          <w:rFonts w:ascii="Century Gothic" w:hAnsi="Century Gothic"/>
          <w:sz w:val="24"/>
          <w:szCs w:val="24"/>
        </w:rPr>
        <w:t>Please remember that the program was created to keep California</w:t>
      </w:r>
      <w:r w:rsidR="00400660">
        <w:rPr>
          <w:rFonts w:ascii="Century Gothic" w:hAnsi="Century Gothic"/>
          <w:sz w:val="24"/>
          <w:szCs w:val="24"/>
        </w:rPr>
        <w:t xml:space="preserve">n’s </w:t>
      </w:r>
      <w:r w:rsidR="005B0472">
        <w:rPr>
          <w:rFonts w:ascii="Century Gothic" w:hAnsi="Century Gothic"/>
          <w:sz w:val="24"/>
          <w:szCs w:val="24"/>
        </w:rPr>
        <w:t xml:space="preserve">safe and healthy to reduce to the spread of the COVID-19 virus. Eligible healthcare workers must </w:t>
      </w:r>
      <w:r w:rsidR="00400660">
        <w:rPr>
          <w:rFonts w:ascii="Century Gothic" w:hAnsi="Century Gothic"/>
          <w:sz w:val="24"/>
          <w:szCs w:val="24"/>
        </w:rPr>
        <w:t>be exposed to confirmed or presumed COVID-19 patients an</w:t>
      </w:r>
      <w:r w:rsidR="005B0472">
        <w:rPr>
          <w:rFonts w:ascii="Century Gothic" w:hAnsi="Century Gothic"/>
          <w:sz w:val="24"/>
          <w:szCs w:val="24"/>
        </w:rPr>
        <w:t xml:space="preserve">d be unable to self-isolate or quarantine at home. For more information about the HFHCW program, please visit our </w:t>
      </w:r>
      <w:hyperlink r:id="rId13" w:history="1">
        <w:r w:rsidR="005B0472" w:rsidRPr="005B0472">
          <w:rPr>
            <w:rStyle w:val="Hyperlink"/>
            <w:rFonts w:ascii="Century Gothic" w:hAnsi="Century Gothic"/>
            <w:sz w:val="24"/>
            <w:szCs w:val="24"/>
          </w:rPr>
          <w:t>website</w:t>
        </w:r>
      </w:hyperlink>
      <w:r w:rsidR="005B0472">
        <w:rPr>
          <w:rFonts w:ascii="Century Gothic" w:hAnsi="Century Gothic"/>
          <w:sz w:val="24"/>
          <w:szCs w:val="24"/>
        </w:rPr>
        <w:t xml:space="preserve">. </w:t>
      </w:r>
    </w:p>
    <w:p w14:paraId="4DBD0871" w14:textId="77777777" w:rsidR="005B0472" w:rsidRDefault="005B0472">
      <w:pPr>
        <w:rPr>
          <w:rFonts w:ascii="Century Gothic" w:hAnsi="Century Gothic"/>
          <w:sz w:val="24"/>
          <w:szCs w:val="24"/>
        </w:rPr>
      </w:pPr>
    </w:p>
    <w:p w14:paraId="67F9AB7E" w14:textId="77777777" w:rsidR="005B0472" w:rsidRDefault="005B0472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Questions or comments can be sent to </w:t>
      </w:r>
      <w:hyperlink r:id="rId14" w:history="1">
        <w:r w:rsidRPr="003E3A56">
          <w:rPr>
            <w:rStyle w:val="Hyperlink"/>
            <w:rFonts w:ascii="Century Gothic" w:hAnsi="Century Gothic"/>
            <w:sz w:val="24"/>
            <w:szCs w:val="24"/>
          </w:rPr>
          <w:t>COVID19Lodging@dgs.ca.gov</w:t>
        </w:r>
      </w:hyperlink>
      <w:r>
        <w:rPr>
          <w:rFonts w:ascii="Century Gothic" w:hAnsi="Century Gothic"/>
          <w:sz w:val="24"/>
          <w:szCs w:val="24"/>
        </w:rPr>
        <w:t>.</w:t>
      </w:r>
    </w:p>
    <w:p w14:paraId="7034F5CF" w14:textId="77777777" w:rsidR="005B0472" w:rsidRDefault="005B0472">
      <w:pPr>
        <w:rPr>
          <w:rFonts w:ascii="Century Gothic" w:hAnsi="Century Gothic"/>
          <w:sz w:val="24"/>
          <w:szCs w:val="24"/>
        </w:rPr>
      </w:pPr>
    </w:p>
    <w:p w14:paraId="3AC6FBC3" w14:textId="77777777" w:rsidR="005B0472" w:rsidRDefault="005B0472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Thank you,</w:t>
      </w:r>
    </w:p>
    <w:p w14:paraId="7EB54187" w14:textId="77777777" w:rsidR="005B0472" w:rsidRDefault="005B0472">
      <w:pPr>
        <w:rPr>
          <w:rFonts w:ascii="Century Gothic" w:hAnsi="Century Gothic"/>
          <w:sz w:val="24"/>
          <w:szCs w:val="24"/>
        </w:rPr>
      </w:pPr>
    </w:p>
    <w:p w14:paraId="0A9FC225" w14:textId="77777777" w:rsidR="005B0472" w:rsidRPr="00342014" w:rsidRDefault="005B0472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Hotels for Healthcare Workers </w:t>
      </w:r>
      <w:r w:rsidR="00835731">
        <w:rPr>
          <w:rFonts w:ascii="Century Gothic" w:hAnsi="Century Gothic"/>
          <w:sz w:val="24"/>
          <w:szCs w:val="24"/>
        </w:rPr>
        <w:t>P</w:t>
      </w:r>
      <w:r>
        <w:rPr>
          <w:rFonts w:ascii="Century Gothic" w:hAnsi="Century Gothic"/>
          <w:sz w:val="24"/>
          <w:szCs w:val="24"/>
        </w:rPr>
        <w:t>rogram</w:t>
      </w:r>
    </w:p>
    <w:sectPr w:rsidR="005B0472" w:rsidRPr="00342014" w:rsidSect="00A553A1">
      <w:type w:val="continuous"/>
      <w:pgSz w:w="12240" w:h="15840" w:code="1"/>
      <w:pgMar w:top="72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744A1B" w14:textId="77777777" w:rsidR="00BB644C" w:rsidRDefault="00BB644C">
      <w:r>
        <w:separator/>
      </w:r>
    </w:p>
  </w:endnote>
  <w:endnote w:type="continuationSeparator" w:id="0">
    <w:p w14:paraId="43FB2239" w14:textId="77777777" w:rsidR="00BB644C" w:rsidRDefault="00BB6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995D03" w14:textId="77777777" w:rsidR="00D86036" w:rsidRPr="00937466" w:rsidRDefault="00D86036" w:rsidP="001F7CDB">
    <w:pPr>
      <w:pStyle w:val="Footer"/>
      <w:jc w:val="center"/>
      <w:rPr>
        <w:rFonts w:ascii="Century Gothic" w:hAnsi="Century Gothic" w:cs="Arial"/>
        <w:b/>
        <w:i/>
        <w:color w:val="808080"/>
        <w:sz w:val="18"/>
        <w:szCs w:val="18"/>
      </w:rPr>
    </w:pPr>
    <w:r w:rsidRPr="00937466">
      <w:rPr>
        <w:rFonts w:ascii="Century Gothic" w:hAnsi="Century Gothic" w:cs="Arial"/>
        <w:b/>
        <w:i/>
        <w:color w:val="808080"/>
        <w:sz w:val="18"/>
        <w:szCs w:val="18"/>
      </w:rPr>
      <w:t>Excellence in the Business of Government</w:t>
    </w:r>
  </w:p>
  <w:p w14:paraId="4892170D" w14:textId="77777777" w:rsidR="00D86036" w:rsidRDefault="00D860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84697A" w14:textId="77777777" w:rsidR="00BB644C" w:rsidRDefault="00BB644C">
      <w:r>
        <w:separator/>
      </w:r>
    </w:p>
  </w:footnote>
  <w:footnote w:type="continuationSeparator" w:id="0">
    <w:p w14:paraId="51D4C8FF" w14:textId="77777777" w:rsidR="00BB644C" w:rsidRDefault="00BB64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4867ED"/>
    <w:multiLevelType w:val="hybridMultilevel"/>
    <w:tmpl w:val="CF105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0D2A72"/>
    <w:multiLevelType w:val="hybridMultilevel"/>
    <w:tmpl w:val="BD1A1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3857EB"/>
    <w:multiLevelType w:val="hybridMultilevel"/>
    <w:tmpl w:val="267E0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A61"/>
    <w:rsid w:val="000175E6"/>
    <w:rsid w:val="00033626"/>
    <w:rsid w:val="00037A61"/>
    <w:rsid w:val="000718E8"/>
    <w:rsid w:val="000B37CF"/>
    <w:rsid w:val="000D5F3D"/>
    <w:rsid w:val="000F15DD"/>
    <w:rsid w:val="00135734"/>
    <w:rsid w:val="00170F1B"/>
    <w:rsid w:val="001C2F47"/>
    <w:rsid w:val="001C7466"/>
    <w:rsid w:val="001E66EC"/>
    <w:rsid w:val="001F2962"/>
    <w:rsid w:val="001F7CDB"/>
    <w:rsid w:val="002157DB"/>
    <w:rsid w:val="00223106"/>
    <w:rsid w:val="00292814"/>
    <w:rsid w:val="002D1FA6"/>
    <w:rsid w:val="002E09DB"/>
    <w:rsid w:val="00306A92"/>
    <w:rsid w:val="00311217"/>
    <w:rsid w:val="00342014"/>
    <w:rsid w:val="003C457C"/>
    <w:rsid w:val="00400660"/>
    <w:rsid w:val="004242C6"/>
    <w:rsid w:val="00460F68"/>
    <w:rsid w:val="00484054"/>
    <w:rsid w:val="004D5961"/>
    <w:rsid w:val="004D6E4A"/>
    <w:rsid w:val="00527DD5"/>
    <w:rsid w:val="00534531"/>
    <w:rsid w:val="005919C0"/>
    <w:rsid w:val="005B0472"/>
    <w:rsid w:val="005D3178"/>
    <w:rsid w:val="005F653A"/>
    <w:rsid w:val="007526C9"/>
    <w:rsid w:val="007613F3"/>
    <w:rsid w:val="00780671"/>
    <w:rsid w:val="00780793"/>
    <w:rsid w:val="007C670E"/>
    <w:rsid w:val="007E269C"/>
    <w:rsid w:val="00800D21"/>
    <w:rsid w:val="00835731"/>
    <w:rsid w:val="008E01AA"/>
    <w:rsid w:val="008E2609"/>
    <w:rsid w:val="008E55B5"/>
    <w:rsid w:val="0090654B"/>
    <w:rsid w:val="00906FA1"/>
    <w:rsid w:val="00937466"/>
    <w:rsid w:val="0094283A"/>
    <w:rsid w:val="009B3CD6"/>
    <w:rsid w:val="009C2ABA"/>
    <w:rsid w:val="009E2420"/>
    <w:rsid w:val="00A421DA"/>
    <w:rsid w:val="00A52BC4"/>
    <w:rsid w:val="00A553A1"/>
    <w:rsid w:val="00A80361"/>
    <w:rsid w:val="00A968E9"/>
    <w:rsid w:val="00AE7DBE"/>
    <w:rsid w:val="00BB644C"/>
    <w:rsid w:val="00C56ABD"/>
    <w:rsid w:val="00C90D28"/>
    <w:rsid w:val="00CA10DA"/>
    <w:rsid w:val="00D53CFB"/>
    <w:rsid w:val="00D86036"/>
    <w:rsid w:val="00D958C7"/>
    <w:rsid w:val="00DA3303"/>
    <w:rsid w:val="00DB05FB"/>
    <w:rsid w:val="00DB34EE"/>
    <w:rsid w:val="00E33232"/>
    <w:rsid w:val="00E4128D"/>
    <w:rsid w:val="00E50652"/>
    <w:rsid w:val="00F544C7"/>
    <w:rsid w:val="00F7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97968A"/>
  <w15:chartTrackingRefBased/>
  <w15:docId w15:val="{E099C5EB-8101-44E9-8DBB-07E5F2422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tabs>
        <w:tab w:val="left" w:pos="990"/>
      </w:tabs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990"/>
      </w:tabs>
    </w:pPr>
    <w:rPr>
      <w:b/>
    </w:rPr>
  </w:style>
  <w:style w:type="table" w:styleId="TableGrid">
    <w:name w:val="Table Grid"/>
    <w:basedOn w:val="TableNormal"/>
    <w:rsid w:val="001F29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157DB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1F7CD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F7CDB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780793"/>
    <w:pPr>
      <w:ind w:left="720"/>
      <w:contextualSpacing/>
    </w:pPr>
  </w:style>
  <w:style w:type="character" w:styleId="Hyperlink">
    <w:name w:val="Hyperlink"/>
    <w:basedOn w:val="DefaultParagraphFont"/>
    <w:rsid w:val="00A421D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421D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2E09DB"/>
    <w:rPr>
      <w:sz w:val="16"/>
      <w:szCs w:val="16"/>
    </w:rPr>
  </w:style>
  <w:style w:type="paragraph" w:styleId="CommentText">
    <w:name w:val="annotation text"/>
    <w:basedOn w:val="Normal"/>
    <w:link w:val="CommentTextChar"/>
    <w:rsid w:val="002E09D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E09DB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E09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E09DB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ovid19.ca.gohttps:/covid19.ca.gov/hotel-rooms-for-california-healthcare-workers/v/hotel-rooms-for-california-healthcare-workers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OVID19Lodging@dgs.ca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COVID19Lodging@dgs.c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C900500F469448AF535648C7626EC2" ma:contentTypeVersion="4" ma:contentTypeDescription="Create a new document." ma:contentTypeScope="" ma:versionID="944eea68acd5622938cae5a590eedf45">
  <xsd:schema xmlns:xsd="http://www.w3.org/2001/XMLSchema" xmlns:xs="http://www.w3.org/2001/XMLSchema" xmlns:p="http://schemas.microsoft.com/office/2006/metadata/properties" xmlns:ns2="472017ca-5f08-4a5b-ad61-3258e9802883" xmlns:ns3="31c6efd5-eb96-43d1-b2a6-0409815a18de" targetNamespace="http://schemas.microsoft.com/office/2006/metadata/properties" ma:root="true" ma:fieldsID="8d42dabcbd6addd446c9ba10cc80bf28" ns2:_="" ns3:_="">
    <xsd:import namespace="472017ca-5f08-4a5b-ad61-3258e9802883"/>
    <xsd:import namespace="31c6efd5-eb96-43d1-b2a6-0409815a18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017ca-5f08-4a5b-ad61-3258e98028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6efd5-eb96-43d1-b2a6-0409815a18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D21F8B-F0B6-4BB4-AD41-D4368B9946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2017ca-5f08-4a5b-ad61-3258e9802883"/>
    <ds:schemaRef ds:uri="31c6efd5-eb96-43d1-b2a6-0409815a18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9B4FB1-B894-4C3B-A449-424EA3715D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B849C1F-EB70-44A3-B872-560A1BD4B6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Department of General Services</Company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JFowler</dc:creator>
  <cp:keywords/>
  <cp:lastModifiedBy>Nguyen, Dominique@DGS</cp:lastModifiedBy>
  <cp:revision>2</cp:revision>
  <cp:lastPrinted>2004-09-24T15:37:00Z</cp:lastPrinted>
  <dcterms:created xsi:type="dcterms:W3CDTF">2020-12-14T19:08:00Z</dcterms:created>
  <dcterms:modified xsi:type="dcterms:W3CDTF">2020-12-14T19:08:00Z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0x01010043C900500F469448AF535648C7626EC2</vt:lpwstr>
  </property>
</Properties>
</file>