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92332" w14:textId="100FE1B0" w:rsidR="00250B4C" w:rsidRPr="00250B4C" w:rsidRDefault="00250B4C" w:rsidP="004F7759">
      <w:pPr>
        <w:ind w:left="0"/>
        <w:rPr>
          <w:b/>
          <w:bCs/>
          <w:u w:val="single"/>
        </w:rPr>
      </w:pPr>
      <w:bookmarkStart w:id="0" w:name="_GoBack"/>
      <w:bookmarkEnd w:id="0"/>
      <w:r w:rsidRPr="00250B4C">
        <w:rPr>
          <w:b/>
          <w:bCs/>
          <w:u w:val="single"/>
        </w:rPr>
        <w:t>OBLIGATIONS OF HOTELS FOR HEALTHCARE WORKER</w:t>
      </w:r>
      <w:r>
        <w:rPr>
          <w:b/>
          <w:bCs/>
          <w:u w:val="single"/>
        </w:rPr>
        <w:t>S</w:t>
      </w:r>
      <w:r w:rsidRPr="00250B4C">
        <w:rPr>
          <w:b/>
          <w:bCs/>
          <w:u w:val="single"/>
        </w:rPr>
        <w:t xml:space="preserve"> PARTICIPANTS</w:t>
      </w:r>
    </w:p>
    <w:p w14:paraId="258F431C" w14:textId="77777777" w:rsidR="00250B4C" w:rsidRDefault="00250B4C" w:rsidP="00250B4C">
      <w:pPr>
        <w:pStyle w:val="Default"/>
        <w:rPr>
          <w:b/>
          <w:bCs/>
        </w:rPr>
      </w:pPr>
    </w:p>
    <w:p w14:paraId="63022196" w14:textId="63CF5F7E" w:rsidR="00250B4C" w:rsidRPr="00B40624" w:rsidRDefault="00250B4C" w:rsidP="00250B4C">
      <w:pPr>
        <w:pStyle w:val="Default"/>
        <w:rPr>
          <w:b/>
          <w:bCs/>
        </w:rPr>
      </w:pPr>
      <w:r w:rsidRPr="00B40624">
        <w:rPr>
          <w:b/>
          <w:bCs/>
        </w:rPr>
        <w:t xml:space="preserve">All </w:t>
      </w:r>
      <w:r>
        <w:rPr>
          <w:b/>
          <w:bCs/>
        </w:rPr>
        <w:t>participants</w:t>
      </w:r>
      <w:r w:rsidRPr="00B40624">
        <w:rPr>
          <w:b/>
          <w:bCs/>
        </w:rPr>
        <w:t xml:space="preserve"> must read these obligations and immediately notify the Statewide Travel Program at </w:t>
      </w:r>
      <w:hyperlink r:id="rId7" w:history="1">
        <w:r w:rsidRPr="00B40624">
          <w:rPr>
            <w:rStyle w:val="Hyperlink"/>
            <w:b/>
            <w:bCs/>
          </w:rPr>
          <w:t>Covid19Lodging@dgs.ca.gov</w:t>
        </w:r>
      </w:hyperlink>
      <w:r w:rsidRPr="00B40624">
        <w:rPr>
          <w:b/>
          <w:bCs/>
        </w:rPr>
        <w:t xml:space="preserve"> if these obligations cannot be met.</w:t>
      </w:r>
    </w:p>
    <w:p w14:paraId="5AB3838A" w14:textId="77777777" w:rsidR="00250B4C" w:rsidRDefault="00250B4C" w:rsidP="00250B4C">
      <w:pPr>
        <w:pStyle w:val="Default"/>
        <w:spacing w:after="139"/>
        <w:rPr>
          <w:color w:val="FF0000"/>
        </w:rPr>
      </w:pPr>
    </w:p>
    <w:p w14:paraId="3EA70EF7" w14:textId="29F5EDE0" w:rsidR="00250B4C" w:rsidRDefault="00250B4C" w:rsidP="00250B4C">
      <w:pPr>
        <w:pStyle w:val="Default"/>
        <w:spacing w:after="139"/>
      </w:pPr>
      <w:r w:rsidRPr="00B40624">
        <w:rPr>
          <w:color w:val="FF0000"/>
        </w:rPr>
        <w:t>Violation of these terms will result in the following: the reservation will be cancelled, you will assume full personal / financial liability for the cost of your</w:t>
      </w:r>
      <w:r w:rsidRPr="008C2832">
        <w:rPr>
          <w:color w:val="FF0000"/>
        </w:rPr>
        <w:t xml:space="preserve"> </w:t>
      </w:r>
      <w:r>
        <w:rPr>
          <w:color w:val="FF0000"/>
        </w:rPr>
        <w:t>stay</w:t>
      </w:r>
      <w:r w:rsidRPr="008C2832">
        <w:rPr>
          <w:color w:val="FF0000"/>
        </w:rPr>
        <w:t xml:space="preserve">, and </w:t>
      </w:r>
      <w:r>
        <w:rPr>
          <w:color w:val="FF0000"/>
        </w:rPr>
        <w:t>you</w:t>
      </w:r>
      <w:r w:rsidRPr="008C2832">
        <w:rPr>
          <w:color w:val="FF0000"/>
        </w:rPr>
        <w:t xml:space="preserve"> will not be allowed to </w:t>
      </w:r>
      <w:r>
        <w:rPr>
          <w:color w:val="FF0000"/>
        </w:rPr>
        <w:t>reserve</w:t>
      </w:r>
      <w:r w:rsidRPr="008C2832">
        <w:rPr>
          <w:color w:val="FF0000"/>
        </w:rPr>
        <w:t xml:space="preserve"> another hotel room under this program. </w:t>
      </w:r>
    </w:p>
    <w:p w14:paraId="42D3EA68" w14:textId="77777777" w:rsidR="00250B4C" w:rsidRDefault="00250B4C" w:rsidP="004F7759">
      <w:pPr>
        <w:ind w:left="0"/>
        <w:rPr>
          <w:b/>
          <w:bCs/>
        </w:rPr>
      </w:pPr>
    </w:p>
    <w:p w14:paraId="19E7B92D" w14:textId="104815E9" w:rsidR="004F7759" w:rsidRPr="00250B4C" w:rsidRDefault="00250B4C" w:rsidP="00250B4C">
      <w:pPr>
        <w:pStyle w:val="ListParagraph"/>
        <w:numPr>
          <w:ilvl w:val="0"/>
          <w:numId w:val="2"/>
        </w:numPr>
        <w:rPr>
          <w:rFonts w:ascii="Calibri" w:hAnsi="Calibri"/>
          <w:sz w:val="22"/>
        </w:rPr>
      </w:pPr>
      <w:r>
        <w:t xml:space="preserve">Participants must </w:t>
      </w:r>
      <w:r w:rsidR="004F7759" w:rsidRPr="00B40624">
        <w:t xml:space="preserve">show </w:t>
      </w:r>
      <w:r>
        <w:t>an</w:t>
      </w:r>
      <w:r w:rsidR="004F7759" w:rsidRPr="00B40624">
        <w:t xml:space="preserve"> employee identification from </w:t>
      </w:r>
      <w:r>
        <w:t>a</w:t>
      </w:r>
      <w:r w:rsidR="004F7759" w:rsidRPr="00B40624">
        <w:t xml:space="preserve"> healthcare facility.</w:t>
      </w:r>
      <w:r>
        <w:t xml:space="preserve"> </w:t>
      </w:r>
      <w:r w:rsidR="004F7759" w:rsidRPr="00250B4C">
        <w:t>Failure to produce identification will result in cancellation of your reservation.</w:t>
      </w:r>
      <w:r w:rsidR="004F7759" w:rsidRPr="00250B4C">
        <w:rPr>
          <w:b/>
          <w:bCs/>
        </w:rPr>
        <w:br/>
      </w:r>
    </w:p>
    <w:p w14:paraId="23313B5D" w14:textId="71FF2346" w:rsidR="004F7759" w:rsidRPr="00B40624" w:rsidRDefault="00250B4C" w:rsidP="004F7759">
      <w:pPr>
        <w:pStyle w:val="ListParagraph"/>
        <w:numPr>
          <w:ilvl w:val="0"/>
          <w:numId w:val="2"/>
        </w:numPr>
        <w:rPr>
          <w:rFonts w:ascii="Calibri" w:hAnsi="Calibri"/>
          <w:sz w:val="22"/>
        </w:rPr>
      </w:pPr>
      <w:r>
        <w:t xml:space="preserve">Participants must </w:t>
      </w:r>
      <w:r w:rsidR="004F7759" w:rsidRPr="00B40624">
        <w:t>provide a personal credit card</w:t>
      </w:r>
      <w:r>
        <w:t xml:space="preserve"> upon check-in</w:t>
      </w:r>
      <w:r w:rsidR="004F7759" w:rsidRPr="00B40624">
        <w:t>.</w:t>
      </w:r>
      <w:r w:rsidR="004F7759" w:rsidRPr="00250B4C">
        <w:t xml:space="preserve"> </w:t>
      </w:r>
      <w:r w:rsidRPr="00250B4C">
        <w:t>Failure to provide a personal credit card will result in cancellation of your reservation.</w:t>
      </w:r>
      <w:r>
        <w:rPr>
          <w:b/>
          <w:bCs/>
        </w:rPr>
        <w:t xml:space="preserve"> </w:t>
      </w:r>
      <w:r w:rsidR="004F7759" w:rsidRPr="00B40624">
        <w:t xml:space="preserve">If </w:t>
      </w:r>
      <w:r>
        <w:t>the</w:t>
      </w:r>
      <w:r w:rsidR="004F7759" w:rsidRPr="00B40624">
        <w:t xml:space="preserve"> credit card declines, you will </w:t>
      </w:r>
      <w:r>
        <w:t xml:space="preserve">also </w:t>
      </w:r>
      <w:r w:rsidR="004F7759" w:rsidRPr="00B40624">
        <w:t>not be allowed to check-in.</w:t>
      </w:r>
      <w:r w:rsidR="00032072" w:rsidRPr="00B40624">
        <w:rPr>
          <w:b/>
          <w:bCs/>
        </w:rPr>
        <w:br/>
      </w:r>
    </w:p>
    <w:p w14:paraId="334F184F" w14:textId="77777777" w:rsidR="00250B4C" w:rsidRDefault="00250B4C" w:rsidP="00250B4C">
      <w:pPr>
        <w:pStyle w:val="ListParagraph"/>
        <w:numPr>
          <w:ilvl w:val="0"/>
          <w:numId w:val="2"/>
        </w:numPr>
      </w:pPr>
      <w:r>
        <w:t xml:space="preserve">Participants are responsible for hotel services </w:t>
      </w:r>
      <w:r w:rsidR="004051B2" w:rsidRPr="00B40624">
        <w:t>that may be available such as</w:t>
      </w:r>
      <w:r w:rsidR="004F7759" w:rsidRPr="00B40624">
        <w:t xml:space="preserve"> food or room service, parking, laundr</w:t>
      </w:r>
      <w:r>
        <w:t>y</w:t>
      </w:r>
      <w:r w:rsidR="004F7759" w:rsidRPr="00B40624">
        <w:t xml:space="preserve"> or any other services.</w:t>
      </w:r>
    </w:p>
    <w:p w14:paraId="2F429364" w14:textId="77777777" w:rsidR="00250B4C" w:rsidRDefault="00250B4C" w:rsidP="00250B4C">
      <w:pPr>
        <w:pStyle w:val="ListParagraph"/>
      </w:pPr>
    </w:p>
    <w:p w14:paraId="19C05A04" w14:textId="7C644F49" w:rsidR="00B43AA1" w:rsidRPr="00B43AA1" w:rsidRDefault="00250B4C" w:rsidP="00250B4C">
      <w:pPr>
        <w:pStyle w:val="ListParagraph"/>
        <w:numPr>
          <w:ilvl w:val="0"/>
          <w:numId w:val="2"/>
        </w:numPr>
      </w:pPr>
      <w:r w:rsidRPr="00250B4C">
        <w:rPr>
          <w:rFonts w:eastAsiaTheme="minorHAnsi"/>
        </w:rPr>
        <w:t>P</w:t>
      </w:r>
      <w:r w:rsidR="00B43AA1" w:rsidRPr="00250B4C">
        <w:rPr>
          <w:rFonts w:eastAsiaTheme="minorHAnsi" w:cs="Arial"/>
          <w:szCs w:val="24"/>
        </w:rPr>
        <w:t>articipants must be familiar with and take precautions, such as maintaining social distance and avoiding physical contact with other hotel guests or staff, utilizing face coverings and other appropriate personal protective equipment, to prevent the transfer of any illness or contamination of spaces that may spread to hotel associates or other guests.</w:t>
      </w:r>
    </w:p>
    <w:p w14:paraId="218931FE" w14:textId="77777777" w:rsidR="00B43AA1" w:rsidRDefault="00B43AA1" w:rsidP="00B43AA1">
      <w:pPr>
        <w:pStyle w:val="Default"/>
        <w:ind w:left="720"/>
      </w:pPr>
    </w:p>
    <w:p w14:paraId="2A1A5FA9" w14:textId="45B08FCB" w:rsidR="00B43AA1" w:rsidRDefault="00B43AA1" w:rsidP="00250B4C">
      <w:pPr>
        <w:pStyle w:val="Default"/>
        <w:numPr>
          <w:ilvl w:val="0"/>
          <w:numId w:val="2"/>
        </w:numPr>
      </w:pPr>
      <w:r>
        <w:t xml:space="preserve">Participants may not utilize any hotel common spaces including without limitation the lobby or any on-site restaurants, except to gain access to the hotel elevators or staircases; and must, whenever feasible use alternate entrances or exits that the hotel has designated for the program participant use, instead of using the hotel’s main lobby entrance. </w:t>
      </w:r>
    </w:p>
    <w:p w14:paraId="370E5245" w14:textId="77777777" w:rsidR="00B43AA1" w:rsidRDefault="00B43AA1" w:rsidP="00B43AA1">
      <w:pPr>
        <w:pStyle w:val="Default"/>
        <w:ind w:left="720"/>
      </w:pPr>
    </w:p>
    <w:p w14:paraId="5D5608D5" w14:textId="274FAF8C" w:rsidR="00B43AA1" w:rsidRDefault="00B43AA1" w:rsidP="00250B4C">
      <w:pPr>
        <w:pStyle w:val="Default"/>
        <w:numPr>
          <w:ilvl w:val="0"/>
          <w:numId w:val="2"/>
        </w:numPr>
      </w:pPr>
      <w:r>
        <w:t>Participants may arrange for food and beverage to be delivered to a location outside of hotel (i.e. parking lot “field facility”) for pick up.</w:t>
      </w:r>
    </w:p>
    <w:p w14:paraId="5D95D2B0" w14:textId="77777777" w:rsidR="00B43AA1" w:rsidRDefault="00B43AA1" w:rsidP="00B43AA1">
      <w:pPr>
        <w:pStyle w:val="Default"/>
        <w:ind w:left="720"/>
      </w:pPr>
    </w:p>
    <w:p w14:paraId="434CEC8D" w14:textId="77777777" w:rsidR="00B43AA1" w:rsidRDefault="00B43AA1" w:rsidP="00250B4C">
      <w:pPr>
        <w:pStyle w:val="Default"/>
        <w:numPr>
          <w:ilvl w:val="0"/>
          <w:numId w:val="2"/>
        </w:numPr>
      </w:pPr>
      <w:r>
        <w:t>Participants may not have in-room deliveries by hotel staff.</w:t>
      </w:r>
    </w:p>
    <w:p w14:paraId="791BBC27" w14:textId="77777777" w:rsidR="00B43AA1" w:rsidRDefault="00B43AA1" w:rsidP="00B43AA1">
      <w:pPr>
        <w:pStyle w:val="ListParagraph"/>
      </w:pPr>
    </w:p>
    <w:p w14:paraId="6165A9ED" w14:textId="77777777" w:rsidR="00B43AA1" w:rsidRDefault="00B43AA1" w:rsidP="00250B4C">
      <w:pPr>
        <w:pStyle w:val="Default"/>
        <w:numPr>
          <w:ilvl w:val="0"/>
          <w:numId w:val="2"/>
        </w:numPr>
      </w:pPr>
      <w:r>
        <w:t xml:space="preserve">Participants may not have visitors in the hotel, to include individual rooms, at any time. </w:t>
      </w:r>
    </w:p>
    <w:p w14:paraId="1434D778" w14:textId="77777777" w:rsidR="00B43AA1" w:rsidRDefault="00B43AA1" w:rsidP="00B43AA1">
      <w:pPr>
        <w:pStyle w:val="ListParagraph"/>
      </w:pPr>
    </w:p>
    <w:p w14:paraId="4B4B4365" w14:textId="77777777" w:rsidR="005A254D" w:rsidRDefault="00B43AA1" w:rsidP="00250B4C">
      <w:pPr>
        <w:pStyle w:val="Default"/>
        <w:numPr>
          <w:ilvl w:val="0"/>
          <w:numId w:val="2"/>
        </w:numPr>
      </w:pPr>
      <w:r>
        <w:t>Housekeeping services may be provided on a limited, as needed basis. During such service, participants must vacate their rooms and remain in a socially distanced location until the service has been completed.</w:t>
      </w:r>
    </w:p>
    <w:p w14:paraId="21655316" w14:textId="77777777" w:rsidR="005A254D" w:rsidRDefault="005A254D" w:rsidP="005A254D">
      <w:pPr>
        <w:pStyle w:val="ListParagraph"/>
      </w:pPr>
    </w:p>
    <w:p w14:paraId="38365805" w14:textId="77777777" w:rsidR="00BD5457" w:rsidRDefault="00B43AA1" w:rsidP="00250B4C">
      <w:pPr>
        <w:pStyle w:val="Default"/>
        <w:numPr>
          <w:ilvl w:val="0"/>
          <w:numId w:val="2"/>
        </w:numPr>
      </w:pPr>
      <w:r>
        <w:t xml:space="preserve">Upon check-out from the hotel, each participant must remove any and all supplies, resources, or other items brought into the hotel by the guest. These items may not be discarded on hotel property. </w:t>
      </w:r>
      <w:r w:rsidR="00BD5457">
        <w:br/>
      </w:r>
    </w:p>
    <w:p w14:paraId="6A4A50F6" w14:textId="2356FE89" w:rsidR="00117CD6" w:rsidRPr="00BD5457" w:rsidRDefault="00BD5457" w:rsidP="00BD5457">
      <w:pPr>
        <w:pStyle w:val="ListParagraph"/>
        <w:numPr>
          <w:ilvl w:val="0"/>
          <w:numId w:val="2"/>
        </w:numPr>
        <w:rPr>
          <w:rFonts w:cs="Arial"/>
          <w:szCs w:val="24"/>
        </w:rPr>
      </w:pPr>
      <w:r w:rsidRPr="003B133E">
        <w:rPr>
          <w:rFonts w:cs="Arial"/>
          <w:szCs w:val="24"/>
        </w:rPr>
        <w:t>Participants m</w:t>
      </w:r>
      <w:r>
        <w:rPr>
          <w:rFonts w:cs="Arial"/>
          <w:szCs w:val="24"/>
        </w:rPr>
        <w:t>a</w:t>
      </w:r>
      <w:r w:rsidRPr="003B133E">
        <w:rPr>
          <w:rFonts w:cs="Arial"/>
          <w:szCs w:val="24"/>
        </w:rPr>
        <w:t>y not apply personal or business rewards program/loyalty membership accounts to reservations paid for by the state to accrue points, free nights, etc.</w:t>
      </w:r>
      <w:r w:rsidR="00117CD6">
        <w:br/>
      </w:r>
    </w:p>
    <w:p w14:paraId="55E13469" w14:textId="6365D50E" w:rsidR="00FB3D56" w:rsidRDefault="005D14B7" w:rsidP="00A65419">
      <w:pPr>
        <w:pStyle w:val="Default"/>
        <w:spacing w:after="139"/>
        <w:rPr>
          <w:b/>
          <w:bCs/>
        </w:rPr>
      </w:pPr>
      <w:r w:rsidRPr="00A0452B">
        <w:rPr>
          <w:b/>
          <w:bCs/>
        </w:rPr>
        <w:t xml:space="preserve">By proceeding with the reservation, </w:t>
      </w:r>
      <w:r w:rsidR="001A5263">
        <w:rPr>
          <w:b/>
          <w:bCs/>
        </w:rPr>
        <w:t xml:space="preserve">each </w:t>
      </w:r>
      <w:r w:rsidR="00B43AA1">
        <w:rPr>
          <w:b/>
          <w:bCs/>
        </w:rPr>
        <w:t>participant</w:t>
      </w:r>
      <w:r w:rsidRPr="00A0452B">
        <w:rPr>
          <w:b/>
          <w:bCs/>
        </w:rPr>
        <w:t xml:space="preserve"> hereby acknowledges that he/she has read and will abide by the</w:t>
      </w:r>
      <w:r w:rsidR="00FF7108">
        <w:rPr>
          <w:b/>
          <w:bCs/>
        </w:rPr>
        <w:t>se</w:t>
      </w:r>
      <w:r w:rsidRPr="00A0452B">
        <w:rPr>
          <w:b/>
          <w:bCs/>
        </w:rPr>
        <w:t xml:space="preserve"> </w:t>
      </w:r>
      <w:r w:rsidR="00FF7108">
        <w:rPr>
          <w:b/>
          <w:bCs/>
        </w:rPr>
        <w:t>obligations</w:t>
      </w:r>
      <w:r w:rsidRPr="00A0452B">
        <w:rPr>
          <w:b/>
          <w:bCs/>
        </w:rPr>
        <w:t>.</w:t>
      </w:r>
      <w:r w:rsidR="00FB3D56">
        <w:rPr>
          <w:b/>
          <w:bCs/>
        </w:rPr>
        <w:t xml:space="preserve"> </w:t>
      </w:r>
    </w:p>
    <w:p w14:paraId="0789F91A" w14:textId="0F2813E8" w:rsidR="00A65419" w:rsidRDefault="00A65419" w:rsidP="00A65419">
      <w:pPr>
        <w:shd w:val="clear" w:color="auto" w:fill="FFFFFF"/>
        <w:ind w:left="0"/>
        <w:rPr>
          <w:rFonts w:cs="Arial"/>
          <w:b/>
          <w:bCs/>
          <w:color w:val="000000"/>
          <w:highlight w:val="green"/>
        </w:rPr>
      </w:pPr>
    </w:p>
    <w:p w14:paraId="0F905180" w14:textId="2E934F68" w:rsidR="00250B4C" w:rsidRDefault="00250B4C" w:rsidP="00A65419">
      <w:pPr>
        <w:shd w:val="clear" w:color="auto" w:fill="FFFFFF"/>
        <w:ind w:left="0"/>
        <w:rPr>
          <w:rFonts w:cs="Arial"/>
          <w:b/>
          <w:bCs/>
          <w:color w:val="000000"/>
          <w:highlight w:val="green"/>
        </w:rPr>
      </w:pPr>
    </w:p>
    <w:p w14:paraId="645A25BF" w14:textId="7167020D" w:rsidR="00250B4C" w:rsidRDefault="00250B4C" w:rsidP="00A65419">
      <w:pPr>
        <w:shd w:val="clear" w:color="auto" w:fill="FFFFFF"/>
        <w:ind w:left="0"/>
        <w:rPr>
          <w:rFonts w:cs="Arial"/>
          <w:b/>
          <w:bCs/>
          <w:color w:val="000000"/>
          <w:highlight w:val="green"/>
        </w:rPr>
      </w:pPr>
    </w:p>
    <w:p w14:paraId="17C69B9F" w14:textId="394CCFA5" w:rsidR="00250B4C" w:rsidRDefault="00250B4C" w:rsidP="00A65419">
      <w:pPr>
        <w:shd w:val="clear" w:color="auto" w:fill="FFFFFF"/>
        <w:ind w:left="0"/>
        <w:rPr>
          <w:rFonts w:cs="Arial"/>
          <w:b/>
          <w:bCs/>
          <w:color w:val="000000"/>
          <w:highlight w:val="green"/>
        </w:rPr>
      </w:pPr>
    </w:p>
    <w:p w14:paraId="52C6BF36" w14:textId="77777777" w:rsidR="00250B4C" w:rsidRDefault="00250B4C" w:rsidP="00A65419">
      <w:pPr>
        <w:shd w:val="clear" w:color="auto" w:fill="FFFFFF"/>
        <w:ind w:left="0"/>
        <w:rPr>
          <w:rFonts w:cs="Arial"/>
          <w:b/>
          <w:bCs/>
          <w:color w:val="000000"/>
          <w:highlight w:val="green"/>
        </w:rPr>
      </w:pPr>
    </w:p>
    <w:p w14:paraId="7181A52C" w14:textId="57207BF3" w:rsidR="00A65419" w:rsidRPr="00A65419" w:rsidRDefault="00A65419" w:rsidP="00A65419">
      <w:pPr>
        <w:shd w:val="clear" w:color="auto" w:fill="FFFFFF"/>
        <w:ind w:left="0"/>
        <w:rPr>
          <w:rFonts w:cs="Arial"/>
          <w:color w:val="000000"/>
        </w:rPr>
      </w:pPr>
      <w:r w:rsidRPr="00A65419">
        <w:rPr>
          <w:rFonts w:cs="Arial"/>
          <w:b/>
          <w:bCs/>
          <w:color w:val="000000"/>
        </w:rPr>
        <w:t>Collection and Use of Personal Information</w:t>
      </w:r>
      <w:r w:rsidRPr="00A65419">
        <w:rPr>
          <w:rFonts w:cs="Arial"/>
          <w:color w:val="000000"/>
        </w:rPr>
        <w:t>. CalTravelStore agent</w:t>
      </w:r>
      <w:r>
        <w:rPr>
          <w:rFonts w:cs="Arial"/>
          <w:color w:val="000000"/>
        </w:rPr>
        <w:t>s</w:t>
      </w:r>
      <w:r w:rsidRPr="00A65419">
        <w:rPr>
          <w:rFonts w:cs="Arial"/>
          <w:color w:val="000000"/>
        </w:rPr>
        <w:t xml:space="preserve"> of the California Department of General Services</w:t>
      </w:r>
      <w:r>
        <w:rPr>
          <w:rFonts w:cs="Arial"/>
          <w:color w:val="000000"/>
        </w:rPr>
        <w:t>’ (DGS) Statewide Travel Program</w:t>
      </w:r>
      <w:r w:rsidRPr="00A65419">
        <w:rPr>
          <w:rFonts w:cs="Arial"/>
          <w:color w:val="000000"/>
        </w:rPr>
        <w:t xml:space="preserve"> collect personal information for hotel reservations </w:t>
      </w:r>
      <w:r w:rsidRPr="00A65419">
        <w:rPr>
          <w:rFonts w:cs="Arial"/>
          <w:color w:val="000000" w:themeColor="text1"/>
        </w:rPr>
        <w:t xml:space="preserve">as authorized by </w:t>
      </w:r>
      <w:r>
        <w:rPr>
          <w:rFonts w:cs="Arial"/>
          <w:color w:val="000000" w:themeColor="text1"/>
        </w:rPr>
        <w:t>the s</w:t>
      </w:r>
      <w:r w:rsidRPr="00A65419">
        <w:rPr>
          <w:rFonts w:cs="Arial"/>
          <w:color w:val="000000" w:themeColor="text1"/>
        </w:rPr>
        <w:t xml:space="preserve">tate of California pursuant to Executive Order N-25-20. </w:t>
      </w:r>
      <w:r>
        <w:rPr>
          <w:rFonts w:cs="Arial"/>
          <w:color w:val="000000" w:themeColor="text1"/>
        </w:rPr>
        <w:t>CalTravelStore</w:t>
      </w:r>
      <w:r w:rsidRPr="00A65419">
        <w:rPr>
          <w:rFonts w:cs="Arial"/>
          <w:color w:val="000000" w:themeColor="text1"/>
        </w:rPr>
        <w:t xml:space="preserve"> agents use this information to make hotel reservations on the HRS Procure-To-Pay Hotel Platform. Personal information is also shared with the Federal Emergency Management Agency (FEMA) and California Office of Emergency Services (CalOES). In addition</w:t>
      </w:r>
      <w:r w:rsidRPr="00A65419">
        <w:rPr>
          <w:rFonts w:cs="Arial"/>
          <w:color w:val="000000"/>
        </w:rPr>
        <w:t xml:space="preserve">, any personal information collected is subject to the limitations in the California Information Practices Act and </w:t>
      </w:r>
      <w:r>
        <w:rPr>
          <w:rFonts w:cs="Arial"/>
          <w:color w:val="000000"/>
        </w:rPr>
        <w:t>s</w:t>
      </w:r>
      <w:r w:rsidRPr="00A65419">
        <w:rPr>
          <w:rFonts w:cs="Arial"/>
          <w:color w:val="000000"/>
        </w:rPr>
        <w:t xml:space="preserve">tate policy. </w:t>
      </w:r>
      <w:r w:rsidR="007C395D">
        <w:rPr>
          <w:rFonts w:cs="Arial"/>
          <w:color w:val="000000"/>
        </w:rPr>
        <w:t>DGS</w:t>
      </w:r>
      <w:r>
        <w:rPr>
          <w:rFonts w:cs="Arial"/>
          <w:color w:val="000000"/>
        </w:rPr>
        <w:t>’</w:t>
      </w:r>
      <w:r w:rsidRPr="00A65419">
        <w:rPr>
          <w:rFonts w:cs="Arial"/>
          <w:color w:val="000000"/>
        </w:rPr>
        <w:t xml:space="preserve"> general privacy policy is available at: </w:t>
      </w:r>
      <w:hyperlink r:id="rId8" w:history="1">
        <w:r w:rsidRPr="00A65419">
          <w:rPr>
            <w:rStyle w:val="Hyperlink"/>
            <w:rFonts w:cs="Arial"/>
          </w:rPr>
          <w:t>https://www.dgs.ca.gov/Privacy</w:t>
        </w:r>
      </w:hyperlink>
      <w:r w:rsidRPr="00A65419">
        <w:rPr>
          <w:rFonts w:cs="Arial"/>
          <w:color w:val="000000"/>
        </w:rPr>
        <w:t xml:space="preserve">. Providing personal information is mandatory. If you do not wish to provide personal information, such as your name, e-mail address, phone number, check-in/check-out dates, medical facility, county, job title, and the likely exposure to COVID-19, the agents will not be able to make your hotel reservations and offer </w:t>
      </w:r>
      <w:r>
        <w:rPr>
          <w:rFonts w:cs="Arial"/>
          <w:color w:val="000000"/>
        </w:rPr>
        <w:t xml:space="preserve">a </w:t>
      </w:r>
      <w:r w:rsidRPr="00A65419">
        <w:rPr>
          <w:rFonts w:cs="Arial"/>
          <w:color w:val="000000"/>
        </w:rPr>
        <w:t xml:space="preserve">discounted or free hotel stay.  </w:t>
      </w:r>
    </w:p>
    <w:p w14:paraId="15AA6CDE" w14:textId="77777777" w:rsidR="00A65419" w:rsidRPr="00A65419" w:rsidRDefault="00A65419" w:rsidP="00A65419">
      <w:pPr>
        <w:shd w:val="clear" w:color="auto" w:fill="FFFFFF"/>
        <w:ind w:left="0"/>
        <w:rPr>
          <w:rFonts w:cs="Arial"/>
        </w:rPr>
      </w:pPr>
    </w:p>
    <w:p w14:paraId="461F3912" w14:textId="24EBA4DB" w:rsidR="00A65419" w:rsidRPr="00A65419" w:rsidRDefault="00A65419" w:rsidP="00A65419">
      <w:pPr>
        <w:shd w:val="clear" w:color="auto" w:fill="FFFFFF"/>
        <w:ind w:left="0"/>
        <w:rPr>
          <w:rFonts w:cs="Arial"/>
        </w:rPr>
      </w:pPr>
      <w:r w:rsidRPr="00A65419">
        <w:rPr>
          <w:rFonts w:cs="Arial"/>
          <w:b/>
          <w:bCs/>
          <w:color w:val="000000"/>
        </w:rPr>
        <w:t xml:space="preserve">Access to Your Information. </w:t>
      </w:r>
      <w:r w:rsidRPr="00A65419">
        <w:rPr>
          <w:rFonts w:cs="Arial"/>
          <w:color w:val="000000"/>
        </w:rPr>
        <w:t xml:space="preserve">You have the right to review records containing your </w:t>
      </w:r>
      <w:r w:rsidR="00B43AA1">
        <w:rPr>
          <w:rFonts w:cs="Arial"/>
          <w:color w:val="000000"/>
        </w:rPr>
        <w:t>hotel reservation</w:t>
      </w:r>
      <w:r w:rsidRPr="00A65419">
        <w:rPr>
          <w:rFonts w:cs="Arial"/>
          <w:color w:val="000000"/>
        </w:rPr>
        <w:t xml:space="preserve"> information that you submitted to the CalTravelStore agents. To request access, please contact:  </w:t>
      </w:r>
    </w:p>
    <w:p w14:paraId="2DB895C1" w14:textId="77777777" w:rsidR="00A65419" w:rsidRPr="00A65419" w:rsidRDefault="00A65419" w:rsidP="00A65419">
      <w:pPr>
        <w:shd w:val="clear" w:color="auto" w:fill="FFFFFF"/>
        <w:ind w:left="0"/>
        <w:rPr>
          <w:rFonts w:cs="Arial"/>
          <w:color w:val="000000"/>
        </w:rPr>
      </w:pPr>
    </w:p>
    <w:p w14:paraId="36DD38C3" w14:textId="6CD7CBF6" w:rsidR="00A65419" w:rsidRPr="00A65419" w:rsidRDefault="00A65419" w:rsidP="00A65419">
      <w:pPr>
        <w:shd w:val="clear" w:color="auto" w:fill="FFFFFF"/>
        <w:ind w:left="0"/>
        <w:rPr>
          <w:rFonts w:cs="Arial"/>
        </w:rPr>
      </w:pPr>
      <w:r w:rsidRPr="00A65419">
        <w:rPr>
          <w:rFonts w:cs="Arial"/>
          <w:color w:val="000000"/>
        </w:rPr>
        <w:t>Statewide Travel Program</w:t>
      </w:r>
    </w:p>
    <w:p w14:paraId="5FD766C8" w14:textId="47336E5E" w:rsidR="00A65419" w:rsidRPr="00A65419" w:rsidRDefault="00A65419" w:rsidP="00A65419">
      <w:pPr>
        <w:shd w:val="clear" w:color="auto" w:fill="FFFFFF"/>
        <w:ind w:left="0"/>
        <w:rPr>
          <w:rFonts w:cs="Arial"/>
        </w:rPr>
      </w:pPr>
      <w:r w:rsidRPr="00A65419">
        <w:rPr>
          <w:rFonts w:cs="Arial"/>
          <w:color w:val="000000"/>
        </w:rPr>
        <w:t>707 3</w:t>
      </w:r>
      <w:r w:rsidRPr="00A65419">
        <w:rPr>
          <w:rFonts w:cs="Arial"/>
          <w:color w:val="000000"/>
          <w:vertAlign w:val="superscript"/>
        </w:rPr>
        <w:t>rd</w:t>
      </w:r>
      <w:r w:rsidRPr="00A65419">
        <w:rPr>
          <w:rFonts w:cs="Arial"/>
          <w:color w:val="000000"/>
        </w:rPr>
        <w:t xml:space="preserve"> Street, West Sacramento, CA 95605</w:t>
      </w:r>
    </w:p>
    <w:p w14:paraId="658EED9B" w14:textId="0C6A077C" w:rsidR="00A65419" w:rsidRPr="00A65419" w:rsidRDefault="00694F15" w:rsidP="00A65419">
      <w:pPr>
        <w:shd w:val="clear" w:color="auto" w:fill="FFFFFF"/>
        <w:ind w:left="0"/>
        <w:rPr>
          <w:rFonts w:cs="Arial"/>
        </w:rPr>
      </w:pPr>
      <w:hyperlink r:id="rId9" w:history="1">
        <w:r w:rsidR="00A65419" w:rsidRPr="00A65419">
          <w:rPr>
            <w:rStyle w:val="Hyperlink"/>
            <w:rFonts w:cs="Arial"/>
          </w:rPr>
          <w:t>statewidetravelprogram@dgs.ca.gov</w:t>
        </w:r>
      </w:hyperlink>
      <w:r w:rsidR="00A65419" w:rsidRPr="00A65419">
        <w:rPr>
          <w:rFonts w:cs="Arial"/>
          <w:color w:val="000000"/>
        </w:rPr>
        <w:t xml:space="preserve"> </w:t>
      </w:r>
    </w:p>
    <w:p w14:paraId="373E432D" w14:textId="2152496E" w:rsidR="00A65419" w:rsidRPr="00A65419" w:rsidRDefault="00A65419" w:rsidP="00A65419">
      <w:pPr>
        <w:shd w:val="clear" w:color="auto" w:fill="FFFFFF"/>
        <w:ind w:left="0"/>
        <w:rPr>
          <w:rFonts w:cs="Arial"/>
        </w:rPr>
      </w:pPr>
      <w:r w:rsidRPr="00A65419">
        <w:rPr>
          <w:rFonts w:cs="Arial"/>
          <w:color w:val="000000"/>
        </w:rPr>
        <w:t>916-376-3974</w:t>
      </w:r>
    </w:p>
    <w:p w14:paraId="6AA3F674" w14:textId="77777777" w:rsidR="00A65419" w:rsidRPr="00A65419" w:rsidRDefault="00A65419" w:rsidP="00A65419">
      <w:pPr>
        <w:shd w:val="clear" w:color="auto" w:fill="FFFFFF"/>
        <w:ind w:left="0"/>
        <w:rPr>
          <w:rFonts w:cs="Arial"/>
        </w:rPr>
      </w:pPr>
    </w:p>
    <w:p w14:paraId="2F32A991" w14:textId="77777777" w:rsidR="00A65419" w:rsidRPr="00A65419" w:rsidRDefault="00A65419" w:rsidP="00A65419">
      <w:pPr>
        <w:shd w:val="clear" w:color="auto" w:fill="FFFFFF"/>
        <w:ind w:left="0"/>
        <w:rPr>
          <w:rFonts w:cs="Arial"/>
        </w:rPr>
      </w:pPr>
      <w:r w:rsidRPr="00A65419">
        <w:rPr>
          <w:rFonts w:cs="Arial"/>
          <w:b/>
          <w:bCs/>
          <w:color w:val="000000"/>
        </w:rPr>
        <w:t>Possible Disclosure of Personal Information.</w:t>
      </w:r>
      <w:r w:rsidRPr="00A65419">
        <w:rPr>
          <w:rFonts w:cs="Arial"/>
          <w:color w:val="000000"/>
        </w:rPr>
        <w:t xml:space="preserve"> The information you provide may be disclosed in the following circumstances: 1)  With other persons or agencies where necessary to perform their legal duties, and their use of your information is compatible and complies with state law, such as for investigations or regulatory purposes; 2)  To another government agency as required by state or federal law; 3)  For law enforcement purposes, including the investigation and prosecution of violations of federal, state or local laws.</w:t>
      </w:r>
    </w:p>
    <w:p w14:paraId="459FE8F5" w14:textId="77777777" w:rsidR="00A65419" w:rsidRPr="00A65419" w:rsidRDefault="00A65419" w:rsidP="00A65419">
      <w:pPr>
        <w:shd w:val="clear" w:color="auto" w:fill="FFFFFF"/>
        <w:ind w:left="0"/>
        <w:rPr>
          <w:rFonts w:cs="Arial"/>
        </w:rPr>
      </w:pPr>
    </w:p>
    <w:p w14:paraId="22B8CB35" w14:textId="77777777" w:rsidR="00A65419" w:rsidRPr="00A65419" w:rsidRDefault="00A65419" w:rsidP="00A65419">
      <w:pPr>
        <w:pStyle w:val="NoSpacing"/>
        <w:rPr>
          <w:rFonts w:ascii="Arial" w:hAnsi="Arial" w:cs="Arial"/>
        </w:rPr>
      </w:pPr>
      <w:r w:rsidRPr="00A65419">
        <w:rPr>
          <w:rFonts w:ascii="Arial" w:eastAsia="Times New Roman" w:hAnsi="Arial" w:cs="Arial"/>
          <w:color w:val="000000"/>
          <w:sz w:val="24"/>
          <w:szCs w:val="20"/>
        </w:rPr>
        <w:t xml:space="preserve">Free privacy protection and computer security resources are available to you at: </w:t>
      </w:r>
      <w:hyperlink r:id="rId10" w:history="1">
        <w:r w:rsidRPr="00A65419">
          <w:rPr>
            <w:rStyle w:val="Hyperlink"/>
            <w:rFonts w:ascii="Arial" w:hAnsi="Arial" w:cs="Arial"/>
          </w:rPr>
          <w:t>https://oag.ca.gov/privacy/consumer-privacy-resources</w:t>
        </w:r>
      </w:hyperlink>
    </w:p>
    <w:p w14:paraId="26587FAE" w14:textId="77777777" w:rsidR="00A65419" w:rsidRPr="00A65419" w:rsidRDefault="00A65419" w:rsidP="00A65419">
      <w:pPr>
        <w:pStyle w:val="NoSpacing"/>
        <w:rPr>
          <w:rFonts w:ascii="Arial" w:hAnsi="Arial" w:cs="Arial"/>
        </w:rPr>
      </w:pPr>
    </w:p>
    <w:p w14:paraId="2C26FE5E" w14:textId="77777777" w:rsidR="00A65419" w:rsidRDefault="00A65419" w:rsidP="00A65419">
      <w:pPr>
        <w:autoSpaceDE w:val="0"/>
        <w:autoSpaceDN w:val="0"/>
        <w:spacing w:line="241" w:lineRule="atLeast"/>
        <w:ind w:left="0"/>
        <w:rPr>
          <w:rFonts w:cs="Arial"/>
        </w:rPr>
      </w:pPr>
      <w:r w:rsidRPr="00A65419">
        <w:rPr>
          <w:rFonts w:cs="Arial"/>
        </w:rPr>
        <w:t>Effective Date: 4/11/2020</w:t>
      </w:r>
    </w:p>
    <w:p w14:paraId="2F15C3B1" w14:textId="77777777" w:rsidR="00A65419" w:rsidRDefault="00A65419" w:rsidP="00A65419">
      <w:pPr>
        <w:pStyle w:val="Default"/>
        <w:spacing w:after="139"/>
        <w:rPr>
          <w:b/>
          <w:bCs/>
        </w:rPr>
      </w:pPr>
    </w:p>
    <w:p w14:paraId="1BAEA978" w14:textId="3316EBBA" w:rsidR="00846E14" w:rsidRPr="005D14B7" w:rsidRDefault="00846E14" w:rsidP="00A65419">
      <w:pPr>
        <w:ind w:left="0"/>
        <w:rPr>
          <w:b/>
          <w:bCs/>
        </w:rPr>
      </w:pPr>
    </w:p>
    <w:sectPr w:rsidR="00846E14" w:rsidRPr="005D14B7" w:rsidSect="00A654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4BFC7" w14:textId="77777777" w:rsidR="00694F15" w:rsidRDefault="00694F15" w:rsidP="005D14B7">
      <w:r>
        <w:separator/>
      </w:r>
    </w:p>
  </w:endnote>
  <w:endnote w:type="continuationSeparator" w:id="0">
    <w:p w14:paraId="07BE7D1A" w14:textId="77777777" w:rsidR="00694F15" w:rsidRDefault="00694F15" w:rsidP="005D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91057" w14:textId="77777777" w:rsidR="00694F15" w:rsidRDefault="00694F15" w:rsidP="005D14B7">
      <w:r>
        <w:separator/>
      </w:r>
    </w:p>
  </w:footnote>
  <w:footnote w:type="continuationSeparator" w:id="0">
    <w:p w14:paraId="36B09F3B" w14:textId="77777777" w:rsidR="00694F15" w:rsidRDefault="00694F15" w:rsidP="005D1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B5235"/>
    <w:multiLevelType w:val="hybridMultilevel"/>
    <w:tmpl w:val="B216AC7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2C015F"/>
    <w:multiLevelType w:val="hybridMultilevel"/>
    <w:tmpl w:val="50380034"/>
    <w:lvl w:ilvl="0" w:tplc="3E8625D4">
      <w:start w:val="1"/>
      <w:numFmt w:val="decimal"/>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B7"/>
    <w:rsid w:val="00032072"/>
    <w:rsid w:val="000667A7"/>
    <w:rsid w:val="000D27F0"/>
    <w:rsid w:val="00117CD6"/>
    <w:rsid w:val="00170E21"/>
    <w:rsid w:val="00182F66"/>
    <w:rsid w:val="001A5263"/>
    <w:rsid w:val="00250B4C"/>
    <w:rsid w:val="00294EB0"/>
    <w:rsid w:val="002C4A51"/>
    <w:rsid w:val="002E4F06"/>
    <w:rsid w:val="0031159E"/>
    <w:rsid w:val="003369A7"/>
    <w:rsid w:val="003F6E4B"/>
    <w:rsid w:val="004051B2"/>
    <w:rsid w:val="004F7759"/>
    <w:rsid w:val="005034FA"/>
    <w:rsid w:val="005A254D"/>
    <w:rsid w:val="005C123D"/>
    <w:rsid w:val="005D14B7"/>
    <w:rsid w:val="00686F00"/>
    <w:rsid w:val="00694F15"/>
    <w:rsid w:val="006B69F7"/>
    <w:rsid w:val="007C395D"/>
    <w:rsid w:val="00846E14"/>
    <w:rsid w:val="008F57E6"/>
    <w:rsid w:val="00983EE2"/>
    <w:rsid w:val="00A0452B"/>
    <w:rsid w:val="00A65419"/>
    <w:rsid w:val="00A70399"/>
    <w:rsid w:val="00B40624"/>
    <w:rsid w:val="00B43AA1"/>
    <w:rsid w:val="00B43EBC"/>
    <w:rsid w:val="00BD5457"/>
    <w:rsid w:val="00BF7DF7"/>
    <w:rsid w:val="00CC1AEC"/>
    <w:rsid w:val="00DF2800"/>
    <w:rsid w:val="00FB3D56"/>
    <w:rsid w:val="00FF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6E81"/>
  <w15:chartTrackingRefBased/>
  <w15:docId w15:val="{37971DCD-BFDA-4A13-B7C2-CCC28FF0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14B7"/>
    <w:pPr>
      <w:spacing w:after="0" w:line="240" w:lineRule="auto"/>
      <w:ind w:left="720"/>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14B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5D14B7"/>
    <w:pPr>
      <w:tabs>
        <w:tab w:val="center" w:pos="4680"/>
        <w:tab w:val="right" w:pos="9360"/>
      </w:tabs>
    </w:pPr>
  </w:style>
  <w:style w:type="character" w:customStyle="1" w:styleId="HeaderChar">
    <w:name w:val="Header Char"/>
    <w:basedOn w:val="DefaultParagraphFont"/>
    <w:link w:val="Header"/>
    <w:uiPriority w:val="99"/>
    <w:rsid w:val="005D14B7"/>
    <w:rPr>
      <w:rFonts w:ascii="Arial" w:eastAsia="Times New Roman" w:hAnsi="Arial" w:cs="Times New Roman"/>
      <w:sz w:val="24"/>
      <w:szCs w:val="20"/>
    </w:rPr>
  </w:style>
  <w:style w:type="paragraph" w:styleId="Footer">
    <w:name w:val="footer"/>
    <w:basedOn w:val="Normal"/>
    <w:link w:val="FooterChar"/>
    <w:uiPriority w:val="99"/>
    <w:unhideWhenUsed/>
    <w:rsid w:val="005D14B7"/>
    <w:pPr>
      <w:tabs>
        <w:tab w:val="center" w:pos="4680"/>
        <w:tab w:val="right" w:pos="9360"/>
      </w:tabs>
    </w:pPr>
  </w:style>
  <w:style w:type="character" w:customStyle="1" w:styleId="FooterChar">
    <w:name w:val="Footer Char"/>
    <w:basedOn w:val="DefaultParagraphFont"/>
    <w:link w:val="Footer"/>
    <w:uiPriority w:val="99"/>
    <w:rsid w:val="005D14B7"/>
    <w:rPr>
      <w:rFonts w:ascii="Arial" w:eastAsia="Times New Roman" w:hAnsi="Arial" w:cs="Times New Roman"/>
      <w:sz w:val="24"/>
      <w:szCs w:val="20"/>
    </w:rPr>
  </w:style>
  <w:style w:type="character" w:styleId="Hyperlink">
    <w:name w:val="Hyperlink"/>
    <w:basedOn w:val="DefaultParagraphFont"/>
    <w:uiPriority w:val="99"/>
    <w:unhideWhenUsed/>
    <w:rsid w:val="00FF7108"/>
    <w:rPr>
      <w:color w:val="0563C1" w:themeColor="hyperlink"/>
      <w:u w:val="single"/>
    </w:rPr>
  </w:style>
  <w:style w:type="character" w:styleId="UnresolvedMention">
    <w:name w:val="Unresolved Mention"/>
    <w:basedOn w:val="DefaultParagraphFont"/>
    <w:uiPriority w:val="99"/>
    <w:semiHidden/>
    <w:unhideWhenUsed/>
    <w:rsid w:val="00FF7108"/>
    <w:rPr>
      <w:color w:val="605E5C"/>
      <w:shd w:val="clear" w:color="auto" w:fill="E1DFDD"/>
    </w:rPr>
  </w:style>
  <w:style w:type="paragraph" w:styleId="BalloonText">
    <w:name w:val="Balloon Text"/>
    <w:basedOn w:val="Normal"/>
    <w:link w:val="BalloonTextChar"/>
    <w:uiPriority w:val="99"/>
    <w:semiHidden/>
    <w:unhideWhenUsed/>
    <w:rsid w:val="002E4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F06"/>
    <w:rPr>
      <w:rFonts w:ascii="Segoe UI" w:eastAsia="Times New Roman" w:hAnsi="Segoe UI" w:cs="Segoe UI"/>
      <w:sz w:val="18"/>
      <w:szCs w:val="18"/>
    </w:rPr>
  </w:style>
  <w:style w:type="paragraph" w:styleId="NoSpacing">
    <w:name w:val="No Spacing"/>
    <w:basedOn w:val="Normal"/>
    <w:uiPriority w:val="1"/>
    <w:qFormat/>
    <w:rsid w:val="00A65419"/>
    <w:pPr>
      <w:ind w:left="0"/>
    </w:pPr>
    <w:rPr>
      <w:rFonts w:ascii="Calibri" w:eastAsiaTheme="minorHAnsi" w:hAnsi="Calibri" w:cs="Calibri"/>
      <w:sz w:val="22"/>
      <w:szCs w:val="22"/>
    </w:rPr>
  </w:style>
  <w:style w:type="paragraph" w:styleId="NormalWeb">
    <w:name w:val="Normal (Web)"/>
    <w:basedOn w:val="Normal"/>
    <w:uiPriority w:val="99"/>
    <w:semiHidden/>
    <w:unhideWhenUsed/>
    <w:rsid w:val="004F7759"/>
    <w:pPr>
      <w:spacing w:before="100" w:beforeAutospacing="1" w:after="100" w:afterAutospacing="1"/>
      <w:ind w:left="0"/>
    </w:pPr>
    <w:rPr>
      <w:rFonts w:ascii="Calibri" w:eastAsiaTheme="minorHAnsi" w:hAnsi="Calibri" w:cs="Calibri"/>
      <w:sz w:val="22"/>
      <w:szCs w:val="22"/>
    </w:rPr>
  </w:style>
  <w:style w:type="paragraph" w:styleId="ListParagraph">
    <w:name w:val="List Paragraph"/>
    <w:basedOn w:val="Normal"/>
    <w:uiPriority w:val="34"/>
    <w:qFormat/>
    <w:rsid w:val="004F7759"/>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943874">
      <w:bodyDiv w:val="1"/>
      <w:marLeft w:val="0"/>
      <w:marRight w:val="0"/>
      <w:marTop w:val="0"/>
      <w:marBottom w:val="0"/>
      <w:divBdr>
        <w:top w:val="none" w:sz="0" w:space="0" w:color="auto"/>
        <w:left w:val="none" w:sz="0" w:space="0" w:color="auto"/>
        <w:bottom w:val="none" w:sz="0" w:space="0" w:color="auto"/>
        <w:right w:val="none" w:sz="0" w:space="0" w:color="auto"/>
      </w:divBdr>
    </w:div>
    <w:div w:id="203326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Privacy" TargetMode="External"/><Relationship Id="rId3" Type="http://schemas.openxmlformats.org/officeDocument/2006/relationships/settings" Target="settings.xml"/><Relationship Id="rId7" Type="http://schemas.openxmlformats.org/officeDocument/2006/relationships/hyperlink" Target="mailto:Covid19Lodging@dgs.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cc02.safelinks.protection.outlook.com/?url=https%3A%2F%2Foag.ca.gov%2Fprivacy%2Fconsumer-privacy-resources&amp;data=02%7C01%7CMichele.Slape%40dgs.ca.gov%7C8755d9d146434e19c05808d7e6d66d59%7Cea45f7b107d749a8b8f537136ec9382d%7C0%7C0%7C637231680946457958&amp;sdata=a077FtIGp%2BVNfxS4Kh%2Fr2nuFxFuQDCo7GZolhVDbVh8%3D&amp;reserved=0" TargetMode="External"/><Relationship Id="rId4" Type="http://schemas.openxmlformats.org/officeDocument/2006/relationships/webSettings" Target="webSettings.xml"/><Relationship Id="rId9" Type="http://schemas.openxmlformats.org/officeDocument/2006/relationships/hyperlink" Target="mailto:statewidetravelprogram@dg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Slape, Michele@DGS</dc:creator>
  <cp:keywords/>
  <dc:description/>
  <cp:lastModifiedBy>Nguyen, Dominique@DGS</cp:lastModifiedBy>
  <cp:revision>2</cp:revision>
  <dcterms:created xsi:type="dcterms:W3CDTF">2020-12-14T19:08:00Z</dcterms:created>
  <dcterms:modified xsi:type="dcterms:W3CDTF">2020-12-14T19:08:00Z</dcterms:modified>
</cp:coreProperties>
</file>