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E8" w:rsidRDefault="00E05DF7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9785014" wp14:editId="47A50CB2">
            <wp:extent cx="3585845" cy="368161"/>
            <wp:effectExtent l="0" t="0" r="0" b="0"/>
            <wp:docPr id="2" name="Picture 1" descr="DGS Californis Department of Gener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z_hi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312" cy="37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71EDE">
        <w:rPr>
          <w:rFonts w:ascii="Arial" w:hAnsi="Arial" w:cs="Arial"/>
          <w:b/>
          <w:color w:val="595959" w:themeColor="text1" w:themeTint="A6"/>
        </w:rPr>
        <w:t>Governor Gavin Newsom</w:t>
      </w:r>
    </w:p>
    <w:p w:rsidR="00E05DF7" w:rsidRDefault="00E05DF7">
      <w:pPr>
        <w:rPr>
          <w:rFonts w:ascii="Arial" w:hAnsi="Arial" w:cs="Arial"/>
          <w:b/>
        </w:rPr>
      </w:pPr>
    </w:p>
    <w:p w:rsidR="00E05DF7" w:rsidRPr="00E05DF7" w:rsidRDefault="00E05DF7" w:rsidP="00C71EDE">
      <w:pPr>
        <w:pStyle w:val="Title"/>
        <w:pBdr>
          <w:bottom w:val="single" w:sz="4" w:space="1" w:color="auto"/>
        </w:pBdr>
        <w:jc w:val="center"/>
        <w:rPr>
          <w:rFonts w:ascii="Century Gothic" w:hAnsi="Century Gothic"/>
          <w:b/>
          <w:sz w:val="48"/>
        </w:rPr>
      </w:pPr>
      <w:r w:rsidRPr="00E05DF7">
        <w:rPr>
          <w:rFonts w:ascii="Century Gothic" w:hAnsi="Century Gothic"/>
          <w:b/>
          <w:sz w:val="48"/>
        </w:rPr>
        <w:t>S</w:t>
      </w:r>
      <w:r w:rsidRPr="00E05DF7">
        <w:rPr>
          <w:rFonts w:ascii="Century Gothic" w:hAnsi="Century Gothic"/>
          <w:b/>
          <w:sz w:val="32"/>
        </w:rPr>
        <w:t>TATE</w:t>
      </w:r>
      <w:r w:rsidRPr="00E05DF7">
        <w:rPr>
          <w:rFonts w:ascii="Century Gothic" w:hAnsi="Century Gothic"/>
          <w:b/>
          <w:sz w:val="36"/>
        </w:rPr>
        <w:t xml:space="preserve"> </w:t>
      </w:r>
      <w:r w:rsidRPr="00E05DF7">
        <w:rPr>
          <w:rFonts w:ascii="Century Gothic" w:hAnsi="Century Gothic"/>
          <w:b/>
          <w:sz w:val="48"/>
        </w:rPr>
        <w:t>E</w:t>
      </w:r>
      <w:r w:rsidRPr="00E05DF7">
        <w:rPr>
          <w:rFonts w:ascii="Century Gothic" w:hAnsi="Century Gothic"/>
          <w:b/>
          <w:sz w:val="32"/>
        </w:rPr>
        <w:t>QUIPMENT</w:t>
      </w:r>
      <w:r w:rsidRPr="00E05DF7">
        <w:rPr>
          <w:rFonts w:ascii="Century Gothic" w:hAnsi="Century Gothic"/>
          <w:b/>
          <w:sz w:val="36"/>
        </w:rPr>
        <w:t xml:space="preserve"> </w:t>
      </w:r>
      <w:r w:rsidRPr="00E05DF7">
        <w:rPr>
          <w:rFonts w:ascii="Century Gothic" w:hAnsi="Century Gothic"/>
          <w:b/>
          <w:sz w:val="48"/>
        </w:rPr>
        <w:t>C</w:t>
      </w:r>
      <w:r w:rsidRPr="00E05DF7">
        <w:rPr>
          <w:rFonts w:ascii="Century Gothic" w:hAnsi="Century Gothic"/>
          <w:b/>
          <w:sz w:val="32"/>
        </w:rPr>
        <w:t>OUNCIL</w:t>
      </w:r>
      <w:r w:rsidRPr="00E05DF7">
        <w:rPr>
          <w:rFonts w:ascii="Century Gothic" w:hAnsi="Century Gothic"/>
          <w:b/>
          <w:sz w:val="36"/>
        </w:rPr>
        <w:t xml:space="preserve"> </w:t>
      </w:r>
      <w:r w:rsidRPr="00E05DF7">
        <w:rPr>
          <w:rFonts w:ascii="Century Gothic" w:hAnsi="Century Gothic"/>
          <w:b/>
          <w:sz w:val="32"/>
        </w:rPr>
        <w:t>MEETING</w:t>
      </w:r>
    </w:p>
    <w:p w:rsidR="00E05DF7" w:rsidRDefault="00E05DF7" w:rsidP="00E05D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1700 National Drive, Sacramento, CA 95834 | November 7, 2019, 9:00 a.m. to 11:30 a.m. </w:t>
      </w:r>
    </w:p>
    <w:p w:rsidR="00E05DF7" w:rsidRDefault="00E05DF7" w:rsidP="00E05DF7">
      <w:pPr>
        <w:rPr>
          <w:rFonts w:asciiTheme="minorHAnsi" w:hAnsiTheme="minorHAnsi"/>
          <w:b/>
          <w:sz w:val="28"/>
        </w:rPr>
      </w:pPr>
      <w:bookmarkStart w:id="0" w:name="_GoBack"/>
      <w:bookmarkEnd w:id="0"/>
    </w:p>
    <w:p w:rsidR="00E05DF7" w:rsidRDefault="00E05DF7" w:rsidP="00E05DF7">
      <w:pPr>
        <w:jc w:val="center"/>
        <w:rPr>
          <w:b/>
          <w:sz w:val="28"/>
        </w:rPr>
      </w:pPr>
      <w:r w:rsidRPr="00E05DF7">
        <w:rPr>
          <w:b/>
          <w:sz w:val="28"/>
        </w:rPr>
        <w:t>AGENDA</w:t>
      </w:r>
    </w:p>
    <w:p w:rsidR="00E05DF7" w:rsidRP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eastAsia="Calibri" w:hAnsiTheme="minorHAnsi"/>
        </w:rPr>
        <w:t>Welcome – Evan Speer, Chief, Office of Fleet and Asset Management</w:t>
      </w:r>
    </w:p>
    <w:p w:rsidR="00E05DF7" w:rsidRP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eastAsia="Calibri" w:hAnsiTheme="minorHAnsi"/>
        </w:rPr>
        <w:t>Statewide</w:t>
      </w:r>
      <w:r w:rsidRPr="00E05DF7">
        <w:rPr>
          <w:rFonts w:asciiTheme="minorHAnsi" w:hAnsiTheme="minorHAnsi"/>
        </w:rPr>
        <w:t xml:space="preserve"> Vehicle Contract Update – Christina </w:t>
      </w:r>
      <w:r>
        <w:rPr>
          <w:rFonts w:asciiTheme="minorHAnsi" w:hAnsiTheme="minorHAnsi"/>
        </w:rPr>
        <w:t>Nunez, DGS Procurement Division</w:t>
      </w:r>
    </w:p>
    <w:p w:rsid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hAnsiTheme="minorHAnsi"/>
        </w:rPr>
        <w:t xml:space="preserve">Telematics Contract Update – Robb </w:t>
      </w:r>
      <w:proofErr w:type="spellStart"/>
      <w:r w:rsidRPr="00E05DF7">
        <w:rPr>
          <w:rFonts w:asciiTheme="minorHAnsi" w:hAnsiTheme="minorHAnsi"/>
        </w:rPr>
        <w:t>Parkison</w:t>
      </w:r>
      <w:proofErr w:type="spellEnd"/>
      <w:r w:rsidRPr="00E05DF7">
        <w:rPr>
          <w:rFonts w:asciiTheme="minorHAnsi" w:hAnsiTheme="minorHAnsi"/>
        </w:rPr>
        <w:t>, DGS Procurement Division</w:t>
      </w:r>
    </w:p>
    <w:p w:rsid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hAnsiTheme="minorHAnsi"/>
        </w:rPr>
        <w:t>Update on Telematics Policy – Evan Speer and Renee Carroll, Assistant Chief, Office of Fleet and Asset Management</w:t>
      </w:r>
    </w:p>
    <w:p w:rsid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hAnsiTheme="minorHAnsi"/>
        </w:rPr>
        <w:t>Delegation Process Update – Evan Speer</w:t>
      </w:r>
    </w:p>
    <w:p w:rsid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hAnsiTheme="minorHAnsi"/>
        </w:rPr>
        <w:t>ZEV leases– Evan Speer</w:t>
      </w:r>
    </w:p>
    <w:p w:rsid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hAnsiTheme="minorHAnsi"/>
        </w:rPr>
        <w:t>Fleet Reports – Renee Carroll and Hye Joo</w:t>
      </w:r>
    </w:p>
    <w:p w:rsid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hAnsiTheme="minorHAnsi"/>
        </w:rPr>
        <w:t>State Administrative Manual Updates– Renee Carroll</w:t>
      </w:r>
    </w:p>
    <w:p w:rsidR="00E05DF7" w:rsidRPr="00E05DF7" w:rsidRDefault="00E05DF7" w:rsidP="00E05DF7">
      <w:pPr>
        <w:numPr>
          <w:ilvl w:val="0"/>
          <w:numId w:val="1"/>
        </w:numPr>
        <w:spacing w:after="0" w:line="276" w:lineRule="auto"/>
        <w:rPr>
          <w:rFonts w:asciiTheme="minorHAnsi" w:eastAsia="Calibri" w:hAnsiTheme="minorHAnsi"/>
        </w:rPr>
      </w:pPr>
      <w:r w:rsidRPr="00E05DF7">
        <w:rPr>
          <w:rFonts w:asciiTheme="minorHAnsi" w:hAnsiTheme="minorHAnsi"/>
        </w:rPr>
        <w:t>Fleet Handbook</w:t>
      </w:r>
    </w:p>
    <w:p w:rsidR="00E05DF7" w:rsidRPr="00E05DF7" w:rsidRDefault="00E05DF7" w:rsidP="00E05D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05DF7">
        <w:rPr>
          <w:rFonts w:asciiTheme="minorHAnsi" w:hAnsiTheme="minorHAnsi" w:cstheme="minorHAnsi"/>
          <w:sz w:val="24"/>
          <w:szCs w:val="24"/>
        </w:rPr>
        <w:t>FAMS Section – Renee Carroll</w:t>
      </w:r>
    </w:p>
    <w:p w:rsidR="00E05DF7" w:rsidRPr="00E05DF7" w:rsidRDefault="00E05DF7" w:rsidP="00E05DF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Theme="minorHAnsi" w:hAnsiTheme="minorHAnsi" w:cstheme="minorHAnsi"/>
          <w:sz w:val="24"/>
          <w:szCs w:val="24"/>
        </w:rPr>
      </w:pPr>
      <w:r w:rsidRPr="00E05DF7">
        <w:rPr>
          <w:rFonts w:asciiTheme="minorHAnsi" w:hAnsiTheme="minorHAnsi" w:cstheme="minorHAnsi"/>
          <w:sz w:val="24"/>
          <w:szCs w:val="24"/>
        </w:rPr>
        <w:t>Fleet Operation Section – Eric Mayes</w:t>
      </w:r>
    </w:p>
    <w:p w:rsidR="00E05DF7" w:rsidRPr="00E05DF7" w:rsidRDefault="00E05DF7" w:rsidP="00E05DF7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Theme="minorHAnsi" w:hAnsiTheme="minorHAnsi" w:cstheme="minorHAnsi"/>
          <w:sz w:val="24"/>
          <w:szCs w:val="24"/>
        </w:rPr>
      </w:pPr>
      <w:r w:rsidRPr="00E05DF7">
        <w:rPr>
          <w:rFonts w:asciiTheme="minorHAnsi" w:hAnsiTheme="minorHAnsi" w:cstheme="minorHAnsi"/>
          <w:sz w:val="24"/>
          <w:szCs w:val="24"/>
        </w:rPr>
        <w:t xml:space="preserve">Update from DGS, Fleet Operations – Eric Mayes </w:t>
      </w:r>
    </w:p>
    <w:p w:rsidR="00E05DF7" w:rsidRPr="00E05DF7" w:rsidRDefault="00E05DF7" w:rsidP="00E05DF7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Theme="minorHAnsi" w:hAnsiTheme="minorHAnsi" w:cstheme="minorHAnsi"/>
          <w:sz w:val="24"/>
          <w:szCs w:val="24"/>
        </w:rPr>
      </w:pPr>
      <w:r w:rsidRPr="00E05DF7">
        <w:rPr>
          <w:rFonts w:asciiTheme="minorHAnsi" w:hAnsiTheme="minorHAnsi" w:cstheme="minorHAnsi"/>
          <w:sz w:val="24"/>
          <w:szCs w:val="24"/>
        </w:rPr>
        <w:t>DGS Fleet Acquisition Plan Update and Deployment</w:t>
      </w:r>
    </w:p>
    <w:p w:rsidR="00E05DF7" w:rsidRPr="00E05DF7" w:rsidRDefault="00E05DF7" w:rsidP="00E05DF7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Theme="minorHAnsi" w:hAnsiTheme="minorHAnsi" w:cstheme="minorHAnsi"/>
          <w:sz w:val="24"/>
          <w:szCs w:val="24"/>
        </w:rPr>
      </w:pPr>
      <w:r w:rsidRPr="00E05DF7">
        <w:rPr>
          <w:rFonts w:asciiTheme="minorHAnsi" w:hAnsiTheme="minorHAnsi" w:cstheme="minorHAnsi"/>
          <w:sz w:val="24"/>
          <w:szCs w:val="24"/>
        </w:rPr>
        <w:t>Fleet card Procurement announcement</w:t>
      </w:r>
    </w:p>
    <w:p w:rsidR="00E05DF7" w:rsidRPr="00E05DF7" w:rsidRDefault="00E05DF7" w:rsidP="00E05DF7">
      <w:pPr>
        <w:rPr>
          <w:rFonts w:asciiTheme="minorHAnsi" w:hAnsiTheme="minorHAnsi"/>
          <w:b/>
          <w:sz w:val="28"/>
        </w:rPr>
      </w:pPr>
    </w:p>
    <w:p w:rsidR="00E05DF7" w:rsidRDefault="00E05DF7" w:rsidP="00E05DF7">
      <w:pPr>
        <w:jc w:val="center"/>
        <w:rPr>
          <w:b/>
          <w:sz w:val="28"/>
        </w:rPr>
      </w:pPr>
      <w:r w:rsidRPr="00E05DF7">
        <w:rPr>
          <w:b/>
          <w:sz w:val="28"/>
        </w:rPr>
        <w:t>2020 MEETING SCHEDULE</w:t>
      </w:r>
    </w:p>
    <w:tbl>
      <w:tblPr>
        <w:tblStyle w:val="ListTable3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Quarterly SEC meeting schedule for 2020."/>
      </w:tblPr>
      <w:tblGrid>
        <w:gridCol w:w="2245"/>
        <w:gridCol w:w="5400"/>
      </w:tblGrid>
      <w:tr w:rsidR="00E05DF7" w:rsidTr="00E05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  <w:tcBorders>
              <w:bottom w:val="none" w:sz="0" w:space="0" w:color="auto"/>
              <w:right w:val="none" w:sz="0" w:space="0" w:color="auto"/>
            </w:tcBorders>
            <w:shd w:val="clear" w:color="auto" w:fill="94C9EA" w:themeFill="accent3" w:themeFillTint="99"/>
          </w:tcPr>
          <w:p w:rsidR="00E05DF7" w:rsidRPr="00E05DF7" w:rsidRDefault="00E05DF7" w:rsidP="00E05DF7">
            <w:pPr>
              <w:jc w:val="center"/>
              <w:rPr>
                <w:rFonts w:asciiTheme="minorHAnsi" w:hAnsiTheme="minorHAnsi"/>
                <w:color w:val="auto"/>
                <w:sz w:val="28"/>
              </w:rPr>
            </w:pPr>
            <w:r w:rsidRPr="00E05DF7">
              <w:rPr>
                <w:rFonts w:asciiTheme="minorHAnsi" w:hAnsiTheme="minorHAnsi"/>
                <w:color w:val="auto"/>
                <w:sz w:val="28"/>
              </w:rPr>
              <w:t>Quarter</w:t>
            </w:r>
          </w:p>
        </w:tc>
        <w:tc>
          <w:tcPr>
            <w:tcW w:w="5400" w:type="dxa"/>
            <w:shd w:val="clear" w:color="auto" w:fill="94C9EA" w:themeFill="accent3" w:themeFillTint="99"/>
          </w:tcPr>
          <w:p w:rsidR="00E05DF7" w:rsidRPr="00E05DF7" w:rsidRDefault="00E05DF7" w:rsidP="00E05D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8"/>
              </w:rPr>
            </w:pPr>
            <w:r w:rsidRPr="00E05DF7">
              <w:rPr>
                <w:rFonts w:asciiTheme="minorHAnsi" w:hAnsiTheme="minorHAnsi"/>
                <w:color w:val="auto"/>
                <w:sz w:val="28"/>
              </w:rPr>
              <w:t>Date</w:t>
            </w:r>
          </w:p>
        </w:tc>
      </w:tr>
      <w:tr w:rsidR="00E05DF7" w:rsidTr="00E0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5DF7" w:rsidRPr="00E05DF7" w:rsidRDefault="00E05DF7" w:rsidP="00E05D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400" w:type="dxa"/>
            <w:tcBorders>
              <w:top w:val="none" w:sz="0" w:space="0" w:color="auto"/>
              <w:bottom w:val="none" w:sz="0" w:space="0" w:color="auto"/>
            </w:tcBorders>
          </w:tcPr>
          <w:p w:rsidR="00E05DF7" w:rsidRPr="00E05DF7" w:rsidRDefault="00E05DF7" w:rsidP="00E05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January 23, 2020</w:t>
            </w:r>
          </w:p>
        </w:tc>
      </w:tr>
      <w:tr w:rsidR="00E05DF7" w:rsidTr="00E05DF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right w:val="none" w:sz="0" w:space="0" w:color="auto"/>
            </w:tcBorders>
          </w:tcPr>
          <w:p w:rsidR="00E05DF7" w:rsidRPr="00E05DF7" w:rsidRDefault="00E05DF7" w:rsidP="00E05D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400" w:type="dxa"/>
          </w:tcPr>
          <w:p w:rsidR="00E05DF7" w:rsidRPr="00E05DF7" w:rsidRDefault="00E05DF7" w:rsidP="00E05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16, 2020</w:t>
            </w:r>
          </w:p>
        </w:tc>
      </w:tr>
      <w:tr w:rsidR="00E05DF7" w:rsidTr="00E0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5DF7" w:rsidRPr="00E05DF7" w:rsidRDefault="00E05DF7" w:rsidP="00E05D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400" w:type="dxa"/>
            <w:tcBorders>
              <w:top w:val="none" w:sz="0" w:space="0" w:color="auto"/>
              <w:bottom w:val="none" w:sz="0" w:space="0" w:color="auto"/>
            </w:tcBorders>
          </w:tcPr>
          <w:p w:rsidR="00E05DF7" w:rsidRPr="00E05DF7" w:rsidRDefault="00E05DF7" w:rsidP="00E05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July 16, 2020</w:t>
            </w:r>
          </w:p>
        </w:tc>
      </w:tr>
      <w:tr w:rsidR="00E05DF7" w:rsidTr="00E05DF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right w:val="none" w:sz="0" w:space="0" w:color="auto"/>
            </w:tcBorders>
          </w:tcPr>
          <w:p w:rsidR="00E05DF7" w:rsidRPr="00E05DF7" w:rsidRDefault="00E05DF7" w:rsidP="00E05D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5400" w:type="dxa"/>
          </w:tcPr>
          <w:p w:rsidR="00E05DF7" w:rsidRPr="00E05DF7" w:rsidRDefault="00E05DF7" w:rsidP="00E05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October 22, 2020</w:t>
            </w:r>
          </w:p>
        </w:tc>
      </w:tr>
    </w:tbl>
    <w:p w:rsidR="00E05DF7" w:rsidRPr="00E05DF7" w:rsidRDefault="00E05DF7" w:rsidP="00E05DF7">
      <w:pPr>
        <w:jc w:val="center"/>
        <w:rPr>
          <w:rFonts w:asciiTheme="minorHAnsi" w:hAnsiTheme="minorHAnsi"/>
        </w:rPr>
      </w:pPr>
    </w:p>
    <w:sectPr w:rsidR="00E05DF7" w:rsidRPr="00E05DF7" w:rsidSect="00E05D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685"/>
    <w:multiLevelType w:val="hybridMultilevel"/>
    <w:tmpl w:val="2008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54391"/>
    <w:multiLevelType w:val="hybridMultilevel"/>
    <w:tmpl w:val="8B7C8254"/>
    <w:lvl w:ilvl="0" w:tplc="474C98B4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F7"/>
    <w:rsid w:val="00023EE8"/>
    <w:rsid w:val="00C71EDE"/>
    <w:rsid w:val="00E05DF7"/>
    <w:rsid w:val="00E3103E"/>
    <w:rsid w:val="00E40428"/>
    <w:rsid w:val="00F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E50E"/>
  <w15:chartTrackingRefBased/>
  <w15:docId w15:val="{25C0AFAB-3E6A-4E22-960E-257BF140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HAnsi"/>
        <w:sz w:val="24"/>
        <w:szCs w:val="24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28"/>
  </w:style>
  <w:style w:type="paragraph" w:styleId="Heading1">
    <w:name w:val="heading 1"/>
    <w:basedOn w:val="Normal"/>
    <w:next w:val="Normal"/>
    <w:link w:val="Heading1Char"/>
    <w:uiPriority w:val="9"/>
    <w:qFormat/>
    <w:rsid w:val="00E404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404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0428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5DF7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E05DF7"/>
    <w:pPr>
      <w:spacing w:after="0" w:line="240" w:lineRule="auto"/>
    </w:pPr>
    <w:tblPr>
      <w:tblStyleRowBandSize w:val="1"/>
      <w:tblStyleColBandSize w:val="1"/>
      <w:tblBorders>
        <w:top w:val="single" w:sz="4" w:space="0" w:color="4EA6DC" w:themeColor="accent3"/>
        <w:left w:val="single" w:sz="4" w:space="0" w:color="4EA6DC" w:themeColor="accent3"/>
        <w:bottom w:val="single" w:sz="4" w:space="0" w:color="4EA6DC" w:themeColor="accent3"/>
        <w:right w:val="single" w:sz="4" w:space="0" w:color="4EA6D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6DC" w:themeColor="accent3"/>
          <w:right w:val="single" w:sz="4" w:space="0" w:color="4EA6DC" w:themeColor="accent3"/>
        </w:tcBorders>
      </w:tcPr>
    </w:tblStylePr>
    <w:tblStylePr w:type="band1Horz">
      <w:tblPr/>
      <w:tcPr>
        <w:tcBorders>
          <w:top w:val="single" w:sz="4" w:space="0" w:color="4EA6DC" w:themeColor="accent3"/>
          <w:bottom w:val="single" w:sz="4" w:space="0" w:color="4EA6D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6DC" w:themeColor="accent3"/>
          <w:left w:val="nil"/>
        </w:tcBorders>
      </w:tcPr>
    </w:tblStylePr>
    <w:tblStylePr w:type="swCell">
      <w:tblPr/>
      <w:tcPr>
        <w:tcBorders>
          <w:top w:val="double" w:sz="4" w:space="0" w:color="4EA6DC" w:themeColor="accent3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05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 Meeting Agenda11072019</dc:title>
  <dc:subject/>
  <dc:creator>DGS Office of Fleet and Asset Management</dc:creator>
  <cp:keywords/>
  <dc:description/>
  <cp:lastModifiedBy>Joo, Hye@DGS</cp:lastModifiedBy>
  <cp:revision>2</cp:revision>
  <dcterms:created xsi:type="dcterms:W3CDTF">2019-12-12T18:23:00Z</dcterms:created>
  <dcterms:modified xsi:type="dcterms:W3CDTF">2019-12-12T18:46:00Z</dcterms:modified>
</cp:coreProperties>
</file>