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E32" w:rsidRDefault="009D60E8" w:rsidP="00167E32">
      <w:pPr>
        <w:rPr>
          <w:rFonts w:cs="Arial"/>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GS Logo. California Department of General Services." style="width:239.25pt;height:24.75pt">
            <v:imagedata r:id="rId8" o:title="horz_hires"/>
          </v:shape>
        </w:pict>
      </w:r>
    </w:p>
    <w:p w:rsidR="00023EE8" w:rsidRPr="00167E32" w:rsidRDefault="00D57FEC" w:rsidP="00167E32">
      <w:pPr>
        <w:jc w:val="right"/>
        <w:rPr>
          <w:rFonts w:cs="Arial"/>
        </w:rPr>
      </w:pPr>
      <w:r w:rsidRPr="00D57FEC">
        <w:rPr>
          <w:rFonts w:cs="Arial"/>
          <w:b/>
        </w:rPr>
        <w:t>Governor Gavin Newsom</w:t>
      </w:r>
    </w:p>
    <w:p w:rsidR="00167E32" w:rsidRDefault="00167E32" w:rsidP="00D57FEC">
      <w:pPr>
        <w:rPr>
          <w:rFonts w:cs="Arial"/>
          <w:b/>
        </w:rPr>
        <w:sectPr w:rsidR="00167E32" w:rsidSect="00167E32">
          <w:footerReference w:type="default" r:id="rId9"/>
          <w:pgSz w:w="12240" w:h="15840"/>
          <w:pgMar w:top="720" w:right="720" w:bottom="720" w:left="720" w:header="720" w:footer="720" w:gutter="0"/>
          <w:cols w:num="2" w:space="144" w:equalWidth="0">
            <w:col w:w="5760" w:space="144"/>
            <w:col w:w="4896"/>
          </w:cols>
          <w:noEndnote/>
        </w:sectPr>
      </w:pPr>
    </w:p>
    <w:p w:rsidR="00D57FEC" w:rsidRDefault="00D57FEC" w:rsidP="00D57FEC">
      <w:pPr>
        <w:rPr>
          <w:rFonts w:cs="Arial"/>
        </w:rPr>
      </w:pPr>
    </w:p>
    <w:p w:rsidR="00D57FEC" w:rsidRDefault="00D57FEC" w:rsidP="00D57FEC">
      <w:pPr>
        <w:rPr>
          <w:rFonts w:cs="Arial"/>
        </w:rPr>
      </w:pPr>
    </w:p>
    <w:p w:rsidR="00D57FEC" w:rsidRPr="00167E32" w:rsidRDefault="00D57FEC" w:rsidP="00167E32">
      <w:pPr>
        <w:pStyle w:val="Title"/>
        <w:rPr>
          <w:rFonts w:ascii="Arial" w:hAnsi="Arial" w:cs="Arial"/>
          <w:b/>
          <w:sz w:val="24"/>
          <w:szCs w:val="24"/>
        </w:rPr>
      </w:pPr>
      <w:r w:rsidRPr="00167E32">
        <w:rPr>
          <w:rFonts w:ascii="Arial" w:hAnsi="Arial" w:cs="Arial"/>
          <w:b/>
          <w:sz w:val="24"/>
          <w:szCs w:val="24"/>
        </w:rPr>
        <w:t>REQUEST FOR QUALIFICATIONS (RFQ) FOR AUTOMOTIVE REPAIR/SERVICE VENDORS</w:t>
      </w:r>
    </w:p>
    <w:p w:rsidR="00D57FEC" w:rsidRPr="00D57FEC" w:rsidRDefault="00D57FEC" w:rsidP="00D57FEC">
      <w:pPr>
        <w:rPr>
          <w:rFonts w:cs="Arial"/>
          <w:b/>
          <w:bCs/>
        </w:rPr>
      </w:pPr>
    </w:p>
    <w:p w:rsidR="00D57FEC" w:rsidRDefault="00D57FEC" w:rsidP="00D57FEC">
      <w:pPr>
        <w:rPr>
          <w:rFonts w:cs="Arial"/>
          <w:b/>
          <w:bCs/>
        </w:rPr>
      </w:pPr>
      <w:r w:rsidRPr="00D57FEC">
        <w:rPr>
          <w:rFonts w:cs="Arial"/>
          <w:b/>
          <w:bCs/>
        </w:rPr>
        <w:t>Thank you for your interest in the Department of General Services</w:t>
      </w:r>
      <w:r w:rsidR="00167E32">
        <w:rPr>
          <w:rFonts w:cs="Arial"/>
          <w:b/>
          <w:bCs/>
        </w:rPr>
        <w:t xml:space="preserve"> (DGS)</w:t>
      </w:r>
      <w:r w:rsidRPr="00D57FEC">
        <w:rPr>
          <w:rFonts w:cs="Arial"/>
          <w:b/>
          <w:bCs/>
        </w:rPr>
        <w:t>, Office of Fleet and Asset Management</w:t>
      </w:r>
      <w:r w:rsidR="00167E32">
        <w:rPr>
          <w:rFonts w:cs="Arial"/>
          <w:b/>
          <w:bCs/>
        </w:rPr>
        <w:t xml:space="preserve"> (OFAM)</w:t>
      </w:r>
      <w:r w:rsidRPr="00D57FEC">
        <w:rPr>
          <w:rFonts w:cs="Arial"/>
          <w:b/>
          <w:bCs/>
        </w:rPr>
        <w:t>'s Automotive Repair/Service Program. The attached Request for Qualifications, RFQ DGS-OFA-VQ-1 (RFQ), solicits vendors interested in providing automotive repair/services for State vehicles.</w:t>
      </w:r>
    </w:p>
    <w:p w:rsidR="00D57FEC" w:rsidRPr="00D57FEC" w:rsidRDefault="00D57FEC" w:rsidP="00D57FEC">
      <w:pPr>
        <w:rPr>
          <w:rFonts w:cs="Arial"/>
          <w:b/>
          <w:bCs/>
        </w:rPr>
      </w:pPr>
      <w:r>
        <w:rPr>
          <w:rFonts w:cs="Arial"/>
          <w:b/>
          <w:bCs/>
        </w:rPr>
        <w:br/>
      </w:r>
      <w:r w:rsidRPr="00D57FEC">
        <w:rPr>
          <w:rFonts w:cs="Arial"/>
          <w:b/>
          <w:bCs/>
        </w:rPr>
        <w:t>The Office of Fl</w:t>
      </w:r>
      <w:r w:rsidR="00167E32">
        <w:rPr>
          <w:rFonts w:cs="Arial"/>
          <w:b/>
          <w:bCs/>
        </w:rPr>
        <w:t xml:space="preserve">eet and Asset Management </w:t>
      </w:r>
      <w:r w:rsidRPr="00D57FEC">
        <w:rPr>
          <w:rFonts w:cs="Arial"/>
          <w:b/>
          <w:bCs/>
        </w:rPr>
        <w:t xml:space="preserve">issues Nonexclusive Agreements to automotive repair/service vendors agreeing to the terms and </w:t>
      </w:r>
      <w:r>
        <w:rPr>
          <w:rFonts w:cs="Arial"/>
          <w:b/>
          <w:bCs/>
        </w:rPr>
        <w:br/>
      </w:r>
      <w:r w:rsidRPr="00D57FEC">
        <w:rPr>
          <w:rFonts w:cs="Arial"/>
          <w:b/>
          <w:bCs/>
        </w:rPr>
        <w:t>conditions of this RFQ.</w:t>
      </w:r>
    </w:p>
    <w:p w:rsidR="00D57FEC" w:rsidRPr="00D57FEC" w:rsidRDefault="00D57FEC" w:rsidP="00D57FEC">
      <w:pPr>
        <w:rPr>
          <w:rFonts w:cs="Arial"/>
          <w:b/>
          <w:bCs/>
        </w:rPr>
      </w:pPr>
      <w:r>
        <w:rPr>
          <w:rFonts w:cs="Arial"/>
          <w:b/>
          <w:bCs/>
        </w:rPr>
        <w:br/>
      </w:r>
      <w:r w:rsidRPr="00D57FEC">
        <w:rPr>
          <w:rFonts w:cs="Arial"/>
          <w:b/>
          <w:bCs/>
        </w:rPr>
        <w:t>OFAM maintains an internet-based list of automotive repair/service vendors who are authorized to provide service for all State agencies and the California State University Sy</w:t>
      </w:r>
      <w:r w:rsidR="00167E32">
        <w:rPr>
          <w:rFonts w:cs="Arial"/>
          <w:b/>
          <w:bCs/>
        </w:rPr>
        <w:t xml:space="preserve">stem. This list is available on </w:t>
      </w:r>
      <w:hyperlink r:id="rId10" w:history="1">
        <w:r w:rsidR="00167E32" w:rsidRPr="00167E32">
          <w:rPr>
            <w:rStyle w:val="Hyperlink"/>
            <w:rFonts w:cs="Arial"/>
            <w:b/>
          </w:rPr>
          <w:t>DGS Website</w:t>
        </w:r>
      </w:hyperlink>
      <w:r w:rsidR="00167E32">
        <w:rPr>
          <w:rFonts w:cs="Arial"/>
          <w:b/>
        </w:rPr>
        <w:t xml:space="preserve"> (</w:t>
      </w:r>
      <w:hyperlink r:id="rId11" w:history="1">
        <w:r w:rsidR="008721FC" w:rsidRPr="008721FC">
          <w:rPr>
            <w:rStyle w:val="Hyperlink"/>
            <w:b/>
            <w:color w:val="auto"/>
          </w:rPr>
          <w:t>https://approvedauto.apps.dgs.ca.gov/</w:t>
        </w:r>
      </w:hyperlink>
      <w:r w:rsidR="00167E32">
        <w:rPr>
          <w:rFonts w:cs="Arial"/>
          <w:b/>
        </w:rPr>
        <w:t>).</w:t>
      </w:r>
      <w:r w:rsidRPr="00D57FEC">
        <w:rPr>
          <w:rFonts w:cs="Arial"/>
        </w:rPr>
        <w:t xml:space="preserve"> </w:t>
      </w:r>
      <w:r w:rsidRPr="00D57FEC">
        <w:rPr>
          <w:rFonts w:cs="Arial"/>
          <w:b/>
          <w:bCs/>
        </w:rPr>
        <w:t>Additionally, current vendors who wish to continue providing services to the State of California must also participate in this RFQ.</w:t>
      </w:r>
      <w:r>
        <w:rPr>
          <w:rFonts w:cs="Arial"/>
          <w:b/>
          <w:bCs/>
        </w:rPr>
        <w:br/>
      </w:r>
    </w:p>
    <w:p w:rsidR="00341251" w:rsidRDefault="00D57FEC" w:rsidP="00D57FEC">
      <w:pPr>
        <w:rPr>
          <w:rFonts w:cs="Arial"/>
          <w:b/>
          <w:bCs/>
        </w:rPr>
      </w:pPr>
      <w:r w:rsidRPr="00D57FEC">
        <w:rPr>
          <w:rFonts w:cs="Arial"/>
          <w:b/>
          <w:bCs/>
        </w:rPr>
        <w:t>If you have any questions or need additional information, contact the Statewide</w:t>
      </w:r>
      <w:r w:rsidR="00341251">
        <w:rPr>
          <w:rFonts w:cs="Arial"/>
          <w:b/>
          <w:bCs/>
        </w:rPr>
        <w:t xml:space="preserve"> Mobile Equipment Coordinator, </w:t>
      </w:r>
      <w:r w:rsidRPr="00D57FEC">
        <w:rPr>
          <w:rFonts w:cs="Arial"/>
          <w:b/>
          <w:bCs/>
        </w:rPr>
        <w:t xml:space="preserve">at  </w:t>
      </w:r>
      <w:hyperlink r:id="rId12" w:history="1">
        <w:r w:rsidRPr="00D57FEC">
          <w:rPr>
            <w:rStyle w:val="Hyperlink"/>
            <w:rFonts w:cs="Arial"/>
            <w:b/>
            <w:bCs/>
          </w:rPr>
          <w:t>DGSVendorProgram@dgs.ca.gov.</w:t>
        </w:r>
      </w:hyperlink>
    </w:p>
    <w:p w:rsidR="00341251" w:rsidRDefault="00341251">
      <w:pPr>
        <w:rPr>
          <w:rFonts w:cs="Arial"/>
          <w:b/>
          <w:bCs/>
        </w:rPr>
      </w:pPr>
      <w:r>
        <w:rPr>
          <w:rFonts w:cs="Arial"/>
          <w:b/>
          <w:bCs/>
        </w:rPr>
        <w:br w:type="page"/>
      </w:r>
    </w:p>
    <w:p w:rsidR="00341251" w:rsidRDefault="00341251" w:rsidP="00341251">
      <w:pPr>
        <w:jc w:val="center"/>
        <w:rPr>
          <w:rFonts w:cs="Arial"/>
          <w:b/>
          <w:bCs/>
        </w:rPr>
      </w:pPr>
      <w:r>
        <w:rPr>
          <w:rFonts w:cs="Arial"/>
          <w:b/>
          <w:bCs/>
        </w:rPr>
        <w:lastRenderedPageBreak/>
        <w:t>STATE OF CALIFORNIA</w:t>
      </w:r>
      <w:r>
        <w:rPr>
          <w:rFonts w:cs="Arial"/>
          <w:b/>
          <w:bCs/>
        </w:rPr>
        <w:br/>
        <w:t>DEPARTMENT OF GENERAL SERVICES</w:t>
      </w:r>
      <w:r>
        <w:rPr>
          <w:rFonts w:cs="Arial"/>
          <w:b/>
          <w:bCs/>
        </w:rPr>
        <w:br/>
        <w:t>OFFICE OF FLEET AND ASSET MANAGEMENT</w:t>
      </w:r>
    </w:p>
    <w:p w:rsidR="00341251" w:rsidRDefault="00341251" w:rsidP="00341251">
      <w:pPr>
        <w:jc w:val="center"/>
        <w:rPr>
          <w:rFonts w:cs="Arial"/>
          <w:b/>
          <w:bCs/>
        </w:rPr>
      </w:pPr>
    </w:p>
    <w:p w:rsidR="00341251" w:rsidRPr="00167E32" w:rsidRDefault="00341251" w:rsidP="00167E32">
      <w:pPr>
        <w:pStyle w:val="Heading1"/>
        <w:rPr>
          <w:rFonts w:cs="Arial"/>
          <w:szCs w:val="24"/>
        </w:rPr>
      </w:pPr>
      <w:bookmarkStart w:id="0" w:name="_Toc20985619"/>
      <w:r w:rsidRPr="00167E32">
        <w:rPr>
          <w:rFonts w:cs="Arial"/>
          <w:color w:val="auto"/>
          <w:szCs w:val="24"/>
        </w:rPr>
        <w:t>REQUEST FOR QUALIFICATIONS (RFQ)</w:t>
      </w:r>
      <w:bookmarkEnd w:id="0"/>
    </w:p>
    <w:p w:rsidR="00341251" w:rsidRDefault="00586B1E" w:rsidP="00341251">
      <w:pPr>
        <w:rPr>
          <w:rFonts w:cs="Arial"/>
          <w:b/>
          <w:bCs/>
        </w:rPr>
      </w:pPr>
      <w:r>
        <w:rPr>
          <w:rFonts w:cs="Arial"/>
          <w:b/>
          <w:bCs/>
        </w:rPr>
        <w:br/>
      </w:r>
      <w:r w:rsidR="00341251">
        <w:rPr>
          <w:rFonts w:cs="Arial"/>
          <w:b/>
          <w:bCs/>
        </w:rPr>
        <w:t>REQUEST Number: RFQ DGS-OFA-VQ-1</w:t>
      </w:r>
    </w:p>
    <w:p w:rsidR="00341251" w:rsidRPr="00341251" w:rsidRDefault="00341251" w:rsidP="00341251">
      <w:pPr>
        <w:rPr>
          <w:rFonts w:cs="Arial"/>
          <w:b/>
          <w:bCs/>
          <w:u w:val="single"/>
        </w:rPr>
      </w:pPr>
      <w:r w:rsidRPr="00341251">
        <w:rPr>
          <w:rFonts w:cs="Arial"/>
          <w:b/>
          <w:bCs/>
          <w:u w:val="single"/>
        </w:rPr>
        <w:t>Contact:</w:t>
      </w:r>
    </w:p>
    <w:p w:rsidR="00341251" w:rsidRPr="00341251" w:rsidRDefault="00341251" w:rsidP="00341251">
      <w:pPr>
        <w:rPr>
          <w:rFonts w:cs="Arial"/>
          <w:bCs/>
        </w:rPr>
      </w:pPr>
      <w:r w:rsidRPr="00341251">
        <w:rPr>
          <w:rFonts w:cs="Arial"/>
          <w:bCs/>
        </w:rPr>
        <w:t xml:space="preserve">Statewide Mobile Equipment Coordinator </w:t>
      </w:r>
      <w:r w:rsidRPr="00341251">
        <w:rPr>
          <w:rFonts w:cs="Arial"/>
          <w:bCs/>
        </w:rPr>
        <w:br/>
        <w:t>Department of General Services</w:t>
      </w:r>
      <w:r w:rsidRPr="00341251">
        <w:rPr>
          <w:rFonts w:cs="Arial"/>
          <w:bCs/>
        </w:rPr>
        <w:br/>
        <w:t xml:space="preserve">Office of Fleet and Asset Management </w:t>
      </w:r>
      <w:r w:rsidRPr="00341251">
        <w:rPr>
          <w:rFonts w:cs="Arial"/>
          <w:bCs/>
        </w:rPr>
        <w:br/>
        <w:t>1700 National Drive</w:t>
      </w:r>
      <w:r w:rsidRPr="00341251">
        <w:rPr>
          <w:rFonts w:cs="Arial"/>
          <w:bCs/>
        </w:rPr>
        <w:br/>
        <w:t>Sacramento, CA 95834</w:t>
      </w:r>
      <w:r w:rsidRPr="00341251">
        <w:rPr>
          <w:rFonts w:cs="Arial"/>
          <w:bCs/>
        </w:rPr>
        <w:br/>
        <w:t xml:space="preserve">Email: </w:t>
      </w:r>
      <w:hyperlink r:id="rId13" w:history="1">
        <w:r w:rsidRPr="00341251">
          <w:rPr>
            <w:rStyle w:val="Hyperlink"/>
            <w:rFonts w:cs="Arial"/>
            <w:bCs/>
          </w:rPr>
          <w:t>DGSVendorProgram@dgs.ca.gov</w:t>
        </w:r>
      </w:hyperlink>
      <w:r w:rsidRPr="00341251">
        <w:rPr>
          <w:rFonts w:cs="Arial"/>
          <w:bCs/>
        </w:rPr>
        <w:t xml:space="preserve"> </w:t>
      </w:r>
    </w:p>
    <w:p w:rsidR="00341251" w:rsidRPr="00341251" w:rsidRDefault="00341251" w:rsidP="00341251">
      <w:pPr>
        <w:rPr>
          <w:rFonts w:cs="Arial"/>
          <w:b/>
          <w:bCs/>
          <w:u w:val="single"/>
        </w:rPr>
      </w:pPr>
      <w:r w:rsidRPr="00341251">
        <w:rPr>
          <w:rFonts w:cs="Arial"/>
          <w:b/>
          <w:bCs/>
          <w:u w:val="single"/>
        </w:rPr>
        <w:t>Request Return:</w:t>
      </w:r>
    </w:p>
    <w:p w:rsidR="00341251" w:rsidRPr="00341251" w:rsidRDefault="00341251" w:rsidP="00341251">
      <w:pPr>
        <w:rPr>
          <w:rFonts w:cs="Arial"/>
          <w:bCs/>
        </w:rPr>
      </w:pPr>
      <w:r w:rsidRPr="00341251">
        <w:rPr>
          <w:rFonts w:cs="Arial"/>
          <w:bCs/>
        </w:rPr>
        <w:t xml:space="preserve">Department of General Services </w:t>
      </w:r>
      <w:r w:rsidRPr="00341251">
        <w:rPr>
          <w:rFonts w:cs="Arial"/>
          <w:bCs/>
        </w:rPr>
        <w:br/>
        <w:t xml:space="preserve">Office of Fleet and Asset Management </w:t>
      </w:r>
      <w:r w:rsidRPr="00341251">
        <w:rPr>
          <w:rFonts w:cs="Arial"/>
          <w:bCs/>
        </w:rPr>
        <w:br/>
        <w:t>1700 National Drive</w:t>
      </w:r>
      <w:r w:rsidRPr="00341251">
        <w:rPr>
          <w:rFonts w:cs="Arial"/>
          <w:bCs/>
        </w:rPr>
        <w:br/>
      </w:r>
      <w:r>
        <w:rPr>
          <w:rFonts w:cs="Arial"/>
          <w:bCs/>
        </w:rPr>
        <w:t>Sacramento, CA 95834</w:t>
      </w:r>
    </w:p>
    <w:p w:rsidR="00341251" w:rsidRPr="00341251" w:rsidRDefault="00341251" w:rsidP="00341251">
      <w:pPr>
        <w:rPr>
          <w:rFonts w:cs="Arial"/>
          <w:b/>
          <w:bCs/>
          <w:u w:val="single"/>
        </w:rPr>
      </w:pPr>
      <w:r w:rsidRPr="00341251">
        <w:rPr>
          <w:rFonts w:cs="Arial"/>
          <w:b/>
          <w:bCs/>
          <w:u w:val="single"/>
        </w:rPr>
        <w:t xml:space="preserve">Request Return Information: </w:t>
      </w:r>
    </w:p>
    <w:p w:rsidR="00341251" w:rsidRPr="00341251" w:rsidRDefault="00341251" w:rsidP="00341251">
      <w:pPr>
        <w:rPr>
          <w:rFonts w:cs="Arial"/>
          <w:bCs/>
        </w:rPr>
      </w:pPr>
      <w:r w:rsidRPr="00341251">
        <w:rPr>
          <w:rFonts w:cs="Arial"/>
          <w:bCs/>
        </w:rPr>
        <w:t>Request for Qualifications (RFQ) responses submitted are subject to the stipulated Terms and Conditions and in accordance with the specifications set forth and/or attached, will be accepted continuously at the Office of Fleet and Asset Management, 1700 National Drive, Sacramento, CA 95834. All RFQ responses must include: completed Response Check List; Attachment A; a completed Vendor Application Form (OFA</w:t>
      </w:r>
      <w:r w:rsidR="00635359">
        <w:rPr>
          <w:rFonts w:cs="Arial"/>
          <w:bCs/>
        </w:rPr>
        <w:t>M</w:t>
      </w:r>
      <w:r w:rsidRPr="00341251">
        <w:rPr>
          <w:rFonts w:cs="Arial"/>
          <w:bCs/>
        </w:rPr>
        <w:t xml:space="preserve"> 50); Attachment 8, and all other required attachments.</w:t>
      </w:r>
    </w:p>
    <w:p w:rsidR="00341251" w:rsidRPr="00341251" w:rsidRDefault="00341251" w:rsidP="00341251">
      <w:pPr>
        <w:rPr>
          <w:rFonts w:cs="Arial"/>
          <w:b/>
          <w:bCs/>
        </w:rPr>
      </w:pPr>
    </w:p>
    <w:p w:rsidR="00341251" w:rsidRPr="00341251" w:rsidRDefault="00341251" w:rsidP="00167E32">
      <w:pPr>
        <w:pStyle w:val="Heading1"/>
      </w:pPr>
      <w:bookmarkStart w:id="1" w:name="_Toc20985620"/>
      <w:r w:rsidRPr="00341251">
        <w:t>DESCRIPTION OF SERVICES</w:t>
      </w:r>
      <w:bookmarkEnd w:id="1"/>
    </w:p>
    <w:p w:rsidR="00341251" w:rsidRPr="00341251" w:rsidRDefault="00341251" w:rsidP="00341251">
      <w:pPr>
        <w:rPr>
          <w:rFonts w:cs="Arial"/>
          <w:bCs/>
        </w:rPr>
      </w:pPr>
      <w:r w:rsidRPr="00341251">
        <w:rPr>
          <w:rFonts w:cs="Arial"/>
          <w:bCs/>
        </w:rPr>
        <w:t>This RFQ is a solicitation by the State of California for automotive repair/service vendors interested in providing services for State vehicles. It is the State's intention to issue Nonexclusive Agreements to qualified automotive repair/service vendors agreeing to the terms and conditions of this Request for Qualifications. This solicitation is not a competitive procurement, and the State makes no guarantee of business to any recipient of a Nonexclusive Agreement.</w:t>
      </w:r>
    </w:p>
    <w:p w:rsidR="00341251" w:rsidRPr="00341251" w:rsidRDefault="00341251" w:rsidP="00341251">
      <w:pPr>
        <w:rPr>
          <w:rFonts w:cs="Arial"/>
          <w:b/>
          <w:bCs/>
        </w:rPr>
      </w:pPr>
      <w:r w:rsidRPr="00341251">
        <w:rPr>
          <w:rFonts w:cs="Arial"/>
          <w:bCs/>
        </w:rPr>
        <w:t>Once approved, the period of this Agreement is continuous, pending an annual renewal. The renewal must include the following information: proof of an updated BAR License from the Bureau of Automotive Repair; evidence of insurance</w:t>
      </w:r>
      <w:r w:rsidRPr="00341251">
        <w:rPr>
          <w:rFonts w:cs="Arial"/>
          <w:b/>
          <w:bCs/>
        </w:rPr>
        <w:t xml:space="preserve"> </w:t>
      </w:r>
      <w:r w:rsidRPr="00341251">
        <w:rPr>
          <w:rFonts w:cs="Arial"/>
          <w:bCs/>
        </w:rPr>
        <w:t>maintained on an</w:t>
      </w:r>
      <w:r>
        <w:rPr>
          <w:rFonts w:cs="Arial"/>
          <w:b/>
          <w:bCs/>
        </w:rPr>
        <w:t xml:space="preserve"> </w:t>
      </w:r>
      <w:r w:rsidRPr="00341251">
        <w:rPr>
          <w:rFonts w:cs="Arial"/>
          <w:bCs/>
        </w:rPr>
        <w:t>ongoing basis, and proof of an updated Business License or any other required business registration (where applicable). The OFAM reserves the right to cancel this Agreement at any time.</w:t>
      </w:r>
    </w:p>
    <w:p w:rsidR="00341251" w:rsidRDefault="00341251" w:rsidP="00341251">
      <w:pPr>
        <w:rPr>
          <w:rFonts w:cs="Arial"/>
          <w:bCs/>
        </w:rPr>
      </w:pPr>
      <w:r w:rsidRPr="00341251">
        <w:rPr>
          <w:rFonts w:cs="Arial"/>
          <w:bCs/>
        </w:rPr>
        <w:t>From this solicitation, an authorized automotive repair/service vendor listing will be developed, published and distributed annually to all State agencies and the California State University system.</w:t>
      </w:r>
    </w:p>
    <w:sdt>
      <w:sdtPr>
        <w:rPr>
          <w:rFonts w:ascii="Arial" w:eastAsiaTheme="minorHAnsi" w:hAnsi="Arial" w:cstheme="minorHAnsi"/>
          <w:color w:val="auto"/>
          <w:sz w:val="24"/>
          <w:szCs w:val="24"/>
        </w:rPr>
        <w:id w:val="-182970272"/>
        <w:docPartObj>
          <w:docPartGallery w:val="Table of Contents"/>
          <w:docPartUnique/>
        </w:docPartObj>
      </w:sdtPr>
      <w:sdtEndPr>
        <w:rPr>
          <w:b/>
          <w:bCs/>
          <w:noProof/>
        </w:rPr>
      </w:sdtEndPr>
      <w:sdtContent>
        <w:p w:rsidR="00813530" w:rsidRPr="00813530" w:rsidRDefault="00813530">
          <w:pPr>
            <w:pStyle w:val="TOCHeading"/>
            <w:rPr>
              <w:rFonts w:ascii="Arial" w:hAnsi="Arial" w:cs="Arial"/>
              <w:color w:val="auto"/>
              <w:sz w:val="28"/>
              <w:szCs w:val="28"/>
            </w:rPr>
          </w:pPr>
          <w:r w:rsidRPr="00813530">
            <w:rPr>
              <w:rFonts w:ascii="Arial" w:hAnsi="Arial" w:cs="Arial"/>
              <w:color w:val="auto"/>
              <w:sz w:val="28"/>
              <w:szCs w:val="28"/>
            </w:rPr>
            <w:t>Contents</w:t>
          </w:r>
        </w:p>
        <w:p w:rsidR="00813530" w:rsidRDefault="00813530">
          <w:pPr>
            <w:pStyle w:val="TOC1"/>
            <w:tabs>
              <w:tab w:val="right" w:leader="dot" w:pos="11050"/>
            </w:tabs>
            <w:rPr>
              <w:rFonts w:asciiTheme="minorHAnsi" w:eastAsiaTheme="minorEastAsia" w:hAnsiTheme="minorHAnsi" w:cstheme="minorBidi"/>
              <w:noProof/>
              <w:sz w:val="22"/>
              <w:szCs w:val="22"/>
            </w:rPr>
          </w:pPr>
          <w:r w:rsidRPr="00813530">
            <w:rPr>
              <w:rFonts w:cs="Arial"/>
            </w:rPr>
            <w:fldChar w:fldCharType="begin"/>
          </w:r>
          <w:r w:rsidRPr="00813530">
            <w:rPr>
              <w:rFonts w:cs="Arial"/>
            </w:rPr>
            <w:instrText xml:space="preserve"> TOC \o "1-3" \h \z \u </w:instrText>
          </w:r>
          <w:r w:rsidRPr="00813530">
            <w:rPr>
              <w:rFonts w:cs="Arial"/>
            </w:rPr>
            <w:fldChar w:fldCharType="separate"/>
          </w:r>
          <w:hyperlink w:anchor="_Toc20985619" w:history="1">
            <w:r w:rsidRPr="00A73DD2">
              <w:rPr>
                <w:rStyle w:val="Hyperlink"/>
                <w:rFonts w:cs="Arial"/>
                <w:noProof/>
              </w:rPr>
              <w:t>REQUEST FOR QUALIFICATIONS (RFQ)</w:t>
            </w:r>
            <w:r>
              <w:rPr>
                <w:noProof/>
                <w:webHidden/>
              </w:rPr>
              <w:tab/>
            </w:r>
            <w:r>
              <w:rPr>
                <w:noProof/>
                <w:webHidden/>
              </w:rPr>
              <w:fldChar w:fldCharType="begin"/>
            </w:r>
            <w:r>
              <w:rPr>
                <w:noProof/>
                <w:webHidden/>
              </w:rPr>
              <w:instrText xml:space="preserve"> PAGEREF _Toc20985619 \h </w:instrText>
            </w:r>
            <w:r>
              <w:rPr>
                <w:noProof/>
                <w:webHidden/>
              </w:rPr>
            </w:r>
            <w:r>
              <w:rPr>
                <w:noProof/>
                <w:webHidden/>
              </w:rPr>
              <w:fldChar w:fldCharType="separate"/>
            </w:r>
            <w:r>
              <w:rPr>
                <w:noProof/>
                <w:webHidden/>
              </w:rPr>
              <w:t>2</w:t>
            </w:r>
            <w:r>
              <w:rPr>
                <w:noProof/>
                <w:webHidden/>
              </w:rPr>
              <w:fldChar w:fldCharType="end"/>
            </w:r>
          </w:hyperlink>
        </w:p>
        <w:p w:rsidR="00813530" w:rsidRDefault="009D60E8">
          <w:pPr>
            <w:pStyle w:val="TOC1"/>
            <w:tabs>
              <w:tab w:val="right" w:leader="dot" w:pos="11050"/>
            </w:tabs>
            <w:rPr>
              <w:rFonts w:asciiTheme="minorHAnsi" w:eastAsiaTheme="minorEastAsia" w:hAnsiTheme="minorHAnsi" w:cstheme="minorBidi"/>
              <w:noProof/>
              <w:sz w:val="22"/>
              <w:szCs w:val="22"/>
            </w:rPr>
          </w:pPr>
          <w:hyperlink w:anchor="_Toc20985620" w:history="1">
            <w:r w:rsidR="00813530" w:rsidRPr="00A73DD2">
              <w:rPr>
                <w:rStyle w:val="Hyperlink"/>
                <w:noProof/>
              </w:rPr>
              <w:t>DESCRIPTION OF SERVICES</w:t>
            </w:r>
            <w:r w:rsidR="00813530">
              <w:rPr>
                <w:noProof/>
                <w:webHidden/>
              </w:rPr>
              <w:tab/>
            </w:r>
            <w:r w:rsidR="00813530">
              <w:rPr>
                <w:noProof/>
                <w:webHidden/>
              </w:rPr>
              <w:fldChar w:fldCharType="begin"/>
            </w:r>
            <w:r w:rsidR="00813530">
              <w:rPr>
                <w:noProof/>
                <w:webHidden/>
              </w:rPr>
              <w:instrText xml:space="preserve"> PAGEREF _Toc20985620 \h </w:instrText>
            </w:r>
            <w:r w:rsidR="00813530">
              <w:rPr>
                <w:noProof/>
                <w:webHidden/>
              </w:rPr>
            </w:r>
            <w:r w:rsidR="00813530">
              <w:rPr>
                <w:noProof/>
                <w:webHidden/>
              </w:rPr>
              <w:fldChar w:fldCharType="separate"/>
            </w:r>
            <w:r w:rsidR="00813530">
              <w:rPr>
                <w:noProof/>
                <w:webHidden/>
              </w:rPr>
              <w:t>2</w:t>
            </w:r>
            <w:r w:rsidR="00813530">
              <w:rPr>
                <w:noProof/>
                <w:webHidden/>
              </w:rPr>
              <w:fldChar w:fldCharType="end"/>
            </w:r>
          </w:hyperlink>
        </w:p>
        <w:p w:rsidR="00813530" w:rsidRDefault="009D60E8">
          <w:pPr>
            <w:pStyle w:val="TOC1"/>
            <w:tabs>
              <w:tab w:val="right" w:leader="dot" w:pos="11050"/>
            </w:tabs>
            <w:rPr>
              <w:rFonts w:asciiTheme="minorHAnsi" w:eastAsiaTheme="minorEastAsia" w:hAnsiTheme="minorHAnsi" w:cstheme="minorBidi"/>
              <w:noProof/>
              <w:sz w:val="22"/>
              <w:szCs w:val="22"/>
            </w:rPr>
          </w:pPr>
          <w:hyperlink w:anchor="_Toc20985621" w:history="1">
            <w:r w:rsidR="00813530" w:rsidRPr="00A73DD2">
              <w:rPr>
                <w:rStyle w:val="Hyperlink"/>
                <w:noProof/>
              </w:rPr>
              <w:t>RFQ OGS-OFA-VQ-1 SECTION I  GOALS AND BACKGROUND</w:t>
            </w:r>
            <w:r w:rsidR="00813530">
              <w:rPr>
                <w:noProof/>
                <w:webHidden/>
              </w:rPr>
              <w:tab/>
            </w:r>
            <w:r w:rsidR="00813530">
              <w:rPr>
                <w:noProof/>
                <w:webHidden/>
              </w:rPr>
              <w:fldChar w:fldCharType="begin"/>
            </w:r>
            <w:r w:rsidR="00813530">
              <w:rPr>
                <w:noProof/>
                <w:webHidden/>
              </w:rPr>
              <w:instrText xml:space="preserve"> PAGEREF _Toc20985621 \h </w:instrText>
            </w:r>
            <w:r w:rsidR="00813530">
              <w:rPr>
                <w:noProof/>
                <w:webHidden/>
              </w:rPr>
            </w:r>
            <w:r w:rsidR="00813530">
              <w:rPr>
                <w:noProof/>
                <w:webHidden/>
              </w:rPr>
              <w:fldChar w:fldCharType="separate"/>
            </w:r>
            <w:r w:rsidR="00813530">
              <w:rPr>
                <w:noProof/>
                <w:webHidden/>
              </w:rPr>
              <w:t>4</w:t>
            </w:r>
            <w:r w:rsidR="00813530">
              <w:rPr>
                <w:noProof/>
                <w:webHidden/>
              </w:rPr>
              <w:fldChar w:fldCharType="end"/>
            </w:r>
          </w:hyperlink>
        </w:p>
        <w:p w:rsidR="00813530" w:rsidRDefault="009D60E8">
          <w:pPr>
            <w:pStyle w:val="TOC2"/>
            <w:tabs>
              <w:tab w:val="right" w:leader="dot" w:pos="11050"/>
            </w:tabs>
            <w:rPr>
              <w:rFonts w:asciiTheme="minorHAnsi" w:eastAsiaTheme="minorEastAsia" w:hAnsiTheme="minorHAnsi" w:cstheme="minorBidi"/>
              <w:noProof/>
              <w:sz w:val="22"/>
              <w:szCs w:val="22"/>
            </w:rPr>
          </w:pPr>
          <w:hyperlink w:anchor="_Toc20985622" w:history="1">
            <w:r w:rsidR="00813530" w:rsidRPr="00A73DD2">
              <w:rPr>
                <w:rStyle w:val="Hyperlink"/>
                <w:rFonts w:cs="Arial"/>
                <w:noProof/>
              </w:rPr>
              <w:t>GOALS</w:t>
            </w:r>
            <w:r w:rsidR="00813530">
              <w:rPr>
                <w:noProof/>
                <w:webHidden/>
              </w:rPr>
              <w:tab/>
            </w:r>
            <w:r w:rsidR="00813530">
              <w:rPr>
                <w:noProof/>
                <w:webHidden/>
              </w:rPr>
              <w:fldChar w:fldCharType="begin"/>
            </w:r>
            <w:r w:rsidR="00813530">
              <w:rPr>
                <w:noProof/>
                <w:webHidden/>
              </w:rPr>
              <w:instrText xml:space="preserve"> PAGEREF _Toc20985622 \h </w:instrText>
            </w:r>
            <w:r w:rsidR="00813530">
              <w:rPr>
                <w:noProof/>
                <w:webHidden/>
              </w:rPr>
            </w:r>
            <w:r w:rsidR="00813530">
              <w:rPr>
                <w:noProof/>
                <w:webHidden/>
              </w:rPr>
              <w:fldChar w:fldCharType="separate"/>
            </w:r>
            <w:r w:rsidR="00813530">
              <w:rPr>
                <w:noProof/>
                <w:webHidden/>
              </w:rPr>
              <w:t>4</w:t>
            </w:r>
            <w:r w:rsidR="00813530">
              <w:rPr>
                <w:noProof/>
                <w:webHidden/>
              </w:rPr>
              <w:fldChar w:fldCharType="end"/>
            </w:r>
          </w:hyperlink>
        </w:p>
        <w:p w:rsidR="00813530" w:rsidRDefault="009D60E8">
          <w:pPr>
            <w:pStyle w:val="TOC2"/>
            <w:tabs>
              <w:tab w:val="right" w:leader="dot" w:pos="11050"/>
            </w:tabs>
            <w:rPr>
              <w:rFonts w:asciiTheme="minorHAnsi" w:eastAsiaTheme="minorEastAsia" w:hAnsiTheme="minorHAnsi" w:cstheme="minorBidi"/>
              <w:noProof/>
              <w:sz w:val="22"/>
              <w:szCs w:val="22"/>
            </w:rPr>
          </w:pPr>
          <w:hyperlink w:anchor="_Toc20985623" w:history="1">
            <w:r w:rsidR="00813530" w:rsidRPr="00A73DD2">
              <w:rPr>
                <w:rStyle w:val="Hyperlink"/>
                <w:rFonts w:cs="Arial"/>
                <w:noProof/>
              </w:rPr>
              <w:t>BACKGROUND</w:t>
            </w:r>
            <w:r w:rsidR="00813530">
              <w:rPr>
                <w:noProof/>
                <w:webHidden/>
              </w:rPr>
              <w:tab/>
            </w:r>
            <w:r w:rsidR="00813530">
              <w:rPr>
                <w:noProof/>
                <w:webHidden/>
              </w:rPr>
              <w:fldChar w:fldCharType="begin"/>
            </w:r>
            <w:r w:rsidR="00813530">
              <w:rPr>
                <w:noProof/>
                <w:webHidden/>
              </w:rPr>
              <w:instrText xml:space="preserve"> PAGEREF _Toc20985623 \h </w:instrText>
            </w:r>
            <w:r w:rsidR="00813530">
              <w:rPr>
                <w:noProof/>
                <w:webHidden/>
              </w:rPr>
            </w:r>
            <w:r w:rsidR="00813530">
              <w:rPr>
                <w:noProof/>
                <w:webHidden/>
              </w:rPr>
              <w:fldChar w:fldCharType="separate"/>
            </w:r>
            <w:r w:rsidR="00813530">
              <w:rPr>
                <w:noProof/>
                <w:webHidden/>
              </w:rPr>
              <w:t>4</w:t>
            </w:r>
            <w:r w:rsidR="00813530">
              <w:rPr>
                <w:noProof/>
                <w:webHidden/>
              </w:rPr>
              <w:fldChar w:fldCharType="end"/>
            </w:r>
          </w:hyperlink>
        </w:p>
        <w:p w:rsidR="00813530" w:rsidRDefault="009D60E8">
          <w:pPr>
            <w:pStyle w:val="TOC1"/>
            <w:tabs>
              <w:tab w:val="right" w:leader="dot" w:pos="11050"/>
            </w:tabs>
            <w:rPr>
              <w:rFonts w:asciiTheme="minorHAnsi" w:eastAsiaTheme="minorEastAsia" w:hAnsiTheme="minorHAnsi" w:cstheme="minorBidi"/>
              <w:noProof/>
              <w:sz w:val="22"/>
              <w:szCs w:val="22"/>
            </w:rPr>
          </w:pPr>
          <w:hyperlink w:anchor="_Toc20985624" w:history="1">
            <w:r w:rsidR="00813530" w:rsidRPr="00A73DD2">
              <w:rPr>
                <w:rStyle w:val="Hyperlink"/>
                <w:rFonts w:cs="Arial"/>
                <w:noProof/>
              </w:rPr>
              <w:t>RFQ DGS-OFA-VQ-1 SECTION II TERMS AND CONDITIONS</w:t>
            </w:r>
            <w:r w:rsidR="00813530">
              <w:rPr>
                <w:noProof/>
                <w:webHidden/>
              </w:rPr>
              <w:tab/>
            </w:r>
            <w:r w:rsidR="00813530">
              <w:rPr>
                <w:noProof/>
                <w:webHidden/>
              </w:rPr>
              <w:fldChar w:fldCharType="begin"/>
            </w:r>
            <w:r w:rsidR="00813530">
              <w:rPr>
                <w:noProof/>
                <w:webHidden/>
              </w:rPr>
              <w:instrText xml:space="preserve"> PAGEREF _Toc20985624 \h </w:instrText>
            </w:r>
            <w:r w:rsidR="00813530">
              <w:rPr>
                <w:noProof/>
                <w:webHidden/>
              </w:rPr>
            </w:r>
            <w:r w:rsidR="00813530">
              <w:rPr>
                <w:noProof/>
                <w:webHidden/>
              </w:rPr>
              <w:fldChar w:fldCharType="separate"/>
            </w:r>
            <w:r w:rsidR="00813530">
              <w:rPr>
                <w:noProof/>
                <w:webHidden/>
              </w:rPr>
              <w:t>5</w:t>
            </w:r>
            <w:r w:rsidR="00813530">
              <w:rPr>
                <w:noProof/>
                <w:webHidden/>
              </w:rPr>
              <w:fldChar w:fldCharType="end"/>
            </w:r>
          </w:hyperlink>
        </w:p>
        <w:p w:rsidR="00813530" w:rsidRDefault="009D60E8">
          <w:pPr>
            <w:pStyle w:val="TOC1"/>
            <w:tabs>
              <w:tab w:val="right" w:leader="dot" w:pos="11050"/>
            </w:tabs>
            <w:rPr>
              <w:rFonts w:asciiTheme="minorHAnsi" w:eastAsiaTheme="minorEastAsia" w:hAnsiTheme="minorHAnsi" w:cstheme="minorBidi"/>
              <w:noProof/>
              <w:sz w:val="22"/>
              <w:szCs w:val="22"/>
            </w:rPr>
          </w:pPr>
          <w:hyperlink w:anchor="_Toc20985625" w:history="1">
            <w:r w:rsidR="00813530" w:rsidRPr="00A73DD2">
              <w:rPr>
                <w:rStyle w:val="Hyperlink"/>
                <w:noProof/>
              </w:rPr>
              <w:t>RFQ DGS-OFA-VQ-1 SECTION Ill POLICIES AND PROCEDURES</w:t>
            </w:r>
            <w:r w:rsidR="00813530">
              <w:rPr>
                <w:noProof/>
                <w:webHidden/>
              </w:rPr>
              <w:tab/>
            </w:r>
            <w:r w:rsidR="00813530">
              <w:rPr>
                <w:noProof/>
                <w:webHidden/>
              </w:rPr>
              <w:fldChar w:fldCharType="begin"/>
            </w:r>
            <w:r w:rsidR="00813530">
              <w:rPr>
                <w:noProof/>
                <w:webHidden/>
              </w:rPr>
              <w:instrText xml:space="preserve"> PAGEREF _Toc20985625 \h </w:instrText>
            </w:r>
            <w:r w:rsidR="00813530">
              <w:rPr>
                <w:noProof/>
                <w:webHidden/>
              </w:rPr>
            </w:r>
            <w:r w:rsidR="00813530">
              <w:rPr>
                <w:noProof/>
                <w:webHidden/>
              </w:rPr>
              <w:fldChar w:fldCharType="separate"/>
            </w:r>
            <w:r w:rsidR="00813530">
              <w:rPr>
                <w:noProof/>
                <w:webHidden/>
              </w:rPr>
              <w:t>11</w:t>
            </w:r>
            <w:r w:rsidR="00813530">
              <w:rPr>
                <w:noProof/>
                <w:webHidden/>
              </w:rPr>
              <w:fldChar w:fldCharType="end"/>
            </w:r>
          </w:hyperlink>
        </w:p>
        <w:p w:rsidR="00813530" w:rsidRDefault="009D60E8">
          <w:pPr>
            <w:pStyle w:val="TOC2"/>
            <w:tabs>
              <w:tab w:val="right" w:leader="dot" w:pos="11050"/>
            </w:tabs>
            <w:rPr>
              <w:rFonts w:asciiTheme="minorHAnsi" w:eastAsiaTheme="minorEastAsia" w:hAnsiTheme="minorHAnsi" w:cstheme="minorBidi"/>
              <w:noProof/>
              <w:sz w:val="22"/>
              <w:szCs w:val="22"/>
            </w:rPr>
          </w:pPr>
          <w:hyperlink w:anchor="_Toc20985626" w:history="1">
            <w:r w:rsidR="00813530" w:rsidRPr="00A73DD2">
              <w:rPr>
                <w:rStyle w:val="Hyperlink"/>
                <w:noProof/>
              </w:rPr>
              <w:t>REPAIR AUTHORIZATION</w:t>
            </w:r>
            <w:r w:rsidR="00813530">
              <w:rPr>
                <w:noProof/>
                <w:webHidden/>
              </w:rPr>
              <w:tab/>
            </w:r>
            <w:r w:rsidR="00813530">
              <w:rPr>
                <w:noProof/>
                <w:webHidden/>
              </w:rPr>
              <w:fldChar w:fldCharType="begin"/>
            </w:r>
            <w:r w:rsidR="00813530">
              <w:rPr>
                <w:noProof/>
                <w:webHidden/>
              </w:rPr>
              <w:instrText xml:space="preserve"> PAGEREF _Toc20985626 \h </w:instrText>
            </w:r>
            <w:r w:rsidR="00813530">
              <w:rPr>
                <w:noProof/>
                <w:webHidden/>
              </w:rPr>
            </w:r>
            <w:r w:rsidR="00813530">
              <w:rPr>
                <w:noProof/>
                <w:webHidden/>
              </w:rPr>
              <w:fldChar w:fldCharType="separate"/>
            </w:r>
            <w:r w:rsidR="00813530">
              <w:rPr>
                <w:noProof/>
                <w:webHidden/>
              </w:rPr>
              <w:t>11</w:t>
            </w:r>
            <w:r w:rsidR="00813530">
              <w:rPr>
                <w:noProof/>
                <w:webHidden/>
              </w:rPr>
              <w:fldChar w:fldCharType="end"/>
            </w:r>
          </w:hyperlink>
        </w:p>
        <w:p w:rsidR="00813530" w:rsidRDefault="009D60E8">
          <w:pPr>
            <w:pStyle w:val="TOC2"/>
            <w:tabs>
              <w:tab w:val="right" w:leader="dot" w:pos="11050"/>
            </w:tabs>
            <w:rPr>
              <w:rFonts w:asciiTheme="minorHAnsi" w:eastAsiaTheme="minorEastAsia" w:hAnsiTheme="minorHAnsi" w:cstheme="minorBidi"/>
              <w:noProof/>
              <w:sz w:val="22"/>
              <w:szCs w:val="22"/>
            </w:rPr>
          </w:pPr>
          <w:hyperlink w:anchor="_Toc20985627" w:history="1">
            <w:r w:rsidR="00813530" w:rsidRPr="00A73DD2">
              <w:rPr>
                <w:rStyle w:val="Hyperlink"/>
                <w:noProof/>
              </w:rPr>
              <w:t>INVOICE INFORMATION</w:t>
            </w:r>
            <w:r w:rsidR="00813530">
              <w:rPr>
                <w:noProof/>
                <w:webHidden/>
              </w:rPr>
              <w:tab/>
            </w:r>
            <w:r w:rsidR="00813530">
              <w:rPr>
                <w:noProof/>
                <w:webHidden/>
              </w:rPr>
              <w:fldChar w:fldCharType="begin"/>
            </w:r>
            <w:r w:rsidR="00813530">
              <w:rPr>
                <w:noProof/>
                <w:webHidden/>
              </w:rPr>
              <w:instrText xml:space="preserve"> PAGEREF _Toc20985627 \h </w:instrText>
            </w:r>
            <w:r w:rsidR="00813530">
              <w:rPr>
                <w:noProof/>
                <w:webHidden/>
              </w:rPr>
            </w:r>
            <w:r w:rsidR="00813530">
              <w:rPr>
                <w:noProof/>
                <w:webHidden/>
              </w:rPr>
              <w:fldChar w:fldCharType="separate"/>
            </w:r>
            <w:r w:rsidR="00813530">
              <w:rPr>
                <w:noProof/>
                <w:webHidden/>
              </w:rPr>
              <w:t>12</w:t>
            </w:r>
            <w:r w:rsidR="00813530">
              <w:rPr>
                <w:noProof/>
                <w:webHidden/>
              </w:rPr>
              <w:fldChar w:fldCharType="end"/>
            </w:r>
          </w:hyperlink>
        </w:p>
        <w:p w:rsidR="00813530" w:rsidRDefault="009D60E8">
          <w:pPr>
            <w:pStyle w:val="TOC2"/>
            <w:tabs>
              <w:tab w:val="right" w:leader="dot" w:pos="11050"/>
            </w:tabs>
            <w:rPr>
              <w:rFonts w:asciiTheme="minorHAnsi" w:eastAsiaTheme="minorEastAsia" w:hAnsiTheme="minorHAnsi" w:cstheme="minorBidi"/>
              <w:noProof/>
              <w:sz w:val="22"/>
              <w:szCs w:val="22"/>
            </w:rPr>
          </w:pPr>
          <w:hyperlink w:anchor="_Toc20985628" w:history="1">
            <w:r w:rsidR="00813530" w:rsidRPr="00A73DD2">
              <w:rPr>
                <w:rStyle w:val="Hyperlink"/>
                <w:noProof/>
              </w:rPr>
              <w:t>CUSTOMER SERVICE</w:t>
            </w:r>
            <w:r w:rsidR="00813530">
              <w:rPr>
                <w:noProof/>
                <w:webHidden/>
              </w:rPr>
              <w:tab/>
            </w:r>
            <w:r w:rsidR="00813530">
              <w:rPr>
                <w:noProof/>
                <w:webHidden/>
              </w:rPr>
              <w:fldChar w:fldCharType="begin"/>
            </w:r>
            <w:r w:rsidR="00813530">
              <w:rPr>
                <w:noProof/>
                <w:webHidden/>
              </w:rPr>
              <w:instrText xml:space="preserve"> PAGEREF _Toc20985628 \h </w:instrText>
            </w:r>
            <w:r w:rsidR="00813530">
              <w:rPr>
                <w:noProof/>
                <w:webHidden/>
              </w:rPr>
            </w:r>
            <w:r w:rsidR="00813530">
              <w:rPr>
                <w:noProof/>
                <w:webHidden/>
              </w:rPr>
              <w:fldChar w:fldCharType="separate"/>
            </w:r>
            <w:r w:rsidR="00813530">
              <w:rPr>
                <w:noProof/>
                <w:webHidden/>
              </w:rPr>
              <w:t>12</w:t>
            </w:r>
            <w:r w:rsidR="00813530">
              <w:rPr>
                <w:noProof/>
                <w:webHidden/>
              </w:rPr>
              <w:fldChar w:fldCharType="end"/>
            </w:r>
          </w:hyperlink>
        </w:p>
        <w:p w:rsidR="00813530" w:rsidRDefault="009D60E8">
          <w:pPr>
            <w:pStyle w:val="TOC1"/>
            <w:tabs>
              <w:tab w:val="right" w:leader="dot" w:pos="11050"/>
            </w:tabs>
            <w:rPr>
              <w:rFonts w:asciiTheme="minorHAnsi" w:eastAsiaTheme="minorEastAsia" w:hAnsiTheme="minorHAnsi" w:cstheme="minorBidi"/>
              <w:noProof/>
              <w:sz w:val="22"/>
              <w:szCs w:val="22"/>
            </w:rPr>
          </w:pPr>
          <w:hyperlink w:anchor="_Toc20985629" w:history="1">
            <w:r w:rsidR="00813530" w:rsidRPr="00A73DD2">
              <w:rPr>
                <w:rStyle w:val="Hyperlink"/>
                <w:noProof/>
              </w:rPr>
              <w:t>RFQ DGS-OFA-VQ-1 SECTION IV SMALL BUSINESS CERTIFICATION PROGRAM</w:t>
            </w:r>
            <w:r w:rsidR="00813530">
              <w:rPr>
                <w:noProof/>
                <w:webHidden/>
              </w:rPr>
              <w:tab/>
            </w:r>
            <w:r w:rsidR="00813530">
              <w:rPr>
                <w:noProof/>
                <w:webHidden/>
              </w:rPr>
              <w:fldChar w:fldCharType="begin"/>
            </w:r>
            <w:r w:rsidR="00813530">
              <w:rPr>
                <w:noProof/>
                <w:webHidden/>
              </w:rPr>
              <w:instrText xml:space="preserve"> PAGEREF _Toc20985629 \h </w:instrText>
            </w:r>
            <w:r w:rsidR="00813530">
              <w:rPr>
                <w:noProof/>
                <w:webHidden/>
              </w:rPr>
            </w:r>
            <w:r w:rsidR="00813530">
              <w:rPr>
                <w:noProof/>
                <w:webHidden/>
              </w:rPr>
              <w:fldChar w:fldCharType="separate"/>
            </w:r>
            <w:r w:rsidR="00813530">
              <w:rPr>
                <w:noProof/>
                <w:webHidden/>
              </w:rPr>
              <w:t>13</w:t>
            </w:r>
            <w:r w:rsidR="00813530">
              <w:rPr>
                <w:noProof/>
                <w:webHidden/>
              </w:rPr>
              <w:fldChar w:fldCharType="end"/>
            </w:r>
          </w:hyperlink>
        </w:p>
        <w:p w:rsidR="00813530" w:rsidRDefault="009D60E8">
          <w:pPr>
            <w:pStyle w:val="TOC1"/>
            <w:tabs>
              <w:tab w:val="right" w:leader="dot" w:pos="11050"/>
            </w:tabs>
            <w:rPr>
              <w:rFonts w:asciiTheme="minorHAnsi" w:eastAsiaTheme="minorEastAsia" w:hAnsiTheme="minorHAnsi" w:cstheme="minorBidi"/>
              <w:noProof/>
              <w:sz w:val="22"/>
              <w:szCs w:val="22"/>
            </w:rPr>
          </w:pPr>
          <w:hyperlink w:anchor="_Toc20985630" w:history="1">
            <w:r w:rsidR="00813530" w:rsidRPr="00A73DD2">
              <w:rPr>
                <w:rStyle w:val="Hyperlink"/>
                <w:noProof/>
              </w:rPr>
              <w:t>ATTACHMENT – A RESPONSE CHECKLIST</w:t>
            </w:r>
            <w:r w:rsidR="00813530">
              <w:rPr>
                <w:noProof/>
                <w:webHidden/>
              </w:rPr>
              <w:tab/>
            </w:r>
            <w:r w:rsidR="00813530">
              <w:rPr>
                <w:noProof/>
                <w:webHidden/>
              </w:rPr>
              <w:fldChar w:fldCharType="begin"/>
            </w:r>
            <w:r w:rsidR="00813530">
              <w:rPr>
                <w:noProof/>
                <w:webHidden/>
              </w:rPr>
              <w:instrText xml:space="preserve"> PAGEREF _Toc20985630 \h </w:instrText>
            </w:r>
            <w:r w:rsidR="00813530">
              <w:rPr>
                <w:noProof/>
                <w:webHidden/>
              </w:rPr>
            </w:r>
            <w:r w:rsidR="00813530">
              <w:rPr>
                <w:noProof/>
                <w:webHidden/>
              </w:rPr>
              <w:fldChar w:fldCharType="separate"/>
            </w:r>
            <w:r w:rsidR="00813530">
              <w:rPr>
                <w:noProof/>
                <w:webHidden/>
              </w:rPr>
              <w:t>14</w:t>
            </w:r>
            <w:r w:rsidR="00813530">
              <w:rPr>
                <w:noProof/>
                <w:webHidden/>
              </w:rPr>
              <w:fldChar w:fldCharType="end"/>
            </w:r>
          </w:hyperlink>
        </w:p>
        <w:p w:rsidR="00813530" w:rsidRDefault="009D60E8">
          <w:pPr>
            <w:pStyle w:val="TOC1"/>
            <w:tabs>
              <w:tab w:val="right" w:leader="dot" w:pos="11050"/>
            </w:tabs>
            <w:rPr>
              <w:rFonts w:asciiTheme="minorHAnsi" w:eastAsiaTheme="minorEastAsia" w:hAnsiTheme="minorHAnsi" w:cstheme="minorBidi"/>
              <w:noProof/>
              <w:sz w:val="22"/>
              <w:szCs w:val="22"/>
            </w:rPr>
          </w:pPr>
          <w:hyperlink w:anchor="_Toc20985631" w:history="1">
            <w:r w:rsidR="00813530" w:rsidRPr="00A73DD2">
              <w:rPr>
                <w:rStyle w:val="Hyperlink"/>
                <w:noProof/>
              </w:rPr>
              <w:t>ATTACHMENT – B VENDOR APPLICATION FORM</w:t>
            </w:r>
            <w:r w:rsidR="00813530">
              <w:rPr>
                <w:noProof/>
                <w:webHidden/>
              </w:rPr>
              <w:tab/>
            </w:r>
            <w:r w:rsidR="00813530">
              <w:rPr>
                <w:noProof/>
                <w:webHidden/>
              </w:rPr>
              <w:fldChar w:fldCharType="begin"/>
            </w:r>
            <w:r w:rsidR="00813530">
              <w:rPr>
                <w:noProof/>
                <w:webHidden/>
              </w:rPr>
              <w:instrText xml:space="preserve"> PAGEREF _Toc20985631 \h </w:instrText>
            </w:r>
            <w:r w:rsidR="00813530">
              <w:rPr>
                <w:noProof/>
                <w:webHidden/>
              </w:rPr>
            </w:r>
            <w:r w:rsidR="00813530">
              <w:rPr>
                <w:noProof/>
                <w:webHidden/>
              </w:rPr>
              <w:fldChar w:fldCharType="separate"/>
            </w:r>
            <w:r w:rsidR="00813530">
              <w:rPr>
                <w:noProof/>
                <w:webHidden/>
              </w:rPr>
              <w:t>15</w:t>
            </w:r>
            <w:r w:rsidR="00813530">
              <w:rPr>
                <w:noProof/>
                <w:webHidden/>
              </w:rPr>
              <w:fldChar w:fldCharType="end"/>
            </w:r>
          </w:hyperlink>
        </w:p>
        <w:p w:rsidR="00813530" w:rsidRDefault="009D60E8">
          <w:pPr>
            <w:pStyle w:val="TOC1"/>
            <w:tabs>
              <w:tab w:val="right" w:leader="dot" w:pos="11050"/>
            </w:tabs>
            <w:rPr>
              <w:rFonts w:asciiTheme="minorHAnsi" w:eastAsiaTheme="minorEastAsia" w:hAnsiTheme="minorHAnsi" w:cstheme="minorBidi"/>
              <w:noProof/>
              <w:sz w:val="22"/>
              <w:szCs w:val="22"/>
            </w:rPr>
          </w:pPr>
          <w:hyperlink w:anchor="_Toc20985632" w:history="1">
            <w:r w:rsidR="00813530" w:rsidRPr="00A73DD2">
              <w:rPr>
                <w:rStyle w:val="Hyperlink"/>
                <w:noProof/>
              </w:rPr>
              <w:t>ATTACHMENT – C STD. 204 – Payee Data Record</w:t>
            </w:r>
            <w:r w:rsidR="00813530">
              <w:rPr>
                <w:noProof/>
                <w:webHidden/>
              </w:rPr>
              <w:tab/>
            </w:r>
            <w:r w:rsidR="00813530">
              <w:rPr>
                <w:noProof/>
                <w:webHidden/>
              </w:rPr>
              <w:fldChar w:fldCharType="begin"/>
            </w:r>
            <w:r w:rsidR="00813530">
              <w:rPr>
                <w:noProof/>
                <w:webHidden/>
              </w:rPr>
              <w:instrText xml:space="preserve"> PAGEREF _Toc20985632 \h </w:instrText>
            </w:r>
            <w:r w:rsidR="00813530">
              <w:rPr>
                <w:noProof/>
                <w:webHidden/>
              </w:rPr>
            </w:r>
            <w:r w:rsidR="00813530">
              <w:rPr>
                <w:noProof/>
                <w:webHidden/>
              </w:rPr>
              <w:fldChar w:fldCharType="separate"/>
            </w:r>
            <w:r w:rsidR="00813530">
              <w:rPr>
                <w:noProof/>
                <w:webHidden/>
              </w:rPr>
              <w:t>16</w:t>
            </w:r>
            <w:r w:rsidR="00813530">
              <w:rPr>
                <w:noProof/>
                <w:webHidden/>
              </w:rPr>
              <w:fldChar w:fldCharType="end"/>
            </w:r>
          </w:hyperlink>
        </w:p>
        <w:p w:rsidR="00813530" w:rsidRDefault="009D60E8">
          <w:pPr>
            <w:pStyle w:val="TOC1"/>
            <w:tabs>
              <w:tab w:val="right" w:leader="dot" w:pos="11050"/>
            </w:tabs>
            <w:rPr>
              <w:rFonts w:asciiTheme="minorHAnsi" w:eastAsiaTheme="minorEastAsia" w:hAnsiTheme="minorHAnsi" w:cstheme="minorBidi"/>
              <w:noProof/>
              <w:sz w:val="22"/>
              <w:szCs w:val="22"/>
            </w:rPr>
          </w:pPr>
          <w:hyperlink w:anchor="_Toc20985633" w:history="1">
            <w:r w:rsidR="00813530" w:rsidRPr="00A73DD2">
              <w:rPr>
                <w:rStyle w:val="Hyperlink"/>
                <w:noProof/>
              </w:rPr>
              <w:t>ATTACHMENT – D STD. 21 DRUG-FREE WORKPLACE CERTIFICATION</w:t>
            </w:r>
            <w:r w:rsidR="00813530">
              <w:rPr>
                <w:noProof/>
                <w:webHidden/>
              </w:rPr>
              <w:tab/>
            </w:r>
            <w:r w:rsidR="00813530">
              <w:rPr>
                <w:noProof/>
                <w:webHidden/>
              </w:rPr>
              <w:fldChar w:fldCharType="begin"/>
            </w:r>
            <w:r w:rsidR="00813530">
              <w:rPr>
                <w:noProof/>
                <w:webHidden/>
              </w:rPr>
              <w:instrText xml:space="preserve"> PAGEREF _Toc20985633 \h </w:instrText>
            </w:r>
            <w:r w:rsidR="00813530">
              <w:rPr>
                <w:noProof/>
                <w:webHidden/>
              </w:rPr>
            </w:r>
            <w:r w:rsidR="00813530">
              <w:rPr>
                <w:noProof/>
                <w:webHidden/>
              </w:rPr>
              <w:fldChar w:fldCharType="separate"/>
            </w:r>
            <w:r w:rsidR="00813530">
              <w:rPr>
                <w:noProof/>
                <w:webHidden/>
              </w:rPr>
              <w:t>17</w:t>
            </w:r>
            <w:r w:rsidR="00813530">
              <w:rPr>
                <w:noProof/>
                <w:webHidden/>
              </w:rPr>
              <w:fldChar w:fldCharType="end"/>
            </w:r>
          </w:hyperlink>
        </w:p>
        <w:p w:rsidR="00813530" w:rsidRDefault="009D60E8">
          <w:pPr>
            <w:pStyle w:val="TOC1"/>
            <w:tabs>
              <w:tab w:val="right" w:leader="dot" w:pos="11050"/>
            </w:tabs>
            <w:rPr>
              <w:rFonts w:asciiTheme="minorHAnsi" w:eastAsiaTheme="minorEastAsia" w:hAnsiTheme="minorHAnsi" w:cstheme="minorBidi"/>
              <w:noProof/>
              <w:sz w:val="22"/>
              <w:szCs w:val="22"/>
            </w:rPr>
          </w:pPr>
          <w:hyperlink w:anchor="_Toc20985634" w:history="1">
            <w:r w:rsidR="00813530" w:rsidRPr="00A73DD2">
              <w:rPr>
                <w:rStyle w:val="Hyperlink"/>
                <w:noProof/>
              </w:rPr>
              <w:t>ATTACHMENT – E STD. 17 A - NONDISCRIMINATION CLAUSE (OCP-1)</w:t>
            </w:r>
            <w:r w:rsidR="00813530">
              <w:rPr>
                <w:noProof/>
                <w:webHidden/>
              </w:rPr>
              <w:tab/>
            </w:r>
            <w:r w:rsidR="00813530">
              <w:rPr>
                <w:noProof/>
                <w:webHidden/>
              </w:rPr>
              <w:fldChar w:fldCharType="begin"/>
            </w:r>
            <w:r w:rsidR="00813530">
              <w:rPr>
                <w:noProof/>
                <w:webHidden/>
              </w:rPr>
              <w:instrText xml:space="preserve"> PAGEREF _Toc20985634 \h </w:instrText>
            </w:r>
            <w:r w:rsidR="00813530">
              <w:rPr>
                <w:noProof/>
                <w:webHidden/>
              </w:rPr>
            </w:r>
            <w:r w:rsidR="00813530">
              <w:rPr>
                <w:noProof/>
                <w:webHidden/>
              </w:rPr>
              <w:fldChar w:fldCharType="separate"/>
            </w:r>
            <w:r w:rsidR="00813530">
              <w:rPr>
                <w:noProof/>
                <w:webHidden/>
              </w:rPr>
              <w:t>18</w:t>
            </w:r>
            <w:r w:rsidR="00813530">
              <w:rPr>
                <w:noProof/>
                <w:webHidden/>
              </w:rPr>
              <w:fldChar w:fldCharType="end"/>
            </w:r>
          </w:hyperlink>
        </w:p>
        <w:p w:rsidR="00813530" w:rsidRDefault="009D60E8">
          <w:pPr>
            <w:pStyle w:val="TOC1"/>
            <w:tabs>
              <w:tab w:val="right" w:leader="dot" w:pos="11050"/>
            </w:tabs>
            <w:rPr>
              <w:rFonts w:asciiTheme="minorHAnsi" w:eastAsiaTheme="minorEastAsia" w:hAnsiTheme="minorHAnsi" w:cstheme="minorBidi"/>
              <w:noProof/>
              <w:sz w:val="22"/>
              <w:szCs w:val="22"/>
            </w:rPr>
          </w:pPr>
          <w:hyperlink w:anchor="_Toc20985635" w:history="1">
            <w:r w:rsidR="00813530" w:rsidRPr="00A73DD2">
              <w:rPr>
                <w:rStyle w:val="Hyperlink"/>
                <w:noProof/>
              </w:rPr>
              <w:t>ATTACHMENT – F DGS OFAM 35 – Safety Inspection Work Sheet</w:t>
            </w:r>
            <w:r w:rsidR="00813530">
              <w:rPr>
                <w:noProof/>
                <w:webHidden/>
              </w:rPr>
              <w:tab/>
            </w:r>
            <w:r w:rsidR="00813530">
              <w:rPr>
                <w:noProof/>
                <w:webHidden/>
              </w:rPr>
              <w:fldChar w:fldCharType="begin"/>
            </w:r>
            <w:r w:rsidR="00813530">
              <w:rPr>
                <w:noProof/>
                <w:webHidden/>
              </w:rPr>
              <w:instrText xml:space="preserve"> PAGEREF _Toc20985635 \h </w:instrText>
            </w:r>
            <w:r w:rsidR="00813530">
              <w:rPr>
                <w:noProof/>
                <w:webHidden/>
              </w:rPr>
            </w:r>
            <w:r w:rsidR="00813530">
              <w:rPr>
                <w:noProof/>
                <w:webHidden/>
              </w:rPr>
              <w:fldChar w:fldCharType="separate"/>
            </w:r>
            <w:r w:rsidR="00813530">
              <w:rPr>
                <w:noProof/>
                <w:webHidden/>
              </w:rPr>
              <w:t>19</w:t>
            </w:r>
            <w:r w:rsidR="00813530">
              <w:rPr>
                <w:noProof/>
                <w:webHidden/>
              </w:rPr>
              <w:fldChar w:fldCharType="end"/>
            </w:r>
          </w:hyperlink>
        </w:p>
        <w:p w:rsidR="00813530" w:rsidRDefault="009D60E8">
          <w:pPr>
            <w:pStyle w:val="TOC1"/>
            <w:tabs>
              <w:tab w:val="right" w:leader="dot" w:pos="11050"/>
            </w:tabs>
            <w:rPr>
              <w:rFonts w:asciiTheme="minorHAnsi" w:eastAsiaTheme="minorEastAsia" w:hAnsiTheme="minorHAnsi" w:cstheme="minorBidi"/>
              <w:noProof/>
              <w:sz w:val="22"/>
              <w:szCs w:val="22"/>
            </w:rPr>
          </w:pPr>
          <w:hyperlink w:anchor="_Toc20985636" w:history="1">
            <w:r w:rsidR="00813530" w:rsidRPr="00A73DD2">
              <w:rPr>
                <w:rStyle w:val="Hyperlink"/>
                <w:noProof/>
              </w:rPr>
              <w:t>ATTACHMENT – G Insurance Certificate Example</w:t>
            </w:r>
            <w:r w:rsidR="00813530">
              <w:rPr>
                <w:noProof/>
                <w:webHidden/>
              </w:rPr>
              <w:tab/>
            </w:r>
            <w:r w:rsidR="00813530">
              <w:rPr>
                <w:noProof/>
                <w:webHidden/>
              </w:rPr>
              <w:fldChar w:fldCharType="begin"/>
            </w:r>
            <w:r w:rsidR="00813530">
              <w:rPr>
                <w:noProof/>
                <w:webHidden/>
              </w:rPr>
              <w:instrText xml:space="preserve"> PAGEREF _Toc20985636 \h </w:instrText>
            </w:r>
            <w:r w:rsidR="00813530">
              <w:rPr>
                <w:noProof/>
                <w:webHidden/>
              </w:rPr>
            </w:r>
            <w:r w:rsidR="00813530">
              <w:rPr>
                <w:noProof/>
                <w:webHidden/>
              </w:rPr>
              <w:fldChar w:fldCharType="separate"/>
            </w:r>
            <w:r w:rsidR="00813530">
              <w:rPr>
                <w:noProof/>
                <w:webHidden/>
              </w:rPr>
              <w:t>20</w:t>
            </w:r>
            <w:r w:rsidR="00813530">
              <w:rPr>
                <w:noProof/>
                <w:webHidden/>
              </w:rPr>
              <w:fldChar w:fldCharType="end"/>
            </w:r>
          </w:hyperlink>
        </w:p>
        <w:p w:rsidR="00813530" w:rsidRDefault="009D60E8">
          <w:pPr>
            <w:pStyle w:val="TOC1"/>
            <w:tabs>
              <w:tab w:val="right" w:leader="dot" w:pos="11050"/>
            </w:tabs>
            <w:rPr>
              <w:rFonts w:asciiTheme="minorHAnsi" w:eastAsiaTheme="minorEastAsia" w:hAnsiTheme="minorHAnsi" w:cstheme="minorBidi"/>
              <w:noProof/>
              <w:sz w:val="22"/>
              <w:szCs w:val="22"/>
            </w:rPr>
          </w:pPr>
          <w:hyperlink w:anchor="_Toc20985637" w:history="1">
            <w:r w:rsidR="00813530" w:rsidRPr="00A73DD2">
              <w:rPr>
                <w:rStyle w:val="Hyperlink"/>
                <w:noProof/>
              </w:rPr>
              <w:t>ATTACHMENT – H DGS OFAM 007 – VENDOR EXTENSION FORM</w:t>
            </w:r>
            <w:r w:rsidR="00813530">
              <w:rPr>
                <w:noProof/>
                <w:webHidden/>
              </w:rPr>
              <w:tab/>
            </w:r>
            <w:r w:rsidR="00813530">
              <w:rPr>
                <w:noProof/>
                <w:webHidden/>
              </w:rPr>
              <w:fldChar w:fldCharType="begin"/>
            </w:r>
            <w:r w:rsidR="00813530">
              <w:rPr>
                <w:noProof/>
                <w:webHidden/>
              </w:rPr>
              <w:instrText xml:space="preserve"> PAGEREF _Toc20985637 \h </w:instrText>
            </w:r>
            <w:r w:rsidR="00813530">
              <w:rPr>
                <w:noProof/>
                <w:webHidden/>
              </w:rPr>
            </w:r>
            <w:r w:rsidR="00813530">
              <w:rPr>
                <w:noProof/>
                <w:webHidden/>
              </w:rPr>
              <w:fldChar w:fldCharType="separate"/>
            </w:r>
            <w:r w:rsidR="00813530">
              <w:rPr>
                <w:noProof/>
                <w:webHidden/>
              </w:rPr>
              <w:t>23</w:t>
            </w:r>
            <w:r w:rsidR="00813530">
              <w:rPr>
                <w:noProof/>
                <w:webHidden/>
              </w:rPr>
              <w:fldChar w:fldCharType="end"/>
            </w:r>
          </w:hyperlink>
        </w:p>
        <w:p w:rsidR="00813530" w:rsidRDefault="009D60E8">
          <w:pPr>
            <w:pStyle w:val="TOC1"/>
            <w:tabs>
              <w:tab w:val="right" w:leader="dot" w:pos="11050"/>
            </w:tabs>
            <w:rPr>
              <w:rFonts w:asciiTheme="minorHAnsi" w:eastAsiaTheme="minorEastAsia" w:hAnsiTheme="minorHAnsi" w:cstheme="minorBidi"/>
              <w:noProof/>
              <w:sz w:val="22"/>
              <w:szCs w:val="22"/>
            </w:rPr>
          </w:pPr>
          <w:hyperlink w:anchor="_Toc20985638" w:history="1">
            <w:r w:rsidR="00813530" w:rsidRPr="00A73DD2">
              <w:rPr>
                <w:rStyle w:val="Hyperlink"/>
                <w:noProof/>
              </w:rPr>
              <w:t>ATTACHMENT – I State Agencies Subject to OFAM Repair Approval</w:t>
            </w:r>
            <w:r w:rsidR="00813530">
              <w:rPr>
                <w:noProof/>
                <w:webHidden/>
              </w:rPr>
              <w:tab/>
            </w:r>
            <w:r w:rsidR="00813530">
              <w:rPr>
                <w:noProof/>
                <w:webHidden/>
              </w:rPr>
              <w:fldChar w:fldCharType="begin"/>
            </w:r>
            <w:r w:rsidR="00813530">
              <w:rPr>
                <w:noProof/>
                <w:webHidden/>
              </w:rPr>
              <w:instrText xml:space="preserve"> PAGEREF _Toc20985638 \h </w:instrText>
            </w:r>
            <w:r w:rsidR="00813530">
              <w:rPr>
                <w:noProof/>
                <w:webHidden/>
              </w:rPr>
            </w:r>
            <w:r w:rsidR="00813530">
              <w:rPr>
                <w:noProof/>
                <w:webHidden/>
              </w:rPr>
              <w:fldChar w:fldCharType="separate"/>
            </w:r>
            <w:r w:rsidR="00813530">
              <w:rPr>
                <w:noProof/>
                <w:webHidden/>
              </w:rPr>
              <w:t>24</w:t>
            </w:r>
            <w:r w:rsidR="00813530">
              <w:rPr>
                <w:noProof/>
                <w:webHidden/>
              </w:rPr>
              <w:fldChar w:fldCharType="end"/>
            </w:r>
          </w:hyperlink>
        </w:p>
        <w:p w:rsidR="00813530" w:rsidRDefault="00813530">
          <w:r w:rsidRPr="00813530">
            <w:rPr>
              <w:rFonts w:cs="Arial"/>
              <w:b/>
              <w:bCs/>
              <w:noProof/>
            </w:rPr>
            <w:fldChar w:fldCharType="end"/>
          </w:r>
        </w:p>
      </w:sdtContent>
    </w:sdt>
    <w:p w:rsidR="00813530" w:rsidRDefault="00813530">
      <w:pPr>
        <w:rPr>
          <w:rFonts w:eastAsiaTheme="majorEastAsia" w:cstheme="majorBidi"/>
          <w:b/>
          <w:color w:val="000000" w:themeColor="text1"/>
          <w:szCs w:val="32"/>
          <w:u w:val="single"/>
        </w:rPr>
      </w:pPr>
      <w:r>
        <w:br w:type="page"/>
      </w:r>
    </w:p>
    <w:p w:rsidR="00341251" w:rsidRPr="00167E32" w:rsidRDefault="00341251" w:rsidP="00167E32">
      <w:pPr>
        <w:pStyle w:val="Heading1"/>
      </w:pPr>
      <w:bookmarkStart w:id="2" w:name="_Toc20985621"/>
      <w:r w:rsidRPr="00167E32">
        <w:lastRenderedPageBreak/>
        <w:t xml:space="preserve">RFQ OGS-OFA-VQ-1 SECTION I </w:t>
      </w:r>
      <w:r w:rsidRPr="00167E32">
        <w:br/>
        <w:t>GOALS AND BACKGROUND</w:t>
      </w:r>
      <w:bookmarkEnd w:id="2"/>
    </w:p>
    <w:p w:rsidR="00341251" w:rsidRPr="00AD334E" w:rsidRDefault="00341251" w:rsidP="00341251">
      <w:pPr>
        <w:jc w:val="center"/>
        <w:rPr>
          <w:rFonts w:cs="Arial"/>
          <w:b/>
          <w:bCs/>
          <w:sz w:val="28"/>
          <w:u w:val="single"/>
        </w:rPr>
      </w:pPr>
    </w:p>
    <w:p w:rsidR="00341251" w:rsidRPr="00933D88" w:rsidRDefault="00341251" w:rsidP="00933D88">
      <w:pPr>
        <w:pStyle w:val="Heading2"/>
        <w:rPr>
          <w:rFonts w:cs="Arial"/>
          <w:b w:val="0"/>
        </w:rPr>
      </w:pPr>
      <w:bookmarkStart w:id="3" w:name="_Toc20985622"/>
      <w:r w:rsidRPr="00933D88">
        <w:rPr>
          <w:rFonts w:cs="Arial"/>
        </w:rPr>
        <w:t>GOALS</w:t>
      </w:r>
      <w:bookmarkEnd w:id="3"/>
    </w:p>
    <w:p w:rsidR="00341251" w:rsidRDefault="00341251" w:rsidP="00341251">
      <w:pPr>
        <w:rPr>
          <w:rFonts w:cs="Arial"/>
        </w:rPr>
      </w:pPr>
      <w:r>
        <w:br/>
      </w:r>
      <w:r w:rsidRPr="00341251">
        <w:rPr>
          <w:rFonts w:cs="Arial"/>
        </w:rPr>
        <w:t>The State's primary goal in issuing this RFQ is to extend the automotive repair/service dollars it spends by increasing the efficiency and economy of its automotive expenditures. The State intends to provide State agencies with a choice of qualified Vendors statewide, encourage the use of available technology provided by vendors, and assist State employees with the most efficient and economical automotive repair/services by granting Nonexclusive Agreements to automotive repair/service vendors. Approved automotive repair/service vendors desiring to do business with the State of California will be provided a Nonexclusive Agreement from the Department of General Services (DGS), OFAM as a result of this RFQ.</w:t>
      </w:r>
    </w:p>
    <w:p w:rsidR="00341251" w:rsidRPr="00933D88" w:rsidRDefault="00341251" w:rsidP="00933D88">
      <w:pPr>
        <w:pStyle w:val="Heading2"/>
        <w:rPr>
          <w:rFonts w:cs="Arial"/>
          <w:b w:val="0"/>
        </w:rPr>
      </w:pPr>
      <w:bookmarkStart w:id="4" w:name="_Toc20985623"/>
      <w:r w:rsidRPr="00933D88">
        <w:rPr>
          <w:rFonts w:cs="Arial"/>
        </w:rPr>
        <w:t>BACKGROUND</w:t>
      </w:r>
      <w:bookmarkEnd w:id="4"/>
    </w:p>
    <w:p w:rsidR="00341251" w:rsidRDefault="00341251" w:rsidP="00341251">
      <w:pPr>
        <w:rPr>
          <w:rFonts w:cs="Arial"/>
        </w:rPr>
      </w:pPr>
      <w:r>
        <w:br/>
      </w:r>
      <w:r w:rsidRPr="00341251">
        <w:rPr>
          <w:rFonts w:cs="Arial"/>
        </w:rPr>
        <w:t>The State of California's annual expenditure for automotive repair/services is estimated to be $5 to $10 million. The State owns and operates approximately 35,000- 40,000 pieces of mobile equipment ranging from passenger sedans to heavy duty construction equipment.</w:t>
      </w:r>
    </w:p>
    <w:p w:rsidR="00341251" w:rsidRDefault="00341251" w:rsidP="00341251">
      <w:pPr>
        <w:rPr>
          <w:rFonts w:cs="Arial"/>
        </w:rPr>
      </w:pPr>
      <w:r>
        <w:rPr>
          <w:rFonts w:cs="Arial"/>
        </w:rPr>
        <w:t>The OFAM provides administrative assistance to State agencies for automotive repair/services. Our focus is to provide the best value for our customer’s repair/service dollars.</w:t>
      </w:r>
    </w:p>
    <w:p w:rsidR="00341251" w:rsidRDefault="00341251">
      <w:pPr>
        <w:rPr>
          <w:rFonts w:cs="Arial"/>
        </w:rPr>
      </w:pPr>
      <w:r>
        <w:rPr>
          <w:rFonts w:cs="Arial"/>
        </w:rPr>
        <w:br w:type="page"/>
      </w:r>
    </w:p>
    <w:p w:rsidR="00341251" w:rsidRDefault="00341251" w:rsidP="00AD334E">
      <w:pPr>
        <w:pStyle w:val="Heading1"/>
        <w:rPr>
          <w:rFonts w:cs="Arial"/>
          <w:b w:val="0"/>
          <w:color w:val="auto"/>
        </w:rPr>
      </w:pPr>
      <w:bookmarkStart w:id="5" w:name="_Toc20985624"/>
      <w:r w:rsidRPr="00AD334E">
        <w:rPr>
          <w:rFonts w:cs="Arial"/>
          <w:color w:val="auto"/>
        </w:rPr>
        <w:lastRenderedPageBreak/>
        <w:t>RFQ DGS-OFA-VQ-1 SECTION II</w:t>
      </w:r>
      <w:r w:rsidR="00AD334E" w:rsidRPr="00AD334E">
        <w:rPr>
          <w:rFonts w:cs="Arial"/>
          <w:color w:val="auto"/>
        </w:rPr>
        <w:br/>
      </w:r>
      <w:r w:rsidRPr="00AD334E">
        <w:rPr>
          <w:rFonts w:cs="Arial"/>
          <w:color w:val="auto"/>
        </w:rPr>
        <w:t>TERMS AND CONDITIONS</w:t>
      </w:r>
      <w:bookmarkEnd w:id="5"/>
    </w:p>
    <w:p w:rsidR="00AD334E" w:rsidRDefault="00AD334E" w:rsidP="00AD334E"/>
    <w:p w:rsidR="00AD334E" w:rsidRDefault="00AD334E" w:rsidP="00AD334E">
      <w:pPr>
        <w:rPr>
          <w:rFonts w:cs="Arial"/>
        </w:rPr>
      </w:pPr>
      <w:r>
        <w:rPr>
          <w:rFonts w:cs="Arial"/>
        </w:rPr>
        <w:t>Reponses to this RFQ are subject to the Terms and Conditions herein.</w:t>
      </w:r>
    </w:p>
    <w:p w:rsidR="00AD334E" w:rsidRPr="00AD334E" w:rsidRDefault="00AD334E" w:rsidP="00AD334E">
      <w:pPr>
        <w:ind w:left="900" w:hanging="900"/>
        <w:rPr>
          <w:rFonts w:cs="Arial"/>
        </w:rPr>
      </w:pPr>
      <w:r>
        <w:rPr>
          <w:rFonts w:cs="Arial"/>
        </w:rPr>
        <w:t>1.0</w:t>
      </w:r>
      <w:r>
        <w:rPr>
          <w:rFonts w:cs="Arial"/>
        </w:rPr>
        <w:tab/>
      </w:r>
      <w:r w:rsidRPr="00813530">
        <w:rPr>
          <w:b/>
          <w:u w:val="single"/>
        </w:rPr>
        <w:t>RESPONSE CHECK LIST AND VENDOR APPLICATION FORM</w:t>
      </w:r>
      <w:r w:rsidR="00813530" w:rsidRPr="00813530">
        <w:rPr>
          <w:rFonts w:cs="Arial"/>
          <w:bCs/>
        </w:rPr>
        <w:t>.</w:t>
      </w:r>
      <w:r w:rsidRPr="00813530">
        <w:rPr>
          <w:rFonts w:cs="Arial"/>
          <w:b/>
          <w:bCs/>
        </w:rPr>
        <w:t xml:space="preserve"> </w:t>
      </w:r>
      <w:r w:rsidRPr="00AD334E">
        <w:rPr>
          <w:rFonts w:cs="Arial"/>
        </w:rPr>
        <w:t xml:space="preserve">Vendor must return </w:t>
      </w:r>
      <w:r w:rsidR="008A5AE9" w:rsidRPr="00AD334E">
        <w:rPr>
          <w:rFonts w:cs="Arial"/>
        </w:rPr>
        <w:t xml:space="preserve">a </w:t>
      </w:r>
      <w:r w:rsidR="008A5AE9">
        <w:rPr>
          <w:rFonts w:cs="Arial"/>
        </w:rPr>
        <w:t>completed</w:t>
      </w:r>
      <w:r w:rsidRPr="00AD334E">
        <w:rPr>
          <w:rFonts w:cs="Arial"/>
        </w:rPr>
        <w:t xml:space="preserve"> Response Check List, Attachment A, a completed Vendor Application Form, OFA</w:t>
      </w:r>
      <w:r w:rsidR="00635359">
        <w:rPr>
          <w:rFonts w:cs="Arial"/>
        </w:rPr>
        <w:t>M</w:t>
      </w:r>
      <w:r w:rsidRPr="00AD334E">
        <w:rPr>
          <w:rFonts w:cs="Arial"/>
        </w:rPr>
        <w:t xml:space="preserve"> 50, Attachment 8, and all required attachments. The Vendor Application Form shall be signed in ink by an individual who is authorized to bind the Vendor contractually, and must indicate the title or position that the individual holds in the company. An unsigned form will be rejected. Vendor should not rely on verbal statements that alter any specification or any term or condition of this RFQ. Responses must be submitted without conditions.</w:t>
      </w:r>
    </w:p>
    <w:p w:rsidR="00AD334E" w:rsidRPr="00AD334E" w:rsidRDefault="00AD334E" w:rsidP="00AD334E">
      <w:pPr>
        <w:ind w:left="900" w:hanging="900"/>
        <w:rPr>
          <w:rFonts w:cs="Arial"/>
        </w:rPr>
      </w:pPr>
      <w:r>
        <w:rPr>
          <w:rFonts w:cs="Arial"/>
        </w:rPr>
        <w:t>2.0</w:t>
      </w:r>
      <w:r>
        <w:rPr>
          <w:rFonts w:cs="Arial"/>
        </w:rPr>
        <w:tab/>
      </w:r>
      <w:r w:rsidRPr="008A5AE9">
        <w:rPr>
          <w:rStyle w:val="Heading2Char"/>
        </w:rPr>
        <w:t>SPECIFICATIONS</w:t>
      </w:r>
      <w:r>
        <w:rPr>
          <w:rFonts w:cs="Arial"/>
          <w:b/>
          <w:bCs/>
        </w:rPr>
        <w:t xml:space="preserve">. </w:t>
      </w:r>
      <w:r w:rsidRPr="00AD334E">
        <w:rPr>
          <w:rFonts w:cs="Arial"/>
        </w:rPr>
        <w:t>Specifications are provided to identify the service required and to establish an acceptable quality level. State agencies selecting automotive repair/</w:t>
      </w:r>
      <w:r>
        <w:rPr>
          <w:rFonts w:cs="Arial"/>
        </w:rPr>
        <w:t>service vendors will be the sole</w:t>
      </w:r>
      <w:r w:rsidRPr="00AD334E">
        <w:rPr>
          <w:rFonts w:cs="Arial"/>
        </w:rPr>
        <w:t xml:space="preserve"> judge in determining comparable levels of service and quality in all offers.</w:t>
      </w:r>
    </w:p>
    <w:p w:rsidR="00AD334E" w:rsidRPr="00AD334E" w:rsidRDefault="00AD334E" w:rsidP="00AD334E">
      <w:pPr>
        <w:ind w:left="900" w:hanging="900"/>
        <w:rPr>
          <w:rFonts w:cs="Arial"/>
        </w:rPr>
      </w:pPr>
      <w:r>
        <w:rPr>
          <w:rFonts w:cs="Arial"/>
        </w:rPr>
        <w:t>3.0</w:t>
      </w:r>
      <w:r>
        <w:rPr>
          <w:rFonts w:cs="Arial"/>
        </w:rPr>
        <w:tab/>
      </w:r>
      <w:r w:rsidRPr="008A5AE9">
        <w:rPr>
          <w:rStyle w:val="Heading2Char"/>
        </w:rPr>
        <w:t>INFORMATION REQUIRED</w:t>
      </w:r>
      <w:r w:rsidRPr="00AD334E">
        <w:rPr>
          <w:rFonts w:cs="Arial"/>
          <w:b/>
          <w:bCs/>
          <w:u w:val="thick"/>
        </w:rPr>
        <w:t>.</w:t>
      </w:r>
      <w:r w:rsidRPr="00AD334E">
        <w:rPr>
          <w:rFonts w:cs="Arial"/>
          <w:b/>
          <w:bCs/>
        </w:rPr>
        <w:t xml:space="preserve"> </w:t>
      </w:r>
      <w:r w:rsidRPr="00AD334E">
        <w:rPr>
          <w:rFonts w:cs="Arial"/>
        </w:rPr>
        <w:t>Vendor shall furnish the information required and is expected to examine all specifications, all instructions and the terms and conditions prior to submittal of offer.</w:t>
      </w:r>
    </w:p>
    <w:p w:rsidR="00AD334E" w:rsidRPr="00AD334E" w:rsidRDefault="00AD334E" w:rsidP="00AD334E">
      <w:pPr>
        <w:ind w:left="900" w:hanging="900"/>
        <w:rPr>
          <w:rFonts w:cs="Arial"/>
        </w:rPr>
      </w:pPr>
      <w:r w:rsidRPr="00AD334E">
        <w:rPr>
          <w:rFonts w:cs="Arial"/>
        </w:rPr>
        <w:t>4.0</w:t>
      </w:r>
      <w:r w:rsidRPr="00AD334E">
        <w:rPr>
          <w:rFonts w:cs="Arial"/>
        </w:rPr>
        <w:tab/>
      </w:r>
      <w:r w:rsidRPr="008A5AE9">
        <w:rPr>
          <w:rStyle w:val="Heading2Char"/>
        </w:rPr>
        <w:t>PRODUCTS/SERVICES PROVIDED</w:t>
      </w:r>
      <w:r w:rsidRPr="00AD334E">
        <w:rPr>
          <w:rFonts w:cs="Arial"/>
          <w:b/>
          <w:bCs/>
          <w:u w:val="thick"/>
        </w:rPr>
        <w:t>.</w:t>
      </w:r>
      <w:r>
        <w:rPr>
          <w:rFonts w:cs="Arial"/>
          <w:b/>
          <w:bCs/>
        </w:rPr>
        <w:t xml:space="preserve"> </w:t>
      </w:r>
      <w:r w:rsidRPr="00AD334E">
        <w:rPr>
          <w:rFonts w:cs="Arial"/>
        </w:rPr>
        <w:t>Vendor shall furnish all services in strict accordance with the specifications set forth for each item in this RFQ. The use of reconditioned, rebuilt or aftermarket automotive parts is strongly urged by the State. At the discretion of an OFAM Automotive Inspector, the use of new Original Equipment Manufactured (OEM) parts may be authorized. In addition, the use of</w:t>
      </w:r>
      <w:r>
        <w:rPr>
          <w:rFonts w:cs="Arial"/>
        </w:rPr>
        <w:t xml:space="preserve"> </w:t>
      </w:r>
      <w:r w:rsidRPr="00AD334E">
        <w:rPr>
          <w:rFonts w:cs="Arial"/>
        </w:rPr>
        <w:t>re-refined motor oil and/or synthetic lubricants is highly desirable.</w:t>
      </w:r>
    </w:p>
    <w:p w:rsidR="00AD334E" w:rsidRPr="00AD334E" w:rsidRDefault="00AD334E" w:rsidP="00AD334E">
      <w:pPr>
        <w:ind w:left="900" w:hanging="900"/>
        <w:rPr>
          <w:rFonts w:cs="Arial"/>
        </w:rPr>
      </w:pPr>
      <w:r>
        <w:rPr>
          <w:rFonts w:cs="Arial"/>
        </w:rPr>
        <w:t>5.0</w:t>
      </w:r>
      <w:r>
        <w:rPr>
          <w:rFonts w:cs="Arial"/>
        </w:rPr>
        <w:tab/>
      </w:r>
      <w:r w:rsidRPr="008A5AE9">
        <w:rPr>
          <w:rStyle w:val="Heading2Char"/>
        </w:rPr>
        <w:t>PAYMENT FOR SERVICES RENDERED</w:t>
      </w:r>
      <w:r w:rsidRPr="00AD334E">
        <w:rPr>
          <w:rFonts w:cs="Arial"/>
          <w:b/>
          <w:bCs/>
          <w:u w:val="thick"/>
        </w:rPr>
        <w:t>.</w:t>
      </w:r>
      <w:r w:rsidRPr="00AD334E">
        <w:rPr>
          <w:rFonts w:cs="Arial"/>
          <w:b/>
          <w:bCs/>
        </w:rPr>
        <w:t xml:space="preserve"> </w:t>
      </w:r>
      <w:r w:rsidRPr="00AD334E">
        <w:rPr>
          <w:rFonts w:cs="Arial"/>
        </w:rPr>
        <w:t>Vendor shall submit invoices to the owning agency for all services rendered. No other method of billing is permissible. See § Ill, 9.0 of this RFQ for further information about invoicing procedures.</w:t>
      </w:r>
    </w:p>
    <w:p w:rsidR="00AD334E" w:rsidRPr="00AD334E" w:rsidRDefault="00AD334E" w:rsidP="00AD334E">
      <w:pPr>
        <w:ind w:left="900" w:hanging="900"/>
        <w:rPr>
          <w:rFonts w:cs="Arial"/>
        </w:rPr>
      </w:pPr>
      <w:r w:rsidRPr="00AD334E">
        <w:rPr>
          <w:rFonts w:cs="Arial"/>
        </w:rPr>
        <w:t xml:space="preserve">6.0 </w:t>
      </w:r>
      <w:r>
        <w:rPr>
          <w:rFonts w:cs="Arial"/>
        </w:rPr>
        <w:tab/>
      </w:r>
      <w:r w:rsidRPr="008A5AE9">
        <w:rPr>
          <w:rStyle w:val="Heading2Char"/>
        </w:rPr>
        <w:t>COMPLIANCE WITH LAWS, RULES AND REGULATIONS</w:t>
      </w:r>
      <w:r w:rsidRPr="00AD334E">
        <w:rPr>
          <w:rFonts w:cs="Arial"/>
          <w:b/>
          <w:bCs/>
          <w:u w:val="thick"/>
        </w:rPr>
        <w:t>.</w:t>
      </w:r>
      <w:r w:rsidRPr="00AD334E">
        <w:rPr>
          <w:rFonts w:cs="Arial"/>
          <w:b/>
          <w:bCs/>
        </w:rPr>
        <w:t xml:space="preserve"> </w:t>
      </w:r>
      <w:r w:rsidRPr="00AD334E">
        <w:rPr>
          <w:rFonts w:cs="Arial"/>
        </w:rPr>
        <w:t>Vendor shall comply with any and all federal, State or local laws and official rules and regulations, now in effect or hereafter promulgated, which apply to automotive repair/service operations specified herein.</w:t>
      </w:r>
    </w:p>
    <w:p w:rsidR="00AD334E" w:rsidRPr="00AD334E" w:rsidRDefault="00AD334E" w:rsidP="00AD334E">
      <w:pPr>
        <w:ind w:left="900" w:hanging="900"/>
        <w:rPr>
          <w:rFonts w:cs="Arial"/>
        </w:rPr>
      </w:pPr>
      <w:r>
        <w:rPr>
          <w:rFonts w:cs="Arial"/>
        </w:rPr>
        <w:t>7.0</w:t>
      </w:r>
      <w:r>
        <w:rPr>
          <w:rFonts w:cs="Arial"/>
        </w:rPr>
        <w:tab/>
      </w:r>
      <w:r w:rsidRPr="008A5AE9">
        <w:rPr>
          <w:rStyle w:val="Heading2Char"/>
        </w:rPr>
        <w:t>DISPUTE RESOLUTION</w:t>
      </w:r>
      <w:r w:rsidRPr="00AD334E">
        <w:rPr>
          <w:rFonts w:cs="Arial"/>
          <w:b/>
          <w:bCs/>
          <w:u w:val="thick"/>
        </w:rPr>
        <w:t>.</w:t>
      </w:r>
      <w:r w:rsidRPr="00AD334E">
        <w:rPr>
          <w:rFonts w:cs="Arial"/>
          <w:b/>
          <w:bCs/>
        </w:rPr>
        <w:t xml:space="preserve">  </w:t>
      </w:r>
      <w:r w:rsidRPr="00AD334E">
        <w:rPr>
          <w:rFonts w:cs="Arial"/>
        </w:rPr>
        <w:t>In the event a dispute arises with respect to the interpretation or performance of or the relationship created by all or any part of this Agreement, the parties shall attempt in good faith to resolve the dispute. If such efforts prove unsuccessful, each party agrees to consider the use of mediation, mini-trial, arbitration or other alternative dispute resolution techniques prior to resorting to litigation. If mediation, mini-trial, arbitration or other alternative dispute resolution techniques are utilized by the parties, each party agrees that no award or decision resulting therefrom shall include punitive damages.</w:t>
      </w:r>
    </w:p>
    <w:p w:rsidR="00AD334E" w:rsidRPr="00AD334E" w:rsidRDefault="00AD334E" w:rsidP="00AD334E">
      <w:pPr>
        <w:ind w:left="900" w:hanging="900"/>
        <w:rPr>
          <w:rFonts w:cs="Arial"/>
        </w:rPr>
      </w:pPr>
      <w:r w:rsidRPr="00AD334E">
        <w:rPr>
          <w:rFonts w:cs="Arial"/>
        </w:rPr>
        <w:t>8.0</w:t>
      </w:r>
      <w:r w:rsidRPr="00AD334E">
        <w:rPr>
          <w:rFonts w:cs="Arial"/>
        </w:rPr>
        <w:tab/>
      </w:r>
      <w:r w:rsidRPr="008A5AE9">
        <w:rPr>
          <w:rStyle w:val="Heading2Char"/>
        </w:rPr>
        <w:t>EVALUATION AND AUTHORIZATION</w:t>
      </w:r>
      <w:r w:rsidRPr="00880A41">
        <w:rPr>
          <w:rFonts w:cs="Arial"/>
          <w:b/>
          <w:bCs/>
          <w:u w:val="single"/>
        </w:rPr>
        <w:t>.</w:t>
      </w:r>
      <w:r w:rsidRPr="00AD334E">
        <w:rPr>
          <w:rFonts w:cs="Arial"/>
          <w:b/>
          <w:bCs/>
        </w:rPr>
        <w:t xml:space="preserve">  </w:t>
      </w:r>
      <w:r w:rsidRPr="00AD334E">
        <w:rPr>
          <w:rFonts w:cs="Arial"/>
        </w:rPr>
        <w:t>Agreements will be made to Vendors in accordance with the criteria described in this RFQ.</w:t>
      </w:r>
    </w:p>
    <w:p w:rsidR="00AD334E" w:rsidRPr="00AD334E" w:rsidRDefault="00AD334E" w:rsidP="00AD334E">
      <w:pPr>
        <w:rPr>
          <w:rFonts w:cs="Arial"/>
        </w:rPr>
      </w:pPr>
    </w:p>
    <w:p w:rsidR="00AD334E" w:rsidRPr="00AD334E" w:rsidRDefault="00AD334E" w:rsidP="00FE1C59">
      <w:pPr>
        <w:tabs>
          <w:tab w:val="left" w:pos="90"/>
        </w:tabs>
        <w:ind w:left="900" w:hanging="900"/>
        <w:rPr>
          <w:rFonts w:cs="Arial"/>
        </w:rPr>
      </w:pPr>
      <w:r w:rsidRPr="00AD334E">
        <w:rPr>
          <w:rFonts w:cs="Arial"/>
        </w:rPr>
        <w:lastRenderedPageBreak/>
        <w:t>9.0</w:t>
      </w:r>
      <w:r w:rsidRPr="00AD334E">
        <w:rPr>
          <w:rFonts w:cs="Arial"/>
        </w:rPr>
        <w:tab/>
      </w:r>
      <w:r w:rsidRPr="008A5AE9">
        <w:rPr>
          <w:rStyle w:val="Heading2Char"/>
        </w:rPr>
        <w:t>NOTICE OF AGREEMENT</w:t>
      </w:r>
      <w:r w:rsidRPr="00AD334E">
        <w:rPr>
          <w:rFonts w:cs="Arial"/>
          <w:b/>
          <w:bCs/>
        </w:rPr>
        <w:t xml:space="preserve">.  </w:t>
      </w:r>
      <w:r w:rsidRPr="00AD334E">
        <w:rPr>
          <w:rFonts w:cs="Arial"/>
        </w:rPr>
        <w:t>Vendors deemed authorized will be mailed a Nonexclusive Agreement.</w:t>
      </w:r>
    </w:p>
    <w:p w:rsidR="00AD334E" w:rsidRPr="00AD334E" w:rsidRDefault="00AD334E" w:rsidP="00AD334E">
      <w:pPr>
        <w:ind w:left="900" w:hanging="900"/>
        <w:rPr>
          <w:rFonts w:cs="Arial"/>
        </w:rPr>
      </w:pPr>
      <w:r>
        <w:rPr>
          <w:rFonts w:cs="Arial"/>
        </w:rPr>
        <w:t>10.0</w:t>
      </w:r>
      <w:r>
        <w:rPr>
          <w:rFonts w:cs="Arial"/>
        </w:rPr>
        <w:tab/>
      </w:r>
      <w:r w:rsidRPr="008A5AE9">
        <w:rPr>
          <w:rStyle w:val="Heading2Char"/>
        </w:rPr>
        <w:t>VENDOR ELIGIBILITY</w:t>
      </w:r>
      <w:r>
        <w:rPr>
          <w:rFonts w:cs="Arial"/>
          <w:b/>
          <w:bCs/>
        </w:rPr>
        <w:t>.</w:t>
      </w:r>
      <w:r w:rsidRPr="00AD334E">
        <w:rPr>
          <w:rFonts w:cs="Arial"/>
          <w:b/>
          <w:bCs/>
        </w:rPr>
        <w:t xml:space="preserve">  </w:t>
      </w:r>
      <w:r w:rsidRPr="00AD334E">
        <w:rPr>
          <w:rFonts w:cs="Arial"/>
        </w:rPr>
        <w:t>Vendor eligibility expires on an annual basis. In order to retain eligibility, vendor shall complete and submit OFAM Vendor Extension Form. See Attachment H of this RFQ.</w:t>
      </w:r>
    </w:p>
    <w:p w:rsidR="00AD334E" w:rsidRDefault="00AD334E" w:rsidP="00880A41">
      <w:pPr>
        <w:ind w:left="900" w:hanging="900"/>
        <w:rPr>
          <w:rFonts w:cs="Arial"/>
        </w:rPr>
      </w:pPr>
      <w:r>
        <w:rPr>
          <w:rFonts w:cs="Arial"/>
        </w:rPr>
        <w:t>11.0</w:t>
      </w:r>
      <w:r>
        <w:rPr>
          <w:rFonts w:cs="Arial"/>
        </w:rPr>
        <w:tab/>
      </w:r>
      <w:r w:rsidRPr="008A5AE9">
        <w:rPr>
          <w:rStyle w:val="Heading2Char"/>
        </w:rPr>
        <w:t>VENDOR RELOCATION</w:t>
      </w:r>
      <w:r w:rsidRPr="00AD334E">
        <w:rPr>
          <w:rFonts w:cs="Arial"/>
          <w:b/>
          <w:bCs/>
          <w:u w:val="thick"/>
        </w:rPr>
        <w:t>.</w:t>
      </w:r>
      <w:r>
        <w:rPr>
          <w:rFonts w:cs="Arial"/>
          <w:b/>
          <w:bCs/>
        </w:rPr>
        <w:t xml:space="preserve"> </w:t>
      </w:r>
      <w:r w:rsidRPr="00AD334E">
        <w:rPr>
          <w:rFonts w:cs="Arial"/>
        </w:rPr>
        <w:t xml:space="preserve">In the event a vendor relocates, the vendor </w:t>
      </w:r>
      <w:r w:rsidRPr="00AD334E">
        <w:rPr>
          <w:rFonts w:cs="Arial"/>
          <w:b/>
          <w:bCs/>
        </w:rPr>
        <w:t xml:space="preserve">MUST </w:t>
      </w:r>
      <w:r w:rsidRPr="00AD334E">
        <w:rPr>
          <w:rFonts w:cs="Arial"/>
        </w:rPr>
        <w:t>notify the OFAM, in writing, and submit a new RFQ.</w:t>
      </w:r>
    </w:p>
    <w:p w:rsidR="00AD334E" w:rsidRPr="00AD334E" w:rsidRDefault="00AD334E" w:rsidP="00880A41">
      <w:pPr>
        <w:ind w:left="900" w:hanging="900"/>
        <w:rPr>
          <w:rFonts w:cs="Arial"/>
        </w:rPr>
      </w:pPr>
      <w:r>
        <w:rPr>
          <w:rFonts w:cs="Arial"/>
        </w:rPr>
        <w:t>12.0</w:t>
      </w:r>
      <w:r>
        <w:rPr>
          <w:rFonts w:cs="Arial"/>
        </w:rPr>
        <w:tab/>
      </w:r>
      <w:r w:rsidRPr="008A5AE9">
        <w:rPr>
          <w:rStyle w:val="Heading2Char"/>
        </w:rPr>
        <w:t>TRANSFER OF OWNERSHIP</w:t>
      </w:r>
      <w:r w:rsidRPr="00AD334E">
        <w:rPr>
          <w:rFonts w:cs="Arial"/>
          <w:b/>
          <w:bCs/>
          <w:u w:val="thick"/>
        </w:rPr>
        <w:t>.</w:t>
      </w:r>
      <w:r w:rsidRPr="00880A41">
        <w:rPr>
          <w:rFonts w:cs="Arial"/>
          <w:b/>
          <w:bCs/>
        </w:rPr>
        <w:t xml:space="preserve">  </w:t>
      </w:r>
      <w:r w:rsidRPr="00AD334E">
        <w:rPr>
          <w:rFonts w:cs="Arial"/>
        </w:rPr>
        <w:t>In the event an approved vendor sells or transfers ownership of the business to another party, the vendor must notify the OFAM, in writing, and the non-exclusive agreement between the approved vendor and the OFAM is terminated. The new owner may request an RFQ from the OFAM if they wish to become an approved vendor.</w:t>
      </w:r>
    </w:p>
    <w:p w:rsidR="00AD334E" w:rsidRPr="00AD334E" w:rsidRDefault="00AD334E" w:rsidP="00880A41">
      <w:pPr>
        <w:ind w:left="900" w:hanging="900"/>
        <w:rPr>
          <w:rFonts w:cs="Arial"/>
        </w:rPr>
      </w:pPr>
      <w:r w:rsidRPr="00AD334E">
        <w:rPr>
          <w:rFonts w:cs="Arial"/>
        </w:rPr>
        <w:t>13.0</w:t>
      </w:r>
      <w:r w:rsidRPr="00AD334E">
        <w:rPr>
          <w:rFonts w:cs="Arial"/>
        </w:rPr>
        <w:tab/>
      </w:r>
      <w:r w:rsidRPr="008A5AE9">
        <w:rPr>
          <w:rStyle w:val="Heading2Char"/>
        </w:rPr>
        <w:t>TERMINATION</w:t>
      </w:r>
      <w:r w:rsidRPr="00AD334E">
        <w:rPr>
          <w:rFonts w:cs="Arial"/>
          <w:b/>
          <w:bCs/>
          <w:u w:val="thick"/>
        </w:rPr>
        <w:t xml:space="preserve">. </w:t>
      </w:r>
      <w:r w:rsidRPr="00AD334E">
        <w:rPr>
          <w:rFonts w:cs="Arial"/>
        </w:rPr>
        <w:t>The State reserves the right to terminate this Agreement if the automotive repair/service vendor fails to meet the requirements during the Agreement period.</w:t>
      </w:r>
    </w:p>
    <w:p w:rsidR="00AD334E" w:rsidRPr="00AD334E" w:rsidRDefault="00880A41" w:rsidP="00880A41">
      <w:pPr>
        <w:ind w:left="900" w:hanging="900"/>
        <w:rPr>
          <w:rFonts w:cs="Arial"/>
        </w:rPr>
      </w:pPr>
      <w:r>
        <w:rPr>
          <w:rFonts w:cs="Arial"/>
        </w:rPr>
        <w:t>14.0</w:t>
      </w:r>
      <w:r>
        <w:rPr>
          <w:rFonts w:cs="Arial"/>
        </w:rPr>
        <w:tab/>
      </w:r>
      <w:r w:rsidR="00AD334E" w:rsidRPr="008A5AE9">
        <w:rPr>
          <w:rStyle w:val="Heading2Char"/>
        </w:rPr>
        <w:t>NEWS RELEASES</w:t>
      </w:r>
      <w:r w:rsidR="00AD334E" w:rsidRPr="00AD334E">
        <w:rPr>
          <w:rFonts w:cs="Arial"/>
          <w:b/>
          <w:bCs/>
          <w:u w:val="thick"/>
        </w:rPr>
        <w:t>.</w:t>
      </w:r>
      <w:r w:rsidR="00AD334E" w:rsidRPr="00880A41">
        <w:rPr>
          <w:rFonts w:cs="Arial"/>
          <w:b/>
          <w:bCs/>
        </w:rPr>
        <w:t xml:space="preserve">  </w:t>
      </w:r>
      <w:r w:rsidR="00AD334E" w:rsidRPr="00AD334E">
        <w:rPr>
          <w:rFonts w:cs="Arial"/>
        </w:rPr>
        <w:t xml:space="preserve">News releases pertaining to Agreements resulting from </w:t>
      </w:r>
      <w:r w:rsidR="008A5AE9">
        <w:rPr>
          <w:rFonts w:cs="Arial"/>
        </w:rPr>
        <w:t>this RFQ shall not be made witho</w:t>
      </w:r>
      <w:r w:rsidR="00AD334E" w:rsidRPr="00AD334E">
        <w:rPr>
          <w:rFonts w:cs="Arial"/>
        </w:rPr>
        <w:t>ut prior written approval by the Chief of the OFAM.</w:t>
      </w:r>
    </w:p>
    <w:p w:rsidR="00AD334E" w:rsidRPr="00AD334E" w:rsidRDefault="00AD334E" w:rsidP="00880A41">
      <w:pPr>
        <w:ind w:left="900" w:hanging="900"/>
        <w:rPr>
          <w:rFonts w:cs="Arial"/>
        </w:rPr>
      </w:pPr>
      <w:r w:rsidRPr="00AD334E">
        <w:rPr>
          <w:rFonts w:cs="Arial"/>
        </w:rPr>
        <w:t xml:space="preserve">15.0 </w:t>
      </w:r>
      <w:r w:rsidR="00880A41">
        <w:rPr>
          <w:rFonts w:cs="Arial"/>
        </w:rPr>
        <w:tab/>
      </w:r>
      <w:r w:rsidRPr="008A5AE9">
        <w:rPr>
          <w:rStyle w:val="Heading2Char"/>
        </w:rPr>
        <w:t>NONEXCLUSIVE AGREEMENT</w:t>
      </w:r>
      <w:r w:rsidRPr="00AD334E">
        <w:rPr>
          <w:rFonts w:cs="Arial"/>
          <w:b/>
          <w:bCs/>
          <w:u w:val="thick"/>
        </w:rPr>
        <w:t>.</w:t>
      </w:r>
      <w:r w:rsidRPr="00880A41">
        <w:rPr>
          <w:rFonts w:cs="Arial"/>
          <w:b/>
          <w:bCs/>
        </w:rPr>
        <w:t xml:space="preserve"> </w:t>
      </w:r>
      <w:r w:rsidRPr="00AD334E">
        <w:rPr>
          <w:rFonts w:cs="Arial"/>
        </w:rPr>
        <w:t>The State shall have the right to go outside of this Agreement to obtain similar services from another source or, when necessary, add new vendors to meet program requirements of the State.</w:t>
      </w:r>
    </w:p>
    <w:p w:rsidR="00AD334E" w:rsidRPr="00AD334E" w:rsidRDefault="00880A41" w:rsidP="00880A41">
      <w:pPr>
        <w:ind w:left="900" w:hanging="900"/>
        <w:rPr>
          <w:rFonts w:cs="Arial"/>
        </w:rPr>
      </w:pPr>
      <w:r>
        <w:rPr>
          <w:rFonts w:cs="Arial"/>
        </w:rPr>
        <w:t>16.0</w:t>
      </w:r>
      <w:r>
        <w:rPr>
          <w:rFonts w:cs="Arial"/>
        </w:rPr>
        <w:tab/>
      </w:r>
      <w:r w:rsidR="00AD334E" w:rsidRPr="008A5AE9">
        <w:rPr>
          <w:rStyle w:val="Heading2Char"/>
        </w:rPr>
        <w:t>MULTIPLE AWARDS</w:t>
      </w:r>
      <w:r w:rsidR="00AD334E" w:rsidRPr="00AD334E">
        <w:rPr>
          <w:rFonts w:cs="Arial"/>
          <w:b/>
          <w:bCs/>
          <w:u w:val="thick"/>
        </w:rPr>
        <w:t xml:space="preserve">. </w:t>
      </w:r>
      <w:r w:rsidR="00AD334E" w:rsidRPr="00AD334E">
        <w:rPr>
          <w:rFonts w:cs="Arial"/>
        </w:rPr>
        <w:t>In order to ensure adequate service levels and coverage of State agency requirements, a State agency may select and use multiple automotive repair/service vendors.</w:t>
      </w:r>
    </w:p>
    <w:p w:rsidR="00AD334E" w:rsidRPr="00AD334E" w:rsidRDefault="00880A41" w:rsidP="00880A41">
      <w:pPr>
        <w:ind w:left="900" w:hanging="900"/>
        <w:rPr>
          <w:rFonts w:cs="Arial"/>
        </w:rPr>
      </w:pPr>
      <w:r>
        <w:rPr>
          <w:rFonts w:cs="Arial"/>
        </w:rPr>
        <w:t>17.0</w:t>
      </w:r>
      <w:r>
        <w:rPr>
          <w:rFonts w:cs="Arial"/>
        </w:rPr>
        <w:tab/>
      </w:r>
      <w:r w:rsidR="00AD334E" w:rsidRPr="008A5AE9">
        <w:rPr>
          <w:rStyle w:val="Heading2Char"/>
        </w:rPr>
        <w:t>EXISTING CONTRACTS</w:t>
      </w:r>
      <w:r w:rsidR="00AD334E" w:rsidRPr="00AD334E">
        <w:rPr>
          <w:rFonts w:cs="Arial"/>
          <w:b/>
          <w:bCs/>
          <w:u w:val="thick"/>
        </w:rPr>
        <w:t>.</w:t>
      </w:r>
      <w:r w:rsidR="00AD334E" w:rsidRPr="00880A41">
        <w:rPr>
          <w:rFonts w:cs="Arial"/>
          <w:b/>
          <w:bCs/>
        </w:rPr>
        <w:t xml:space="preserve">  </w:t>
      </w:r>
      <w:r w:rsidR="00AD334E" w:rsidRPr="00AD334E">
        <w:rPr>
          <w:rFonts w:cs="Arial"/>
        </w:rPr>
        <w:t>Some client agencies (departments, offices and CSU campuses) may have existing contracts with various vendors. Subject to the terms of the contract, at their discretion, the State agency or campus may continue under the terms of the existing contract or seek services pursuant to this RFQ.</w:t>
      </w:r>
    </w:p>
    <w:p w:rsidR="00AD334E" w:rsidRPr="00AD334E" w:rsidRDefault="00AD334E" w:rsidP="00880A41">
      <w:pPr>
        <w:ind w:left="900" w:hanging="900"/>
        <w:rPr>
          <w:rFonts w:cs="Arial"/>
        </w:rPr>
      </w:pPr>
      <w:r w:rsidRPr="00AD334E">
        <w:rPr>
          <w:rFonts w:cs="Arial"/>
        </w:rPr>
        <w:t>18.0</w:t>
      </w:r>
      <w:r w:rsidRPr="00AD334E">
        <w:rPr>
          <w:rFonts w:cs="Arial"/>
        </w:rPr>
        <w:tab/>
      </w:r>
      <w:r w:rsidRPr="008A5AE9">
        <w:rPr>
          <w:rStyle w:val="Heading2Char"/>
        </w:rPr>
        <w:t>USE BY OTHER STATE GOVERNMENT BRANCHES</w:t>
      </w:r>
      <w:r w:rsidRPr="00AD334E">
        <w:rPr>
          <w:rFonts w:cs="Arial"/>
          <w:b/>
          <w:bCs/>
          <w:u w:val="thick"/>
        </w:rPr>
        <w:t>.</w:t>
      </w:r>
      <w:r w:rsidRPr="00880A41">
        <w:rPr>
          <w:rFonts w:cs="Arial"/>
          <w:b/>
          <w:bCs/>
        </w:rPr>
        <w:t xml:space="preserve">  </w:t>
      </w:r>
      <w:r w:rsidRPr="00AD334E">
        <w:rPr>
          <w:rFonts w:cs="Arial"/>
        </w:rPr>
        <w:t>Other branches of State and local governments may request services from authorized automotive repair/service vendors under the terms and conditions of this Agreement.</w:t>
      </w:r>
    </w:p>
    <w:p w:rsidR="00AD334E" w:rsidRPr="00AD334E" w:rsidRDefault="00AD334E" w:rsidP="00880A41">
      <w:pPr>
        <w:ind w:left="900" w:hanging="900"/>
        <w:rPr>
          <w:rFonts w:cs="Arial"/>
        </w:rPr>
      </w:pPr>
      <w:r w:rsidRPr="00AD334E">
        <w:rPr>
          <w:rFonts w:cs="Arial"/>
        </w:rPr>
        <w:t>19.0</w:t>
      </w:r>
      <w:r w:rsidRPr="00AD334E">
        <w:rPr>
          <w:rFonts w:cs="Arial"/>
        </w:rPr>
        <w:tab/>
      </w:r>
      <w:r w:rsidRPr="008A5AE9">
        <w:rPr>
          <w:rStyle w:val="Heading2Char"/>
        </w:rPr>
        <w:t>USE OF STATE EMPLOYEES' NAMES</w:t>
      </w:r>
      <w:r w:rsidRPr="00AD334E">
        <w:rPr>
          <w:rFonts w:cs="Arial"/>
          <w:b/>
          <w:bCs/>
          <w:u w:val="thick"/>
        </w:rPr>
        <w:t>.</w:t>
      </w:r>
      <w:r w:rsidRPr="00880A41">
        <w:rPr>
          <w:rFonts w:cs="Arial"/>
          <w:b/>
          <w:bCs/>
        </w:rPr>
        <w:t xml:space="preserve">  </w:t>
      </w:r>
      <w:r w:rsidRPr="00AD334E">
        <w:rPr>
          <w:rFonts w:cs="Arial"/>
        </w:rPr>
        <w:t>Vendor agrees not to use the names and addresses of State of California employees for any purpose not directly related to, and necessary for providing automotive repair/services for State agencies.</w:t>
      </w:r>
    </w:p>
    <w:p w:rsidR="00AD334E" w:rsidRPr="00AD334E" w:rsidRDefault="00880A41" w:rsidP="00880A41">
      <w:pPr>
        <w:ind w:left="900" w:hanging="900"/>
        <w:rPr>
          <w:rFonts w:cs="Arial"/>
        </w:rPr>
      </w:pPr>
      <w:r>
        <w:rPr>
          <w:rFonts w:cs="Arial"/>
        </w:rPr>
        <w:t>20.0</w:t>
      </w:r>
      <w:r>
        <w:rPr>
          <w:rFonts w:cs="Arial"/>
        </w:rPr>
        <w:tab/>
      </w:r>
      <w:r w:rsidR="00AD334E" w:rsidRPr="008A5AE9">
        <w:rPr>
          <w:rStyle w:val="Heading2Char"/>
        </w:rPr>
        <w:t>NATIONAL LABOR RELATIONS</w:t>
      </w:r>
      <w:r w:rsidR="00AD334E" w:rsidRPr="00880A41">
        <w:rPr>
          <w:rFonts w:cs="Arial"/>
          <w:b/>
          <w:bCs/>
          <w:u w:val="single"/>
        </w:rPr>
        <w:t>.</w:t>
      </w:r>
      <w:r w:rsidR="00AD334E" w:rsidRPr="00AD334E">
        <w:rPr>
          <w:rFonts w:cs="Arial"/>
          <w:b/>
          <w:bCs/>
        </w:rPr>
        <w:t xml:space="preserve">  </w:t>
      </w:r>
      <w:r w:rsidR="00AD334E" w:rsidRPr="00AD334E">
        <w:rPr>
          <w:rFonts w:cs="Arial"/>
        </w:rPr>
        <w:t>Vendor, by signing the Vendor Application Form, OFA</w:t>
      </w:r>
      <w:r w:rsidR="00635359">
        <w:rPr>
          <w:rFonts w:cs="Arial"/>
        </w:rPr>
        <w:t>M</w:t>
      </w:r>
      <w:r w:rsidR="00AD334E" w:rsidRPr="00AD334E">
        <w:rPr>
          <w:rFonts w:cs="Arial"/>
        </w:rPr>
        <w:t xml:space="preserve"> 50, Attachment 8, swears under penalty of perjury that no more than one final </w:t>
      </w:r>
      <w:r w:rsidRPr="00AD334E">
        <w:rPr>
          <w:rFonts w:cs="Arial"/>
        </w:rPr>
        <w:t>unappeasable</w:t>
      </w:r>
      <w:r w:rsidR="00AD334E" w:rsidRPr="00AD334E">
        <w:rPr>
          <w:rFonts w:cs="Arial"/>
        </w:rPr>
        <w:t xml:space="preserve"> finding of contempt of court by a federal court has been issued against the Vendor within the immediately preceding two-year period because of the Vendors failure to comply with an order of a federal court which orders the Vendor to comply with an order of the National Labor Relations Board.</w:t>
      </w:r>
    </w:p>
    <w:p w:rsidR="00AD334E" w:rsidRPr="00AD334E" w:rsidRDefault="00880A41" w:rsidP="00880A41">
      <w:pPr>
        <w:ind w:left="900" w:hanging="900"/>
        <w:rPr>
          <w:rFonts w:cs="Arial"/>
        </w:rPr>
      </w:pPr>
      <w:r>
        <w:rPr>
          <w:rFonts w:cs="Arial"/>
        </w:rPr>
        <w:t>21.0</w:t>
      </w:r>
      <w:r>
        <w:rPr>
          <w:rFonts w:cs="Arial"/>
        </w:rPr>
        <w:tab/>
      </w:r>
      <w:r w:rsidR="00AD334E" w:rsidRPr="008A5AE9">
        <w:rPr>
          <w:rStyle w:val="Heading2Char"/>
        </w:rPr>
        <w:t>VENDOR DATA RECORD</w:t>
      </w:r>
      <w:r w:rsidR="00AD334E" w:rsidRPr="00880A41">
        <w:rPr>
          <w:rFonts w:cs="Arial"/>
          <w:b/>
          <w:bCs/>
          <w:u w:val="single"/>
        </w:rPr>
        <w:t>.</w:t>
      </w:r>
      <w:r w:rsidR="00AD334E" w:rsidRPr="00AD334E">
        <w:rPr>
          <w:rFonts w:cs="Arial"/>
          <w:b/>
          <w:bCs/>
        </w:rPr>
        <w:t xml:space="preserve"> </w:t>
      </w:r>
      <w:r w:rsidR="00AD334E" w:rsidRPr="00AD334E">
        <w:rPr>
          <w:rFonts w:cs="Arial"/>
        </w:rPr>
        <w:t>Vendor shall prepare, sign and return a Vendor Data Record, STD. 204, provided as Attachment C.</w:t>
      </w:r>
    </w:p>
    <w:p w:rsidR="00AD334E" w:rsidRPr="00AD334E" w:rsidRDefault="00AD334E" w:rsidP="00880A41">
      <w:pPr>
        <w:ind w:left="900" w:hanging="900"/>
        <w:rPr>
          <w:rFonts w:cs="Arial"/>
        </w:rPr>
      </w:pPr>
      <w:r w:rsidRPr="00AD334E">
        <w:rPr>
          <w:rFonts w:cs="Arial"/>
        </w:rPr>
        <w:lastRenderedPageBreak/>
        <w:t>22.0</w:t>
      </w:r>
      <w:r w:rsidRPr="00AD334E">
        <w:rPr>
          <w:rFonts w:cs="Arial"/>
        </w:rPr>
        <w:tab/>
      </w:r>
      <w:r w:rsidRPr="008A5AE9">
        <w:rPr>
          <w:rStyle w:val="Heading2Char"/>
        </w:rPr>
        <w:t>DRUG-FREE WORKPLACE CERTIFICATION</w:t>
      </w:r>
      <w:r w:rsidRPr="00880A41">
        <w:rPr>
          <w:rFonts w:cs="Arial"/>
          <w:b/>
          <w:bCs/>
          <w:u w:val="single"/>
        </w:rPr>
        <w:t>.</w:t>
      </w:r>
      <w:r w:rsidRPr="00AD334E">
        <w:rPr>
          <w:rFonts w:cs="Arial"/>
          <w:b/>
          <w:bCs/>
        </w:rPr>
        <w:t xml:space="preserve">  </w:t>
      </w:r>
      <w:r w:rsidRPr="00AD334E">
        <w:rPr>
          <w:rFonts w:cs="Arial"/>
        </w:rPr>
        <w:t>Vendor shall prepare, sign and return a Drug-Free Workplace Certification, STD. 21, provided as Attachment D.</w:t>
      </w:r>
    </w:p>
    <w:p w:rsidR="00AD334E" w:rsidRPr="00AD334E" w:rsidRDefault="00AD334E" w:rsidP="00880A41">
      <w:pPr>
        <w:ind w:left="900" w:hanging="900"/>
        <w:rPr>
          <w:rFonts w:cs="Arial"/>
        </w:rPr>
      </w:pPr>
      <w:r w:rsidRPr="00AD334E">
        <w:rPr>
          <w:rFonts w:cs="Arial"/>
        </w:rPr>
        <w:t>23.0</w:t>
      </w:r>
      <w:r w:rsidRPr="00AD334E">
        <w:rPr>
          <w:rFonts w:cs="Arial"/>
        </w:rPr>
        <w:tab/>
      </w:r>
      <w:r w:rsidRPr="008A5AE9">
        <w:rPr>
          <w:rStyle w:val="Heading2Char"/>
        </w:rPr>
        <w:t>NONDISCRIMINATION CLAUSE</w:t>
      </w:r>
      <w:r w:rsidRPr="00880A41">
        <w:rPr>
          <w:rFonts w:cs="Arial"/>
          <w:b/>
          <w:bCs/>
          <w:u w:val="single"/>
        </w:rPr>
        <w:t>.</w:t>
      </w:r>
      <w:r w:rsidRPr="00AD334E">
        <w:rPr>
          <w:rFonts w:cs="Arial"/>
          <w:b/>
          <w:bCs/>
        </w:rPr>
        <w:t xml:space="preserve"> </w:t>
      </w:r>
      <w:r w:rsidRPr="00AD334E">
        <w:rPr>
          <w:rFonts w:cs="Arial"/>
        </w:rPr>
        <w:t>Nondiscrimination clause (OCP-1), STD. 17A, Attachment E, is attached and made part of the terms and conditions of this RFQ.</w:t>
      </w:r>
    </w:p>
    <w:p w:rsidR="00880A41" w:rsidRDefault="00880A41" w:rsidP="00880A41">
      <w:pPr>
        <w:ind w:left="900" w:hanging="900"/>
        <w:rPr>
          <w:rFonts w:cs="Arial"/>
        </w:rPr>
      </w:pPr>
      <w:r>
        <w:rPr>
          <w:rFonts w:cs="Arial"/>
        </w:rPr>
        <w:t>24.0</w:t>
      </w:r>
      <w:r>
        <w:rPr>
          <w:rFonts w:cs="Arial"/>
        </w:rPr>
        <w:tab/>
      </w:r>
      <w:r w:rsidR="00AD334E" w:rsidRPr="008A5AE9">
        <w:rPr>
          <w:rStyle w:val="Heading2Char"/>
        </w:rPr>
        <w:t>PREVENTATIVE MAINTENANCE SCHEDULE/SAFETY INSPECTION WORK SHEET</w:t>
      </w:r>
      <w:r w:rsidR="00AD334E" w:rsidRPr="00880A41">
        <w:rPr>
          <w:rFonts w:cs="Arial"/>
          <w:b/>
          <w:bCs/>
          <w:u w:val="single"/>
        </w:rPr>
        <w:t>.</w:t>
      </w:r>
      <w:r w:rsidR="00AD334E" w:rsidRPr="00AD334E">
        <w:rPr>
          <w:rFonts w:cs="Arial"/>
          <w:b/>
          <w:bCs/>
          <w:u w:val="single"/>
        </w:rPr>
        <w:t xml:space="preserve"> </w:t>
      </w:r>
      <w:r w:rsidR="00AD334E" w:rsidRPr="00AD334E">
        <w:rPr>
          <w:rFonts w:cs="Arial"/>
        </w:rPr>
        <w:t xml:space="preserve">Preventative Maintenance Schedule/Safety Inspection Work Sheet, OFA 35, Attachment F, is attached and made part of the terms and conditions of this RFQ. Vendor must provide a required 6 months, </w:t>
      </w:r>
      <w:r w:rsidR="008A5AE9">
        <w:rPr>
          <w:rFonts w:cs="Arial"/>
        </w:rPr>
        <w:t>6,000-mile</w:t>
      </w:r>
      <w:r w:rsidR="00AD334E" w:rsidRPr="00AD334E">
        <w:rPr>
          <w:rFonts w:cs="Arial"/>
        </w:rPr>
        <w:t xml:space="preserve"> minimum warranty on all parts, </w:t>
      </w:r>
      <w:r>
        <w:rPr>
          <w:rFonts w:cs="Arial"/>
        </w:rPr>
        <w:t>l</w:t>
      </w:r>
      <w:r w:rsidR="00AD334E" w:rsidRPr="00AD334E">
        <w:rPr>
          <w:rFonts w:cs="Arial"/>
        </w:rPr>
        <w:t xml:space="preserve">abor and </w:t>
      </w:r>
      <w:r>
        <w:rPr>
          <w:rFonts w:cs="Arial"/>
        </w:rPr>
        <w:t>repairs</w:t>
      </w:r>
    </w:p>
    <w:p w:rsidR="00880A41" w:rsidRPr="00880A41" w:rsidRDefault="00880A41" w:rsidP="00880A41">
      <w:pPr>
        <w:ind w:left="900" w:hanging="900"/>
        <w:rPr>
          <w:rFonts w:cs="Arial"/>
        </w:rPr>
      </w:pPr>
      <w:r>
        <w:rPr>
          <w:rFonts w:cs="Arial"/>
        </w:rPr>
        <w:t>25.0</w:t>
      </w:r>
      <w:r>
        <w:rPr>
          <w:rFonts w:cs="Arial"/>
        </w:rPr>
        <w:tab/>
      </w:r>
      <w:r w:rsidRPr="008A5AE9">
        <w:rPr>
          <w:rStyle w:val="Heading2Char"/>
        </w:rPr>
        <w:t>STATEMENT OF COMPLIANCE</w:t>
      </w:r>
      <w:r w:rsidRPr="00880A41">
        <w:rPr>
          <w:rFonts w:cs="Arial"/>
          <w:b/>
          <w:bCs/>
          <w:u w:val="thick"/>
        </w:rPr>
        <w:t>.</w:t>
      </w:r>
      <w:r w:rsidRPr="00880A41">
        <w:rPr>
          <w:rFonts w:cs="Arial"/>
          <w:b/>
          <w:bCs/>
        </w:rPr>
        <w:t xml:space="preserve"> </w:t>
      </w:r>
      <w:r w:rsidRPr="00880A41">
        <w:rPr>
          <w:rFonts w:cs="Arial"/>
        </w:rPr>
        <w:t>Vendors signature affixed hereon and dated shall constitute a certification under penalty of perjury under the laws of the State of California that the Vendor has, unless exempted, complied with the nondiscrimination program requirements of Government Code Section 12990 (a-f) and Title 2, California Code of Regulations, Section 8103.</w:t>
      </w:r>
    </w:p>
    <w:p w:rsidR="00880A41" w:rsidRPr="00880A41" w:rsidRDefault="00880A41" w:rsidP="00880A41">
      <w:pPr>
        <w:ind w:left="900" w:hanging="900"/>
        <w:rPr>
          <w:rFonts w:cs="Arial"/>
        </w:rPr>
      </w:pPr>
      <w:r w:rsidRPr="00880A41">
        <w:rPr>
          <w:rFonts w:cs="Arial"/>
        </w:rPr>
        <w:t>26.0</w:t>
      </w:r>
      <w:r w:rsidRPr="00880A41">
        <w:rPr>
          <w:rFonts w:cs="Arial"/>
        </w:rPr>
        <w:tab/>
      </w:r>
      <w:r w:rsidRPr="008A5AE9">
        <w:rPr>
          <w:rStyle w:val="Heading2Char"/>
        </w:rPr>
        <w:t>AUTHORIZATION TO DO BUSINESS</w:t>
      </w:r>
      <w:r w:rsidRPr="00880A41">
        <w:rPr>
          <w:rFonts w:cs="Arial"/>
          <w:b/>
          <w:bCs/>
          <w:u w:val="thick"/>
        </w:rPr>
        <w:t>.</w:t>
      </w:r>
      <w:r w:rsidRPr="00880A41">
        <w:rPr>
          <w:rFonts w:cs="Arial"/>
          <w:b/>
          <w:bCs/>
        </w:rPr>
        <w:t xml:space="preserve"> </w:t>
      </w:r>
      <w:r w:rsidRPr="00880A41">
        <w:rPr>
          <w:rFonts w:cs="Arial"/>
        </w:rPr>
        <w:t xml:space="preserve">Vendor must be authorized to do business in California. Vendor shall provide a copy of a current business license issued in California. Business Licenses </w:t>
      </w:r>
      <w:r w:rsidRPr="00880A41">
        <w:rPr>
          <w:rFonts w:cs="Arial"/>
          <w:b/>
          <w:bCs/>
        </w:rPr>
        <w:t xml:space="preserve">MUST </w:t>
      </w:r>
      <w:r w:rsidRPr="00880A41">
        <w:rPr>
          <w:rFonts w:cs="Arial"/>
        </w:rPr>
        <w:t>be kept current. Vendor shall provide updated copies to OFAM as they are renewed.</w:t>
      </w:r>
    </w:p>
    <w:p w:rsidR="00880A41" w:rsidRPr="00880A41" w:rsidRDefault="00880A41" w:rsidP="00880A41">
      <w:pPr>
        <w:ind w:left="900" w:hanging="900"/>
        <w:rPr>
          <w:rFonts w:cs="Arial"/>
        </w:rPr>
      </w:pPr>
      <w:r>
        <w:rPr>
          <w:rFonts w:cs="Arial"/>
        </w:rPr>
        <w:t>27.0</w:t>
      </w:r>
      <w:r>
        <w:rPr>
          <w:rFonts w:cs="Arial"/>
        </w:rPr>
        <w:tab/>
      </w:r>
      <w:r w:rsidRPr="008A5AE9">
        <w:rPr>
          <w:rStyle w:val="Heading2Char"/>
        </w:rPr>
        <w:t>AUDIT</w:t>
      </w:r>
      <w:r w:rsidRPr="00880A41">
        <w:rPr>
          <w:rFonts w:cs="Arial"/>
          <w:b/>
          <w:bCs/>
          <w:u w:val="thick"/>
        </w:rPr>
        <w:t>.</w:t>
      </w:r>
      <w:r w:rsidRPr="00880A41">
        <w:rPr>
          <w:rFonts w:cs="Arial"/>
          <w:b/>
          <w:bCs/>
        </w:rPr>
        <w:t xml:space="preserve">  </w:t>
      </w:r>
      <w:r w:rsidRPr="00880A41">
        <w:rPr>
          <w:rFonts w:cs="Arial"/>
        </w:rPr>
        <w:t>Vendor agrees that the DGS or its delegates will have the right to review, obtain and copy all records pertaining to services rendered. Vendor agrees to provide the State of California or its delegates with any relevant information requested and shall permit the State of California or its delegates access to its premises, upon reasonable notice, during normal business hours for the purpose of interviewing employees and inspecting and copying such books, records, accounts and other material that may be relevant to any matter relating to Vendors performance of its obligations under this Agreement. Vendor further agrees to maintain such records for a period of three (3) years after final payment for services. Under the terms and conditions of this Agreement and in accordance with Government Code Section 10532, Vendor is subject to the examination and audit by the Auditor General for a period of three (3) years after final payment for services rendered.</w:t>
      </w:r>
    </w:p>
    <w:p w:rsidR="00880A41" w:rsidRPr="00880A41" w:rsidRDefault="00880A41" w:rsidP="00880A41">
      <w:pPr>
        <w:ind w:left="900" w:hanging="900"/>
        <w:rPr>
          <w:rFonts w:cs="Arial"/>
        </w:rPr>
      </w:pPr>
      <w:r w:rsidRPr="00880A41">
        <w:rPr>
          <w:rFonts w:cs="Arial"/>
        </w:rPr>
        <w:t>28.0</w:t>
      </w:r>
      <w:r w:rsidRPr="00880A41">
        <w:rPr>
          <w:rFonts w:cs="Arial"/>
        </w:rPr>
        <w:tab/>
      </w:r>
      <w:r w:rsidRPr="008A5AE9">
        <w:rPr>
          <w:rStyle w:val="Heading2Char"/>
        </w:rPr>
        <w:t>AMENDMENT</w:t>
      </w:r>
      <w:r w:rsidRPr="00880A41">
        <w:rPr>
          <w:rFonts w:cs="Arial"/>
          <w:b/>
          <w:bCs/>
          <w:u w:val="thick"/>
        </w:rPr>
        <w:t>.</w:t>
      </w:r>
      <w:r w:rsidRPr="00880A41">
        <w:rPr>
          <w:rFonts w:cs="Arial"/>
          <w:b/>
          <w:bCs/>
        </w:rPr>
        <w:t xml:space="preserve">  </w:t>
      </w:r>
      <w:r w:rsidRPr="00880A41">
        <w:rPr>
          <w:rFonts w:cs="Arial"/>
        </w:rPr>
        <w:t xml:space="preserve">This Agreement may be amended in writing by either party at any time by mutual </w:t>
      </w:r>
      <w:r>
        <w:rPr>
          <w:rFonts w:cs="Arial"/>
        </w:rPr>
        <w:t>consent.</w:t>
      </w:r>
    </w:p>
    <w:p w:rsidR="00880A41" w:rsidRPr="00586B1E" w:rsidRDefault="00880A41" w:rsidP="00586B1E">
      <w:pPr>
        <w:numPr>
          <w:ilvl w:val="1"/>
          <w:numId w:val="1"/>
        </w:numPr>
        <w:ind w:left="900" w:hanging="900"/>
        <w:rPr>
          <w:rFonts w:cs="Arial"/>
        </w:rPr>
      </w:pPr>
      <w:r w:rsidRPr="00813530">
        <w:rPr>
          <w:b/>
          <w:u w:val="single"/>
        </w:rPr>
        <w:t>BUREAU OF AUTOMOTIVE REPAIR LICENSE</w:t>
      </w:r>
      <w:r w:rsidRPr="00813530">
        <w:t>.</w:t>
      </w:r>
      <w:r w:rsidRPr="00813530">
        <w:rPr>
          <w:rFonts w:cs="Arial"/>
          <w:b/>
          <w:bCs/>
        </w:rPr>
        <w:t xml:space="preserve"> </w:t>
      </w:r>
      <w:r w:rsidRPr="00880A41">
        <w:rPr>
          <w:rFonts w:cs="Arial"/>
        </w:rPr>
        <w:t xml:space="preserve">Vendor shall provide a copy of a current Bureau of Automotive Repair (BAR) License issued in California (if applicable). BAR Licenses </w:t>
      </w:r>
      <w:r w:rsidRPr="00880A41">
        <w:rPr>
          <w:rFonts w:cs="Arial"/>
          <w:b/>
          <w:bCs/>
        </w:rPr>
        <w:t xml:space="preserve">MUST </w:t>
      </w:r>
      <w:r w:rsidRPr="00880A41">
        <w:rPr>
          <w:rFonts w:cs="Arial"/>
        </w:rPr>
        <w:t>be kept current. Vendor shall provide updated copies to OFAM as they are renewed.</w:t>
      </w:r>
      <w:r w:rsidR="00586B1E">
        <w:rPr>
          <w:rFonts w:cs="Arial"/>
        </w:rPr>
        <w:br/>
      </w:r>
    </w:p>
    <w:p w:rsidR="00880A41" w:rsidRDefault="00880A41" w:rsidP="00693AAE">
      <w:pPr>
        <w:ind w:left="900"/>
        <w:rPr>
          <w:rFonts w:cs="Arial"/>
        </w:rPr>
        <w:sectPr w:rsidR="00880A41" w:rsidSect="00167E32">
          <w:type w:val="continuous"/>
          <w:pgSz w:w="12240" w:h="15840"/>
          <w:pgMar w:top="720" w:right="720" w:bottom="720" w:left="720" w:header="720" w:footer="720" w:gutter="0"/>
          <w:cols w:space="720" w:equalWidth="0">
            <w:col w:w="11060"/>
          </w:cols>
          <w:noEndnote/>
        </w:sectPr>
      </w:pPr>
      <w:r w:rsidRPr="00880A41">
        <w:rPr>
          <w:rFonts w:cs="Arial"/>
        </w:rPr>
        <w:t>A BAR License is required for any business that performs for compensation, repairs to, maintenance of or diagnosis of malfunctions of any of the following automotive or motorcycle components:</w:t>
      </w:r>
      <w:r>
        <w:rPr>
          <w:rFonts w:cs="Arial"/>
        </w:rPr>
        <w:br/>
      </w:r>
    </w:p>
    <w:p w:rsidR="00181C9E" w:rsidRDefault="00880A41" w:rsidP="00181C9E">
      <w:pPr>
        <w:ind w:left="1170"/>
        <w:rPr>
          <w:rFonts w:cs="Arial"/>
          <w:b/>
        </w:rPr>
      </w:pPr>
      <w:r w:rsidRPr="00693AAE">
        <w:rPr>
          <w:rFonts w:cs="Arial"/>
          <w:b/>
        </w:rPr>
        <w:t>AIR CONDITIONER</w:t>
      </w:r>
      <w:r w:rsidRPr="00693AAE">
        <w:rPr>
          <w:rFonts w:cs="Arial"/>
          <w:b/>
        </w:rPr>
        <w:br/>
        <w:t>BODY AND FRAME</w:t>
      </w:r>
      <w:r w:rsidRPr="00693AAE">
        <w:rPr>
          <w:rFonts w:cs="Arial"/>
          <w:b/>
        </w:rPr>
        <w:br/>
      </w:r>
      <w:r w:rsidR="00181C9E">
        <w:rPr>
          <w:rFonts w:cs="Arial"/>
          <w:b/>
        </w:rPr>
        <w:t>BRAKES</w:t>
      </w:r>
    </w:p>
    <w:p w:rsidR="00181C9E" w:rsidRDefault="00181C9E" w:rsidP="00181C9E">
      <w:pPr>
        <w:ind w:left="1170" w:right="-162"/>
        <w:rPr>
          <w:rFonts w:cs="Arial"/>
          <w:b/>
        </w:rPr>
      </w:pPr>
      <w:r>
        <w:rPr>
          <w:rFonts w:cs="Arial"/>
          <w:b/>
        </w:rPr>
        <w:t>TRANSMISSION</w:t>
      </w:r>
      <w:r>
        <w:rPr>
          <w:rFonts w:cs="Arial"/>
          <w:b/>
        </w:rPr>
        <w:br/>
        <w:t>STEERTING GEAR</w:t>
      </w:r>
      <w:r>
        <w:rPr>
          <w:rFonts w:cs="Arial"/>
          <w:b/>
        </w:rPr>
        <w:br/>
        <w:t>EXHAUST SYSTEM</w:t>
      </w:r>
      <w:r>
        <w:rPr>
          <w:rFonts w:cs="Arial"/>
          <w:b/>
        </w:rPr>
        <w:br/>
      </w:r>
      <w:r w:rsidR="00880A41" w:rsidRPr="00693AAE">
        <w:rPr>
          <w:rFonts w:cs="Arial"/>
          <w:b/>
        </w:rPr>
        <w:lastRenderedPageBreak/>
        <w:t>CLUTCH</w:t>
      </w:r>
      <w:r w:rsidR="00880A41" w:rsidRPr="00693AAE">
        <w:rPr>
          <w:rFonts w:cs="Arial"/>
          <w:b/>
        </w:rPr>
        <w:br/>
        <w:t>DRIVE TRAIN ASSEMBLY</w:t>
      </w:r>
      <w:r w:rsidR="00693AAE" w:rsidRPr="00693AAE">
        <w:rPr>
          <w:rFonts w:cs="Arial"/>
          <w:b/>
        </w:rPr>
        <w:br/>
        <w:t>ELECTRICAL SYSTEM</w:t>
      </w:r>
      <w:r w:rsidR="00693AAE" w:rsidRPr="00693AAE">
        <w:rPr>
          <w:rFonts w:cs="Arial"/>
          <w:b/>
        </w:rPr>
        <w:br/>
        <w:t>ENGINE</w:t>
      </w:r>
      <w:r>
        <w:rPr>
          <w:rFonts w:cs="Arial"/>
          <w:b/>
        </w:rPr>
        <w:br/>
        <w:t>OTHER AUTOMOTIVE/MOTORCYCLE</w:t>
      </w:r>
      <w:r>
        <w:rPr>
          <w:rFonts w:cs="Arial"/>
          <w:b/>
        </w:rPr>
        <w:br/>
        <w:t>COMPONENTS*</w:t>
      </w:r>
      <w:r w:rsidR="00693AAE" w:rsidRPr="00693AAE">
        <w:rPr>
          <w:rFonts w:cs="Arial"/>
          <w:b/>
        </w:rPr>
        <w:br/>
      </w:r>
      <w:r w:rsidRPr="00181C9E">
        <w:rPr>
          <w:rFonts w:cs="Arial"/>
        </w:rPr>
        <w:t>(Not specifically excluded)</w:t>
      </w:r>
    </w:p>
    <w:p w:rsidR="00880A41" w:rsidRPr="00693AAE" w:rsidRDefault="00880A41" w:rsidP="00181C9E">
      <w:pPr>
        <w:ind w:left="1170"/>
        <w:rPr>
          <w:rFonts w:cs="Arial"/>
          <w:b/>
        </w:rPr>
        <w:sectPr w:rsidR="00880A41" w:rsidRPr="00693AAE" w:rsidSect="00586B1E">
          <w:type w:val="continuous"/>
          <w:pgSz w:w="12240" w:h="15840"/>
          <w:pgMar w:top="900" w:right="760" w:bottom="280" w:left="460" w:header="720" w:footer="720" w:gutter="0"/>
          <w:cols w:num="2" w:space="720" w:equalWidth="0">
            <w:col w:w="5328" w:space="720"/>
            <w:col w:w="4972"/>
          </w:cols>
          <w:noEndnote/>
        </w:sectPr>
      </w:pPr>
      <w:r w:rsidRPr="00693AAE">
        <w:rPr>
          <w:rFonts w:cs="Arial"/>
          <w:b/>
        </w:rPr>
        <w:t>FUEL SYSTEM</w:t>
      </w:r>
      <w:r w:rsidRPr="00693AAE">
        <w:rPr>
          <w:rFonts w:cs="Arial"/>
          <w:b/>
        </w:rPr>
        <w:br/>
        <w:t>HEATER SY</w:t>
      </w:r>
      <w:r w:rsidR="00181C9E">
        <w:rPr>
          <w:rFonts w:cs="Arial"/>
          <w:b/>
        </w:rPr>
        <w:t>STEM</w:t>
      </w:r>
      <w:r w:rsidR="00181C9E">
        <w:rPr>
          <w:rFonts w:cs="Arial"/>
          <w:b/>
        </w:rPr>
        <w:br/>
        <w:t>GLASS COMPONENTS</w:t>
      </w:r>
      <w:r w:rsidR="00181C9E">
        <w:rPr>
          <w:rFonts w:cs="Arial"/>
          <w:b/>
        </w:rPr>
        <w:br/>
        <w:t>SUSPENSION</w:t>
      </w:r>
    </w:p>
    <w:p w:rsidR="00693AAE" w:rsidRPr="00693AAE" w:rsidRDefault="00693AAE" w:rsidP="00181C9E">
      <w:pPr>
        <w:ind w:left="1170"/>
        <w:rPr>
          <w:rFonts w:cs="Arial"/>
        </w:rPr>
      </w:pPr>
      <w:r>
        <w:rPr>
          <w:rFonts w:cs="Arial"/>
        </w:rPr>
        <w:br/>
      </w:r>
      <w:r w:rsidRPr="00693AAE">
        <w:rPr>
          <w:rFonts w:cs="Arial"/>
        </w:rPr>
        <w:t xml:space="preserve">A BAR License is </w:t>
      </w:r>
      <w:r w:rsidRPr="00693AAE">
        <w:rPr>
          <w:rFonts w:cs="Arial"/>
          <w:i/>
          <w:iCs/>
        </w:rPr>
        <w:t xml:space="preserve">not </w:t>
      </w:r>
      <w:r>
        <w:rPr>
          <w:rFonts w:cs="Arial"/>
        </w:rPr>
        <w:t>required for the following:</w:t>
      </w:r>
    </w:p>
    <w:p w:rsidR="00693AAE" w:rsidRDefault="00693AAE" w:rsidP="00693AAE">
      <w:pPr>
        <w:pStyle w:val="ListParagraph"/>
        <w:numPr>
          <w:ilvl w:val="0"/>
          <w:numId w:val="3"/>
        </w:numPr>
        <w:rPr>
          <w:rFonts w:cs="Arial"/>
        </w:rPr>
      </w:pPr>
      <w:r w:rsidRPr="00693AAE">
        <w:rPr>
          <w:rFonts w:cs="Arial"/>
        </w:rPr>
        <w:t>A business that services only vehicles over 6,000 GVW.</w:t>
      </w:r>
    </w:p>
    <w:p w:rsidR="00693AAE" w:rsidRDefault="00693AAE" w:rsidP="00693AAE">
      <w:pPr>
        <w:pStyle w:val="ListParagraph"/>
        <w:numPr>
          <w:ilvl w:val="0"/>
          <w:numId w:val="3"/>
        </w:numPr>
        <w:rPr>
          <w:rFonts w:cs="Arial"/>
        </w:rPr>
      </w:pPr>
      <w:r w:rsidRPr="00693AAE">
        <w:rPr>
          <w:rFonts w:cs="Arial"/>
        </w:rPr>
        <w:t>A business that performs only minor maintenance services to motor vehicles, i.e., window tinting, upholstery, etc.</w:t>
      </w:r>
    </w:p>
    <w:p w:rsidR="00693AAE" w:rsidRDefault="00693AAE" w:rsidP="00693AAE">
      <w:pPr>
        <w:pStyle w:val="ListParagraph"/>
        <w:numPr>
          <w:ilvl w:val="0"/>
          <w:numId w:val="3"/>
        </w:numPr>
        <w:rPr>
          <w:rFonts w:cs="Arial"/>
        </w:rPr>
      </w:pPr>
      <w:r w:rsidRPr="00693AAE">
        <w:rPr>
          <w:rFonts w:cs="Arial"/>
        </w:rPr>
        <w:t>A business that provides only towing/auto transport services.</w:t>
      </w:r>
    </w:p>
    <w:p w:rsidR="00693AAE" w:rsidRPr="00693AAE" w:rsidRDefault="00693AAE" w:rsidP="00693AAE">
      <w:pPr>
        <w:pStyle w:val="ListParagraph"/>
        <w:numPr>
          <w:ilvl w:val="0"/>
          <w:numId w:val="3"/>
        </w:numPr>
        <w:rPr>
          <w:rFonts w:cs="Arial"/>
        </w:rPr>
      </w:pPr>
      <w:r w:rsidRPr="00693AAE">
        <w:rPr>
          <w:rFonts w:cs="Arial"/>
        </w:rPr>
        <w:t>Machine shops that meet all of the following criteria:</w:t>
      </w:r>
      <w:r>
        <w:rPr>
          <w:rFonts w:cs="Arial"/>
        </w:rPr>
        <w:br/>
      </w:r>
    </w:p>
    <w:p w:rsidR="00693AAE" w:rsidRDefault="00693AAE" w:rsidP="00693AAE">
      <w:pPr>
        <w:pStyle w:val="ListParagraph"/>
        <w:numPr>
          <w:ilvl w:val="0"/>
          <w:numId w:val="4"/>
        </w:numPr>
        <w:rPr>
          <w:rFonts w:cs="Arial"/>
        </w:rPr>
      </w:pPr>
      <w:r w:rsidRPr="00693AAE">
        <w:rPr>
          <w:rFonts w:cs="Arial"/>
        </w:rPr>
        <w:t>Primary business is the wholesale supply of new or rebuilt automotive parts, and</w:t>
      </w:r>
    </w:p>
    <w:p w:rsidR="00693AAE" w:rsidRDefault="00693AAE" w:rsidP="00693AAE">
      <w:pPr>
        <w:pStyle w:val="ListParagraph"/>
        <w:numPr>
          <w:ilvl w:val="0"/>
          <w:numId w:val="4"/>
        </w:numPr>
        <w:rPr>
          <w:rFonts w:cs="Arial"/>
        </w:rPr>
      </w:pPr>
      <w:r w:rsidRPr="00693AAE">
        <w:rPr>
          <w:rFonts w:cs="Arial"/>
        </w:rPr>
        <w:t>Solely engages in the remanufacturing of individual automotive parts without compensation for warranty adjustments, and</w:t>
      </w:r>
    </w:p>
    <w:p w:rsidR="00693AAE" w:rsidRDefault="00693AAE" w:rsidP="00693AAE">
      <w:pPr>
        <w:pStyle w:val="ListParagraph"/>
        <w:numPr>
          <w:ilvl w:val="0"/>
          <w:numId w:val="4"/>
        </w:numPr>
        <w:rPr>
          <w:rFonts w:cs="Arial"/>
        </w:rPr>
      </w:pPr>
      <w:r>
        <w:rPr>
          <w:rFonts w:cs="Arial"/>
        </w:rPr>
        <w:t>Does not engage in repairing or diagnosing malfunctions of motor vehicles or motorcycles.</w:t>
      </w:r>
    </w:p>
    <w:p w:rsidR="00693AAE" w:rsidRDefault="00693AAE" w:rsidP="00693AAE">
      <w:pPr>
        <w:ind w:left="900"/>
        <w:rPr>
          <w:rFonts w:cs="Arial"/>
        </w:rPr>
      </w:pPr>
      <w:r>
        <w:rPr>
          <w:rFonts w:cs="Arial"/>
        </w:rPr>
        <w:t xml:space="preserve">Information concerning the CA Bureau of Automotive Repair and licensing procedures may be found on the </w:t>
      </w:r>
      <w:hyperlink r:id="rId14" w:history="1">
        <w:r w:rsidRPr="00693AAE">
          <w:rPr>
            <w:rStyle w:val="Hyperlink"/>
            <w:rFonts w:cs="Arial"/>
          </w:rPr>
          <w:t>California Bureau of Automotive Repair</w:t>
        </w:r>
      </w:hyperlink>
      <w:r>
        <w:rPr>
          <w:rFonts w:cs="Arial"/>
        </w:rPr>
        <w:t xml:space="preserve"> (</w:t>
      </w:r>
      <w:r w:rsidRPr="00693AAE">
        <w:rPr>
          <w:rFonts w:cs="Arial"/>
        </w:rPr>
        <w:t>https://www.bar.ca.gov/</w:t>
      </w:r>
      <w:r>
        <w:rPr>
          <w:rFonts w:cs="Arial"/>
        </w:rPr>
        <w:t>).</w:t>
      </w:r>
    </w:p>
    <w:p w:rsidR="00693AAE" w:rsidRPr="00693AAE" w:rsidRDefault="00693AAE" w:rsidP="00DA4170">
      <w:pPr>
        <w:ind w:left="900" w:hanging="900"/>
        <w:rPr>
          <w:rFonts w:cs="Arial"/>
          <w:bCs/>
        </w:rPr>
      </w:pPr>
      <w:r w:rsidRPr="00693AAE">
        <w:rPr>
          <w:rFonts w:cs="Arial"/>
          <w:bCs/>
        </w:rPr>
        <w:t>30.0</w:t>
      </w:r>
      <w:r w:rsidRPr="00693AAE">
        <w:rPr>
          <w:rFonts w:cs="Arial"/>
          <w:bCs/>
        </w:rPr>
        <w:tab/>
      </w:r>
      <w:r w:rsidRPr="001C04EB">
        <w:rPr>
          <w:rStyle w:val="Heading2Char"/>
        </w:rPr>
        <w:t>CLAIMS AND LOSSES</w:t>
      </w:r>
      <w:r w:rsidRPr="00693AAE">
        <w:rPr>
          <w:rFonts w:cs="Arial"/>
          <w:b/>
          <w:bCs/>
          <w:u w:val="single"/>
        </w:rPr>
        <w:t>.</w:t>
      </w:r>
      <w:r w:rsidRPr="00693AAE">
        <w:rPr>
          <w:rFonts w:cs="Arial"/>
          <w:bCs/>
        </w:rPr>
        <w:t xml:space="preserve"> Vendor agrees to indemnify, defend and save harmless the State, its officers, agents and employees from any and all claims and losses accruing or resulting to any and all contractors, subcontractors, material men, laborers and any other person, firm or corporation furnishing or supplying work services, materials or supplies in connection with the performance of services to the State, and from any and all claims and losses accruing or resulting to any person, firm or corporation who may be injured or damaged by Vendor in the performance of services to the State.</w:t>
      </w:r>
    </w:p>
    <w:p w:rsidR="00693AAE" w:rsidRPr="00693AAE" w:rsidRDefault="00693AAE" w:rsidP="00DA4170">
      <w:pPr>
        <w:ind w:left="900" w:hanging="900"/>
        <w:rPr>
          <w:rFonts w:cs="Arial"/>
          <w:bCs/>
        </w:rPr>
      </w:pPr>
      <w:r w:rsidRPr="00693AAE">
        <w:rPr>
          <w:rFonts w:cs="Arial"/>
          <w:bCs/>
        </w:rPr>
        <w:t>31. 0</w:t>
      </w:r>
      <w:r w:rsidRPr="00693AAE">
        <w:rPr>
          <w:rFonts w:cs="Arial"/>
          <w:bCs/>
        </w:rPr>
        <w:tab/>
      </w:r>
      <w:r w:rsidRPr="001C04EB">
        <w:rPr>
          <w:rStyle w:val="Heading2Char"/>
        </w:rPr>
        <w:t>CONFIDENTIALITY</w:t>
      </w:r>
      <w:r w:rsidRPr="00693AAE">
        <w:rPr>
          <w:rFonts w:cs="Arial"/>
          <w:b/>
          <w:bCs/>
          <w:u w:val="single"/>
        </w:rPr>
        <w:t>.</w:t>
      </w:r>
      <w:r w:rsidRPr="00693AAE">
        <w:rPr>
          <w:rFonts w:cs="Arial"/>
          <w:bCs/>
        </w:rPr>
        <w:t xml:space="preserve"> Vendor shall keep information related to all contracts and subcontracts in strict confidence. Other than reports submitted to the State and client agencies, Vendor shall not publish, reproduce or otherwise divulge such information in whole or in part, in any manner or form, or authorize or permit others to do so, taking such reasonable measures as are</w:t>
      </w:r>
      <w:r>
        <w:rPr>
          <w:rFonts w:cs="Arial"/>
          <w:bCs/>
        </w:rPr>
        <w:t xml:space="preserve"> </w:t>
      </w:r>
      <w:r w:rsidRPr="00693AAE">
        <w:rPr>
          <w:rFonts w:cs="Arial"/>
          <w:bCs/>
        </w:rPr>
        <w:t xml:space="preserve">necessary to restrict access to the information </w:t>
      </w:r>
      <w:r w:rsidR="00D176DB">
        <w:rPr>
          <w:rFonts w:cs="Arial"/>
          <w:bCs/>
        </w:rPr>
        <w:t xml:space="preserve">while </w:t>
      </w:r>
      <w:r w:rsidRPr="00693AAE">
        <w:rPr>
          <w:rFonts w:cs="Arial"/>
          <w:bCs/>
        </w:rPr>
        <w:t>in Vendors possession to those employees on Vendors staff who must have the information on a "need-to-know" basis, and Vendor agrees to immediately notify, in writing, the client agency in the event Vendor determines or has reason to suspect a breach of these requirements.</w:t>
      </w:r>
    </w:p>
    <w:p w:rsidR="00693AAE" w:rsidRPr="00693AAE" w:rsidRDefault="00693AAE" w:rsidP="00DA4170">
      <w:pPr>
        <w:ind w:left="900" w:hanging="900"/>
        <w:rPr>
          <w:rFonts w:cs="Arial"/>
          <w:bCs/>
        </w:rPr>
      </w:pPr>
      <w:r>
        <w:rPr>
          <w:rFonts w:cs="Arial"/>
          <w:bCs/>
        </w:rPr>
        <w:t>32.0</w:t>
      </w:r>
      <w:r>
        <w:rPr>
          <w:rFonts w:cs="Arial"/>
          <w:bCs/>
        </w:rPr>
        <w:tab/>
      </w:r>
      <w:r w:rsidRPr="001C04EB">
        <w:rPr>
          <w:rStyle w:val="Heading2Char"/>
        </w:rPr>
        <w:t>SUPERVISION</w:t>
      </w:r>
      <w:r w:rsidRPr="00693AAE">
        <w:rPr>
          <w:rFonts w:cs="Arial"/>
          <w:b/>
          <w:bCs/>
          <w:u w:val="single"/>
        </w:rPr>
        <w:t>.</w:t>
      </w:r>
      <w:r w:rsidRPr="00693AAE">
        <w:rPr>
          <w:rFonts w:cs="Arial"/>
          <w:bCs/>
        </w:rPr>
        <w:t xml:space="preserve"> Vendor agrees to have a supervisor or a responsible managing employee available during hours of service operation for customer contact and quality control purposes.</w:t>
      </w:r>
    </w:p>
    <w:p w:rsidR="00FE1C59" w:rsidRDefault="00FE1C59" w:rsidP="00693AAE">
      <w:pPr>
        <w:ind w:left="900" w:hanging="900"/>
        <w:rPr>
          <w:rFonts w:cs="Arial"/>
          <w:bCs/>
        </w:rPr>
      </w:pPr>
    </w:p>
    <w:p w:rsidR="00693AAE" w:rsidRPr="00693AAE" w:rsidRDefault="00693AAE" w:rsidP="00DA4170">
      <w:pPr>
        <w:ind w:left="900" w:hanging="900"/>
        <w:rPr>
          <w:rFonts w:cs="Arial"/>
          <w:bCs/>
        </w:rPr>
      </w:pPr>
      <w:r w:rsidRPr="00693AAE">
        <w:rPr>
          <w:rFonts w:cs="Arial"/>
          <w:bCs/>
        </w:rPr>
        <w:lastRenderedPageBreak/>
        <w:t>33.0</w:t>
      </w:r>
      <w:r w:rsidRPr="00693AAE">
        <w:rPr>
          <w:rFonts w:cs="Arial"/>
          <w:bCs/>
        </w:rPr>
        <w:tab/>
      </w:r>
      <w:r w:rsidRPr="001C04EB">
        <w:rPr>
          <w:rStyle w:val="Heading2Char"/>
        </w:rPr>
        <w:t>SECURITY</w:t>
      </w:r>
      <w:r w:rsidRPr="00693AAE">
        <w:rPr>
          <w:rFonts w:cs="Arial"/>
          <w:b/>
          <w:bCs/>
          <w:u w:val="single"/>
        </w:rPr>
        <w:t>.</w:t>
      </w:r>
      <w:r w:rsidRPr="00693AAE">
        <w:rPr>
          <w:rFonts w:cs="Arial"/>
          <w:bCs/>
        </w:rPr>
        <w:t xml:space="preserve"> Vendor agrees to provide safe off street parking and locked storage for State vehicles.</w:t>
      </w:r>
    </w:p>
    <w:p w:rsidR="00693AAE" w:rsidRPr="00693AAE" w:rsidRDefault="00693AAE" w:rsidP="00DA4170">
      <w:pPr>
        <w:numPr>
          <w:ilvl w:val="1"/>
          <w:numId w:val="5"/>
        </w:numPr>
        <w:ind w:left="900" w:hanging="900"/>
        <w:rPr>
          <w:rFonts w:cs="Arial"/>
          <w:bCs/>
        </w:rPr>
      </w:pPr>
      <w:r w:rsidRPr="00813530">
        <w:rPr>
          <w:b/>
          <w:u w:val="single"/>
        </w:rPr>
        <w:t>INSURANCE</w:t>
      </w:r>
      <w:r w:rsidRPr="00813530">
        <w:t>.</w:t>
      </w:r>
      <w:r w:rsidRPr="00693AAE">
        <w:rPr>
          <w:rFonts w:cs="Arial"/>
          <w:bCs/>
        </w:rPr>
        <w:t xml:space="preserve"> Vendor must have or obtain the following types of general business insurance and return the insurance certification with your response to this RFQ:</w:t>
      </w:r>
    </w:p>
    <w:p w:rsidR="00344B95" w:rsidRDefault="00693AAE" w:rsidP="00344B95">
      <w:pPr>
        <w:pStyle w:val="ListParagraph"/>
        <w:numPr>
          <w:ilvl w:val="0"/>
          <w:numId w:val="6"/>
        </w:numPr>
        <w:rPr>
          <w:rFonts w:cs="Arial"/>
          <w:bCs/>
        </w:rPr>
      </w:pPr>
      <w:r w:rsidRPr="00344B95">
        <w:rPr>
          <w:rFonts w:cs="Arial"/>
          <w:bCs/>
          <w:i/>
          <w:iCs/>
        </w:rPr>
        <w:t xml:space="preserve">Garagekeepers Legal Liability Insurance: </w:t>
      </w:r>
      <w:r w:rsidRPr="00344B95">
        <w:rPr>
          <w:rFonts w:cs="Arial"/>
          <w:bCs/>
        </w:rPr>
        <w:t>Vendor shall maintain garagekeepers legal liability insurance covering physical damage sustained to State vehicles while in the possession of Vendor. Coverage shall be written for sufficient limits to cover any and all vehicles in custody of the Vendor at a given time.</w:t>
      </w:r>
    </w:p>
    <w:p w:rsidR="00344B95" w:rsidRDefault="00344B95" w:rsidP="00344B95">
      <w:pPr>
        <w:pStyle w:val="ListParagraph"/>
        <w:ind w:left="1620"/>
        <w:rPr>
          <w:rFonts w:cs="Arial"/>
          <w:bCs/>
        </w:rPr>
      </w:pPr>
    </w:p>
    <w:p w:rsidR="00693AAE" w:rsidRPr="00344B95" w:rsidRDefault="00693AAE" w:rsidP="00693AAE">
      <w:pPr>
        <w:pStyle w:val="ListParagraph"/>
        <w:numPr>
          <w:ilvl w:val="0"/>
          <w:numId w:val="6"/>
        </w:numPr>
        <w:rPr>
          <w:rFonts w:cs="Arial"/>
          <w:bCs/>
        </w:rPr>
      </w:pPr>
      <w:r w:rsidRPr="00344B95">
        <w:rPr>
          <w:rFonts w:cs="Arial"/>
          <w:bCs/>
          <w:i/>
          <w:iCs/>
        </w:rPr>
        <w:t xml:space="preserve">Garage·Liabillty Insurance: </w:t>
      </w:r>
      <w:r w:rsidRPr="00344B95">
        <w:rPr>
          <w:rFonts w:cs="Arial"/>
          <w:bCs/>
        </w:rPr>
        <w:t>Vendor shall maintain garage liability insurance with limits of not less than $1,000,000 per occurrence for bodily injury and property damage liability combined. The policy shall include coverage for</w:t>
      </w:r>
      <w:r w:rsidR="00344B95">
        <w:rPr>
          <w:rFonts w:cs="Arial"/>
          <w:bCs/>
        </w:rPr>
        <w:t xml:space="preserve"> l</w:t>
      </w:r>
      <w:r w:rsidRPr="00344B95">
        <w:rPr>
          <w:rFonts w:cs="Arial"/>
          <w:bCs/>
        </w:rPr>
        <w:t>iabilities arising out of premises, operations, independent contractors, products, completed operations, personal and advertising injury, and liability assumed under an insured contract. Coverage limits shall apply separately to each location at which the Vendor operates.</w:t>
      </w:r>
    </w:p>
    <w:p w:rsidR="00693AAE" w:rsidRPr="00693AAE" w:rsidRDefault="00693AAE" w:rsidP="00344B95">
      <w:pPr>
        <w:ind w:left="1980"/>
        <w:rPr>
          <w:rFonts w:cs="Arial"/>
          <w:bCs/>
        </w:rPr>
      </w:pPr>
      <w:r w:rsidRPr="00344B95">
        <w:rPr>
          <w:rFonts w:cs="Arial"/>
          <w:b/>
          <w:bCs/>
        </w:rPr>
        <w:t>Please Note:</w:t>
      </w:r>
      <w:r w:rsidRPr="00693AAE">
        <w:rPr>
          <w:rFonts w:cs="Arial"/>
          <w:bCs/>
        </w:rPr>
        <w:t xml:space="preserve"> The following additional insurance language MUST be included with the Garage Liability and Garagekeepers Legal Liability insurance certification sheet or your company will not become an approved vendor with the State of California and your response to this RFQ will be returned to you:</w:t>
      </w:r>
    </w:p>
    <w:p w:rsidR="00693AAE" w:rsidRPr="00693AAE" w:rsidRDefault="00693AAE" w:rsidP="00344B95">
      <w:pPr>
        <w:ind w:left="1923"/>
        <w:rPr>
          <w:rFonts w:cs="Arial"/>
          <w:bCs/>
        </w:rPr>
      </w:pPr>
      <w:r w:rsidRPr="00693AAE">
        <w:rPr>
          <w:rFonts w:cs="Arial"/>
          <w:bCs/>
        </w:rPr>
        <w:t>"The State of California, its officers, agents, employees and servants are additional insureds, but only insofar as the operations under this Agreement are concerned."</w:t>
      </w:r>
    </w:p>
    <w:p w:rsidR="00693AAE" w:rsidRDefault="00693AAE" w:rsidP="00344B95">
      <w:pPr>
        <w:pStyle w:val="ListParagraph"/>
        <w:numPr>
          <w:ilvl w:val="0"/>
          <w:numId w:val="7"/>
        </w:numPr>
        <w:rPr>
          <w:rFonts w:cs="Arial"/>
          <w:bCs/>
        </w:rPr>
      </w:pPr>
      <w:r w:rsidRPr="00344B95">
        <w:rPr>
          <w:rFonts w:cs="Arial"/>
          <w:bCs/>
          <w:i/>
          <w:iCs/>
        </w:rPr>
        <w:t xml:space="preserve">Standard Workers Compensation and Employers Liability Insurance: </w:t>
      </w:r>
      <w:r w:rsidRPr="00344B95">
        <w:rPr>
          <w:rFonts w:cs="Arial"/>
          <w:bCs/>
        </w:rPr>
        <w:t>Vendor shall maintain statutory workers</w:t>
      </w:r>
      <w:r w:rsidR="00344B95">
        <w:rPr>
          <w:rFonts w:cs="Arial"/>
          <w:bCs/>
        </w:rPr>
        <w:t>’</w:t>
      </w:r>
      <w:r w:rsidRPr="00344B95">
        <w:rPr>
          <w:rFonts w:cs="Arial"/>
          <w:bCs/>
        </w:rPr>
        <w:t xml:space="preserve"> compensation and </w:t>
      </w:r>
      <w:r w:rsidR="00344B95" w:rsidRPr="00344B95">
        <w:rPr>
          <w:rFonts w:cs="Arial"/>
          <w:bCs/>
        </w:rPr>
        <w:t>employers’</w:t>
      </w:r>
      <w:r w:rsidRPr="00344B95">
        <w:rPr>
          <w:rFonts w:cs="Arial"/>
          <w:bCs/>
        </w:rPr>
        <w:t xml:space="preserve"> liability coverage for all its employees who will be</w:t>
      </w:r>
      <w:r w:rsidR="00344B95">
        <w:rPr>
          <w:rFonts w:cs="Arial"/>
          <w:bCs/>
        </w:rPr>
        <w:t xml:space="preserve"> </w:t>
      </w:r>
      <w:r w:rsidR="00344B95" w:rsidRPr="00344B95">
        <w:rPr>
          <w:rFonts w:cs="Arial"/>
          <w:bCs/>
        </w:rPr>
        <w:t>engaged in the performance of this Agreement, including special coverage extensions where applicable.  Employers liability limits of $1,000,000 shall be required.</w:t>
      </w:r>
    </w:p>
    <w:p w:rsidR="00344B95" w:rsidRDefault="00344B95" w:rsidP="00344B95">
      <w:pPr>
        <w:pStyle w:val="ListParagraph"/>
        <w:ind w:left="1620"/>
        <w:rPr>
          <w:rFonts w:cs="Arial"/>
          <w:bCs/>
          <w:i/>
          <w:iCs/>
        </w:rPr>
      </w:pPr>
    </w:p>
    <w:p w:rsidR="00344B95" w:rsidRDefault="00344B95" w:rsidP="00344B95">
      <w:pPr>
        <w:pStyle w:val="ListParagraph"/>
        <w:numPr>
          <w:ilvl w:val="0"/>
          <w:numId w:val="8"/>
        </w:numPr>
        <w:rPr>
          <w:rFonts w:cs="Arial"/>
          <w:bCs/>
        </w:rPr>
      </w:pPr>
      <w:r>
        <w:rPr>
          <w:rFonts w:cs="Arial"/>
          <w:bCs/>
        </w:rPr>
        <w:t>Insurance companies must be acceptable to the OFAM. If self-insured. Review of financial information may be required.</w:t>
      </w:r>
    </w:p>
    <w:p w:rsidR="00344B95" w:rsidRDefault="00344B95" w:rsidP="00344B95">
      <w:pPr>
        <w:pStyle w:val="ListParagraph"/>
        <w:numPr>
          <w:ilvl w:val="0"/>
          <w:numId w:val="8"/>
        </w:numPr>
        <w:rPr>
          <w:rFonts w:cs="Arial"/>
          <w:bCs/>
        </w:rPr>
      </w:pPr>
      <w:r>
        <w:rPr>
          <w:rFonts w:cs="Arial"/>
          <w:bCs/>
        </w:rPr>
        <w:t xml:space="preserve">Insurance coverage must be in force for </w:t>
      </w:r>
      <w:r w:rsidRPr="00344B95">
        <w:rPr>
          <w:rFonts w:cs="Arial"/>
          <w:bCs/>
        </w:rPr>
        <w:t>complete term of this Agreement. If insurance expires during term of this Agreement, a new certificate must b</w:t>
      </w:r>
      <w:r w:rsidR="001B6F8F">
        <w:rPr>
          <w:rFonts w:cs="Arial"/>
          <w:bCs/>
        </w:rPr>
        <w:t>e received by the OFAM within 10</w:t>
      </w:r>
      <w:r w:rsidRPr="00344B95">
        <w:rPr>
          <w:rFonts w:cs="Arial"/>
          <w:bCs/>
        </w:rPr>
        <w:t xml:space="preserve"> (ten) days of the expiration date. The new insurance must meet the terms and conditions of this Agreement.</w:t>
      </w:r>
    </w:p>
    <w:p w:rsidR="00344B95" w:rsidRPr="00344B95" w:rsidRDefault="00344B95" w:rsidP="00344B95">
      <w:pPr>
        <w:pStyle w:val="ListParagraph"/>
        <w:numPr>
          <w:ilvl w:val="0"/>
          <w:numId w:val="8"/>
        </w:numPr>
        <w:rPr>
          <w:rFonts w:cs="Arial"/>
          <w:bCs/>
        </w:rPr>
      </w:pPr>
      <w:r w:rsidRPr="00344B95">
        <w:rPr>
          <w:rFonts w:cs="Arial"/>
          <w:bCs/>
        </w:rPr>
        <w:t>Vendor is responsible for any deductible or self-insured retention contained within the insurance program.</w:t>
      </w:r>
    </w:p>
    <w:p w:rsidR="00344B95" w:rsidRPr="00344B95" w:rsidRDefault="00344B95" w:rsidP="00344B95">
      <w:pPr>
        <w:pStyle w:val="ListParagraph"/>
        <w:numPr>
          <w:ilvl w:val="0"/>
          <w:numId w:val="8"/>
        </w:numPr>
        <w:rPr>
          <w:rFonts w:cs="Arial"/>
          <w:bCs/>
        </w:rPr>
      </w:pPr>
      <w:r w:rsidRPr="00344B95">
        <w:rPr>
          <w:rFonts w:cs="Arial"/>
          <w:bCs/>
        </w:rPr>
        <w:t>In the event Vendor fails to keep in effect at an times the specified insurance coverage, the OFAM may, in addition to any other remedies it may have, terminate this Agreement upon the occurrence of such event, subject to the provisions of this Agreement.</w:t>
      </w:r>
    </w:p>
    <w:p w:rsidR="00344B95" w:rsidRPr="00344B95" w:rsidRDefault="00344B95" w:rsidP="00344B95">
      <w:pPr>
        <w:pStyle w:val="ListParagraph"/>
        <w:numPr>
          <w:ilvl w:val="0"/>
          <w:numId w:val="8"/>
        </w:numPr>
        <w:rPr>
          <w:rFonts w:cs="Arial"/>
          <w:bCs/>
        </w:rPr>
      </w:pPr>
      <w:r w:rsidRPr="00344B95">
        <w:rPr>
          <w:rFonts w:cs="Arial"/>
          <w:bCs/>
        </w:rPr>
        <w:t>Any insurance required to be carried shall be primary, and not excess, to any other insurance carried by the State.</w:t>
      </w:r>
    </w:p>
    <w:p w:rsidR="00344B95" w:rsidRPr="00344B95" w:rsidRDefault="00344B95" w:rsidP="00344B95">
      <w:pPr>
        <w:pStyle w:val="ListParagraph"/>
        <w:numPr>
          <w:ilvl w:val="0"/>
          <w:numId w:val="8"/>
        </w:numPr>
        <w:rPr>
          <w:rFonts w:cs="Arial"/>
          <w:bCs/>
        </w:rPr>
      </w:pPr>
      <w:r w:rsidRPr="00344B95">
        <w:rPr>
          <w:rFonts w:cs="Arial"/>
          <w:bCs/>
        </w:rPr>
        <w:t xml:space="preserve">Certificates of Insurance-must be provided as evidence of insurance for each of the coverages listed above. Each certificate shall provide that the State of </w:t>
      </w:r>
      <w:r w:rsidRPr="00344B95">
        <w:rPr>
          <w:rFonts w:cs="Arial"/>
          <w:bCs/>
        </w:rPr>
        <w:lastRenderedPageBreak/>
        <w:t xml:space="preserve">California receives thirty (30) days advance notice of cancellation. The required certificates must be on file with the OFAM prior to the automotive repair/service vendor providing services to the State. (Submit required certificates with Response Check List, Attachment A) </w:t>
      </w:r>
      <w:r w:rsidRPr="00344B95">
        <w:rPr>
          <w:rFonts w:cs="Arial"/>
          <w:b/>
          <w:bCs/>
        </w:rPr>
        <w:t>Questions concerning insurance coverage should be directed toward insurance brokers or carriers.</w:t>
      </w:r>
    </w:p>
    <w:p w:rsidR="00344B95" w:rsidRPr="00344B95" w:rsidRDefault="00344B95" w:rsidP="00344B95">
      <w:pPr>
        <w:ind w:left="1440"/>
        <w:rPr>
          <w:rFonts w:cs="Arial"/>
          <w:bCs/>
        </w:rPr>
      </w:pPr>
      <w:r>
        <w:rPr>
          <w:rFonts w:cs="Arial"/>
          <w:bCs/>
        </w:rPr>
        <w:t xml:space="preserve">All insurance certificates </w:t>
      </w:r>
      <w:r w:rsidRPr="00344B95">
        <w:rPr>
          <w:rFonts w:cs="Arial"/>
          <w:b/>
          <w:bCs/>
        </w:rPr>
        <w:t>MUST</w:t>
      </w:r>
      <w:r>
        <w:rPr>
          <w:rFonts w:cs="Arial"/>
          <w:bCs/>
        </w:rPr>
        <w:t xml:space="preserve"> be kept current. Vendor shall provide updated copies to OFAM as they are renewed.</w:t>
      </w:r>
    </w:p>
    <w:p w:rsidR="00C97542" w:rsidRDefault="00344B95" w:rsidP="00DA4170">
      <w:pPr>
        <w:ind w:left="900" w:hanging="900"/>
        <w:rPr>
          <w:rFonts w:cs="Arial"/>
        </w:rPr>
      </w:pPr>
      <w:r>
        <w:rPr>
          <w:rFonts w:cs="Arial"/>
        </w:rPr>
        <w:t>35.0</w:t>
      </w:r>
      <w:r>
        <w:rPr>
          <w:rFonts w:cs="Arial"/>
        </w:rPr>
        <w:tab/>
      </w:r>
      <w:r w:rsidRPr="001C04EB">
        <w:rPr>
          <w:rStyle w:val="Heading2Char"/>
        </w:rPr>
        <w:t>ESTABLISHED AUTOMOTIVE REPAIR/SERVICE VENDORS</w:t>
      </w:r>
      <w:r>
        <w:rPr>
          <w:rFonts w:cs="Arial"/>
        </w:rPr>
        <w:t>. Vendors seeking to be authorized to do business with the State must have been in business as an automotive repair</w:t>
      </w:r>
      <w:r w:rsidR="00C97542">
        <w:rPr>
          <w:rFonts w:cs="Arial"/>
        </w:rPr>
        <w:t>/</w:t>
      </w:r>
      <w:r w:rsidR="00C97542" w:rsidRPr="00C97542">
        <w:rPr>
          <w:rFonts w:eastAsiaTheme="minorEastAsia" w:cs="Arial"/>
          <w:color w:val="2A2A2A"/>
          <w:w w:val="105"/>
          <w:sz w:val="21"/>
          <w:szCs w:val="21"/>
        </w:rPr>
        <w:t xml:space="preserve"> </w:t>
      </w:r>
      <w:r w:rsidR="00C97542" w:rsidRPr="00C97542">
        <w:rPr>
          <w:rFonts w:cs="Arial"/>
        </w:rPr>
        <w:t>service vendor for a minimum of one year prior to date the Vendor Application Form, OFA</w:t>
      </w:r>
      <w:r w:rsidR="00635359">
        <w:rPr>
          <w:rFonts w:cs="Arial"/>
        </w:rPr>
        <w:t>M</w:t>
      </w:r>
      <w:r w:rsidR="00C97542" w:rsidRPr="00C97542">
        <w:rPr>
          <w:rFonts w:cs="Arial"/>
        </w:rPr>
        <w:t xml:space="preserve"> 50, Attachment B, is completed and signed.</w:t>
      </w:r>
    </w:p>
    <w:p w:rsidR="00C97542" w:rsidRPr="00C97542" w:rsidRDefault="00C97542" w:rsidP="00DA4170">
      <w:pPr>
        <w:numPr>
          <w:ilvl w:val="1"/>
          <w:numId w:val="10"/>
        </w:numPr>
        <w:ind w:hanging="832"/>
        <w:rPr>
          <w:rFonts w:cs="Arial"/>
        </w:rPr>
      </w:pPr>
      <w:r w:rsidRPr="00813530">
        <w:rPr>
          <w:b/>
          <w:u w:val="single"/>
        </w:rPr>
        <w:t>FALSE CERTIFICATION</w:t>
      </w:r>
      <w:r w:rsidRPr="00813530">
        <w:t>.</w:t>
      </w:r>
      <w:r>
        <w:rPr>
          <w:rFonts w:cs="Arial"/>
        </w:rPr>
        <w:t xml:space="preserve"> </w:t>
      </w:r>
      <w:r w:rsidRPr="00C97542">
        <w:rPr>
          <w:rFonts w:cs="Arial"/>
        </w:rPr>
        <w:t>Failure to comply with the above requirements may result in termination of this Agreement to provide services, and Vendor may be ineligible for future Nonexclusive Agreements if the State determines that either of the following has occurred:</w:t>
      </w:r>
    </w:p>
    <w:p w:rsidR="00C97542" w:rsidRDefault="00C97542" w:rsidP="00C97542">
      <w:pPr>
        <w:pStyle w:val="ListParagraph"/>
        <w:numPr>
          <w:ilvl w:val="0"/>
          <w:numId w:val="11"/>
        </w:numPr>
        <w:rPr>
          <w:rFonts w:cs="Arial"/>
        </w:rPr>
      </w:pPr>
      <w:r w:rsidRPr="00C97542">
        <w:rPr>
          <w:rFonts w:cs="Arial"/>
        </w:rPr>
        <w:t>Vendor has made false certification, or</w:t>
      </w:r>
    </w:p>
    <w:p w:rsidR="00C97542" w:rsidRDefault="00C97542" w:rsidP="00C97542">
      <w:pPr>
        <w:pStyle w:val="ListParagraph"/>
        <w:numPr>
          <w:ilvl w:val="0"/>
          <w:numId w:val="11"/>
        </w:numPr>
        <w:rPr>
          <w:rFonts w:cs="Arial"/>
        </w:rPr>
      </w:pPr>
      <w:r w:rsidRPr="00C97542">
        <w:rPr>
          <w:rFonts w:cs="Arial"/>
        </w:rPr>
        <w:t>Vendor violates the certification by failing to carry out the requirements as noted above</w:t>
      </w:r>
      <w:r>
        <w:rPr>
          <w:rFonts w:cs="Arial"/>
        </w:rPr>
        <w:t>.</w:t>
      </w:r>
    </w:p>
    <w:p w:rsidR="00C97542" w:rsidRDefault="00C97542" w:rsidP="00DA4170">
      <w:pPr>
        <w:ind w:left="900" w:hanging="900"/>
        <w:rPr>
          <w:rFonts w:cs="Arial"/>
        </w:rPr>
      </w:pPr>
      <w:r>
        <w:rPr>
          <w:rFonts w:cs="Arial"/>
        </w:rPr>
        <w:t>37.0</w:t>
      </w:r>
      <w:r>
        <w:rPr>
          <w:rFonts w:cs="Arial"/>
        </w:rPr>
        <w:tab/>
      </w:r>
      <w:r w:rsidRPr="001C04EB">
        <w:rPr>
          <w:rStyle w:val="Heading2Char"/>
        </w:rPr>
        <w:t>RFQ RESPONSE</w:t>
      </w:r>
      <w:r w:rsidRPr="00C97542">
        <w:rPr>
          <w:rFonts w:cs="Arial"/>
          <w:b/>
          <w:u w:val="single"/>
        </w:rPr>
        <w:t>.</w:t>
      </w:r>
      <w:r>
        <w:rPr>
          <w:rFonts w:cs="Arial"/>
        </w:rPr>
        <w:t xml:space="preserve"> The RFQ response may be sent by mail, courier service or submitted in person. Send the RFQ response to:</w:t>
      </w:r>
    </w:p>
    <w:p w:rsidR="00C97542" w:rsidRDefault="00C97542" w:rsidP="00C97542">
      <w:pPr>
        <w:ind w:left="900"/>
        <w:jc w:val="center"/>
        <w:rPr>
          <w:rFonts w:cs="Arial"/>
        </w:rPr>
      </w:pPr>
      <w:r>
        <w:rPr>
          <w:rFonts w:cs="Arial"/>
        </w:rPr>
        <w:t>Department of General Services</w:t>
      </w:r>
      <w:r>
        <w:rPr>
          <w:rFonts w:cs="Arial"/>
        </w:rPr>
        <w:br/>
        <w:t>Office of Fleet and Asset Management</w:t>
      </w:r>
      <w:r>
        <w:rPr>
          <w:rFonts w:cs="Arial"/>
        </w:rPr>
        <w:br/>
        <w:t>Statewide Mobile Equipment Coordinator</w:t>
      </w:r>
      <w:r>
        <w:rPr>
          <w:rFonts w:cs="Arial"/>
        </w:rPr>
        <w:br/>
        <w:t>1700 National Drive</w:t>
      </w:r>
      <w:r>
        <w:rPr>
          <w:rFonts w:cs="Arial"/>
        </w:rPr>
        <w:br/>
        <w:t>Sacramento, CA 95834</w:t>
      </w:r>
    </w:p>
    <w:p w:rsidR="00167E32" w:rsidRDefault="00C97542" w:rsidP="00DA4170">
      <w:pPr>
        <w:ind w:left="900" w:hanging="900"/>
        <w:rPr>
          <w:rFonts w:cs="Arial"/>
        </w:rPr>
      </w:pPr>
      <w:r>
        <w:rPr>
          <w:rFonts w:cs="Arial"/>
        </w:rPr>
        <w:t>38.0</w:t>
      </w:r>
      <w:r>
        <w:rPr>
          <w:rFonts w:cs="Arial"/>
        </w:rPr>
        <w:tab/>
      </w:r>
      <w:r w:rsidRPr="00C97542">
        <w:rPr>
          <w:rFonts w:cs="Arial"/>
          <w:b/>
        </w:rPr>
        <w:t>This RFQ is not to be altered or changed. Keep a copy of this RFQ and response</w:t>
      </w:r>
      <w:r w:rsidR="001B6F8F">
        <w:rPr>
          <w:rFonts w:cs="Arial"/>
        </w:rPr>
        <w:t xml:space="preserve"> </w:t>
      </w:r>
      <w:r w:rsidR="001B6F8F" w:rsidRPr="001B6F8F">
        <w:rPr>
          <w:rFonts w:cs="Arial"/>
          <w:b/>
        </w:rPr>
        <w:t>for</w:t>
      </w:r>
      <w:r w:rsidR="001B6F8F">
        <w:rPr>
          <w:rFonts w:cs="Arial"/>
        </w:rPr>
        <w:t xml:space="preserve"> </w:t>
      </w:r>
      <w:r w:rsidR="001B6F8F" w:rsidRPr="001B6F8F">
        <w:rPr>
          <w:rFonts w:cs="Arial"/>
          <w:b/>
        </w:rPr>
        <w:t>your file</w:t>
      </w:r>
      <w:r w:rsidR="001B6F8F">
        <w:rPr>
          <w:rFonts w:cs="Arial"/>
        </w:rPr>
        <w:t>.</w:t>
      </w:r>
      <w:r>
        <w:rPr>
          <w:rFonts w:cs="Arial"/>
        </w:rPr>
        <w:t xml:space="preserve"> Upon approval, Vendor will receive a Nonexclusive Agreement.</w:t>
      </w:r>
    </w:p>
    <w:p w:rsidR="00586B1E" w:rsidRPr="00167E32" w:rsidRDefault="00167E32" w:rsidP="00167E32">
      <w:pPr>
        <w:rPr>
          <w:rFonts w:cs="Arial"/>
        </w:rPr>
      </w:pPr>
      <w:r>
        <w:rPr>
          <w:rFonts w:cs="Arial"/>
        </w:rPr>
        <w:br w:type="page"/>
      </w:r>
    </w:p>
    <w:p w:rsidR="00C97542" w:rsidRPr="00586B1E" w:rsidRDefault="00C97542" w:rsidP="001C04EB">
      <w:pPr>
        <w:pStyle w:val="Heading1"/>
      </w:pPr>
      <w:bookmarkStart w:id="6" w:name="_Toc20985625"/>
      <w:r w:rsidRPr="00C97542">
        <w:lastRenderedPageBreak/>
        <w:t>RFQ DGS-OFA-VQ-1 SECTION Ill</w:t>
      </w:r>
      <w:r w:rsidRPr="00C97542">
        <w:br/>
        <w:t>POLICIES AND PROCEDURES</w:t>
      </w:r>
      <w:bookmarkEnd w:id="6"/>
    </w:p>
    <w:p w:rsidR="00C97542" w:rsidRDefault="00C97542" w:rsidP="00C97542">
      <w:pPr>
        <w:ind w:left="900" w:hanging="900"/>
        <w:jc w:val="center"/>
        <w:rPr>
          <w:rFonts w:cs="Arial"/>
        </w:rPr>
      </w:pPr>
    </w:p>
    <w:p w:rsidR="00FE1C59" w:rsidRPr="00C97542" w:rsidRDefault="00C97542" w:rsidP="00DA4170">
      <w:pPr>
        <w:rPr>
          <w:rFonts w:cs="Arial"/>
        </w:rPr>
      </w:pPr>
      <w:r w:rsidRPr="00C97542">
        <w:rPr>
          <w:rFonts w:cs="Arial"/>
        </w:rPr>
        <w:t>By responding to this RFQ and receiving a Nonexclusive Agreement, automotive repair/service vendors desiring to do business with the State agree to comply fully with the following policies and procedures.</w:t>
      </w:r>
      <w:r w:rsidR="00FE1C59">
        <w:rPr>
          <w:rFonts w:cs="Arial"/>
        </w:rPr>
        <w:br/>
      </w:r>
    </w:p>
    <w:p w:rsidR="00C97542" w:rsidRPr="001C04EB" w:rsidRDefault="00933D88" w:rsidP="001C04EB">
      <w:pPr>
        <w:pStyle w:val="Heading2"/>
      </w:pPr>
      <w:bookmarkStart w:id="7" w:name="_Toc20985626"/>
      <w:r w:rsidRPr="001C04EB">
        <w:t>REPAIR AUTHORIZATION</w:t>
      </w:r>
      <w:bookmarkEnd w:id="7"/>
    </w:p>
    <w:p w:rsidR="00C97542" w:rsidRPr="00C97542" w:rsidRDefault="00C97542" w:rsidP="00C97542">
      <w:pPr>
        <w:ind w:left="900" w:hanging="900"/>
        <w:rPr>
          <w:rFonts w:cs="Arial"/>
          <w:b/>
          <w:bCs/>
        </w:rPr>
      </w:pPr>
    </w:p>
    <w:p w:rsidR="00C97542" w:rsidRPr="00C97542" w:rsidRDefault="00C97542" w:rsidP="00DA4170">
      <w:pPr>
        <w:ind w:left="900" w:hanging="900"/>
        <w:rPr>
          <w:rFonts w:cs="Arial"/>
        </w:rPr>
      </w:pPr>
      <w:r>
        <w:rPr>
          <w:rFonts w:cs="Arial"/>
        </w:rPr>
        <w:t>1.0</w:t>
      </w:r>
      <w:r>
        <w:rPr>
          <w:rFonts w:cs="Arial"/>
        </w:rPr>
        <w:tab/>
      </w:r>
      <w:r w:rsidRPr="00C97542">
        <w:rPr>
          <w:rFonts w:cs="Arial"/>
        </w:rPr>
        <w:t>State Inspectors of Automotive Equipment use an authorization numbering system for all automotive and equipment repairs exceeding $500. Invoices without proper prior authorization numbers will not be approved for payment.</w:t>
      </w:r>
    </w:p>
    <w:p w:rsidR="00C97542" w:rsidRPr="00C97542" w:rsidRDefault="00C97542" w:rsidP="00DA4170">
      <w:pPr>
        <w:ind w:left="900" w:hanging="900"/>
        <w:rPr>
          <w:rFonts w:cs="Arial"/>
        </w:rPr>
      </w:pPr>
      <w:r>
        <w:rPr>
          <w:rFonts w:cs="Arial"/>
        </w:rPr>
        <w:t>2.0</w:t>
      </w:r>
      <w:r w:rsidRPr="00C97542">
        <w:rPr>
          <w:rFonts w:cs="Arial"/>
        </w:rPr>
        <w:tab/>
        <w:t>Authorization numbers will only be used for tracking and processing invoices.</w:t>
      </w:r>
    </w:p>
    <w:p w:rsidR="00C97542" w:rsidRPr="00C97542" w:rsidRDefault="00C97542" w:rsidP="00DA4170">
      <w:pPr>
        <w:ind w:left="900" w:hanging="900"/>
        <w:rPr>
          <w:rFonts w:cs="Arial"/>
        </w:rPr>
      </w:pPr>
      <w:r w:rsidRPr="00C97542">
        <w:rPr>
          <w:rFonts w:cs="Arial"/>
        </w:rPr>
        <w:t>3.0</w:t>
      </w:r>
      <w:r w:rsidRPr="00C97542">
        <w:rPr>
          <w:rFonts w:cs="Arial"/>
        </w:rPr>
        <w:tab/>
        <w:t xml:space="preserve">All estimates for repairs exceeding $500 </w:t>
      </w:r>
      <w:r w:rsidRPr="00C97542">
        <w:rPr>
          <w:rFonts w:cs="Arial"/>
          <w:b/>
          <w:bCs/>
        </w:rPr>
        <w:t xml:space="preserve">MUST </w:t>
      </w:r>
      <w:r w:rsidRPr="00C97542">
        <w:rPr>
          <w:rFonts w:cs="Arial"/>
        </w:rPr>
        <w:t>be sent to the Inspector for authorization prior to any service being completed.</w:t>
      </w:r>
    </w:p>
    <w:p w:rsidR="00C97542" w:rsidRPr="00C97542" w:rsidRDefault="00C97542" w:rsidP="00DA4170">
      <w:pPr>
        <w:ind w:left="900" w:hanging="900"/>
        <w:rPr>
          <w:rFonts w:cs="Arial"/>
        </w:rPr>
      </w:pPr>
      <w:r w:rsidRPr="00C97542">
        <w:rPr>
          <w:rFonts w:cs="Arial"/>
        </w:rPr>
        <w:t>4.0</w:t>
      </w:r>
      <w:r w:rsidRPr="00C97542">
        <w:rPr>
          <w:rFonts w:cs="Arial"/>
        </w:rPr>
        <w:tab/>
        <w:t>The $500 repair limit may be adjusted periodically by the OFAM.</w:t>
      </w:r>
    </w:p>
    <w:p w:rsidR="00C97542" w:rsidRPr="00C97542" w:rsidRDefault="00C97542" w:rsidP="00DA4170">
      <w:pPr>
        <w:ind w:left="900" w:hanging="900"/>
        <w:rPr>
          <w:rFonts w:cs="Arial"/>
        </w:rPr>
      </w:pPr>
      <w:r>
        <w:rPr>
          <w:rFonts w:cs="Arial"/>
        </w:rPr>
        <w:t>5.0</w:t>
      </w:r>
      <w:r>
        <w:rPr>
          <w:rFonts w:cs="Arial"/>
        </w:rPr>
        <w:tab/>
      </w:r>
      <w:r w:rsidRPr="00C97542">
        <w:rPr>
          <w:rFonts w:cs="Arial"/>
        </w:rPr>
        <w:t xml:space="preserve">Inspectors </w:t>
      </w:r>
      <w:r w:rsidRPr="00C97542">
        <w:rPr>
          <w:rFonts w:cs="Arial"/>
          <w:b/>
          <w:bCs/>
        </w:rPr>
        <w:t xml:space="preserve">DO NOT </w:t>
      </w:r>
      <w:r w:rsidRPr="00C97542">
        <w:rPr>
          <w:rFonts w:cs="Arial"/>
        </w:rPr>
        <w:t>approve invoices for the Department of Forestry, California Highway Patrol, Department of Transportation and State Universities. Please see Attachment I for a complete list of the State Agencies subject to OFAM repair approval.</w:t>
      </w:r>
    </w:p>
    <w:p w:rsidR="00C97542" w:rsidRPr="00C97542" w:rsidRDefault="00C97542" w:rsidP="00C97542">
      <w:pPr>
        <w:ind w:left="900" w:hanging="900"/>
        <w:rPr>
          <w:rFonts w:cs="Arial"/>
        </w:rPr>
      </w:pPr>
    </w:p>
    <w:p w:rsidR="00C97542" w:rsidRPr="00C97542" w:rsidRDefault="00C97542" w:rsidP="00DA4170">
      <w:pPr>
        <w:numPr>
          <w:ilvl w:val="1"/>
          <w:numId w:val="13"/>
        </w:numPr>
        <w:ind w:left="900" w:hanging="900"/>
        <w:rPr>
          <w:rFonts w:cs="Arial"/>
        </w:rPr>
      </w:pPr>
      <w:r w:rsidRPr="00C97542">
        <w:rPr>
          <w:rFonts w:cs="Arial"/>
        </w:rPr>
        <w:t>When contacting an Inspector for authorization, please have the following information:</w:t>
      </w:r>
    </w:p>
    <w:p w:rsidR="00C97542" w:rsidRDefault="00C97542" w:rsidP="00C97542">
      <w:pPr>
        <w:pStyle w:val="ListParagraph"/>
        <w:numPr>
          <w:ilvl w:val="0"/>
          <w:numId w:val="14"/>
        </w:numPr>
        <w:rPr>
          <w:rFonts w:cs="Arial"/>
        </w:rPr>
      </w:pPr>
      <w:r w:rsidRPr="00C97542">
        <w:rPr>
          <w:rFonts w:cs="Arial"/>
        </w:rPr>
        <w:t>Owning agency,</w:t>
      </w:r>
    </w:p>
    <w:p w:rsidR="00C64326" w:rsidRDefault="00C97542" w:rsidP="00C97542">
      <w:pPr>
        <w:pStyle w:val="ListParagraph"/>
        <w:numPr>
          <w:ilvl w:val="0"/>
          <w:numId w:val="14"/>
        </w:numPr>
        <w:rPr>
          <w:rFonts w:cs="Arial"/>
        </w:rPr>
      </w:pPr>
      <w:r w:rsidRPr="00C97542">
        <w:rPr>
          <w:rFonts w:cs="Arial"/>
        </w:rPr>
        <w:t xml:space="preserve">Vehicles Mobile Equipment number (This is an 8-digit #, beginning with either a "800" sequence for DGS owned vehicles or a "900" sequence for agency owned vehicles.) </w:t>
      </w:r>
    </w:p>
    <w:p w:rsidR="00C64326" w:rsidRDefault="00C97542" w:rsidP="00C64326">
      <w:pPr>
        <w:pStyle w:val="ListParagraph"/>
        <w:numPr>
          <w:ilvl w:val="0"/>
          <w:numId w:val="14"/>
        </w:numPr>
        <w:rPr>
          <w:rFonts w:cs="Arial"/>
        </w:rPr>
      </w:pPr>
      <w:r w:rsidRPr="00C97542">
        <w:rPr>
          <w:rFonts w:cs="Arial"/>
        </w:rPr>
        <w:t>E# (license number),</w:t>
      </w:r>
    </w:p>
    <w:p w:rsidR="00C64326" w:rsidRDefault="00C97542" w:rsidP="00C64326">
      <w:pPr>
        <w:pStyle w:val="ListParagraph"/>
        <w:numPr>
          <w:ilvl w:val="0"/>
          <w:numId w:val="14"/>
        </w:numPr>
        <w:rPr>
          <w:rFonts w:cs="Arial"/>
        </w:rPr>
      </w:pPr>
      <w:r w:rsidRPr="00C64326">
        <w:rPr>
          <w:rFonts w:cs="Arial"/>
        </w:rPr>
        <w:t>Mileage of vehicle,</w:t>
      </w:r>
    </w:p>
    <w:p w:rsidR="00C64326" w:rsidRDefault="00C97542" w:rsidP="00C64326">
      <w:pPr>
        <w:pStyle w:val="ListParagraph"/>
        <w:numPr>
          <w:ilvl w:val="0"/>
          <w:numId w:val="14"/>
        </w:numPr>
        <w:rPr>
          <w:rFonts w:cs="Arial"/>
        </w:rPr>
      </w:pPr>
      <w:r w:rsidRPr="00C64326">
        <w:rPr>
          <w:rFonts w:cs="Arial"/>
        </w:rPr>
        <w:t xml:space="preserve">Complete description of repairs needed and cost estimate, </w:t>
      </w:r>
    </w:p>
    <w:p w:rsidR="00C64326" w:rsidRDefault="00C97542" w:rsidP="00C64326">
      <w:pPr>
        <w:pStyle w:val="ListParagraph"/>
        <w:numPr>
          <w:ilvl w:val="0"/>
          <w:numId w:val="14"/>
        </w:numPr>
        <w:rPr>
          <w:rFonts w:cs="Arial"/>
        </w:rPr>
      </w:pPr>
      <w:r w:rsidRPr="00C64326">
        <w:rPr>
          <w:rFonts w:cs="Arial"/>
        </w:rPr>
        <w:t xml:space="preserve">Drivers name and telephone number, and </w:t>
      </w:r>
    </w:p>
    <w:p w:rsidR="00C97542" w:rsidRPr="00C64326" w:rsidRDefault="00C97542" w:rsidP="00C64326">
      <w:pPr>
        <w:pStyle w:val="ListParagraph"/>
        <w:numPr>
          <w:ilvl w:val="0"/>
          <w:numId w:val="14"/>
        </w:numPr>
        <w:rPr>
          <w:rFonts w:cs="Arial"/>
        </w:rPr>
      </w:pPr>
      <w:r w:rsidRPr="00C64326">
        <w:rPr>
          <w:rFonts w:cs="Arial"/>
        </w:rPr>
        <w:t>Make, model and year of equipment.</w:t>
      </w:r>
    </w:p>
    <w:p w:rsidR="00C97542" w:rsidRDefault="00C97542" w:rsidP="00DA4170">
      <w:pPr>
        <w:ind w:left="900" w:hanging="900"/>
        <w:rPr>
          <w:rFonts w:cs="Arial"/>
        </w:rPr>
      </w:pPr>
      <w:r w:rsidRPr="00C97542">
        <w:rPr>
          <w:rFonts w:cs="Arial"/>
        </w:rPr>
        <w:t>7.0</w:t>
      </w:r>
      <w:r w:rsidRPr="00C97542">
        <w:rPr>
          <w:rFonts w:cs="Arial"/>
        </w:rPr>
        <w:tab/>
        <w:t>If a driver is unable to provide the name and telephone number o</w:t>
      </w:r>
      <w:r w:rsidR="00C64326">
        <w:rPr>
          <w:rFonts w:cs="Arial"/>
        </w:rPr>
        <w:t xml:space="preserve">f the local Inspector, visit the </w:t>
      </w:r>
      <w:hyperlink r:id="rId15" w:history="1">
        <w:r w:rsidR="00C64326" w:rsidRPr="00C64326">
          <w:rPr>
            <w:rStyle w:val="Hyperlink"/>
            <w:rFonts w:cs="Arial"/>
          </w:rPr>
          <w:t>Directory of Regional State Automotive Inspectors</w:t>
        </w:r>
      </w:hyperlink>
      <w:r w:rsidR="00C64326">
        <w:rPr>
          <w:rFonts w:cs="Arial"/>
        </w:rPr>
        <w:t xml:space="preserve"> on OFAM</w:t>
      </w:r>
      <w:r w:rsidR="00586B1E">
        <w:rPr>
          <w:rFonts w:cs="Arial"/>
        </w:rPr>
        <w:t>’s</w:t>
      </w:r>
      <w:r w:rsidR="00C64326">
        <w:rPr>
          <w:rFonts w:cs="Arial"/>
        </w:rPr>
        <w:t xml:space="preserve"> website (</w:t>
      </w:r>
      <w:r w:rsidR="00C64326" w:rsidRPr="00C64326">
        <w:rPr>
          <w:rFonts w:cs="Arial"/>
        </w:rPr>
        <w:t>https://www.dgs.ca.gov/OFAM/Resources/Page-Content/Office-of-Fleet-and-Asset-Management-Resources-List-Folder/Directory-of-Automotive-Inspectors</w:t>
      </w:r>
      <w:r w:rsidR="00C64326">
        <w:rPr>
          <w:rFonts w:cs="Arial"/>
        </w:rPr>
        <w:t>).</w:t>
      </w:r>
    </w:p>
    <w:p w:rsidR="00C64326" w:rsidRPr="00C64326" w:rsidRDefault="00C64326" w:rsidP="00DA4170">
      <w:pPr>
        <w:ind w:left="900" w:hanging="900"/>
        <w:rPr>
          <w:rFonts w:cs="Arial"/>
        </w:rPr>
      </w:pPr>
      <w:r>
        <w:rPr>
          <w:rFonts w:cs="Arial"/>
        </w:rPr>
        <w:t>8.0</w:t>
      </w:r>
      <w:r>
        <w:rPr>
          <w:rFonts w:cs="Arial"/>
        </w:rPr>
        <w:tab/>
      </w:r>
      <w:r w:rsidRPr="00C64326">
        <w:rPr>
          <w:rFonts w:cs="Arial"/>
          <w:b/>
          <w:bCs/>
        </w:rPr>
        <w:t xml:space="preserve">DO NOT USE AN INSPECTOR'S AUTHORIZATION NUMBER AS A PURCHASE ORDER NUMBER. </w:t>
      </w:r>
      <w:r w:rsidRPr="00C64326">
        <w:rPr>
          <w:rFonts w:cs="Arial"/>
        </w:rPr>
        <w:t>Vendors must also obtain approval from the owning agency's Business Services Office to pay for the repair.</w:t>
      </w:r>
    </w:p>
    <w:p w:rsidR="00C64326" w:rsidRPr="00C64326" w:rsidRDefault="00C64326" w:rsidP="00C64326">
      <w:pPr>
        <w:ind w:left="900" w:hanging="900"/>
        <w:rPr>
          <w:rFonts w:cs="Arial"/>
        </w:rPr>
      </w:pPr>
    </w:p>
    <w:p w:rsidR="00C64326" w:rsidRPr="001C04EB" w:rsidRDefault="00933D88" w:rsidP="001C04EB">
      <w:pPr>
        <w:pStyle w:val="Heading2"/>
      </w:pPr>
      <w:bookmarkStart w:id="8" w:name="_Toc20985627"/>
      <w:r w:rsidRPr="001C04EB">
        <w:lastRenderedPageBreak/>
        <w:t>INVOICE INFORMATION</w:t>
      </w:r>
      <w:bookmarkEnd w:id="8"/>
    </w:p>
    <w:p w:rsidR="00C64326" w:rsidRPr="00C64326" w:rsidRDefault="00C64326" w:rsidP="00C64326">
      <w:pPr>
        <w:ind w:left="900" w:hanging="900"/>
        <w:rPr>
          <w:rFonts w:cs="Arial"/>
          <w:b/>
          <w:bCs/>
        </w:rPr>
      </w:pPr>
    </w:p>
    <w:p w:rsidR="00C64326" w:rsidRPr="00C64326" w:rsidRDefault="00C64326" w:rsidP="00DA4170">
      <w:pPr>
        <w:ind w:left="900" w:hanging="900"/>
        <w:rPr>
          <w:rFonts w:cs="Arial"/>
        </w:rPr>
      </w:pPr>
      <w:r>
        <w:rPr>
          <w:rFonts w:cs="Arial"/>
        </w:rPr>
        <w:t>1.0</w:t>
      </w:r>
      <w:r>
        <w:rPr>
          <w:rFonts w:cs="Arial"/>
        </w:rPr>
        <w:tab/>
      </w:r>
      <w:r w:rsidRPr="00C64326">
        <w:rPr>
          <w:rFonts w:cs="Arial"/>
        </w:rPr>
        <w:t>The following information is needed on all invoices:</w:t>
      </w:r>
    </w:p>
    <w:p w:rsidR="00C64326" w:rsidRDefault="00C64326" w:rsidP="00C64326">
      <w:pPr>
        <w:pStyle w:val="ListParagraph"/>
        <w:numPr>
          <w:ilvl w:val="0"/>
          <w:numId w:val="16"/>
        </w:numPr>
        <w:rPr>
          <w:rFonts w:cs="Arial"/>
        </w:rPr>
      </w:pPr>
      <w:r w:rsidRPr="00C64326">
        <w:rPr>
          <w:rFonts w:cs="Arial"/>
        </w:rPr>
        <w:t>Repair Authorization Number.</w:t>
      </w:r>
    </w:p>
    <w:p w:rsidR="00C64326" w:rsidRDefault="00C64326" w:rsidP="00C64326">
      <w:pPr>
        <w:pStyle w:val="ListParagraph"/>
        <w:numPr>
          <w:ilvl w:val="0"/>
          <w:numId w:val="16"/>
        </w:numPr>
        <w:rPr>
          <w:rFonts w:cs="Arial"/>
        </w:rPr>
      </w:pPr>
      <w:r w:rsidRPr="00C64326">
        <w:rPr>
          <w:rFonts w:cs="Arial"/>
        </w:rPr>
        <w:t>License number. All State vehicles have an assigned "E" number. Additionally, some vehicles also have undercover license plates. Obtain the license number from the driver of the vehicle or the Automobile Maintenance Booklet, STD. 271, in the vehicle.</w:t>
      </w:r>
    </w:p>
    <w:p w:rsidR="00C64326" w:rsidRDefault="00C64326" w:rsidP="00C64326">
      <w:pPr>
        <w:pStyle w:val="ListParagraph"/>
        <w:numPr>
          <w:ilvl w:val="0"/>
          <w:numId w:val="16"/>
        </w:numPr>
        <w:rPr>
          <w:rFonts w:cs="Arial"/>
        </w:rPr>
      </w:pPr>
      <w:r w:rsidRPr="00C64326">
        <w:rPr>
          <w:rFonts w:cs="Arial"/>
        </w:rPr>
        <w:t xml:space="preserve">Vehicle make, year, model engine (number of cylinders}, </w:t>
      </w:r>
      <w:r w:rsidRPr="00C64326">
        <w:rPr>
          <w:rFonts w:cs="Arial"/>
          <w:b/>
          <w:bCs/>
        </w:rPr>
        <w:t xml:space="preserve">COMPLETE VIN </w:t>
      </w:r>
      <w:r w:rsidRPr="00C64326">
        <w:rPr>
          <w:rFonts w:cs="Arial"/>
        </w:rPr>
        <w:t>and mileage or hours.</w:t>
      </w:r>
    </w:p>
    <w:p w:rsidR="00C64326" w:rsidRPr="00C64326" w:rsidRDefault="00C64326" w:rsidP="00C64326">
      <w:pPr>
        <w:pStyle w:val="ListParagraph"/>
        <w:numPr>
          <w:ilvl w:val="0"/>
          <w:numId w:val="16"/>
        </w:numPr>
        <w:rPr>
          <w:rFonts w:cs="Arial"/>
        </w:rPr>
      </w:pPr>
      <w:r w:rsidRPr="00C64326">
        <w:rPr>
          <w:rFonts w:cs="Arial"/>
        </w:rPr>
        <w:t>Vehicles Mobile Equipment number.</w:t>
      </w:r>
    </w:p>
    <w:p w:rsidR="00C64326" w:rsidRPr="00C64326" w:rsidRDefault="001B6F8F" w:rsidP="00C64326">
      <w:pPr>
        <w:pStyle w:val="ListParagraph"/>
        <w:numPr>
          <w:ilvl w:val="0"/>
          <w:numId w:val="16"/>
        </w:numPr>
        <w:rPr>
          <w:rFonts w:cs="Arial"/>
        </w:rPr>
      </w:pPr>
      <w:r>
        <w:rPr>
          <w:rFonts w:cs="Arial"/>
        </w:rPr>
        <w:t xml:space="preserve">Labor rate - </w:t>
      </w:r>
      <w:r w:rsidR="00C64326" w:rsidRPr="00C64326">
        <w:rPr>
          <w:rFonts w:cs="Arial"/>
        </w:rPr>
        <w:t>itemized per task, itemized list of all parts used and parts discount.</w:t>
      </w:r>
    </w:p>
    <w:p w:rsidR="00C64326" w:rsidRPr="00C64326" w:rsidRDefault="00C64326" w:rsidP="00C64326">
      <w:pPr>
        <w:pStyle w:val="ListParagraph"/>
        <w:numPr>
          <w:ilvl w:val="0"/>
          <w:numId w:val="16"/>
        </w:numPr>
        <w:rPr>
          <w:rFonts w:cs="Arial"/>
        </w:rPr>
      </w:pPr>
      <w:r w:rsidRPr="00C64326">
        <w:rPr>
          <w:rFonts w:cs="Arial"/>
        </w:rPr>
        <w:t>Owning agency, address and telephone number.</w:t>
      </w:r>
    </w:p>
    <w:p w:rsidR="00C64326" w:rsidRPr="00C64326" w:rsidRDefault="00C64326" w:rsidP="00C64326">
      <w:pPr>
        <w:pStyle w:val="ListParagraph"/>
        <w:numPr>
          <w:ilvl w:val="0"/>
          <w:numId w:val="16"/>
        </w:numPr>
        <w:rPr>
          <w:rFonts w:cs="Arial"/>
        </w:rPr>
      </w:pPr>
      <w:r w:rsidRPr="00C64326">
        <w:rPr>
          <w:rFonts w:cs="Arial"/>
        </w:rPr>
        <w:t>Driver's name and work telephone number.</w:t>
      </w:r>
    </w:p>
    <w:p w:rsidR="00C64326" w:rsidRPr="00C64326" w:rsidRDefault="00C64326" w:rsidP="00C64326">
      <w:pPr>
        <w:pStyle w:val="ListParagraph"/>
        <w:numPr>
          <w:ilvl w:val="0"/>
          <w:numId w:val="16"/>
        </w:numPr>
        <w:rPr>
          <w:rFonts w:cs="Arial"/>
        </w:rPr>
      </w:pPr>
      <w:r w:rsidRPr="00C64326">
        <w:rPr>
          <w:rFonts w:cs="Arial"/>
        </w:rPr>
        <w:t>Specific repairs done by shop and any sublet repairs.</w:t>
      </w:r>
    </w:p>
    <w:p w:rsidR="00C64326" w:rsidRDefault="00C64326" w:rsidP="00DA4170">
      <w:pPr>
        <w:ind w:left="900" w:hanging="900"/>
        <w:rPr>
          <w:rFonts w:cs="Arial"/>
        </w:rPr>
      </w:pPr>
      <w:r>
        <w:rPr>
          <w:rFonts w:cs="Arial"/>
        </w:rPr>
        <w:t>2.0</w:t>
      </w:r>
      <w:r>
        <w:rPr>
          <w:rFonts w:cs="Arial"/>
        </w:rPr>
        <w:tab/>
        <w:t>Invoiced are to be submitted in the following manner:</w:t>
      </w:r>
    </w:p>
    <w:p w:rsidR="00C64326" w:rsidRDefault="00C64326" w:rsidP="00C64326">
      <w:pPr>
        <w:pStyle w:val="ListParagraph"/>
        <w:numPr>
          <w:ilvl w:val="0"/>
          <w:numId w:val="17"/>
        </w:numPr>
        <w:rPr>
          <w:rFonts w:cs="Arial"/>
        </w:rPr>
      </w:pPr>
      <w:r w:rsidRPr="00C64326">
        <w:rPr>
          <w:rFonts w:cs="Arial"/>
        </w:rPr>
        <w:t>For DGS owned vehicles (vehicles with an "800" equipment#), invoices are forwarded directly to OFAM HQ via one of the following methods:</w:t>
      </w:r>
      <w:r>
        <w:rPr>
          <w:rFonts w:cs="Arial"/>
        </w:rPr>
        <w:br/>
      </w:r>
    </w:p>
    <w:p w:rsidR="00C64326" w:rsidRPr="00C64326" w:rsidRDefault="00C64326" w:rsidP="00C64326">
      <w:pPr>
        <w:pStyle w:val="ListParagraph"/>
        <w:ind w:left="1620"/>
        <w:rPr>
          <w:rFonts w:cs="Arial"/>
        </w:rPr>
      </w:pPr>
      <w:r>
        <w:rPr>
          <w:rFonts w:cs="Arial"/>
        </w:rPr>
        <w:t xml:space="preserve">Fax: </w:t>
      </w:r>
      <w:r>
        <w:rPr>
          <w:rFonts w:cs="Arial"/>
        </w:rPr>
        <w:tab/>
      </w:r>
      <w:r>
        <w:rPr>
          <w:rFonts w:cs="Arial"/>
        </w:rPr>
        <w:tab/>
      </w:r>
      <w:r w:rsidRPr="00C64326">
        <w:rPr>
          <w:rFonts w:cs="Arial"/>
        </w:rPr>
        <w:t>916-928-2571 or 916-928-2573</w:t>
      </w:r>
    </w:p>
    <w:p w:rsidR="00C64326" w:rsidRPr="00C64326" w:rsidRDefault="00C64326" w:rsidP="00C64326">
      <w:pPr>
        <w:pStyle w:val="ListParagraph"/>
        <w:ind w:left="1620"/>
        <w:rPr>
          <w:rFonts w:cs="Arial"/>
        </w:rPr>
      </w:pPr>
      <w:r>
        <w:rPr>
          <w:rFonts w:cs="Arial"/>
        </w:rPr>
        <w:t xml:space="preserve">Email: </w:t>
      </w:r>
      <w:r>
        <w:rPr>
          <w:rFonts w:cs="Arial"/>
        </w:rPr>
        <w:tab/>
      </w:r>
      <w:hyperlink r:id="rId16" w:history="1">
        <w:r w:rsidR="001B6F8F" w:rsidRPr="00C7557F">
          <w:rPr>
            <w:rStyle w:val="Hyperlink"/>
            <w:rFonts w:cs="Arial"/>
          </w:rPr>
          <w:t>DGSFleetinvoices@dgs.ca.gov</w:t>
        </w:r>
      </w:hyperlink>
      <w:r w:rsidR="001B6F8F">
        <w:rPr>
          <w:rFonts w:cs="Arial"/>
        </w:rPr>
        <w:t xml:space="preserve"> </w:t>
      </w:r>
    </w:p>
    <w:p w:rsidR="00C64326" w:rsidRPr="00C64326" w:rsidRDefault="00C64326" w:rsidP="00C64326">
      <w:pPr>
        <w:pStyle w:val="ListParagraph"/>
        <w:ind w:left="2880" w:hanging="1260"/>
        <w:rPr>
          <w:rFonts w:cs="Arial"/>
        </w:rPr>
      </w:pPr>
      <w:r>
        <w:rPr>
          <w:rFonts w:cs="Arial"/>
        </w:rPr>
        <w:t>Mail:</w:t>
      </w:r>
      <w:r>
        <w:rPr>
          <w:rFonts w:cs="Arial"/>
        </w:rPr>
        <w:tab/>
      </w:r>
      <w:r w:rsidRPr="00C64326">
        <w:rPr>
          <w:rFonts w:cs="Arial"/>
        </w:rPr>
        <w:t xml:space="preserve">Department of General Services </w:t>
      </w:r>
      <w:r>
        <w:rPr>
          <w:rFonts w:cs="Arial"/>
        </w:rPr>
        <w:br/>
      </w:r>
      <w:r w:rsidRPr="00C64326">
        <w:rPr>
          <w:rFonts w:cs="Arial"/>
        </w:rPr>
        <w:t xml:space="preserve">Office of Fleet &amp; Asset Management </w:t>
      </w:r>
      <w:r>
        <w:rPr>
          <w:rFonts w:cs="Arial"/>
        </w:rPr>
        <w:br/>
      </w:r>
      <w:r w:rsidRPr="00C64326">
        <w:rPr>
          <w:rFonts w:cs="Arial"/>
        </w:rPr>
        <w:t xml:space="preserve">Attention: Fleet Invoicing Unit </w:t>
      </w:r>
      <w:r>
        <w:rPr>
          <w:rFonts w:cs="Arial"/>
        </w:rPr>
        <w:br/>
        <w:t>1700 National Drive</w:t>
      </w:r>
      <w:r>
        <w:rPr>
          <w:rFonts w:cs="Arial"/>
        </w:rPr>
        <w:br/>
      </w:r>
      <w:r w:rsidRPr="00C64326">
        <w:rPr>
          <w:rFonts w:cs="Arial"/>
        </w:rPr>
        <w:t>Sacramento, CA 95834</w:t>
      </w:r>
    </w:p>
    <w:p w:rsidR="00C64326" w:rsidRPr="00C64326" w:rsidRDefault="00C64326" w:rsidP="00C64326">
      <w:pPr>
        <w:pStyle w:val="ListParagraph"/>
        <w:numPr>
          <w:ilvl w:val="0"/>
          <w:numId w:val="17"/>
        </w:numPr>
        <w:rPr>
          <w:rFonts w:cs="Arial"/>
        </w:rPr>
      </w:pPr>
      <w:r w:rsidRPr="00C64326">
        <w:rPr>
          <w:rFonts w:cs="Arial"/>
        </w:rPr>
        <w:t>For non-DGS owned vehicles (vehicles with a "900" equipment #), invoices are forwarded directly to the owning agency for payment.</w:t>
      </w:r>
    </w:p>
    <w:p w:rsidR="00C64326" w:rsidRPr="00C64326" w:rsidRDefault="00C64326" w:rsidP="00C64326">
      <w:pPr>
        <w:pStyle w:val="ListParagraph"/>
        <w:numPr>
          <w:ilvl w:val="0"/>
          <w:numId w:val="17"/>
        </w:numPr>
        <w:rPr>
          <w:rFonts w:cs="Arial"/>
        </w:rPr>
      </w:pPr>
      <w:r w:rsidRPr="00C64326">
        <w:rPr>
          <w:rFonts w:cs="Arial"/>
        </w:rPr>
        <w:t>Invoices may be submitted via U.S. Mail or electronically (fax or email).</w:t>
      </w:r>
    </w:p>
    <w:p w:rsidR="00C64326" w:rsidRDefault="00C64326" w:rsidP="00C64326">
      <w:pPr>
        <w:rPr>
          <w:rFonts w:cs="Arial"/>
        </w:rPr>
      </w:pPr>
    </w:p>
    <w:p w:rsidR="00C64326" w:rsidRPr="001C04EB" w:rsidRDefault="00C64326" w:rsidP="001C04EB">
      <w:pPr>
        <w:pStyle w:val="Heading2"/>
      </w:pPr>
      <w:bookmarkStart w:id="9" w:name="_Toc20985628"/>
      <w:r w:rsidRPr="001C04EB">
        <w:t>CUSTOMER SERVICE</w:t>
      </w:r>
      <w:bookmarkEnd w:id="9"/>
    </w:p>
    <w:p w:rsidR="00933D88" w:rsidRDefault="00933D88" w:rsidP="00933D88">
      <w:pPr>
        <w:ind w:left="900" w:hanging="900"/>
        <w:rPr>
          <w:rFonts w:cs="Arial"/>
        </w:rPr>
      </w:pPr>
    </w:p>
    <w:p w:rsidR="00C64326" w:rsidRDefault="00C64326" w:rsidP="00DA4170">
      <w:pPr>
        <w:ind w:left="900" w:hanging="900"/>
        <w:rPr>
          <w:rFonts w:cs="Arial"/>
        </w:rPr>
      </w:pPr>
      <w:r>
        <w:rPr>
          <w:rFonts w:cs="Arial"/>
        </w:rPr>
        <w:t>1.0</w:t>
      </w:r>
      <w:r>
        <w:rPr>
          <w:rFonts w:cs="Arial"/>
        </w:rPr>
        <w:tab/>
        <w:t>State agencies</w:t>
      </w:r>
      <w:r w:rsidR="00933D88">
        <w:rPr>
          <w:rFonts w:cs="Arial"/>
        </w:rPr>
        <w:t xml:space="preserve"> have varying priorities in selecting automotive repair/service vendors; therefore, the selection criteria may vary.</w:t>
      </w:r>
    </w:p>
    <w:p w:rsidR="00933D88" w:rsidRDefault="00933D88" w:rsidP="00933D88">
      <w:pPr>
        <w:pStyle w:val="ListParagraph"/>
        <w:numPr>
          <w:ilvl w:val="0"/>
          <w:numId w:val="18"/>
        </w:numPr>
        <w:rPr>
          <w:rFonts w:cs="Arial"/>
        </w:rPr>
      </w:pPr>
      <w:r>
        <w:rPr>
          <w:rFonts w:cs="Arial"/>
        </w:rPr>
        <w:t>Qualified. Courteous and efficient staff.</w:t>
      </w:r>
    </w:p>
    <w:p w:rsidR="00933D88" w:rsidRDefault="00933D88" w:rsidP="00933D88">
      <w:pPr>
        <w:pStyle w:val="ListParagraph"/>
        <w:numPr>
          <w:ilvl w:val="0"/>
          <w:numId w:val="18"/>
        </w:numPr>
        <w:rPr>
          <w:rFonts w:cs="Arial"/>
        </w:rPr>
      </w:pPr>
      <w:r>
        <w:rPr>
          <w:rFonts w:cs="Arial"/>
        </w:rPr>
        <w:t>Competent service reception personnel who are trained to advise customers regarding repair and service.</w:t>
      </w:r>
    </w:p>
    <w:p w:rsidR="00933D88" w:rsidRDefault="00933D88" w:rsidP="00933D88">
      <w:pPr>
        <w:pStyle w:val="ListParagraph"/>
        <w:numPr>
          <w:ilvl w:val="0"/>
          <w:numId w:val="18"/>
        </w:numPr>
        <w:rPr>
          <w:rFonts w:cs="Arial"/>
        </w:rPr>
      </w:pPr>
      <w:r>
        <w:rPr>
          <w:rFonts w:cs="Arial"/>
        </w:rPr>
        <w:t>Facility externally attractive and internally clean.</w:t>
      </w:r>
    </w:p>
    <w:p w:rsidR="00933D88" w:rsidRDefault="00933D88" w:rsidP="00933D88">
      <w:pPr>
        <w:pStyle w:val="ListParagraph"/>
        <w:numPr>
          <w:ilvl w:val="0"/>
          <w:numId w:val="18"/>
        </w:numPr>
        <w:rPr>
          <w:rFonts w:cs="Arial"/>
        </w:rPr>
      </w:pPr>
      <w:r>
        <w:rPr>
          <w:rFonts w:cs="Arial"/>
        </w:rPr>
        <w:t>Telephone services.</w:t>
      </w:r>
    </w:p>
    <w:p w:rsidR="00933D88" w:rsidRDefault="00933D88" w:rsidP="00933D88">
      <w:pPr>
        <w:pStyle w:val="ListParagraph"/>
        <w:numPr>
          <w:ilvl w:val="0"/>
          <w:numId w:val="18"/>
        </w:numPr>
        <w:rPr>
          <w:rFonts w:cs="Arial"/>
        </w:rPr>
      </w:pPr>
      <w:r>
        <w:rPr>
          <w:rFonts w:cs="Arial"/>
        </w:rPr>
        <w:t>Backroom accounting and reporting capabilities.</w:t>
      </w:r>
    </w:p>
    <w:p w:rsidR="00933D88" w:rsidRDefault="00933D88" w:rsidP="00933D88">
      <w:pPr>
        <w:pStyle w:val="ListParagraph"/>
        <w:numPr>
          <w:ilvl w:val="0"/>
          <w:numId w:val="18"/>
        </w:numPr>
        <w:rPr>
          <w:rFonts w:cs="Arial"/>
        </w:rPr>
      </w:pPr>
      <w:r>
        <w:rPr>
          <w:rFonts w:cs="Arial"/>
        </w:rPr>
        <w:t>On-going training programs to keep employees up to date on new technology.</w:t>
      </w:r>
    </w:p>
    <w:p w:rsidR="00933D88" w:rsidRPr="001C04EB" w:rsidRDefault="00933D88" w:rsidP="001C04EB">
      <w:pPr>
        <w:pStyle w:val="Heading1"/>
      </w:pPr>
      <w:bookmarkStart w:id="10" w:name="_Toc20985629"/>
      <w:r w:rsidRPr="001C04EB">
        <w:lastRenderedPageBreak/>
        <w:t>RFQ DGS-OFA-VQ-1 SECTION IV</w:t>
      </w:r>
      <w:r w:rsidRPr="001C04EB">
        <w:br/>
        <w:t>SMALL BUSINESS CERTIFICATION PROGRAM</w:t>
      </w:r>
      <w:bookmarkEnd w:id="10"/>
    </w:p>
    <w:p w:rsidR="00C64326" w:rsidRDefault="00C64326" w:rsidP="00C64326">
      <w:pPr>
        <w:rPr>
          <w:rFonts w:cs="Arial"/>
        </w:rPr>
      </w:pPr>
    </w:p>
    <w:p w:rsidR="00933D88" w:rsidRDefault="00933D88" w:rsidP="00DA4170">
      <w:pPr>
        <w:rPr>
          <w:rFonts w:cs="Arial"/>
        </w:rPr>
      </w:pPr>
      <w:r>
        <w:rPr>
          <w:rFonts w:cs="Arial"/>
        </w:rPr>
        <w:t xml:space="preserve">To ensure that a fair proportion of California state contracting is placed with certified small business enterprises, the OFAM promotes the use of certified small business vendors who provide repairs/services for State vehicles/ If certified. Vendors </w:t>
      </w:r>
      <w:r w:rsidR="00586B1E">
        <w:rPr>
          <w:rFonts w:cs="Arial"/>
        </w:rPr>
        <w:t xml:space="preserve">will be listed on the </w:t>
      </w:r>
      <w:hyperlink r:id="rId17" w:history="1">
        <w:r w:rsidR="00586B1E" w:rsidRPr="008721FC">
          <w:rPr>
            <w:rStyle w:val="Hyperlink"/>
            <w:rFonts w:cs="Arial"/>
          </w:rPr>
          <w:t>Directory of Approved Auto Repair Facilities</w:t>
        </w:r>
      </w:hyperlink>
      <w:r w:rsidR="00586B1E">
        <w:rPr>
          <w:rFonts w:cs="Arial"/>
        </w:rPr>
        <w:t xml:space="preserve"> on OFAM’s website (</w:t>
      </w:r>
      <w:hyperlink r:id="rId18" w:history="1">
        <w:r w:rsidR="008721FC" w:rsidRPr="008721FC">
          <w:rPr>
            <w:rStyle w:val="Hyperlink"/>
            <w:color w:val="auto"/>
          </w:rPr>
          <w:t>https://approvedauto.apps.dgs.ca.gov/</w:t>
        </w:r>
      </w:hyperlink>
      <w:r w:rsidR="00586B1E">
        <w:rPr>
          <w:rFonts w:cs="Arial"/>
        </w:rPr>
        <w:t>).</w:t>
      </w:r>
    </w:p>
    <w:p w:rsidR="00586B1E" w:rsidRPr="00586B1E" w:rsidRDefault="00586B1E" w:rsidP="00DA4170">
      <w:pPr>
        <w:rPr>
          <w:rFonts w:cs="Arial"/>
          <w:bCs/>
        </w:rPr>
      </w:pPr>
      <w:r>
        <w:rPr>
          <w:rFonts w:cs="Arial"/>
        </w:rPr>
        <w:br/>
      </w:r>
      <w:r w:rsidRPr="00586B1E">
        <w:rPr>
          <w:rFonts w:cs="Arial"/>
        </w:rPr>
        <w:t xml:space="preserve">To request a </w:t>
      </w:r>
      <w:r w:rsidRPr="00586B1E">
        <w:rPr>
          <w:rFonts w:cs="Arial"/>
          <w:bCs/>
        </w:rPr>
        <w:t xml:space="preserve">small business application, or for questions regarding the small business application, contact a small business certification analyst at (916) </w:t>
      </w:r>
      <w:r>
        <w:rPr>
          <w:rFonts w:cs="Arial"/>
          <w:bCs/>
        </w:rPr>
        <w:t xml:space="preserve">375-4940 or visit DGS </w:t>
      </w:r>
      <w:hyperlink r:id="rId19" w:history="1">
        <w:r w:rsidRPr="00586B1E">
          <w:rPr>
            <w:rStyle w:val="Hyperlink"/>
            <w:rFonts w:cs="Arial"/>
            <w:bCs/>
          </w:rPr>
          <w:t>Procurement Division website</w:t>
        </w:r>
      </w:hyperlink>
      <w:r>
        <w:rPr>
          <w:rFonts w:cs="Arial"/>
          <w:bCs/>
        </w:rPr>
        <w:t xml:space="preserve"> (</w:t>
      </w:r>
      <w:r w:rsidRPr="00586B1E">
        <w:rPr>
          <w:rFonts w:cs="Arial"/>
          <w:bCs/>
        </w:rPr>
        <w:t>https://www.dgs.ca.gov/PD/Services/Page-Content/Procurement-Division-Services-List-Folder/Certify-or-Re-apply-as-Small-Business-Disabled-Veteran-Business-Enterprise</w:t>
      </w:r>
      <w:r>
        <w:rPr>
          <w:rFonts w:cs="Arial"/>
          <w:bCs/>
        </w:rPr>
        <w:t>).</w:t>
      </w:r>
    </w:p>
    <w:p w:rsidR="00586B1E" w:rsidRDefault="00586B1E" w:rsidP="00DA4170">
      <w:pPr>
        <w:rPr>
          <w:rFonts w:cs="Arial"/>
        </w:rPr>
      </w:pPr>
      <w:r>
        <w:rPr>
          <w:rFonts w:cs="Arial"/>
        </w:rPr>
        <w:t>When small business certification is received, please send a copy of the certification letter to:</w:t>
      </w:r>
    </w:p>
    <w:p w:rsidR="00586B1E" w:rsidRDefault="00586B1E" w:rsidP="00DA4170">
      <w:pPr>
        <w:jc w:val="center"/>
        <w:rPr>
          <w:rFonts w:cs="Arial"/>
        </w:rPr>
      </w:pPr>
      <w:r>
        <w:rPr>
          <w:rFonts w:cs="Arial"/>
        </w:rPr>
        <w:t xml:space="preserve">Statewide Mobile Equipment Coordinator </w:t>
      </w:r>
      <w:r>
        <w:rPr>
          <w:rFonts w:cs="Arial"/>
        </w:rPr>
        <w:br/>
        <w:t>Department of General Services</w:t>
      </w:r>
      <w:r>
        <w:rPr>
          <w:rFonts w:cs="Arial"/>
        </w:rPr>
        <w:br/>
        <w:t>Office of Fleet and Asset Management</w:t>
      </w:r>
      <w:r>
        <w:rPr>
          <w:rFonts w:cs="Arial"/>
        </w:rPr>
        <w:br/>
        <w:t>1700 National Drive</w:t>
      </w:r>
      <w:r>
        <w:rPr>
          <w:rFonts w:cs="Arial"/>
        </w:rPr>
        <w:br/>
        <w:t>Sacramento, CA 95834</w:t>
      </w:r>
    </w:p>
    <w:p w:rsidR="00DA4170" w:rsidRDefault="00D176DB" w:rsidP="00FE1C59">
      <w:pPr>
        <w:rPr>
          <w:rFonts w:cs="Arial"/>
        </w:rPr>
        <w:sectPr w:rsidR="00DA4170" w:rsidSect="00EE6567">
          <w:type w:val="continuous"/>
          <w:pgSz w:w="12240" w:h="15840"/>
          <w:pgMar w:top="810" w:right="760" w:bottom="280" w:left="720" w:header="720" w:footer="720" w:gutter="0"/>
          <w:cols w:space="720" w:equalWidth="0">
            <w:col w:w="10760"/>
          </w:cols>
          <w:noEndnote/>
        </w:sectPr>
      </w:pPr>
      <w:r>
        <w:rPr>
          <w:rFonts w:cs="Arial"/>
        </w:rPr>
        <w:br w:type="page"/>
      </w:r>
    </w:p>
    <w:p w:rsidR="00DA4170" w:rsidRPr="001C04EB" w:rsidRDefault="00813530" w:rsidP="00813530">
      <w:pPr>
        <w:pStyle w:val="Heading1"/>
      </w:pPr>
      <w:bookmarkStart w:id="11" w:name="_Toc20985630"/>
      <w:r>
        <w:rPr>
          <w:rStyle w:val="Heading1Char"/>
          <w:b/>
        </w:rPr>
        <w:lastRenderedPageBreak/>
        <w:t xml:space="preserve">ATTACHMENT – </w:t>
      </w:r>
      <w:r w:rsidR="00D176DB" w:rsidRPr="001C04EB">
        <w:rPr>
          <w:rStyle w:val="Heading1Char"/>
          <w:b/>
        </w:rPr>
        <w:t>A</w:t>
      </w:r>
      <w:r>
        <w:rPr>
          <w:rStyle w:val="Heading1Char"/>
          <w:b/>
        </w:rPr>
        <w:br/>
      </w:r>
      <w:r w:rsidR="00DA4170" w:rsidRPr="001C04EB">
        <w:rPr>
          <w:rStyle w:val="Heading1Char"/>
          <w:b/>
        </w:rPr>
        <w:t>RESPONSE CHECKLIST</w:t>
      </w:r>
      <w:bookmarkEnd w:id="11"/>
      <w:r w:rsidR="00DA4170" w:rsidRPr="001C04EB">
        <w:br/>
      </w:r>
    </w:p>
    <w:p w:rsidR="00DA4170" w:rsidRDefault="00DA4170" w:rsidP="00D176DB">
      <w:pPr>
        <w:rPr>
          <w:rFonts w:cs="Arial"/>
        </w:rPr>
        <w:sectPr w:rsidR="00DA4170" w:rsidSect="00D176DB">
          <w:type w:val="continuous"/>
          <w:pgSz w:w="12240" w:h="15840"/>
          <w:pgMar w:top="810" w:right="760" w:bottom="280" w:left="720" w:header="720" w:footer="720" w:gutter="0"/>
          <w:cols w:space="720"/>
          <w:noEndnote/>
        </w:sectPr>
      </w:pPr>
    </w:p>
    <w:p w:rsidR="00C64326" w:rsidRDefault="00D176DB" w:rsidP="00D176DB">
      <w:pPr>
        <w:rPr>
          <w:rFonts w:cs="Arial"/>
        </w:rPr>
      </w:pPr>
      <w:r>
        <w:rPr>
          <w:rFonts w:cs="Arial"/>
        </w:rPr>
        <w:br/>
      </w:r>
      <w:r w:rsidR="00DA4170">
        <w:rPr>
          <w:rFonts w:cs="Arial"/>
        </w:rPr>
        <w:t xml:space="preserve">Business Name: </w:t>
      </w:r>
      <w:r w:rsidR="009D60E8">
        <w:rPr>
          <w:rFonts w:cs="Arial"/>
        </w:rPr>
        <w:fldChar w:fldCharType="begin">
          <w:ffData>
            <w:name w:val="Text1"/>
            <w:enabled/>
            <w:calcOnExit w:val="0"/>
            <w:textInput/>
          </w:ffData>
        </w:fldChar>
      </w:r>
      <w:bookmarkStart w:id="12" w:name="Text1"/>
      <w:r w:rsidR="009D60E8">
        <w:rPr>
          <w:rFonts w:cs="Arial"/>
        </w:rPr>
        <w:instrText xml:space="preserve"> FORMTEXT </w:instrText>
      </w:r>
      <w:r w:rsidR="009D60E8">
        <w:rPr>
          <w:rFonts w:cs="Arial"/>
        </w:rPr>
      </w:r>
      <w:r w:rsidR="009D60E8">
        <w:rPr>
          <w:rFonts w:cs="Arial"/>
        </w:rPr>
        <w:fldChar w:fldCharType="separate"/>
      </w:r>
      <w:r w:rsidR="009D60E8">
        <w:rPr>
          <w:rFonts w:cs="Arial"/>
          <w:noProof/>
        </w:rPr>
        <w:t> </w:t>
      </w:r>
      <w:r w:rsidR="009D60E8">
        <w:rPr>
          <w:rFonts w:cs="Arial"/>
          <w:noProof/>
        </w:rPr>
        <w:t> </w:t>
      </w:r>
      <w:r w:rsidR="009D60E8">
        <w:rPr>
          <w:rFonts w:cs="Arial"/>
          <w:noProof/>
        </w:rPr>
        <w:t> </w:t>
      </w:r>
      <w:r w:rsidR="009D60E8">
        <w:rPr>
          <w:rFonts w:cs="Arial"/>
          <w:noProof/>
        </w:rPr>
        <w:t> </w:t>
      </w:r>
      <w:r w:rsidR="009D60E8">
        <w:rPr>
          <w:rFonts w:cs="Arial"/>
          <w:noProof/>
        </w:rPr>
        <w:t> </w:t>
      </w:r>
      <w:r w:rsidR="009D60E8">
        <w:rPr>
          <w:rFonts w:cs="Arial"/>
        </w:rPr>
        <w:fldChar w:fldCharType="end"/>
      </w:r>
      <w:bookmarkEnd w:id="12"/>
    </w:p>
    <w:p w:rsidR="00DA4170" w:rsidRPr="00D176DB" w:rsidRDefault="00D176DB" w:rsidP="00D176DB">
      <w:pPr>
        <w:rPr>
          <w:rFonts w:cs="Arial"/>
          <w:b/>
        </w:rPr>
      </w:pPr>
      <w:r>
        <w:rPr>
          <w:rFonts w:cs="Arial"/>
        </w:rPr>
        <w:br/>
      </w:r>
      <w:r w:rsidR="00DA4170" w:rsidRPr="00D176DB">
        <w:rPr>
          <w:rFonts w:cs="Arial"/>
          <w:b/>
        </w:rPr>
        <w:t>ATTACHMENTS</w:t>
      </w:r>
    </w:p>
    <w:bookmarkStart w:id="13" w:name="_GoBack"/>
    <w:p w:rsidR="00DA4170" w:rsidRDefault="009D60E8" w:rsidP="00C97542">
      <w:pPr>
        <w:ind w:left="900" w:hanging="900"/>
        <w:rPr>
          <w:rFonts w:cs="Arial"/>
        </w:rPr>
      </w:pPr>
      <w:r>
        <w:rPr>
          <w:rFonts w:cs="Arial"/>
        </w:rPr>
        <w:fldChar w:fldCharType="begin">
          <w:ffData>
            <w:name w:val="Check8"/>
            <w:enabled/>
            <w:calcOnExit w:val="0"/>
            <w:checkBox>
              <w:sizeAuto/>
              <w:default w:val="0"/>
            </w:checkBox>
          </w:ffData>
        </w:fldChar>
      </w:r>
      <w:bookmarkStart w:id="14" w:name="Check8"/>
      <w:r>
        <w:rPr>
          <w:rFonts w:cs="Arial"/>
        </w:rPr>
        <w:instrText xml:space="preserve"> FORMCHECKBOX </w:instrText>
      </w:r>
      <w:r>
        <w:rPr>
          <w:rFonts w:cs="Arial"/>
        </w:rPr>
      </w:r>
      <w:r>
        <w:rPr>
          <w:rFonts w:cs="Arial"/>
        </w:rPr>
        <w:fldChar w:fldCharType="end"/>
      </w:r>
      <w:bookmarkEnd w:id="14"/>
      <w:bookmarkEnd w:id="13"/>
      <w:r>
        <w:rPr>
          <w:rFonts w:cs="Arial"/>
        </w:rPr>
        <w:t xml:space="preserve"> </w:t>
      </w:r>
      <w:r w:rsidR="001B6F8F">
        <w:rPr>
          <w:rFonts w:cs="Arial"/>
        </w:rPr>
        <w:t xml:space="preserve">Check here and attach </w:t>
      </w:r>
      <w:r w:rsidR="00DA4170">
        <w:rPr>
          <w:rFonts w:cs="Arial"/>
        </w:rPr>
        <w:t>OFAM 50 – Vendor Application Form, Attachment B</w:t>
      </w:r>
    </w:p>
    <w:p w:rsidR="00DA4170" w:rsidRDefault="009D60E8" w:rsidP="00C97542">
      <w:pPr>
        <w:ind w:left="900" w:hanging="900"/>
        <w:rPr>
          <w:rFonts w:cs="Arial"/>
        </w:rPr>
      </w:pPr>
      <w:r>
        <w:rPr>
          <w:rFonts w:cs="Arial"/>
        </w:rPr>
        <w:fldChar w:fldCharType="begin">
          <w:ffData>
            <w:name w:val="Check9"/>
            <w:enabled/>
            <w:calcOnExit w:val="0"/>
            <w:checkBox>
              <w:sizeAuto/>
              <w:default w:val="0"/>
            </w:checkBox>
          </w:ffData>
        </w:fldChar>
      </w:r>
      <w:bookmarkStart w:id="15" w:name="Check9"/>
      <w:r>
        <w:rPr>
          <w:rFonts w:cs="Arial"/>
        </w:rPr>
        <w:instrText xml:space="preserve"> FORMCHECKBOX </w:instrText>
      </w:r>
      <w:r>
        <w:rPr>
          <w:rFonts w:cs="Arial"/>
        </w:rPr>
      </w:r>
      <w:r>
        <w:rPr>
          <w:rFonts w:cs="Arial"/>
        </w:rPr>
        <w:fldChar w:fldCharType="end"/>
      </w:r>
      <w:bookmarkEnd w:id="15"/>
      <w:r>
        <w:rPr>
          <w:rFonts w:cs="Arial"/>
        </w:rPr>
        <w:t xml:space="preserve"> </w:t>
      </w:r>
      <w:r w:rsidR="001B6F8F">
        <w:rPr>
          <w:rFonts w:cs="Arial"/>
        </w:rPr>
        <w:t>Check here and attach c</w:t>
      </w:r>
      <w:r w:rsidR="00DA4170">
        <w:rPr>
          <w:rFonts w:cs="Arial"/>
        </w:rPr>
        <w:t>ompleted, signed STD. 204 - Payee Data Record, Attachment C</w:t>
      </w:r>
    </w:p>
    <w:p w:rsidR="00DA4170" w:rsidRDefault="009D60E8" w:rsidP="001B6F8F">
      <w:pPr>
        <w:ind w:left="360" w:hanging="360"/>
        <w:rPr>
          <w:rFonts w:cs="Arial"/>
        </w:rPr>
      </w:pPr>
      <w:r>
        <w:rPr>
          <w:rFonts w:cs="Arial"/>
        </w:rPr>
        <w:fldChar w:fldCharType="begin">
          <w:ffData>
            <w:name w:val="Check10"/>
            <w:enabled/>
            <w:calcOnExit w:val="0"/>
            <w:checkBox>
              <w:sizeAuto/>
              <w:default w:val="0"/>
            </w:checkBox>
          </w:ffData>
        </w:fldChar>
      </w:r>
      <w:bookmarkStart w:id="16" w:name="Check10"/>
      <w:r>
        <w:rPr>
          <w:rFonts w:cs="Arial"/>
        </w:rPr>
        <w:instrText xml:space="preserve"> FORMCHECKBOX </w:instrText>
      </w:r>
      <w:r>
        <w:rPr>
          <w:rFonts w:cs="Arial"/>
        </w:rPr>
      </w:r>
      <w:r>
        <w:rPr>
          <w:rFonts w:cs="Arial"/>
        </w:rPr>
        <w:fldChar w:fldCharType="end"/>
      </w:r>
      <w:bookmarkEnd w:id="16"/>
      <w:r>
        <w:rPr>
          <w:rFonts w:cs="Arial"/>
        </w:rPr>
        <w:t xml:space="preserve"> </w:t>
      </w:r>
      <w:r w:rsidR="001B6F8F">
        <w:rPr>
          <w:rFonts w:cs="Arial"/>
        </w:rPr>
        <w:t>Check here and attach c</w:t>
      </w:r>
      <w:r w:rsidR="00DA4170">
        <w:rPr>
          <w:rFonts w:cs="Arial"/>
        </w:rPr>
        <w:t>ompleted, signed STD. 21 - Dru</w:t>
      </w:r>
      <w:r w:rsidR="001B6F8F">
        <w:rPr>
          <w:rFonts w:cs="Arial"/>
        </w:rPr>
        <w:t xml:space="preserve">g-Free Workplace Certification, </w:t>
      </w:r>
      <w:r w:rsidR="00DA4170">
        <w:rPr>
          <w:rFonts w:cs="Arial"/>
        </w:rPr>
        <w:t>Attachment D</w:t>
      </w:r>
    </w:p>
    <w:p w:rsidR="00DA4170" w:rsidRDefault="009D60E8" w:rsidP="00C97542">
      <w:pPr>
        <w:ind w:left="900" w:hanging="900"/>
        <w:rPr>
          <w:rFonts w:cs="Arial"/>
        </w:rPr>
      </w:pPr>
      <w:r>
        <w:rPr>
          <w:rFonts w:cs="Arial"/>
        </w:rPr>
        <w:fldChar w:fldCharType="begin">
          <w:ffData>
            <w:name w:val="Check11"/>
            <w:enabled/>
            <w:calcOnExit w:val="0"/>
            <w:checkBox>
              <w:sizeAuto/>
              <w:default w:val="0"/>
            </w:checkBox>
          </w:ffData>
        </w:fldChar>
      </w:r>
      <w:bookmarkStart w:id="17" w:name="Check11"/>
      <w:r>
        <w:rPr>
          <w:rFonts w:cs="Arial"/>
        </w:rPr>
        <w:instrText xml:space="preserve"> FORMCHECKBOX </w:instrText>
      </w:r>
      <w:r>
        <w:rPr>
          <w:rFonts w:cs="Arial"/>
        </w:rPr>
      </w:r>
      <w:r>
        <w:rPr>
          <w:rFonts w:cs="Arial"/>
        </w:rPr>
        <w:fldChar w:fldCharType="end"/>
      </w:r>
      <w:bookmarkEnd w:id="17"/>
      <w:r>
        <w:rPr>
          <w:rFonts w:cs="Arial"/>
        </w:rPr>
        <w:t xml:space="preserve"> </w:t>
      </w:r>
      <w:r w:rsidR="001B6F8F">
        <w:rPr>
          <w:rFonts w:cs="Arial"/>
        </w:rPr>
        <w:t>Check here and attach a c</w:t>
      </w:r>
      <w:r w:rsidR="00DA4170">
        <w:rPr>
          <w:rFonts w:cs="Arial"/>
        </w:rPr>
        <w:t xml:space="preserve">opy of </w:t>
      </w:r>
      <w:r w:rsidR="00DA4170" w:rsidRPr="001B6F8F">
        <w:rPr>
          <w:rFonts w:cs="Arial"/>
          <w:u w:val="single"/>
        </w:rPr>
        <w:t>current</w:t>
      </w:r>
      <w:r w:rsidR="00DA4170">
        <w:rPr>
          <w:rFonts w:cs="Arial"/>
        </w:rPr>
        <w:t xml:space="preserve"> Business License</w:t>
      </w:r>
    </w:p>
    <w:p w:rsidR="00DA4170" w:rsidRDefault="009D60E8" w:rsidP="00C97542">
      <w:pPr>
        <w:ind w:left="900" w:hanging="900"/>
        <w:rPr>
          <w:rFonts w:cs="Arial"/>
        </w:rPr>
      </w:pPr>
      <w:r>
        <w:rPr>
          <w:rFonts w:cs="Arial"/>
        </w:rPr>
        <w:fldChar w:fldCharType="begin">
          <w:ffData>
            <w:name w:val="Check12"/>
            <w:enabled/>
            <w:calcOnExit w:val="0"/>
            <w:checkBox>
              <w:sizeAuto/>
              <w:default w:val="0"/>
            </w:checkBox>
          </w:ffData>
        </w:fldChar>
      </w:r>
      <w:bookmarkStart w:id="18" w:name="Check12"/>
      <w:r>
        <w:rPr>
          <w:rFonts w:cs="Arial"/>
        </w:rPr>
        <w:instrText xml:space="preserve"> FORMCHECKBOX </w:instrText>
      </w:r>
      <w:r>
        <w:rPr>
          <w:rFonts w:cs="Arial"/>
        </w:rPr>
      </w:r>
      <w:r>
        <w:rPr>
          <w:rFonts w:cs="Arial"/>
        </w:rPr>
        <w:fldChar w:fldCharType="end"/>
      </w:r>
      <w:bookmarkEnd w:id="18"/>
      <w:r>
        <w:rPr>
          <w:rFonts w:cs="Arial"/>
        </w:rPr>
        <w:t xml:space="preserve"> </w:t>
      </w:r>
      <w:r w:rsidR="001B6F8F">
        <w:rPr>
          <w:rFonts w:cs="Arial"/>
        </w:rPr>
        <w:t>Check here and attach a c</w:t>
      </w:r>
      <w:r w:rsidR="00DA4170">
        <w:rPr>
          <w:rFonts w:cs="Arial"/>
        </w:rPr>
        <w:t xml:space="preserve">opy of </w:t>
      </w:r>
      <w:r w:rsidR="00DA4170" w:rsidRPr="001B6F8F">
        <w:rPr>
          <w:rFonts w:cs="Arial"/>
          <w:u w:val="single"/>
        </w:rPr>
        <w:t>current</w:t>
      </w:r>
      <w:r w:rsidR="00DA4170">
        <w:rPr>
          <w:rFonts w:cs="Arial"/>
        </w:rPr>
        <w:t xml:space="preserve"> Bureau of Automotive Repair License</w:t>
      </w:r>
    </w:p>
    <w:p w:rsidR="00D176DB" w:rsidRDefault="009D60E8" w:rsidP="001B6F8F">
      <w:pPr>
        <w:ind w:left="360" w:hanging="360"/>
        <w:rPr>
          <w:rFonts w:cs="Arial"/>
        </w:rPr>
      </w:pPr>
      <w:r>
        <w:rPr>
          <w:rFonts w:cs="Arial"/>
        </w:rPr>
        <w:fldChar w:fldCharType="begin">
          <w:ffData>
            <w:name w:val="Check13"/>
            <w:enabled/>
            <w:calcOnExit w:val="0"/>
            <w:checkBox>
              <w:sizeAuto/>
              <w:default w:val="0"/>
            </w:checkBox>
          </w:ffData>
        </w:fldChar>
      </w:r>
      <w:bookmarkStart w:id="19" w:name="Check13"/>
      <w:r>
        <w:rPr>
          <w:rFonts w:cs="Arial"/>
        </w:rPr>
        <w:instrText xml:space="preserve"> FORMCHECKBOX </w:instrText>
      </w:r>
      <w:r>
        <w:rPr>
          <w:rFonts w:cs="Arial"/>
        </w:rPr>
      </w:r>
      <w:r>
        <w:rPr>
          <w:rFonts w:cs="Arial"/>
        </w:rPr>
        <w:fldChar w:fldCharType="end"/>
      </w:r>
      <w:bookmarkEnd w:id="19"/>
      <w:r>
        <w:rPr>
          <w:rFonts w:cs="Arial"/>
        </w:rPr>
        <w:t xml:space="preserve"> </w:t>
      </w:r>
      <w:r w:rsidR="001B6F8F">
        <w:rPr>
          <w:rFonts w:cs="Arial"/>
        </w:rPr>
        <w:t>Check here and attach C</w:t>
      </w:r>
      <w:r w:rsidR="00DA4170">
        <w:rPr>
          <w:rFonts w:cs="Arial"/>
        </w:rPr>
        <w:t>ertificates of Insurance as required</w:t>
      </w:r>
      <w:r w:rsidR="001B6F8F">
        <w:rPr>
          <w:rFonts w:cs="Arial"/>
        </w:rPr>
        <w:t xml:space="preserve"> on pages </w:t>
      </w:r>
      <w:r w:rsidR="00D176DB">
        <w:rPr>
          <w:rFonts w:cs="Arial"/>
        </w:rPr>
        <w:t>9</w:t>
      </w:r>
      <w:r w:rsidR="00DA4170">
        <w:rPr>
          <w:rFonts w:cs="Arial"/>
        </w:rPr>
        <w:t xml:space="preserve"> of this RFQ. This certificate should include:</w:t>
      </w:r>
    </w:p>
    <w:p w:rsidR="00D176DB" w:rsidRDefault="00D176DB" w:rsidP="00D176DB">
      <w:pPr>
        <w:pStyle w:val="ListParagraph"/>
        <w:numPr>
          <w:ilvl w:val="0"/>
          <w:numId w:val="19"/>
        </w:numPr>
        <w:rPr>
          <w:rFonts w:cs="Arial"/>
        </w:rPr>
      </w:pPr>
      <w:r>
        <w:rPr>
          <w:rFonts w:cs="Arial"/>
        </w:rPr>
        <w:t>Garagekeepers Legal Liability Insurance</w:t>
      </w:r>
    </w:p>
    <w:p w:rsidR="00D176DB" w:rsidRDefault="00D176DB" w:rsidP="00D176DB">
      <w:pPr>
        <w:pStyle w:val="ListParagraph"/>
        <w:numPr>
          <w:ilvl w:val="0"/>
          <w:numId w:val="19"/>
        </w:numPr>
        <w:rPr>
          <w:rFonts w:cs="Arial"/>
        </w:rPr>
      </w:pPr>
      <w:r>
        <w:rPr>
          <w:rFonts w:cs="Arial"/>
        </w:rPr>
        <w:t>Garage Liability Insurance</w:t>
      </w:r>
    </w:p>
    <w:p w:rsidR="00D176DB" w:rsidRDefault="009D60E8" w:rsidP="001B6F8F">
      <w:pPr>
        <w:ind w:left="360" w:hanging="360"/>
        <w:rPr>
          <w:rFonts w:cs="Arial"/>
        </w:rPr>
      </w:pPr>
      <w:r>
        <w:rPr>
          <w:rFonts w:cs="Arial"/>
        </w:rPr>
        <w:fldChar w:fldCharType="begin">
          <w:ffData>
            <w:name w:val="Check14"/>
            <w:enabled/>
            <w:calcOnExit w:val="0"/>
            <w:checkBox>
              <w:sizeAuto/>
              <w:default w:val="0"/>
            </w:checkBox>
          </w:ffData>
        </w:fldChar>
      </w:r>
      <w:bookmarkStart w:id="20" w:name="Check14"/>
      <w:r>
        <w:rPr>
          <w:rFonts w:cs="Arial"/>
        </w:rPr>
        <w:instrText xml:space="preserve"> FORMCHECKBOX </w:instrText>
      </w:r>
      <w:r>
        <w:rPr>
          <w:rFonts w:cs="Arial"/>
        </w:rPr>
      </w:r>
      <w:r>
        <w:rPr>
          <w:rFonts w:cs="Arial"/>
        </w:rPr>
        <w:fldChar w:fldCharType="end"/>
      </w:r>
      <w:bookmarkEnd w:id="20"/>
      <w:r>
        <w:rPr>
          <w:rFonts w:cs="Arial"/>
        </w:rPr>
        <w:t xml:space="preserve"> </w:t>
      </w:r>
      <w:r w:rsidR="001B6F8F">
        <w:rPr>
          <w:rFonts w:cs="Arial"/>
        </w:rPr>
        <w:t xml:space="preserve">Check here and attach </w:t>
      </w:r>
      <w:r w:rsidR="00D176DB">
        <w:rPr>
          <w:rFonts w:cs="Arial"/>
        </w:rPr>
        <w:t>Certificate of Standard Workers Compensation and Employers Liabi</w:t>
      </w:r>
      <w:r w:rsidR="001B6F8F">
        <w:rPr>
          <w:rFonts w:cs="Arial"/>
        </w:rPr>
        <w:t>lity Insurance as required on pages 9 and 10</w:t>
      </w:r>
      <w:r w:rsidR="00D176DB">
        <w:rPr>
          <w:rFonts w:cs="Arial"/>
        </w:rPr>
        <w:t xml:space="preserve"> of this RFQ, unless this coverage is noted on the certificates shown above.</w:t>
      </w:r>
    </w:p>
    <w:p w:rsidR="00D176DB" w:rsidRDefault="00D176DB" w:rsidP="00D176DB">
      <w:pPr>
        <w:ind w:left="540" w:hanging="540"/>
        <w:rPr>
          <w:rFonts w:cs="Arial"/>
        </w:rPr>
      </w:pPr>
    </w:p>
    <w:p w:rsidR="00D176DB" w:rsidRDefault="00D176DB" w:rsidP="00D176DB">
      <w:pPr>
        <w:ind w:left="540" w:hanging="540"/>
        <w:rPr>
          <w:rFonts w:cs="Arial"/>
        </w:rPr>
      </w:pPr>
      <w:r>
        <w:rPr>
          <w:rFonts w:cs="Arial"/>
        </w:rPr>
        <w:t xml:space="preserve">Return the response checklist and attachments to: </w:t>
      </w:r>
    </w:p>
    <w:p w:rsidR="00D176DB" w:rsidRDefault="00D176DB" w:rsidP="00D176DB">
      <w:pPr>
        <w:tabs>
          <w:tab w:val="left" w:pos="0"/>
        </w:tabs>
        <w:jc w:val="center"/>
        <w:rPr>
          <w:rFonts w:cs="Arial"/>
        </w:rPr>
      </w:pPr>
      <w:r>
        <w:rPr>
          <w:rFonts w:cs="Arial"/>
        </w:rPr>
        <w:t>Statewide Mobile Equipment Coordinator</w:t>
      </w:r>
      <w:r>
        <w:rPr>
          <w:rFonts w:cs="Arial"/>
        </w:rPr>
        <w:br/>
        <w:t>Department of General Services</w:t>
      </w:r>
      <w:r>
        <w:rPr>
          <w:rFonts w:cs="Arial"/>
        </w:rPr>
        <w:br/>
        <w:t>Office of Fleet and Asset Management</w:t>
      </w:r>
      <w:r>
        <w:rPr>
          <w:rFonts w:cs="Arial"/>
        </w:rPr>
        <w:br/>
        <w:t>1700 National Drive</w:t>
      </w:r>
      <w:r>
        <w:rPr>
          <w:rFonts w:cs="Arial"/>
        </w:rPr>
        <w:br/>
        <w:t>Sacramento, CA 95834</w:t>
      </w:r>
    </w:p>
    <w:p w:rsidR="00D176DB" w:rsidRDefault="00D176DB">
      <w:pPr>
        <w:rPr>
          <w:rFonts w:cs="Arial"/>
        </w:rPr>
      </w:pPr>
      <w:r>
        <w:rPr>
          <w:rFonts w:cs="Arial"/>
        </w:rPr>
        <w:br w:type="page"/>
      </w:r>
    </w:p>
    <w:p w:rsidR="00D176DB" w:rsidRPr="001C04EB" w:rsidRDefault="00D176DB" w:rsidP="001C04EB">
      <w:pPr>
        <w:pStyle w:val="Heading1"/>
      </w:pPr>
      <w:bookmarkStart w:id="21" w:name="_Toc20985631"/>
      <w:r w:rsidRPr="001C04EB">
        <w:lastRenderedPageBreak/>
        <w:t>ATTACHMENT – B</w:t>
      </w:r>
      <w:r w:rsidRPr="001C04EB">
        <w:br/>
        <w:t>VENDOR APPLICATION FORM</w:t>
      </w:r>
      <w:bookmarkEnd w:id="21"/>
      <w:r w:rsidRPr="001C04EB">
        <w:br/>
      </w:r>
    </w:p>
    <w:p w:rsidR="007E7C9F" w:rsidRDefault="00D176DB" w:rsidP="00D176DB">
      <w:pPr>
        <w:rPr>
          <w:rFonts w:cs="Arial"/>
        </w:rPr>
      </w:pPr>
      <w:r>
        <w:rPr>
          <w:rFonts w:cs="Arial"/>
        </w:rPr>
        <w:t xml:space="preserve">DGS OFAM 50 – Vendor Application Form can be found and downloaded from the </w:t>
      </w:r>
      <w:hyperlink r:id="rId20" w:history="1">
        <w:r w:rsidR="00635359">
          <w:rPr>
            <w:rStyle w:val="Hyperlink"/>
            <w:rFonts w:cs="Arial"/>
          </w:rPr>
          <w:t>California State Forms Directory</w:t>
        </w:r>
      </w:hyperlink>
      <w:r>
        <w:rPr>
          <w:rFonts w:cs="Arial"/>
        </w:rPr>
        <w:t xml:space="preserve"> (</w:t>
      </w:r>
      <w:r w:rsidR="007E7C9F" w:rsidRPr="007E7C9F">
        <w:rPr>
          <w:rFonts w:cs="Arial"/>
        </w:rPr>
        <w:t>http://www.documents.dgs.ca.gov/dgs/fmc/dgs/ofam050.pdf</w:t>
      </w:r>
      <w:r w:rsidR="007E7C9F">
        <w:rPr>
          <w:rFonts w:cs="Arial"/>
        </w:rPr>
        <w:t>).</w:t>
      </w:r>
    </w:p>
    <w:p w:rsidR="007E7C9F" w:rsidRDefault="007E7C9F">
      <w:pPr>
        <w:rPr>
          <w:rFonts w:cs="Arial"/>
        </w:rPr>
      </w:pPr>
      <w:r>
        <w:rPr>
          <w:rFonts w:cs="Arial"/>
        </w:rPr>
        <w:br w:type="page"/>
      </w:r>
    </w:p>
    <w:p w:rsidR="00D176DB" w:rsidRPr="001C04EB" w:rsidRDefault="007E7C9F" w:rsidP="001C04EB">
      <w:pPr>
        <w:pStyle w:val="Heading1"/>
      </w:pPr>
      <w:bookmarkStart w:id="22" w:name="_Toc20985632"/>
      <w:r w:rsidRPr="001C04EB">
        <w:lastRenderedPageBreak/>
        <w:t>ATTACHMENT – C</w:t>
      </w:r>
      <w:r w:rsidRPr="001C04EB">
        <w:br/>
        <w:t>STD. 204 – Payee Data Record</w:t>
      </w:r>
      <w:bookmarkEnd w:id="22"/>
    </w:p>
    <w:p w:rsidR="00C97542" w:rsidRPr="00C97542" w:rsidRDefault="00C97542" w:rsidP="00C97542">
      <w:pPr>
        <w:ind w:left="900" w:hanging="900"/>
        <w:rPr>
          <w:rFonts w:cs="Arial"/>
        </w:rPr>
      </w:pPr>
    </w:p>
    <w:p w:rsidR="007E7C9F" w:rsidRDefault="007E7C9F" w:rsidP="007E7C9F">
      <w:pPr>
        <w:rPr>
          <w:rFonts w:cs="Arial"/>
        </w:rPr>
      </w:pPr>
      <w:r>
        <w:rPr>
          <w:rFonts w:cs="Arial"/>
        </w:rPr>
        <w:t xml:space="preserve">STD. 204 – Payee Data Record can be found and downloaded from the </w:t>
      </w:r>
      <w:hyperlink r:id="rId21" w:history="1">
        <w:r w:rsidR="00635359">
          <w:rPr>
            <w:rStyle w:val="Hyperlink"/>
            <w:rFonts w:cs="Arial"/>
          </w:rPr>
          <w:t>California State Forms Directory</w:t>
        </w:r>
      </w:hyperlink>
      <w:r>
        <w:rPr>
          <w:rFonts w:cs="Arial"/>
        </w:rPr>
        <w:t xml:space="preserve"> (</w:t>
      </w:r>
      <w:r w:rsidRPr="007E7C9F">
        <w:rPr>
          <w:rFonts w:cs="Arial"/>
        </w:rPr>
        <w:t>http://www.documents.dgs.ca.gov/dgs/fmc/pdf/std204.pdf</w:t>
      </w:r>
      <w:r>
        <w:rPr>
          <w:rFonts w:cs="Arial"/>
        </w:rPr>
        <w:t>).</w:t>
      </w:r>
    </w:p>
    <w:p w:rsidR="007E7C9F" w:rsidRDefault="007E7C9F">
      <w:pPr>
        <w:rPr>
          <w:rFonts w:cs="Arial"/>
        </w:rPr>
      </w:pPr>
      <w:r>
        <w:rPr>
          <w:rFonts w:cs="Arial"/>
        </w:rPr>
        <w:br w:type="page"/>
      </w:r>
    </w:p>
    <w:p w:rsidR="00693AAE" w:rsidRPr="001C04EB" w:rsidRDefault="007E7C9F" w:rsidP="001C04EB">
      <w:pPr>
        <w:pStyle w:val="Heading1"/>
      </w:pPr>
      <w:bookmarkStart w:id="23" w:name="_Toc20985633"/>
      <w:r w:rsidRPr="001C04EB">
        <w:lastRenderedPageBreak/>
        <w:t>ATTACHMENT – D</w:t>
      </w:r>
      <w:r w:rsidRPr="001C04EB">
        <w:br/>
        <w:t>STD. 21 DRUG-FREE WORKPLACE CERTIFICATION</w:t>
      </w:r>
      <w:bookmarkEnd w:id="23"/>
    </w:p>
    <w:p w:rsidR="007E7C9F" w:rsidRDefault="007E7C9F" w:rsidP="007E7C9F"/>
    <w:p w:rsidR="007E7C9F" w:rsidRDefault="007E7C9F" w:rsidP="007E7C9F">
      <w:pPr>
        <w:rPr>
          <w:rFonts w:cs="Arial"/>
        </w:rPr>
      </w:pPr>
      <w:r>
        <w:rPr>
          <w:rFonts w:cs="Arial"/>
        </w:rPr>
        <w:t xml:space="preserve">STD. 21 Drug-Free Workplace Certification can be found and downloaded from the </w:t>
      </w:r>
      <w:hyperlink r:id="rId22" w:history="1">
        <w:r w:rsidR="00635359">
          <w:rPr>
            <w:rStyle w:val="Hyperlink"/>
            <w:rFonts w:cs="Arial"/>
          </w:rPr>
          <w:t>California State Forms Directory</w:t>
        </w:r>
      </w:hyperlink>
      <w:r>
        <w:rPr>
          <w:rFonts w:cs="Arial"/>
        </w:rPr>
        <w:t xml:space="preserve"> (</w:t>
      </w:r>
      <w:r w:rsidRPr="007E7C9F">
        <w:rPr>
          <w:rFonts w:cs="Arial"/>
        </w:rPr>
        <w:t>http://www.documents.dgs.ca.gov/dgs/fmc/pdf/std021.pdf</w:t>
      </w:r>
      <w:r>
        <w:rPr>
          <w:rFonts w:cs="Arial"/>
        </w:rPr>
        <w:t>).</w:t>
      </w:r>
    </w:p>
    <w:p w:rsidR="007E7C9F" w:rsidRDefault="007E7C9F">
      <w:pPr>
        <w:rPr>
          <w:rFonts w:cs="Arial"/>
        </w:rPr>
      </w:pPr>
      <w:r>
        <w:rPr>
          <w:rFonts w:cs="Arial"/>
        </w:rPr>
        <w:br w:type="page"/>
      </w:r>
    </w:p>
    <w:p w:rsidR="007E7C9F" w:rsidRPr="001C04EB" w:rsidRDefault="007E7C9F" w:rsidP="001C04EB">
      <w:pPr>
        <w:pStyle w:val="Heading1"/>
      </w:pPr>
      <w:bookmarkStart w:id="24" w:name="_Toc20985634"/>
      <w:r w:rsidRPr="001C04EB">
        <w:lastRenderedPageBreak/>
        <w:t>ATTACHMENT – E</w:t>
      </w:r>
      <w:r w:rsidRPr="001C04EB">
        <w:br/>
        <w:t>STD. 17 A - NONDISCRIMINATION CLAUSE (OCP-1)</w:t>
      </w:r>
      <w:bookmarkEnd w:id="24"/>
    </w:p>
    <w:p w:rsidR="007E7C9F" w:rsidRDefault="007E7C9F" w:rsidP="007E7C9F">
      <w:pPr>
        <w:rPr>
          <w:rFonts w:cs="Arial"/>
        </w:rPr>
      </w:pPr>
    </w:p>
    <w:p w:rsidR="007E7C9F" w:rsidRDefault="007E7C9F" w:rsidP="007E7C9F">
      <w:pPr>
        <w:rPr>
          <w:rFonts w:cs="Arial"/>
        </w:rPr>
      </w:pPr>
      <w:r>
        <w:rPr>
          <w:rFonts w:cs="Arial"/>
        </w:rPr>
        <w:t xml:space="preserve">STD. 17 A – Nondiscrimination Clause can be found and downloaded from the </w:t>
      </w:r>
      <w:hyperlink r:id="rId23" w:history="1">
        <w:r w:rsidR="00635359">
          <w:rPr>
            <w:rStyle w:val="Hyperlink"/>
            <w:rFonts w:cs="Arial"/>
          </w:rPr>
          <w:t>California State Forms Directory</w:t>
        </w:r>
      </w:hyperlink>
      <w:r>
        <w:rPr>
          <w:rFonts w:cs="Arial"/>
        </w:rPr>
        <w:t xml:space="preserve"> (</w:t>
      </w:r>
      <w:r w:rsidRPr="007E7C9F">
        <w:rPr>
          <w:rFonts w:cs="Arial"/>
        </w:rPr>
        <w:t>http://www.documents.dgs.ca.gov/dgs/fmc/pdf/std017A.pdf</w:t>
      </w:r>
      <w:r>
        <w:rPr>
          <w:rFonts w:cs="Arial"/>
        </w:rPr>
        <w:t>).</w:t>
      </w:r>
    </w:p>
    <w:p w:rsidR="007E7C9F" w:rsidRDefault="007E7C9F">
      <w:pPr>
        <w:rPr>
          <w:rFonts w:cs="Arial"/>
        </w:rPr>
      </w:pPr>
      <w:r>
        <w:rPr>
          <w:rFonts w:cs="Arial"/>
        </w:rPr>
        <w:br w:type="page"/>
      </w:r>
    </w:p>
    <w:p w:rsidR="007E7C9F" w:rsidRPr="001C04EB" w:rsidRDefault="007E7C9F" w:rsidP="001C04EB">
      <w:pPr>
        <w:pStyle w:val="Heading1"/>
      </w:pPr>
      <w:bookmarkStart w:id="25" w:name="_Toc20985635"/>
      <w:r w:rsidRPr="001C04EB">
        <w:lastRenderedPageBreak/>
        <w:t>ATTACHMENT – F</w:t>
      </w:r>
      <w:r w:rsidRPr="001C04EB">
        <w:br/>
        <w:t>DGS OFAM 35 – Safety Inspection Work Sheet</w:t>
      </w:r>
      <w:bookmarkEnd w:id="25"/>
    </w:p>
    <w:p w:rsidR="007E7C9F" w:rsidRDefault="00880A41" w:rsidP="00880A41">
      <w:pPr>
        <w:rPr>
          <w:rFonts w:cs="Arial"/>
        </w:rPr>
      </w:pPr>
      <w:r w:rsidRPr="00693AAE">
        <w:rPr>
          <w:rFonts w:cs="Arial"/>
        </w:rPr>
        <w:tab/>
      </w:r>
    </w:p>
    <w:p w:rsidR="00BA1FC1" w:rsidRDefault="007E7C9F" w:rsidP="00880A41">
      <w:pPr>
        <w:rPr>
          <w:rFonts w:cs="Arial"/>
        </w:rPr>
      </w:pPr>
      <w:r>
        <w:rPr>
          <w:rFonts w:cs="Arial"/>
        </w:rPr>
        <w:t xml:space="preserve">DGS OFAM 35 - </w:t>
      </w:r>
      <w:r w:rsidR="00880A41">
        <w:rPr>
          <w:rFonts w:cs="Arial"/>
        </w:rPr>
        <w:t xml:space="preserve"> </w:t>
      </w:r>
      <w:r>
        <w:rPr>
          <w:rFonts w:cs="Arial"/>
        </w:rPr>
        <w:t xml:space="preserve"> Safety Inspection Worksheet can be found and downloaded from the </w:t>
      </w:r>
      <w:hyperlink r:id="rId24" w:history="1">
        <w:r w:rsidR="00635359">
          <w:rPr>
            <w:rStyle w:val="Hyperlink"/>
            <w:rFonts w:cs="Arial"/>
          </w:rPr>
          <w:t>California State Forms Directory</w:t>
        </w:r>
      </w:hyperlink>
      <w:r>
        <w:rPr>
          <w:rFonts w:cs="Arial"/>
        </w:rPr>
        <w:t xml:space="preserve"> (</w:t>
      </w:r>
      <w:r w:rsidRPr="007E7C9F">
        <w:rPr>
          <w:rFonts w:cs="Arial"/>
        </w:rPr>
        <w:t>http://www.documents.dgs.ca.gov/dgs/fmc/dgs/ofam035.pdf</w:t>
      </w:r>
      <w:r>
        <w:rPr>
          <w:rFonts w:cs="Arial"/>
        </w:rPr>
        <w:t>)</w:t>
      </w:r>
    </w:p>
    <w:p w:rsidR="00BA1FC1" w:rsidRDefault="00BA1FC1">
      <w:pPr>
        <w:rPr>
          <w:rFonts w:cs="Arial"/>
        </w:rPr>
      </w:pPr>
      <w:r>
        <w:rPr>
          <w:rFonts w:cs="Arial"/>
        </w:rPr>
        <w:br w:type="page"/>
      </w:r>
    </w:p>
    <w:p w:rsidR="00D13AB5" w:rsidRPr="00DC5AB5" w:rsidRDefault="00DC5AB5" w:rsidP="00D13AB5">
      <w:pPr>
        <w:pStyle w:val="Heading1"/>
      </w:pPr>
      <w:bookmarkStart w:id="26" w:name="_Toc20985636"/>
      <w:r w:rsidRPr="00DC5AB5">
        <w:lastRenderedPageBreak/>
        <w:t>ATTACHMENT – G</w:t>
      </w:r>
      <w:r w:rsidRPr="00DC5AB5">
        <w:br/>
        <w:t>Insurance Certificate Example</w:t>
      </w:r>
      <w:bookmarkEnd w:id="26"/>
      <w:r w:rsidRPr="00DC5AB5">
        <w:br/>
      </w:r>
    </w:p>
    <w:tbl>
      <w:tblPr>
        <w:tblStyle w:val="TableGrid"/>
        <w:tblW w:w="10795" w:type="dxa"/>
        <w:tblLook w:val="04A0" w:firstRow="1" w:lastRow="0" w:firstColumn="1" w:lastColumn="0" w:noHBand="0" w:noVBand="1"/>
        <w:tblDescription w:val="Examples of Insurance Certificate. Name of the insurance compnany, Date, Name of the insured, Insueres affording coverage. NAIC #."/>
      </w:tblPr>
      <w:tblGrid>
        <w:gridCol w:w="2785"/>
        <w:gridCol w:w="3600"/>
        <w:gridCol w:w="1980"/>
        <w:gridCol w:w="2430"/>
      </w:tblGrid>
      <w:tr w:rsidR="00D13AB5" w:rsidTr="00635359">
        <w:trPr>
          <w:trHeight w:val="440"/>
          <w:tblHeader/>
        </w:trPr>
        <w:tc>
          <w:tcPr>
            <w:tcW w:w="6385" w:type="dxa"/>
            <w:gridSpan w:val="2"/>
            <w:tcBorders>
              <w:right w:val="nil"/>
            </w:tcBorders>
          </w:tcPr>
          <w:p w:rsidR="00D13AB5" w:rsidRPr="00F42EA1" w:rsidRDefault="00D13AB5" w:rsidP="00635359">
            <w:pPr>
              <w:rPr>
                <w:rFonts w:cs="Arial"/>
                <w:sz w:val="20"/>
              </w:rPr>
            </w:pPr>
            <w:r w:rsidRPr="00CF1A4C">
              <w:rPr>
                <w:rFonts w:cs="Arial"/>
                <w:b/>
                <w:u w:val="single"/>
              </w:rPr>
              <w:t>ACORD</w:t>
            </w:r>
            <w:r>
              <w:rPr>
                <w:rFonts w:cs="Arial"/>
              </w:rPr>
              <w:t xml:space="preserve"> </w:t>
            </w:r>
            <w:r w:rsidRPr="00CF1A4C">
              <w:rPr>
                <w:rFonts w:cs="Arial"/>
                <w:vertAlign w:val="subscript"/>
              </w:rPr>
              <w:t>TM</w:t>
            </w:r>
            <w:r>
              <w:rPr>
                <w:rFonts w:cs="Arial"/>
              </w:rPr>
              <w:t xml:space="preserve"> </w:t>
            </w:r>
            <w:r w:rsidRPr="00CF1A4C">
              <w:rPr>
                <w:rFonts w:cs="Arial"/>
                <w:b/>
              </w:rPr>
              <w:t xml:space="preserve">CERTIFICATE OF LIABILITY </w:t>
            </w:r>
            <w:r>
              <w:rPr>
                <w:rFonts w:cs="Arial"/>
                <w:b/>
                <w:sz w:val="20"/>
              </w:rPr>
              <w:t xml:space="preserve">  </w:t>
            </w:r>
            <w:r w:rsidRPr="00CF1A4C">
              <w:rPr>
                <w:rFonts w:cs="Arial"/>
                <w:b/>
              </w:rPr>
              <w:t>INSURANCE</w:t>
            </w:r>
            <w:r>
              <w:rPr>
                <w:rFonts w:cs="Arial"/>
                <w:b/>
              </w:rPr>
              <w:t xml:space="preserve">   </w:t>
            </w:r>
          </w:p>
        </w:tc>
        <w:tc>
          <w:tcPr>
            <w:tcW w:w="1980" w:type="dxa"/>
            <w:tcBorders>
              <w:left w:val="nil"/>
            </w:tcBorders>
          </w:tcPr>
          <w:p w:rsidR="00D13AB5" w:rsidRPr="00F42EA1" w:rsidRDefault="00D13AB5" w:rsidP="00635359">
            <w:pPr>
              <w:rPr>
                <w:rFonts w:cs="Arial"/>
                <w:sz w:val="20"/>
              </w:rPr>
            </w:pPr>
            <w:r>
              <w:rPr>
                <w:rFonts w:cs="Arial"/>
                <w:sz w:val="20"/>
              </w:rPr>
              <w:t>OP ID NA</w:t>
            </w:r>
            <w:r>
              <w:rPr>
                <w:rFonts w:cs="Arial"/>
                <w:sz w:val="20"/>
              </w:rPr>
              <w:br/>
              <w:t>SUPER-4</w:t>
            </w:r>
          </w:p>
        </w:tc>
        <w:tc>
          <w:tcPr>
            <w:tcW w:w="2430" w:type="dxa"/>
          </w:tcPr>
          <w:p w:rsidR="00D13AB5" w:rsidRPr="00CF1A4C" w:rsidRDefault="00D13AB5" w:rsidP="00635359">
            <w:pPr>
              <w:jc w:val="center"/>
              <w:rPr>
                <w:rFonts w:cs="Arial"/>
              </w:rPr>
            </w:pPr>
            <w:r>
              <w:rPr>
                <w:rFonts w:cs="Arial"/>
              </w:rPr>
              <w:t>Date (MM/DD/YYYY)</w:t>
            </w:r>
          </w:p>
        </w:tc>
      </w:tr>
      <w:tr w:rsidR="00D13AB5" w:rsidTr="00635359">
        <w:tc>
          <w:tcPr>
            <w:tcW w:w="2785" w:type="dxa"/>
          </w:tcPr>
          <w:p w:rsidR="00D13AB5" w:rsidRDefault="00D13AB5" w:rsidP="00635359">
            <w:pPr>
              <w:rPr>
                <w:rFonts w:cs="Arial"/>
              </w:rPr>
            </w:pPr>
            <w:r>
              <w:rPr>
                <w:rFonts w:cs="Arial"/>
              </w:rPr>
              <w:t>PRODUCER</w:t>
            </w:r>
          </w:p>
          <w:p w:rsidR="00D13AB5" w:rsidRPr="00CF1A4C" w:rsidRDefault="00D13AB5" w:rsidP="00635359">
            <w:pPr>
              <w:rPr>
                <w:rFonts w:cs="Arial"/>
                <w:b/>
              </w:rPr>
            </w:pPr>
          </w:p>
          <w:p w:rsidR="00D13AB5" w:rsidRPr="00CF1A4C" w:rsidRDefault="00D13AB5" w:rsidP="00635359">
            <w:pPr>
              <w:rPr>
                <w:rFonts w:cs="Arial"/>
              </w:rPr>
            </w:pPr>
            <w:r w:rsidRPr="00CF1A4C">
              <w:rPr>
                <w:rFonts w:cs="Arial"/>
                <w:b/>
              </w:rPr>
              <w:t>INSURANCE SAMPLE</w:t>
            </w:r>
          </w:p>
        </w:tc>
        <w:tc>
          <w:tcPr>
            <w:tcW w:w="8010" w:type="dxa"/>
            <w:gridSpan w:val="3"/>
          </w:tcPr>
          <w:p w:rsidR="00D13AB5" w:rsidRPr="00CF1A4C" w:rsidRDefault="00D13AB5" w:rsidP="00635359">
            <w:pPr>
              <w:rPr>
                <w:rFonts w:cs="Arial"/>
                <w:sz w:val="20"/>
              </w:rPr>
            </w:pPr>
            <w:r w:rsidRPr="00390156">
              <w:rPr>
                <w:rFonts w:cs="Arial"/>
                <w:sz w:val="20"/>
              </w:rPr>
              <w:t>THIS CERTIFICATE IS ISSUSED AS A MATTER OF INFORMATION ONLY AND CONFERS NO RIGHTS UPON THE CERTIFICATE HOLDER. THIS CERTIFICATE DOES NOT AMENT, EXTEND OR ALTER THE COVERAGE AFFORDED BY THE POLICIES BELOW</w:t>
            </w:r>
          </w:p>
        </w:tc>
      </w:tr>
      <w:tr w:rsidR="00D13AB5" w:rsidTr="00635359">
        <w:trPr>
          <w:trHeight w:val="190"/>
        </w:trPr>
        <w:tc>
          <w:tcPr>
            <w:tcW w:w="2785" w:type="dxa"/>
            <w:vMerge w:val="restart"/>
          </w:tcPr>
          <w:p w:rsidR="00D13AB5" w:rsidRDefault="00D13AB5" w:rsidP="00635359">
            <w:r>
              <w:t>INSURED</w:t>
            </w:r>
          </w:p>
          <w:p w:rsidR="00D13AB5" w:rsidRDefault="00D13AB5" w:rsidP="00635359"/>
          <w:p w:rsidR="00D13AB5" w:rsidRPr="00CF1A4C" w:rsidRDefault="00D13AB5" w:rsidP="00635359">
            <w:pPr>
              <w:rPr>
                <w:b/>
              </w:rPr>
            </w:pPr>
            <w:r>
              <w:rPr>
                <w:b/>
              </w:rPr>
              <w:t>REQUIRED INFORMATION IS HIGHLIGHTED BELOW</w:t>
            </w:r>
          </w:p>
        </w:tc>
        <w:tc>
          <w:tcPr>
            <w:tcW w:w="5580" w:type="dxa"/>
            <w:gridSpan w:val="2"/>
          </w:tcPr>
          <w:p w:rsidR="00D13AB5" w:rsidRDefault="00D13AB5" w:rsidP="00635359">
            <w:pPr>
              <w:rPr>
                <w:rFonts w:cs="Arial"/>
              </w:rPr>
            </w:pPr>
            <w:r>
              <w:rPr>
                <w:rFonts w:cs="Arial"/>
              </w:rPr>
              <w:t>INSURERS AFFORDING COVERAGE</w:t>
            </w:r>
          </w:p>
          <w:p w:rsidR="00D13AB5" w:rsidRDefault="00D13AB5" w:rsidP="00635359">
            <w:pPr>
              <w:jc w:val="center"/>
              <w:rPr>
                <w:rFonts w:cs="Arial"/>
              </w:rPr>
            </w:pPr>
          </w:p>
        </w:tc>
        <w:tc>
          <w:tcPr>
            <w:tcW w:w="2430" w:type="dxa"/>
          </w:tcPr>
          <w:p w:rsidR="00D13AB5" w:rsidRPr="00CF1A4C" w:rsidRDefault="00D13AB5" w:rsidP="00635359">
            <w:pPr>
              <w:jc w:val="center"/>
              <w:rPr>
                <w:rFonts w:cs="Arial"/>
              </w:rPr>
            </w:pPr>
            <w:r w:rsidRPr="00CF1A4C">
              <w:rPr>
                <w:rFonts w:cs="Arial"/>
              </w:rPr>
              <w:t>NAIC #</w:t>
            </w:r>
          </w:p>
        </w:tc>
      </w:tr>
      <w:tr w:rsidR="00D13AB5" w:rsidTr="00635359">
        <w:trPr>
          <w:trHeight w:val="190"/>
        </w:trPr>
        <w:tc>
          <w:tcPr>
            <w:tcW w:w="2785" w:type="dxa"/>
            <w:vMerge/>
          </w:tcPr>
          <w:p w:rsidR="00D13AB5" w:rsidRDefault="00D13AB5" w:rsidP="00635359"/>
        </w:tc>
        <w:tc>
          <w:tcPr>
            <w:tcW w:w="5580" w:type="dxa"/>
            <w:gridSpan w:val="2"/>
          </w:tcPr>
          <w:p w:rsidR="00D13AB5" w:rsidRDefault="00D13AB5" w:rsidP="00635359">
            <w:pPr>
              <w:rPr>
                <w:rFonts w:cs="Arial"/>
              </w:rPr>
            </w:pPr>
            <w:r>
              <w:rPr>
                <w:rFonts w:cs="Arial"/>
              </w:rPr>
              <w:t>INSURER A:</w:t>
            </w:r>
          </w:p>
        </w:tc>
        <w:tc>
          <w:tcPr>
            <w:tcW w:w="2430" w:type="dxa"/>
          </w:tcPr>
          <w:p w:rsidR="00D13AB5" w:rsidRDefault="00D13AB5" w:rsidP="00635359">
            <w:pPr>
              <w:rPr>
                <w:rFonts w:cs="Arial"/>
              </w:rPr>
            </w:pPr>
          </w:p>
        </w:tc>
      </w:tr>
      <w:tr w:rsidR="00D13AB5" w:rsidTr="00635359">
        <w:trPr>
          <w:trHeight w:val="190"/>
        </w:trPr>
        <w:tc>
          <w:tcPr>
            <w:tcW w:w="2785" w:type="dxa"/>
            <w:vMerge/>
          </w:tcPr>
          <w:p w:rsidR="00D13AB5" w:rsidRDefault="00D13AB5" w:rsidP="00635359"/>
        </w:tc>
        <w:tc>
          <w:tcPr>
            <w:tcW w:w="5580" w:type="dxa"/>
            <w:gridSpan w:val="2"/>
          </w:tcPr>
          <w:p w:rsidR="00D13AB5" w:rsidRDefault="00D13AB5" w:rsidP="00635359">
            <w:r>
              <w:rPr>
                <w:rFonts w:cs="Arial"/>
              </w:rPr>
              <w:t>INSURER B</w:t>
            </w:r>
            <w:r w:rsidRPr="008241D9">
              <w:rPr>
                <w:rFonts w:cs="Arial"/>
              </w:rPr>
              <w:t>:</w:t>
            </w:r>
          </w:p>
        </w:tc>
        <w:tc>
          <w:tcPr>
            <w:tcW w:w="2430" w:type="dxa"/>
          </w:tcPr>
          <w:p w:rsidR="00D13AB5" w:rsidRDefault="00D13AB5" w:rsidP="00635359">
            <w:pPr>
              <w:rPr>
                <w:rFonts w:cs="Arial"/>
              </w:rPr>
            </w:pPr>
          </w:p>
        </w:tc>
      </w:tr>
      <w:tr w:rsidR="00D13AB5" w:rsidTr="00635359">
        <w:trPr>
          <w:trHeight w:val="190"/>
        </w:trPr>
        <w:tc>
          <w:tcPr>
            <w:tcW w:w="2785" w:type="dxa"/>
            <w:vMerge/>
          </w:tcPr>
          <w:p w:rsidR="00D13AB5" w:rsidRDefault="00D13AB5" w:rsidP="00635359"/>
        </w:tc>
        <w:tc>
          <w:tcPr>
            <w:tcW w:w="5580" w:type="dxa"/>
            <w:gridSpan w:val="2"/>
          </w:tcPr>
          <w:p w:rsidR="00D13AB5" w:rsidRDefault="00D13AB5" w:rsidP="00635359">
            <w:r>
              <w:rPr>
                <w:rFonts w:cs="Arial"/>
              </w:rPr>
              <w:t>INSURER C</w:t>
            </w:r>
            <w:r w:rsidRPr="008241D9">
              <w:rPr>
                <w:rFonts w:cs="Arial"/>
              </w:rPr>
              <w:t>:</w:t>
            </w:r>
          </w:p>
        </w:tc>
        <w:tc>
          <w:tcPr>
            <w:tcW w:w="2430" w:type="dxa"/>
          </w:tcPr>
          <w:p w:rsidR="00D13AB5" w:rsidRDefault="00D13AB5" w:rsidP="00635359">
            <w:pPr>
              <w:rPr>
                <w:rFonts w:cs="Arial"/>
              </w:rPr>
            </w:pPr>
          </w:p>
        </w:tc>
      </w:tr>
      <w:tr w:rsidR="00D13AB5" w:rsidTr="00635359">
        <w:trPr>
          <w:trHeight w:val="190"/>
        </w:trPr>
        <w:tc>
          <w:tcPr>
            <w:tcW w:w="2785" w:type="dxa"/>
            <w:vMerge/>
          </w:tcPr>
          <w:p w:rsidR="00D13AB5" w:rsidRDefault="00D13AB5" w:rsidP="00635359"/>
        </w:tc>
        <w:tc>
          <w:tcPr>
            <w:tcW w:w="5580" w:type="dxa"/>
            <w:gridSpan w:val="2"/>
          </w:tcPr>
          <w:p w:rsidR="00D13AB5" w:rsidRDefault="00D13AB5" w:rsidP="00635359">
            <w:r>
              <w:rPr>
                <w:rFonts w:cs="Arial"/>
              </w:rPr>
              <w:t>INSURER D</w:t>
            </w:r>
            <w:r w:rsidRPr="008241D9">
              <w:rPr>
                <w:rFonts w:cs="Arial"/>
              </w:rPr>
              <w:t>:</w:t>
            </w:r>
          </w:p>
        </w:tc>
        <w:tc>
          <w:tcPr>
            <w:tcW w:w="2430" w:type="dxa"/>
          </w:tcPr>
          <w:p w:rsidR="00D13AB5" w:rsidRDefault="00D13AB5" w:rsidP="00635359">
            <w:pPr>
              <w:rPr>
                <w:rFonts w:cs="Arial"/>
              </w:rPr>
            </w:pPr>
          </w:p>
        </w:tc>
      </w:tr>
      <w:tr w:rsidR="00D13AB5" w:rsidTr="00635359">
        <w:trPr>
          <w:trHeight w:val="190"/>
        </w:trPr>
        <w:tc>
          <w:tcPr>
            <w:tcW w:w="2785" w:type="dxa"/>
            <w:vMerge/>
          </w:tcPr>
          <w:p w:rsidR="00D13AB5" w:rsidRDefault="00D13AB5" w:rsidP="00635359"/>
        </w:tc>
        <w:tc>
          <w:tcPr>
            <w:tcW w:w="5580" w:type="dxa"/>
            <w:gridSpan w:val="2"/>
          </w:tcPr>
          <w:p w:rsidR="00D13AB5" w:rsidRDefault="00D13AB5" w:rsidP="00635359">
            <w:r>
              <w:rPr>
                <w:rFonts w:cs="Arial"/>
              </w:rPr>
              <w:t>INSURER E</w:t>
            </w:r>
            <w:r w:rsidRPr="008241D9">
              <w:rPr>
                <w:rFonts w:cs="Arial"/>
              </w:rPr>
              <w:t>:</w:t>
            </w:r>
          </w:p>
        </w:tc>
        <w:tc>
          <w:tcPr>
            <w:tcW w:w="2430" w:type="dxa"/>
          </w:tcPr>
          <w:p w:rsidR="00D13AB5" w:rsidRDefault="00D13AB5" w:rsidP="00635359">
            <w:pPr>
              <w:rPr>
                <w:rFonts w:cs="Arial"/>
              </w:rPr>
            </w:pPr>
          </w:p>
        </w:tc>
      </w:tr>
    </w:tbl>
    <w:p w:rsidR="00D13AB5" w:rsidRDefault="00D13AB5" w:rsidP="00D13AB5">
      <w:pPr>
        <w:spacing w:after="0"/>
        <w:rPr>
          <w:rFonts w:cs="Arial"/>
          <w:b/>
        </w:rPr>
      </w:pPr>
    </w:p>
    <w:tbl>
      <w:tblPr>
        <w:tblStyle w:val="TableGrid"/>
        <w:tblW w:w="10795" w:type="dxa"/>
        <w:tblLook w:val="04A0" w:firstRow="1" w:lastRow="0" w:firstColumn="1" w:lastColumn="0" w:noHBand="0" w:noVBand="1"/>
        <w:tblDescription w:val="Example of Insurance certificate coverage section. General liability, automobile liability, garage liability, workers compensation and employers liability, and other garage keepers liability."/>
      </w:tblPr>
      <w:tblGrid>
        <w:gridCol w:w="10795"/>
      </w:tblGrid>
      <w:tr w:rsidR="00D13AB5" w:rsidRPr="00390156" w:rsidTr="00635359">
        <w:trPr>
          <w:cantSplit/>
          <w:trHeight w:val="440"/>
          <w:tblHeader/>
        </w:trPr>
        <w:tc>
          <w:tcPr>
            <w:tcW w:w="10795" w:type="dxa"/>
          </w:tcPr>
          <w:p w:rsidR="00D13AB5" w:rsidRPr="00390156" w:rsidRDefault="00D13AB5" w:rsidP="00635359">
            <w:pPr>
              <w:rPr>
                <w:rFonts w:cs="Arial"/>
                <w:sz w:val="20"/>
                <w:szCs w:val="20"/>
              </w:rPr>
            </w:pPr>
            <w:r>
              <w:rPr>
                <w:rFonts w:cs="Arial"/>
                <w:b/>
              </w:rPr>
              <w:t>COVERAGE</w:t>
            </w:r>
          </w:p>
        </w:tc>
      </w:tr>
      <w:tr w:rsidR="00D13AB5" w:rsidRPr="00390156" w:rsidTr="00635359">
        <w:tc>
          <w:tcPr>
            <w:tcW w:w="10795" w:type="dxa"/>
          </w:tcPr>
          <w:p w:rsidR="00D13AB5" w:rsidRPr="00390156" w:rsidRDefault="00D13AB5" w:rsidP="00635359">
            <w:pPr>
              <w:rPr>
                <w:rFonts w:cs="Arial"/>
                <w:sz w:val="20"/>
                <w:szCs w:val="20"/>
              </w:rPr>
            </w:pPr>
            <w:r w:rsidRPr="00390156">
              <w:rPr>
                <w:rFonts w:cs="Arial"/>
                <w:sz w:val="20"/>
                <w:szCs w:val="20"/>
              </w:rPr>
              <w:t>THE POLICIES OF INSURANCE LISTED BELOW HAVE BEEN ISSUED TO THE INSURED NAMED ABOVE FOR THE POLICY PERIOD INDICATED. NOTWITHSTANDING ANY REQUIREMENT, TERM OR CONDITION OF ANY CONTRAC OR OTHER DOCUMENT WITH RESPOECT TO WHICH THIS CERTIFICATE MAY BE ISSUED OR MAY PERTAIN. THE INSURANCE AFFORDED BY THE POLICIES DESCRIBED HEREIN IS SUBJEC TO ALL THE TERMS, EXCLUSIONS AND CONDITIONS OF SUCH POLICIES. AGGREGATE LIMITS SHOWN MAY HAVE BEEN REDUCED BY PAID CLAIMS.</w:t>
            </w:r>
          </w:p>
        </w:tc>
      </w:tr>
    </w:tbl>
    <w:p w:rsidR="00D13AB5" w:rsidRDefault="00D13AB5" w:rsidP="00D13AB5">
      <w:pPr>
        <w:ind w:right="-630"/>
        <w:rPr>
          <w:rFonts w:cs="Arial"/>
          <w:b/>
          <w:bCs/>
          <w:szCs w:val="18"/>
        </w:rPr>
      </w:pPr>
    </w:p>
    <w:tbl>
      <w:tblPr>
        <w:tblStyle w:val="TableGrid"/>
        <w:tblW w:w="10795" w:type="dxa"/>
        <w:tblLook w:val="04A0" w:firstRow="1" w:lastRow="0" w:firstColumn="1" w:lastColumn="0" w:noHBand="0" w:noVBand="1"/>
        <w:tblDescription w:val="Example of Insurance certificate coverage section. General liability, automobile liability, garage liability, workers compensation and employers liability, and other garage keepers liability."/>
      </w:tblPr>
      <w:tblGrid>
        <w:gridCol w:w="790"/>
        <w:gridCol w:w="992"/>
        <w:gridCol w:w="1665"/>
        <w:gridCol w:w="1274"/>
        <w:gridCol w:w="1537"/>
        <w:gridCol w:w="1670"/>
        <w:gridCol w:w="1650"/>
        <w:gridCol w:w="1217"/>
      </w:tblGrid>
      <w:tr w:rsidR="00D13AB5" w:rsidRPr="00390156" w:rsidTr="00635359">
        <w:trPr>
          <w:tblHeader/>
        </w:trPr>
        <w:tc>
          <w:tcPr>
            <w:tcW w:w="790" w:type="dxa"/>
          </w:tcPr>
          <w:p w:rsidR="00D13AB5" w:rsidRPr="00390156" w:rsidRDefault="00D13AB5" w:rsidP="00635359">
            <w:pPr>
              <w:rPr>
                <w:rFonts w:cs="Arial"/>
                <w:szCs w:val="20"/>
              </w:rPr>
            </w:pPr>
            <w:r w:rsidRPr="00390156">
              <w:rPr>
                <w:rFonts w:cs="Arial"/>
                <w:szCs w:val="20"/>
              </w:rPr>
              <w:t>INSR LTR</w:t>
            </w:r>
          </w:p>
        </w:tc>
        <w:tc>
          <w:tcPr>
            <w:tcW w:w="992" w:type="dxa"/>
          </w:tcPr>
          <w:p w:rsidR="00D13AB5" w:rsidRPr="00390156" w:rsidRDefault="00D13AB5" w:rsidP="00635359">
            <w:pPr>
              <w:rPr>
                <w:rFonts w:cs="Arial"/>
                <w:szCs w:val="20"/>
              </w:rPr>
            </w:pPr>
            <w:r w:rsidRPr="00390156">
              <w:rPr>
                <w:rFonts w:cs="Arial"/>
                <w:szCs w:val="20"/>
              </w:rPr>
              <w:t>ADD’L INSRD</w:t>
            </w:r>
          </w:p>
        </w:tc>
        <w:tc>
          <w:tcPr>
            <w:tcW w:w="1665" w:type="dxa"/>
          </w:tcPr>
          <w:p w:rsidR="00D13AB5" w:rsidRPr="00390156" w:rsidRDefault="00D13AB5" w:rsidP="00635359">
            <w:pPr>
              <w:rPr>
                <w:rFonts w:cs="Arial"/>
                <w:szCs w:val="20"/>
              </w:rPr>
            </w:pPr>
            <w:r w:rsidRPr="00390156">
              <w:rPr>
                <w:rFonts w:cs="Arial"/>
                <w:szCs w:val="20"/>
              </w:rPr>
              <w:t>TYPE OF INSURANCE</w:t>
            </w:r>
          </w:p>
        </w:tc>
        <w:tc>
          <w:tcPr>
            <w:tcW w:w="1274" w:type="dxa"/>
          </w:tcPr>
          <w:p w:rsidR="00D13AB5" w:rsidRPr="00390156" w:rsidRDefault="00D13AB5" w:rsidP="00635359">
            <w:pPr>
              <w:rPr>
                <w:rFonts w:cs="Arial"/>
                <w:szCs w:val="20"/>
              </w:rPr>
            </w:pPr>
            <w:r w:rsidRPr="00390156">
              <w:rPr>
                <w:rFonts w:cs="Arial"/>
                <w:szCs w:val="20"/>
              </w:rPr>
              <w:t>POLICY NUMBER</w:t>
            </w:r>
          </w:p>
        </w:tc>
        <w:tc>
          <w:tcPr>
            <w:tcW w:w="1537" w:type="dxa"/>
          </w:tcPr>
          <w:p w:rsidR="00D13AB5" w:rsidRPr="00390156" w:rsidRDefault="00D13AB5" w:rsidP="00635359">
            <w:pPr>
              <w:rPr>
                <w:rFonts w:cs="Arial"/>
                <w:szCs w:val="20"/>
              </w:rPr>
            </w:pPr>
            <w:r w:rsidRPr="00390156">
              <w:rPr>
                <w:rFonts w:cs="Arial"/>
                <w:szCs w:val="20"/>
              </w:rPr>
              <w:t>POLICY EFFECTIVE DATE</w:t>
            </w:r>
          </w:p>
        </w:tc>
        <w:tc>
          <w:tcPr>
            <w:tcW w:w="1670" w:type="dxa"/>
          </w:tcPr>
          <w:p w:rsidR="00D13AB5" w:rsidRPr="00390156" w:rsidRDefault="00D13AB5" w:rsidP="00635359">
            <w:pPr>
              <w:rPr>
                <w:rFonts w:cs="Arial"/>
                <w:szCs w:val="20"/>
              </w:rPr>
            </w:pPr>
            <w:r w:rsidRPr="00390156">
              <w:rPr>
                <w:rFonts w:cs="Arial"/>
                <w:szCs w:val="20"/>
              </w:rPr>
              <w:t>POLICY EXPIRATION DATE</w:t>
            </w:r>
          </w:p>
        </w:tc>
        <w:tc>
          <w:tcPr>
            <w:tcW w:w="2867" w:type="dxa"/>
            <w:gridSpan w:val="2"/>
          </w:tcPr>
          <w:p w:rsidR="00D13AB5" w:rsidRPr="00390156" w:rsidRDefault="00D13AB5" w:rsidP="00635359">
            <w:pPr>
              <w:rPr>
                <w:rFonts w:cs="Arial"/>
                <w:szCs w:val="20"/>
              </w:rPr>
            </w:pPr>
            <w:r w:rsidRPr="00390156">
              <w:rPr>
                <w:rFonts w:cs="Arial"/>
                <w:szCs w:val="20"/>
              </w:rPr>
              <w:t>LIMITS</w:t>
            </w:r>
          </w:p>
        </w:tc>
      </w:tr>
      <w:tr w:rsidR="00D13AB5" w:rsidRPr="00390156" w:rsidTr="000E77B2">
        <w:tc>
          <w:tcPr>
            <w:tcW w:w="790" w:type="dxa"/>
            <w:vMerge w:val="restart"/>
          </w:tcPr>
          <w:p w:rsidR="00D13AB5" w:rsidRPr="00390156" w:rsidRDefault="00D13AB5" w:rsidP="00635359">
            <w:pPr>
              <w:rPr>
                <w:rFonts w:cs="Arial"/>
                <w:sz w:val="20"/>
                <w:szCs w:val="20"/>
              </w:rPr>
            </w:pPr>
          </w:p>
        </w:tc>
        <w:tc>
          <w:tcPr>
            <w:tcW w:w="2657" w:type="dxa"/>
            <w:gridSpan w:val="2"/>
            <w:vMerge w:val="restart"/>
          </w:tcPr>
          <w:p w:rsidR="00D13AB5" w:rsidRPr="00390156" w:rsidRDefault="00D13AB5" w:rsidP="00635359">
            <w:pPr>
              <w:rPr>
                <w:rFonts w:cs="Arial"/>
                <w:sz w:val="20"/>
                <w:szCs w:val="20"/>
              </w:rPr>
            </w:pPr>
            <w:r w:rsidRPr="00390156">
              <w:rPr>
                <w:rFonts w:cs="Arial"/>
                <w:szCs w:val="20"/>
              </w:rPr>
              <w:t>GENERAL LIABILITY</w:t>
            </w:r>
          </w:p>
        </w:tc>
        <w:tc>
          <w:tcPr>
            <w:tcW w:w="1274" w:type="dxa"/>
            <w:vMerge w:val="restart"/>
            <w:shd w:val="clear" w:color="auto" w:fill="auto"/>
          </w:tcPr>
          <w:p w:rsidR="00D13AB5" w:rsidRPr="000E77B2" w:rsidRDefault="000E77B2" w:rsidP="00635359">
            <w:pPr>
              <w:rPr>
                <w:rFonts w:cs="Arial"/>
                <w:color w:val="FFFFFF" w:themeColor="background1"/>
                <w:sz w:val="20"/>
                <w:szCs w:val="20"/>
              </w:rPr>
            </w:pPr>
            <w:r w:rsidRPr="000E77B2">
              <w:rPr>
                <w:rFonts w:cs="Arial"/>
                <w:b/>
                <w:color w:val="FFFFFF" w:themeColor="background1"/>
                <w:szCs w:val="20"/>
              </w:rPr>
              <w:t>Please see reverse for details of coverage required</w:t>
            </w:r>
          </w:p>
        </w:tc>
        <w:tc>
          <w:tcPr>
            <w:tcW w:w="1537" w:type="dxa"/>
            <w:vMerge w:val="restart"/>
            <w:shd w:val="clear" w:color="auto" w:fill="auto"/>
          </w:tcPr>
          <w:p w:rsidR="00D13AB5" w:rsidRPr="000E77B2" w:rsidRDefault="000E77B2" w:rsidP="00635359">
            <w:pPr>
              <w:rPr>
                <w:rFonts w:cs="Arial"/>
                <w:color w:val="FFFFFF" w:themeColor="background1"/>
                <w:sz w:val="20"/>
                <w:szCs w:val="20"/>
              </w:rPr>
            </w:pPr>
            <w:r w:rsidRPr="000E77B2">
              <w:rPr>
                <w:rFonts w:cs="Arial"/>
                <w:b/>
                <w:color w:val="FFFFFF" w:themeColor="background1"/>
                <w:szCs w:val="20"/>
              </w:rPr>
              <w:t>Please see reverse for details of coverage required</w:t>
            </w:r>
          </w:p>
        </w:tc>
        <w:tc>
          <w:tcPr>
            <w:tcW w:w="1670" w:type="dxa"/>
            <w:vMerge w:val="restart"/>
            <w:shd w:val="clear" w:color="auto" w:fill="auto"/>
          </w:tcPr>
          <w:p w:rsidR="00D13AB5" w:rsidRPr="000E77B2" w:rsidRDefault="000E77B2" w:rsidP="00635359">
            <w:pPr>
              <w:rPr>
                <w:rFonts w:cs="Arial"/>
                <w:color w:val="FFFFFF" w:themeColor="background1"/>
                <w:sz w:val="20"/>
                <w:szCs w:val="20"/>
              </w:rPr>
            </w:pPr>
            <w:r w:rsidRPr="000E77B2">
              <w:rPr>
                <w:rFonts w:cs="Arial"/>
                <w:b/>
                <w:color w:val="FFFFFF" w:themeColor="background1"/>
                <w:szCs w:val="20"/>
              </w:rPr>
              <w:t>Please see reverse for details of coverage required</w:t>
            </w:r>
          </w:p>
        </w:tc>
        <w:tc>
          <w:tcPr>
            <w:tcW w:w="1650" w:type="dxa"/>
          </w:tcPr>
          <w:p w:rsidR="00D13AB5" w:rsidRPr="00390156" w:rsidRDefault="00D13AB5" w:rsidP="00635359">
            <w:pPr>
              <w:rPr>
                <w:rFonts w:cs="Arial"/>
                <w:sz w:val="20"/>
                <w:szCs w:val="20"/>
              </w:rPr>
            </w:pPr>
            <w:r w:rsidRPr="00390156">
              <w:rPr>
                <w:rFonts w:cs="Arial"/>
                <w:sz w:val="20"/>
                <w:szCs w:val="20"/>
              </w:rPr>
              <w:t>EACH OCCURRENCE</w:t>
            </w:r>
          </w:p>
        </w:tc>
        <w:tc>
          <w:tcPr>
            <w:tcW w:w="1217" w:type="dxa"/>
          </w:tcPr>
          <w:p w:rsidR="00D13AB5" w:rsidRPr="00390156" w:rsidRDefault="00D13AB5" w:rsidP="00635359">
            <w:pPr>
              <w:rPr>
                <w:rFonts w:cs="Arial"/>
                <w:sz w:val="20"/>
                <w:szCs w:val="20"/>
              </w:rPr>
            </w:pPr>
            <w:r w:rsidRPr="00390156">
              <w:rPr>
                <w:rFonts w:cs="Arial"/>
                <w:sz w:val="20"/>
                <w:szCs w:val="20"/>
              </w:rPr>
              <w:t>$</w:t>
            </w:r>
          </w:p>
        </w:tc>
      </w:tr>
      <w:tr w:rsidR="00D13AB5" w:rsidRPr="00390156" w:rsidTr="000E77B2">
        <w:tc>
          <w:tcPr>
            <w:tcW w:w="790" w:type="dxa"/>
            <w:vMerge/>
          </w:tcPr>
          <w:p w:rsidR="00D13AB5" w:rsidRPr="00390156" w:rsidRDefault="00D13AB5" w:rsidP="00635359">
            <w:pPr>
              <w:rPr>
                <w:rFonts w:cs="Arial"/>
                <w:sz w:val="20"/>
                <w:szCs w:val="20"/>
              </w:rPr>
            </w:pPr>
          </w:p>
        </w:tc>
        <w:tc>
          <w:tcPr>
            <w:tcW w:w="2657" w:type="dxa"/>
            <w:gridSpan w:val="2"/>
            <w:vMerge/>
          </w:tcPr>
          <w:p w:rsidR="00D13AB5" w:rsidRPr="00390156" w:rsidRDefault="00D13AB5" w:rsidP="00635359">
            <w:pPr>
              <w:rPr>
                <w:rFonts w:cs="Arial"/>
                <w:sz w:val="20"/>
                <w:szCs w:val="20"/>
              </w:rPr>
            </w:pPr>
          </w:p>
        </w:tc>
        <w:tc>
          <w:tcPr>
            <w:tcW w:w="1274" w:type="dxa"/>
            <w:vMerge/>
            <w:shd w:val="clear" w:color="auto" w:fill="auto"/>
          </w:tcPr>
          <w:p w:rsidR="00D13AB5" w:rsidRPr="00390156" w:rsidRDefault="00D13AB5" w:rsidP="00635359">
            <w:pPr>
              <w:rPr>
                <w:rFonts w:cs="Arial"/>
                <w:sz w:val="20"/>
                <w:szCs w:val="20"/>
              </w:rPr>
            </w:pPr>
          </w:p>
        </w:tc>
        <w:tc>
          <w:tcPr>
            <w:tcW w:w="1537" w:type="dxa"/>
            <w:vMerge/>
            <w:shd w:val="clear" w:color="auto" w:fill="auto"/>
          </w:tcPr>
          <w:p w:rsidR="00D13AB5" w:rsidRPr="00390156" w:rsidRDefault="00D13AB5" w:rsidP="00635359">
            <w:pPr>
              <w:rPr>
                <w:rFonts w:cs="Arial"/>
                <w:sz w:val="20"/>
                <w:szCs w:val="20"/>
              </w:rPr>
            </w:pPr>
          </w:p>
        </w:tc>
        <w:tc>
          <w:tcPr>
            <w:tcW w:w="1670" w:type="dxa"/>
            <w:vMerge/>
            <w:shd w:val="clear" w:color="auto" w:fill="auto"/>
          </w:tcPr>
          <w:p w:rsidR="00D13AB5" w:rsidRPr="00390156" w:rsidRDefault="00D13AB5" w:rsidP="00635359">
            <w:pPr>
              <w:rPr>
                <w:rFonts w:cs="Arial"/>
                <w:sz w:val="20"/>
                <w:szCs w:val="20"/>
              </w:rPr>
            </w:pPr>
          </w:p>
        </w:tc>
        <w:tc>
          <w:tcPr>
            <w:tcW w:w="1650" w:type="dxa"/>
          </w:tcPr>
          <w:p w:rsidR="00D13AB5" w:rsidRPr="00390156" w:rsidRDefault="00D13AB5" w:rsidP="00635359">
            <w:pPr>
              <w:rPr>
                <w:rFonts w:cs="Arial"/>
                <w:sz w:val="20"/>
                <w:szCs w:val="20"/>
              </w:rPr>
            </w:pPr>
            <w:r w:rsidRPr="00390156">
              <w:rPr>
                <w:rFonts w:cs="Arial"/>
                <w:sz w:val="20"/>
                <w:szCs w:val="20"/>
              </w:rPr>
              <w:t>DAMAGE TO RENTED PREMISES</w:t>
            </w:r>
          </w:p>
        </w:tc>
        <w:tc>
          <w:tcPr>
            <w:tcW w:w="1217" w:type="dxa"/>
          </w:tcPr>
          <w:p w:rsidR="00D13AB5" w:rsidRPr="00390156" w:rsidRDefault="00D13AB5" w:rsidP="00635359">
            <w:pPr>
              <w:rPr>
                <w:rFonts w:cs="Arial"/>
                <w:sz w:val="20"/>
                <w:szCs w:val="20"/>
              </w:rPr>
            </w:pPr>
            <w:r w:rsidRPr="00390156">
              <w:rPr>
                <w:rFonts w:cs="Arial"/>
                <w:sz w:val="20"/>
                <w:szCs w:val="20"/>
              </w:rPr>
              <w:t>$</w:t>
            </w:r>
          </w:p>
        </w:tc>
      </w:tr>
      <w:tr w:rsidR="00D13AB5" w:rsidRPr="00390156" w:rsidTr="000E77B2">
        <w:tc>
          <w:tcPr>
            <w:tcW w:w="790" w:type="dxa"/>
            <w:vMerge/>
          </w:tcPr>
          <w:p w:rsidR="00D13AB5" w:rsidRPr="00390156" w:rsidRDefault="00D13AB5" w:rsidP="00635359">
            <w:pPr>
              <w:rPr>
                <w:rFonts w:cs="Arial"/>
                <w:sz w:val="20"/>
                <w:szCs w:val="20"/>
              </w:rPr>
            </w:pPr>
          </w:p>
        </w:tc>
        <w:tc>
          <w:tcPr>
            <w:tcW w:w="2657" w:type="dxa"/>
            <w:gridSpan w:val="2"/>
            <w:vMerge/>
          </w:tcPr>
          <w:p w:rsidR="00D13AB5" w:rsidRPr="00390156" w:rsidRDefault="00D13AB5" w:rsidP="00635359">
            <w:pPr>
              <w:rPr>
                <w:rFonts w:cs="Arial"/>
                <w:sz w:val="20"/>
                <w:szCs w:val="20"/>
              </w:rPr>
            </w:pPr>
          </w:p>
        </w:tc>
        <w:tc>
          <w:tcPr>
            <w:tcW w:w="1274" w:type="dxa"/>
            <w:vMerge/>
            <w:shd w:val="clear" w:color="auto" w:fill="auto"/>
          </w:tcPr>
          <w:p w:rsidR="00D13AB5" w:rsidRPr="00390156" w:rsidRDefault="00D13AB5" w:rsidP="00635359">
            <w:pPr>
              <w:rPr>
                <w:rFonts w:cs="Arial"/>
                <w:sz w:val="20"/>
                <w:szCs w:val="20"/>
              </w:rPr>
            </w:pPr>
          </w:p>
        </w:tc>
        <w:tc>
          <w:tcPr>
            <w:tcW w:w="1537" w:type="dxa"/>
            <w:vMerge/>
            <w:shd w:val="clear" w:color="auto" w:fill="auto"/>
          </w:tcPr>
          <w:p w:rsidR="00D13AB5" w:rsidRPr="00390156" w:rsidRDefault="00D13AB5" w:rsidP="00635359">
            <w:pPr>
              <w:rPr>
                <w:rFonts w:cs="Arial"/>
                <w:sz w:val="20"/>
                <w:szCs w:val="20"/>
              </w:rPr>
            </w:pPr>
          </w:p>
        </w:tc>
        <w:tc>
          <w:tcPr>
            <w:tcW w:w="1670" w:type="dxa"/>
            <w:vMerge/>
            <w:shd w:val="clear" w:color="auto" w:fill="auto"/>
          </w:tcPr>
          <w:p w:rsidR="00D13AB5" w:rsidRPr="00390156" w:rsidRDefault="00D13AB5" w:rsidP="00635359">
            <w:pPr>
              <w:rPr>
                <w:rFonts w:cs="Arial"/>
                <w:sz w:val="20"/>
                <w:szCs w:val="20"/>
              </w:rPr>
            </w:pPr>
          </w:p>
        </w:tc>
        <w:tc>
          <w:tcPr>
            <w:tcW w:w="1650" w:type="dxa"/>
          </w:tcPr>
          <w:p w:rsidR="00D13AB5" w:rsidRPr="00390156" w:rsidRDefault="00D13AB5" w:rsidP="00635359">
            <w:pPr>
              <w:rPr>
                <w:rFonts w:cs="Arial"/>
                <w:sz w:val="20"/>
                <w:szCs w:val="20"/>
              </w:rPr>
            </w:pPr>
            <w:r w:rsidRPr="00390156">
              <w:rPr>
                <w:rFonts w:cs="Arial"/>
                <w:sz w:val="20"/>
                <w:szCs w:val="20"/>
              </w:rPr>
              <w:t>MED EXP</w:t>
            </w:r>
          </w:p>
        </w:tc>
        <w:tc>
          <w:tcPr>
            <w:tcW w:w="1217" w:type="dxa"/>
          </w:tcPr>
          <w:p w:rsidR="00D13AB5" w:rsidRPr="00390156" w:rsidRDefault="00D13AB5" w:rsidP="00635359">
            <w:pPr>
              <w:rPr>
                <w:rFonts w:cs="Arial"/>
                <w:sz w:val="20"/>
                <w:szCs w:val="20"/>
              </w:rPr>
            </w:pPr>
            <w:r w:rsidRPr="00390156">
              <w:rPr>
                <w:rFonts w:cs="Arial"/>
                <w:sz w:val="20"/>
                <w:szCs w:val="20"/>
              </w:rPr>
              <w:t>$</w:t>
            </w:r>
          </w:p>
        </w:tc>
      </w:tr>
      <w:tr w:rsidR="00D13AB5" w:rsidRPr="00390156" w:rsidTr="000E77B2">
        <w:tc>
          <w:tcPr>
            <w:tcW w:w="790" w:type="dxa"/>
            <w:vMerge/>
          </w:tcPr>
          <w:p w:rsidR="00D13AB5" w:rsidRPr="00390156" w:rsidRDefault="00D13AB5" w:rsidP="00635359">
            <w:pPr>
              <w:rPr>
                <w:rFonts w:cs="Arial"/>
                <w:sz w:val="20"/>
                <w:szCs w:val="20"/>
              </w:rPr>
            </w:pPr>
          </w:p>
        </w:tc>
        <w:tc>
          <w:tcPr>
            <w:tcW w:w="2657" w:type="dxa"/>
            <w:gridSpan w:val="2"/>
            <w:vMerge/>
          </w:tcPr>
          <w:p w:rsidR="00D13AB5" w:rsidRPr="00390156" w:rsidRDefault="00D13AB5" w:rsidP="00635359">
            <w:pPr>
              <w:rPr>
                <w:rFonts w:cs="Arial"/>
                <w:sz w:val="20"/>
                <w:szCs w:val="20"/>
              </w:rPr>
            </w:pPr>
          </w:p>
        </w:tc>
        <w:tc>
          <w:tcPr>
            <w:tcW w:w="1274" w:type="dxa"/>
            <w:vMerge/>
            <w:shd w:val="clear" w:color="auto" w:fill="auto"/>
          </w:tcPr>
          <w:p w:rsidR="00D13AB5" w:rsidRPr="00390156" w:rsidRDefault="00D13AB5" w:rsidP="00635359">
            <w:pPr>
              <w:rPr>
                <w:rFonts w:cs="Arial"/>
                <w:sz w:val="20"/>
                <w:szCs w:val="20"/>
              </w:rPr>
            </w:pPr>
          </w:p>
        </w:tc>
        <w:tc>
          <w:tcPr>
            <w:tcW w:w="1537" w:type="dxa"/>
            <w:vMerge/>
            <w:shd w:val="clear" w:color="auto" w:fill="auto"/>
          </w:tcPr>
          <w:p w:rsidR="00D13AB5" w:rsidRPr="00390156" w:rsidRDefault="00D13AB5" w:rsidP="00635359">
            <w:pPr>
              <w:rPr>
                <w:rFonts w:cs="Arial"/>
                <w:sz w:val="20"/>
                <w:szCs w:val="20"/>
              </w:rPr>
            </w:pPr>
          </w:p>
        </w:tc>
        <w:tc>
          <w:tcPr>
            <w:tcW w:w="1670" w:type="dxa"/>
            <w:vMerge/>
            <w:shd w:val="clear" w:color="auto" w:fill="auto"/>
          </w:tcPr>
          <w:p w:rsidR="00D13AB5" w:rsidRPr="00390156" w:rsidRDefault="00D13AB5" w:rsidP="00635359">
            <w:pPr>
              <w:rPr>
                <w:rFonts w:cs="Arial"/>
                <w:sz w:val="20"/>
                <w:szCs w:val="20"/>
              </w:rPr>
            </w:pPr>
          </w:p>
        </w:tc>
        <w:tc>
          <w:tcPr>
            <w:tcW w:w="1650" w:type="dxa"/>
          </w:tcPr>
          <w:p w:rsidR="00D13AB5" w:rsidRPr="00390156" w:rsidRDefault="00D13AB5" w:rsidP="00635359">
            <w:pPr>
              <w:rPr>
                <w:rFonts w:cs="Arial"/>
                <w:sz w:val="20"/>
                <w:szCs w:val="20"/>
              </w:rPr>
            </w:pPr>
            <w:r w:rsidRPr="00390156">
              <w:rPr>
                <w:rFonts w:cs="Arial"/>
                <w:sz w:val="20"/>
                <w:szCs w:val="20"/>
              </w:rPr>
              <w:t>PERSONAL &amp; ADV INJURY</w:t>
            </w:r>
          </w:p>
        </w:tc>
        <w:tc>
          <w:tcPr>
            <w:tcW w:w="1217" w:type="dxa"/>
          </w:tcPr>
          <w:p w:rsidR="00D13AB5" w:rsidRPr="00390156" w:rsidRDefault="00D13AB5" w:rsidP="00635359">
            <w:pPr>
              <w:rPr>
                <w:rFonts w:cs="Arial"/>
                <w:sz w:val="20"/>
                <w:szCs w:val="20"/>
              </w:rPr>
            </w:pPr>
            <w:r w:rsidRPr="00390156">
              <w:rPr>
                <w:rFonts w:cs="Arial"/>
                <w:sz w:val="20"/>
                <w:szCs w:val="20"/>
              </w:rPr>
              <w:t>$</w:t>
            </w:r>
          </w:p>
        </w:tc>
      </w:tr>
      <w:tr w:rsidR="00D13AB5" w:rsidRPr="00390156" w:rsidTr="000E77B2">
        <w:tc>
          <w:tcPr>
            <w:tcW w:w="790" w:type="dxa"/>
            <w:vMerge/>
          </w:tcPr>
          <w:p w:rsidR="00D13AB5" w:rsidRPr="00390156" w:rsidRDefault="00D13AB5" w:rsidP="00635359">
            <w:pPr>
              <w:rPr>
                <w:rFonts w:cs="Arial"/>
                <w:sz w:val="20"/>
                <w:szCs w:val="20"/>
              </w:rPr>
            </w:pPr>
          </w:p>
        </w:tc>
        <w:tc>
          <w:tcPr>
            <w:tcW w:w="2657" w:type="dxa"/>
            <w:gridSpan w:val="2"/>
            <w:vMerge/>
          </w:tcPr>
          <w:p w:rsidR="00D13AB5" w:rsidRPr="00390156" w:rsidRDefault="00D13AB5" w:rsidP="00635359">
            <w:pPr>
              <w:rPr>
                <w:rFonts w:cs="Arial"/>
                <w:sz w:val="20"/>
                <w:szCs w:val="20"/>
              </w:rPr>
            </w:pPr>
          </w:p>
        </w:tc>
        <w:tc>
          <w:tcPr>
            <w:tcW w:w="1274" w:type="dxa"/>
            <w:vMerge/>
            <w:shd w:val="clear" w:color="auto" w:fill="auto"/>
          </w:tcPr>
          <w:p w:rsidR="00D13AB5" w:rsidRPr="00390156" w:rsidRDefault="00D13AB5" w:rsidP="00635359">
            <w:pPr>
              <w:rPr>
                <w:rFonts w:cs="Arial"/>
                <w:sz w:val="20"/>
                <w:szCs w:val="20"/>
              </w:rPr>
            </w:pPr>
          </w:p>
        </w:tc>
        <w:tc>
          <w:tcPr>
            <w:tcW w:w="1537" w:type="dxa"/>
            <w:vMerge/>
            <w:shd w:val="clear" w:color="auto" w:fill="auto"/>
          </w:tcPr>
          <w:p w:rsidR="00D13AB5" w:rsidRPr="00390156" w:rsidRDefault="00D13AB5" w:rsidP="00635359">
            <w:pPr>
              <w:rPr>
                <w:rFonts w:cs="Arial"/>
                <w:sz w:val="20"/>
                <w:szCs w:val="20"/>
              </w:rPr>
            </w:pPr>
          </w:p>
        </w:tc>
        <w:tc>
          <w:tcPr>
            <w:tcW w:w="1670" w:type="dxa"/>
            <w:vMerge/>
            <w:shd w:val="clear" w:color="auto" w:fill="auto"/>
          </w:tcPr>
          <w:p w:rsidR="00D13AB5" w:rsidRPr="00390156" w:rsidRDefault="00D13AB5" w:rsidP="00635359">
            <w:pPr>
              <w:rPr>
                <w:rFonts w:cs="Arial"/>
                <w:sz w:val="20"/>
                <w:szCs w:val="20"/>
              </w:rPr>
            </w:pPr>
          </w:p>
        </w:tc>
        <w:tc>
          <w:tcPr>
            <w:tcW w:w="1650" w:type="dxa"/>
          </w:tcPr>
          <w:p w:rsidR="00D13AB5" w:rsidRPr="00390156" w:rsidRDefault="00D13AB5" w:rsidP="00635359">
            <w:pPr>
              <w:rPr>
                <w:rFonts w:cs="Arial"/>
                <w:sz w:val="20"/>
                <w:szCs w:val="20"/>
              </w:rPr>
            </w:pPr>
            <w:r w:rsidRPr="00390156">
              <w:rPr>
                <w:rFonts w:cs="Arial"/>
                <w:sz w:val="20"/>
                <w:szCs w:val="20"/>
              </w:rPr>
              <w:t>GENERAL AGGREGATE</w:t>
            </w:r>
          </w:p>
        </w:tc>
        <w:tc>
          <w:tcPr>
            <w:tcW w:w="1217" w:type="dxa"/>
          </w:tcPr>
          <w:p w:rsidR="00D13AB5" w:rsidRPr="00390156" w:rsidRDefault="00D13AB5" w:rsidP="00635359">
            <w:pPr>
              <w:rPr>
                <w:rFonts w:cs="Arial"/>
                <w:sz w:val="20"/>
                <w:szCs w:val="20"/>
              </w:rPr>
            </w:pPr>
            <w:r w:rsidRPr="00390156">
              <w:rPr>
                <w:rFonts w:cs="Arial"/>
                <w:sz w:val="20"/>
                <w:szCs w:val="20"/>
              </w:rPr>
              <w:t>$</w:t>
            </w:r>
          </w:p>
        </w:tc>
      </w:tr>
      <w:tr w:rsidR="00D13AB5" w:rsidRPr="00390156" w:rsidTr="000E77B2">
        <w:tc>
          <w:tcPr>
            <w:tcW w:w="790" w:type="dxa"/>
            <w:vMerge/>
          </w:tcPr>
          <w:p w:rsidR="00D13AB5" w:rsidRPr="00390156" w:rsidRDefault="00D13AB5" w:rsidP="00635359">
            <w:pPr>
              <w:rPr>
                <w:rFonts w:cs="Arial"/>
                <w:sz w:val="20"/>
                <w:szCs w:val="20"/>
              </w:rPr>
            </w:pPr>
          </w:p>
        </w:tc>
        <w:tc>
          <w:tcPr>
            <w:tcW w:w="2657" w:type="dxa"/>
            <w:gridSpan w:val="2"/>
            <w:vMerge/>
          </w:tcPr>
          <w:p w:rsidR="00D13AB5" w:rsidRPr="00390156" w:rsidRDefault="00D13AB5" w:rsidP="00635359">
            <w:pPr>
              <w:rPr>
                <w:rFonts w:cs="Arial"/>
                <w:sz w:val="20"/>
                <w:szCs w:val="20"/>
              </w:rPr>
            </w:pPr>
          </w:p>
        </w:tc>
        <w:tc>
          <w:tcPr>
            <w:tcW w:w="1274" w:type="dxa"/>
            <w:vMerge/>
            <w:shd w:val="clear" w:color="auto" w:fill="auto"/>
          </w:tcPr>
          <w:p w:rsidR="00D13AB5" w:rsidRPr="00390156" w:rsidRDefault="00D13AB5" w:rsidP="00635359">
            <w:pPr>
              <w:rPr>
                <w:rFonts w:cs="Arial"/>
                <w:sz w:val="20"/>
                <w:szCs w:val="20"/>
              </w:rPr>
            </w:pPr>
          </w:p>
        </w:tc>
        <w:tc>
          <w:tcPr>
            <w:tcW w:w="1537" w:type="dxa"/>
            <w:vMerge/>
            <w:shd w:val="clear" w:color="auto" w:fill="auto"/>
          </w:tcPr>
          <w:p w:rsidR="00D13AB5" w:rsidRPr="00390156" w:rsidRDefault="00D13AB5" w:rsidP="00635359">
            <w:pPr>
              <w:rPr>
                <w:rFonts w:cs="Arial"/>
                <w:sz w:val="20"/>
                <w:szCs w:val="20"/>
              </w:rPr>
            </w:pPr>
          </w:p>
        </w:tc>
        <w:tc>
          <w:tcPr>
            <w:tcW w:w="1670" w:type="dxa"/>
            <w:vMerge/>
            <w:shd w:val="clear" w:color="auto" w:fill="auto"/>
          </w:tcPr>
          <w:p w:rsidR="00D13AB5" w:rsidRPr="00390156" w:rsidRDefault="00D13AB5" w:rsidP="00635359">
            <w:pPr>
              <w:rPr>
                <w:rFonts w:cs="Arial"/>
                <w:sz w:val="20"/>
                <w:szCs w:val="20"/>
              </w:rPr>
            </w:pPr>
          </w:p>
        </w:tc>
        <w:tc>
          <w:tcPr>
            <w:tcW w:w="1650" w:type="dxa"/>
          </w:tcPr>
          <w:p w:rsidR="00D13AB5" w:rsidRPr="00390156" w:rsidRDefault="00D13AB5" w:rsidP="00635359">
            <w:pPr>
              <w:rPr>
                <w:rFonts w:cs="Arial"/>
                <w:sz w:val="20"/>
                <w:szCs w:val="20"/>
              </w:rPr>
            </w:pPr>
            <w:r w:rsidRPr="00390156">
              <w:rPr>
                <w:rFonts w:cs="Arial"/>
                <w:sz w:val="20"/>
                <w:szCs w:val="20"/>
              </w:rPr>
              <w:t>PRODUCTS-COMP/OP AGG</w:t>
            </w:r>
          </w:p>
        </w:tc>
        <w:tc>
          <w:tcPr>
            <w:tcW w:w="1217" w:type="dxa"/>
          </w:tcPr>
          <w:p w:rsidR="00D13AB5" w:rsidRPr="00390156" w:rsidRDefault="00D13AB5" w:rsidP="00635359">
            <w:pPr>
              <w:rPr>
                <w:rFonts w:cs="Arial"/>
                <w:sz w:val="20"/>
                <w:szCs w:val="20"/>
              </w:rPr>
            </w:pPr>
            <w:r w:rsidRPr="00390156">
              <w:rPr>
                <w:rFonts w:cs="Arial"/>
                <w:sz w:val="20"/>
                <w:szCs w:val="20"/>
              </w:rPr>
              <w:t>$</w:t>
            </w:r>
          </w:p>
        </w:tc>
      </w:tr>
      <w:tr w:rsidR="00D13AB5" w:rsidRPr="00390156" w:rsidTr="00D13AB5">
        <w:trPr>
          <w:trHeight w:val="237"/>
        </w:trPr>
        <w:tc>
          <w:tcPr>
            <w:tcW w:w="790" w:type="dxa"/>
            <w:vMerge w:val="restart"/>
          </w:tcPr>
          <w:p w:rsidR="00D13AB5" w:rsidRPr="00390156" w:rsidRDefault="00D13AB5" w:rsidP="00635359">
            <w:pPr>
              <w:rPr>
                <w:rFonts w:cs="Arial"/>
                <w:sz w:val="20"/>
                <w:szCs w:val="20"/>
              </w:rPr>
            </w:pPr>
          </w:p>
        </w:tc>
        <w:tc>
          <w:tcPr>
            <w:tcW w:w="2657" w:type="dxa"/>
            <w:gridSpan w:val="2"/>
            <w:vMerge w:val="restart"/>
          </w:tcPr>
          <w:p w:rsidR="00D13AB5" w:rsidRPr="00390156" w:rsidRDefault="00D13AB5" w:rsidP="00635359">
            <w:pPr>
              <w:rPr>
                <w:rFonts w:cs="Arial"/>
                <w:sz w:val="20"/>
                <w:szCs w:val="20"/>
              </w:rPr>
            </w:pPr>
            <w:r w:rsidRPr="00390156">
              <w:rPr>
                <w:rFonts w:cs="Arial"/>
                <w:szCs w:val="20"/>
              </w:rPr>
              <w:t>AUTOMOBILE LIABILITY</w:t>
            </w:r>
            <w:r w:rsidRPr="00390156">
              <w:rPr>
                <w:rFonts w:cs="Arial"/>
                <w:sz w:val="20"/>
                <w:szCs w:val="20"/>
              </w:rPr>
              <w:br/>
              <w:t>- ANY AUTO</w:t>
            </w:r>
            <w:r w:rsidRPr="00390156">
              <w:rPr>
                <w:rFonts w:cs="Arial"/>
                <w:sz w:val="20"/>
                <w:szCs w:val="20"/>
              </w:rPr>
              <w:br/>
              <w:t>- ALL OWNED AUTOS</w:t>
            </w:r>
          </w:p>
          <w:p w:rsidR="00D13AB5" w:rsidRPr="00390156" w:rsidRDefault="00D13AB5" w:rsidP="00635359">
            <w:pPr>
              <w:rPr>
                <w:rFonts w:cs="Arial"/>
                <w:sz w:val="20"/>
                <w:szCs w:val="20"/>
              </w:rPr>
            </w:pPr>
            <w:r w:rsidRPr="00390156">
              <w:rPr>
                <w:rFonts w:cs="Arial"/>
                <w:sz w:val="20"/>
                <w:szCs w:val="20"/>
              </w:rPr>
              <w:t>- SCHEDULED AUTOS</w:t>
            </w:r>
          </w:p>
        </w:tc>
        <w:tc>
          <w:tcPr>
            <w:tcW w:w="1274" w:type="dxa"/>
            <w:vMerge w:val="restart"/>
          </w:tcPr>
          <w:p w:rsidR="00D13AB5" w:rsidRPr="000E77B2" w:rsidRDefault="000E77B2" w:rsidP="00635359">
            <w:pPr>
              <w:jc w:val="center"/>
              <w:rPr>
                <w:rFonts w:cs="Arial"/>
                <w:b/>
                <w:color w:val="FFFFFF" w:themeColor="background1"/>
                <w:sz w:val="20"/>
                <w:szCs w:val="20"/>
              </w:rPr>
            </w:pPr>
            <w:r w:rsidRPr="000E77B2">
              <w:rPr>
                <w:rFonts w:cs="Arial"/>
                <w:b/>
                <w:color w:val="FFFFFF" w:themeColor="background1"/>
                <w:szCs w:val="20"/>
              </w:rPr>
              <w:t>Please see reverse for details of coverage required</w:t>
            </w:r>
          </w:p>
        </w:tc>
        <w:tc>
          <w:tcPr>
            <w:tcW w:w="1537" w:type="dxa"/>
            <w:vMerge w:val="restart"/>
          </w:tcPr>
          <w:p w:rsidR="00D13AB5" w:rsidRPr="000E77B2" w:rsidRDefault="000E77B2" w:rsidP="00635359">
            <w:pPr>
              <w:jc w:val="center"/>
              <w:rPr>
                <w:rFonts w:cs="Arial"/>
                <w:b/>
                <w:color w:val="FFFFFF" w:themeColor="background1"/>
                <w:sz w:val="20"/>
                <w:szCs w:val="20"/>
              </w:rPr>
            </w:pPr>
            <w:r w:rsidRPr="000E77B2">
              <w:rPr>
                <w:rFonts w:cs="Arial"/>
                <w:b/>
                <w:color w:val="FFFFFF" w:themeColor="background1"/>
                <w:szCs w:val="20"/>
              </w:rPr>
              <w:t>Please see reverse for details of coverage required</w:t>
            </w:r>
          </w:p>
        </w:tc>
        <w:tc>
          <w:tcPr>
            <w:tcW w:w="1670" w:type="dxa"/>
            <w:vMerge w:val="restart"/>
          </w:tcPr>
          <w:p w:rsidR="00D13AB5" w:rsidRPr="000E77B2" w:rsidRDefault="000E77B2" w:rsidP="00635359">
            <w:pPr>
              <w:jc w:val="center"/>
              <w:rPr>
                <w:rFonts w:cs="Arial"/>
                <w:b/>
                <w:color w:val="FFFFFF" w:themeColor="background1"/>
                <w:sz w:val="20"/>
                <w:szCs w:val="20"/>
              </w:rPr>
            </w:pPr>
            <w:r w:rsidRPr="000E77B2">
              <w:rPr>
                <w:rFonts w:cs="Arial"/>
                <w:b/>
                <w:color w:val="FFFFFF" w:themeColor="background1"/>
                <w:szCs w:val="20"/>
              </w:rPr>
              <w:t>Please see reverse for details of coverage required</w:t>
            </w:r>
          </w:p>
        </w:tc>
        <w:tc>
          <w:tcPr>
            <w:tcW w:w="1650" w:type="dxa"/>
          </w:tcPr>
          <w:p w:rsidR="00D13AB5" w:rsidRPr="00390156" w:rsidRDefault="00D13AB5" w:rsidP="00635359">
            <w:pPr>
              <w:rPr>
                <w:rFonts w:cs="Arial"/>
                <w:sz w:val="20"/>
                <w:szCs w:val="20"/>
              </w:rPr>
            </w:pPr>
            <w:r w:rsidRPr="00390156">
              <w:rPr>
                <w:rFonts w:cs="Arial"/>
                <w:sz w:val="20"/>
                <w:szCs w:val="20"/>
              </w:rPr>
              <w:t>COMBINED SINGLE LIMIT</w:t>
            </w:r>
          </w:p>
        </w:tc>
        <w:tc>
          <w:tcPr>
            <w:tcW w:w="1217" w:type="dxa"/>
          </w:tcPr>
          <w:p w:rsidR="00D13AB5" w:rsidRPr="00390156" w:rsidRDefault="00D13AB5" w:rsidP="00635359">
            <w:pPr>
              <w:rPr>
                <w:rFonts w:cs="Arial"/>
                <w:sz w:val="20"/>
                <w:szCs w:val="20"/>
              </w:rPr>
            </w:pPr>
            <w:r w:rsidRPr="00390156">
              <w:rPr>
                <w:rFonts w:cs="Arial"/>
                <w:sz w:val="20"/>
                <w:szCs w:val="20"/>
              </w:rPr>
              <w:t>$1,000,000</w:t>
            </w:r>
          </w:p>
        </w:tc>
      </w:tr>
      <w:tr w:rsidR="00D13AB5" w:rsidRPr="00390156" w:rsidTr="00D13AB5">
        <w:trPr>
          <w:trHeight w:val="236"/>
        </w:trPr>
        <w:tc>
          <w:tcPr>
            <w:tcW w:w="790" w:type="dxa"/>
            <w:vMerge/>
          </w:tcPr>
          <w:p w:rsidR="00D13AB5" w:rsidRPr="00390156" w:rsidRDefault="00D13AB5" w:rsidP="00635359">
            <w:pPr>
              <w:rPr>
                <w:rFonts w:cs="Arial"/>
                <w:sz w:val="20"/>
                <w:szCs w:val="20"/>
              </w:rPr>
            </w:pPr>
          </w:p>
        </w:tc>
        <w:tc>
          <w:tcPr>
            <w:tcW w:w="2657" w:type="dxa"/>
            <w:gridSpan w:val="2"/>
            <w:vMerge/>
          </w:tcPr>
          <w:p w:rsidR="00D13AB5" w:rsidRPr="00390156" w:rsidRDefault="00D13AB5" w:rsidP="00635359">
            <w:pPr>
              <w:rPr>
                <w:rFonts w:cs="Arial"/>
                <w:szCs w:val="20"/>
              </w:rPr>
            </w:pPr>
          </w:p>
        </w:tc>
        <w:tc>
          <w:tcPr>
            <w:tcW w:w="1274" w:type="dxa"/>
            <w:vMerge/>
          </w:tcPr>
          <w:p w:rsidR="00D13AB5" w:rsidRPr="00390156" w:rsidRDefault="00D13AB5" w:rsidP="00635359">
            <w:pPr>
              <w:jc w:val="center"/>
              <w:rPr>
                <w:rFonts w:cs="Arial"/>
                <w:b/>
                <w:szCs w:val="20"/>
              </w:rPr>
            </w:pPr>
          </w:p>
        </w:tc>
        <w:tc>
          <w:tcPr>
            <w:tcW w:w="1537" w:type="dxa"/>
            <w:vMerge/>
          </w:tcPr>
          <w:p w:rsidR="00D13AB5" w:rsidRPr="00390156" w:rsidRDefault="00D13AB5" w:rsidP="00635359">
            <w:pPr>
              <w:jc w:val="center"/>
              <w:rPr>
                <w:rFonts w:cs="Arial"/>
                <w:b/>
                <w:szCs w:val="20"/>
              </w:rPr>
            </w:pPr>
          </w:p>
        </w:tc>
        <w:tc>
          <w:tcPr>
            <w:tcW w:w="1670" w:type="dxa"/>
            <w:vMerge/>
          </w:tcPr>
          <w:p w:rsidR="00D13AB5" w:rsidRPr="00390156" w:rsidRDefault="00D13AB5" w:rsidP="00635359">
            <w:pPr>
              <w:jc w:val="center"/>
              <w:rPr>
                <w:rFonts w:cs="Arial"/>
                <w:b/>
                <w:szCs w:val="20"/>
              </w:rPr>
            </w:pPr>
          </w:p>
        </w:tc>
        <w:tc>
          <w:tcPr>
            <w:tcW w:w="1650" w:type="dxa"/>
          </w:tcPr>
          <w:p w:rsidR="00D13AB5" w:rsidRPr="00390156" w:rsidRDefault="00D13AB5" w:rsidP="00635359">
            <w:pPr>
              <w:rPr>
                <w:rFonts w:cs="Arial"/>
                <w:sz w:val="20"/>
                <w:szCs w:val="20"/>
              </w:rPr>
            </w:pPr>
            <w:r>
              <w:rPr>
                <w:rFonts w:cs="Arial"/>
                <w:sz w:val="20"/>
                <w:szCs w:val="20"/>
              </w:rPr>
              <w:t>BODILY INJURY</w:t>
            </w:r>
          </w:p>
        </w:tc>
        <w:tc>
          <w:tcPr>
            <w:tcW w:w="1217" w:type="dxa"/>
          </w:tcPr>
          <w:p w:rsidR="00D13AB5" w:rsidRPr="00390156" w:rsidRDefault="00D13AB5" w:rsidP="00635359">
            <w:pPr>
              <w:rPr>
                <w:rFonts w:cs="Arial"/>
                <w:sz w:val="20"/>
                <w:szCs w:val="20"/>
              </w:rPr>
            </w:pPr>
            <w:r>
              <w:rPr>
                <w:rFonts w:cs="Arial"/>
                <w:sz w:val="20"/>
                <w:szCs w:val="20"/>
              </w:rPr>
              <w:t>$</w:t>
            </w:r>
          </w:p>
        </w:tc>
      </w:tr>
      <w:tr w:rsidR="00D13AB5" w:rsidRPr="00390156" w:rsidTr="00D13AB5">
        <w:trPr>
          <w:trHeight w:val="236"/>
        </w:trPr>
        <w:tc>
          <w:tcPr>
            <w:tcW w:w="790" w:type="dxa"/>
            <w:vMerge/>
          </w:tcPr>
          <w:p w:rsidR="00D13AB5" w:rsidRPr="00390156" w:rsidRDefault="00D13AB5" w:rsidP="00635359">
            <w:pPr>
              <w:rPr>
                <w:rFonts w:cs="Arial"/>
                <w:sz w:val="20"/>
                <w:szCs w:val="20"/>
              </w:rPr>
            </w:pPr>
          </w:p>
        </w:tc>
        <w:tc>
          <w:tcPr>
            <w:tcW w:w="2657" w:type="dxa"/>
            <w:gridSpan w:val="2"/>
            <w:vMerge/>
          </w:tcPr>
          <w:p w:rsidR="00D13AB5" w:rsidRPr="00390156" w:rsidRDefault="00D13AB5" w:rsidP="00635359">
            <w:pPr>
              <w:rPr>
                <w:rFonts w:cs="Arial"/>
                <w:szCs w:val="20"/>
              </w:rPr>
            </w:pPr>
          </w:p>
        </w:tc>
        <w:tc>
          <w:tcPr>
            <w:tcW w:w="1274" w:type="dxa"/>
            <w:vMerge/>
          </w:tcPr>
          <w:p w:rsidR="00D13AB5" w:rsidRPr="00390156" w:rsidRDefault="00D13AB5" w:rsidP="00635359">
            <w:pPr>
              <w:jc w:val="center"/>
              <w:rPr>
                <w:rFonts w:cs="Arial"/>
                <w:b/>
                <w:szCs w:val="20"/>
              </w:rPr>
            </w:pPr>
          </w:p>
        </w:tc>
        <w:tc>
          <w:tcPr>
            <w:tcW w:w="1537" w:type="dxa"/>
            <w:vMerge/>
          </w:tcPr>
          <w:p w:rsidR="00D13AB5" w:rsidRPr="00390156" w:rsidRDefault="00D13AB5" w:rsidP="00635359">
            <w:pPr>
              <w:jc w:val="center"/>
              <w:rPr>
                <w:rFonts w:cs="Arial"/>
                <w:b/>
                <w:szCs w:val="20"/>
              </w:rPr>
            </w:pPr>
          </w:p>
        </w:tc>
        <w:tc>
          <w:tcPr>
            <w:tcW w:w="1670" w:type="dxa"/>
            <w:vMerge/>
          </w:tcPr>
          <w:p w:rsidR="00D13AB5" w:rsidRPr="00390156" w:rsidRDefault="00D13AB5" w:rsidP="00635359">
            <w:pPr>
              <w:jc w:val="center"/>
              <w:rPr>
                <w:rFonts w:cs="Arial"/>
                <w:b/>
                <w:szCs w:val="20"/>
              </w:rPr>
            </w:pPr>
          </w:p>
        </w:tc>
        <w:tc>
          <w:tcPr>
            <w:tcW w:w="1650" w:type="dxa"/>
          </w:tcPr>
          <w:p w:rsidR="00D13AB5" w:rsidRPr="00390156" w:rsidRDefault="00D13AB5" w:rsidP="00635359">
            <w:pPr>
              <w:rPr>
                <w:rFonts w:cs="Arial"/>
                <w:sz w:val="20"/>
                <w:szCs w:val="20"/>
              </w:rPr>
            </w:pPr>
            <w:r>
              <w:rPr>
                <w:rFonts w:cs="Arial"/>
                <w:sz w:val="20"/>
                <w:szCs w:val="20"/>
              </w:rPr>
              <w:t>PROPERTY DAMAGE</w:t>
            </w:r>
          </w:p>
        </w:tc>
        <w:tc>
          <w:tcPr>
            <w:tcW w:w="1217" w:type="dxa"/>
          </w:tcPr>
          <w:p w:rsidR="00D13AB5" w:rsidRPr="00390156" w:rsidRDefault="00D13AB5" w:rsidP="00635359">
            <w:pPr>
              <w:rPr>
                <w:rFonts w:cs="Arial"/>
                <w:sz w:val="20"/>
                <w:szCs w:val="20"/>
              </w:rPr>
            </w:pPr>
            <w:r>
              <w:rPr>
                <w:rFonts w:cs="Arial"/>
                <w:sz w:val="20"/>
                <w:szCs w:val="20"/>
              </w:rPr>
              <w:t>$</w:t>
            </w:r>
          </w:p>
        </w:tc>
      </w:tr>
      <w:tr w:rsidR="00D13AB5" w:rsidRPr="00390156" w:rsidTr="00D13AB5">
        <w:trPr>
          <w:trHeight w:val="360"/>
        </w:trPr>
        <w:tc>
          <w:tcPr>
            <w:tcW w:w="790" w:type="dxa"/>
            <w:vMerge w:val="restart"/>
          </w:tcPr>
          <w:p w:rsidR="00D13AB5" w:rsidRPr="00390156" w:rsidRDefault="00D13AB5" w:rsidP="00635359">
            <w:pPr>
              <w:rPr>
                <w:rFonts w:cs="Arial"/>
                <w:sz w:val="20"/>
                <w:szCs w:val="20"/>
              </w:rPr>
            </w:pPr>
          </w:p>
        </w:tc>
        <w:tc>
          <w:tcPr>
            <w:tcW w:w="2657" w:type="dxa"/>
            <w:gridSpan w:val="2"/>
            <w:vMerge w:val="restart"/>
          </w:tcPr>
          <w:p w:rsidR="00D13AB5" w:rsidRPr="00390156" w:rsidRDefault="00D13AB5" w:rsidP="00635359">
            <w:pPr>
              <w:rPr>
                <w:rFonts w:cs="Arial"/>
                <w:szCs w:val="20"/>
              </w:rPr>
            </w:pPr>
            <w:r w:rsidRPr="00390156">
              <w:rPr>
                <w:rFonts w:cs="Arial"/>
                <w:szCs w:val="20"/>
                <w:highlight w:val="yellow"/>
              </w:rPr>
              <w:t>GARAGE LIABILITY</w:t>
            </w:r>
          </w:p>
          <w:p w:rsidR="00D13AB5" w:rsidRPr="00390156" w:rsidRDefault="00D13AB5" w:rsidP="00635359">
            <w:pPr>
              <w:rPr>
                <w:rFonts w:cs="Arial"/>
                <w:sz w:val="20"/>
                <w:szCs w:val="20"/>
              </w:rPr>
            </w:pPr>
            <w:r w:rsidRPr="00390156">
              <w:rPr>
                <w:rFonts w:cs="Arial"/>
                <w:sz w:val="20"/>
                <w:szCs w:val="20"/>
              </w:rPr>
              <w:t>- ANY AUTO</w:t>
            </w:r>
          </w:p>
          <w:p w:rsidR="00D13AB5" w:rsidRPr="00390156" w:rsidRDefault="00D13AB5" w:rsidP="00635359">
            <w:pPr>
              <w:rPr>
                <w:rFonts w:cs="Arial"/>
                <w:sz w:val="20"/>
                <w:szCs w:val="20"/>
              </w:rPr>
            </w:pPr>
            <w:r w:rsidRPr="00390156">
              <w:rPr>
                <w:rFonts w:cs="Arial"/>
                <w:sz w:val="20"/>
                <w:szCs w:val="20"/>
              </w:rPr>
              <w:t>- OTHER THAN AUTO</w:t>
            </w:r>
          </w:p>
        </w:tc>
        <w:tc>
          <w:tcPr>
            <w:tcW w:w="1274" w:type="dxa"/>
            <w:vMerge/>
          </w:tcPr>
          <w:p w:rsidR="00D13AB5" w:rsidRPr="00390156" w:rsidRDefault="00D13AB5" w:rsidP="00635359">
            <w:pPr>
              <w:rPr>
                <w:rFonts w:cs="Arial"/>
                <w:sz w:val="20"/>
                <w:szCs w:val="20"/>
              </w:rPr>
            </w:pPr>
          </w:p>
        </w:tc>
        <w:tc>
          <w:tcPr>
            <w:tcW w:w="1537" w:type="dxa"/>
            <w:vMerge/>
          </w:tcPr>
          <w:p w:rsidR="00D13AB5" w:rsidRPr="00390156" w:rsidRDefault="00D13AB5" w:rsidP="00635359">
            <w:pPr>
              <w:rPr>
                <w:rFonts w:cs="Arial"/>
                <w:sz w:val="20"/>
                <w:szCs w:val="20"/>
              </w:rPr>
            </w:pPr>
          </w:p>
        </w:tc>
        <w:tc>
          <w:tcPr>
            <w:tcW w:w="1670" w:type="dxa"/>
            <w:vMerge/>
          </w:tcPr>
          <w:p w:rsidR="00D13AB5" w:rsidRPr="00390156" w:rsidRDefault="00D13AB5" w:rsidP="00635359">
            <w:pPr>
              <w:rPr>
                <w:rFonts w:cs="Arial"/>
                <w:sz w:val="20"/>
                <w:szCs w:val="20"/>
              </w:rPr>
            </w:pPr>
          </w:p>
        </w:tc>
        <w:tc>
          <w:tcPr>
            <w:tcW w:w="1650" w:type="dxa"/>
          </w:tcPr>
          <w:p w:rsidR="00D13AB5" w:rsidRPr="00390156" w:rsidRDefault="00D13AB5" w:rsidP="00635359">
            <w:pPr>
              <w:rPr>
                <w:rFonts w:cs="Arial"/>
                <w:sz w:val="20"/>
                <w:szCs w:val="20"/>
              </w:rPr>
            </w:pPr>
            <w:r>
              <w:rPr>
                <w:rFonts w:cs="Arial"/>
                <w:sz w:val="20"/>
                <w:szCs w:val="20"/>
              </w:rPr>
              <w:t>AUTO ONLY – EA ACCIDENT</w:t>
            </w:r>
          </w:p>
        </w:tc>
        <w:tc>
          <w:tcPr>
            <w:tcW w:w="1217" w:type="dxa"/>
          </w:tcPr>
          <w:p w:rsidR="00D13AB5" w:rsidRPr="00390156" w:rsidRDefault="00D13AB5" w:rsidP="00635359">
            <w:pPr>
              <w:rPr>
                <w:rFonts w:cs="Arial"/>
                <w:sz w:val="20"/>
                <w:szCs w:val="20"/>
              </w:rPr>
            </w:pPr>
            <w:r>
              <w:rPr>
                <w:rFonts w:cs="Arial"/>
                <w:sz w:val="20"/>
                <w:szCs w:val="20"/>
              </w:rPr>
              <w:t>$1,000,000</w:t>
            </w:r>
          </w:p>
        </w:tc>
      </w:tr>
      <w:tr w:rsidR="00D13AB5" w:rsidRPr="00390156" w:rsidTr="00D13AB5">
        <w:trPr>
          <w:trHeight w:val="233"/>
        </w:trPr>
        <w:tc>
          <w:tcPr>
            <w:tcW w:w="790" w:type="dxa"/>
            <w:vMerge/>
          </w:tcPr>
          <w:p w:rsidR="00D13AB5" w:rsidRPr="00390156" w:rsidRDefault="00D13AB5" w:rsidP="00635359">
            <w:pPr>
              <w:rPr>
                <w:rFonts w:cs="Arial"/>
                <w:sz w:val="20"/>
                <w:szCs w:val="20"/>
              </w:rPr>
            </w:pPr>
          </w:p>
        </w:tc>
        <w:tc>
          <w:tcPr>
            <w:tcW w:w="2657" w:type="dxa"/>
            <w:gridSpan w:val="2"/>
            <w:vMerge/>
          </w:tcPr>
          <w:p w:rsidR="00D13AB5" w:rsidRPr="00390156" w:rsidRDefault="00D13AB5" w:rsidP="00635359">
            <w:pPr>
              <w:rPr>
                <w:rFonts w:cs="Arial"/>
                <w:szCs w:val="20"/>
              </w:rPr>
            </w:pPr>
          </w:p>
        </w:tc>
        <w:tc>
          <w:tcPr>
            <w:tcW w:w="1274" w:type="dxa"/>
            <w:vMerge/>
          </w:tcPr>
          <w:p w:rsidR="00D13AB5" w:rsidRPr="00390156" w:rsidRDefault="00D13AB5" w:rsidP="00635359">
            <w:pPr>
              <w:rPr>
                <w:rFonts w:cs="Arial"/>
                <w:sz w:val="20"/>
                <w:szCs w:val="20"/>
              </w:rPr>
            </w:pPr>
          </w:p>
        </w:tc>
        <w:tc>
          <w:tcPr>
            <w:tcW w:w="1537" w:type="dxa"/>
            <w:vMerge/>
          </w:tcPr>
          <w:p w:rsidR="00D13AB5" w:rsidRPr="00390156" w:rsidRDefault="00D13AB5" w:rsidP="00635359">
            <w:pPr>
              <w:rPr>
                <w:rFonts w:cs="Arial"/>
                <w:sz w:val="20"/>
                <w:szCs w:val="20"/>
              </w:rPr>
            </w:pPr>
          </w:p>
        </w:tc>
        <w:tc>
          <w:tcPr>
            <w:tcW w:w="1670" w:type="dxa"/>
            <w:vMerge/>
          </w:tcPr>
          <w:p w:rsidR="00D13AB5" w:rsidRPr="00390156" w:rsidRDefault="00D13AB5" w:rsidP="00635359">
            <w:pPr>
              <w:rPr>
                <w:rFonts w:cs="Arial"/>
                <w:sz w:val="20"/>
                <w:szCs w:val="20"/>
              </w:rPr>
            </w:pPr>
          </w:p>
        </w:tc>
        <w:tc>
          <w:tcPr>
            <w:tcW w:w="1650" w:type="dxa"/>
          </w:tcPr>
          <w:p w:rsidR="00D13AB5" w:rsidRDefault="00D13AB5" w:rsidP="00635359">
            <w:pPr>
              <w:rPr>
                <w:rFonts w:cs="Arial"/>
                <w:sz w:val="20"/>
                <w:szCs w:val="20"/>
              </w:rPr>
            </w:pPr>
            <w:r>
              <w:rPr>
                <w:rFonts w:cs="Arial"/>
                <w:sz w:val="20"/>
                <w:szCs w:val="20"/>
              </w:rPr>
              <w:t>OTHER THAN AUTO ONLY</w:t>
            </w:r>
          </w:p>
        </w:tc>
        <w:tc>
          <w:tcPr>
            <w:tcW w:w="1217" w:type="dxa"/>
          </w:tcPr>
          <w:p w:rsidR="00D13AB5" w:rsidRDefault="00D13AB5" w:rsidP="00635359">
            <w:pPr>
              <w:rPr>
                <w:rFonts w:cs="Arial"/>
                <w:sz w:val="20"/>
                <w:szCs w:val="20"/>
              </w:rPr>
            </w:pPr>
            <w:r>
              <w:rPr>
                <w:rFonts w:cs="Arial"/>
                <w:sz w:val="20"/>
                <w:szCs w:val="20"/>
              </w:rPr>
              <w:t>$</w:t>
            </w:r>
          </w:p>
        </w:tc>
      </w:tr>
      <w:tr w:rsidR="00D13AB5" w:rsidRPr="00390156" w:rsidTr="00D13AB5">
        <w:trPr>
          <w:trHeight w:val="232"/>
        </w:trPr>
        <w:tc>
          <w:tcPr>
            <w:tcW w:w="790" w:type="dxa"/>
            <w:vMerge/>
          </w:tcPr>
          <w:p w:rsidR="00D13AB5" w:rsidRPr="00390156" w:rsidRDefault="00D13AB5" w:rsidP="00635359">
            <w:pPr>
              <w:rPr>
                <w:rFonts w:cs="Arial"/>
                <w:sz w:val="20"/>
                <w:szCs w:val="20"/>
              </w:rPr>
            </w:pPr>
          </w:p>
        </w:tc>
        <w:tc>
          <w:tcPr>
            <w:tcW w:w="2657" w:type="dxa"/>
            <w:gridSpan w:val="2"/>
            <w:vMerge/>
          </w:tcPr>
          <w:p w:rsidR="00D13AB5" w:rsidRPr="00390156" w:rsidRDefault="00D13AB5" w:rsidP="00635359">
            <w:pPr>
              <w:rPr>
                <w:rFonts w:cs="Arial"/>
                <w:szCs w:val="20"/>
              </w:rPr>
            </w:pPr>
          </w:p>
        </w:tc>
        <w:tc>
          <w:tcPr>
            <w:tcW w:w="1274" w:type="dxa"/>
            <w:vMerge/>
          </w:tcPr>
          <w:p w:rsidR="00D13AB5" w:rsidRPr="00390156" w:rsidRDefault="00D13AB5" w:rsidP="00635359">
            <w:pPr>
              <w:rPr>
                <w:rFonts w:cs="Arial"/>
                <w:sz w:val="20"/>
                <w:szCs w:val="20"/>
              </w:rPr>
            </w:pPr>
          </w:p>
        </w:tc>
        <w:tc>
          <w:tcPr>
            <w:tcW w:w="1537" w:type="dxa"/>
            <w:vMerge/>
          </w:tcPr>
          <w:p w:rsidR="00D13AB5" w:rsidRPr="00390156" w:rsidRDefault="00D13AB5" w:rsidP="00635359">
            <w:pPr>
              <w:rPr>
                <w:rFonts w:cs="Arial"/>
                <w:sz w:val="20"/>
                <w:szCs w:val="20"/>
              </w:rPr>
            </w:pPr>
          </w:p>
        </w:tc>
        <w:tc>
          <w:tcPr>
            <w:tcW w:w="1670" w:type="dxa"/>
            <w:vMerge/>
          </w:tcPr>
          <w:p w:rsidR="00D13AB5" w:rsidRPr="00390156" w:rsidRDefault="00D13AB5" w:rsidP="00635359">
            <w:pPr>
              <w:rPr>
                <w:rFonts w:cs="Arial"/>
                <w:sz w:val="20"/>
                <w:szCs w:val="20"/>
              </w:rPr>
            </w:pPr>
          </w:p>
        </w:tc>
        <w:tc>
          <w:tcPr>
            <w:tcW w:w="1650" w:type="dxa"/>
          </w:tcPr>
          <w:p w:rsidR="00D13AB5" w:rsidRDefault="00D13AB5" w:rsidP="00635359">
            <w:pPr>
              <w:rPr>
                <w:rFonts w:cs="Arial"/>
                <w:sz w:val="20"/>
                <w:szCs w:val="20"/>
              </w:rPr>
            </w:pPr>
            <w:r>
              <w:rPr>
                <w:rFonts w:cs="Arial"/>
                <w:sz w:val="20"/>
                <w:szCs w:val="20"/>
              </w:rPr>
              <w:t>AGGREGATE</w:t>
            </w:r>
          </w:p>
        </w:tc>
        <w:tc>
          <w:tcPr>
            <w:tcW w:w="1217" w:type="dxa"/>
          </w:tcPr>
          <w:p w:rsidR="00D13AB5" w:rsidRDefault="00D13AB5" w:rsidP="00635359">
            <w:pPr>
              <w:rPr>
                <w:rFonts w:cs="Arial"/>
                <w:sz w:val="20"/>
                <w:szCs w:val="20"/>
              </w:rPr>
            </w:pPr>
            <w:r>
              <w:rPr>
                <w:rFonts w:cs="Arial"/>
                <w:sz w:val="20"/>
                <w:szCs w:val="20"/>
              </w:rPr>
              <w:t>$1,000,000</w:t>
            </w:r>
          </w:p>
        </w:tc>
      </w:tr>
      <w:tr w:rsidR="00D13AB5" w:rsidRPr="00390156" w:rsidTr="00D13AB5">
        <w:tc>
          <w:tcPr>
            <w:tcW w:w="790" w:type="dxa"/>
            <w:vMerge w:val="restart"/>
          </w:tcPr>
          <w:p w:rsidR="00D13AB5" w:rsidRDefault="00D13AB5" w:rsidP="00635359">
            <w:pPr>
              <w:rPr>
                <w:rFonts w:cs="Arial"/>
                <w:sz w:val="20"/>
                <w:szCs w:val="20"/>
              </w:rPr>
            </w:pPr>
          </w:p>
        </w:tc>
        <w:tc>
          <w:tcPr>
            <w:tcW w:w="2657" w:type="dxa"/>
            <w:gridSpan w:val="2"/>
            <w:vMerge w:val="restart"/>
          </w:tcPr>
          <w:p w:rsidR="00D13AB5" w:rsidRDefault="00D13AB5" w:rsidP="00635359">
            <w:pPr>
              <w:rPr>
                <w:rFonts w:cs="Arial"/>
                <w:szCs w:val="20"/>
              </w:rPr>
            </w:pPr>
            <w:r w:rsidRPr="00480857">
              <w:rPr>
                <w:rFonts w:cs="Arial"/>
                <w:szCs w:val="20"/>
                <w:highlight w:val="yellow"/>
              </w:rPr>
              <w:t>WORKERS COMPENSATION AND EMPLOYERS LIABILITY</w:t>
            </w:r>
          </w:p>
          <w:p w:rsidR="00D13AB5" w:rsidRDefault="00D13AB5" w:rsidP="00635359">
            <w:pPr>
              <w:rPr>
                <w:rFonts w:cs="Arial"/>
                <w:szCs w:val="20"/>
              </w:rPr>
            </w:pPr>
          </w:p>
          <w:p w:rsidR="00D13AB5" w:rsidRDefault="00D13AB5" w:rsidP="00635359">
            <w:pPr>
              <w:rPr>
                <w:rFonts w:cs="Arial"/>
                <w:sz w:val="20"/>
                <w:szCs w:val="20"/>
              </w:rPr>
            </w:pPr>
            <w:r>
              <w:rPr>
                <w:rFonts w:cs="Arial"/>
                <w:sz w:val="20"/>
                <w:szCs w:val="20"/>
              </w:rPr>
              <w:t>ANY PROPRIETOR/PARTNER/</w:t>
            </w:r>
            <w:r>
              <w:rPr>
                <w:rFonts w:cs="Arial"/>
                <w:sz w:val="20"/>
                <w:szCs w:val="20"/>
              </w:rPr>
              <w:br/>
              <w:t>EXECUTIVE OFFICER/</w:t>
            </w:r>
            <w:r>
              <w:rPr>
                <w:rFonts w:cs="Arial"/>
                <w:sz w:val="20"/>
                <w:szCs w:val="20"/>
              </w:rPr>
              <w:br/>
              <w:t>MEMBER EXCLUDED?</w:t>
            </w:r>
          </w:p>
          <w:p w:rsidR="00D13AB5" w:rsidRDefault="00D13AB5" w:rsidP="00635359">
            <w:pPr>
              <w:rPr>
                <w:rFonts w:cs="Arial"/>
                <w:sz w:val="20"/>
                <w:szCs w:val="20"/>
              </w:rPr>
            </w:pPr>
          </w:p>
          <w:p w:rsidR="00D13AB5" w:rsidRPr="00390156" w:rsidRDefault="00D13AB5" w:rsidP="00635359">
            <w:pPr>
              <w:rPr>
                <w:rFonts w:cs="Arial"/>
                <w:sz w:val="20"/>
                <w:szCs w:val="20"/>
              </w:rPr>
            </w:pPr>
            <w:r>
              <w:rPr>
                <w:rFonts w:cs="Arial"/>
                <w:sz w:val="20"/>
                <w:szCs w:val="20"/>
              </w:rPr>
              <w:t>If yes, describe under SPECIAL PROVISION below</w:t>
            </w:r>
          </w:p>
        </w:tc>
        <w:tc>
          <w:tcPr>
            <w:tcW w:w="1274" w:type="dxa"/>
            <w:vMerge w:val="restart"/>
          </w:tcPr>
          <w:p w:rsidR="00D13AB5" w:rsidRPr="000E77B2" w:rsidRDefault="000E77B2" w:rsidP="00635359">
            <w:pPr>
              <w:rPr>
                <w:rFonts w:cs="Arial"/>
                <w:color w:val="FFFFFF" w:themeColor="background1"/>
                <w:sz w:val="20"/>
                <w:szCs w:val="20"/>
              </w:rPr>
            </w:pPr>
            <w:r w:rsidRPr="000E77B2">
              <w:rPr>
                <w:rFonts w:cs="Arial"/>
                <w:b/>
                <w:color w:val="FFFFFF" w:themeColor="background1"/>
                <w:szCs w:val="20"/>
              </w:rPr>
              <w:t>Please see reverse for details of coverage required</w:t>
            </w:r>
          </w:p>
        </w:tc>
        <w:tc>
          <w:tcPr>
            <w:tcW w:w="1537" w:type="dxa"/>
            <w:vMerge w:val="restart"/>
          </w:tcPr>
          <w:p w:rsidR="00D13AB5" w:rsidRPr="000E77B2" w:rsidRDefault="000E77B2" w:rsidP="00635359">
            <w:pPr>
              <w:rPr>
                <w:rFonts w:cs="Arial"/>
                <w:color w:val="FFFFFF" w:themeColor="background1"/>
                <w:sz w:val="20"/>
                <w:szCs w:val="20"/>
              </w:rPr>
            </w:pPr>
            <w:r w:rsidRPr="000E77B2">
              <w:rPr>
                <w:rFonts w:cs="Arial"/>
                <w:b/>
                <w:color w:val="FFFFFF" w:themeColor="background1"/>
                <w:szCs w:val="20"/>
              </w:rPr>
              <w:t>Please see reverse for details of coverage required</w:t>
            </w:r>
          </w:p>
        </w:tc>
        <w:tc>
          <w:tcPr>
            <w:tcW w:w="1670" w:type="dxa"/>
            <w:vMerge w:val="restart"/>
          </w:tcPr>
          <w:p w:rsidR="00D13AB5" w:rsidRPr="000E77B2" w:rsidRDefault="000E77B2" w:rsidP="00635359">
            <w:pPr>
              <w:rPr>
                <w:rFonts w:cs="Arial"/>
                <w:color w:val="FFFFFF" w:themeColor="background1"/>
                <w:sz w:val="20"/>
                <w:szCs w:val="20"/>
              </w:rPr>
            </w:pPr>
            <w:r w:rsidRPr="000E77B2">
              <w:rPr>
                <w:rFonts w:cs="Arial"/>
                <w:b/>
                <w:color w:val="FFFFFF" w:themeColor="background1"/>
                <w:szCs w:val="20"/>
              </w:rPr>
              <w:t>Please see reverse for details of coverage required</w:t>
            </w:r>
          </w:p>
        </w:tc>
        <w:tc>
          <w:tcPr>
            <w:tcW w:w="1650" w:type="dxa"/>
          </w:tcPr>
          <w:p w:rsidR="00D13AB5" w:rsidRPr="00390156" w:rsidRDefault="00D13AB5" w:rsidP="00635359">
            <w:pPr>
              <w:rPr>
                <w:rFonts w:cs="Arial"/>
                <w:sz w:val="20"/>
                <w:szCs w:val="20"/>
              </w:rPr>
            </w:pPr>
            <w:r>
              <w:rPr>
                <w:rFonts w:cs="Arial"/>
                <w:sz w:val="20"/>
                <w:szCs w:val="20"/>
              </w:rPr>
              <w:t>WC STATUTORY LIMITS</w:t>
            </w:r>
          </w:p>
        </w:tc>
        <w:tc>
          <w:tcPr>
            <w:tcW w:w="1217" w:type="dxa"/>
          </w:tcPr>
          <w:p w:rsidR="00D13AB5" w:rsidRPr="00390156" w:rsidRDefault="00D13AB5" w:rsidP="00635359">
            <w:pPr>
              <w:rPr>
                <w:rFonts w:cs="Arial"/>
                <w:sz w:val="20"/>
                <w:szCs w:val="20"/>
              </w:rPr>
            </w:pPr>
          </w:p>
        </w:tc>
      </w:tr>
      <w:tr w:rsidR="00D13AB5" w:rsidRPr="00390156" w:rsidTr="00D13AB5">
        <w:trPr>
          <w:trHeight w:val="743"/>
        </w:trPr>
        <w:tc>
          <w:tcPr>
            <w:tcW w:w="790" w:type="dxa"/>
            <w:vMerge/>
          </w:tcPr>
          <w:p w:rsidR="00D13AB5" w:rsidRPr="00390156" w:rsidRDefault="00D13AB5" w:rsidP="00635359">
            <w:pPr>
              <w:rPr>
                <w:rFonts w:cs="Arial"/>
                <w:sz w:val="20"/>
                <w:szCs w:val="20"/>
              </w:rPr>
            </w:pPr>
          </w:p>
        </w:tc>
        <w:tc>
          <w:tcPr>
            <w:tcW w:w="2657" w:type="dxa"/>
            <w:gridSpan w:val="2"/>
            <w:vMerge/>
          </w:tcPr>
          <w:p w:rsidR="00D13AB5" w:rsidRPr="00390156" w:rsidRDefault="00D13AB5" w:rsidP="00635359">
            <w:pPr>
              <w:rPr>
                <w:rFonts w:cs="Arial"/>
                <w:sz w:val="20"/>
                <w:szCs w:val="20"/>
              </w:rPr>
            </w:pPr>
          </w:p>
        </w:tc>
        <w:tc>
          <w:tcPr>
            <w:tcW w:w="1274" w:type="dxa"/>
            <w:vMerge/>
          </w:tcPr>
          <w:p w:rsidR="00D13AB5" w:rsidRPr="00390156" w:rsidRDefault="00D13AB5" w:rsidP="00635359">
            <w:pPr>
              <w:rPr>
                <w:rFonts w:cs="Arial"/>
                <w:sz w:val="20"/>
                <w:szCs w:val="20"/>
              </w:rPr>
            </w:pPr>
          </w:p>
        </w:tc>
        <w:tc>
          <w:tcPr>
            <w:tcW w:w="1537" w:type="dxa"/>
            <w:vMerge/>
          </w:tcPr>
          <w:p w:rsidR="00D13AB5" w:rsidRPr="00390156" w:rsidRDefault="00D13AB5" w:rsidP="00635359">
            <w:pPr>
              <w:rPr>
                <w:rFonts w:cs="Arial"/>
                <w:sz w:val="20"/>
                <w:szCs w:val="20"/>
              </w:rPr>
            </w:pPr>
          </w:p>
        </w:tc>
        <w:tc>
          <w:tcPr>
            <w:tcW w:w="1670" w:type="dxa"/>
            <w:vMerge/>
          </w:tcPr>
          <w:p w:rsidR="00D13AB5" w:rsidRPr="00390156" w:rsidRDefault="00D13AB5" w:rsidP="00635359">
            <w:pPr>
              <w:rPr>
                <w:rFonts w:cs="Arial"/>
                <w:sz w:val="20"/>
                <w:szCs w:val="20"/>
              </w:rPr>
            </w:pPr>
          </w:p>
        </w:tc>
        <w:tc>
          <w:tcPr>
            <w:tcW w:w="1650" w:type="dxa"/>
          </w:tcPr>
          <w:p w:rsidR="00D13AB5" w:rsidRPr="00390156" w:rsidRDefault="00D13AB5" w:rsidP="00635359">
            <w:pPr>
              <w:rPr>
                <w:rFonts w:cs="Arial"/>
                <w:sz w:val="20"/>
                <w:szCs w:val="20"/>
              </w:rPr>
            </w:pPr>
            <w:r>
              <w:rPr>
                <w:rFonts w:cs="Arial"/>
                <w:sz w:val="20"/>
                <w:szCs w:val="20"/>
              </w:rPr>
              <w:t>E.L. EACH ACCIDENT</w:t>
            </w:r>
          </w:p>
        </w:tc>
        <w:tc>
          <w:tcPr>
            <w:tcW w:w="1217" w:type="dxa"/>
          </w:tcPr>
          <w:p w:rsidR="00D13AB5" w:rsidRPr="00390156" w:rsidRDefault="00D13AB5" w:rsidP="00635359">
            <w:pPr>
              <w:rPr>
                <w:rFonts w:cs="Arial"/>
                <w:sz w:val="20"/>
                <w:szCs w:val="20"/>
              </w:rPr>
            </w:pPr>
            <w:r>
              <w:rPr>
                <w:rFonts w:cs="Arial"/>
                <w:sz w:val="20"/>
                <w:szCs w:val="20"/>
              </w:rPr>
              <w:t>$1,000,000</w:t>
            </w:r>
          </w:p>
        </w:tc>
      </w:tr>
      <w:tr w:rsidR="00D13AB5" w:rsidRPr="00390156" w:rsidTr="00D13AB5">
        <w:trPr>
          <w:trHeight w:val="368"/>
        </w:trPr>
        <w:tc>
          <w:tcPr>
            <w:tcW w:w="790" w:type="dxa"/>
            <w:vMerge/>
          </w:tcPr>
          <w:p w:rsidR="00D13AB5" w:rsidRPr="00390156" w:rsidRDefault="00D13AB5" w:rsidP="00635359">
            <w:pPr>
              <w:rPr>
                <w:rFonts w:cs="Arial"/>
                <w:sz w:val="20"/>
                <w:szCs w:val="20"/>
              </w:rPr>
            </w:pPr>
          </w:p>
        </w:tc>
        <w:tc>
          <w:tcPr>
            <w:tcW w:w="2657" w:type="dxa"/>
            <w:gridSpan w:val="2"/>
            <w:vMerge/>
          </w:tcPr>
          <w:p w:rsidR="00D13AB5" w:rsidRPr="00390156" w:rsidRDefault="00D13AB5" w:rsidP="00635359">
            <w:pPr>
              <w:rPr>
                <w:rFonts w:cs="Arial"/>
                <w:sz w:val="20"/>
                <w:szCs w:val="20"/>
              </w:rPr>
            </w:pPr>
          </w:p>
        </w:tc>
        <w:tc>
          <w:tcPr>
            <w:tcW w:w="1274" w:type="dxa"/>
            <w:vMerge/>
          </w:tcPr>
          <w:p w:rsidR="00D13AB5" w:rsidRPr="00390156" w:rsidRDefault="00D13AB5" w:rsidP="00635359">
            <w:pPr>
              <w:rPr>
                <w:rFonts w:cs="Arial"/>
                <w:sz w:val="20"/>
                <w:szCs w:val="20"/>
              </w:rPr>
            </w:pPr>
          </w:p>
        </w:tc>
        <w:tc>
          <w:tcPr>
            <w:tcW w:w="1537" w:type="dxa"/>
            <w:vMerge/>
          </w:tcPr>
          <w:p w:rsidR="00D13AB5" w:rsidRPr="00390156" w:rsidRDefault="00D13AB5" w:rsidP="00635359">
            <w:pPr>
              <w:rPr>
                <w:rFonts w:cs="Arial"/>
                <w:sz w:val="20"/>
                <w:szCs w:val="20"/>
              </w:rPr>
            </w:pPr>
          </w:p>
        </w:tc>
        <w:tc>
          <w:tcPr>
            <w:tcW w:w="1670" w:type="dxa"/>
            <w:vMerge/>
          </w:tcPr>
          <w:p w:rsidR="00D13AB5" w:rsidRPr="00390156" w:rsidRDefault="00D13AB5" w:rsidP="00635359">
            <w:pPr>
              <w:rPr>
                <w:rFonts w:cs="Arial"/>
                <w:sz w:val="20"/>
                <w:szCs w:val="20"/>
              </w:rPr>
            </w:pPr>
          </w:p>
        </w:tc>
        <w:tc>
          <w:tcPr>
            <w:tcW w:w="1650" w:type="dxa"/>
          </w:tcPr>
          <w:p w:rsidR="00D13AB5" w:rsidRPr="00390156" w:rsidRDefault="00D13AB5" w:rsidP="00635359">
            <w:pPr>
              <w:rPr>
                <w:rFonts w:cs="Arial"/>
                <w:sz w:val="20"/>
                <w:szCs w:val="20"/>
              </w:rPr>
            </w:pPr>
            <w:r>
              <w:rPr>
                <w:rFonts w:cs="Arial"/>
                <w:sz w:val="20"/>
                <w:szCs w:val="20"/>
              </w:rPr>
              <w:t>E.L. DISEASE OF EACH EMPLOYEE</w:t>
            </w:r>
          </w:p>
        </w:tc>
        <w:tc>
          <w:tcPr>
            <w:tcW w:w="1217" w:type="dxa"/>
          </w:tcPr>
          <w:p w:rsidR="00D13AB5" w:rsidRPr="00390156" w:rsidRDefault="00D13AB5" w:rsidP="00635359">
            <w:pPr>
              <w:rPr>
                <w:rFonts w:cs="Arial"/>
                <w:sz w:val="20"/>
                <w:szCs w:val="20"/>
              </w:rPr>
            </w:pPr>
            <w:r>
              <w:rPr>
                <w:rFonts w:cs="Arial"/>
                <w:sz w:val="20"/>
                <w:szCs w:val="20"/>
              </w:rPr>
              <w:t>$1,000,000</w:t>
            </w:r>
          </w:p>
        </w:tc>
      </w:tr>
      <w:tr w:rsidR="00D13AB5" w:rsidRPr="00390156" w:rsidTr="00D13AB5">
        <w:trPr>
          <w:trHeight w:val="367"/>
        </w:trPr>
        <w:tc>
          <w:tcPr>
            <w:tcW w:w="790" w:type="dxa"/>
            <w:vMerge/>
          </w:tcPr>
          <w:p w:rsidR="00D13AB5" w:rsidRPr="00390156" w:rsidRDefault="00D13AB5" w:rsidP="00635359">
            <w:pPr>
              <w:rPr>
                <w:rFonts w:cs="Arial"/>
                <w:sz w:val="20"/>
                <w:szCs w:val="20"/>
              </w:rPr>
            </w:pPr>
          </w:p>
        </w:tc>
        <w:tc>
          <w:tcPr>
            <w:tcW w:w="2657" w:type="dxa"/>
            <w:gridSpan w:val="2"/>
            <w:vMerge/>
          </w:tcPr>
          <w:p w:rsidR="00D13AB5" w:rsidRPr="00390156" w:rsidRDefault="00D13AB5" w:rsidP="00635359">
            <w:pPr>
              <w:rPr>
                <w:rFonts w:cs="Arial"/>
                <w:sz w:val="20"/>
                <w:szCs w:val="20"/>
              </w:rPr>
            </w:pPr>
          </w:p>
        </w:tc>
        <w:tc>
          <w:tcPr>
            <w:tcW w:w="1274" w:type="dxa"/>
            <w:vMerge/>
          </w:tcPr>
          <w:p w:rsidR="00D13AB5" w:rsidRPr="00390156" w:rsidRDefault="00D13AB5" w:rsidP="00635359">
            <w:pPr>
              <w:rPr>
                <w:rFonts w:cs="Arial"/>
                <w:sz w:val="20"/>
                <w:szCs w:val="20"/>
              </w:rPr>
            </w:pPr>
          </w:p>
        </w:tc>
        <w:tc>
          <w:tcPr>
            <w:tcW w:w="1537" w:type="dxa"/>
            <w:vMerge/>
          </w:tcPr>
          <w:p w:rsidR="00D13AB5" w:rsidRPr="00390156" w:rsidRDefault="00D13AB5" w:rsidP="00635359">
            <w:pPr>
              <w:rPr>
                <w:rFonts w:cs="Arial"/>
                <w:sz w:val="20"/>
                <w:szCs w:val="20"/>
              </w:rPr>
            </w:pPr>
          </w:p>
        </w:tc>
        <w:tc>
          <w:tcPr>
            <w:tcW w:w="1670" w:type="dxa"/>
            <w:vMerge/>
          </w:tcPr>
          <w:p w:rsidR="00D13AB5" w:rsidRPr="00390156" w:rsidRDefault="00D13AB5" w:rsidP="00635359">
            <w:pPr>
              <w:rPr>
                <w:rFonts w:cs="Arial"/>
                <w:sz w:val="20"/>
                <w:szCs w:val="20"/>
              </w:rPr>
            </w:pPr>
          </w:p>
        </w:tc>
        <w:tc>
          <w:tcPr>
            <w:tcW w:w="1650" w:type="dxa"/>
          </w:tcPr>
          <w:p w:rsidR="00D13AB5" w:rsidRDefault="00D13AB5" w:rsidP="00635359">
            <w:pPr>
              <w:rPr>
                <w:rFonts w:cs="Arial"/>
                <w:sz w:val="20"/>
                <w:szCs w:val="20"/>
              </w:rPr>
            </w:pPr>
            <w:r>
              <w:rPr>
                <w:rFonts w:cs="Arial"/>
                <w:sz w:val="20"/>
                <w:szCs w:val="20"/>
              </w:rPr>
              <w:t>E.L. DISEASE – POLICY LIMIT</w:t>
            </w:r>
          </w:p>
        </w:tc>
        <w:tc>
          <w:tcPr>
            <w:tcW w:w="1217" w:type="dxa"/>
          </w:tcPr>
          <w:p w:rsidR="00D13AB5" w:rsidRDefault="00D13AB5" w:rsidP="00635359">
            <w:pPr>
              <w:rPr>
                <w:rFonts w:cs="Arial"/>
                <w:sz w:val="20"/>
                <w:szCs w:val="20"/>
              </w:rPr>
            </w:pPr>
            <w:r>
              <w:rPr>
                <w:rFonts w:cs="Arial"/>
                <w:sz w:val="20"/>
                <w:szCs w:val="20"/>
              </w:rPr>
              <w:t>$1,000,000</w:t>
            </w:r>
          </w:p>
        </w:tc>
      </w:tr>
      <w:tr w:rsidR="00D13AB5" w:rsidRPr="00390156" w:rsidTr="00635359">
        <w:trPr>
          <w:trHeight w:val="953"/>
        </w:trPr>
        <w:tc>
          <w:tcPr>
            <w:tcW w:w="790" w:type="dxa"/>
          </w:tcPr>
          <w:p w:rsidR="00D13AB5" w:rsidRPr="00390156" w:rsidRDefault="00D13AB5" w:rsidP="00635359">
            <w:pPr>
              <w:rPr>
                <w:rFonts w:cs="Arial"/>
                <w:sz w:val="20"/>
                <w:szCs w:val="20"/>
              </w:rPr>
            </w:pPr>
          </w:p>
        </w:tc>
        <w:tc>
          <w:tcPr>
            <w:tcW w:w="2657" w:type="dxa"/>
            <w:gridSpan w:val="2"/>
          </w:tcPr>
          <w:p w:rsidR="00D13AB5" w:rsidRPr="00480857" w:rsidRDefault="00D13AB5" w:rsidP="00635359">
            <w:pPr>
              <w:rPr>
                <w:rFonts w:cs="Arial"/>
                <w:szCs w:val="20"/>
              </w:rPr>
            </w:pPr>
            <w:r w:rsidRPr="00480857">
              <w:rPr>
                <w:rFonts w:cs="Arial"/>
                <w:szCs w:val="20"/>
              </w:rPr>
              <w:t>OTHER</w:t>
            </w:r>
            <w:r w:rsidRPr="00480857">
              <w:rPr>
                <w:rFonts w:cs="Arial"/>
                <w:szCs w:val="20"/>
              </w:rPr>
              <w:br/>
            </w:r>
            <w:r w:rsidRPr="00480857">
              <w:rPr>
                <w:rFonts w:cs="Arial"/>
                <w:szCs w:val="20"/>
                <w:highlight w:val="yellow"/>
              </w:rPr>
              <w:t>GARAGE KEEPERS LEGAL LIABILITY</w:t>
            </w:r>
          </w:p>
        </w:tc>
        <w:tc>
          <w:tcPr>
            <w:tcW w:w="1274" w:type="dxa"/>
          </w:tcPr>
          <w:p w:rsidR="00D13AB5" w:rsidRPr="000E77B2" w:rsidRDefault="000E77B2" w:rsidP="00635359">
            <w:pPr>
              <w:rPr>
                <w:rFonts w:cs="Arial"/>
                <w:color w:val="FFFFFF" w:themeColor="background1"/>
                <w:sz w:val="20"/>
                <w:szCs w:val="20"/>
              </w:rPr>
            </w:pPr>
            <w:r w:rsidRPr="000E77B2">
              <w:rPr>
                <w:rFonts w:cs="Arial"/>
                <w:b/>
                <w:color w:val="FFFFFF" w:themeColor="background1"/>
                <w:szCs w:val="20"/>
              </w:rPr>
              <w:t>Please see reverse for details of coverage required</w:t>
            </w:r>
          </w:p>
        </w:tc>
        <w:tc>
          <w:tcPr>
            <w:tcW w:w="1537" w:type="dxa"/>
          </w:tcPr>
          <w:p w:rsidR="00D13AB5" w:rsidRPr="000E77B2" w:rsidRDefault="000E77B2" w:rsidP="00635359">
            <w:pPr>
              <w:rPr>
                <w:rFonts w:cs="Arial"/>
                <w:color w:val="FFFFFF" w:themeColor="background1"/>
                <w:sz w:val="20"/>
                <w:szCs w:val="20"/>
              </w:rPr>
            </w:pPr>
            <w:r w:rsidRPr="000E77B2">
              <w:rPr>
                <w:rFonts w:cs="Arial"/>
                <w:b/>
                <w:color w:val="FFFFFF" w:themeColor="background1"/>
                <w:szCs w:val="20"/>
              </w:rPr>
              <w:t>Please see reverse for details of coverage required</w:t>
            </w:r>
          </w:p>
        </w:tc>
        <w:tc>
          <w:tcPr>
            <w:tcW w:w="1670" w:type="dxa"/>
          </w:tcPr>
          <w:p w:rsidR="00D13AB5" w:rsidRPr="000E77B2" w:rsidRDefault="000E77B2" w:rsidP="00635359">
            <w:pPr>
              <w:rPr>
                <w:rFonts w:cs="Arial"/>
                <w:color w:val="FFFFFF" w:themeColor="background1"/>
                <w:sz w:val="20"/>
                <w:szCs w:val="20"/>
              </w:rPr>
            </w:pPr>
            <w:r w:rsidRPr="000E77B2">
              <w:rPr>
                <w:rFonts w:cs="Arial"/>
                <w:b/>
                <w:color w:val="FFFFFF" w:themeColor="background1"/>
                <w:szCs w:val="20"/>
              </w:rPr>
              <w:t>Please see reverse for details of coverage required</w:t>
            </w:r>
          </w:p>
        </w:tc>
        <w:tc>
          <w:tcPr>
            <w:tcW w:w="1650" w:type="dxa"/>
          </w:tcPr>
          <w:p w:rsidR="00D13AB5" w:rsidRPr="00390156" w:rsidRDefault="00D13AB5" w:rsidP="00635359">
            <w:pPr>
              <w:rPr>
                <w:rFonts w:cs="Arial"/>
                <w:sz w:val="20"/>
                <w:szCs w:val="20"/>
              </w:rPr>
            </w:pPr>
          </w:p>
        </w:tc>
        <w:tc>
          <w:tcPr>
            <w:tcW w:w="1217" w:type="dxa"/>
          </w:tcPr>
          <w:p w:rsidR="00D13AB5" w:rsidRPr="00390156" w:rsidRDefault="00D13AB5" w:rsidP="00635359">
            <w:pPr>
              <w:rPr>
                <w:rFonts w:cs="Arial"/>
                <w:sz w:val="20"/>
                <w:szCs w:val="20"/>
              </w:rPr>
            </w:pPr>
            <w:r>
              <w:rPr>
                <w:rFonts w:cs="Arial"/>
                <w:sz w:val="20"/>
                <w:szCs w:val="20"/>
              </w:rPr>
              <w:t>$30,000</w:t>
            </w:r>
          </w:p>
        </w:tc>
      </w:tr>
    </w:tbl>
    <w:p w:rsidR="00D13AB5" w:rsidRDefault="00D13AB5" w:rsidP="00D13AB5">
      <w:pPr>
        <w:pStyle w:val="Heading1"/>
        <w:rPr>
          <w:rFonts w:cs="Arial"/>
          <w:bCs/>
          <w:szCs w:val="18"/>
        </w:rPr>
      </w:pPr>
      <w:r w:rsidRPr="00390156">
        <w:rPr>
          <w:rFonts w:cs="Arial"/>
          <w:szCs w:val="20"/>
        </w:rPr>
        <w:t>Please see reverse for details of coverage required</w:t>
      </w:r>
    </w:p>
    <w:p w:rsidR="00D13AB5" w:rsidRPr="00D13AB5" w:rsidRDefault="00D13AB5" w:rsidP="00D13AB5"/>
    <w:p w:rsidR="007F1453" w:rsidRPr="00635359" w:rsidRDefault="00D13AB5" w:rsidP="00635359">
      <w:pPr>
        <w:pBdr>
          <w:top w:val="single" w:sz="4" w:space="1" w:color="auto"/>
          <w:left w:val="single" w:sz="4" w:space="1" w:color="auto"/>
          <w:bottom w:val="single" w:sz="4" w:space="1" w:color="auto"/>
          <w:right w:val="single" w:sz="4" w:space="1" w:color="auto"/>
        </w:pBdr>
        <w:rPr>
          <w:rFonts w:cs="Arial"/>
          <w:sz w:val="20"/>
          <w:szCs w:val="20"/>
        </w:rPr>
      </w:pPr>
      <w:r w:rsidRPr="00500586">
        <w:rPr>
          <w:rFonts w:cs="Arial"/>
          <w:sz w:val="20"/>
          <w:szCs w:val="20"/>
        </w:rPr>
        <w:t>DESCRIPTION OF OEPRATIONS/LOCATIONS/VEHICLES/EXCLUSIONS ADDED BY ENDORSEMENT/SPECIAL PROVISIONS</w:t>
      </w:r>
      <w:r w:rsidRPr="00D13AB5">
        <w:br/>
      </w:r>
      <w:r w:rsidRPr="00D13AB5">
        <w:rPr>
          <w:highlight w:val="yellow"/>
        </w:rPr>
        <w:t>“The State of California, its officers, agents, employees, and servants are added as additional Insureds, but only insofar as the operations under this Agreement are concerned.”</w:t>
      </w:r>
      <w:r w:rsidR="007F1453" w:rsidRPr="00D13AB5">
        <w:rPr>
          <w:bCs/>
          <w:szCs w:val="18"/>
        </w:rPr>
        <w:br w:type="page"/>
      </w:r>
    </w:p>
    <w:p w:rsidR="00DC5AB5" w:rsidRPr="00433A51" w:rsidRDefault="00DC5AB5" w:rsidP="00433A51">
      <w:pPr>
        <w:rPr>
          <w:rFonts w:cs="Arial"/>
        </w:rPr>
      </w:pPr>
      <w:r w:rsidRPr="00DC5AB5">
        <w:rPr>
          <w:rFonts w:cs="Arial"/>
          <w:b/>
          <w:bCs/>
          <w:szCs w:val="18"/>
        </w:rPr>
        <w:lastRenderedPageBreak/>
        <w:t>Liability Insurance Certificate Instructions:</w:t>
      </w:r>
    </w:p>
    <w:p w:rsidR="00DC5AB5" w:rsidRPr="00DC5AB5" w:rsidRDefault="00DC5AB5" w:rsidP="00DC5AB5">
      <w:pPr>
        <w:rPr>
          <w:rFonts w:cs="Arial"/>
          <w:bCs/>
          <w:szCs w:val="18"/>
        </w:rPr>
      </w:pPr>
      <w:r w:rsidRPr="00DC5AB5">
        <w:rPr>
          <w:rFonts w:cs="Arial"/>
          <w:bCs/>
          <w:szCs w:val="18"/>
        </w:rPr>
        <w:t xml:space="preserve">On your liability insurance certificate, we need evidence of at least 1 million garage or general liability, and also evidence of </w:t>
      </w:r>
      <w:r w:rsidRPr="008E12AA">
        <w:rPr>
          <w:rFonts w:cs="Arial"/>
          <w:b/>
          <w:bCs/>
          <w:szCs w:val="18"/>
        </w:rPr>
        <w:t>garagekeeper's legal liability</w:t>
      </w:r>
      <w:r w:rsidRPr="00DC5AB5">
        <w:rPr>
          <w:rFonts w:cs="Arial"/>
          <w:bCs/>
          <w:szCs w:val="18"/>
        </w:rPr>
        <w:t xml:space="preserve"> coverage for sufficient limits to cover any and all vehicles in custody of the Vendor at a given time.</w:t>
      </w:r>
    </w:p>
    <w:p w:rsidR="00DC5AB5" w:rsidRPr="00DC5AB5" w:rsidRDefault="00DC5AB5" w:rsidP="00DC5AB5">
      <w:pPr>
        <w:ind w:left="-720" w:right="-630"/>
        <w:rPr>
          <w:rFonts w:cs="Arial"/>
          <w:b/>
          <w:bCs/>
          <w:szCs w:val="18"/>
        </w:rPr>
      </w:pPr>
    </w:p>
    <w:p w:rsidR="00DC5AB5" w:rsidRPr="00DC5AB5" w:rsidRDefault="00DC5AB5" w:rsidP="00DC5AB5">
      <w:pPr>
        <w:rPr>
          <w:rFonts w:cs="Arial"/>
          <w:bCs/>
          <w:szCs w:val="18"/>
        </w:rPr>
      </w:pPr>
      <w:r w:rsidRPr="00DC5AB5">
        <w:rPr>
          <w:rFonts w:cs="Arial"/>
          <w:bCs/>
          <w:szCs w:val="18"/>
        </w:rPr>
        <w:t>We also need you to add an additional insured statement with these exact words:</w:t>
      </w:r>
    </w:p>
    <w:p w:rsidR="00DC5AB5" w:rsidRPr="008E12AA" w:rsidRDefault="00DC5AB5" w:rsidP="00DC5AB5">
      <w:pPr>
        <w:rPr>
          <w:rFonts w:cs="Arial"/>
          <w:b/>
          <w:bCs/>
          <w:szCs w:val="18"/>
        </w:rPr>
      </w:pPr>
      <w:r w:rsidRPr="008E12AA">
        <w:rPr>
          <w:rFonts w:cs="Arial"/>
          <w:b/>
          <w:bCs/>
          <w:szCs w:val="18"/>
        </w:rPr>
        <w:t>"The State of California, its officers, agents, employees and servants are additional insureds, but only insofar as the operations under this Agreement are concerned."</w:t>
      </w:r>
    </w:p>
    <w:p w:rsidR="00DC5AB5" w:rsidRPr="00DC5AB5" w:rsidRDefault="00DC5AB5" w:rsidP="00DC5AB5">
      <w:pPr>
        <w:rPr>
          <w:rFonts w:cs="Arial"/>
          <w:i/>
          <w:iCs/>
          <w:szCs w:val="18"/>
        </w:rPr>
      </w:pPr>
    </w:p>
    <w:p w:rsidR="00DC5AB5" w:rsidRPr="00DC5AB5" w:rsidRDefault="00DC5AB5" w:rsidP="00DC5AB5">
      <w:pPr>
        <w:rPr>
          <w:rFonts w:cs="Arial"/>
          <w:i/>
          <w:iCs/>
          <w:szCs w:val="18"/>
        </w:rPr>
      </w:pPr>
      <w:r w:rsidRPr="00DC5AB5">
        <w:rPr>
          <w:rFonts w:cs="Arial"/>
          <w:i/>
          <w:iCs/>
          <w:szCs w:val="18"/>
        </w:rPr>
        <w:t>Please Note: The above additional insurance language MUST be included with the Garage Liability insurance certification sheet or your company will not become an approved vendor with the State of California</w:t>
      </w:r>
    </w:p>
    <w:p w:rsidR="00DC5AB5" w:rsidRPr="00DC5AB5" w:rsidRDefault="00DC5AB5" w:rsidP="00DC5AB5">
      <w:pPr>
        <w:rPr>
          <w:rFonts w:cs="Arial"/>
          <w:bCs/>
          <w:szCs w:val="18"/>
        </w:rPr>
      </w:pPr>
      <w:r w:rsidRPr="00DC5AB5">
        <w:rPr>
          <w:rFonts w:cs="Arial"/>
          <w:bCs/>
          <w:szCs w:val="18"/>
        </w:rPr>
        <w:t>And finally, we need to be listed as certificate holders. Here is the name and address: State of California</w:t>
      </w:r>
    </w:p>
    <w:p w:rsidR="00DC5AB5" w:rsidRPr="00DC5AB5" w:rsidRDefault="00DC5AB5" w:rsidP="00DC5AB5">
      <w:pPr>
        <w:rPr>
          <w:rFonts w:cs="Arial"/>
          <w:bCs/>
          <w:szCs w:val="18"/>
        </w:rPr>
      </w:pPr>
      <w:r w:rsidRPr="00DC5AB5">
        <w:rPr>
          <w:rFonts w:cs="Arial"/>
          <w:bCs/>
          <w:szCs w:val="18"/>
        </w:rPr>
        <w:t>Department of General Services Office of Fleet and Asset Management 1700 National Drive</w:t>
      </w:r>
    </w:p>
    <w:p w:rsidR="00DC5AB5" w:rsidRPr="00DC5AB5" w:rsidRDefault="00DC5AB5" w:rsidP="00DC5AB5">
      <w:pPr>
        <w:rPr>
          <w:rFonts w:cs="Arial"/>
          <w:bCs/>
          <w:szCs w:val="18"/>
        </w:rPr>
      </w:pPr>
      <w:r w:rsidRPr="00DC5AB5">
        <w:rPr>
          <w:rFonts w:cs="Arial"/>
          <w:bCs/>
          <w:szCs w:val="18"/>
        </w:rPr>
        <w:t>Sacramento, CA 95834</w:t>
      </w:r>
    </w:p>
    <w:p w:rsidR="00DC5AB5" w:rsidRPr="00DC5AB5" w:rsidRDefault="00DC5AB5" w:rsidP="00DC5AB5">
      <w:pPr>
        <w:rPr>
          <w:rFonts w:cs="Arial"/>
          <w:bCs/>
          <w:szCs w:val="18"/>
        </w:rPr>
      </w:pPr>
    </w:p>
    <w:p w:rsidR="00DC5AB5" w:rsidRPr="00DC5AB5" w:rsidRDefault="00DC5AB5" w:rsidP="00DC5AB5">
      <w:pPr>
        <w:rPr>
          <w:rFonts w:cs="Arial"/>
          <w:bCs/>
          <w:szCs w:val="18"/>
        </w:rPr>
      </w:pPr>
      <w:r w:rsidRPr="00DC5AB5">
        <w:rPr>
          <w:rFonts w:cs="Arial"/>
          <w:bCs/>
          <w:szCs w:val="18"/>
        </w:rPr>
        <w:t>For your Worker's Compensation Insurance, if it is a separate certificate, we need to be added as certificate holders. No additional wording is required for the Worker's Compensation Certificate.</w:t>
      </w:r>
    </w:p>
    <w:p w:rsidR="00DC5AB5" w:rsidRPr="00DC5AB5" w:rsidRDefault="00DC5AB5" w:rsidP="00DC5AB5">
      <w:pPr>
        <w:rPr>
          <w:rFonts w:cs="Arial"/>
          <w:bCs/>
          <w:szCs w:val="18"/>
        </w:rPr>
      </w:pPr>
    </w:p>
    <w:p w:rsidR="0084003E" w:rsidRDefault="00DC5AB5" w:rsidP="00DC5AB5">
      <w:pPr>
        <w:rPr>
          <w:rFonts w:cs="Arial"/>
          <w:bCs/>
          <w:szCs w:val="18"/>
        </w:rPr>
      </w:pPr>
      <w:r w:rsidRPr="00DC5AB5">
        <w:rPr>
          <w:rFonts w:cs="Arial"/>
          <w:bCs/>
          <w:szCs w:val="18"/>
        </w:rPr>
        <w:t xml:space="preserve">If you have questions please email </w:t>
      </w:r>
      <w:hyperlink r:id="rId25" w:history="1">
        <w:r w:rsidRPr="00DC5AB5">
          <w:rPr>
            <w:rFonts w:cs="Arial"/>
            <w:bCs/>
            <w:color w:val="0000FF"/>
            <w:szCs w:val="18"/>
            <w:u w:val="single"/>
          </w:rPr>
          <w:t>DGSVendorProgram@dgs.ca.gov</w:t>
        </w:r>
      </w:hyperlink>
      <w:r w:rsidRPr="00DC5AB5">
        <w:rPr>
          <w:rFonts w:cs="Arial"/>
          <w:bCs/>
          <w:szCs w:val="18"/>
        </w:rPr>
        <w:t xml:space="preserve"> </w:t>
      </w:r>
      <w:r w:rsidR="0084003E">
        <w:rPr>
          <w:rFonts w:cs="Arial"/>
          <w:bCs/>
          <w:szCs w:val="18"/>
        </w:rPr>
        <w:t xml:space="preserve">or </w:t>
      </w:r>
      <w:r w:rsidRPr="00DC5AB5">
        <w:rPr>
          <w:rFonts w:cs="Arial"/>
          <w:bCs/>
          <w:szCs w:val="18"/>
        </w:rPr>
        <w:t>Fax certificates to (916) 928-9895.</w:t>
      </w:r>
    </w:p>
    <w:p w:rsidR="0084003E" w:rsidRDefault="0084003E">
      <w:pPr>
        <w:rPr>
          <w:rFonts w:cs="Arial"/>
          <w:bCs/>
          <w:szCs w:val="18"/>
        </w:rPr>
      </w:pPr>
      <w:r>
        <w:rPr>
          <w:rFonts w:cs="Arial"/>
          <w:bCs/>
          <w:szCs w:val="18"/>
        </w:rPr>
        <w:br w:type="page"/>
      </w:r>
    </w:p>
    <w:p w:rsidR="00DC5AB5" w:rsidRPr="001C04EB" w:rsidRDefault="00CD1E1F" w:rsidP="001C04EB">
      <w:pPr>
        <w:pStyle w:val="Heading1"/>
      </w:pPr>
      <w:bookmarkStart w:id="27" w:name="_Toc20985637"/>
      <w:r>
        <w:lastRenderedPageBreak/>
        <w:t>ATTACHMENT – H</w:t>
      </w:r>
      <w:r>
        <w:br/>
        <w:t xml:space="preserve">DGS OFAM </w:t>
      </w:r>
      <w:r w:rsidR="0084003E" w:rsidRPr="001C04EB">
        <w:t>7 – VENDOR EXTENSION FORM</w:t>
      </w:r>
      <w:bookmarkEnd w:id="27"/>
    </w:p>
    <w:p w:rsidR="00BA1FC1" w:rsidRDefault="00BA1FC1" w:rsidP="00BA1FC1"/>
    <w:p w:rsidR="002214E8" w:rsidRDefault="00CD1E1F" w:rsidP="002214E8">
      <w:pPr>
        <w:rPr>
          <w:rFonts w:cs="Arial"/>
        </w:rPr>
      </w:pPr>
      <w:r>
        <w:rPr>
          <w:rFonts w:cs="Arial"/>
        </w:rPr>
        <w:t xml:space="preserve">DGS OFAM </w:t>
      </w:r>
      <w:r w:rsidR="002214E8">
        <w:rPr>
          <w:rFonts w:cs="Arial"/>
        </w:rPr>
        <w:t xml:space="preserve">7 – Vendor Extension Form can be found and downloaded from the </w:t>
      </w:r>
      <w:hyperlink r:id="rId26" w:history="1">
        <w:r w:rsidR="00433A51">
          <w:rPr>
            <w:rStyle w:val="Hyperlink"/>
            <w:rFonts w:cs="Arial"/>
          </w:rPr>
          <w:t>California State Forms Directory</w:t>
        </w:r>
      </w:hyperlink>
      <w:r w:rsidR="002214E8">
        <w:rPr>
          <w:rFonts w:cs="Arial"/>
        </w:rPr>
        <w:t xml:space="preserve"> (</w:t>
      </w:r>
      <w:r w:rsidR="002214E8" w:rsidRPr="007E7C9F">
        <w:rPr>
          <w:rFonts w:cs="Arial"/>
        </w:rPr>
        <w:t>http://www.document</w:t>
      </w:r>
      <w:r w:rsidR="002214E8">
        <w:rPr>
          <w:rFonts w:cs="Arial"/>
        </w:rPr>
        <w:t>s.dgs.ca.gov/dgs/fmc/dgs/ofam007</w:t>
      </w:r>
      <w:r w:rsidR="002214E8" w:rsidRPr="007E7C9F">
        <w:rPr>
          <w:rFonts w:cs="Arial"/>
        </w:rPr>
        <w:t>.pdf</w:t>
      </w:r>
      <w:r w:rsidR="002214E8">
        <w:rPr>
          <w:rFonts w:cs="Arial"/>
        </w:rPr>
        <w:t>).</w:t>
      </w:r>
    </w:p>
    <w:p w:rsidR="00880A41" w:rsidRPr="00AD334E" w:rsidRDefault="00880A41" w:rsidP="00880A41">
      <w:pPr>
        <w:rPr>
          <w:rFonts w:cs="Arial"/>
        </w:rPr>
        <w:sectPr w:rsidR="00880A41" w:rsidRPr="00AD334E" w:rsidSect="00EE6567">
          <w:type w:val="continuous"/>
          <w:pgSz w:w="12240" w:h="15840"/>
          <w:pgMar w:top="810" w:right="760" w:bottom="280" w:left="720" w:header="720" w:footer="720" w:gutter="0"/>
          <w:cols w:space="720" w:equalWidth="0">
            <w:col w:w="10760"/>
          </w:cols>
          <w:noEndnote/>
        </w:sectPr>
      </w:pPr>
    </w:p>
    <w:p w:rsidR="00341251" w:rsidRPr="001C04EB" w:rsidRDefault="008E12AA" w:rsidP="001C04EB">
      <w:pPr>
        <w:pStyle w:val="Heading1"/>
      </w:pPr>
      <w:bookmarkStart w:id="28" w:name="_Toc20985638"/>
      <w:r w:rsidRPr="001C04EB">
        <w:lastRenderedPageBreak/>
        <w:t>ATTACHMENT – I</w:t>
      </w:r>
      <w:r w:rsidRPr="001C04EB">
        <w:br/>
        <w:t>State Agencies Subject to OFAM Repair Approval</w:t>
      </w:r>
      <w:bookmarkEnd w:id="28"/>
    </w:p>
    <w:p w:rsidR="008E12AA" w:rsidRDefault="008E12AA" w:rsidP="008E12AA"/>
    <w:p w:rsidR="00A17E52" w:rsidRDefault="008E12AA" w:rsidP="00A17E52">
      <w:pPr>
        <w:ind w:left="180"/>
        <w:rPr>
          <w:rFonts w:cs="Arial"/>
        </w:rPr>
      </w:pPr>
      <w:r>
        <w:rPr>
          <w:rFonts w:cs="Arial"/>
        </w:rPr>
        <w:t>Emergency Management Agency, California Emergency</w:t>
      </w:r>
      <w:r>
        <w:rPr>
          <w:rFonts w:cs="Arial"/>
        </w:rPr>
        <w:br/>
        <w:t>Medical Services Authority</w:t>
      </w:r>
      <w:r>
        <w:rPr>
          <w:rFonts w:cs="Arial"/>
        </w:rPr>
        <w:br/>
        <w:t>Employment Development Department</w:t>
      </w:r>
      <w:r>
        <w:rPr>
          <w:rFonts w:cs="Arial"/>
        </w:rPr>
        <w:br/>
        <w:t>Employment Training Panel</w:t>
      </w:r>
      <w:r>
        <w:rPr>
          <w:rFonts w:cs="Arial"/>
        </w:rPr>
        <w:br/>
        <w:t>Energy Commission, California</w:t>
      </w:r>
      <w:r>
        <w:rPr>
          <w:rFonts w:cs="Arial"/>
        </w:rPr>
        <w:br/>
        <w:t>Environmental Health Hazard Assessment, California</w:t>
      </w:r>
      <w:r>
        <w:rPr>
          <w:rFonts w:cs="Arial"/>
        </w:rPr>
        <w:br/>
        <w:t>Equalization, State Board of</w:t>
      </w:r>
      <w:r>
        <w:rPr>
          <w:rFonts w:cs="Arial"/>
        </w:rPr>
        <w:br/>
        <w:t>Exposition and State Fair, California</w:t>
      </w:r>
      <w:r>
        <w:rPr>
          <w:rFonts w:cs="Arial"/>
        </w:rPr>
        <w:br/>
        <w:t>Exposition Park Management, Office of</w:t>
      </w:r>
      <w:r>
        <w:rPr>
          <w:rFonts w:cs="Arial"/>
        </w:rPr>
        <w:br/>
        <w:t>Fair Employment and Housing Commission</w:t>
      </w:r>
      <w:r>
        <w:rPr>
          <w:rFonts w:cs="Arial"/>
        </w:rPr>
        <w:br/>
        <w:t>Fair Employment and Housing, Department of</w:t>
      </w:r>
      <w:r>
        <w:rPr>
          <w:rFonts w:cs="Arial"/>
        </w:rPr>
        <w:br/>
        <w:t>Fair Political Practices Commission</w:t>
      </w:r>
      <w:r>
        <w:rPr>
          <w:rFonts w:cs="Arial"/>
        </w:rPr>
        <w:br/>
        <w:t>Finance, Department of</w:t>
      </w:r>
      <w:r>
        <w:rPr>
          <w:rFonts w:cs="Arial"/>
        </w:rPr>
        <w:br/>
        <w:t>Financial Institutions, Department of</w:t>
      </w:r>
      <w:r>
        <w:rPr>
          <w:rFonts w:cs="Arial"/>
        </w:rPr>
        <w:br/>
        <w:t>First 5 California</w:t>
      </w:r>
      <w:r>
        <w:rPr>
          <w:rFonts w:cs="Arial"/>
        </w:rPr>
        <w:br/>
        <w:t>Fish and Game Commission</w:t>
      </w:r>
      <w:r>
        <w:rPr>
          <w:rFonts w:cs="Arial"/>
        </w:rPr>
        <w:br/>
        <w:t xml:space="preserve">Fish and Game, Department of </w:t>
      </w:r>
      <w:r>
        <w:rPr>
          <w:rFonts w:cs="Arial"/>
        </w:rPr>
        <w:br/>
        <w:t>Food and Agriculture, Department of</w:t>
      </w:r>
      <w:r>
        <w:rPr>
          <w:rFonts w:cs="Arial"/>
        </w:rPr>
        <w:br/>
      </w:r>
      <w:r w:rsidRPr="00A17E52">
        <w:rPr>
          <w:rFonts w:cs="Arial"/>
          <w:b/>
        </w:rPr>
        <w:t>Forestry and Fire Protection, CA Department of*</w:t>
      </w:r>
      <w:r>
        <w:rPr>
          <w:rFonts w:cs="Arial"/>
        </w:rPr>
        <w:br/>
        <w:t>Franchise Tax Board</w:t>
      </w:r>
      <w:r>
        <w:rPr>
          <w:rFonts w:cs="Arial"/>
        </w:rPr>
        <w:br/>
        <w:t>Gambling Control Commission, California</w:t>
      </w:r>
      <w:r>
        <w:rPr>
          <w:rFonts w:cs="Arial"/>
        </w:rPr>
        <w:br/>
        <w:t>General Services, Department of</w:t>
      </w:r>
      <w:r>
        <w:rPr>
          <w:rFonts w:cs="Arial"/>
        </w:rPr>
        <w:br/>
        <w:t>Governor’s office</w:t>
      </w:r>
      <w:r>
        <w:rPr>
          <w:rFonts w:cs="Arial"/>
        </w:rPr>
        <w:br/>
        <w:t>Governor’s Office of Economic Development</w:t>
      </w:r>
      <w:r>
        <w:rPr>
          <w:rFonts w:cs="Arial"/>
        </w:rPr>
        <w:br/>
        <w:t xml:space="preserve">Governor’s </w:t>
      </w:r>
      <w:r w:rsidR="00686B3C">
        <w:rPr>
          <w:rFonts w:cs="Arial"/>
        </w:rPr>
        <w:t>Office of Planning and Research</w:t>
      </w:r>
      <w:r w:rsidR="00686B3C">
        <w:rPr>
          <w:rFonts w:cs="Arial"/>
        </w:rPr>
        <w:br/>
        <w:t>Health and Human Services Agency</w:t>
      </w:r>
      <w:r w:rsidR="00686B3C">
        <w:rPr>
          <w:rFonts w:cs="Arial"/>
        </w:rPr>
        <w:br/>
      </w:r>
      <w:r w:rsidR="003F58F4">
        <w:rPr>
          <w:rFonts w:cs="Arial"/>
        </w:rPr>
        <w:t>Health Care Services, Department of</w:t>
      </w:r>
      <w:r w:rsidR="003F58F4">
        <w:rPr>
          <w:rFonts w:cs="Arial"/>
        </w:rPr>
        <w:br/>
      </w:r>
      <w:r w:rsidR="003F58F4" w:rsidRPr="00A17E52">
        <w:rPr>
          <w:rFonts w:cs="Arial"/>
          <w:b/>
        </w:rPr>
        <w:t>Highway Patrol, California*</w:t>
      </w:r>
      <w:r w:rsidR="003F58F4" w:rsidRPr="00A17E52">
        <w:rPr>
          <w:rFonts w:cs="Arial"/>
        </w:rPr>
        <w:br/>
      </w:r>
      <w:r w:rsidR="003F58F4">
        <w:rPr>
          <w:rFonts w:cs="Arial"/>
        </w:rPr>
        <w:t>Horse Racing Board, California</w:t>
      </w:r>
      <w:r w:rsidR="003F58F4">
        <w:rPr>
          <w:rFonts w:cs="Arial"/>
        </w:rPr>
        <w:br/>
        <w:t>Housing Finance Agency, California</w:t>
      </w:r>
      <w:r w:rsidR="003F58F4">
        <w:rPr>
          <w:rFonts w:cs="Arial"/>
        </w:rPr>
        <w:br/>
        <w:t>Industrial Relations, Department of</w:t>
      </w:r>
      <w:r w:rsidR="003F58F4">
        <w:rPr>
          <w:rFonts w:cs="Arial"/>
        </w:rPr>
        <w:br/>
        <w:t>Inspector General, Office of the</w:t>
      </w:r>
      <w:r w:rsidR="003F58F4">
        <w:rPr>
          <w:rFonts w:cs="Arial"/>
        </w:rPr>
        <w:br/>
        <w:t>Insurance, Department of</w:t>
      </w:r>
      <w:r w:rsidR="003F58F4">
        <w:rPr>
          <w:rFonts w:cs="Arial"/>
        </w:rPr>
        <w:br/>
        <w:t>Judicial Council of California, Justice</w:t>
      </w:r>
      <w:r w:rsidR="003F58F4">
        <w:rPr>
          <w:rFonts w:cs="Arial"/>
        </w:rPr>
        <w:br/>
        <w:t>Department of</w:t>
      </w:r>
      <w:r w:rsidR="003F58F4">
        <w:rPr>
          <w:rFonts w:cs="Arial"/>
        </w:rPr>
        <w:br/>
        <w:t>Labor and Workforce Development Agency</w:t>
      </w:r>
      <w:r w:rsidR="003F58F4">
        <w:rPr>
          <w:rFonts w:cs="Arial"/>
        </w:rPr>
        <w:br/>
        <w:t>Lands Commission, State</w:t>
      </w:r>
      <w:r w:rsidR="003F58F4">
        <w:rPr>
          <w:rFonts w:cs="Arial"/>
        </w:rPr>
        <w:br/>
        <w:t>Legislative Budget Committee</w:t>
      </w:r>
      <w:r w:rsidR="003F58F4">
        <w:rPr>
          <w:rFonts w:cs="Arial"/>
        </w:rPr>
        <w:br/>
        <w:t>Legislative Counsel Bureau</w:t>
      </w:r>
      <w:r w:rsidR="003F58F4">
        <w:rPr>
          <w:rFonts w:cs="Arial"/>
        </w:rPr>
        <w:br/>
        <w:t>Library California State</w:t>
      </w:r>
      <w:r w:rsidR="003F58F4">
        <w:rPr>
          <w:rFonts w:cs="Arial"/>
        </w:rPr>
        <w:br/>
        <w:t>Lieutenant Governor, Office of</w:t>
      </w:r>
      <w:r w:rsidR="003F58F4">
        <w:rPr>
          <w:rFonts w:cs="Arial"/>
        </w:rPr>
        <w:br/>
        <w:t>Little Hoover Commission</w:t>
      </w:r>
      <w:r w:rsidR="003F58F4">
        <w:rPr>
          <w:rFonts w:cs="Arial"/>
        </w:rPr>
        <w:br/>
      </w:r>
      <w:r w:rsidR="003F58F4">
        <w:rPr>
          <w:rFonts w:cs="Arial"/>
        </w:rPr>
        <w:lastRenderedPageBreak/>
        <w:t>Lottery commission, California State</w:t>
      </w:r>
      <w:r w:rsidR="003F58F4">
        <w:rPr>
          <w:rFonts w:cs="Arial"/>
        </w:rPr>
        <w:br/>
        <w:t>Managed Health Care, Department of</w:t>
      </w:r>
      <w:r w:rsidR="003F58F4">
        <w:rPr>
          <w:rFonts w:cs="Arial"/>
        </w:rPr>
        <w:br/>
        <w:t>Managed Risk Medical Insure Board</w:t>
      </w:r>
      <w:r w:rsidR="003F58F4">
        <w:rPr>
          <w:rFonts w:cs="Arial"/>
        </w:rPr>
        <w:br/>
        <w:t>Mental Health, Department of</w:t>
      </w:r>
      <w:r w:rsidR="003F58F4">
        <w:rPr>
          <w:rFonts w:cs="Arial"/>
        </w:rPr>
        <w:br/>
        <w:t>Military Museum, California</w:t>
      </w:r>
      <w:r w:rsidR="003F58F4">
        <w:rPr>
          <w:rFonts w:cs="Arial"/>
        </w:rPr>
        <w:br/>
        <w:t>Military, Department of</w:t>
      </w:r>
      <w:r w:rsidR="003F58F4">
        <w:rPr>
          <w:rFonts w:cs="Arial"/>
        </w:rPr>
        <w:br/>
        <w:t>Motor Vehicles, Department of</w:t>
      </w:r>
      <w:r w:rsidR="003F58F4">
        <w:rPr>
          <w:rFonts w:cs="Arial"/>
        </w:rPr>
        <w:br/>
        <w:t>Natural Resources Agency</w:t>
      </w:r>
      <w:r w:rsidR="003F58F4">
        <w:rPr>
          <w:rFonts w:cs="Arial"/>
        </w:rPr>
        <w:br/>
        <w:t>Parks and Recreation, Department</w:t>
      </w:r>
      <w:r w:rsidR="003F58F4">
        <w:rPr>
          <w:rFonts w:cs="Arial"/>
        </w:rPr>
        <w:br/>
        <w:t>Peace Officer Standards and Training, Commission on</w:t>
      </w:r>
      <w:r w:rsidR="003F58F4">
        <w:rPr>
          <w:rFonts w:cs="Arial"/>
        </w:rPr>
        <w:br/>
        <w:t>Personnel Administration, Department of</w:t>
      </w:r>
      <w:r w:rsidR="003F58F4">
        <w:rPr>
          <w:rFonts w:cs="Arial"/>
        </w:rPr>
        <w:br/>
        <w:t>Personnel Board, State</w:t>
      </w:r>
      <w:r w:rsidR="003F58F4">
        <w:rPr>
          <w:rFonts w:cs="Arial"/>
        </w:rPr>
        <w:br/>
        <w:t>Pesticide Regulation, Department of</w:t>
      </w:r>
      <w:r w:rsidR="003F58F4">
        <w:rPr>
          <w:rFonts w:cs="Arial"/>
        </w:rPr>
        <w:br/>
        <w:t>Pilot commissioners, Board of</w:t>
      </w:r>
      <w:r w:rsidR="003F58F4">
        <w:rPr>
          <w:rFonts w:cs="Arial"/>
        </w:rPr>
        <w:br/>
        <w:t>Prison Industry Authority, California</w:t>
      </w:r>
      <w:r w:rsidR="003F58F4">
        <w:rPr>
          <w:rFonts w:cs="Arial"/>
        </w:rPr>
        <w:br/>
        <w:t>Public Employees’ Retirement System, California</w:t>
      </w:r>
      <w:r w:rsidR="003F58F4">
        <w:rPr>
          <w:rFonts w:cs="Arial"/>
        </w:rPr>
        <w:br/>
        <w:t>Public Employment Relations Board</w:t>
      </w:r>
      <w:r w:rsidR="003F58F4">
        <w:rPr>
          <w:rFonts w:cs="Arial"/>
        </w:rPr>
        <w:br/>
        <w:t>Public Health, Department of</w:t>
      </w:r>
      <w:r w:rsidR="003F58F4">
        <w:rPr>
          <w:rFonts w:cs="Arial"/>
        </w:rPr>
        <w:br/>
        <w:t>Public Utilities Commission, California</w:t>
      </w:r>
      <w:r w:rsidR="003F58F4">
        <w:rPr>
          <w:rFonts w:cs="Arial"/>
        </w:rPr>
        <w:br/>
        <w:t>Real Estate Appraisers, Office of</w:t>
      </w:r>
      <w:r w:rsidR="003F58F4">
        <w:rPr>
          <w:rFonts w:cs="Arial"/>
        </w:rPr>
        <w:br/>
        <w:t>Real Estate, Department of</w:t>
      </w:r>
      <w:r w:rsidR="003F58F4">
        <w:rPr>
          <w:rFonts w:cs="Arial"/>
        </w:rPr>
        <w:br/>
        <w:t>Rehabilitation, Department of</w:t>
      </w:r>
      <w:r w:rsidR="003F58F4">
        <w:rPr>
          <w:rFonts w:cs="Arial"/>
        </w:rPr>
        <w:br/>
        <w:t>Resources, Recycling, and Recovery, Department of</w:t>
      </w:r>
      <w:r w:rsidR="003F58F4">
        <w:rPr>
          <w:rFonts w:cs="Arial"/>
        </w:rPr>
        <w:br/>
        <w:t>Science Center, California</w:t>
      </w:r>
      <w:r w:rsidR="003F58F4">
        <w:rPr>
          <w:rFonts w:cs="Arial"/>
        </w:rPr>
        <w:br/>
        <w:t>Senate Rules Committee</w:t>
      </w:r>
      <w:r w:rsidR="003F58F4">
        <w:rPr>
          <w:rFonts w:cs="Arial"/>
        </w:rPr>
        <w:br/>
        <w:t>SF Bay Conservation and Development Commission</w:t>
      </w:r>
      <w:r w:rsidR="003F58F4">
        <w:rPr>
          <w:rFonts w:cs="Arial"/>
        </w:rPr>
        <w:br/>
        <w:t>Social Services, Department of</w:t>
      </w:r>
      <w:r w:rsidR="003F58F4">
        <w:rPr>
          <w:rFonts w:cs="Arial"/>
        </w:rPr>
        <w:br/>
        <w:t>State and Consumer Services Agency</w:t>
      </w:r>
      <w:r w:rsidR="003F58F4">
        <w:rPr>
          <w:rFonts w:cs="Arial"/>
        </w:rPr>
        <w:br/>
        <w:t>State, Secretary of</w:t>
      </w:r>
      <w:r w:rsidR="003F58F4">
        <w:rPr>
          <w:rFonts w:cs="Arial"/>
        </w:rPr>
        <w:br/>
        <w:t>Statewide Health Planning and Development, Office of</w:t>
      </w:r>
      <w:r w:rsidR="003F58F4">
        <w:rPr>
          <w:rFonts w:cs="Arial"/>
        </w:rPr>
        <w:br/>
        <w:t>Student Aid Commission, California</w:t>
      </w:r>
      <w:r w:rsidR="003F58F4">
        <w:rPr>
          <w:rFonts w:cs="Arial"/>
        </w:rPr>
        <w:br/>
        <w:t>Systems Integration, Office of</w:t>
      </w:r>
      <w:r w:rsidR="003F58F4">
        <w:rPr>
          <w:rFonts w:cs="Arial"/>
        </w:rPr>
        <w:br/>
        <w:t>Teachers’ Credentialing Commission</w:t>
      </w:r>
      <w:r w:rsidR="003F58F4">
        <w:rPr>
          <w:rFonts w:cs="Arial"/>
        </w:rPr>
        <w:br/>
        <w:t>Teachers’ Retirement System, California State</w:t>
      </w:r>
      <w:r w:rsidR="003F58F4">
        <w:rPr>
          <w:rFonts w:cs="Arial"/>
        </w:rPr>
        <w:br/>
        <w:t>Toxic Substances Control, Department of</w:t>
      </w:r>
      <w:r w:rsidR="003F58F4">
        <w:rPr>
          <w:rFonts w:cs="Arial"/>
        </w:rPr>
        <w:br/>
        <w:t>Traffic Safety, Office of</w:t>
      </w:r>
      <w:r w:rsidR="003F58F4">
        <w:rPr>
          <w:rFonts w:cs="Arial"/>
        </w:rPr>
        <w:br/>
      </w:r>
      <w:r w:rsidR="003F58F4" w:rsidRPr="00A17E52">
        <w:rPr>
          <w:rFonts w:cs="Arial"/>
          <w:b/>
        </w:rPr>
        <w:t>Transportation, Department of*</w:t>
      </w:r>
      <w:r w:rsidR="003F58F4">
        <w:rPr>
          <w:rFonts w:cs="Arial"/>
        </w:rPr>
        <w:br/>
        <w:t>Treasurer, State</w:t>
      </w:r>
      <w:r w:rsidR="003F58F4">
        <w:rPr>
          <w:rFonts w:cs="Arial"/>
        </w:rPr>
        <w:br/>
        <w:t>Unemployment Insurance Appeals Board</w:t>
      </w:r>
      <w:r w:rsidR="003F58F4">
        <w:rPr>
          <w:rFonts w:cs="Arial"/>
        </w:rPr>
        <w:br/>
      </w:r>
      <w:r w:rsidR="003F58F4" w:rsidRPr="00A17E52">
        <w:rPr>
          <w:rFonts w:cs="Arial"/>
          <w:b/>
        </w:rPr>
        <w:t>University of Cal</w:t>
      </w:r>
      <w:r w:rsidR="00A17E52" w:rsidRPr="00A17E52">
        <w:rPr>
          <w:rFonts w:cs="Arial"/>
          <w:b/>
        </w:rPr>
        <w:t>ifornia*</w:t>
      </w:r>
      <w:r w:rsidR="00A17E52" w:rsidRPr="00A17E52">
        <w:rPr>
          <w:rFonts w:cs="Arial"/>
        </w:rPr>
        <w:t xml:space="preserve"> </w:t>
      </w:r>
      <w:r w:rsidR="00A17E52">
        <w:rPr>
          <w:rFonts w:cs="Arial"/>
        </w:rPr>
        <w:br/>
        <w:t>Veterans Affairs, Department of</w:t>
      </w:r>
      <w:r w:rsidR="00A17E52">
        <w:rPr>
          <w:rFonts w:cs="Arial"/>
        </w:rPr>
        <w:br/>
        <w:t>Victim Compensation and Government Claims Board</w:t>
      </w:r>
      <w:r w:rsidR="00A17E52">
        <w:rPr>
          <w:rFonts w:cs="Arial"/>
        </w:rPr>
        <w:br/>
        <w:t>Water Resources Control Board, State</w:t>
      </w:r>
      <w:r w:rsidR="00A17E52">
        <w:rPr>
          <w:rFonts w:cs="Arial"/>
        </w:rPr>
        <w:br/>
        <w:t>Water Resources, Department of</w:t>
      </w:r>
      <w:r w:rsidR="00A17E52">
        <w:rPr>
          <w:rFonts w:cs="Arial"/>
        </w:rPr>
        <w:br/>
        <w:t>Workforce Investment Board, California</w:t>
      </w:r>
      <w:r w:rsidR="00A17E52">
        <w:rPr>
          <w:rFonts w:cs="Arial"/>
        </w:rPr>
        <w:br/>
      </w:r>
    </w:p>
    <w:p w:rsidR="008E12AA" w:rsidRPr="00A17E52" w:rsidRDefault="00A17E52" w:rsidP="00A17E52">
      <w:pPr>
        <w:rPr>
          <w:rFonts w:cs="Arial"/>
        </w:rPr>
      </w:pPr>
      <w:r w:rsidRPr="00A17E52">
        <w:rPr>
          <w:rFonts w:cs="Arial"/>
          <w:b/>
        </w:rPr>
        <w:lastRenderedPageBreak/>
        <w:t>*NOTE</w:t>
      </w:r>
      <w:r>
        <w:rPr>
          <w:rFonts w:cs="Arial"/>
        </w:rPr>
        <w:t>: OFAM Inspectors DO NOT approve invoices for these state agencies.</w:t>
      </w:r>
    </w:p>
    <w:sectPr w:rsidR="008E12AA" w:rsidRPr="00A17E52" w:rsidSect="008E12AA">
      <w:footerReference w:type="default" r:id="rId27"/>
      <w:pgSz w:w="12240" w:h="15840"/>
      <w:pgMar w:top="720" w:right="760" w:bottom="280" w:left="460" w:header="720" w:footer="720" w:gutter="0"/>
      <w:cols w:space="720" w:equalWidth="0">
        <w:col w:w="110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8F" w:rsidRDefault="0032698F" w:rsidP="00AD334E">
      <w:pPr>
        <w:spacing w:after="0" w:line="240" w:lineRule="auto"/>
      </w:pPr>
      <w:r>
        <w:separator/>
      </w:r>
    </w:p>
  </w:endnote>
  <w:endnote w:type="continuationSeparator" w:id="0">
    <w:p w:rsidR="0032698F" w:rsidRDefault="0032698F" w:rsidP="00AD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59" w:rsidRPr="00880A41" w:rsidRDefault="00635359">
    <w:pPr>
      <w:pStyle w:val="Footer"/>
      <w:tabs>
        <w:tab w:val="clear" w:pos="4680"/>
        <w:tab w:val="clear" w:pos="9360"/>
      </w:tabs>
      <w:jc w:val="center"/>
      <w:rPr>
        <w:rFonts w:cs="Arial"/>
        <w:caps/>
        <w:noProof/>
      </w:rPr>
    </w:pPr>
    <w:r w:rsidRPr="00880A41">
      <w:rPr>
        <w:rFonts w:cs="Arial"/>
        <w:caps/>
      </w:rPr>
      <w:fldChar w:fldCharType="begin"/>
    </w:r>
    <w:r w:rsidRPr="00880A41">
      <w:rPr>
        <w:rFonts w:cs="Arial"/>
        <w:caps/>
      </w:rPr>
      <w:instrText xml:space="preserve"> PAGE   \* MERGEFORMAT </w:instrText>
    </w:r>
    <w:r w:rsidRPr="00880A41">
      <w:rPr>
        <w:rFonts w:cs="Arial"/>
        <w:caps/>
      </w:rPr>
      <w:fldChar w:fldCharType="separate"/>
    </w:r>
    <w:r w:rsidR="009D60E8">
      <w:rPr>
        <w:rFonts w:cs="Arial"/>
        <w:caps/>
        <w:noProof/>
      </w:rPr>
      <w:t>14</w:t>
    </w:r>
    <w:r w:rsidRPr="00880A41">
      <w:rPr>
        <w:rFonts w:cs="Arial"/>
        <w:caps/>
        <w:noProof/>
      </w:rPr>
      <w:fldChar w:fldCharType="end"/>
    </w:r>
  </w:p>
  <w:p w:rsidR="00635359" w:rsidRDefault="00635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59" w:rsidRPr="003F58F4" w:rsidRDefault="00635359">
    <w:pPr>
      <w:pStyle w:val="Footer"/>
      <w:tabs>
        <w:tab w:val="clear" w:pos="4680"/>
        <w:tab w:val="clear" w:pos="9360"/>
      </w:tabs>
      <w:jc w:val="center"/>
      <w:rPr>
        <w:rFonts w:cs="Arial"/>
        <w:caps/>
        <w:noProof/>
      </w:rPr>
    </w:pPr>
    <w:r w:rsidRPr="003F58F4">
      <w:rPr>
        <w:rFonts w:cs="Arial"/>
        <w:caps/>
      </w:rPr>
      <w:fldChar w:fldCharType="begin"/>
    </w:r>
    <w:r w:rsidRPr="003F58F4">
      <w:rPr>
        <w:rFonts w:cs="Arial"/>
        <w:caps/>
      </w:rPr>
      <w:instrText xml:space="preserve"> PAGE   \* MERGEFORMAT </w:instrText>
    </w:r>
    <w:r w:rsidRPr="003F58F4">
      <w:rPr>
        <w:rFonts w:cs="Arial"/>
        <w:caps/>
      </w:rPr>
      <w:fldChar w:fldCharType="separate"/>
    </w:r>
    <w:r w:rsidR="009D60E8">
      <w:rPr>
        <w:rFonts w:cs="Arial"/>
        <w:caps/>
        <w:noProof/>
      </w:rPr>
      <w:t>24</w:t>
    </w:r>
    <w:r w:rsidRPr="003F58F4">
      <w:rPr>
        <w:rFonts w:cs="Arial"/>
        <w:caps/>
        <w:noProof/>
      </w:rPr>
      <w:fldChar w:fldCharType="end"/>
    </w:r>
  </w:p>
  <w:p w:rsidR="00635359" w:rsidRDefault="00635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8F" w:rsidRDefault="0032698F" w:rsidP="00AD334E">
      <w:pPr>
        <w:spacing w:after="0" w:line="240" w:lineRule="auto"/>
      </w:pPr>
      <w:r>
        <w:separator/>
      </w:r>
    </w:p>
  </w:footnote>
  <w:footnote w:type="continuationSeparator" w:id="0">
    <w:p w:rsidR="0032698F" w:rsidRDefault="0032698F" w:rsidP="00AD3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2140E210"/>
    <w:lvl w:ilvl="0">
      <w:start w:val="29"/>
      <w:numFmt w:val="decimal"/>
      <w:lvlText w:val="%1"/>
      <w:lvlJc w:val="left"/>
      <w:pPr>
        <w:ind w:left="834" w:hanging="717"/>
      </w:pPr>
      <w:rPr>
        <w:rFonts w:cs="Times New Roman"/>
      </w:rPr>
    </w:lvl>
    <w:lvl w:ilvl="1">
      <w:numFmt w:val="decimal"/>
      <w:lvlText w:val="%1.%2"/>
      <w:lvlJc w:val="left"/>
      <w:pPr>
        <w:ind w:left="717" w:hanging="717"/>
      </w:pPr>
      <w:rPr>
        <w:rFonts w:ascii="Arial" w:hAnsi="Arial" w:cs="Arial"/>
        <w:b w:val="0"/>
        <w:bCs w:val="0"/>
        <w:color w:val="2A2A2A"/>
        <w:w w:val="105"/>
        <w:sz w:val="24"/>
        <w:szCs w:val="21"/>
      </w:rPr>
    </w:lvl>
    <w:lvl w:ilvl="2">
      <w:numFmt w:val="bullet"/>
      <w:lvlText w:val="•"/>
      <w:lvlJc w:val="left"/>
      <w:pPr>
        <w:ind w:left="1198" w:hanging="350"/>
      </w:pPr>
      <w:rPr>
        <w:rFonts w:ascii="Arial" w:hAnsi="Arial"/>
        <w:b w:val="0"/>
        <w:color w:val="2A2A2A"/>
        <w:w w:val="103"/>
        <w:sz w:val="21"/>
      </w:rPr>
    </w:lvl>
    <w:lvl w:ilvl="3">
      <w:numFmt w:val="bullet"/>
      <w:lvlText w:val="•"/>
      <w:lvlJc w:val="left"/>
      <w:pPr>
        <w:ind w:left="3360" w:hanging="350"/>
      </w:pPr>
    </w:lvl>
    <w:lvl w:ilvl="4">
      <w:numFmt w:val="bullet"/>
      <w:lvlText w:val="•"/>
      <w:lvlJc w:val="left"/>
      <w:pPr>
        <w:ind w:left="4440" w:hanging="350"/>
      </w:pPr>
    </w:lvl>
    <w:lvl w:ilvl="5">
      <w:numFmt w:val="bullet"/>
      <w:lvlText w:val="•"/>
      <w:lvlJc w:val="left"/>
      <w:pPr>
        <w:ind w:left="5520" w:hanging="350"/>
      </w:pPr>
    </w:lvl>
    <w:lvl w:ilvl="6">
      <w:numFmt w:val="bullet"/>
      <w:lvlText w:val="•"/>
      <w:lvlJc w:val="left"/>
      <w:pPr>
        <w:ind w:left="6600" w:hanging="350"/>
      </w:pPr>
    </w:lvl>
    <w:lvl w:ilvl="7">
      <w:numFmt w:val="bullet"/>
      <w:lvlText w:val="•"/>
      <w:lvlJc w:val="left"/>
      <w:pPr>
        <w:ind w:left="7680" w:hanging="350"/>
      </w:pPr>
    </w:lvl>
    <w:lvl w:ilvl="8">
      <w:numFmt w:val="bullet"/>
      <w:lvlText w:val="•"/>
      <w:lvlJc w:val="left"/>
      <w:pPr>
        <w:ind w:left="8760" w:hanging="350"/>
      </w:pPr>
    </w:lvl>
  </w:abstractNum>
  <w:abstractNum w:abstractNumId="1" w15:restartNumberingAfterBreak="0">
    <w:nsid w:val="00000404"/>
    <w:multiLevelType w:val="multilevel"/>
    <w:tmpl w:val="00000887"/>
    <w:lvl w:ilvl="0">
      <w:start w:val="1"/>
      <w:numFmt w:val="decimal"/>
      <w:lvlText w:val="%1."/>
      <w:lvlJc w:val="left"/>
      <w:pPr>
        <w:ind w:left="1559" w:hanging="359"/>
      </w:pPr>
      <w:rPr>
        <w:rFonts w:cs="Times New Roman"/>
        <w:b w:val="0"/>
        <w:bCs w:val="0"/>
        <w:spacing w:val="0"/>
        <w:w w:val="102"/>
      </w:rPr>
    </w:lvl>
    <w:lvl w:ilvl="1">
      <w:numFmt w:val="bullet"/>
      <w:lvlText w:val="•"/>
      <w:lvlJc w:val="left"/>
      <w:pPr>
        <w:ind w:left="2496" w:hanging="359"/>
      </w:pPr>
    </w:lvl>
    <w:lvl w:ilvl="2">
      <w:numFmt w:val="bullet"/>
      <w:lvlText w:val="•"/>
      <w:lvlJc w:val="left"/>
      <w:pPr>
        <w:ind w:left="3432" w:hanging="359"/>
      </w:pPr>
    </w:lvl>
    <w:lvl w:ilvl="3">
      <w:numFmt w:val="bullet"/>
      <w:lvlText w:val="•"/>
      <w:lvlJc w:val="left"/>
      <w:pPr>
        <w:ind w:left="4368" w:hanging="359"/>
      </w:pPr>
    </w:lvl>
    <w:lvl w:ilvl="4">
      <w:numFmt w:val="bullet"/>
      <w:lvlText w:val="•"/>
      <w:lvlJc w:val="left"/>
      <w:pPr>
        <w:ind w:left="5304" w:hanging="359"/>
      </w:pPr>
    </w:lvl>
    <w:lvl w:ilvl="5">
      <w:numFmt w:val="bullet"/>
      <w:lvlText w:val="•"/>
      <w:lvlJc w:val="left"/>
      <w:pPr>
        <w:ind w:left="6240" w:hanging="359"/>
      </w:pPr>
    </w:lvl>
    <w:lvl w:ilvl="6">
      <w:numFmt w:val="bullet"/>
      <w:lvlText w:val="•"/>
      <w:lvlJc w:val="left"/>
      <w:pPr>
        <w:ind w:left="7176" w:hanging="359"/>
      </w:pPr>
    </w:lvl>
    <w:lvl w:ilvl="7">
      <w:numFmt w:val="bullet"/>
      <w:lvlText w:val="•"/>
      <w:lvlJc w:val="left"/>
      <w:pPr>
        <w:ind w:left="8112" w:hanging="359"/>
      </w:pPr>
    </w:lvl>
    <w:lvl w:ilvl="8">
      <w:numFmt w:val="bullet"/>
      <w:lvlText w:val="•"/>
      <w:lvlJc w:val="left"/>
      <w:pPr>
        <w:ind w:left="9048" w:hanging="359"/>
      </w:pPr>
    </w:lvl>
  </w:abstractNum>
  <w:abstractNum w:abstractNumId="2" w15:restartNumberingAfterBreak="0">
    <w:nsid w:val="00000405"/>
    <w:multiLevelType w:val="multilevel"/>
    <w:tmpl w:val="AD2278DA"/>
    <w:lvl w:ilvl="0">
      <w:start w:val="34"/>
      <w:numFmt w:val="decimal"/>
      <w:lvlText w:val="%1"/>
      <w:lvlJc w:val="left"/>
      <w:pPr>
        <w:ind w:left="843" w:hanging="725"/>
      </w:pPr>
      <w:rPr>
        <w:rFonts w:cs="Times New Roman"/>
      </w:rPr>
    </w:lvl>
    <w:lvl w:ilvl="1">
      <w:numFmt w:val="decimal"/>
      <w:lvlText w:val="%1.%2"/>
      <w:lvlJc w:val="left"/>
      <w:pPr>
        <w:ind w:left="905" w:hanging="725"/>
      </w:pPr>
      <w:rPr>
        <w:rFonts w:ascii="Arial" w:hAnsi="Arial" w:cs="Arial"/>
        <w:b w:val="0"/>
        <w:bCs/>
        <w:color w:val="575753"/>
        <w:w w:val="100"/>
        <w:sz w:val="24"/>
        <w:szCs w:val="22"/>
      </w:rPr>
    </w:lvl>
    <w:lvl w:ilvl="2">
      <w:numFmt w:val="bullet"/>
      <w:lvlText w:val="•"/>
      <w:lvlJc w:val="left"/>
      <w:pPr>
        <w:ind w:left="1203" w:hanging="371"/>
      </w:pPr>
      <w:rPr>
        <w:rFonts w:ascii="Arial" w:hAnsi="Arial"/>
        <w:b/>
        <w:color w:val="575753"/>
        <w:w w:val="98"/>
        <w:position w:val="5"/>
        <w:sz w:val="22"/>
      </w:rPr>
    </w:lvl>
    <w:lvl w:ilvl="3">
      <w:numFmt w:val="bullet"/>
      <w:lvlText w:val="•"/>
      <w:lvlJc w:val="left"/>
      <w:pPr>
        <w:ind w:left="3386" w:hanging="371"/>
      </w:pPr>
    </w:lvl>
    <w:lvl w:ilvl="4">
      <w:numFmt w:val="bullet"/>
      <w:lvlText w:val="•"/>
      <w:lvlJc w:val="left"/>
      <w:pPr>
        <w:ind w:left="4480" w:hanging="371"/>
      </w:pPr>
    </w:lvl>
    <w:lvl w:ilvl="5">
      <w:numFmt w:val="bullet"/>
      <w:lvlText w:val="•"/>
      <w:lvlJc w:val="left"/>
      <w:pPr>
        <w:ind w:left="5573" w:hanging="371"/>
      </w:pPr>
    </w:lvl>
    <w:lvl w:ilvl="6">
      <w:numFmt w:val="bullet"/>
      <w:lvlText w:val="•"/>
      <w:lvlJc w:val="left"/>
      <w:pPr>
        <w:ind w:left="6666" w:hanging="371"/>
      </w:pPr>
    </w:lvl>
    <w:lvl w:ilvl="7">
      <w:numFmt w:val="bullet"/>
      <w:lvlText w:val="•"/>
      <w:lvlJc w:val="left"/>
      <w:pPr>
        <w:ind w:left="7760" w:hanging="371"/>
      </w:pPr>
    </w:lvl>
    <w:lvl w:ilvl="8">
      <w:numFmt w:val="bullet"/>
      <w:lvlText w:val="•"/>
      <w:lvlJc w:val="left"/>
      <w:pPr>
        <w:ind w:left="8853" w:hanging="371"/>
      </w:pPr>
    </w:lvl>
  </w:abstractNum>
  <w:abstractNum w:abstractNumId="3" w15:restartNumberingAfterBreak="0">
    <w:nsid w:val="00000406"/>
    <w:multiLevelType w:val="multilevel"/>
    <w:tmpl w:val="00000889"/>
    <w:lvl w:ilvl="0">
      <w:start w:val="1"/>
      <w:numFmt w:val="decimal"/>
      <w:lvlText w:val="%1."/>
      <w:lvlJc w:val="left"/>
      <w:pPr>
        <w:ind w:left="2292" w:hanging="716"/>
      </w:pPr>
      <w:rPr>
        <w:rFonts w:ascii="Arial" w:hAnsi="Arial" w:cs="Arial"/>
        <w:b w:val="0"/>
        <w:bCs w:val="0"/>
        <w:color w:val="2A2A2A"/>
        <w:w w:val="107"/>
        <w:sz w:val="21"/>
        <w:szCs w:val="21"/>
      </w:rPr>
    </w:lvl>
    <w:lvl w:ilvl="1">
      <w:numFmt w:val="bullet"/>
      <w:lvlText w:val="•"/>
      <w:lvlJc w:val="left"/>
      <w:pPr>
        <w:ind w:left="3248" w:hanging="716"/>
      </w:pPr>
    </w:lvl>
    <w:lvl w:ilvl="2">
      <w:numFmt w:val="bullet"/>
      <w:lvlText w:val="•"/>
      <w:lvlJc w:val="left"/>
      <w:pPr>
        <w:ind w:left="4196" w:hanging="716"/>
      </w:pPr>
    </w:lvl>
    <w:lvl w:ilvl="3">
      <w:numFmt w:val="bullet"/>
      <w:lvlText w:val="•"/>
      <w:lvlJc w:val="left"/>
      <w:pPr>
        <w:ind w:left="5144" w:hanging="716"/>
      </w:pPr>
    </w:lvl>
    <w:lvl w:ilvl="4">
      <w:numFmt w:val="bullet"/>
      <w:lvlText w:val="•"/>
      <w:lvlJc w:val="left"/>
      <w:pPr>
        <w:ind w:left="6092" w:hanging="716"/>
      </w:pPr>
    </w:lvl>
    <w:lvl w:ilvl="5">
      <w:numFmt w:val="bullet"/>
      <w:lvlText w:val="•"/>
      <w:lvlJc w:val="left"/>
      <w:pPr>
        <w:ind w:left="7040" w:hanging="716"/>
      </w:pPr>
    </w:lvl>
    <w:lvl w:ilvl="6">
      <w:numFmt w:val="bullet"/>
      <w:lvlText w:val="•"/>
      <w:lvlJc w:val="left"/>
      <w:pPr>
        <w:ind w:left="7988" w:hanging="716"/>
      </w:pPr>
    </w:lvl>
    <w:lvl w:ilvl="7">
      <w:numFmt w:val="bullet"/>
      <w:lvlText w:val="•"/>
      <w:lvlJc w:val="left"/>
      <w:pPr>
        <w:ind w:left="8936" w:hanging="716"/>
      </w:pPr>
    </w:lvl>
    <w:lvl w:ilvl="8">
      <w:numFmt w:val="bullet"/>
      <w:lvlText w:val="•"/>
      <w:lvlJc w:val="left"/>
      <w:pPr>
        <w:ind w:left="9884" w:hanging="716"/>
      </w:pPr>
    </w:lvl>
  </w:abstractNum>
  <w:abstractNum w:abstractNumId="4" w15:restartNumberingAfterBreak="0">
    <w:nsid w:val="00000407"/>
    <w:multiLevelType w:val="multilevel"/>
    <w:tmpl w:val="DEA850B8"/>
    <w:lvl w:ilvl="0">
      <w:start w:val="36"/>
      <w:numFmt w:val="decimal"/>
      <w:lvlText w:val="%1"/>
      <w:lvlJc w:val="left"/>
      <w:pPr>
        <w:ind w:left="832" w:hanging="725"/>
      </w:pPr>
      <w:rPr>
        <w:rFonts w:cs="Times New Roman"/>
      </w:rPr>
    </w:lvl>
    <w:lvl w:ilvl="1">
      <w:numFmt w:val="decimal"/>
      <w:lvlText w:val="%1.%2"/>
      <w:lvlJc w:val="left"/>
      <w:pPr>
        <w:ind w:left="832" w:hanging="725"/>
      </w:pPr>
      <w:rPr>
        <w:rFonts w:ascii="Arial" w:hAnsi="Arial" w:cs="Arial"/>
        <w:b w:val="0"/>
        <w:bCs w:val="0"/>
        <w:color w:val="2A2A2A"/>
        <w:w w:val="104"/>
        <w:sz w:val="24"/>
        <w:szCs w:val="21"/>
      </w:rPr>
    </w:lvl>
    <w:lvl w:ilvl="2">
      <w:start w:val="1"/>
      <w:numFmt w:val="decimal"/>
      <w:lvlText w:val="%3."/>
      <w:lvlJc w:val="left"/>
      <w:pPr>
        <w:ind w:left="2271" w:hanging="721"/>
      </w:pPr>
      <w:rPr>
        <w:rFonts w:ascii="Arial" w:hAnsi="Arial" w:cs="Arial"/>
        <w:b w:val="0"/>
        <w:bCs w:val="0"/>
        <w:color w:val="2A2A2A"/>
        <w:w w:val="102"/>
        <w:sz w:val="21"/>
        <w:szCs w:val="21"/>
      </w:rPr>
    </w:lvl>
    <w:lvl w:ilvl="3">
      <w:numFmt w:val="bullet"/>
      <w:lvlText w:val="•"/>
      <w:lvlJc w:val="left"/>
      <w:pPr>
        <w:ind w:left="4391" w:hanging="721"/>
      </w:pPr>
    </w:lvl>
    <w:lvl w:ilvl="4">
      <w:numFmt w:val="bullet"/>
      <w:lvlText w:val="•"/>
      <w:lvlJc w:val="left"/>
      <w:pPr>
        <w:ind w:left="5446" w:hanging="721"/>
      </w:pPr>
    </w:lvl>
    <w:lvl w:ilvl="5">
      <w:numFmt w:val="bullet"/>
      <w:lvlText w:val="•"/>
      <w:lvlJc w:val="left"/>
      <w:pPr>
        <w:ind w:left="6502" w:hanging="721"/>
      </w:pPr>
    </w:lvl>
    <w:lvl w:ilvl="6">
      <w:numFmt w:val="bullet"/>
      <w:lvlText w:val="•"/>
      <w:lvlJc w:val="left"/>
      <w:pPr>
        <w:ind w:left="7557" w:hanging="721"/>
      </w:pPr>
    </w:lvl>
    <w:lvl w:ilvl="7">
      <w:numFmt w:val="bullet"/>
      <w:lvlText w:val="•"/>
      <w:lvlJc w:val="left"/>
      <w:pPr>
        <w:ind w:left="8613" w:hanging="721"/>
      </w:pPr>
    </w:lvl>
    <w:lvl w:ilvl="8">
      <w:numFmt w:val="bullet"/>
      <w:lvlText w:val="•"/>
      <w:lvlJc w:val="left"/>
      <w:pPr>
        <w:ind w:left="9668" w:hanging="721"/>
      </w:pPr>
    </w:lvl>
  </w:abstractNum>
  <w:abstractNum w:abstractNumId="5" w15:restartNumberingAfterBreak="0">
    <w:nsid w:val="00000408"/>
    <w:multiLevelType w:val="multilevel"/>
    <w:tmpl w:val="167285F8"/>
    <w:lvl w:ilvl="0">
      <w:start w:val="6"/>
      <w:numFmt w:val="decimal"/>
      <w:lvlText w:val="%1"/>
      <w:lvlJc w:val="left"/>
      <w:pPr>
        <w:ind w:left="836" w:hanging="732"/>
      </w:pPr>
      <w:rPr>
        <w:rFonts w:cs="Times New Roman"/>
      </w:rPr>
    </w:lvl>
    <w:lvl w:ilvl="1">
      <w:numFmt w:val="decimal"/>
      <w:lvlText w:val="%1.%2"/>
      <w:lvlJc w:val="left"/>
      <w:pPr>
        <w:ind w:left="836" w:hanging="732"/>
      </w:pPr>
      <w:rPr>
        <w:rFonts w:ascii="Arial" w:hAnsi="Arial" w:cs="Arial"/>
        <w:b w:val="0"/>
        <w:bCs w:val="0"/>
        <w:color w:val="2A2A2A"/>
        <w:w w:val="104"/>
        <w:sz w:val="24"/>
        <w:szCs w:val="22"/>
      </w:rPr>
    </w:lvl>
    <w:lvl w:ilvl="2">
      <w:start w:val="1"/>
      <w:numFmt w:val="decimal"/>
      <w:lvlText w:val="%3."/>
      <w:lvlJc w:val="left"/>
      <w:pPr>
        <w:ind w:left="2279" w:hanging="721"/>
      </w:pPr>
      <w:rPr>
        <w:rFonts w:ascii="Arial" w:hAnsi="Arial" w:cs="Arial"/>
        <w:b w:val="0"/>
        <w:bCs w:val="0"/>
        <w:color w:val="2A2A2A"/>
        <w:w w:val="102"/>
        <w:sz w:val="22"/>
        <w:szCs w:val="22"/>
      </w:rPr>
    </w:lvl>
    <w:lvl w:ilvl="3">
      <w:numFmt w:val="bullet"/>
      <w:lvlText w:val="•"/>
      <w:lvlJc w:val="left"/>
      <w:pPr>
        <w:ind w:left="4217" w:hanging="721"/>
      </w:pPr>
    </w:lvl>
    <w:lvl w:ilvl="4">
      <w:numFmt w:val="bullet"/>
      <w:lvlText w:val="•"/>
      <w:lvlJc w:val="left"/>
      <w:pPr>
        <w:ind w:left="5186" w:hanging="721"/>
      </w:pPr>
    </w:lvl>
    <w:lvl w:ilvl="5">
      <w:numFmt w:val="bullet"/>
      <w:lvlText w:val="•"/>
      <w:lvlJc w:val="left"/>
      <w:pPr>
        <w:ind w:left="6155" w:hanging="721"/>
      </w:pPr>
    </w:lvl>
    <w:lvl w:ilvl="6">
      <w:numFmt w:val="bullet"/>
      <w:lvlText w:val="•"/>
      <w:lvlJc w:val="left"/>
      <w:pPr>
        <w:ind w:left="7124" w:hanging="721"/>
      </w:pPr>
    </w:lvl>
    <w:lvl w:ilvl="7">
      <w:numFmt w:val="bullet"/>
      <w:lvlText w:val="•"/>
      <w:lvlJc w:val="left"/>
      <w:pPr>
        <w:ind w:left="8093" w:hanging="721"/>
      </w:pPr>
    </w:lvl>
    <w:lvl w:ilvl="8">
      <w:numFmt w:val="bullet"/>
      <w:lvlText w:val="•"/>
      <w:lvlJc w:val="left"/>
      <w:pPr>
        <w:ind w:left="9062" w:hanging="721"/>
      </w:pPr>
    </w:lvl>
  </w:abstractNum>
  <w:abstractNum w:abstractNumId="6" w15:restartNumberingAfterBreak="0">
    <w:nsid w:val="00000409"/>
    <w:multiLevelType w:val="multilevel"/>
    <w:tmpl w:val="0000088C"/>
    <w:lvl w:ilvl="0">
      <w:start w:val="4"/>
      <w:numFmt w:val="decimal"/>
      <w:lvlText w:val="%1."/>
      <w:lvlJc w:val="left"/>
      <w:pPr>
        <w:ind w:left="2276" w:hanging="723"/>
      </w:pPr>
      <w:rPr>
        <w:rFonts w:ascii="Arial" w:hAnsi="Arial" w:cs="Arial"/>
        <w:b w:val="0"/>
        <w:bCs w:val="0"/>
        <w:color w:val="2A2A2A"/>
        <w:w w:val="104"/>
        <w:sz w:val="22"/>
        <w:szCs w:val="22"/>
      </w:rPr>
    </w:lvl>
    <w:lvl w:ilvl="1">
      <w:numFmt w:val="bullet"/>
      <w:lvlText w:val="•"/>
      <w:lvlJc w:val="left"/>
      <w:pPr>
        <w:ind w:left="3152" w:hanging="723"/>
      </w:pPr>
    </w:lvl>
    <w:lvl w:ilvl="2">
      <w:numFmt w:val="bullet"/>
      <w:lvlText w:val="•"/>
      <w:lvlJc w:val="left"/>
      <w:pPr>
        <w:ind w:left="4024" w:hanging="723"/>
      </w:pPr>
    </w:lvl>
    <w:lvl w:ilvl="3">
      <w:numFmt w:val="bullet"/>
      <w:lvlText w:val="•"/>
      <w:lvlJc w:val="left"/>
      <w:pPr>
        <w:ind w:left="4896" w:hanging="723"/>
      </w:pPr>
    </w:lvl>
    <w:lvl w:ilvl="4">
      <w:numFmt w:val="bullet"/>
      <w:lvlText w:val="•"/>
      <w:lvlJc w:val="left"/>
      <w:pPr>
        <w:ind w:left="5768" w:hanging="723"/>
      </w:pPr>
    </w:lvl>
    <w:lvl w:ilvl="5">
      <w:numFmt w:val="bullet"/>
      <w:lvlText w:val="•"/>
      <w:lvlJc w:val="left"/>
      <w:pPr>
        <w:ind w:left="6640" w:hanging="723"/>
      </w:pPr>
    </w:lvl>
    <w:lvl w:ilvl="6">
      <w:numFmt w:val="bullet"/>
      <w:lvlText w:val="•"/>
      <w:lvlJc w:val="left"/>
      <w:pPr>
        <w:ind w:left="7512" w:hanging="723"/>
      </w:pPr>
    </w:lvl>
    <w:lvl w:ilvl="7">
      <w:numFmt w:val="bullet"/>
      <w:lvlText w:val="•"/>
      <w:lvlJc w:val="left"/>
      <w:pPr>
        <w:ind w:left="8384" w:hanging="723"/>
      </w:pPr>
    </w:lvl>
    <w:lvl w:ilvl="8">
      <w:numFmt w:val="bullet"/>
      <w:lvlText w:val="•"/>
      <w:lvlJc w:val="left"/>
      <w:pPr>
        <w:ind w:left="9256" w:hanging="723"/>
      </w:pPr>
    </w:lvl>
  </w:abstractNum>
  <w:abstractNum w:abstractNumId="7" w15:restartNumberingAfterBreak="0">
    <w:nsid w:val="0000040A"/>
    <w:multiLevelType w:val="multilevel"/>
    <w:tmpl w:val="0000088D"/>
    <w:lvl w:ilvl="0">
      <w:start w:val="9"/>
      <w:numFmt w:val="decimal"/>
      <w:lvlText w:val="%1"/>
      <w:lvlJc w:val="left"/>
      <w:pPr>
        <w:ind w:left="830" w:hanging="719"/>
      </w:pPr>
      <w:rPr>
        <w:rFonts w:cs="Times New Roman"/>
      </w:rPr>
    </w:lvl>
    <w:lvl w:ilvl="1">
      <w:numFmt w:val="decimal"/>
      <w:lvlText w:val="%1.%2"/>
      <w:lvlJc w:val="left"/>
      <w:pPr>
        <w:ind w:left="830" w:hanging="719"/>
      </w:pPr>
      <w:rPr>
        <w:rFonts w:ascii="Arial" w:hAnsi="Arial" w:cs="Arial"/>
        <w:b w:val="0"/>
        <w:bCs w:val="0"/>
        <w:color w:val="2A2A2A"/>
        <w:w w:val="101"/>
        <w:sz w:val="22"/>
        <w:szCs w:val="22"/>
      </w:rPr>
    </w:lvl>
    <w:lvl w:ilvl="2">
      <w:start w:val="1"/>
      <w:numFmt w:val="decimal"/>
      <w:lvlText w:val="%3."/>
      <w:lvlJc w:val="left"/>
      <w:pPr>
        <w:ind w:left="2282" w:hanging="718"/>
      </w:pPr>
      <w:rPr>
        <w:rFonts w:cs="Times New Roman"/>
        <w:b w:val="0"/>
        <w:bCs w:val="0"/>
        <w:w w:val="102"/>
      </w:rPr>
    </w:lvl>
    <w:lvl w:ilvl="3">
      <w:numFmt w:val="bullet"/>
      <w:lvlText w:val="•"/>
      <w:lvlJc w:val="left"/>
      <w:pPr>
        <w:ind w:left="4217" w:hanging="718"/>
      </w:pPr>
    </w:lvl>
    <w:lvl w:ilvl="4">
      <w:numFmt w:val="bullet"/>
      <w:lvlText w:val="•"/>
      <w:lvlJc w:val="left"/>
      <w:pPr>
        <w:ind w:left="5186" w:hanging="718"/>
      </w:pPr>
    </w:lvl>
    <w:lvl w:ilvl="5">
      <w:numFmt w:val="bullet"/>
      <w:lvlText w:val="•"/>
      <w:lvlJc w:val="left"/>
      <w:pPr>
        <w:ind w:left="6155" w:hanging="718"/>
      </w:pPr>
    </w:lvl>
    <w:lvl w:ilvl="6">
      <w:numFmt w:val="bullet"/>
      <w:lvlText w:val="•"/>
      <w:lvlJc w:val="left"/>
      <w:pPr>
        <w:ind w:left="7124" w:hanging="718"/>
      </w:pPr>
    </w:lvl>
    <w:lvl w:ilvl="7">
      <w:numFmt w:val="bullet"/>
      <w:lvlText w:val="•"/>
      <w:lvlJc w:val="left"/>
      <w:pPr>
        <w:ind w:left="8093" w:hanging="718"/>
      </w:pPr>
    </w:lvl>
    <w:lvl w:ilvl="8">
      <w:numFmt w:val="bullet"/>
      <w:lvlText w:val="•"/>
      <w:lvlJc w:val="left"/>
      <w:pPr>
        <w:ind w:left="9062" w:hanging="718"/>
      </w:pPr>
    </w:lvl>
  </w:abstractNum>
  <w:abstractNum w:abstractNumId="8" w15:restartNumberingAfterBreak="0">
    <w:nsid w:val="04A56EF4"/>
    <w:multiLevelType w:val="hybridMultilevel"/>
    <w:tmpl w:val="BDD2AE8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CDB6226"/>
    <w:multiLevelType w:val="hybridMultilevel"/>
    <w:tmpl w:val="52CCDA0E"/>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0E4D44ED"/>
    <w:multiLevelType w:val="hybridMultilevel"/>
    <w:tmpl w:val="15407F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105C5409"/>
    <w:multiLevelType w:val="hybridMultilevel"/>
    <w:tmpl w:val="3FE806A0"/>
    <w:lvl w:ilvl="0" w:tplc="0409000F">
      <w:start w:val="1"/>
      <w:numFmt w:val="decimal"/>
      <w:lvlText w:val="%1."/>
      <w:lvlJc w:val="left"/>
      <w:pPr>
        <w:ind w:left="1552" w:hanging="360"/>
      </w:pPr>
    </w:lvl>
    <w:lvl w:ilvl="1" w:tplc="04090019" w:tentative="1">
      <w:start w:val="1"/>
      <w:numFmt w:val="lowerLetter"/>
      <w:lvlText w:val="%2."/>
      <w:lvlJc w:val="left"/>
      <w:pPr>
        <w:ind w:left="2272" w:hanging="360"/>
      </w:pPr>
    </w:lvl>
    <w:lvl w:ilvl="2" w:tplc="0409001B" w:tentative="1">
      <w:start w:val="1"/>
      <w:numFmt w:val="lowerRoman"/>
      <w:lvlText w:val="%3."/>
      <w:lvlJc w:val="right"/>
      <w:pPr>
        <w:ind w:left="2992" w:hanging="180"/>
      </w:pPr>
    </w:lvl>
    <w:lvl w:ilvl="3" w:tplc="0409000F" w:tentative="1">
      <w:start w:val="1"/>
      <w:numFmt w:val="decimal"/>
      <w:lvlText w:val="%4."/>
      <w:lvlJc w:val="left"/>
      <w:pPr>
        <w:ind w:left="3712" w:hanging="360"/>
      </w:pPr>
    </w:lvl>
    <w:lvl w:ilvl="4" w:tplc="04090019" w:tentative="1">
      <w:start w:val="1"/>
      <w:numFmt w:val="lowerLetter"/>
      <w:lvlText w:val="%5."/>
      <w:lvlJc w:val="left"/>
      <w:pPr>
        <w:ind w:left="4432" w:hanging="360"/>
      </w:pPr>
    </w:lvl>
    <w:lvl w:ilvl="5" w:tplc="0409001B" w:tentative="1">
      <w:start w:val="1"/>
      <w:numFmt w:val="lowerRoman"/>
      <w:lvlText w:val="%6."/>
      <w:lvlJc w:val="right"/>
      <w:pPr>
        <w:ind w:left="5152" w:hanging="180"/>
      </w:pPr>
    </w:lvl>
    <w:lvl w:ilvl="6" w:tplc="0409000F" w:tentative="1">
      <w:start w:val="1"/>
      <w:numFmt w:val="decimal"/>
      <w:lvlText w:val="%7."/>
      <w:lvlJc w:val="left"/>
      <w:pPr>
        <w:ind w:left="5872" w:hanging="360"/>
      </w:pPr>
    </w:lvl>
    <w:lvl w:ilvl="7" w:tplc="04090019" w:tentative="1">
      <w:start w:val="1"/>
      <w:numFmt w:val="lowerLetter"/>
      <w:lvlText w:val="%8."/>
      <w:lvlJc w:val="left"/>
      <w:pPr>
        <w:ind w:left="6592" w:hanging="360"/>
      </w:pPr>
    </w:lvl>
    <w:lvl w:ilvl="8" w:tplc="0409001B" w:tentative="1">
      <w:start w:val="1"/>
      <w:numFmt w:val="lowerRoman"/>
      <w:lvlText w:val="%9."/>
      <w:lvlJc w:val="right"/>
      <w:pPr>
        <w:ind w:left="7312" w:hanging="180"/>
      </w:pPr>
    </w:lvl>
  </w:abstractNum>
  <w:abstractNum w:abstractNumId="12" w15:restartNumberingAfterBreak="0">
    <w:nsid w:val="1F5C4665"/>
    <w:multiLevelType w:val="hybridMultilevel"/>
    <w:tmpl w:val="BD5E65CA"/>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240042F9"/>
    <w:multiLevelType w:val="hybridMultilevel"/>
    <w:tmpl w:val="26FE41D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20068E3"/>
    <w:multiLevelType w:val="hybridMultilevel"/>
    <w:tmpl w:val="0F36E81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5180A4B"/>
    <w:multiLevelType w:val="hybridMultilevel"/>
    <w:tmpl w:val="1834C88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4C1336B7"/>
    <w:multiLevelType w:val="hybridMultilevel"/>
    <w:tmpl w:val="B7EA0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5230349F"/>
    <w:multiLevelType w:val="hybridMultilevel"/>
    <w:tmpl w:val="F5AA192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6E43611C"/>
    <w:multiLevelType w:val="hybridMultilevel"/>
    <w:tmpl w:val="6BB804D4"/>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0"/>
  </w:num>
  <w:num w:numId="2">
    <w:abstractNumId w:val="1"/>
  </w:num>
  <w:num w:numId="3">
    <w:abstractNumId w:val="16"/>
  </w:num>
  <w:num w:numId="4">
    <w:abstractNumId w:val="18"/>
  </w:num>
  <w:num w:numId="5">
    <w:abstractNumId w:val="2"/>
  </w:num>
  <w:num w:numId="6">
    <w:abstractNumId w:val="17"/>
  </w:num>
  <w:num w:numId="7">
    <w:abstractNumId w:val="10"/>
  </w:num>
  <w:num w:numId="8">
    <w:abstractNumId w:val="15"/>
  </w:num>
  <w:num w:numId="9">
    <w:abstractNumId w:val="3"/>
  </w:num>
  <w:num w:numId="10">
    <w:abstractNumId w:val="4"/>
  </w:num>
  <w:num w:numId="11">
    <w:abstractNumId w:val="11"/>
  </w:num>
  <w:num w:numId="12">
    <w:abstractNumId w:val="6"/>
  </w:num>
  <w:num w:numId="13">
    <w:abstractNumId w:val="5"/>
  </w:num>
  <w:num w:numId="14">
    <w:abstractNumId w:val="13"/>
  </w:num>
  <w:num w:numId="15">
    <w:abstractNumId w:val="7"/>
  </w:num>
  <w:num w:numId="16">
    <w:abstractNumId w:val="14"/>
  </w:num>
  <w:num w:numId="17">
    <w:abstractNumId w:val="9"/>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9zIGTbXnlJgsi3aW1nc/hwJuu1a5L6eLBqCj9kUzbEMcakH3Yw3lZiJwFgBQL9X8Va4dg/+vfHYwIazL4crX4w==" w:salt="/186WfoVTayVN4w1uu1x8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EC"/>
    <w:rsid w:val="00023EE8"/>
    <w:rsid w:val="000E77B2"/>
    <w:rsid w:val="0015231B"/>
    <w:rsid w:val="00167E32"/>
    <w:rsid w:val="00181C9E"/>
    <w:rsid w:val="001B6F8F"/>
    <w:rsid w:val="001C04EB"/>
    <w:rsid w:val="002214E8"/>
    <w:rsid w:val="00264C65"/>
    <w:rsid w:val="002A60C0"/>
    <w:rsid w:val="0032698F"/>
    <w:rsid w:val="00341251"/>
    <w:rsid w:val="00344B95"/>
    <w:rsid w:val="003C7673"/>
    <w:rsid w:val="003E4882"/>
    <w:rsid w:val="003F58F4"/>
    <w:rsid w:val="00433A51"/>
    <w:rsid w:val="00471FF4"/>
    <w:rsid w:val="00490BBD"/>
    <w:rsid w:val="00500586"/>
    <w:rsid w:val="0050401C"/>
    <w:rsid w:val="00586B1E"/>
    <w:rsid w:val="005F1F33"/>
    <w:rsid w:val="00635359"/>
    <w:rsid w:val="00686B3C"/>
    <w:rsid w:val="00693AAE"/>
    <w:rsid w:val="006C2DAF"/>
    <w:rsid w:val="007A1F2C"/>
    <w:rsid w:val="007A5F5B"/>
    <w:rsid w:val="007E7C9F"/>
    <w:rsid w:val="007F1453"/>
    <w:rsid w:val="00813530"/>
    <w:rsid w:val="0084003E"/>
    <w:rsid w:val="008445FC"/>
    <w:rsid w:val="008721FC"/>
    <w:rsid w:val="00880A41"/>
    <w:rsid w:val="008A5AE9"/>
    <w:rsid w:val="008E12AA"/>
    <w:rsid w:val="00933D88"/>
    <w:rsid w:val="009B6BBE"/>
    <w:rsid w:val="009D60E8"/>
    <w:rsid w:val="00A17E52"/>
    <w:rsid w:val="00A221D1"/>
    <w:rsid w:val="00A6798B"/>
    <w:rsid w:val="00AD334E"/>
    <w:rsid w:val="00B17F60"/>
    <w:rsid w:val="00B22E33"/>
    <w:rsid w:val="00B26367"/>
    <w:rsid w:val="00B40198"/>
    <w:rsid w:val="00BA1FC1"/>
    <w:rsid w:val="00BC6C48"/>
    <w:rsid w:val="00C026C9"/>
    <w:rsid w:val="00C64326"/>
    <w:rsid w:val="00C97542"/>
    <w:rsid w:val="00CD1E1F"/>
    <w:rsid w:val="00D13AB5"/>
    <w:rsid w:val="00D176DB"/>
    <w:rsid w:val="00D57FEC"/>
    <w:rsid w:val="00D96CDE"/>
    <w:rsid w:val="00DA4170"/>
    <w:rsid w:val="00DA7FDB"/>
    <w:rsid w:val="00DC5AB5"/>
    <w:rsid w:val="00E40428"/>
    <w:rsid w:val="00EE6567"/>
    <w:rsid w:val="00EF50C4"/>
    <w:rsid w:val="00F114DA"/>
    <w:rsid w:val="00F253C9"/>
    <w:rsid w:val="00FE1C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0F7A61"/>
  <w15:chartTrackingRefBased/>
  <w15:docId w15:val="{7C55E414-187C-439D-B57D-FAF90464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HAnsi"/>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530"/>
    <w:rPr>
      <w:rFonts w:ascii="Arial" w:hAnsi="Arial"/>
      <w:sz w:val="24"/>
    </w:rPr>
  </w:style>
  <w:style w:type="paragraph" w:styleId="Heading1">
    <w:name w:val="heading 1"/>
    <w:basedOn w:val="Normal"/>
    <w:next w:val="Normal"/>
    <w:link w:val="Heading1Char"/>
    <w:uiPriority w:val="9"/>
    <w:qFormat/>
    <w:rsid w:val="00167E32"/>
    <w:pPr>
      <w:keepNext/>
      <w:keepLines/>
      <w:spacing w:before="240" w:after="0"/>
      <w:jc w:val="center"/>
      <w:outlineLvl w:val="0"/>
    </w:pPr>
    <w:rPr>
      <w:rFonts w:eastAsiaTheme="majorEastAsia" w:cstheme="majorBidi"/>
      <w:b/>
      <w:color w:val="000000" w:themeColor="text1"/>
      <w:szCs w:val="32"/>
      <w:u w:val="single"/>
    </w:rPr>
  </w:style>
  <w:style w:type="paragraph" w:styleId="Heading2">
    <w:name w:val="heading 2"/>
    <w:basedOn w:val="Normal"/>
    <w:next w:val="Normal"/>
    <w:link w:val="Heading2Char"/>
    <w:uiPriority w:val="9"/>
    <w:unhideWhenUsed/>
    <w:qFormat/>
    <w:rsid w:val="008A5AE9"/>
    <w:pPr>
      <w:keepNext/>
      <w:keepLines/>
      <w:spacing w:before="40" w:after="0"/>
      <w:outlineLvl w:val="1"/>
    </w:pPr>
    <w:rPr>
      <w:rFonts w:eastAsiaTheme="majorEastAsia" w:cstheme="majorBidi"/>
      <w:b/>
      <w:szCs w:val="26"/>
      <w:u w:val="single"/>
    </w:rPr>
  </w:style>
  <w:style w:type="paragraph" w:styleId="Heading5">
    <w:name w:val="heading 5"/>
    <w:basedOn w:val="Normal"/>
    <w:next w:val="Normal"/>
    <w:link w:val="Heading5Char"/>
    <w:uiPriority w:val="9"/>
    <w:semiHidden/>
    <w:unhideWhenUsed/>
    <w:qFormat/>
    <w:rsid w:val="00693AAE"/>
    <w:pPr>
      <w:keepNext/>
      <w:keepLines/>
      <w:spacing w:before="40" w:after="0"/>
      <w:outlineLvl w:val="4"/>
    </w:pPr>
    <w:rPr>
      <w:rFonts w:asciiTheme="majorHAnsi" w:eastAsiaTheme="majorEastAsia" w:hAnsiTheme="majorHAnsi" w:cstheme="majorBidi"/>
      <w:color w:val="B3186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40428"/>
    <w:rPr>
      <w:color w:val="0000FF"/>
      <w:u w:val="single"/>
    </w:rPr>
  </w:style>
  <w:style w:type="character" w:customStyle="1" w:styleId="Heading1Char">
    <w:name w:val="Heading 1 Char"/>
    <w:basedOn w:val="DefaultParagraphFont"/>
    <w:link w:val="Heading1"/>
    <w:uiPriority w:val="9"/>
    <w:rsid w:val="00167E32"/>
    <w:rPr>
      <w:rFonts w:ascii="Arial" w:eastAsiaTheme="majorEastAsia" w:hAnsi="Arial" w:cstheme="majorBidi"/>
      <w:b/>
      <w:color w:val="000000" w:themeColor="text1"/>
      <w:sz w:val="24"/>
      <w:szCs w:val="32"/>
      <w:u w:val="single"/>
    </w:rPr>
  </w:style>
  <w:style w:type="character" w:styleId="FollowedHyperlink">
    <w:name w:val="FollowedHyperlink"/>
    <w:basedOn w:val="DefaultParagraphFont"/>
    <w:uiPriority w:val="99"/>
    <w:semiHidden/>
    <w:unhideWhenUsed/>
    <w:rsid w:val="00D57FEC"/>
    <w:rPr>
      <w:color w:val="8C8C8C" w:themeColor="followedHyperlink"/>
      <w:u w:val="single"/>
    </w:rPr>
  </w:style>
  <w:style w:type="character" w:customStyle="1" w:styleId="Heading2Char">
    <w:name w:val="Heading 2 Char"/>
    <w:basedOn w:val="DefaultParagraphFont"/>
    <w:link w:val="Heading2"/>
    <w:uiPriority w:val="9"/>
    <w:rsid w:val="008A5AE9"/>
    <w:rPr>
      <w:rFonts w:ascii="Arial" w:eastAsiaTheme="majorEastAsia" w:hAnsi="Arial" w:cstheme="majorBidi"/>
      <w:b/>
      <w:sz w:val="24"/>
      <w:szCs w:val="26"/>
      <w:u w:val="single"/>
    </w:rPr>
  </w:style>
  <w:style w:type="paragraph" w:styleId="BodyText">
    <w:name w:val="Body Text"/>
    <w:basedOn w:val="Normal"/>
    <w:link w:val="BodyTextChar"/>
    <w:uiPriority w:val="99"/>
    <w:semiHidden/>
    <w:unhideWhenUsed/>
    <w:rsid w:val="00341251"/>
    <w:pPr>
      <w:spacing w:after="120"/>
    </w:pPr>
  </w:style>
  <w:style w:type="character" w:customStyle="1" w:styleId="BodyTextChar">
    <w:name w:val="Body Text Char"/>
    <w:basedOn w:val="DefaultParagraphFont"/>
    <w:link w:val="BodyText"/>
    <w:uiPriority w:val="99"/>
    <w:semiHidden/>
    <w:rsid w:val="00341251"/>
  </w:style>
  <w:style w:type="paragraph" w:styleId="Header">
    <w:name w:val="header"/>
    <w:basedOn w:val="Normal"/>
    <w:link w:val="HeaderChar"/>
    <w:uiPriority w:val="99"/>
    <w:unhideWhenUsed/>
    <w:rsid w:val="00AD3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34E"/>
  </w:style>
  <w:style w:type="paragraph" w:styleId="Footer">
    <w:name w:val="footer"/>
    <w:basedOn w:val="Normal"/>
    <w:link w:val="FooterChar"/>
    <w:uiPriority w:val="99"/>
    <w:unhideWhenUsed/>
    <w:rsid w:val="00AD3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34E"/>
  </w:style>
  <w:style w:type="character" w:customStyle="1" w:styleId="Heading5Char">
    <w:name w:val="Heading 5 Char"/>
    <w:basedOn w:val="DefaultParagraphFont"/>
    <w:link w:val="Heading5"/>
    <w:uiPriority w:val="9"/>
    <w:semiHidden/>
    <w:rsid w:val="00693AAE"/>
    <w:rPr>
      <w:rFonts w:asciiTheme="majorHAnsi" w:eastAsiaTheme="majorEastAsia" w:hAnsiTheme="majorHAnsi" w:cstheme="majorBidi"/>
      <w:color w:val="B3186D" w:themeColor="accent1" w:themeShade="BF"/>
    </w:rPr>
  </w:style>
  <w:style w:type="paragraph" w:styleId="ListParagraph">
    <w:name w:val="List Paragraph"/>
    <w:basedOn w:val="Normal"/>
    <w:uiPriority w:val="34"/>
    <w:qFormat/>
    <w:rsid w:val="00693AAE"/>
    <w:pPr>
      <w:ind w:left="720"/>
      <w:contextualSpacing/>
    </w:pPr>
  </w:style>
  <w:style w:type="character" w:styleId="CommentReference">
    <w:name w:val="annotation reference"/>
    <w:basedOn w:val="DefaultParagraphFont"/>
    <w:uiPriority w:val="99"/>
    <w:semiHidden/>
    <w:unhideWhenUsed/>
    <w:rsid w:val="00693AAE"/>
    <w:rPr>
      <w:sz w:val="16"/>
      <w:szCs w:val="16"/>
    </w:rPr>
  </w:style>
  <w:style w:type="paragraph" w:styleId="CommentText">
    <w:name w:val="annotation text"/>
    <w:basedOn w:val="Normal"/>
    <w:link w:val="CommentTextChar"/>
    <w:uiPriority w:val="99"/>
    <w:semiHidden/>
    <w:unhideWhenUsed/>
    <w:rsid w:val="00693AAE"/>
    <w:pPr>
      <w:spacing w:line="240" w:lineRule="auto"/>
    </w:pPr>
    <w:rPr>
      <w:sz w:val="20"/>
      <w:szCs w:val="20"/>
    </w:rPr>
  </w:style>
  <w:style w:type="character" w:customStyle="1" w:styleId="CommentTextChar">
    <w:name w:val="Comment Text Char"/>
    <w:basedOn w:val="DefaultParagraphFont"/>
    <w:link w:val="CommentText"/>
    <w:uiPriority w:val="99"/>
    <w:semiHidden/>
    <w:rsid w:val="00693AAE"/>
    <w:rPr>
      <w:sz w:val="20"/>
      <w:szCs w:val="20"/>
    </w:rPr>
  </w:style>
  <w:style w:type="paragraph" w:styleId="CommentSubject">
    <w:name w:val="annotation subject"/>
    <w:basedOn w:val="CommentText"/>
    <w:next w:val="CommentText"/>
    <w:link w:val="CommentSubjectChar"/>
    <w:uiPriority w:val="99"/>
    <w:semiHidden/>
    <w:unhideWhenUsed/>
    <w:rsid w:val="00693AAE"/>
    <w:rPr>
      <w:b/>
      <w:bCs/>
    </w:rPr>
  </w:style>
  <w:style w:type="character" w:customStyle="1" w:styleId="CommentSubjectChar">
    <w:name w:val="Comment Subject Char"/>
    <w:basedOn w:val="CommentTextChar"/>
    <w:link w:val="CommentSubject"/>
    <w:uiPriority w:val="99"/>
    <w:semiHidden/>
    <w:rsid w:val="00693AAE"/>
    <w:rPr>
      <w:b/>
      <w:bCs/>
      <w:sz w:val="20"/>
      <w:szCs w:val="20"/>
    </w:rPr>
  </w:style>
  <w:style w:type="paragraph" w:styleId="BalloonText">
    <w:name w:val="Balloon Text"/>
    <w:basedOn w:val="Normal"/>
    <w:link w:val="BalloonTextChar"/>
    <w:uiPriority w:val="99"/>
    <w:semiHidden/>
    <w:unhideWhenUsed/>
    <w:rsid w:val="00693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AAE"/>
    <w:rPr>
      <w:rFonts w:ascii="Segoe UI" w:hAnsi="Segoe UI" w:cs="Segoe UI"/>
      <w:sz w:val="18"/>
      <w:szCs w:val="18"/>
    </w:rPr>
  </w:style>
  <w:style w:type="paragraph" w:styleId="Title">
    <w:name w:val="Title"/>
    <w:basedOn w:val="Normal"/>
    <w:next w:val="Normal"/>
    <w:link w:val="TitleChar"/>
    <w:uiPriority w:val="10"/>
    <w:qFormat/>
    <w:rsid w:val="00167E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E3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2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13530"/>
    <w:pPr>
      <w:jc w:val="left"/>
      <w:outlineLvl w:val="9"/>
    </w:pPr>
    <w:rPr>
      <w:rFonts w:asciiTheme="majorHAnsi" w:hAnsiTheme="majorHAnsi"/>
      <w:b w:val="0"/>
      <w:color w:val="B3186D" w:themeColor="accent1" w:themeShade="BF"/>
      <w:sz w:val="32"/>
      <w:u w:val="none"/>
    </w:rPr>
  </w:style>
  <w:style w:type="paragraph" w:styleId="TOC1">
    <w:name w:val="toc 1"/>
    <w:basedOn w:val="Normal"/>
    <w:next w:val="Normal"/>
    <w:autoRedefine/>
    <w:uiPriority w:val="39"/>
    <w:unhideWhenUsed/>
    <w:rsid w:val="00813530"/>
    <w:pPr>
      <w:spacing w:after="100"/>
    </w:pPr>
  </w:style>
  <w:style w:type="paragraph" w:styleId="TOC2">
    <w:name w:val="toc 2"/>
    <w:basedOn w:val="Normal"/>
    <w:next w:val="Normal"/>
    <w:autoRedefine/>
    <w:uiPriority w:val="39"/>
    <w:unhideWhenUsed/>
    <w:rsid w:val="0081353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GSVendorProgram@dgs.ca.gov" TargetMode="External"/><Relationship Id="rId18" Type="http://schemas.openxmlformats.org/officeDocument/2006/relationships/hyperlink" Target="https://approvedauto.apps.dgs.ca.gov/" TargetMode="External"/><Relationship Id="rId26" Type="http://schemas.openxmlformats.org/officeDocument/2006/relationships/hyperlink" Target="http://www.documents.dgs.ca.gov/dgs/fmc/dgs/ofam007.pdf" TargetMode="External"/><Relationship Id="rId3" Type="http://schemas.openxmlformats.org/officeDocument/2006/relationships/styles" Target="styles.xml"/><Relationship Id="rId21" Type="http://schemas.openxmlformats.org/officeDocument/2006/relationships/hyperlink" Target="http://www.documents.dgs.ca.gov/dgs/fmc/pdf/std204.pdf" TargetMode="External"/><Relationship Id="rId7" Type="http://schemas.openxmlformats.org/officeDocument/2006/relationships/endnotes" Target="endnotes.xml"/><Relationship Id="rId12" Type="http://schemas.openxmlformats.org/officeDocument/2006/relationships/hyperlink" Target="mailto:DGSVendorProgram@dgs.ca.gov" TargetMode="External"/><Relationship Id="rId17" Type="http://schemas.openxmlformats.org/officeDocument/2006/relationships/hyperlink" Target="https://approvedauto.apps.dgs.ca.gov/" TargetMode="External"/><Relationship Id="rId25" Type="http://schemas.openxmlformats.org/officeDocument/2006/relationships/hyperlink" Target="mailto:DGSVendorProgram@dgs.ca.gov" TargetMode="External"/><Relationship Id="rId2" Type="http://schemas.openxmlformats.org/officeDocument/2006/relationships/numbering" Target="numbering.xml"/><Relationship Id="rId16" Type="http://schemas.openxmlformats.org/officeDocument/2006/relationships/hyperlink" Target="mailto:DGSFleetinvoices@dgs.ca.gov" TargetMode="External"/><Relationship Id="rId20" Type="http://schemas.openxmlformats.org/officeDocument/2006/relationships/hyperlink" Target="http://www.documents.dgs.ca.gov/dgs/fmc/dgs/ofam05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rovedauto.apps.dgs.ca.gov/" TargetMode="External"/><Relationship Id="rId24" Type="http://schemas.openxmlformats.org/officeDocument/2006/relationships/hyperlink" Target="http://www.documents.dgs.ca.gov/dgs/fmc/dgs/ofam035.pdf" TargetMode="External"/><Relationship Id="rId5" Type="http://schemas.openxmlformats.org/officeDocument/2006/relationships/webSettings" Target="webSettings.xml"/><Relationship Id="rId15" Type="http://schemas.openxmlformats.org/officeDocument/2006/relationships/hyperlink" Target="https://www.dgs.ca.gov/OFAM/Resources/Page-Content/Office-of-Fleet-and-Asset-Management-Resources-List-Folder/Directory-of-Automotive-Inspectors" TargetMode="External"/><Relationship Id="rId23" Type="http://schemas.openxmlformats.org/officeDocument/2006/relationships/hyperlink" Target="http://www.documents.dgs.ca.gov/dgs/fmc/pdf/std017A.pdf" TargetMode="External"/><Relationship Id="rId28" Type="http://schemas.openxmlformats.org/officeDocument/2006/relationships/fontTable" Target="fontTable.xml"/><Relationship Id="rId10" Type="http://schemas.openxmlformats.org/officeDocument/2006/relationships/hyperlink" Target="https://approvedauto.apps.dgs.ca.gov/" TargetMode="External"/><Relationship Id="rId19" Type="http://schemas.openxmlformats.org/officeDocument/2006/relationships/hyperlink" Target="https://www.dgs.ca.gov/PD/Services/Page-Content/Procurement-Division-Services-List-Folder/Certify-or-Re-apply-as-Small-Business-Disabled-Veteran-Business-Enterpri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ar.ca.gov/" TargetMode="External"/><Relationship Id="rId22" Type="http://schemas.openxmlformats.org/officeDocument/2006/relationships/hyperlink" Target="http://www.documents.dgs.ca.gov/dgs/fmc/pdf/std021.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FED1-10AB-47B8-BC70-932236B6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26</Pages>
  <Words>5676</Words>
  <Characters>32359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37960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Hye@DGS</dc:creator>
  <cp:keywords/>
  <dc:description/>
  <cp:lastModifiedBy>Joo, Hye@DGS</cp:lastModifiedBy>
  <cp:revision>21</cp:revision>
  <dcterms:created xsi:type="dcterms:W3CDTF">2019-10-03T16:16:00Z</dcterms:created>
  <dcterms:modified xsi:type="dcterms:W3CDTF">2020-02-06T00:40:00Z</dcterms:modified>
</cp:coreProperties>
</file>