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76BCF12A" w:rsidR="00767766" w:rsidRPr="0046521A" w:rsidRDefault="0072707D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INITIAL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953CF2">
        <w:rPr>
          <w:rFonts w:cs="Arial"/>
        </w:rPr>
        <w:t>DIVISION OF THE STATE ARCHITECT</w:t>
      </w:r>
      <w:r w:rsidR="00767766" w:rsidRPr="0046521A">
        <w:rPr>
          <w:rFonts w:cs="Arial"/>
        </w:rPr>
        <w:br/>
        <w:t xml:space="preserve">REGARDING THE </w:t>
      </w:r>
      <w:r w:rsidR="00953CF2">
        <w:rPr>
          <w:rFonts w:cs="Arial"/>
        </w:rPr>
        <w:t>2025 CALIFORNIA EXISTING BUILDING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953CF2">
        <w:rPr>
          <w:rFonts w:cs="Arial"/>
        </w:rPr>
        <w:t>10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C5280A">
        <w:rPr>
          <w:rFonts w:cs="Arial"/>
        </w:rPr>
        <w:t xml:space="preserve">DSA-SS </w:t>
      </w:r>
      <w:r w:rsidR="00E538AE">
        <w:rPr>
          <w:rFonts w:cs="Arial"/>
        </w:rPr>
        <w:t>03</w:t>
      </w:r>
      <w:r w:rsidR="00C5280A">
        <w:rPr>
          <w:rFonts w:cs="Arial"/>
        </w:rPr>
        <w:t>/25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FD89F2A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</w:t>
      </w:r>
      <w:r w:rsidR="00E02046">
        <w:rPr>
          <w:rFonts w:cs="Arial"/>
          <w:szCs w:val="24"/>
        </w:rPr>
        <w:t xml:space="preserve"> highlight,</w:t>
      </w:r>
      <w:r w:rsidR="00332C1D" w:rsidRPr="0046521A">
        <w:rPr>
          <w:rFonts w:cs="Arial"/>
          <w:szCs w:val="24"/>
        </w:rPr>
        <w:t xml:space="preserve">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19982B92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 </w:t>
      </w:r>
      <w:r w:rsidR="00E02046">
        <w:rPr>
          <w:rFonts w:cs="Arial"/>
        </w:rPr>
        <w:t>–</w:t>
      </w:r>
      <w:r w:rsidRPr="0046521A">
        <w:rPr>
          <w:rFonts w:cs="Arial"/>
        </w:rPr>
        <w:t xml:space="preserve"> Part</w:t>
      </w:r>
      <w:r w:rsidR="00E02046">
        <w:rPr>
          <w:rFonts w:cs="Arial"/>
        </w:rPr>
        <w:t xml:space="preserve"> </w:t>
      </w:r>
      <w:r w:rsidRPr="0046521A">
        <w:rPr>
          <w:rFonts w:cs="Arial"/>
        </w:rPr>
        <w:t>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5F1A7C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4FD1B749" w:rsidR="002537B1" w:rsidRPr="0046521A" w:rsidRDefault="008E0671" w:rsidP="00863B10">
      <w:pPr>
        <w:pStyle w:val="Heading2"/>
        <w:keepNext w:val="0"/>
        <w:widowControl w:val="0"/>
        <w:spacing w:before="0"/>
      </w:pPr>
      <w:r>
        <w:rPr>
          <w:rFonts w:cs="Arial"/>
        </w:rPr>
        <w:t>INITIAL</w:t>
      </w:r>
      <w:r w:rsidR="00767766" w:rsidRPr="0046521A">
        <w:t xml:space="preserve"> EXPRESS TERMS</w:t>
      </w:r>
      <w:r w:rsidR="0083127A" w:rsidRPr="0046521A">
        <w:t xml:space="preserve"> </w:t>
      </w:r>
    </w:p>
    <w:p w14:paraId="77B3CA19" w14:textId="7EEFDE09" w:rsidR="00ED5942" w:rsidRPr="00ED5942" w:rsidRDefault="00AA0C1D" w:rsidP="00BD4627">
      <w:pPr>
        <w:pStyle w:val="Heading3"/>
        <w:keepNext w:val="0"/>
        <w:keepLines w:val="0"/>
        <w:spacing w:before="0" w:after="240"/>
      </w:pPr>
      <w:r w:rsidRPr="0046521A">
        <w:t>ITEM</w:t>
      </w:r>
      <w:r w:rsidR="00CD71EA" w:rsidRPr="0046521A">
        <w:t xml:space="preserve"> </w:t>
      </w:r>
      <w:r w:rsidR="00E60BBB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A17D25">
        <w:t>1</w:t>
      </w:r>
      <w:r w:rsidR="00DA49FE">
        <w:t xml:space="preserve"> -</w:t>
      </w:r>
      <w:r w:rsidR="00A17D25">
        <w:t xml:space="preserve"> </w:t>
      </w:r>
      <w:r w:rsidR="00DA49FE">
        <w:t>ADMINISTRATION</w:t>
      </w:r>
      <w:r w:rsidR="0069558C" w:rsidRPr="0046521A">
        <w:t xml:space="preserve">, </w:t>
      </w:r>
      <w:r w:rsidR="00CD71EA" w:rsidRPr="0046521A">
        <w:t xml:space="preserve">Section </w:t>
      </w:r>
      <w:r w:rsidR="00F56AE2">
        <w:t>1.9</w:t>
      </w:r>
      <w:r w:rsidR="00DA49FE">
        <w:t xml:space="preserve"> – DIVISION OF THE STATE ARCHITECT</w:t>
      </w:r>
      <w:r w:rsidR="00F56AE2">
        <w:t xml:space="preserve"> </w:t>
      </w:r>
    </w:p>
    <w:p w14:paraId="2D6936CC" w14:textId="77777777" w:rsidR="00907790" w:rsidRPr="001248BC" w:rsidRDefault="00701791" w:rsidP="001248BC">
      <w:pPr>
        <w:rPr>
          <w:b/>
          <w:bCs/>
          <w:i/>
          <w:iCs/>
        </w:rPr>
      </w:pPr>
      <w:r w:rsidRPr="001248BC">
        <w:rPr>
          <w:b/>
          <w:bCs/>
          <w:i/>
          <w:iCs/>
        </w:rPr>
        <w:t xml:space="preserve">1.9.2 Division of the State Architect-Structural Safety. </w:t>
      </w:r>
    </w:p>
    <w:p w14:paraId="3B8C7EB8" w14:textId="17E633E2" w:rsidR="000B6953" w:rsidRPr="001248BC" w:rsidRDefault="00701791" w:rsidP="001248BC">
      <w:pPr>
        <w:rPr>
          <w:b/>
          <w:bCs/>
          <w:i/>
          <w:iCs/>
        </w:rPr>
      </w:pPr>
      <w:r w:rsidRPr="001248BC">
        <w:rPr>
          <w:b/>
          <w:bCs/>
          <w:i/>
          <w:iCs/>
        </w:rPr>
        <w:t>1.9.2.1 DSA-SS Division of the State Architect</w:t>
      </w:r>
      <w:r w:rsidR="00CF5B6C" w:rsidRPr="001248BC">
        <w:rPr>
          <w:b/>
          <w:bCs/>
          <w:i/>
          <w:iCs/>
        </w:rPr>
        <w:t>—</w:t>
      </w:r>
      <w:r w:rsidRPr="001248BC">
        <w:rPr>
          <w:b/>
          <w:bCs/>
          <w:i/>
          <w:iCs/>
        </w:rPr>
        <w:t>Structural Safety</w:t>
      </w:r>
      <w:r w:rsidR="000B6953" w:rsidRPr="001248BC">
        <w:rPr>
          <w:b/>
          <w:bCs/>
          <w:i/>
          <w:iCs/>
        </w:rPr>
        <w:t>.</w:t>
      </w:r>
    </w:p>
    <w:p w14:paraId="16ACC51D" w14:textId="53BAAD05" w:rsidR="00907790" w:rsidRPr="00FB63A8" w:rsidRDefault="00907790" w:rsidP="001248BC">
      <w:pPr>
        <w:rPr>
          <w:b/>
        </w:rPr>
      </w:pPr>
      <w:r w:rsidRPr="00FB63A8">
        <w:t>…</w:t>
      </w:r>
      <w:r w:rsidR="00701791" w:rsidRPr="00FB63A8">
        <w:t xml:space="preserve"> </w:t>
      </w:r>
    </w:p>
    <w:p w14:paraId="576447D0" w14:textId="77777777" w:rsidR="000B49E1" w:rsidRPr="00FA2123" w:rsidRDefault="00701791" w:rsidP="001248BC">
      <w:pPr>
        <w:rPr>
          <w:b/>
        </w:rPr>
      </w:pPr>
      <w:r w:rsidRPr="001248BC">
        <w:rPr>
          <w:b/>
          <w:bCs/>
          <w:i/>
          <w:iCs/>
        </w:rPr>
        <w:t>1.9.2.1.2 Applicable building standards</w:t>
      </w:r>
      <w:r w:rsidRPr="001248BC">
        <w:rPr>
          <w:rFonts w:cs="Arial"/>
          <w:i/>
        </w:rPr>
        <w:t xml:space="preserve">. </w:t>
      </w:r>
      <w:r w:rsidRPr="001248BC">
        <w:rPr>
          <w:i/>
          <w:iCs/>
        </w:rPr>
        <w:t>California Building Standards Code, Title 24, Parts 2, 3, 4, 5, 6, 9, 10, 11 and 12,</w:t>
      </w:r>
      <w:r w:rsidR="000B49E1" w:rsidRPr="001248BC">
        <w:rPr>
          <w:i/>
          <w:iCs/>
        </w:rPr>
        <w:t xml:space="preserve"> </w:t>
      </w:r>
      <w:r w:rsidRPr="001248BC">
        <w:rPr>
          <w:i/>
          <w:iCs/>
        </w:rPr>
        <w:t>California Code of Regulations, for school buildings, community colleges and state-owned or state-leased essential service</w:t>
      </w:r>
      <w:r w:rsidR="000B49E1" w:rsidRPr="001248BC">
        <w:rPr>
          <w:i/>
          <w:iCs/>
        </w:rPr>
        <w:t xml:space="preserve"> </w:t>
      </w:r>
      <w:r w:rsidRPr="001248BC">
        <w:rPr>
          <w:i/>
          <w:iCs/>
        </w:rPr>
        <w:t>buildings</w:t>
      </w:r>
      <w:r w:rsidRPr="00FA2123">
        <w:t xml:space="preserve">. </w:t>
      </w:r>
    </w:p>
    <w:p w14:paraId="25416B57" w14:textId="77777777" w:rsidR="000B49E1" w:rsidRPr="001248BC" w:rsidRDefault="00701791" w:rsidP="001248BC">
      <w:pPr>
        <w:rPr>
          <w:b/>
          <w:i/>
          <w:iCs/>
        </w:rPr>
      </w:pPr>
      <w:r w:rsidRPr="001248BC">
        <w:rPr>
          <w:i/>
          <w:iCs/>
        </w:rPr>
        <w:t>The provisions of Title 24, Part 10, as adopted and amended by the Division of the State Architect—Structural Safety [DSA-SS],</w:t>
      </w:r>
      <w:r w:rsidR="000B49E1" w:rsidRPr="001248BC">
        <w:rPr>
          <w:i/>
          <w:iCs/>
        </w:rPr>
        <w:t xml:space="preserve"> </w:t>
      </w:r>
      <w:r w:rsidRPr="001248BC">
        <w:rPr>
          <w:i/>
          <w:iCs/>
        </w:rPr>
        <w:t xml:space="preserve">shall apply to the applications listed in Section 1.9.2.1. </w:t>
      </w:r>
    </w:p>
    <w:p w14:paraId="386768ED" w14:textId="77777777" w:rsidR="003C2617" w:rsidRPr="001248BC" w:rsidRDefault="00701791" w:rsidP="001248BC">
      <w:pPr>
        <w:rPr>
          <w:b/>
          <w:i/>
          <w:iCs/>
        </w:rPr>
      </w:pPr>
      <w:r w:rsidRPr="001248BC">
        <w:rPr>
          <w:i/>
          <w:iCs/>
        </w:rPr>
        <w:t xml:space="preserve">The Division of the State Architect—Structural Safety [DSA-SS] adopts the following building standards in Title 24, Part 10: </w:t>
      </w:r>
    </w:p>
    <w:p w14:paraId="28ADEDF7" w14:textId="7842DEB9" w:rsidR="000B49E1" w:rsidRPr="001248BC" w:rsidRDefault="00701791" w:rsidP="001248BC">
      <w:pPr>
        <w:rPr>
          <w:b/>
          <w:i/>
          <w:iCs/>
        </w:rPr>
      </w:pPr>
      <w:r w:rsidRPr="001248BC">
        <w:rPr>
          <w:i/>
          <w:iCs/>
        </w:rPr>
        <w:t>Chapters 1,</w:t>
      </w:r>
      <w:r w:rsidR="00DE2261" w:rsidRPr="001248BC">
        <w:rPr>
          <w:i/>
          <w:iCs/>
        </w:rPr>
        <w:t xml:space="preserve"> </w:t>
      </w:r>
      <w:r w:rsidR="00DE2261" w:rsidRPr="001248BC">
        <w:rPr>
          <w:i/>
          <w:iCs/>
          <w:u w:val="single"/>
        </w:rPr>
        <w:t>2</w:t>
      </w:r>
      <w:r w:rsidR="001E6929" w:rsidRPr="001248BC">
        <w:rPr>
          <w:i/>
          <w:iCs/>
        </w:rPr>
        <w:t>,</w:t>
      </w:r>
      <w:r w:rsidRPr="001248BC">
        <w:rPr>
          <w:i/>
          <w:iCs/>
        </w:rPr>
        <w:t xml:space="preserve"> 3</w:t>
      </w:r>
      <w:r w:rsidR="001E6929" w:rsidRPr="001248BC">
        <w:rPr>
          <w:i/>
          <w:iCs/>
        </w:rPr>
        <w:t>,</w:t>
      </w:r>
      <w:r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and </w:t>
      </w:r>
      <w:r w:rsidRPr="001248BC">
        <w:rPr>
          <w:i/>
          <w:iCs/>
        </w:rPr>
        <w:t>5</w:t>
      </w:r>
      <w:r w:rsidR="001E6929" w:rsidRPr="001248BC">
        <w:rPr>
          <w:i/>
          <w:iCs/>
          <w:u w:val="single"/>
        </w:rPr>
        <w:t>, and 16</w:t>
      </w:r>
      <w:r w:rsidRPr="001248BC">
        <w:rPr>
          <w:i/>
          <w:iCs/>
        </w:rPr>
        <w:t>.</w:t>
      </w:r>
    </w:p>
    <w:p w14:paraId="6E986474" w14:textId="28C5D797" w:rsidR="00791761" w:rsidRDefault="00791761" w:rsidP="00791761">
      <w:pPr>
        <w:rPr>
          <w:i/>
          <w:iCs/>
        </w:rPr>
      </w:pPr>
      <w:r w:rsidRPr="00FA2123">
        <w:rPr>
          <w:i/>
          <w:iCs/>
        </w:rPr>
        <w:t>…</w:t>
      </w:r>
    </w:p>
    <w:p w14:paraId="1561A0A2" w14:textId="77777777" w:rsidR="00810CF4" w:rsidRPr="00A30280" w:rsidRDefault="00810CF4" w:rsidP="00810CF4"/>
    <w:p w14:paraId="69061045" w14:textId="77777777" w:rsidR="00F415D6" w:rsidRPr="00FA2123" w:rsidRDefault="005E0C2F" w:rsidP="005E0C2F">
      <w:pPr>
        <w:rPr>
          <w:b/>
          <w:bCs/>
          <w:i/>
          <w:iCs/>
        </w:rPr>
      </w:pPr>
      <w:r w:rsidRPr="00FA2123">
        <w:rPr>
          <w:b/>
          <w:bCs/>
          <w:i/>
          <w:iCs/>
        </w:rPr>
        <w:t>1.9.2.2 DSA-SS/CC Division of the State Architect</w:t>
      </w:r>
      <w:r w:rsidR="00CF5B6C" w:rsidRPr="00FA2123">
        <w:rPr>
          <w:b/>
          <w:bCs/>
          <w:i/>
          <w:iCs/>
        </w:rPr>
        <w:t>—</w:t>
      </w:r>
      <w:r w:rsidRPr="00FA2123">
        <w:rPr>
          <w:b/>
          <w:bCs/>
          <w:i/>
          <w:iCs/>
        </w:rPr>
        <w:t xml:space="preserve">Structural Safety/Community </w:t>
      </w:r>
      <w:r w:rsidRPr="00FA2123">
        <w:rPr>
          <w:b/>
          <w:bCs/>
          <w:i/>
          <w:iCs/>
        </w:rPr>
        <w:lastRenderedPageBreak/>
        <w:t>Colleges</w:t>
      </w:r>
      <w:r w:rsidR="00F415D6" w:rsidRPr="00FA2123">
        <w:rPr>
          <w:b/>
          <w:bCs/>
          <w:i/>
          <w:iCs/>
        </w:rPr>
        <w:t>.</w:t>
      </w:r>
    </w:p>
    <w:p w14:paraId="2B300867" w14:textId="180DEB3C" w:rsidR="005E0C2F" w:rsidRPr="00DD7817" w:rsidRDefault="00CF5B6C" w:rsidP="005E0C2F">
      <w:pPr>
        <w:rPr>
          <w:i/>
        </w:rPr>
      </w:pPr>
      <w:r w:rsidRPr="00DD7817">
        <w:rPr>
          <w:i/>
        </w:rPr>
        <w:t>…</w:t>
      </w:r>
    </w:p>
    <w:p w14:paraId="7FDB53FD" w14:textId="57EA4772" w:rsidR="005E0C2F" w:rsidRPr="00501181" w:rsidRDefault="005E0C2F" w:rsidP="005E0C2F">
      <w:pPr>
        <w:rPr>
          <w:i/>
        </w:rPr>
      </w:pPr>
      <w:r w:rsidRPr="00501181">
        <w:rPr>
          <w:b/>
          <w:i/>
        </w:rPr>
        <w:t>1.9.2.2.2 Applicable building standards.</w:t>
      </w:r>
      <w:r w:rsidRPr="00501181">
        <w:rPr>
          <w:i/>
        </w:rPr>
        <w:t xml:space="preserve"> California Building Standards Code, Title 24, Parts 2, 3, 4, 5, 6, 9, 10, 11 and 12,</w:t>
      </w:r>
      <w:r w:rsidR="009A1E4B" w:rsidRPr="00501181">
        <w:rPr>
          <w:i/>
        </w:rPr>
        <w:t xml:space="preserve"> </w:t>
      </w:r>
      <w:r w:rsidRPr="00501181">
        <w:rPr>
          <w:i/>
        </w:rPr>
        <w:t xml:space="preserve">California Code of Regulations. </w:t>
      </w:r>
    </w:p>
    <w:p w14:paraId="482632F0" w14:textId="32FA324D" w:rsidR="005E0C2F" w:rsidRPr="00501181" w:rsidRDefault="005E0C2F" w:rsidP="005E0C2F">
      <w:pPr>
        <w:rPr>
          <w:i/>
        </w:rPr>
      </w:pPr>
      <w:r w:rsidRPr="00501181">
        <w:rPr>
          <w:i/>
        </w:rPr>
        <w:t>The provisions of Title 24, Part 10, as adopted and amended by the Division of the State Architect—Structural</w:t>
      </w:r>
      <w:r w:rsidR="009A1E4B" w:rsidRPr="00501181">
        <w:rPr>
          <w:i/>
        </w:rPr>
        <w:t xml:space="preserve"> </w:t>
      </w:r>
      <w:r w:rsidRPr="00501181">
        <w:rPr>
          <w:i/>
        </w:rPr>
        <w:t xml:space="preserve">Safety/Community Colleges [DSA-SS/CC], shall apply to the applications listed in Section 1.9.2.2. </w:t>
      </w:r>
    </w:p>
    <w:p w14:paraId="3EE528D9" w14:textId="77777777" w:rsidR="009A1E4B" w:rsidRPr="00501181" w:rsidRDefault="005E0C2F" w:rsidP="005E0C2F">
      <w:pPr>
        <w:rPr>
          <w:i/>
        </w:rPr>
      </w:pPr>
      <w:r w:rsidRPr="00501181">
        <w:rPr>
          <w:i/>
        </w:rPr>
        <w:t>The Division of the State Architect—Structural Safety/Community Colleges [DSA-SS/CC] adopts the following building</w:t>
      </w:r>
      <w:r w:rsidR="009A1E4B" w:rsidRPr="00501181">
        <w:rPr>
          <w:i/>
        </w:rPr>
        <w:t xml:space="preserve"> </w:t>
      </w:r>
      <w:r w:rsidRPr="00501181">
        <w:rPr>
          <w:i/>
        </w:rPr>
        <w:t xml:space="preserve">standards in Title 24, Part 10: </w:t>
      </w:r>
    </w:p>
    <w:p w14:paraId="0FAE2356" w14:textId="77777777" w:rsidR="003C2617" w:rsidRPr="001248BC" w:rsidRDefault="003C2617" w:rsidP="001248BC">
      <w:pPr>
        <w:rPr>
          <w:b/>
          <w:i/>
          <w:iCs/>
        </w:rPr>
      </w:pPr>
      <w:r w:rsidRPr="001248BC">
        <w:rPr>
          <w:i/>
          <w:iCs/>
        </w:rPr>
        <w:t xml:space="preserve">Chapters 1, </w:t>
      </w:r>
      <w:r w:rsidRPr="001248BC">
        <w:rPr>
          <w:i/>
          <w:iCs/>
          <w:u w:val="single"/>
        </w:rPr>
        <w:t>2</w:t>
      </w:r>
      <w:r w:rsidRPr="001248BC">
        <w:rPr>
          <w:i/>
          <w:iCs/>
        </w:rPr>
        <w:t xml:space="preserve">, 3, </w:t>
      </w:r>
      <w:r w:rsidRPr="001248BC">
        <w:rPr>
          <w:i/>
          <w:iCs/>
          <w:strike/>
        </w:rPr>
        <w:t xml:space="preserve">and </w:t>
      </w:r>
      <w:r w:rsidRPr="001248BC">
        <w:rPr>
          <w:i/>
          <w:iCs/>
        </w:rPr>
        <w:t>5</w:t>
      </w:r>
      <w:r w:rsidRPr="001248BC">
        <w:rPr>
          <w:i/>
          <w:iCs/>
          <w:u w:val="single"/>
        </w:rPr>
        <w:t>, and 16</w:t>
      </w:r>
      <w:r w:rsidRPr="001248BC">
        <w:rPr>
          <w:i/>
          <w:iCs/>
        </w:rPr>
        <w:t>.</w:t>
      </w:r>
    </w:p>
    <w:p w14:paraId="136EFF3B" w14:textId="3C915726" w:rsidR="003C2617" w:rsidRDefault="003C2617" w:rsidP="003C2617">
      <w:r>
        <w:t>…</w:t>
      </w:r>
    </w:p>
    <w:p w14:paraId="779DED01" w14:textId="77777777" w:rsidR="00374BA9" w:rsidRPr="008B5D02" w:rsidRDefault="00374BA9" w:rsidP="008B5D02">
      <w:pPr>
        <w:pStyle w:val="Heading5"/>
        <w:rPr>
          <w:rFonts w:ascii="Arial" w:hAnsi="Arial" w:cs="Arial"/>
          <w:b/>
          <w:bCs/>
          <w:color w:val="auto"/>
        </w:rPr>
      </w:pPr>
      <w:r w:rsidRPr="008B5D02">
        <w:rPr>
          <w:rFonts w:ascii="Arial" w:hAnsi="Arial" w:cs="Arial"/>
          <w:b/>
          <w:bCs/>
          <w:color w:val="auto"/>
        </w:rPr>
        <w:t>Notation for [DSA-SS]:</w:t>
      </w:r>
    </w:p>
    <w:p w14:paraId="009A3275" w14:textId="77777777" w:rsidR="00374BA9" w:rsidRPr="00374BA9" w:rsidRDefault="00374BA9" w:rsidP="00374BA9">
      <w:r w:rsidRPr="00374BA9">
        <w:t>Authority: Education Code Section 17310, 81142, and Health and Safety Code section 16022</w:t>
      </w:r>
    </w:p>
    <w:p w14:paraId="368E65FB" w14:textId="77777777" w:rsidR="00374BA9" w:rsidRPr="00374BA9" w:rsidRDefault="00374BA9" w:rsidP="00374BA9">
      <w:r w:rsidRPr="00374BA9">
        <w:t>Reference: Education Code sections 17280 through 17317, 81130 through 81147, and Health and Safety Code sections 16000 through 16023</w:t>
      </w:r>
    </w:p>
    <w:p w14:paraId="0FEB1FDC" w14:textId="77777777" w:rsidR="00374BA9" w:rsidRPr="008B5D02" w:rsidRDefault="00374BA9" w:rsidP="008B5D02">
      <w:pPr>
        <w:pStyle w:val="Heading5"/>
        <w:rPr>
          <w:rFonts w:ascii="Arial" w:hAnsi="Arial" w:cs="Arial"/>
          <w:b/>
          <w:bCs/>
          <w:color w:val="auto"/>
        </w:rPr>
      </w:pPr>
      <w:r w:rsidRPr="008B5D02">
        <w:rPr>
          <w:rFonts w:ascii="Arial" w:hAnsi="Arial" w:cs="Arial"/>
          <w:b/>
          <w:bCs/>
          <w:color w:val="auto"/>
        </w:rPr>
        <w:t>Notation for [DSA-SS/CC]:</w:t>
      </w:r>
    </w:p>
    <w:p w14:paraId="4A31F969" w14:textId="77777777" w:rsidR="00374BA9" w:rsidRPr="00374BA9" w:rsidRDefault="00374BA9" w:rsidP="00374BA9">
      <w:r w:rsidRPr="00374BA9">
        <w:t>Authority: Education Code section 81053</w:t>
      </w:r>
    </w:p>
    <w:p w14:paraId="7A3A1DB6" w14:textId="77777777" w:rsidR="00374BA9" w:rsidRPr="00374BA9" w:rsidRDefault="00374BA9" w:rsidP="00374BA9">
      <w:r w:rsidRPr="00374BA9">
        <w:t>Reference: Education Code sections 81052, 81053, and 81130 through 81147</w:t>
      </w:r>
    </w:p>
    <w:p w14:paraId="09610403" w14:textId="77777777" w:rsidR="00374BA9" w:rsidRDefault="00374BA9" w:rsidP="003C2617"/>
    <w:p w14:paraId="5D87E62B" w14:textId="64F4866D" w:rsidR="005C1A46" w:rsidRDefault="005C1A46" w:rsidP="005C1A46">
      <w:pPr>
        <w:pStyle w:val="Heading3"/>
        <w:keepNext w:val="0"/>
        <w:keepLines w:val="0"/>
        <w:spacing w:before="0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 xml:space="preserve">Chapter </w:t>
      </w:r>
      <w:r>
        <w:t xml:space="preserve">3 </w:t>
      </w:r>
      <w:r w:rsidR="00287D30">
        <w:t>–</w:t>
      </w:r>
      <w:r>
        <w:t xml:space="preserve"> </w:t>
      </w:r>
      <w:r w:rsidR="00287D30">
        <w:t>PROVISIONS FOR ALL COMPLIANCE METHODS</w:t>
      </w:r>
      <w:r w:rsidRPr="0046521A">
        <w:t xml:space="preserve">, Section </w:t>
      </w:r>
      <w:r w:rsidR="00DF57DB">
        <w:t>3</w:t>
      </w:r>
      <w:r>
        <w:t xml:space="preserve">19 – </w:t>
      </w:r>
      <w:r w:rsidR="00DF57DB">
        <w:t xml:space="preserve">SEISMIC </w:t>
      </w:r>
      <w:r w:rsidR="006E4422">
        <w:t>CRITERIA SELECTION FOR EXISTING BUILDINGS</w:t>
      </w:r>
    </w:p>
    <w:p w14:paraId="2DF270D4" w14:textId="1E572EF9" w:rsidR="00D062DE" w:rsidRPr="001248BC" w:rsidRDefault="006E4422" w:rsidP="001248BC">
      <w:pPr>
        <w:rPr>
          <w:b/>
          <w:i/>
          <w:iCs/>
        </w:rPr>
      </w:pPr>
      <w:r w:rsidRPr="001248BC">
        <w:rPr>
          <w:b/>
          <w:bCs/>
          <w:i/>
          <w:iCs/>
        </w:rPr>
        <w:t>319.2</w:t>
      </w:r>
      <w:r w:rsidR="005C1A46" w:rsidRPr="001248BC">
        <w:rPr>
          <w:b/>
          <w:bCs/>
          <w:i/>
          <w:iCs/>
        </w:rPr>
        <w:t xml:space="preserve"> </w:t>
      </w:r>
      <w:r w:rsidR="00D062DE" w:rsidRPr="001248BC">
        <w:rPr>
          <w:b/>
          <w:bCs/>
          <w:i/>
          <w:iCs/>
        </w:rPr>
        <w:t>Existing conditions</w:t>
      </w:r>
      <w:r w:rsidR="005C1A46" w:rsidRPr="001248BC">
        <w:rPr>
          <w:b/>
          <w:bCs/>
          <w:i/>
          <w:iCs/>
        </w:rPr>
        <w:t>.</w:t>
      </w:r>
      <w:r w:rsidR="00D062DE" w:rsidRPr="001248BC">
        <w:rPr>
          <w:rFonts w:cs="Arial"/>
          <w:i/>
        </w:rPr>
        <w:t xml:space="preserve"> </w:t>
      </w:r>
      <w:r w:rsidR="005C1A46" w:rsidRPr="001248BC">
        <w:rPr>
          <w:rFonts w:cs="Arial"/>
          <w:i/>
        </w:rPr>
        <w:t xml:space="preserve"> </w:t>
      </w:r>
      <w:r w:rsidR="00D062DE" w:rsidRPr="001248BC">
        <w:rPr>
          <w:i/>
          <w:iCs/>
        </w:rPr>
        <w:t>The existing condition and properties</w:t>
      </w:r>
      <w:r w:rsidR="0023707A" w:rsidRPr="001248BC">
        <w:rPr>
          <w:i/>
          <w:iCs/>
        </w:rPr>
        <w:t>…</w:t>
      </w:r>
    </w:p>
    <w:p w14:paraId="4195E0F4" w14:textId="723EC824" w:rsidR="005C1A46" w:rsidRPr="001248BC" w:rsidRDefault="00D062DE" w:rsidP="001248BC">
      <w:pPr>
        <w:rPr>
          <w:b/>
          <w:i/>
          <w:iCs/>
        </w:rPr>
      </w:pPr>
      <w:r w:rsidRPr="001248BC">
        <w:rPr>
          <w:i/>
          <w:iCs/>
        </w:rPr>
        <w:t xml:space="preserve">The entire load path of the seismic-force-resisting system shall be determined, documented and evaluated. The load path </w:t>
      </w:r>
      <w:r w:rsidRPr="001248BC">
        <w:rPr>
          <w:i/>
          <w:iCs/>
          <w:strike/>
        </w:rPr>
        <w:t>includes</w:t>
      </w:r>
      <w:r w:rsidR="00492EF6" w:rsidRPr="001248BC">
        <w:rPr>
          <w:i/>
          <w:iCs/>
          <w:strike/>
        </w:rPr>
        <w:t xml:space="preserve"> </w:t>
      </w:r>
      <w:r w:rsidR="00492EF6" w:rsidRPr="001248BC">
        <w:rPr>
          <w:i/>
          <w:iCs/>
          <w:u w:val="single"/>
        </w:rPr>
        <w:t>encompasses</w:t>
      </w:r>
      <w:r w:rsidRPr="001248BC">
        <w:rPr>
          <w:i/>
          <w:iCs/>
        </w:rPr>
        <w:t xml:space="preserve"> all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the </w:t>
      </w:r>
      <w:r w:rsidRPr="001248BC">
        <w:rPr>
          <w:i/>
          <w:iCs/>
        </w:rPr>
        <w:t>horizontal and vertical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</w:rPr>
        <w:t xml:space="preserve">elements </w:t>
      </w:r>
      <w:r w:rsidR="00492EF6" w:rsidRPr="001248BC">
        <w:rPr>
          <w:i/>
          <w:iCs/>
          <w:u w:val="single"/>
        </w:rPr>
        <w:t xml:space="preserve">that </w:t>
      </w:r>
      <w:proofErr w:type="spellStart"/>
      <w:r w:rsidRPr="001248BC">
        <w:rPr>
          <w:i/>
          <w:iCs/>
        </w:rPr>
        <w:t>participat</w:t>
      </w:r>
      <w:r w:rsidR="00492EF6" w:rsidRPr="001248BC">
        <w:rPr>
          <w:i/>
          <w:iCs/>
          <w:u w:val="single"/>
        </w:rPr>
        <w:t>e</w:t>
      </w:r>
      <w:r w:rsidRPr="001248BC">
        <w:rPr>
          <w:i/>
          <w:iCs/>
          <w:strike/>
        </w:rPr>
        <w:t>ing</w:t>
      </w:r>
      <w:proofErr w:type="spellEnd"/>
      <w:r w:rsidRPr="001248BC">
        <w:rPr>
          <w:i/>
          <w:iCs/>
        </w:rPr>
        <w:t xml:space="preserve"> in the structural response</w:t>
      </w:r>
      <w:r w:rsidRPr="001248BC">
        <w:rPr>
          <w:i/>
          <w:iCs/>
          <w:strike/>
        </w:rPr>
        <w:t>:</w:t>
      </w:r>
      <w:r w:rsidR="003555F4" w:rsidRPr="001248BC">
        <w:rPr>
          <w:i/>
          <w:iCs/>
          <w:u w:val="single"/>
        </w:rPr>
        <w:t>,</w:t>
      </w:r>
      <w:r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such as </w:t>
      </w:r>
      <w:r w:rsidR="0061751B" w:rsidRPr="001248BC">
        <w:rPr>
          <w:i/>
          <w:iCs/>
          <w:u w:val="single"/>
        </w:rPr>
        <w:t>including</w:t>
      </w:r>
      <w:r w:rsidR="0061751B" w:rsidRPr="001248BC">
        <w:rPr>
          <w:i/>
          <w:iCs/>
          <w:strike/>
        </w:rPr>
        <w:t xml:space="preserve"> </w:t>
      </w:r>
      <w:r w:rsidRPr="001248BC">
        <w:rPr>
          <w:i/>
          <w:iCs/>
        </w:rPr>
        <w:t>diaphragms, diaphragm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</w:rPr>
        <w:t>chords, diaphragm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</w:rPr>
        <w:t>collectors,</w:t>
      </w:r>
      <w:r w:rsidRPr="001248BC">
        <w:rPr>
          <w:i/>
          <w:iCs/>
          <w:u w:val="single"/>
        </w:rPr>
        <w:t xml:space="preserve"> </w:t>
      </w:r>
      <w:r w:rsidR="00EB729C" w:rsidRPr="001248BC">
        <w:rPr>
          <w:i/>
          <w:iCs/>
          <w:u w:val="single"/>
        </w:rPr>
        <w:t>foundations,</w:t>
      </w:r>
      <w:r w:rsidR="00EB729C" w:rsidRPr="001248BC">
        <w:rPr>
          <w:i/>
          <w:iCs/>
        </w:rPr>
        <w:t xml:space="preserve"> </w:t>
      </w:r>
      <w:r w:rsidRPr="001248BC">
        <w:rPr>
          <w:i/>
          <w:iCs/>
        </w:rPr>
        <w:t>vertical elements such as walls</w:t>
      </w:r>
      <w:r w:rsidR="00D06E4B" w:rsidRPr="001248BC">
        <w:rPr>
          <w:i/>
          <w:iCs/>
          <w:u w:val="single"/>
        </w:rPr>
        <w:t>,</w:t>
      </w:r>
      <w:r w:rsidRPr="001248BC">
        <w:rPr>
          <w:i/>
          <w:iCs/>
        </w:rPr>
        <w:t xml:space="preserve"> frames,</w:t>
      </w:r>
      <w:r w:rsidR="000545DB" w:rsidRPr="001248BC">
        <w:rPr>
          <w:i/>
          <w:iCs/>
          <w:u w:val="single"/>
        </w:rPr>
        <w:t xml:space="preserve"> and</w:t>
      </w:r>
      <w:r w:rsidRPr="001248BC">
        <w:rPr>
          <w:i/>
          <w:iCs/>
        </w:rPr>
        <w:t xml:space="preserve"> braces</w:t>
      </w:r>
      <w:r w:rsidRPr="001248BC">
        <w:rPr>
          <w:i/>
          <w:iCs/>
          <w:strike/>
        </w:rPr>
        <w:t>;</w:t>
      </w:r>
      <w:r w:rsidR="0083350E" w:rsidRPr="001248BC">
        <w:rPr>
          <w:i/>
          <w:iCs/>
          <w:u w:val="single"/>
        </w:rPr>
        <w:t>,</w:t>
      </w:r>
      <w:r w:rsidR="0083350E"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foundations and </w:t>
      </w:r>
      <w:r w:rsidR="00BF54E5" w:rsidRPr="001248BC">
        <w:rPr>
          <w:i/>
          <w:iCs/>
          <w:u w:val="single"/>
        </w:rPr>
        <w:t xml:space="preserve">as well as </w:t>
      </w:r>
      <w:r w:rsidRPr="001248BC">
        <w:rPr>
          <w:i/>
          <w:iCs/>
        </w:rPr>
        <w:t xml:space="preserve">the connections between </w:t>
      </w:r>
      <w:r w:rsidR="002B5FF5" w:rsidRPr="001248BC">
        <w:rPr>
          <w:i/>
          <w:iCs/>
        </w:rPr>
        <w:t>the</w:t>
      </w:r>
      <w:r w:rsidR="00DE61F0" w:rsidRPr="00DE61F0">
        <w:rPr>
          <w:i/>
          <w:iCs/>
          <w:u w:val="single"/>
        </w:rPr>
        <w:t>se</w:t>
      </w:r>
      <w:r w:rsidR="002B5FF5" w:rsidRPr="001248BC">
        <w:rPr>
          <w:i/>
          <w:iCs/>
        </w:rPr>
        <w:t xml:space="preserve"> </w:t>
      </w:r>
      <w:r w:rsidRPr="001248BC">
        <w:rPr>
          <w:i/>
          <w:iCs/>
        </w:rPr>
        <w:t>components and elements</w:t>
      </w:r>
      <w:r w:rsidRPr="001248BC">
        <w:rPr>
          <w:i/>
          <w:iCs/>
          <w:strike/>
        </w:rPr>
        <w:t xml:space="preserve"> of</w:t>
      </w:r>
      <w:r w:rsidR="00D06E4B" w:rsidRPr="001248BC">
        <w:rPr>
          <w:i/>
          <w:iCs/>
          <w:strike/>
        </w:rPr>
        <w:t xml:space="preserve"> </w:t>
      </w:r>
      <w:r w:rsidRPr="001248BC">
        <w:rPr>
          <w:i/>
          <w:iCs/>
          <w:strike/>
        </w:rPr>
        <w:t>the load path</w:t>
      </w:r>
      <w:r w:rsidRPr="001248BC">
        <w:rPr>
          <w:i/>
          <w:iCs/>
        </w:rPr>
        <w:t>. Repaired or retrofitted elements and the standards under which the work was constructed shall be identified.</w:t>
      </w:r>
    </w:p>
    <w:p w14:paraId="57C323AC" w14:textId="77777777" w:rsidR="005C1A46" w:rsidRPr="003C2617" w:rsidRDefault="005C1A46" w:rsidP="005C1A46">
      <w:r>
        <w:t>…</w:t>
      </w:r>
    </w:p>
    <w:p w14:paraId="54CDCEB0" w14:textId="77777777" w:rsidR="001918EF" w:rsidRPr="00F966EA" w:rsidRDefault="001918EF" w:rsidP="00F966EA">
      <w:pPr>
        <w:pStyle w:val="Heading5"/>
        <w:rPr>
          <w:rFonts w:ascii="Arial" w:hAnsi="Arial" w:cs="Arial"/>
          <w:b/>
          <w:bCs/>
          <w:color w:val="auto"/>
        </w:rPr>
      </w:pPr>
      <w:r w:rsidRPr="00F966EA">
        <w:rPr>
          <w:rFonts w:ascii="Arial" w:hAnsi="Arial" w:cs="Arial"/>
          <w:b/>
          <w:bCs/>
          <w:color w:val="auto"/>
        </w:rPr>
        <w:t>Notation for [DSA-SS]:</w:t>
      </w:r>
    </w:p>
    <w:p w14:paraId="767F0881" w14:textId="77777777" w:rsidR="001918EF" w:rsidRPr="00AD67B3" w:rsidRDefault="001918EF" w:rsidP="001918EF">
      <w:pPr>
        <w:spacing w:before="120"/>
        <w:rPr>
          <w:rFonts w:cs="Arial"/>
        </w:rPr>
      </w:pPr>
      <w:r w:rsidRPr="00AD67B3">
        <w:rPr>
          <w:rFonts w:cs="Arial"/>
        </w:rPr>
        <w:t xml:space="preserve">Authority: </w:t>
      </w:r>
      <w:r w:rsidRPr="00A40AEB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</w:t>
      </w:r>
      <w:r w:rsidRPr="00A40AEB">
        <w:rPr>
          <w:rFonts w:cs="Arial"/>
          <w:noProof/>
        </w:rPr>
        <w:t xml:space="preserve"> 17310</w:t>
      </w:r>
      <w:r>
        <w:rPr>
          <w:rFonts w:cs="Arial"/>
          <w:noProof/>
        </w:rPr>
        <w:t xml:space="preserve">, </w:t>
      </w:r>
      <w:r w:rsidRPr="00A40AEB">
        <w:rPr>
          <w:rFonts w:cs="Arial"/>
          <w:noProof/>
        </w:rPr>
        <w:t xml:space="preserve">81142, and Health and Safety Code </w:t>
      </w:r>
      <w:r>
        <w:rPr>
          <w:rFonts w:cs="Arial"/>
          <w:noProof/>
        </w:rPr>
        <w:t xml:space="preserve">section </w:t>
      </w:r>
      <w:r w:rsidRPr="00A40AEB">
        <w:rPr>
          <w:rFonts w:cs="Arial"/>
          <w:noProof/>
        </w:rPr>
        <w:t>16022</w:t>
      </w:r>
    </w:p>
    <w:p w14:paraId="02764383" w14:textId="77777777" w:rsidR="001918EF" w:rsidRDefault="001918EF" w:rsidP="001918EF">
      <w:pPr>
        <w:spacing w:before="120" w:after="240"/>
        <w:rPr>
          <w:rFonts w:cs="Arial"/>
          <w:noProof/>
        </w:rPr>
      </w:pPr>
      <w:r w:rsidRPr="00AD67B3">
        <w:rPr>
          <w:rFonts w:cs="Arial"/>
        </w:rPr>
        <w:t xml:space="preserve">Reference(s): </w:t>
      </w:r>
      <w:r w:rsidRPr="00C24A27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sections</w:t>
      </w:r>
      <w:r w:rsidRPr="00C24A27">
        <w:rPr>
          <w:rFonts w:cs="Arial"/>
          <w:noProof/>
        </w:rPr>
        <w:t xml:space="preserve"> 17280 through 17317, 81130 through 81147, and Health and Safety Code </w:t>
      </w:r>
      <w:r>
        <w:rPr>
          <w:rFonts w:cs="Arial"/>
          <w:noProof/>
        </w:rPr>
        <w:t>sections</w:t>
      </w:r>
      <w:r w:rsidRPr="00C24A27">
        <w:rPr>
          <w:rFonts w:cs="Arial"/>
          <w:noProof/>
        </w:rPr>
        <w:t>16000 through 16023</w:t>
      </w:r>
    </w:p>
    <w:p w14:paraId="0E08BBCE" w14:textId="623193C0" w:rsidR="001918EF" w:rsidRPr="00F966EA" w:rsidRDefault="001918EF" w:rsidP="00F966EA">
      <w:pPr>
        <w:pStyle w:val="Heading5"/>
        <w:rPr>
          <w:rFonts w:ascii="Arial" w:hAnsi="Arial" w:cs="Arial"/>
          <w:b/>
          <w:bCs/>
          <w:color w:val="auto"/>
        </w:rPr>
      </w:pPr>
      <w:r w:rsidRPr="00F966EA">
        <w:rPr>
          <w:rFonts w:ascii="Arial" w:hAnsi="Arial" w:cs="Arial"/>
          <w:b/>
          <w:bCs/>
          <w:color w:val="auto"/>
        </w:rPr>
        <w:lastRenderedPageBreak/>
        <w:t>Notation for [DSA-SS/CC]:</w:t>
      </w:r>
    </w:p>
    <w:p w14:paraId="00197EB2" w14:textId="77777777" w:rsidR="001918EF" w:rsidRPr="00AD67B3" w:rsidRDefault="001918EF" w:rsidP="001918EF">
      <w:pPr>
        <w:spacing w:before="120"/>
        <w:rPr>
          <w:rFonts w:cs="Arial"/>
        </w:rPr>
      </w:pPr>
      <w:r w:rsidRPr="00AD67B3">
        <w:rPr>
          <w:rFonts w:cs="Arial"/>
        </w:rPr>
        <w:t xml:space="preserve">Authority: </w:t>
      </w:r>
      <w:r w:rsidRPr="00A40AEB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</w:t>
      </w:r>
      <w:r w:rsidRPr="00A40AEB">
        <w:rPr>
          <w:rFonts w:cs="Arial"/>
          <w:noProof/>
        </w:rPr>
        <w:t xml:space="preserve"> </w:t>
      </w:r>
      <w:r>
        <w:rPr>
          <w:rFonts w:cs="Arial"/>
          <w:noProof/>
        </w:rPr>
        <w:t>81053</w:t>
      </w:r>
    </w:p>
    <w:p w14:paraId="0D1B49AF" w14:textId="5F228201" w:rsidR="00767766" w:rsidRPr="0046521A" w:rsidRDefault="001918EF" w:rsidP="001918EF">
      <w:pPr>
        <w:spacing w:before="120"/>
        <w:rPr>
          <w:rFonts w:cs="Arial"/>
        </w:rPr>
      </w:pPr>
      <w:r w:rsidRPr="00AD67B3">
        <w:rPr>
          <w:rFonts w:cs="Arial"/>
        </w:rPr>
        <w:t xml:space="preserve">Reference(s): </w:t>
      </w:r>
      <w:r w:rsidRPr="00C24A27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sections</w:t>
      </w:r>
      <w:r w:rsidRPr="00C24A27">
        <w:rPr>
          <w:rFonts w:cs="Arial"/>
          <w:noProof/>
        </w:rPr>
        <w:t xml:space="preserve"> </w:t>
      </w:r>
      <w:r w:rsidRPr="00044E8F">
        <w:rPr>
          <w:rFonts w:cs="Arial"/>
          <w:noProof/>
        </w:rPr>
        <w:t>81052, 81053, and 81130 through 81147</w:t>
      </w:r>
    </w:p>
    <w:sectPr w:rsidR="00767766" w:rsidRPr="0046521A" w:rsidSect="00005708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A6FE" w14:textId="77777777" w:rsidR="00C841D8" w:rsidRDefault="00C841D8">
      <w:r>
        <w:separator/>
      </w:r>
    </w:p>
  </w:endnote>
  <w:endnote w:type="continuationSeparator" w:id="0">
    <w:p w14:paraId="516AD728" w14:textId="77777777" w:rsidR="00C841D8" w:rsidRDefault="00C8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004CF762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 w:rsidRPr="00A30280">
      <w:t xml:space="preserve">BSC TP-103 (Rev. </w:t>
    </w:r>
    <w:r w:rsidR="00D71CEC" w:rsidRPr="00A30280">
      <w:t>0</w:t>
    </w:r>
    <w:r w:rsidR="00F36760" w:rsidRPr="00A30280">
      <w:t>5</w:t>
    </w:r>
    <w:r w:rsidRPr="00A30280">
      <w:t>/</w:t>
    </w:r>
    <w:r w:rsidR="0073368F" w:rsidRPr="00A30280">
      <w:t>2</w:t>
    </w:r>
    <w:r w:rsidR="00D71CEC" w:rsidRPr="00A30280">
      <w:t>5</w:t>
    </w:r>
    <w:r w:rsidRPr="00A30280">
      <w:t xml:space="preserve">) </w:t>
    </w:r>
    <w:r w:rsidR="007518DF" w:rsidRPr="00A30280">
      <w:t>Initial</w:t>
    </w:r>
    <w:r w:rsidR="00566F93" w:rsidRPr="00A30280">
      <w:t xml:space="preserve"> </w:t>
    </w:r>
    <w:r w:rsidRPr="00A30280">
      <w:t>Express Terms</w:t>
    </w:r>
    <w:r w:rsidR="00A8502F" w:rsidRPr="00A30280">
      <w:tab/>
    </w:r>
    <w:r w:rsidR="0042512E" w:rsidRPr="00A30280">
      <w:t xml:space="preserve">January </w:t>
    </w:r>
    <w:r w:rsidR="009C527A">
      <w:t>12</w:t>
    </w:r>
    <w:r w:rsidR="00A30280" w:rsidRPr="00A30280">
      <w:t xml:space="preserve">, </w:t>
    </w:r>
    <w:r w:rsidR="0042512E" w:rsidRPr="00A30280">
      <w:t>2026</w:t>
    </w:r>
  </w:p>
  <w:p w14:paraId="0CAFC6F9" w14:textId="12DE3633" w:rsidR="008908A5" w:rsidRDefault="00FA178F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 xml:space="preserve">DSA-SS </w:t>
    </w:r>
    <w:r w:rsidR="0042512E">
      <w:rPr>
        <w:szCs w:val="16"/>
      </w:rPr>
      <w:t>03</w:t>
    </w:r>
    <w:r>
      <w:rPr>
        <w:szCs w:val="16"/>
      </w:rPr>
      <w:t xml:space="preserve">/25 </w:t>
    </w:r>
    <w:r w:rsidR="008908A5">
      <w:rPr>
        <w:szCs w:val="16"/>
      </w:rPr>
      <w:t>- Part</w:t>
    </w:r>
    <w:r w:rsidR="00A8502F">
      <w:rPr>
        <w:szCs w:val="16"/>
      </w:rPr>
      <w:t xml:space="preserve"> </w:t>
    </w:r>
    <w:r w:rsidR="00566F93">
      <w:rPr>
        <w:szCs w:val="16"/>
      </w:rPr>
      <w:t xml:space="preserve">10 – 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AF245C">
      <w:rPr>
        <w:szCs w:val="16"/>
      </w:rPr>
      <w:t>IET</w:t>
    </w:r>
  </w:p>
  <w:p w14:paraId="4E70EC50" w14:textId="4A17152F" w:rsidR="008908A5" w:rsidRDefault="00566F93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Division of the State Architect</w:t>
    </w:r>
    <w:r>
      <w:rPr>
        <w:szCs w:val="16"/>
      </w:rPr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CA52" w14:textId="77777777" w:rsidR="00C841D8" w:rsidRDefault="00C841D8">
      <w:r>
        <w:separator/>
      </w:r>
    </w:p>
  </w:footnote>
  <w:footnote w:type="continuationSeparator" w:id="0">
    <w:p w14:paraId="02BC7D29" w14:textId="77777777" w:rsidR="00C841D8" w:rsidRDefault="00C8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3CE6"/>
    <w:rsid w:val="00005708"/>
    <w:rsid w:val="00024D9E"/>
    <w:rsid w:val="000257AD"/>
    <w:rsid w:val="000545DB"/>
    <w:rsid w:val="00060A92"/>
    <w:rsid w:val="0006560C"/>
    <w:rsid w:val="00066A08"/>
    <w:rsid w:val="00070BA9"/>
    <w:rsid w:val="00074B80"/>
    <w:rsid w:val="00077B06"/>
    <w:rsid w:val="000902D8"/>
    <w:rsid w:val="0009694F"/>
    <w:rsid w:val="000B136A"/>
    <w:rsid w:val="000B4609"/>
    <w:rsid w:val="000B49E1"/>
    <w:rsid w:val="000B5D13"/>
    <w:rsid w:val="000B6953"/>
    <w:rsid w:val="000D202F"/>
    <w:rsid w:val="000D62AF"/>
    <w:rsid w:val="000D79A8"/>
    <w:rsid w:val="000E24B4"/>
    <w:rsid w:val="000E668B"/>
    <w:rsid w:val="000F3FB9"/>
    <w:rsid w:val="00110B4A"/>
    <w:rsid w:val="0012254E"/>
    <w:rsid w:val="00123F82"/>
    <w:rsid w:val="0012418F"/>
    <w:rsid w:val="001248BC"/>
    <w:rsid w:val="00146FA6"/>
    <w:rsid w:val="00164809"/>
    <w:rsid w:val="00175449"/>
    <w:rsid w:val="001826F4"/>
    <w:rsid w:val="00183EAA"/>
    <w:rsid w:val="00190E7A"/>
    <w:rsid w:val="001918EF"/>
    <w:rsid w:val="0019529B"/>
    <w:rsid w:val="001C4F88"/>
    <w:rsid w:val="001D15D1"/>
    <w:rsid w:val="001D6449"/>
    <w:rsid w:val="001E0E55"/>
    <w:rsid w:val="001E2EAA"/>
    <w:rsid w:val="001E635B"/>
    <w:rsid w:val="001E6929"/>
    <w:rsid w:val="001E71DE"/>
    <w:rsid w:val="001F2A94"/>
    <w:rsid w:val="001F6735"/>
    <w:rsid w:val="0021415B"/>
    <w:rsid w:val="00234A84"/>
    <w:rsid w:val="0023707A"/>
    <w:rsid w:val="002537B1"/>
    <w:rsid w:val="00256F14"/>
    <w:rsid w:val="002618E0"/>
    <w:rsid w:val="002678E5"/>
    <w:rsid w:val="00275866"/>
    <w:rsid w:val="0027767A"/>
    <w:rsid w:val="00280F3F"/>
    <w:rsid w:val="00287D30"/>
    <w:rsid w:val="002915CB"/>
    <w:rsid w:val="002918F3"/>
    <w:rsid w:val="00291D19"/>
    <w:rsid w:val="0029544C"/>
    <w:rsid w:val="00295E27"/>
    <w:rsid w:val="002965E0"/>
    <w:rsid w:val="002B5FF5"/>
    <w:rsid w:val="002C2C3F"/>
    <w:rsid w:val="002D3F86"/>
    <w:rsid w:val="002F7D25"/>
    <w:rsid w:val="00301808"/>
    <w:rsid w:val="0030639B"/>
    <w:rsid w:val="00332C1D"/>
    <w:rsid w:val="00343EA2"/>
    <w:rsid w:val="00351E2B"/>
    <w:rsid w:val="00353B32"/>
    <w:rsid w:val="003555F4"/>
    <w:rsid w:val="003641DE"/>
    <w:rsid w:val="00364971"/>
    <w:rsid w:val="00374BA9"/>
    <w:rsid w:val="003759F8"/>
    <w:rsid w:val="00386208"/>
    <w:rsid w:val="003942B6"/>
    <w:rsid w:val="003B294C"/>
    <w:rsid w:val="003C2617"/>
    <w:rsid w:val="003C56D4"/>
    <w:rsid w:val="003D1E1C"/>
    <w:rsid w:val="003D7EB9"/>
    <w:rsid w:val="003E0D9B"/>
    <w:rsid w:val="003E7E80"/>
    <w:rsid w:val="003F186E"/>
    <w:rsid w:val="00421C03"/>
    <w:rsid w:val="00423432"/>
    <w:rsid w:val="0042512E"/>
    <w:rsid w:val="00431CB3"/>
    <w:rsid w:val="00432939"/>
    <w:rsid w:val="00446845"/>
    <w:rsid w:val="004541BD"/>
    <w:rsid w:val="00460C88"/>
    <w:rsid w:val="00462492"/>
    <w:rsid w:val="0046521A"/>
    <w:rsid w:val="00465D0C"/>
    <w:rsid w:val="00492EF6"/>
    <w:rsid w:val="004957C8"/>
    <w:rsid w:val="004A3332"/>
    <w:rsid w:val="004B02AF"/>
    <w:rsid w:val="004B2AB9"/>
    <w:rsid w:val="004B6DA6"/>
    <w:rsid w:val="004C2021"/>
    <w:rsid w:val="004C24C7"/>
    <w:rsid w:val="004C48A0"/>
    <w:rsid w:val="004C56DD"/>
    <w:rsid w:val="004D1C14"/>
    <w:rsid w:val="00501181"/>
    <w:rsid w:val="005116F4"/>
    <w:rsid w:val="00524862"/>
    <w:rsid w:val="00541492"/>
    <w:rsid w:val="0054154B"/>
    <w:rsid w:val="005417DB"/>
    <w:rsid w:val="005542E9"/>
    <w:rsid w:val="00554D04"/>
    <w:rsid w:val="00563190"/>
    <w:rsid w:val="00566F93"/>
    <w:rsid w:val="0057105E"/>
    <w:rsid w:val="005719D2"/>
    <w:rsid w:val="00572A06"/>
    <w:rsid w:val="0058045A"/>
    <w:rsid w:val="00593DDD"/>
    <w:rsid w:val="005C1A46"/>
    <w:rsid w:val="005E0C2F"/>
    <w:rsid w:val="005E162F"/>
    <w:rsid w:val="005F1A7C"/>
    <w:rsid w:val="005F1F14"/>
    <w:rsid w:val="00600471"/>
    <w:rsid w:val="0061175B"/>
    <w:rsid w:val="006169B9"/>
    <w:rsid w:val="0061751B"/>
    <w:rsid w:val="00620200"/>
    <w:rsid w:val="00622D38"/>
    <w:rsid w:val="00642758"/>
    <w:rsid w:val="00645510"/>
    <w:rsid w:val="00661E32"/>
    <w:rsid w:val="00664F8A"/>
    <w:rsid w:val="0066622F"/>
    <w:rsid w:val="0067300E"/>
    <w:rsid w:val="0069558C"/>
    <w:rsid w:val="006A21F1"/>
    <w:rsid w:val="006B2DB3"/>
    <w:rsid w:val="006B747C"/>
    <w:rsid w:val="006D1470"/>
    <w:rsid w:val="006E4422"/>
    <w:rsid w:val="006F33C3"/>
    <w:rsid w:val="00701791"/>
    <w:rsid w:val="0070689B"/>
    <w:rsid w:val="00710DAD"/>
    <w:rsid w:val="00716222"/>
    <w:rsid w:val="00716675"/>
    <w:rsid w:val="0072707D"/>
    <w:rsid w:val="0073368F"/>
    <w:rsid w:val="0073479C"/>
    <w:rsid w:val="0073503C"/>
    <w:rsid w:val="00750097"/>
    <w:rsid w:val="007518DF"/>
    <w:rsid w:val="00767398"/>
    <w:rsid w:val="00767766"/>
    <w:rsid w:val="00772AAC"/>
    <w:rsid w:val="007811E1"/>
    <w:rsid w:val="00785F47"/>
    <w:rsid w:val="00791761"/>
    <w:rsid w:val="00796E01"/>
    <w:rsid w:val="007B0231"/>
    <w:rsid w:val="007B4553"/>
    <w:rsid w:val="007C682A"/>
    <w:rsid w:val="007D4133"/>
    <w:rsid w:val="00801113"/>
    <w:rsid w:val="00806F17"/>
    <w:rsid w:val="00810CF4"/>
    <w:rsid w:val="0081299A"/>
    <w:rsid w:val="008236F5"/>
    <w:rsid w:val="0083127A"/>
    <w:rsid w:val="0083350E"/>
    <w:rsid w:val="008471ED"/>
    <w:rsid w:val="00853BDD"/>
    <w:rsid w:val="00860D91"/>
    <w:rsid w:val="00863B10"/>
    <w:rsid w:val="00880548"/>
    <w:rsid w:val="00880BF4"/>
    <w:rsid w:val="008908A5"/>
    <w:rsid w:val="008A2AC5"/>
    <w:rsid w:val="008A63B1"/>
    <w:rsid w:val="008B5D02"/>
    <w:rsid w:val="008B6F4E"/>
    <w:rsid w:val="008E0671"/>
    <w:rsid w:val="008E36A8"/>
    <w:rsid w:val="008F1AE2"/>
    <w:rsid w:val="008F2193"/>
    <w:rsid w:val="00904F97"/>
    <w:rsid w:val="0090753D"/>
    <w:rsid w:val="00907790"/>
    <w:rsid w:val="00940AEA"/>
    <w:rsid w:val="00953CF2"/>
    <w:rsid w:val="00965AAB"/>
    <w:rsid w:val="00965F1E"/>
    <w:rsid w:val="00975FF7"/>
    <w:rsid w:val="009A1E4B"/>
    <w:rsid w:val="009A2C18"/>
    <w:rsid w:val="009A693A"/>
    <w:rsid w:val="009B1322"/>
    <w:rsid w:val="009B75E7"/>
    <w:rsid w:val="009C2981"/>
    <w:rsid w:val="009C3284"/>
    <w:rsid w:val="009C527A"/>
    <w:rsid w:val="009C529A"/>
    <w:rsid w:val="009D60C1"/>
    <w:rsid w:val="009E0E79"/>
    <w:rsid w:val="009E61B1"/>
    <w:rsid w:val="009E6B12"/>
    <w:rsid w:val="009F23ED"/>
    <w:rsid w:val="009F4978"/>
    <w:rsid w:val="00A138AA"/>
    <w:rsid w:val="00A1639A"/>
    <w:rsid w:val="00A17D25"/>
    <w:rsid w:val="00A30280"/>
    <w:rsid w:val="00A56E6B"/>
    <w:rsid w:val="00A60CA1"/>
    <w:rsid w:val="00A7581C"/>
    <w:rsid w:val="00A76E67"/>
    <w:rsid w:val="00A81002"/>
    <w:rsid w:val="00A84330"/>
    <w:rsid w:val="00A8502F"/>
    <w:rsid w:val="00A945EE"/>
    <w:rsid w:val="00AA0C1D"/>
    <w:rsid w:val="00AA298A"/>
    <w:rsid w:val="00AA3903"/>
    <w:rsid w:val="00AC1F10"/>
    <w:rsid w:val="00AC3867"/>
    <w:rsid w:val="00AD280C"/>
    <w:rsid w:val="00AF245C"/>
    <w:rsid w:val="00AF4E96"/>
    <w:rsid w:val="00B02A12"/>
    <w:rsid w:val="00B0750B"/>
    <w:rsid w:val="00B11AD5"/>
    <w:rsid w:val="00B12076"/>
    <w:rsid w:val="00B16427"/>
    <w:rsid w:val="00B43C5D"/>
    <w:rsid w:val="00B47158"/>
    <w:rsid w:val="00B56676"/>
    <w:rsid w:val="00B73402"/>
    <w:rsid w:val="00B813B3"/>
    <w:rsid w:val="00B82E06"/>
    <w:rsid w:val="00B84D3B"/>
    <w:rsid w:val="00BA1FFD"/>
    <w:rsid w:val="00BC1102"/>
    <w:rsid w:val="00BC3F6E"/>
    <w:rsid w:val="00BC4F57"/>
    <w:rsid w:val="00BC542A"/>
    <w:rsid w:val="00BD03A2"/>
    <w:rsid w:val="00BD4627"/>
    <w:rsid w:val="00BE48F6"/>
    <w:rsid w:val="00BE7438"/>
    <w:rsid w:val="00BF251B"/>
    <w:rsid w:val="00BF54E5"/>
    <w:rsid w:val="00C01F7B"/>
    <w:rsid w:val="00C16041"/>
    <w:rsid w:val="00C24911"/>
    <w:rsid w:val="00C339C5"/>
    <w:rsid w:val="00C36475"/>
    <w:rsid w:val="00C44C36"/>
    <w:rsid w:val="00C5280A"/>
    <w:rsid w:val="00C67B72"/>
    <w:rsid w:val="00C74CC9"/>
    <w:rsid w:val="00C80CD9"/>
    <w:rsid w:val="00C841D8"/>
    <w:rsid w:val="00C867E3"/>
    <w:rsid w:val="00C965F0"/>
    <w:rsid w:val="00CA4CE5"/>
    <w:rsid w:val="00CB4F72"/>
    <w:rsid w:val="00CD71EA"/>
    <w:rsid w:val="00CE406D"/>
    <w:rsid w:val="00CE56AD"/>
    <w:rsid w:val="00CF3372"/>
    <w:rsid w:val="00CF5B6C"/>
    <w:rsid w:val="00D0392E"/>
    <w:rsid w:val="00D062DE"/>
    <w:rsid w:val="00D06E4B"/>
    <w:rsid w:val="00D12517"/>
    <w:rsid w:val="00D205E3"/>
    <w:rsid w:val="00D24955"/>
    <w:rsid w:val="00D25BE6"/>
    <w:rsid w:val="00D275E7"/>
    <w:rsid w:val="00D64B5E"/>
    <w:rsid w:val="00D71CEC"/>
    <w:rsid w:val="00D75ED1"/>
    <w:rsid w:val="00D848F2"/>
    <w:rsid w:val="00D90A59"/>
    <w:rsid w:val="00D91AE2"/>
    <w:rsid w:val="00DA1AC2"/>
    <w:rsid w:val="00DA49FE"/>
    <w:rsid w:val="00DA5CDA"/>
    <w:rsid w:val="00DC66AA"/>
    <w:rsid w:val="00DD3587"/>
    <w:rsid w:val="00DD7817"/>
    <w:rsid w:val="00DE2261"/>
    <w:rsid w:val="00DE61F0"/>
    <w:rsid w:val="00DF57DB"/>
    <w:rsid w:val="00E02046"/>
    <w:rsid w:val="00E100C3"/>
    <w:rsid w:val="00E119F2"/>
    <w:rsid w:val="00E16084"/>
    <w:rsid w:val="00E24A88"/>
    <w:rsid w:val="00E26241"/>
    <w:rsid w:val="00E3790F"/>
    <w:rsid w:val="00E46E3A"/>
    <w:rsid w:val="00E538AE"/>
    <w:rsid w:val="00E53D35"/>
    <w:rsid w:val="00E574CC"/>
    <w:rsid w:val="00E60BBB"/>
    <w:rsid w:val="00E645A7"/>
    <w:rsid w:val="00E65250"/>
    <w:rsid w:val="00E66A2B"/>
    <w:rsid w:val="00E929AD"/>
    <w:rsid w:val="00EB257F"/>
    <w:rsid w:val="00EB729C"/>
    <w:rsid w:val="00EC27FE"/>
    <w:rsid w:val="00EC55B6"/>
    <w:rsid w:val="00ED27E1"/>
    <w:rsid w:val="00ED5942"/>
    <w:rsid w:val="00ED6BF1"/>
    <w:rsid w:val="00ED7F7A"/>
    <w:rsid w:val="00EE77A6"/>
    <w:rsid w:val="00EF26E2"/>
    <w:rsid w:val="00F057BF"/>
    <w:rsid w:val="00F1183F"/>
    <w:rsid w:val="00F152F2"/>
    <w:rsid w:val="00F17139"/>
    <w:rsid w:val="00F36760"/>
    <w:rsid w:val="00F40224"/>
    <w:rsid w:val="00F415D6"/>
    <w:rsid w:val="00F4291A"/>
    <w:rsid w:val="00F50658"/>
    <w:rsid w:val="00F56AE2"/>
    <w:rsid w:val="00F61E87"/>
    <w:rsid w:val="00F768B4"/>
    <w:rsid w:val="00F966EA"/>
    <w:rsid w:val="00F97C83"/>
    <w:rsid w:val="00FA178F"/>
    <w:rsid w:val="00FA2123"/>
    <w:rsid w:val="00FB0488"/>
    <w:rsid w:val="00FB63A8"/>
    <w:rsid w:val="00FC0AAF"/>
    <w:rsid w:val="00FD45EA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78AD84D9-84F0-4005-9C1B-67D111CC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F966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3862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62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620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6208"/>
    <w:rPr>
      <w:rFonts w:ascii="Arial" w:hAnsi="Arial"/>
      <w:b/>
      <w:bCs/>
      <w:snapToGrid w:val="0"/>
    </w:rPr>
  </w:style>
  <w:style w:type="character" w:customStyle="1" w:styleId="Heading5Char">
    <w:name w:val="Heading 5 Char"/>
    <w:basedOn w:val="DefaultParagraphFont"/>
    <w:link w:val="Heading5"/>
    <w:rsid w:val="00F966EA"/>
    <w:rPr>
      <w:rFonts w:asciiTheme="majorHAnsi" w:eastAsiaTheme="majorEastAsia" w:hAnsiTheme="majorHAnsi" w:cstheme="majorBidi"/>
      <w:snapToGrid w:val="0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0DC27-3A33-4DE3-910D-799C00292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F6A67-8A93-4C48-BF9D-F8CAD3FEB7C3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8c854e-6660-4123-822d-cb2f4c79ac9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3619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DSASS-03-25-IET-PT10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DSASS-03-25-IET-PT10</dc:title>
  <dc:subject/>
  <dc:creator>CBSC</dc:creator>
  <cp:keywords/>
  <cp:lastModifiedBy>Severon, Kristina@DGS</cp:lastModifiedBy>
  <cp:revision>3</cp:revision>
  <cp:lastPrinted>2020-02-18T23:46:00Z</cp:lastPrinted>
  <dcterms:created xsi:type="dcterms:W3CDTF">2026-01-20T17:53:00Z</dcterms:created>
  <dcterms:modified xsi:type="dcterms:W3CDTF">2026-01-20T17:54:00Z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959b4b67-1844-4a09-a19f-54504cb7205d</vt:lpwstr>
  </property>
  <property fmtid="{D5CDD505-2E9C-101B-9397-08002B2CF9AE}" pid="4" name="_MarkAsFinal">
    <vt:bool>true</vt:bool>
  </property>
</Properties>
</file>